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1040B" w14:textId="31A8776B" w:rsidR="004A7CBA" w:rsidRDefault="004A7CBA" w:rsidP="004A7CBA">
      <w:pPr>
        <w:jc w:val="center"/>
        <w:rPr>
          <w:rFonts w:ascii="Times New Roman" w:hAnsi="Times New Roman"/>
          <w:b/>
          <w:sz w:val="28"/>
          <w:szCs w:val="28"/>
        </w:rPr>
      </w:pPr>
      <w:bookmarkStart w:id="0" w:name="_Hlk89089487"/>
      <w:bookmarkStart w:id="1" w:name="_Hlk89089637"/>
      <w:r w:rsidRPr="004D5199">
        <w:rPr>
          <w:rFonts w:ascii="Times New Roman" w:hAnsi="Times New Roman"/>
          <w:b/>
          <w:sz w:val="28"/>
          <w:szCs w:val="28"/>
        </w:rPr>
        <w:t>Impact of Economic Policy Uncertainty on the Stability of Enterprises Embedded in a Global Value Chain</w:t>
      </w:r>
    </w:p>
    <w:p w14:paraId="01B47732" w14:textId="77777777" w:rsidR="0068312E" w:rsidRDefault="0068312E" w:rsidP="0068312E">
      <w:pPr>
        <w:pStyle w:val="Authornames"/>
        <w:spacing w:before="0" w:line="240" w:lineRule="exact"/>
        <w:jc w:val="center"/>
        <w:rPr>
          <w:bCs/>
          <w:sz w:val="21"/>
          <w:szCs w:val="21"/>
          <w:lang w:val="nl-BE"/>
        </w:rPr>
      </w:pPr>
      <w:bookmarkStart w:id="2" w:name="_GoBack"/>
      <w:bookmarkEnd w:id="2"/>
    </w:p>
    <w:p w14:paraId="5CB84353" w14:textId="14224D90" w:rsidR="00881ADA" w:rsidRPr="0068312E" w:rsidRDefault="0068312E" w:rsidP="00881ADA">
      <w:pPr>
        <w:pStyle w:val="Authornames"/>
        <w:spacing w:before="0" w:line="240" w:lineRule="exact"/>
        <w:jc w:val="center"/>
        <w:rPr>
          <w:rFonts w:eastAsia="宋体"/>
          <w:bCs/>
          <w:kern w:val="2"/>
          <w:sz w:val="21"/>
          <w:szCs w:val="21"/>
          <w:vertAlign w:val="superscript"/>
          <w:lang w:val="nl-BE" w:eastAsia="zh-CN"/>
        </w:rPr>
      </w:pPr>
      <w:r w:rsidRPr="0068312E">
        <w:rPr>
          <w:bCs/>
          <w:sz w:val="21"/>
          <w:szCs w:val="21"/>
          <w:lang w:val="nl-BE"/>
        </w:rPr>
        <w:t>Huizheng Liu</w:t>
      </w:r>
      <w:r w:rsidRPr="0068312E">
        <w:rPr>
          <w:bCs/>
          <w:sz w:val="21"/>
          <w:szCs w:val="21"/>
          <w:lang w:val="nl-BE" w:eastAsia="zh-CN"/>
        </w:rPr>
        <w:t>，</w:t>
      </w:r>
      <w:r w:rsidRPr="0068312E">
        <w:rPr>
          <w:rFonts w:eastAsia="宋体"/>
          <w:bCs/>
          <w:kern w:val="2"/>
          <w:sz w:val="21"/>
          <w:szCs w:val="21"/>
          <w:lang w:val="nl-BE" w:eastAsia="zh-CN"/>
        </w:rPr>
        <w:t>Jingyi Zhang</w:t>
      </w:r>
      <w:r w:rsidR="00881ADA">
        <w:rPr>
          <w:rStyle w:val="af5"/>
          <w:rFonts w:eastAsia="宋体"/>
          <w:bCs/>
          <w:kern w:val="2"/>
          <w:sz w:val="21"/>
          <w:szCs w:val="21"/>
          <w:lang w:val="nl-BE" w:eastAsia="zh-CN"/>
        </w:rPr>
        <w:footnoteReference w:id="1"/>
      </w:r>
      <w:r w:rsidR="00881ADA">
        <w:rPr>
          <w:rFonts w:eastAsia="宋体" w:hint="eastAsia"/>
          <w:bCs/>
          <w:kern w:val="2"/>
          <w:sz w:val="21"/>
          <w:szCs w:val="21"/>
          <w:lang w:val="nl-BE" w:eastAsia="zh-CN"/>
        </w:rPr>
        <w:t>，</w:t>
      </w:r>
      <w:r w:rsidR="00881ADA" w:rsidRPr="0068312E">
        <w:rPr>
          <w:rFonts w:eastAsia="宋体"/>
          <w:bCs/>
          <w:kern w:val="2"/>
          <w:sz w:val="21"/>
          <w:szCs w:val="21"/>
          <w:lang w:val="nl-BE" w:eastAsia="zh-CN"/>
        </w:rPr>
        <w:t>QI Han</w:t>
      </w:r>
      <w:r w:rsidR="00881ADA" w:rsidRPr="0068312E">
        <w:rPr>
          <w:rFonts w:eastAsia="宋体"/>
          <w:bCs/>
          <w:kern w:val="2"/>
          <w:sz w:val="21"/>
          <w:szCs w:val="21"/>
          <w:lang w:val="nl-BE" w:eastAsia="zh-CN"/>
        </w:rPr>
        <w:t>，</w:t>
      </w:r>
      <w:r w:rsidR="00881ADA" w:rsidRPr="0068312E">
        <w:rPr>
          <w:rFonts w:eastAsia="宋体"/>
          <w:bCs/>
          <w:kern w:val="2"/>
          <w:sz w:val="21"/>
          <w:szCs w:val="21"/>
          <w:lang w:val="nl-BE" w:eastAsia="zh-CN"/>
        </w:rPr>
        <w:t>Wenshen Pan</w:t>
      </w:r>
      <w:r w:rsidR="00881ADA" w:rsidRPr="0068312E">
        <w:rPr>
          <w:rFonts w:eastAsia="宋体"/>
          <w:bCs/>
          <w:kern w:val="2"/>
          <w:sz w:val="21"/>
          <w:szCs w:val="21"/>
          <w:lang w:val="nl-BE" w:eastAsia="zh-CN"/>
        </w:rPr>
        <w:t>，</w:t>
      </w:r>
      <w:r w:rsidR="00881ADA" w:rsidRPr="0068312E">
        <w:rPr>
          <w:rFonts w:eastAsia="宋体"/>
          <w:bCs/>
          <w:kern w:val="2"/>
          <w:sz w:val="21"/>
          <w:szCs w:val="21"/>
          <w:lang w:val="nl-BE" w:eastAsia="zh-CN"/>
        </w:rPr>
        <w:t>Muhammad Afaq Haider Jafri</w:t>
      </w:r>
    </w:p>
    <w:p w14:paraId="378FA7B2" w14:textId="720FA19F" w:rsidR="00881ADA" w:rsidRPr="00881ADA" w:rsidRDefault="00881ADA" w:rsidP="00881ADA">
      <w:pPr>
        <w:pStyle w:val="Authornames"/>
        <w:spacing w:before="0" w:line="240" w:lineRule="exact"/>
        <w:jc w:val="center"/>
        <w:rPr>
          <w:rFonts w:eastAsia="宋体"/>
          <w:bCs/>
          <w:kern w:val="2"/>
          <w:sz w:val="21"/>
          <w:szCs w:val="21"/>
          <w:lang w:val="nl-BE" w:eastAsia="zh-CN"/>
        </w:rPr>
        <w:sectPr w:rsidR="00881ADA" w:rsidRPr="00881ADA">
          <w:footnotePr>
            <w:numFmt w:val="chicago"/>
          </w:footnotePr>
          <w:pgSz w:w="11906" w:h="16838"/>
          <w:pgMar w:top="1440" w:right="1800" w:bottom="1440" w:left="1800" w:header="851" w:footer="992" w:gutter="0"/>
          <w:cols w:space="425"/>
          <w:docGrid w:type="lines" w:linePitch="312"/>
        </w:sectPr>
      </w:pPr>
    </w:p>
    <w:p w14:paraId="10A0BFA5" w14:textId="3DCB4C67" w:rsidR="0068312E" w:rsidRPr="004C238D" w:rsidRDefault="0068312E" w:rsidP="0068312E">
      <w:pPr>
        <w:jc w:val="center"/>
        <w:rPr>
          <w:rFonts w:ascii="Times New Roman" w:hAnsi="Times New Roman"/>
          <w:szCs w:val="21"/>
        </w:rPr>
      </w:pPr>
      <w:r w:rsidRPr="004C238D">
        <w:rPr>
          <w:rFonts w:ascii="Times New Roman" w:hAnsi="Times New Roman"/>
          <w:szCs w:val="21"/>
        </w:rPr>
        <w:lastRenderedPageBreak/>
        <w:t>School of Economics and Management, Beijing University of Technology, Beijing 100124,C</w:t>
      </w:r>
      <w:r w:rsidRPr="004C238D">
        <w:rPr>
          <w:rFonts w:ascii="Times New Roman" w:hAnsi="Times New Roman" w:hint="eastAsia"/>
          <w:szCs w:val="21"/>
        </w:rPr>
        <w:t>hina</w:t>
      </w:r>
    </w:p>
    <w:p w14:paraId="79113F74" w14:textId="14D66914" w:rsidR="0068312E" w:rsidRPr="0068312E" w:rsidRDefault="0068312E" w:rsidP="004A7CBA">
      <w:pPr>
        <w:spacing w:line="240" w:lineRule="exact"/>
        <w:rPr>
          <w:rFonts w:ascii="Times New Roman" w:hAnsi="Times New Roman" w:hint="eastAsia"/>
          <w:b/>
          <w:noProof w:val="0"/>
          <w:lang w:val="nl-BE" w:bidi="en-US"/>
        </w:rPr>
      </w:pPr>
    </w:p>
    <w:p w14:paraId="652D16F5" w14:textId="6ABD3E70" w:rsidR="004A7CBA" w:rsidRPr="004D5199" w:rsidRDefault="004A7CBA" w:rsidP="004A7CBA">
      <w:pPr>
        <w:spacing w:line="240" w:lineRule="exact"/>
        <w:rPr>
          <w:rFonts w:ascii="Times New Roman" w:hAnsi="Times New Roman"/>
          <w:noProof w:val="0"/>
          <w:lang w:bidi="en-US"/>
        </w:rPr>
      </w:pPr>
      <w:r w:rsidRPr="004D5199">
        <w:rPr>
          <w:rFonts w:ascii="Times New Roman" w:hAnsi="Times New Roman"/>
          <w:b/>
          <w:noProof w:val="0"/>
          <w:lang w:bidi="en-US"/>
        </w:rPr>
        <w:t xml:space="preserve">Abstract: </w:t>
      </w:r>
      <w:r w:rsidRPr="004D5199">
        <w:rPr>
          <w:rFonts w:ascii="Times New Roman" w:hAnsi="Times New Roman"/>
          <w:noProof w:val="0"/>
          <w:lang w:bidi="en-US"/>
        </w:rPr>
        <w:t>The world economic situation is unpredictable, and uncertain factors accompany each other. Economic policy uncertainty (EPU) has become the main factor affecting sustainable economic development and the stability of enterprises embedded in the global value chain (GVC). This paper uses the duration of embeddedness in</w:t>
      </w:r>
      <w:r>
        <w:rPr>
          <w:rFonts w:ascii="Times New Roman" w:hAnsi="Times New Roman"/>
          <w:noProof w:val="0"/>
          <w:lang w:bidi="en-US"/>
        </w:rPr>
        <w:t xml:space="preserve"> the</w:t>
      </w:r>
      <w:r w:rsidRPr="004D5199">
        <w:rPr>
          <w:rFonts w:ascii="Times New Roman" w:hAnsi="Times New Roman"/>
          <w:noProof w:val="0"/>
          <w:lang w:bidi="en-US"/>
        </w:rPr>
        <w:t xml:space="preserve"> GVC to measure the stability of</w:t>
      </w:r>
      <w:r>
        <w:rPr>
          <w:rFonts w:ascii="Times New Roman" w:hAnsi="Times New Roman"/>
          <w:noProof w:val="0"/>
          <w:lang w:bidi="en-US"/>
        </w:rPr>
        <w:t xml:space="preserve"> the</w:t>
      </w:r>
      <w:r w:rsidRPr="004D5199">
        <w:rPr>
          <w:rFonts w:ascii="Times New Roman" w:hAnsi="Times New Roman"/>
          <w:noProof w:val="0"/>
          <w:lang w:bidi="en-US"/>
        </w:rPr>
        <w:t xml:space="preserve"> embedded GVC and explores the impact of domestic and foreign EPU on the stability of Chinese enterprises embedded in</w:t>
      </w:r>
      <w:r>
        <w:rPr>
          <w:rFonts w:ascii="Times New Roman" w:hAnsi="Times New Roman"/>
          <w:noProof w:val="0"/>
          <w:lang w:bidi="en-US"/>
        </w:rPr>
        <w:t xml:space="preserve"> the</w:t>
      </w:r>
      <w:r w:rsidRPr="004D5199">
        <w:rPr>
          <w:rFonts w:ascii="Times New Roman" w:hAnsi="Times New Roman"/>
          <w:noProof w:val="0"/>
          <w:lang w:bidi="en-US"/>
        </w:rPr>
        <w:t xml:space="preserve"> GVC. The results show that the stability of Chinese enterprises embedded in </w:t>
      </w:r>
      <w:r>
        <w:rPr>
          <w:rFonts w:ascii="Times New Roman" w:hAnsi="Times New Roman"/>
          <w:noProof w:val="0"/>
          <w:lang w:bidi="en-US"/>
        </w:rPr>
        <w:t xml:space="preserve">the </w:t>
      </w:r>
      <w:r w:rsidRPr="004D5199">
        <w:rPr>
          <w:rFonts w:ascii="Times New Roman" w:hAnsi="Times New Roman"/>
          <w:noProof w:val="0"/>
          <w:lang w:bidi="en-US"/>
        </w:rPr>
        <w:t xml:space="preserve">GVC is low; domestic and international EPU reduces the stability of Chinese enterprises embedded in </w:t>
      </w:r>
      <w:r>
        <w:rPr>
          <w:rFonts w:ascii="Times New Roman" w:hAnsi="Times New Roman"/>
          <w:noProof w:val="0"/>
          <w:lang w:bidi="en-US"/>
        </w:rPr>
        <w:t xml:space="preserve">the </w:t>
      </w:r>
      <w:r w:rsidRPr="004D5199">
        <w:rPr>
          <w:rFonts w:ascii="Times New Roman" w:hAnsi="Times New Roman"/>
          <w:noProof w:val="0"/>
          <w:lang w:bidi="en-US"/>
        </w:rPr>
        <w:t xml:space="preserve">GVC; </w:t>
      </w:r>
      <w:r>
        <w:rPr>
          <w:rFonts w:ascii="Times New Roman" w:hAnsi="Times New Roman"/>
          <w:noProof w:val="0"/>
          <w:lang w:bidi="en-US"/>
        </w:rPr>
        <w:t xml:space="preserve">and </w:t>
      </w:r>
      <w:r w:rsidRPr="004D5199">
        <w:rPr>
          <w:rFonts w:ascii="Times New Roman" w:hAnsi="Times New Roman"/>
          <w:noProof w:val="0"/>
          <w:lang w:bidi="en-US"/>
        </w:rPr>
        <w:t xml:space="preserve">international EPU significantly reduces the stability of private enterprises, foreign invested enterprises and enterprises involved in import and export of intermediate goods embedded in </w:t>
      </w:r>
      <w:r>
        <w:rPr>
          <w:rFonts w:ascii="Times New Roman" w:hAnsi="Times New Roman"/>
          <w:noProof w:val="0"/>
          <w:lang w:bidi="en-US"/>
        </w:rPr>
        <w:t xml:space="preserve">the </w:t>
      </w:r>
      <w:r w:rsidRPr="004D5199">
        <w:rPr>
          <w:rFonts w:ascii="Times New Roman" w:hAnsi="Times New Roman"/>
          <w:noProof w:val="0"/>
          <w:lang w:bidi="en-US"/>
        </w:rPr>
        <w:t xml:space="preserve">GVC, while domestic EPU significantly reduces the stability of state-owned enterprises, private enterprises, large, medium and small enterprises and enterprises involved in import and export of intermediate goods embedded in </w:t>
      </w:r>
      <w:r>
        <w:rPr>
          <w:rFonts w:ascii="Times New Roman" w:hAnsi="Times New Roman"/>
          <w:noProof w:val="0"/>
          <w:lang w:bidi="en-US"/>
        </w:rPr>
        <w:t xml:space="preserve">the </w:t>
      </w:r>
      <w:r w:rsidRPr="004D5199">
        <w:rPr>
          <w:rFonts w:ascii="Times New Roman" w:hAnsi="Times New Roman"/>
          <w:noProof w:val="0"/>
          <w:lang w:bidi="en-US"/>
        </w:rPr>
        <w:t xml:space="preserve">GVC. In the influence mechanism, domestic EPU inhibits the innovation ability of enterprises and then affects the stability of enterprises embedded </w:t>
      </w:r>
      <w:r>
        <w:rPr>
          <w:rFonts w:ascii="Times New Roman" w:hAnsi="Times New Roman"/>
          <w:noProof w:val="0"/>
          <w:lang w:bidi="en-US"/>
        </w:rPr>
        <w:t>in the GVC</w:t>
      </w:r>
      <w:r w:rsidRPr="004D5199">
        <w:rPr>
          <w:rFonts w:ascii="Times New Roman" w:hAnsi="Times New Roman"/>
          <w:noProof w:val="0"/>
          <w:lang w:bidi="en-US"/>
        </w:rPr>
        <w:t>.</w:t>
      </w:r>
    </w:p>
    <w:p w14:paraId="0DD6AE77" w14:textId="77777777" w:rsidR="004A7CBA" w:rsidRPr="00BC5141" w:rsidRDefault="004A7CBA" w:rsidP="004A7CBA">
      <w:pPr>
        <w:spacing w:line="240" w:lineRule="exact"/>
        <w:rPr>
          <w:rFonts w:ascii="Times New Roman" w:hAnsi="Times New Roman"/>
          <w:lang w:bidi="en-US"/>
        </w:rPr>
      </w:pPr>
      <w:r w:rsidRPr="00BC5141">
        <w:rPr>
          <w:rFonts w:ascii="Times New Roman" w:hAnsi="Times New Roman"/>
          <w:b/>
          <w:lang w:bidi="en-US"/>
        </w:rPr>
        <w:t xml:space="preserve">Keywords: </w:t>
      </w:r>
      <w:r w:rsidRPr="00BC5141">
        <w:rPr>
          <w:rFonts w:ascii="Times New Roman" w:hAnsi="Times New Roman"/>
          <w:lang w:bidi="en-US"/>
        </w:rPr>
        <w:t>economic policy uncertainty; global value chain; stability; duration</w:t>
      </w:r>
    </w:p>
    <w:p w14:paraId="7085C676" w14:textId="77777777" w:rsidR="0068312E" w:rsidRDefault="0068312E" w:rsidP="0068312E">
      <w:pPr>
        <w:spacing w:line="240" w:lineRule="exact"/>
        <w:rPr>
          <w:rFonts w:ascii="Times New Roman" w:hAnsi="Times New Roman"/>
          <w:b/>
          <w:lang w:bidi="en-US"/>
        </w:rPr>
      </w:pPr>
      <w:r w:rsidRPr="00C506E5">
        <w:rPr>
          <w:rFonts w:ascii="Times New Roman" w:hAnsi="Times New Roman"/>
          <w:b/>
          <w:lang w:bidi="en-US"/>
        </w:rPr>
        <w:t xml:space="preserve">JEL Codes: </w:t>
      </w:r>
      <w:r w:rsidRPr="00C506E5">
        <w:rPr>
          <w:rFonts w:ascii="Times New Roman" w:hAnsi="Times New Roman"/>
          <w:lang w:bidi="en-US"/>
        </w:rPr>
        <w:t>F620,F680</w:t>
      </w:r>
    </w:p>
    <w:p w14:paraId="1D08026E" w14:textId="45654BD5" w:rsidR="004A7CBA" w:rsidRDefault="004A7CBA" w:rsidP="004A7CBA">
      <w:pPr>
        <w:rPr>
          <w:rFonts w:ascii="Times New Roman" w:hAnsi="Times New Roman"/>
          <w:b/>
          <w:lang w:bidi="en-US"/>
        </w:rPr>
      </w:pPr>
    </w:p>
    <w:p w14:paraId="5A1AF130" w14:textId="77777777" w:rsidR="0068312E" w:rsidRPr="004A7CBA" w:rsidRDefault="0068312E" w:rsidP="004A7CBA">
      <w:pPr>
        <w:rPr>
          <w:rFonts w:ascii="Times New Roman" w:hAnsi="Times New Roman" w:hint="eastAsia"/>
          <w:sz w:val="24"/>
          <w:szCs w:val="24"/>
        </w:rPr>
      </w:pPr>
    </w:p>
    <w:p w14:paraId="5751ED55" w14:textId="77777777" w:rsidR="004A7CBA" w:rsidRPr="001D07EC" w:rsidRDefault="004A7CBA" w:rsidP="004A7CBA">
      <w:pPr>
        <w:spacing w:line="240" w:lineRule="exact"/>
        <w:ind w:firstLineChars="200" w:firstLine="402"/>
        <w:rPr>
          <w:rFonts w:ascii="Times New Roman" w:hAnsi="Times New Roman"/>
          <w:lang w:bidi="en-US"/>
        </w:rPr>
      </w:pPr>
      <w:r w:rsidRPr="001D07EC">
        <w:rPr>
          <w:rFonts w:ascii="Times New Roman" w:hAnsi="Times New Roman"/>
          <w:b/>
          <w:bCs/>
          <w:lang w:bidi="en-US"/>
        </w:rPr>
        <w:t xml:space="preserve">Declaration of competing interest </w:t>
      </w:r>
    </w:p>
    <w:p w14:paraId="7D0AB8A2" w14:textId="77777777" w:rsidR="004A7CBA" w:rsidRDefault="004A7CBA" w:rsidP="004A7CBA">
      <w:pPr>
        <w:spacing w:line="240" w:lineRule="exact"/>
        <w:ind w:firstLineChars="200" w:firstLine="400"/>
        <w:rPr>
          <w:rFonts w:ascii="Times New Roman" w:hAnsi="Times New Roman"/>
          <w:lang w:bidi="en-US"/>
        </w:rPr>
      </w:pPr>
      <w:r w:rsidRPr="001D07EC">
        <w:rPr>
          <w:rFonts w:ascii="Times New Roman" w:hAnsi="Times New Roman"/>
          <w:lang w:bidi="en-US"/>
        </w:rPr>
        <w:t>The author declares that he has no known competing financial interests or personal relationships that could have appeared to influence the work reported in this paper.</w:t>
      </w:r>
    </w:p>
    <w:p w14:paraId="1F5A0821" w14:textId="77777777" w:rsidR="004A7CBA" w:rsidRDefault="004A7CBA" w:rsidP="004A7CBA">
      <w:pPr>
        <w:spacing w:line="240" w:lineRule="exact"/>
        <w:ind w:firstLineChars="200" w:firstLine="402"/>
        <w:rPr>
          <w:rFonts w:ascii="Times New Roman" w:hAnsi="Times New Roman"/>
          <w:b/>
          <w:lang w:bidi="en-US"/>
        </w:rPr>
      </w:pPr>
      <w:bookmarkStart w:id="3" w:name="_Hlk60054323"/>
    </w:p>
    <w:p w14:paraId="5BF69568" w14:textId="77777777" w:rsidR="004A7CBA" w:rsidRPr="001D07EC" w:rsidRDefault="004A7CBA" w:rsidP="004A7CBA">
      <w:pPr>
        <w:spacing w:line="240" w:lineRule="exact"/>
        <w:ind w:firstLineChars="200" w:firstLine="402"/>
        <w:rPr>
          <w:rFonts w:ascii="Times New Roman" w:hAnsi="Times New Roman"/>
          <w:lang w:bidi="en-US"/>
        </w:rPr>
      </w:pPr>
      <w:r w:rsidRPr="001D07EC">
        <w:rPr>
          <w:rFonts w:ascii="Times New Roman" w:hAnsi="Times New Roman"/>
          <w:b/>
          <w:lang w:bidi="en-US"/>
        </w:rPr>
        <w:t xml:space="preserve">Funding: </w:t>
      </w:r>
      <w:r w:rsidRPr="001D07EC">
        <w:rPr>
          <w:rFonts w:ascii="Times New Roman" w:hAnsi="Times New Roman"/>
          <w:lang w:bidi="en-US"/>
        </w:rPr>
        <w:t>This work was supported by Research on the Impact Mechanism of Global Value Chain Reconstruction on the High-Quality Development of Export Trade</w:t>
      </w:r>
      <w:r>
        <w:rPr>
          <w:rFonts w:ascii="Times New Roman" w:hAnsi="Times New Roman"/>
          <w:lang w:bidi="en-US"/>
        </w:rPr>
        <w:t xml:space="preserve"> [</w:t>
      </w:r>
      <w:r w:rsidRPr="001D07EC">
        <w:rPr>
          <w:rFonts w:ascii="Times New Roman" w:hAnsi="Times New Roman"/>
          <w:lang w:bidi="en-US"/>
        </w:rPr>
        <w:t>grant number 21BJL136</w:t>
      </w:r>
      <w:r>
        <w:rPr>
          <w:rFonts w:ascii="Times New Roman" w:hAnsi="Times New Roman"/>
          <w:lang w:bidi="en-US"/>
        </w:rPr>
        <w:t>]</w:t>
      </w:r>
      <w:r w:rsidRPr="001D07EC">
        <w:rPr>
          <w:rFonts w:ascii="Times New Roman" w:hAnsi="Times New Roman"/>
          <w:lang w:bidi="en-US"/>
        </w:rPr>
        <w:t>.</w:t>
      </w:r>
    </w:p>
    <w:bookmarkEnd w:id="3"/>
    <w:p w14:paraId="432A341B" w14:textId="086646BF" w:rsidR="004A7CBA" w:rsidRDefault="004A7CBA" w:rsidP="0068312E">
      <w:pPr>
        <w:widowControl w:val="0"/>
        <w:spacing w:line="240" w:lineRule="auto"/>
        <w:rPr>
          <w:rFonts w:ascii="Times New Roman" w:hAnsi="Times New Roman"/>
          <w:b/>
          <w:noProof w:val="0"/>
          <w:kern w:val="2"/>
          <w:sz w:val="28"/>
          <w:szCs w:val="28"/>
        </w:rPr>
      </w:pPr>
    </w:p>
    <w:p w14:paraId="56B4D431" w14:textId="723D4E97" w:rsidR="00881ADA" w:rsidRDefault="00881ADA" w:rsidP="0068312E">
      <w:pPr>
        <w:widowControl w:val="0"/>
        <w:spacing w:line="240" w:lineRule="auto"/>
        <w:rPr>
          <w:rFonts w:ascii="Times New Roman" w:hAnsi="Times New Roman"/>
          <w:b/>
          <w:noProof w:val="0"/>
          <w:kern w:val="2"/>
          <w:sz w:val="28"/>
          <w:szCs w:val="28"/>
        </w:rPr>
      </w:pPr>
    </w:p>
    <w:p w14:paraId="34FCDB2F" w14:textId="63717C4E" w:rsidR="00881ADA" w:rsidRDefault="00881ADA" w:rsidP="0068312E">
      <w:pPr>
        <w:widowControl w:val="0"/>
        <w:spacing w:line="240" w:lineRule="auto"/>
        <w:rPr>
          <w:rFonts w:ascii="Times New Roman" w:hAnsi="Times New Roman"/>
          <w:b/>
          <w:noProof w:val="0"/>
          <w:kern w:val="2"/>
          <w:sz w:val="28"/>
          <w:szCs w:val="28"/>
        </w:rPr>
      </w:pPr>
    </w:p>
    <w:p w14:paraId="13BA9B33" w14:textId="78E0A55A" w:rsidR="00881ADA" w:rsidRDefault="00881ADA" w:rsidP="0068312E">
      <w:pPr>
        <w:widowControl w:val="0"/>
        <w:spacing w:line="240" w:lineRule="auto"/>
        <w:rPr>
          <w:rFonts w:ascii="Times New Roman" w:hAnsi="Times New Roman"/>
          <w:b/>
          <w:noProof w:val="0"/>
          <w:kern w:val="2"/>
          <w:sz w:val="28"/>
          <w:szCs w:val="28"/>
        </w:rPr>
      </w:pPr>
    </w:p>
    <w:p w14:paraId="5D3465E1" w14:textId="77777777" w:rsidR="00881ADA" w:rsidRDefault="00881ADA" w:rsidP="0068312E">
      <w:pPr>
        <w:widowControl w:val="0"/>
        <w:spacing w:line="240" w:lineRule="auto"/>
        <w:rPr>
          <w:rFonts w:ascii="Times New Roman" w:hAnsi="Times New Roman" w:hint="eastAsia"/>
          <w:b/>
          <w:noProof w:val="0"/>
          <w:kern w:val="2"/>
          <w:sz w:val="28"/>
          <w:szCs w:val="28"/>
        </w:rPr>
      </w:pPr>
    </w:p>
    <w:p w14:paraId="5F5B9829" w14:textId="43EBABCA" w:rsidR="00BC5141" w:rsidRPr="004D5199" w:rsidRDefault="004D5199" w:rsidP="00BC5141">
      <w:pPr>
        <w:widowControl w:val="0"/>
        <w:spacing w:line="240" w:lineRule="auto"/>
        <w:jc w:val="center"/>
        <w:rPr>
          <w:rFonts w:ascii="Times New Roman" w:hAnsi="Times New Roman"/>
          <w:b/>
          <w:noProof w:val="0"/>
          <w:kern w:val="2"/>
          <w:sz w:val="28"/>
          <w:szCs w:val="28"/>
        </w:rPr>
      </w:pPr>
      <w:r w:rsidRPr="004D5199">
        <w:rPr>
          <w:rFonts w:ascii="Times New Roman" w:hAnsi="Times New Roman"/>
          <w:b/>
          <w:noProof w:val="0"/>
          <w:kern w:val="2"/>
          <w:sz w:val="28"/>
          <w:szCs w:val="28"/>
        </w:rPr>
        <w:lastRenderedPageBreak/>
        <w:t>Impact of Economic Policy Uncertainty on the Stability of Enterprises Embedded in a Global Value Chain</w:t>
      </w:r>
      <w:bookmarkEnd w:id="0"/>
    </w:p>
    <w:p w14:paraId="57E9487E" w14:textId="77777777" w:rsidR="00BC5141" w:rsidRPr="004D5199" w:rsidRDefault="004D5199" w:rsidP="0033596E">
      <w:pPr>
        <w:spacing w:line="240" w:lineRule="exact"/>
        <w:rPr>
          <w:rFonts w:ascii="Times New Roman" w:hAnsi="Times New Roman"/>
          <w:noProof w:val="0"/>
          <w:lang w:bidi="en-US"/>
        </w:rPr>
      </w:pPr>
      <w:bookmarkStart w:id="4" w:name="_Hlk89092743"/>
      <w:bookmarkEnd w:id="1"/>
      <w:r w:rsidRPr="004D5199">
        <w:rPr>
          <w:rFonts w:ascii="Times New Roman" w:hAnsi="Times New Roman"/>
          <w:b/>
          <w:noProof w:val="0"/>
          <w:lang w:bidi="en-US"/>
        </w:rPr>
        <w:t xml:space="preserve">Abstract: </w:t>
      </w:r>
      <w:bookmarkStart w:id="5" w:name="_Hlk89089913"/>
      <w:r w:rsidRPr="004D5199">
        <w:rPr>
          <w:rFonts w:ascii="Times New Roman" w:hAnsi="Times New Roman"/>
          <w:noProof w:val="0"/>
          <w:lang w:bidi="en-US"/>
        </w:rPr>
        <w:t>The world economic situation is unpredictable, and uncertain factors accompany each other. Economic policy uncertainty (EPU) has become the main factor affecting sustainable economic development and the stability of enterprises embedded in the global value chain (GVC). This paper uses the duration of embeddedness in</w:t>
      </w:r>
      <w:r w:rsidR="00BE123A">
        <w:rPr>
          <w:rFonts w:ascii="Times New Roman" w:hAnsi="Times New Roman"/>
          <w:noProof w:val="0"/>
          <w:lang w:bidi="en-US"/>
        </w:rPr>
        <w:t xml:space="preserve"> the</w:t>
      </w:r>
      <w:r w:rsidRPr="004D5199">
        <w:rPr>
          <w:rFonts w:ascii="Times New Roman" w:hAnsi="Times New Roman"/>
          <w:noProof w:val="0"/>
          <w:lang w:bidi="en-US"/>
        </w:rPr>
        <w:t xml:space="preserve"> GVC to measure the stability of</w:t>
      </w:r>
      <w:r w:rsidR="00BE123A">
        <w:rPr>
          <w:rFonts w:ascii="Times New Roman" w:hAnsi="Times New Roman"/>
          <w:noProof w:val="0"/>
          <w:lang w:bidi="en-US"/>
        </w:rPr>
        <w:t xml:space="preserve"> the</w:t>
      </w:r>
      <w:r w:rsidRPr="004D5199">
        <w:rPr>
          <w:rFonts w:ascii="Times New Roman" w:hAnsi="Times New Roman"/>
          <w:noProof w:val="0"/>
          <w:lang w:bidi="en-US"/>
        </w:rPr>
        <w:t xml:space="preserve"> embedded GVC and explores the impact of domestic and foreign EPU on the stability of Chinese enterprises embedded in</w:t>
      </w:r>
      <w:r w:rsidR="00BE123A">
        <w:rPr>
          <w:rFonts w:ascii="Times New Roman" w:hAnsi="Times New Roman"/>
          <w:noProof w:val="0"/>
          <w:lang w:bidi="en-US"/>
        </w:rPr>
        <w:t xml:space="preserve"> the</w:t>
      </w:r>
      <w:r w:rsidRPr="004D5199">
        <w:rPr>
          <w:rFonts w:ascii="Times New Roman" w:hAnsi="Times New Roman"/>
          <w:noProof w:val="0"/>
          <w:lang w:bidi="en-US"/>
        </w:rPr>
        <w:t xml:space="preserve"> GVC. The results show that the stability of Chinese enterprises embedded in </w:t>
      </w:r>
      <w:r w:rsidR="00BE123A">
        <w:rPr>
          <w:rFonts w:ascii="Times New Roman" w:hAnsi="Times New Roman"/>
          <w:noProof w:val="0"/>
          <w:lang w:bidi="en-US"/>
        </w:rPr>
        <w:t xml:space="preserve">the </w:t>
      </w:r>
      <w:r w:rsidRPr="004D5199">
        <w:rPr>
          <w:rFonts w:ascii="Times New Roman" w:hAnsi="Times New Roman"/>
          <w:noProof w:val="0"/>
          <w:lang w:bidi="en-US"/>
        </w:rPr>
        <w:t xml:space="preserve">GVC is low; domestic and international EPU reduces the stability of Chinese enterprises embedded in </w:t>
      </w:r>
      <w:r w:rsidR="00BE123A">
        <w:rPr>
          <w:rFonts w:ascii="Times New Roman" w:hAnsi="Times New Roman"/>
          <w:noProof w:val="0"/>
          <w:lang w:bidi="en-US"/>
        </w:rPr>
        <w:t xml:space="preserve">the </w:t>
      </w:r>
      <w:r w:rsidRPr="004D5199">
        <w:rPr>
          <w:rFonts w:ascii="Times New Roman" w:hAnsi="Times New Roman"/>
          <w:noProof w:val="0"/>
          <w:lang w:bidi="en-US"/>
        </w:rPr>
        <w:t xml:space="preserve">GVC; </w:t>
      </w:r>
      <w:r w:rsidR="00BE123A">
        <w:rPr>
          <w:rFonts w:ascii="Times New Roman" w:hAnsi="Times New Roman"/>
          <w:noProof w:val="0"/>
          <w:lang w:bidi="en-US"/>
        </w:rPr>
        <w:t xml:space="preserve">and </w:t>
      </w:r>
      <w:r w:rsidRPr="004D5199">
        <w:rPr>
          <w:rFonts w:ascii="Times New Roman" w:hAnsi="Times New Roman"/>
          <w:noProof w:val="0"/>
          <w:lang w:bidi="en-US"/>
        </w:rPr>
        <w:t xml:space="preserve">international EPU significantly reduces the stability of private enterprises, foreign invested enterprises and enterprises involved in import and export of intermediate goods embedded in </w:t>
      </w:r>
      <w:r w:rsidR="00BE123A">
        <w:rPr>
          <w:rFonts w:ascii="Times New Roman" w:hAnsi="Times New Roman"/>
          <w:noProof w:val="0"/>
          <w:lang w:bidi="en-US"/>
        </w:rPr>
        <w:t xml:space="preserve">the </w:t>
      </w:r>
      <w:r w:rsidRPr="004D5199">
        <w:rPr>
          <w:rFonts w:ascii="Times New Roman" w:hAnsi="Times New Roman"/>
          <w:noProof w:val="0"/>
          <w:lang w:bidi="en-US"/>
        </w:rPr>
        <w:t xml:space="preserve">GVC, while domestic EPU significantly reduces the stability of state-owned enterprises, private enterprises, large, medium and small enterprises and enterprises involved in import and export of intermediate goods embedded in </w:t>
      </w:r>
      <w:r w:rsidR="00BE123A">
        <w:rPr>
          <w:rFonts w:ascii="Times New Roman" w:hAnsi="Times New Roman"/>
          <w:noProof w:val="0"/>
          <w:lang w:bidi="en-US"/>
        </w:rPr>
        <w:t xml:space="preserve">the </w:t>
      </w:r>
      <w:r w:rsidRPr="004D5199">
        <w:rPr>
          <w:rFonts w:ascii="Times New Roman" w:hAnsi="Times New Roman"/>
          <w:noProof w:val="0"/>
          <w:lang w:bidi="en-US"/>
        </w:rPr>
        <w:t xml:space="preserve">GVC. In the influence mechanism, domestic EPU inhibits the innovation ability of enterprises and then affects the stability of enterprises embedded </w:t>
      </w:r>
      <w:r w:rsidR="00BE123A">
        <w:rPr>
          <w:rFonts w:ascii="Times New Roman" w:hAnsi="Times New Roman"/>
          <w:noProof w:val="0"/>
          <w:lang w:bidi="en-US"/>
        </w:rPr>
        <w:t>in the GVC</w:t>
      </w:r>
      <w:r w:rsidRPr="004D5199">
        <w:rPr>
          <w:rFonts w:ascii="Times New Roman" w:hAnsi="Times New Roman"/>
          <w:noProof w:val="0"/>
          <w:lang w:bidi="en-US"/>
        </w:rPr>
        <w:t>.</w:t>
      </w:r>
    </w:p>
    <w:p w14:paraId="065BD6D9" w14:textId="77777777" w:rsidR="00C05824" w:rsidRPr="00BC5141" w:rsidRDefault="00C05824" w:rsidP="00C05824">
      <w:pPr>
        <w:spacing w:line="240" w:lineRule="exact"/>
        <w:rPr>
          <w:rFonts w:ascii="Times New Roman" w:hAnsi="Times New Roman"/>
          <w:lang w:bidi="en-US"/>
        </w:rPr>
      </w:pPr>
      <w:r w:rsidRPr="00BC5141">
        <w:rPr>
          <w:rFonts w:ascii="Times New Roman" w:hAnsi="Times New Roman"/>
          <w:b/>
          <w:lang w:bidi="en-US"/>
        </w:rPr>
        <w:t>Keywords:</w:t>
      </w:r>
      <w:bookmarkStart w:id="6" w:name="_Hlk89090470"/>
      <w:r w:rsidRPr="00BC5141">
        <w:rPr>
          <w:rFonts w:ascii="Times New Roman" w:hAnsi="Times New Roman"/>
          <w:b/>
          <w:lang w:bidi="en-US"/>
        </w:rPr>
        <w:t xml:space="preserve"> </w:t>
      </w:r>
      <w:r w:rsidRPr="00BC5141">
        <w:rPr>
          <w:rFonts w:ascii="Times New Roman" w:hAnsi="Times New Roman"/>
          <w:lang w:bidi="en-US"/>
        </w:rPr>
        <w:t>economic policy uncertainty; global value chain; stability; duration</w:t>
      </w:r>
      <w:bookmarkEnd w:id="6"/>
    </w:p>
    <w:p w14:paraId="0C4DE5D4" w14:textId="77777777" w:rsidR="00C05824" w:rsidRDefault="00C05824" w:rsidP="00C05824">
      <w:pPr>
        <w:spacing w:line="240" w:lineRule="exact"/>
        <w:rPr>
          <w:rFonts w:ascii="Times New Roman" w:hAnsi="Times New Roman"/>
          <w:b/>
          <w:lang w:bidi="en-US"/>
        </w:rPr>
      </w:pPr>
      <w:r w:rsidRPr="00C506E5">
        <w:rPr>
          <w:rFonts w:ascii="Times New Roman" w:hAnsi="Times New Roman"/>
          <w:b/>
          <w:lang w:bidi="en-US"/>
        </w:rPr>
        <w:t xml:space="preserve">JEL Codes: </w:t>
      </w:r>
      <w:r w:rsidRPr="00C506E5">
        <w:rPr>
          <w:rFonts w:ascii="Times New Roman" w:hAnsi="Times New Roman"/>
          <w:lang w:bidi="en-US"/>
        </w:rPr>
        <w:t>F620,F680</w:t>
      </w:r>
    </w:p>
    <w:p w14:paraId="2B8EDD52" w14:textId="77777777" w:rsidR="00B202B4" w:rsidRPr="00C05824" w:rsidRDefault="00B202B4" w:rsidP="0033596E">
      <w:pPr>
        <w:spacing w:line="240" w:lineRule="exact"/>
        <w:rPr>
          <w:rFonts w:ascii="Times New Roman" w:hAnsi="Times New Roman"/>
          <w:noProof w:val="0"/>
          <w:lang w:bidi="en-US"/>
        </w:rPr>
      </w:pPr>
    </w:p>
    <w:bookmarkEnd w:id="4"/>
    <w:bookmarkEnd w:id="5"/>
    <w:p w14:paraId="22CD5A93" w14:textId="77777777" w:rsidR="002D116F" w:rsidRPr="004D5199" w:rsidRDefault="004D5199" w:rsidP="002D116F">
      <w:pPr>
        <w:spacing w:line="360" w:lineRule="auto"/>
        <w:rPr>
          <w:rFonts w:ascii="Times New Roman" w:hAnsi="Times New Roman"/>
          <w:b/>
          <w:bCs/>
          <w:noProof w:val="0"/>
          <w:sz w:val="24"/>
          <w:szCs w:val="24"/>
          <w:lang w:bidi="en-US"/>
        </w:rPr>
      </w:pPr>
      <w:r w:rsidRPr="004D5199">
        <w:rPr>
          <w:rFonts w:ascii="Times New Roman" w:hAnsi="Times New Roman"/>
          <w:b/>
          <w:bCs/>
          <w:noProof w:val="0"/>
          <w:sz w:val="24"/>
          <w:szCs w:val="24"/>
          <w:lang w:bidi="en-US"/>
        </w:rPr>
        <w:t>1. Introduction</w:t>
      </w:r>
    </w:p>
    <w:p w14:paraId="3B186D54" w14:textId="194C0D07" w:rsidR="002D116F" w:rsidRDefault="004D5199" w:rsidP="004F6DE2">
      <w:pPr>
        <w:spacing w:line="240" w:lineRule="exact"/>
        <w:ind w:firstLineChars="200" w:firstLine="400"/>
        <w:rPr>
          <w:rFonts w:ascii="Times New Roman" w:hAnsi="Times New Roman"/>
          <w:noProof w:val="0"/>
          <w:lang w:bidi="en-US"/>
        </w:rPr>
      </w:pPr>
      <w:bookmarkStart w:id="7" w:name="_Hlk89090611"/>
      <w:r w:rsidRPr="004D5199">
        <w:rPr>
          <w:rFonts w:ascii="Times New Roman" w:hAnsi="Times New Roman"/>
          <w:noProof w:val="0"/>
          <w:lang w:bidi="en-US"/>
        </w:rPr>
        <w:t xml:space="preserve">Since the outbreak of the financial crisis in 2008, the world economy has faced great challenges, and the macroeconomic policies of various countries have been constantly adjusted and interacted with each other. </w:t>
      </w:r>
      <w:r w:rsidR="00BE123A">
        <w:rPr>
          <w:rFonts w:ascii="Times New Roman" w:hAnsi="Times New Roman"/>
          <w:noProof w:val="0"/>
          <w:lang w:bidi="en-US"/>
        </w:rPr>
        <w:t>Moreover</w:t>
      </w:r>
      <w:r w:rsidRPr="004D5199">
        <w:rPr>
          <w:rFonts w:ascii="Times New Roman" w:hAnsi="Times New Roman"/>
          <w:noProof w:val="0"/>
          <w:lang w:bidi="en-US"/>
        </w:rPr>
        <w:t xml:space="preserve">, there </w:t>
      </w:r>
      <w:r w:rsidR="00BE123A">
        <w:rPr>
          <w:rFonts w:ascii="Times New Roman" w:hAnsi="Times New Roman"/>
          <w:noProof w:val="0"/>
          <w:lang w:bidi="en-US"/>
        </w:rPr>
        <w:t>have been</w:t>
      </w:r>
      <w:r w:rsidR="00BE123A" w:rsidRPr="004D5199">
        <w:rPr>
          <w:rFonts w:ascii="Times New Roman" w:hAnsi="Times New Roman"/>
          <w:noProof w:val="0"/>
          <w:lang w:bidi="en-US"/>
        </w:rPr>
        <w:t xml:space="preserve"> </w:t>
      </w:r>
      <w:r w:rsidRPr="004D5199">
        <w:rPr>
          <w:rFonts w:ascii="Times New Roman" w:hAnsi="Times New Roman"/>
          <w:noProof w:val="0"/>
          <w:lang w:bidi="en-US"/>
        </w:rPr>
        <w:t>many "black swan incidents" worldwide, such as the Sino-US trade friction and COVID-19 pneumonia pandemic, which have caused economic policy uncertainty (EPU) to continue to increase and seriously affected the sustainable development of the world economy. EPU will increase the difficulty of enterprise decision-making, affect the macroeconomy and microenterprise behavior, and make the transnational production network that connects the economies of various countries face a serious impac</w:t>
      </w:r>
      <w:r w:rsidR="00DC691B" w:rsidRPr="004D5199">
        <w:rPr>
          <w:rFonts w:ascii="Times New Roman" w:hAnsi="Times New Roman"/>
          <w:noProof w:val="0"/>
          <w:color w:val="auto"/>
          <w:lang w:bidi="en-US"/>
        </w:rPr>
        <w:t>t (</w:t>
      </w:r>
      <w:hyperlink w:anchor="handley" w:history="1">
        <w:r w:rsidR="00DC691B" w:rsidRPr="004D5199">
          <w:rPr>
            <w:rStyle w:val="a7"/>
            <w:rFonts w:ascii="Times New Roman" w:hAnsi="Times New Roman"/>
            <w:noProof w:val="0"/>
            <w:color w:val="0070C0"/>
            <w:u w:val="none"/>
            <w:lang w:bidi="en-US"/>
          </w:rPr>
          <w:t>Handley and Limão,2017</w:t>
        </w:r>
      </w:hyperlink>
      <w:r w:rsidRPr="004D5199">
        <w:rPr>
          <w:rFonts w:ascii="Times New Roman" w:hAnsi="Times New Roman"/>
          <w:noProof w:val="0"/>
          <w:color w:val="auto"/>
          <w:lang w:bidi="en-US"/>
        </w:rPr>
        <w:t xml:space="preserve">). Especially under the impact of the COVID-19 pneumonia pandemic, most industries participating in the global </w:t>
      </w:r>
      <w:r w:rsidR="0075056C" w:rsidRPr="004D5199">
        <w:rPr>
          <w:rFonts w:ascii="Times New Roman" w:hAnsi="Times New Roman"/>
          <w:noProof w:val="0"/>
          <w:lang w:bidi="en-US"/>
        </w:rPr>
        <w:t>value chain (GVC) are facing insufficient demand and supply, which increases the risk of GVC</w:t>
      </w:r>
      <w:r w:rsidRPr="004D5199">
        <w:rPr>
          <w:rFonts w:ascii="Times New Roman" w:hAnsi="Times New Roman"/>
          <w:noProof w:val="0"/>
          <w:lang w:bidi="en-US"/>
        </w:rPr>
        <w:t xml:space="preserve"> breaks </w:t>
      </w:r>
      <w:r w:rsidR="0075056C" w:rsidRPr="004D5199">
        <w:rPr>
          <w:rFonts w:ascii="Times New Roman" w:hAnsi="Times New Roman"/>
          <w:noProof w:val="0"/>
          <w:lang w:bidi="en-US"/>
        </w:rPr>
        <w:t>(</w:t>
      </w:r>
      <w:hyperlink w:anchor="yagi" w:history="1">
        <w:r w:rsidR="0075056C" w:rsidRPr="004D5199">
          <w:rPr>
            <w:rStyle w:val="a7"/>
            <w:rFonts w:ascii="Times New Roman" w:hAnsi="Times New Roman"/>
            <w:noProof w:val="0"/>
            <w:color w:val="0070C0"/>
            <w:u w:val="none"/>
            <w:lang w:bidi="en-US"/>
          </w:rPr>
          <w:t>Yagi and Managi,2021</w:t>
        </w:r>
      </w:hyperlink>
      <w:r w:rsidRPr="004D5199">
        <w:rPr>
          <w:rFonts w:ascii="Times New Roman" w:hAnsi="Times New Roman"/>
          <w:noProof w:val="0"/>
          <w:lang w:bidi="en-US"/>
        </w:rPr>
        <w:t xml:space="preserve">), and it is not conducive to the stability of enterprises embedded </w:t>
      </w:r>
      <w:r w:rsidR="00BE123A">
        <w:rPr>
          <w:rFonts w:ascii="Times New Roman" w:hAnsi="Times New Roman"/>
          <w:noProof w:val="0"/>
          <w:lang w:bidi="en-US"/>
        </w:rPr>
        <w:t>in the GVC</w:t>
      </w:r>
      <w:r w:rsidRPr="004D5199">
        <w:rPr>
          <w:rFonts w:ascii="Times New Roman" w:hAnsi="Times New Roman"/>
          <w:noProof w:val="0"/>
          <w:lang w:bidi="en-US"/>
        </w:rPr>
        <w:t>, affecting the sustainable development of internet trade. Therefore, in the current increasingly complex and severe international political and economic situation, maintaining the stability of enterprises participating in</w:t>
      </w:r>
      <w:r w:rsidR="00BE123A">
        <w:rPr>
          <w:rFonts w:ascii="Times New Roman" w:hAnsi="Times New Roman"/>
          <w:noProof w:val="0"/>
          <w:lang w:bidi="en-US"/>
        </w:rPr>
        <w:t xml:space="preserve"> the</w:t>
      </w:r>
      <w:r w:rsidRPr="004D5199">
        <w:rPr>
          <w:rFonts w:ascii="Times New Roman" w:hAnsi="Times New Roman"/>
          <w:noProof w:val="0"/>
          <w:lang w:bidi="en-US"/>
        </w:rPr>
        <w:t xml:space="preserve"> GVC has become an important issue that urgently needs to be solved.</w:t>
      </w:r>
      <w:bookmarkEnd w:id="7"/>
    </w:p>
    <w:p w14:paraId="332704A3" w14:textId="77777777" w:rsidR="002D116F" w:rsidRPr="004D5199" w:rsidRDefault="004D5199" w:rsidP="002D116F">
      <w:pPr>
        <w:spacing w:line="360" w:lineRule="auto"/>
        <w:rPr>
          <w:rFonts w:ascii="Times New Roman" w:hAnsi="Times New Roman"/>
          <w:b/>
          <w:bCs/>
          <w:noProof w:val="0"/>
          <w:sz w:val="24"/>
          <w:szCs w:val="24"/>
          <w:lang w:bidi="en-US"/>
        </w:rPr>
      </w:pPr>
      <w:bookmarkStart w:id="8" w:name="_Hlk89091048"/>
      <w:r w:rsidRPr="004D5199">
        <w:rPr>
          <w:rFonts w:ascii="Times New Roman" w:hAnsi="Times New Roman"/>
          <w:b/>
          <w:bCs/>
          <w:noProof w:val="0"/>
          <w:sz w:val="24"/>
          <w:szCs w:val="24"/>
          <w:lang w:bidi="en-US"/>
        </w:rPr>
        <w:t>2. Literature review</w:t>
      </w:r>
    </w:p>
    <w:p w14:paraId="7AE9A1E0" w14:textId="77777777" w:rsidR="00E10907" w:rsidRPr="004D5199" w:rsidRDefault="004D5199" w:rsidP="00AF0B9B">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With regard to the research on EPU, from the macroeconomic perspective, there are different states of EPU in different periods</w:t>
      </w:r>
      <w:r w:rsidR="002D09E3" w:rsidRPr="004D5199">
        <w:rPr>
          <w:rFonts w:ascii="Times New Roman" w:hAnsi="Times New Roman"/>
          <w:noProof w:val="0"/>
          <w:color w:val="auto"/>
          <w:lang w:bidi="en-US"/>
        </w:rPr>
        <w:t xml:space="preserve"> (</w:t>
      </w:r>
      <w:hyperlink w:anchor="pastor" w:history="1">
        <w:r w:rsidR="002D09E3" w:rsidRPr="004D5199">
          <w:rPr>
            <w:rStyle w:val="a7"/>
            <w:rFonts w:ascii="Times New Roman" w:hAnsi="Times New Roman"/>
            <w:noProof w:val="0"/>
            <w:color w:val="0070C0"/>
            <w:u w:val="none"/>
            <w:lang w:bidi="en-US"/>
          </w:rPr>
          <w:t>Pastor and Veronesi,2012</w:t>
        </w:r>
      </w:hyperlink>
      <w:r w:rsidR="002D09E3" w:rsidRPr="004D5199">
        <w:rPr>
          <w:rFonts w:ascii="Times New Roman" w:hAnsi="Times New Roman"/>
          <w:noProof w:val="0"/>
          <w:color w:val="auto"/>
          <w:lang w:bidi="en-US"/>
        </w:rPr>
        <w:t>)</w:t>
      </w:r>
      <w:r w:rsidRPr="004D5199">
        <w:rPr>
          <w:rFonts w:ascii="Times New Roman" w:hAnsi="Times New Roman"/>
          <w:noProof w:val="0"/>
          <w:lang w:bidi="en-US"/>
        </w:rPr>
        <w:t>. Uncertainty has produced substantial macroeconomic effects through sticky prices, labor search friction, financial friction and other channels. EPU will have a negative impact on GDP, unemployment, total output, income level and resident cons</w:t>
      </w:r>
      <w:r w:rsidRPr="004D5199">
        <w:rPr>
          <w:rFonts w:ascii="Times New Roman" w:hAnsi="Times New Roman" w:hint="eastAsia"/>
          <w:noProof w:val="0"/>
          <w:lang w:bidi="en-US"/>
        </w:rPr>
        <w:t>umption</w:t>
      </w:r>
      <w:r w:rsidRPr="004D5199">
        <w:rPr>
          <w:rFonts w:ascii="Times New Roman" w:hAnsi="Times New Roman"/>
          <w:noProof w:val="0"/>
          <w:lang w:bidi="en-US"/>
        </w:rPr>
        <w:t>. Policy</w:t>
      </w:r>
      <w:r w:rsidRPr="004D5199">
        <w:rPr>
          <w:rFonts w:ascii="Times New Roman" w:hAnsi="Times New Roman" w:hint="eastAsia"/>
          <w:noProof w:val="0"/>
          <w:lang w:bidi="en-US"/>
        </w:rPr>
        <w:t xml:space="preserve"> uncertainty can be a source of economic fluctuation</w:t>
      </w:r>
      <w:r w:rsidRPr="004D5199">
        <w:rPr>
          <w:rFonts w:ascii="Times New Roman" w:hAnsi="Times New Roman"/>
          <w:noProof w:val="0"/>
          <w:lang w:bidi="en-US"/>
        </w:rPr>
        <w:t xml:space="preserve"> </w:t>
      </w:r>
      <w:r w:rsidR="002D09E3" w:rsidRPr="004D5199">
        <w:rPr>
          <w:rFonts w:ascii="Times New Roman" w:hAnsi="Times New Roman"/>
          <w:noProof w:val="0"/>
          <w:color w:val="auto"/>
          <w:lang w:bidi="en-US"/>
        </w:rPr>
        <w:t>(</w:t>
      </w:r>
      <w:proofErr w:type="spellStart"/>
      <w:r w:rsidR="002E7FCE">
        <w:fldChar w:fldCharType="begin"/>
      </w:r>
      <w:r w:rsidR="002E7FCE">
        <w:instrText xml:space="preserve"> HYPERLINK \l "basu" </w:instrText>
      </w:r>
      <w:r w:rsidR="002E7FCE">
        <w:fldChar w:fldCharType="separate"/>
      </w:r>
      <w:r w:rsidR="002D09E3" w:rsidRPr="004D5199">
        <w:rPr>
          <w:rStyle w:val="a7"/>
          <w:rFonts w:ascii="Times New Roman" w:hAnsi="Times New Roman"/>
          <w:noProof w:val="0"/>
          <w:color w:val="0070C0"/>
          <w:u w:val="none"/>
          <w:lang w:bidi="en-US"/>
        </w:rPr>
        <w:t>Basu</w:t>
      </w:r>
      <w:proofErr w:type="spellEnd"/>
      <w:r w:rsidR="002D09E3" w:rsidRPr="004D5199">
        <w:rPr>
          <w:rStyle w:val="a7"/>
          <w:rFonts w:ascii="Times New Roman" w:hAnsi="Times New Roman"/>
          <w:noProof w:val="0"/>
          <w:color w:val="0070C0"/>
          <w:u w:val="none"/>
          <w:lang w:bidi="en-US"/>
        </w:rPr>
        <w:t xml:space="preserve"> and Bundick,2017</w:t>
      </w:r>
      <w:r w:rsidR="002E7FCE">
        <w:rPr>
          <w:rStyle w:val="a7"/>
          <w:rFonts w:ascii="Times New Roman" w:hAnsi="Times New Roman"/>
          <w:noProof w:val="0"/>
          <w:color w:val="0070C0"/>
          <w:u w:val="none"/>
          <w:lang w:bidi="en-US"/>
        </w:rPr>
        <w:fldChar w:fldCharType="end"/>
      </w:r>
      <w:r w:rsidR="002D09E3" w:rsidRPr="004D5199">
        <w:rPr>
          <w:rFonts w:ascii="Times New Roman" w:hAnsi="Times New Roman"/>
          <w:noProof w:val="0"/>
          <w:color w:val="auto"/>
          <w:lang w:bidi="en-US"/>
        </w:rPr>
        <w:t>;</w:t>
      </w:r>
      <w:r w:rsidR="002D09E3" w:rsidRPr="004D5199">
        <w:rPr>
          <w:rFonts w:ascii="Times New Roman" w:hAnsi="Times New Roman"/>
          <w:noProof w:val="0"/>
          <w:color w:val="0070C0"/>
          <w:lang w:bidi="en-US"/>
        </w:rPr>
        <w:t xml:space="preserve"> </w:t>
      </w:r>
      <w:hyperlink w:anchor="leduc" w:history="1">
        <w:r w:rsidR="002D09E3" w:rsidRPr="004D5199">
          <w:rPr>
            <w:rStyle w:val="a7"/>
            <w:rFonts w:ascii="Times New Roman" w:hAnsi="Times New Roman"/>
            <w:noProof w:val="0"/>
            <w:color w:val="0070C0"/>
            <w:u w:val="none"/>
            <w:lang w:bidi="en-US"/>
          </w:rPr>
          <w:t>Leduc and Liu,2016</w:t>
        </w:r>
      </w:hyperlink>
      <w:r w:rsidR="002D09E3" w:rsidRPr="004D5199">
        <w:rPr>
          <w:rFonts w:ascii="Times New Roman" w:hAnsi="Times New Roman"/>
          <w:noProof w:val="0"/>
          <w:color w:val="auto"/>
          <w:lang w:bidi="en-US"/>
        </w:rPr>
        <w:t xml:space="preserve">; </w:t>
      </w:r>
      <w:hyperlink w:anchor="alfaro" w:history="1">
        <w:r w:rsidR="000C296A" w:rsidRPr="004D5199">
          <w:rPr>
            <w:rStyle w:val="a7"/>
            <w:rFonts w:ascii="Times New Roman" w:hAnsi="Times New Roman"/>
            <w:noProof w:val="0"/>
            <w:color w:val="0070C0"/>
            <w:u w:val="none"/>
            <w:lang w:bidi="en-US"/>
          </w:rPr>
          <w:t xml:space="preserve">Alfaro </w:t>
        </w:r>
        <w:r w:rsidR="002D09E3" w:rsidRPr="004D5199">
          <w:rPr>
            <w:rStyle w:val="a7"/>
            <w:rFonts w:ascii="Times New Roman" w:hAnsi="Times New Roman" w:hint="eastAsia"/>
            <w:noProof w:val="0"/>
            <w:color w:val="0070C0"/>
            <w:u w:val="none"/>
            <w:lang w:bidi="en-US"/>
          </w:rPr>
          <w:t>et</w:t>
        </w:r>
        <w:r w:rsidR="002D09E3" w:rsidRPr="004D5199">
          <w:rPr>
            <w:rStyle w:val="a7"/>
            <w:rFonts w:ascii="Times New Roman" w:hAnsi="Times New Roman"/>
            <w:noProof w:val="0"/>
            <w:color w:val="0070C0"/>
            <w:u w:val="none"/>
            <w:lang w:bidi="en-US"/>
          </w:rPr>
          <w:t xml:space="preserve"> al.,2018</w:t>
        </w:r>
      </w:hyperlink>
      <w:r w:rsidR="002D09E3" w:rsidRPr="004D5199">
        <w:rPr>
          <w:rFonts w:ascii="Times New Roman" w:hAnsi="Times New Roman"/>
          <w:noProof w:val="0"/>
          <w:color w:val="auto"/>
          <w:lang w:bidi="en-US"/>
        </w:rPr>
        <w:t xml:space="preserve">; </w:t>
      </w:r>
      <w:hyperlink w:anchor="haroon" w:history="1">
        <w:r w:rsidR="002D09E3" w:rsidRPr="004D5199">
          <w:rPr>
            <w:rStyle w:val="a7"/>
            <w:rFonts w:ascii="Times New Roman" w:hAnsi="Times New Roman"/>
            <w:noProof w:val="0"/>
            <w:color w:val="0070C0"/>
            <w:u w:val="none"/>
            <w:lang w:bidi="en-US"/>
          </w:rPr>
          <w:t>Haroon,2018</w:t>
        </w:r>
      </w:hyperlink>
      <w:r w:rsidR="002D09E3" w:rsidRPr="004D5199">
        <w:rPr>
          <w:rFonts w:ascii="Times New Roman" w:hAnsi="Times New Roman"/>
          <w:noProof w:val="0"/>
          <w:color w:val="auto"/>
          <w:lang w:bidi="en-US"/>
        </w:rPr>
        <w:t>)</w:t>
      </w:r>
      <w:r w:rsidRPr="004D5199">
        <w:rPr>
          <w:rFonts w:ascii="Times New Roman" w:hAnsi="Times New Roman"/>
          <w:noProof w:val="0"/>
          <w:lang w:bidi="en-US"/>
        </w:rPr>
        <w:t xml:space="preserve"> </w:t>
      </w:r>
      <w:r w:rsidRPr="004D5199">
        <w:rPr>
          <w:rFonts w:ascii="Times New Roman" w:hAnsi="Times New Roman" w:hint="eastAsia"/>
          <w:noProof w:val="0"/>
          <w:lang w:bidi="en-US"/>
        </w:rPr>
        <w:t>and increase the volatility of commodity prices</w:t>
      </w:r>
      <w:r w:rsidRPr="004D5199">
        <w:rPr>
          <w:rFonts w:ascii="Times New Roman" w:hAnsi="Times New Roman"/>
          <w:noProof w:val="0"/>
          <w:lang w:bidi="en-US"/>
        </w:rPr>
        <w:t xml:space="preserve"> </w:t>
      </w:r>
      <w:r w:rsidR="002C4D42" w:rsidRPr="004D5199">
        <w:rPr>
          <w:rFonts w:ascii="Times New Roman" w:hAnsi="Times New Roman"/>
          <w:noProof w:val="0"/>
          <w:color w:val="auto"/>
          <w:lang w:bidi="en-US"/>
        </w:rPr>
        <w:t>(</w:t>
      </w:r>
      <w:proofErr w:type="spellStart"/>
      <w:r w:rsidRPr="004D5199">
        <w:rPr>
          <w:rStyle w:val="a7"/>
          <w:rFonts w:ascii="Times New Roman" w:hAnsi="Times New Roman"/>
          <w:noProof w:val="0"/>
          <w:color w:val="0070C0"/>
          <w:u w:val="none"/>
          <w:lang w:bidi="en-US"/>
        </w:rPr>
        <w:fldChar w:fldCharType="begin"/>
      </w:r>
      <w:r w:rsidRPr="004D5199">
        <w:rPr>
          <w:rStyle w:val="a7"/>
          <w:rFonts w:ascii="Times New Roman" w:hAnsi="Times New Roman"/>
          <w:noProof w:val="0"/>
          <w:color w:val="0070C0"/>
          <w:u w:val="none"/>
          <w:lang w:bidi="en-US"/>
        </w:rPr>
        <w:instrText xml:space="preserve"> HYPERLINK \l "bakas" </w:instrText>
      </w:r>
      <w:r w:rsidRPr="004D5199">
        <w:rPr>
          <w:rStyle w:val="a7"/>
          <w:rFonts w:ascii="Times New Roman" w:hAnsi="Times New Roman"/>
          <w:noProof w:val="0"/>
          <w:color w:val="0070C0"/>
          <w:u w:val="none"/>
          <w:lang w:bidi="en-US"/>
        </w:rPr>
        <w:fldChar w:fldCharType="separate"/>
      </w:r>
      <w:r w:rsidR="002C4D42" w:rsidRPr="004D5199">
        <w:rPr>
          <w:rStyle w:val="a7"/>
          <w:rFonts w:ascii="Times New Roman" w:hAnsi="Times New Roman"/>
          <w:noProof w:val="0"/>
          <w:color w:val="0070C0"/>
          <w:u w:val="none"/>
          <w:lang w:bidi="en-US"/>
        </w:rPr>
        <w:t>Bakas</w:t>
      </w:r>
      <w:proofErr w:type="spellEnd"/>
      <w:r w:rsidR="002C4D42" w:rsidRPr="004D5199">
        <w:rPr>
          <w:rStyle w:val="a7"/>
          <w:rFonts w:ascii="Times New Roman" w:hAnsi="Times New Roman"/>
          <w:noProof w:val="0"/>
          <w:color w:val="0070C0"/>
          <w:u w:val="none"/>
          <w:lang w:bidi="en-US"/>
        </w:rPr>
        <w:t xml:space="preserve"> and Triantafyllou,2018</w:t>
      </w:r>
      <w:r w:rsidRPr="004D5199">
        <w:rPr>
          <w:rStyle w:val="a7"/>
          <w:rFonts w:ascii="Times New Roman" w:hAnsi="Times New Roman"/>
          <w:noProof w:val="0"/>
          <w:color w:val="0070C0"/>
          <w:u w:val="none"/>
          <w:lang w:bidi="en-US"/>
        </w:rPr>
        <w:fldChar w:fldCharType="end"/>
      </w:r>
      <w:r w:rsidR="002C4D42" w:rsidRPr="004D5199">
        <w:rPr>
          <w:rFonts w:ascii="Times New Roman" w:hAnsi="Times New Roman"/>
          <w:noProof w:val="0"/>
          <w:color w:val="auto"/>
          <w:lang w:bidi="en-US"/>
        </w:rPr>
        <w:t>)</w:t>
      </w:r>
      <w:r w:rsidRPr="004D5199">
        <w:rPr>
          <w:rFonts w:ascii="Times New Roman" w:hAnsi="Times New Roman" w:hint="eastAsia"/>
          <w:noProof w:val="0"/>
          <w:color w:val="auto"/>
          <w:lang w:bidi="en-US"/>
        </w:rPr>
        <w:t xml:space="preserve">. </w:t>
      </w:r>
      <w:r w:rsidRPr="004D5199">
        <w:rPr>
          <w:rFonts w:ascii="Times New Roman" w:hAnsi="Times New Roman"/>
          <w:noProof w:val="0"/>
          <w:color w:val="auto"/>
          <w:lang w:bidi="en-US"/>
        </w:rPr>
        <w:t xml:space="preserve">From a </w:t>
      </w:r>
      <w:r w:rsidRPr="004D5199">
        <w:rPr>
          <w:rFonts w:ascii="Times New Roman" w:hAnsi="Times New Roman"/>
          <w:noProof w:val="0"/>
          <w:lang w:bidi="en-US"/>
        </w:rPr>
        <w:t xml:space="preserve">microeconomic perspective, an increase in policy uncertainty will restrain investment enthusiasm and reduce the financing of enterprises </w:t>
      </w:r>
      <w:r w:rsidR="00AF0B9B" w:rsidRPr="004D5199">
        <w:rPr>
          <w:rFonts w:ascii="Times New Roman" w:hAnsi="Times New Roman"/>
          <w:noProof w:val="0"/>
          <w:color w:val="auto"/>
          <w:lang w:bidi="en-US"/>
        </w:rPr>
        <w:t>(</w:t>
      </w:r>
      <w:hyperlink w:anchor="julio" w:history="1">
        <w:r w:rsidR="00AF0B9B" w:rsidRPr="004D5199">
          <w:rPr>
            <w:rStyle w:val="a7"/>
            <w:rFonts w:ascii="Times New Roman" w:hAnsi="Times New Roman"/>
            <w:noProof w:val="0"/>
            <w:color w:val="0070C0"/>
            <w:u w:val="none"/>
            <w:lang w:bidi="en-US"/>
          </w:rPr>
          <w:t>Julio and Yook,2012</w:t>
        </w:r>
      </w:hyperlink>
      <w:r w:rsidR="00AF0B9B" w:rsidRPr="004D5199">
        <w:rPr>
          <w:rFonts w:ascii="Times New Roman" w:hAnsi="Times New Roman"/>
          <w:noProof w:val="0"/>
          <w:color w:val="auto"/>
          <w:lang w:bidi="en-US"/>
        </w:rPr>
        <w:t xml:space="preserve">; </w:t>
      </w:r>
      <w:hyperlink w:anchor="gulen" w:history="1">
        <w:r w:rsidR="00AF0B9B" w:rsidRPr="004D5199">
          <w:rPr>
            <w:rStyle w:val="a7"/>
            <w:rFonts w:ascii="Times New Roman" w:hAnsi="Times New Roman"/>
            <w:noProof w:val="0"/>
            <w:color w:val="0070C0"/>
            <w:u w:val="none"/>
            <w:lang w:bidi="en-US"/>
          </w:rPr>
          <w:t>Gulen and Ion,2016</w:t>
        </w:r>
      </w:hyperlink>
      <w:r w:rsidR="00AF0B9B" w:rsidRPr="004D5199">
        <w:rPr>
          <w:rFonts w:ascii="Times New Roman" w:hAnsi="Times New Roman"/>
          <w:noProof w:val="0"/>
          <w:color w:val="auto"/>
          <w:lang w:bidi="en-US"/>
        </w:rPr>
        <w:t xml:space="preserve">; </w:t>
      </w:r>
      <w:hyperlink w:anchor="caldara" w:history="1">
        <w:r w:rsidR="00AF0B9B" w:rsidRPr="004D5199">
          <w:rPr>
            <w:rStyle w:val="a7"/>
            <w:rFonts w:ascii="Times New Roman" w:hAnsi="Times New Roman"/>
            <w:noProof w:val="0"/>
            <w:color w:val="0070C0"/>
            <w:u w:val="none"/>
            <w:lang w:bidi="en-US"/>
          </w:rPr>
          <w:t>Caldara et al., 2020</w:t>
        </w:r>
      </w:hyperlink>
      <w:r w:rsidR="00AF0B9B" w:rsidRPr="004D5199">
        <w:rPr>
          <w:rFonts w:ascii="Times New Roman" w:hAnsi="Times New Roman"/>
          <w:noProof w:val="0"/>
          <w:color w:val="auto"/>
          <w:lang w:bidi="en-US"/>
        </w:rPr>
        <w:t>)</w:t>
      </w:r>
      <w:r w:rsidRPr="004D5199">
        <w:rPr>
          <w:rFonts w:ascii="Times New Roman" w:hAnsi="Times New Roman"/>
          <w:noProof w:val="0"/>
          <w:lang w:bidi="en-US"/>
        </w:rPr>
        <w:t>; due to the precautionary motives of enterprises, investment will be delayed, and cash holdings will be increase</w:t>
      </w:r>
      <w:r w:rsidR="00F946CD" w:rsidRPr="004D5199">
        <w:rPr>
          <w:rFonts w:ascii="Times New Roman" w:hAnsi="Times New Roman"/>
          <w:noProof w:val="0"/>
          <w:color w:val="auto"/>
          <w:lang w:bidi="en-US"/>
        </w:rPr>
        <w:t xml:space="preserve">d </w:t>
      </w:r>
      <w:hyperlink w:anchor="phan" w:history="1">
        <w:r w:rsidR="001768C2" w:rsidRPr="004D5199">
          <w:rPr>
            <w:rStyle w:val="a7"/>
            <w:rFonts w:ascii="Times New Roman" w:hAnsi="Times New Roman"/>
            <w:noProof w:val="0"/>
            <w:color w:val="auto"/>
            <w:u w:val="none"/>
            <w:lang w:bidi="en-US"/>
          </w:rPr>
          <w:t>(</w:t>
        </w:r>
        <w:r w:rsidR="00F946CD" w:rsidRPr="004D5199">
          <w:rPr>
            <w:rStyle w:val="a7"/>
            <w:rFonts w:ascii="Times New Roman" w:hAnsi="Times New Roman"/>
            <w:noProof w:val="0"/>
            <w:color w:val="0070C0"/>
            <w:u w:val="none"/>
            <w:lang w:bidi="en-US"/>
          </w:rPr>
          <w:t>Phan,2019</w:t>
        </w:r>
      </w:hyperlink>
      <w:r w:rsidR="00FF31FB" w:rsidRPr="004D5199">
        <w:rPr>
          <w:rFonts w:ascii="Times New Roman" w:hAnsi="Times New Roman"/>
          <w:noProof w:val="0"/>
          <w:color w:val="auto"/>
          <w:lang w:bidi="en-US"/>
        </w:rPr>
        <w:t xml:space="preserve">). Trade policy uncertainty increases firm financial </w:t>
      </w:r>
      <w:r w:rsidRPr="004D5199">
        <w:rPr>
          <w:rFonts w:ascii="Times New Roman" w:hAnsi="Times New Roman"/>
          <w:noProof w:val="0"/>
          <w:color w:val="auto"/>
          <w:lang w:bidi="en-US"/>
        </w:rPr>
        <w:t>constraints</w:t>
      </w:r>
      <w:r w:rsidR="00FF31FB" w:rsidRPr="004D5199">
        <w:rPr>
          <w:rFonts w:ascii="Times New Roman" w:hAnsi="Times New Roman"/>
          <w:noProof w:val="0"/>
          <w:color w:val="auto"/>
          <w:lang w:bidi="en-US"/>
        </w:rPr>
        <w:t xml:space="preserve"> and operational risk </w:t>
      </w:r>
      <w:r w:rsidR="00FF31FB" w:rsidRPr="004D5199">
        <w:rPr>
          <w:rFonts w:ascii="Times New Roman" w:hAnsi="Times New Roman" w:hint="eastAsia"/>
          <w:noProof w:val="0"/>
          <w:color w:val="auto"/>
          <w:lang w:bidi="en-US"/>
        </w:rPr>
        <w:t>(</w:t>
      </w:r>
      <w:hyperlink w:anchor="wang" w:history="1">
        <w:r w:rsidR="00FF31FB" w:rsidRPr="004D5199">
          <w:rPr>
            <w:rStyle w:val="a7"/>
            <w:rFonts w:ascii="Times New Roman" w:hAnsi="Times New Roman"/>
            <w:noProof w:val="0"/>
            <w:color w:val="0070C0"/>
            <w:u w:val="none"/>
            <w:lang w:bidi="en-US"/>
          </w:rPr>
          <w:t xml:space="preserve">Wang </w:t>
        </w:r>
        <w:r w:rsidR="00FF31FB" w:rsidRPr="004D5199">
          <w:rPr>
            <w:rStyle w:val="a7"/>
            <w:rFonts w:ascii="Times New Roman" w:hAnsi="Times New Roman" w:hint="eastAsia"/>
            <w:noProof w:val="0"/>
            <w:color w:val="0070C0"/>
            <w:u w:val="none"/>
            <w:lang w:bidi="en-US"/>
          </w:rPr>
          <w:t>et</w:t>
        </w:r>
        <w:r w:rsidR="00FF31FB" w:rsidRPr="004D5199">
          <w:rPr>
            <w:rStyle w:val="a7"/>
            <w:rFonts w:ascii="Times New Roman" w:hAnsi="Times New Roman"/>
            <w:noProof w:val="0"/>
            <w:color w:val="0070C0"/>
            <w:u w:val="none"/>
            <w:lang w:bidi="en-US"/>
          </w:rPr>
          <w:t xml:space="preserve"> al.,2021</w:t>
        </w:r>
        <w:r w:rsidR="00FF31FB" w:rsidRPr="004D5199">
          <w:rPr>
            <w:rStyle w:val="a7"/>
            <w:rFonts w:ascii="Times New Roman" w:hAnsi="Times New Roman"/>
            <w:noProof w:val="0"/>
            <w:color w:val="auto"/>
            <w:u w:val="none"/>
            <w:lang w:bidi="en-US"/>
          </w:rPr>
          <w:t>)</w:t>
        </w:r>
      </w:hyperlink>
      <w:r w:rsidR="00FF31FB" w:rsidRPr="004D5199">
        <w:rPr>
          <w:rFonts w:ascii="Times New Roman" w:hAnsi="Times New Roman" w:hint="eastAsia"/>
          <w:noProof w:val="0"/>
          <w:color w:val="auto"/>
          <w:lang w:bidi="en-US"/>
        </w:rPr>
        <w:t>.</w:t>
      </w:r>
      <w:r w:rsidR="00FF31FB" w:rsidRPr="004D5199">
        <w:rPr>
          <w:rFonts w:ascii="Times New Roman" w:hAnsi="Times New Roman"/>
          <w:noProof w:val="0"/>
          <w:color w:val="auto"/>
          <w:lang w:bidi="en-US"/>
        </w:rPr>
        <w:t xml:space="preserve"> </w:t>
      </w:r>
      <w:r w:rsidRPr="004D5199">
        <w:rPr>
          <w:rFonts w:ascii="Times New Roman" w:hAnsi="Times New Roman"/>
          <w:noProof w:val="0"/>
          <w:lang w:bidi="en-US"/>
        </w:rPr>
        <w:t>An</w:t>
      </w:r>
      <w:r w:rsidR="00FF31FB" w:rsidRPr="004D5199">
        <w:rPr>
          <w:rFonts w:ascii="Times New Roman" w:hAnsi="Times New Roman"/>
          <w:noProof w:val="0"/>
          <w:lang w:bidi="en-US"/>
        </w:rPr>
        <w:t xml:space="preserve"> institutional environment with high EPU provides convenience for enterprises to engage in corporate frau</w:t>
      </w:r>
      <w:r w:rsidR="00FF31FB" w:rsidRPr="004D5199">
        <w:rPr>
          <w:rFonts w:ascii="Times New Roman" w:hAnsi="Times New Roman"/>
          <w:noProof w:val="0"/>
          <w:color w:val="auto"/>
          <w:lang w:bidi="en-US"/>
        </w:rPr>
        <w:t>d</w:t>
      </w:r>
      <w:r w:rsidRPr="004D5199">
        <w:rPr>
          <w:rFonts w:ascii="Times New Roman" w:hAnsi="Times New Roman"/>
          <w:noProof w:val="0"/>
          <w:color w:val="auto"/>
          <w:lang w:bidi="en-US"/>
        </w:rPr>
        <w:t xml:space="preserve"> </w:t>
      </w:r>
      <w:r w:rsidR="00FF31FB" w:rsidRPr="004D5199">
        <w:rPr>
          <w:rFonts w:ascii="Times New Roman" w:hAnsi="Times New Roman"/>
          <w:noProof w:val="0"/>
          <w:color w:val="auto"/>
          <w:lang w:bidi="en-US"/>
        </w:rPr>
        <w:t>(</w:t>
      </w:r>
      <w:hyperlink w:anchor="hou" w:history="1">
        <w:r w:rsidR="00FF31FB" w:rsidRPr="004D5199">
          <w:rPr>
            <w:rStyle w:val="a7"/>
            <w:rFonts w:ascii="Times New Roman" w:hAnsi="Times New Roman"/>
            <w:noProof w:val="0"/>
            <w:color w:val="0070C0"/>
            <w:u w:val="none"/>
            <w:lang w:bidi="en-US"/>
          </w:rPr>
          <w:t>Hou</w:t>
        </w:r>
        <w:r w:rsidR="00FF31FB" w:rsidRPr="004D5199">
          <w:rPr>
            <w:rStyle w:val="a7"/>
            <w:rFonts w:ascii="Times New Roman" w:hAnsi="Times New Roman" w:hint="eastAsia"/>
            <w:noProof w:val="0"/>
            <w:color w:val="0070C0"/>
            <w:u w:val="none"/>
            <w:lang w:bidi="en-US"/>
          </w:rPr>
          <w:t xml:space="preserve"> et</w:t>
        </w:r>
        <w:r w:rsidR="00FF31FB" w:rsidRPr="004D5199">
          <w:rPr>
            <w:rStyle w:val="a7"/>
            <w:rFonts w:ascii="Times New Roman" w:hAnsi="Times New Roman"/>
            <w:noProof w:val="0"/>
            <w:color w:val="0070C0"/>
            <w:u w:val="none"/>
            <w:lang w:bidi="en-US"/>
          </w:rPr>
          <w:t xml:space="preserve"> al.,2021</w:t>
        </w:r>
      </w:hyperlink>
      <w:r w:rsidR="00B639C3" w:rsidRPr="004D5199">
        <w:rPr>
          <w:rFonts w:ascii="Times New Roman" w:hAnsi="Times New Roman"/>
          <w:noProof w:val="0"/>
          <w:color w:val="auto"/>
          <w:lang w:bidi="en-US"/>
        </w:rPr>
        <w:t>).</w:t>
      </w:r>
      <w:r w:rsidRPr="004D5199">
        <w:rPr>
          <w:rFonts w:ascii="Times New Roman" w:hAnsi="Times New Roman"/>
          <w:noProof w:val="0"/>
          <w:color w:val="auto"/>
          <w:lang w:bidi="en-US"/>
        </w:rPr>
        <w:t xml:space="preserve"> </w:t>
      </w:r>
      <w:r w:rsidR="00B639C3" w:rsidRPr="004D5199">
        <w:rPr>
          <w:rFonts w:ascii="Times New Roman" w:hAnsi="Times New Roman"/>
          <w:noProof w:val="0"/>
          <w:color w:val="auto"/>
          <w:lang w:bidi="en-US"/>
        </w:rPr>
        <w:t xml:space="preserve">During </w:t>
      </w:r>
      <w:r w:rsidRPr="004D5199">
        <w:rPr>
          <w:rFonts w:ascii="Times New Roman" w:hAnsi="Times New Roman"/>
          <w:noProof w:val="0"/>
          <w:color w:val="auto"/>
          <w:lang w:bidi="en-US"/>
        </w:rPr>
        <w:t>periods</w:t>
      </w:r>
      <w:r w:rsidR="00B639C3" w:rsidRPr="004D5199">
        <w:rPr>
          <w:rFonts w:ascii="Times New Roman" w:hAnsi="Times New Roman"/>
          <w:noProof w:val="0"/>
          <w:color w:val="auto"/>
          <w:lang w:bidi="en-US"/>
        </w:rPr>
        <w:t xml:space="preserve"> of national policy uncertainty, </w:t>
      </w:r>
      <w:r w:rsidRPr="004D5199">
        <w:rPr>
          <w:rFonts w:ascii="Times New Roman" w:hAnsi="Times New Roman"/>
          <w:noProof w:val="0"/>
          <w:color w:val="auto"/>
          <w:lang w:bidi="en-US"/>
        </w:rPr>
        <w:t xml:space="preserve">the </w:t>
      </w:r>
      <w:r w:rsidR="00B639C3" w:rsidRPr="004D5199">
        <w:rPr>
          <w:rFonts w:ascii="Times New Roman" w:hAnsi="Times New Roman"/>
          <w:noProof w:val="0"/>
          <w:color w:val="auto"/>
          <w:lang w:bidi="en-US"/>
        </w:rPr>
        <w:t xml:space="preserve">innovation activities of </w:t>
      </w:r>
      <w:r w:rsidRPr="004D5199">
        <w:rPr>
          <w:rFonts w:ascii="Times New Roman" w:hAnsi="Times New Roman"/>
          <w:noProof w:val="0"/>
          <w:color w:val="auto"/>
          <w:lang w:bidi="en-US"/>
        </w:rPr>
        <w:t>enterprises</w:t>
      </w:r>
      <w:r w:rsidR="00B639C3" w:rsidRPr="004D5199">
        <w:rPr>
          <w:rFonts w:ascii="Times New Roman" w:hAnsi="Times New Roman"/>
          <w:noProof w:val="0"/>
          <w:color w:val="auto"/>
          <w:lang w:bidi="en-US"/>
        </w:rPr>
        <w:t xml:space="preserve"> are restrained</w:t>
      </w:r>
      <w:r w:rsidRPr="004D5199">
        <w:rPr>
          <w:rFonts w:ascii="Times New Roman" w:hAnsi="Times New Roman"/>
          <w:noProof w:val="0"/>
          <w:color w:val="auto"/>
          <w:lang w:bidi="en-US"/>
        </w:rPr>
        <w:t xml:space="preserve"> </w:t>
      </w:r>
      <w:r w:rsidR="00B639C3" w:rsidRPr="004D5199">
        <w:rPr>
          <w:rFonts w:ascii="Times New Roman" w:hAnsi="Times New Roman"/>
          <w:noProof w:val="0"/>
          <w:color w:val="auto"/>
          <w:lang w:bidi="en-US"/>
        </w:rPr>
        <w:t>(</w:t>
      </w:r>
      <w:hyperlink w:anchor="bhattacharya" w:history="1">
        <w:r w:rsidR="00B639C3" w:rsidRPr="004D5199">
          <w:rPr>
            <w:rStyle w:val="a7"/>
            <w:rFonts w:ascii="Times New Roman" w:hAnsi="Times New Roman"/>
            <w:noProof w:val="0"/>
            <w:color w:val="0070C0"/>
            <w:u w:val="none"/>
            <w:lang w:bidi="en-US"/>
          </w:rPr>
          <w:t>Bhattacharya et al.,2017</w:t>
        </w:r>
      </w:hyperlink>
      <w:r w:rsidR="00B639C3" w:rsidRPr="004D5199">
        <w:rPr>
          <w:rFonts w:ascii="Times New Roman" w:hAnsi="Times New Roman"/>
          <w:noProof w:val="0"/>
          <w:color w:val="auto"/>
          <w:lang w:bidi="en-US"/>
        </w:rPr>
        <w:t>)</w:t>
      </w:r>
      <w:r w:rsidRPr="004D5199">
        <w:rPr>
          <w:rFonts w:ascii="Times New Roman" w:hAnsi="Times New Roman"/>
          <w:noProof w:val="0"/>
          <w:lang w:bidi="en-US"/>
        </w:rPr>
        <w:t>.</w:t>
      </w:r>
    </w:p>
    <w:p w14:paraId="6FF40535" w14:textId="77777777" w:rsidR="002D116F" w:rsidRPr="004D5199" w:rsidRDefault="004D5199" w:rsidP="00A4102D">
      <w:pPr>
        <w:spacing w:line="240" w:lineRule="exact"/>
        <w:ind w:firstLineChars="200" w:firstLine="400"/>
        <w:rPr>
          <w:rFonts w:ascii="Times New Roman" w:hAnsi="Times New Roman"/>
          <w:noProof w:val="0"/>
          <w:color w:val="auto"/>
          <w:lang w:bidi="en-US"/>
        </w:rPr>
      </w:pPr>
      <w:r w:rsidRPr="004D5199">
        <w:rPr>
          <w:rFonts w:ascii="Times New Roman" w:hAnsi="Times New Roman"/>
          <w:noProof w:val="0"/>
          <w:lang w:bidi="en-US"/>
        </w:rPr>
        <w:t>Facing the uncertainty of policies, economic stability can be reflected in economic resilience, that is, the resilience of the economic system after being disturbed. Economic stability is reflected in the combination of economic fluctuation and economic growth, that is, the ability of a country's economy to restore its original growth state after facing external shoc</w:t>
      </w:r>
      <w:r w:rsidR="00B639C3" w:rsidRPr="004D5199">
        <w:rPr>
          <w:rFonts w:ascii="Times New Roman" w:hAnsi="Times New Roman"/>
          <w:noProof w:val="0"/>
          <w:color w:val="auto"/>
          <w:lang w:bidi="en-US"/>
        </w:rPr>
        <w:t>ks (</w:t>
      </w:r>
      <w:hyperlink w:anchor="martin" w:history="1">
        <w:r w:rsidR="00B639C3" w:rsidRPr="004D5199">
          <w:rPr>
            <w:rStyle w:val="a7"/>
            <w:rFonts w:ascii="Times New Roman" w:hAnsi="Times New Roman" w:hint="eastAsia"/>
            <w:noProof w:val="0"/>
            <w:color w:val="0070C0"/>
            <w:u w:val="none"/>
            <w:lang w:bidi="en-US"/>
          </w:rPr>
          <w:t>Martin</w:t>
        </w:r>
        <w:r w:rsidR="00B639C3" w:rsidRPr="004D5199">
          <w:rPr>
            <w:rStyle w:val="a7"/>
            <w:rFonts w:ascii="Times New Roman" w:hAnsi="Times New Roman"/>
            <w:noProof w:val="0"/>
            <w:color w:val="0070C0"/>
            <w:u w:val="none"/>
            <w:lang w:bidi="en-US"/>
          </w:rPr>
          <w:t xml:space="preserve"> and </w:t>
        </w:r>
        <w:r w:rsidR="00B639C3" w:rsidRPr="004D5199">
          <w:rPr>
            <w:rStyle w:val="a7"/>
            <w:rFonts w:ascii="Times New Roman" w:hAnsi="Times New Roman" w:hint="eastAsia"/>
            <w:noProof w:val="0"/>
            <w:color w:val="0070C0"/>
            <w:u w:val="none"/>
            <w:lang w:bidi="en-US"/>
          </w:rPr>
          <w:t>Sunley</w:t>
        </w:r>
        <w:r w:rsidR="00B639C3" w:rsidRPr="004D5199">
          <w:rPr>
            <w:rStyle w:val="a7"/>
            <w:rFonts w:ascii="Times New Roman" w:hAnsi="Times New Roman"/>
            <w:noProof w:val="0"/>
            <w:color w:val="0070C0"/>
            <w:u w:val="none"/>
            <w:lang w:bidi="en-US"/>
          </w:rPr>
          <w:t>,2015</w:t>
        </w:r>
      </w:hyperlink>
      <w:r w:rsidRPr="004D5199">
        <w:rPr>
          <w:rFonts w:ascii="Times New Roman" w:hAnsi="Times New Roman"/>
          <w:noProof w:val="0"/>
          <w:color w:val="auto"/>
          <w:lang w:bidi="en-US"/>
        </w:rPr>
        <w:t>). S</w:t>
      </w:r>
      <w:r w:rsidRPr="004D5199">
        <w:rPr>
          <w:rFonts w:ascii="Times New Roman" w:hAnsi="Times New Roman"/>
          <w:noProof w:val="0"/>
          <w:lang w:bidi="en-US"/>
        </w:rPr>
        <w:t xml:space="preserve">tability can be studied in terms of duration. Most of the studies on the duration of international trade adopt survival </w:t>
      </w:r>
      <w:r w:rsidRPr="004D5199">
        <w:rPr>
          <w:rFonts w:ascii="Times New Roman" w:hAnsi="Times New Roman"/>
          <w:noProof w:val="0"/>
          <w:lang w:bidi="en-US"/>
        </w:rPr>
        <w:lastRenderedPageBreak/>
        <w:t>analysis. In early research, continuous time ser</w:t>
      </w:r>
      <w:r w:rsidRPr="004D5199">
        <w:rPr>
          <w:rFonts w:ascii="Times New Roman" w:hAnsi="Times New Roman"/>
          <w:noProof w:val="0"/>
          <w:color w:val="auto"/>
          <w:lang w:bidi="en-US"/>
        </w:rPr>
        <w:t xml:space="preserve">ies models </w:t>
      </w:r>
      <w:r w:rsidR="00BE123A">
        <w:rPr>
          <w:rFonts w:ascii="Times New Roman" w:hAnsi="Times New Roman"/>
          <w:noProof w:val="0"/>
          <w:color w:val="auto"/>
          <w:lang w:bidi="en-US"/>
        </w:rPr>
        <w:t>are</w:t>
      </w:r>
      <w:r w:rsidRPr="004D5199">
        <w:rPr>
          <w:rFonts w:ascii="Times New Roman" w:hAnsi="Times New Roman"/>
          <w:noProof w:val="0"/>
          <w:color w:val="auto"/>
          <w:lang w:bidi="en-US"/>
        </w:rPr>
        <w:t xml:space="preserve"> </w:t>
      </w:r>
      <w:r w:rsidR="00BE123A">
        <w:rPr>
          <w:rFonts w:ascii="Times New Roman" w:hAnsi="Times New Roman"/>
          <w:noProof w:val="0"/>
          <w:color w:val="auto"/>
          <w:lang w:bidi="en-US"/>
        </w:rPr>
        <w:t>typically</w:t>
      </w:r>
      <w:r w:rsidR="00BE123A" w:rsidRPr="004D5199">
        <w:rPr>
          <w:rFonts w:ascii="Times New Roman" w:hAnsi="Times New Roman"/>
          <w:noProof w:val="0"/>
          <w:color w:val="auto"/>
          <w:lang w:bidi="en-US"/>
        </w:rPr>
        <w:t xml:space="preserve"> </w:t>
      </w:r>
      <w:r w:rsidRPr="004D5199">
        <w:rPr>
          <w:rFonts w:ascii="Times New Roman" w:hAnsi="Times New Roman"/>
          <w:noProof w:val="0"/>
          <w:color w:val="auto"/>
          <w:lang w:bidi="en-US"/>
        </w:rPr>
        <w:t xml:space="preserve">used </w:t>
      </w:r>
      <w:hyperlink w:anchor="besedes" w:history="1">
        <w:r w:rsidR="00B639C3" w:rsidRPr="004D5199">
          <w:rPr>
            <w:rStyle w:val="a7"/>
            <w:rFonts w:ascii="Times New Roman" w:hAnsi="Times New Roman"/>
            <w:noProof w:val="0"/>
            <w:color w:val="auto"/>
            <w:u w:val="none"/>
            <w:lang w:bidi="en-US"/>
          </w:rPr>
          <w:t>(</w:t>
        </w:r>
        <w:r w:rsidR="00130157" w:rsidRPr="004D5199">
          <w:rPr>
            <w:rStyle w:val="a7"/>
            <w:rFonts w:ascii="Times New Roman" w:hAnsi="Times New Roman"/>
            <w:noProof w:val="0"/>
            <w:color w:val="0070C0"/>
            <w:u w:val="none"/>
            <w:lang w:bidi="en-US"/>
          </w:rPr>
          <w:t>Besedes and Prusa,2006</w:t>
        </w:r>
      </w:hyperlink>
      <w:r w:rsidR="00130157" w:rsidRPr="004D5199">
        <w:rPr>
          <w:noProof w:val="0"/>
          <w:color w:val="auto"/>
        </w:rPr>
        <w:t>)</w:t>
      </w:r>
      <w:r w:rsidR="00130157" w:rsidRPr="004D5199">
        <w:rPr>
          <w:rFonts w:ascii="Times New Roman" w:hAnsi="Times New Roman"/>
          <w:noProof w:val="0"/>
          <w:color w:val="auto"/>
          <w:lang w:bidi="en-US"/>
        </w:rPr>
        <w:t xml:space="preserve">, while in later research, discrete-time </w:t>
      </w:r>
      <w:proofErr w:type="spellStart"/>
      <w:r w:rsidR="00130157" w:rsidRPr="004D5199">
        <w:rPr>
          <w:rFonts w:ascii="Times New Roman" w:hAnsi="Times New Roman"/>
          <w:noProof w:val="0"/>
          <w:color w:val="auto"/>
          <w:lang w:bidi="en-US"/>
        </w:rPr>
        <w:t>Cloglog</w:t>
      </w:r>
      <w:proofErr w:type="spellEnd"/>
      <w:r w:rsidR="00130157" w:rsidRPr="004D5199">
        <w:rPr>
          <w:rFonts w:ascii="Times New Roman" w:hAnsi="Times New Roman"/>
          <w:noProof w:val="0"/>
          <w:color w:val="auto"/>
          <w:lang w:bidi="en-US"/>
        </w:rPr>
        <w:t xml:space="preserve"> </w:t>
      </w:r>
      <w:r w:rsidRPr="004D5199">
        <w:rPr>
          <w:rFonts w:ascii="Times New Roman" w:hAnsi="Times New Roman"/>
          <w:noProof w:val="0"/>
          <w:color w:val="auto"/>
          <w:lang w:bidi="en-US"/>
        </w:rPr>
        <w:t xml:space="preserve">models, </w:t>
      </w:r>
      <w:proofErr w:type="spellStart"/>
      <w:r w:rsidRPr="004D5199">
        <w:rPr>
          <w:rFonts w:ascii="Times New Roman" w:hAnsi="Times New Roman"/>
          <w:noProof w:val="0"/>
          <w:color w:val="auto"/>
          <w:lang w:bidi="en-US"/>
        </w:rPr>
        <w:t>probit</w:t>
      </w:r>
      <w:proofErr w:type="spellEnd"/>
      <w:r w:rsidRPr="004D5199">
        <w:rPr>
          <w:rFonts w:ascii="Times New Roman" w:hAnsi="Times New Roman"/>
          <w:noProof w:val="0"/>
          <w:color w:val="auto"/>
          <w:lang w:bidi="en-US"/>
        </w:rPr>
        <w:t xml:space="preserve"> models and logit models</w:t>
      </w:r>
      <w:r w:rsidR="00130157" w:rsidRPr="004D5199">
        <w:rPr>
          <w:rFonts w:ascii="Times New Roman" w:hAnsi="Times New Roman"/>
          <w:noProof w:val="0"/>
          <w:color w:val="auto"/>
          <w:lang w:bidi="en-US"/>
        </w:rPr>
        <w:t xml:space="preserve"> </w:t>
      </w:r>
      <w:r w:rsidR="00BE123A">
        <w:rPr>
          <w:rFonts w:ascii="Times New Roman" w:hAnsi="Times New Roman"/>
          <w:noProof w:val="0"/>
          <w:color w:val="auto"/>
          <w:lang w:bidi="en-US"/>
        </w:rPr>
        <w:t>are</w:t>
      </w:r>
      <w:r w:rsidR="00BE123A" w:rsidRPr="004D5199">
        <w:rPr>
          <w:rFonts w:ascii="Times New Roman" w:hAnsi="Times New Roman"/>
          <w:noProof w:val="0"/>
          <w:color w:val="auto"/>
          <w:lang w:bidi="en-US"/>
        </w:rPr>
        <w:t xml:space="preserve"> </w:t>
      </w:r>
      <w:r w:rsidR="00130157" w:rsidRPr="004D5199">
        <w:rPr>
          <w:rFonts w:ascii="Times New Roman" w:hAnsi="Times New Roman"/>
          <w:noProof w:val="0"/>
          <w:color w:val="auto"/>
          <w:lang w:bidi="en-US"/>
        </w:rPr>
        <w:t>widely used to study the influencing factors of duration</w:t>
      </w:r>
      <w:r w:rsidRPr="004D5199">
        <w:rPr>
          <w:rFonts w:ascii="Times New Roman" w:hAnsi="Times New Roman"/>
          <w:noProof w:val="0"/>
          <w:color w:val="auto"/>
          <w:lang w:bidi="en-US"/>
        </w:rPr>
        <w:t xml:space="preserve"> </w:t>
      </w:r>
      <w:r w:rsidR="00130157" w:rsidRPr="004D5199">
        <w:rPr>
          <w:rFonts w:ascii="Times New Roman" w:hAnsi="Times New Roman"/>
          <w:noProof w:val="0"/>
          <w:color w:val="auto"/>
          <w:lang w:bidi="en-US"/>
        </w:rPr>
        <w:t>(</w:t>
      </w:r>
      <w:hyperlink w:anchor="chen" w:history="1">
        <w:r w:rsidR="00130157" w:rsidRPr="004D5199">
          <w:rPr>
            <w:rStyle w:val="a7"/>
            <w:rFonts w:ascii="Times New Roman" w:hAnsi="Times New Roman"/>
            <w:noProof w:val="0"/>
            <w:color w:val="0070C0"/>
            <w:u w:val="none"/>
            <w:lang w:bidi="en-US"/>
          </w:rPr>
          <w:t>Chen et al.,2017</w:t>
        </w:r>
      </w:hyperlink>
      <w:r w:rsidR="00130157" w:rsidRPr="004D5199">
        <w:rPr>
          <w:noProof w:val="0"/>
          <w:color w:val="auto"/>
        </w:rPr>
        <w:t>)</w:t>
      </w:r>
      <w:r w:rsidRPr="004D5199">
        <w:rPr>
          <w:rFonts w:ascii="Times New Roman" w:hAnsi="Times New Roman"/>
          <w:noProof w:val="0"/>
          <w:color w:val="auto"/>
          <w:lang w:bidi="en-US"/>
        </w:rPr>
        <w:t>. Uncertainty inhibits the development</w:t>
      </w:r>
      <w:r w:rsidRPr="004D5199">
        <w:rPr>
          <w:rFonts w:ascii="Times New Roman" w:hAnsi="Times New Roman"/>
          <w:noProof w:val="0"/>
          <w:lang w:bidi="en-US"/>
        </w:rPr>
        <w:t xml:space="preserve"> and sustainability of trade, increases the potential trade costs of exporters, makes exporters have to give up overseas </w:t>
      </w:r>
      <w:r w:rsidR="00130157" w:rsidRPr="004D5199">
        <w:rPr>
          <w:rFonts w:ascii="Times New Roman" w:hAnsi="Times New Roman"/>
          <w:noProof w:val="0"/>
          <w:color w:val="auto"/>
          <w:lang w:bidi="en-US"/>
        </w:rPr>
        <w:t>markets, reduces the optimal trade scale and worsens existing trade relations (</w:t>
      </w:r>
      <w:hyperlink w:anchor="carballo" w:history="1">
        <w:r w:rsidR="00130157" w:rsidRPr="004D5199">
          <w:rPr>
            <w:rStyle w:val="a7"/>
            <w:rFonts w:ascii="Times New Roman" w:hAnsi="Times New Roman"/>
            <w:noProof w:val="0"/>
            <w:color w:val="0070C0"/>
            <w:u w:val="none"/>
            <w:lang w:bidi="en-US"/>
          </w:rPr>
          <w:t>Carballo et al.,2018</w:t>
        </w:r>
      </w:hyperlink>
      <w:r w:rsidR="00130157" w:rsidRPr="004D5199">
        <w:rPr>
          <w:rFonts w:ascii="Times New Roman" w:hAnsi="Times New Roman"/>
          <w:noProof w:val="0"/>
          <w:color w:val="auto"/>
          <w:lang w:bidi="en-US"/>
        </w:rPr>
        <w:t xml:space="preserve">; </w:t>
      </w:r>
      <w:hyperlink w:anchor="greenland" w:history="1">
        <w:r w:rsidR="00130157" w:rsidRPr="004D5199">
          <w:rPr>
            <w:rStyle w:val="a7"/>
            <w:rFonts w:ascii="Times New Roman" w:hAnsi="Times New Roman"/>
            <w:noProof w:val="0"/>
            <w:color w:val="0070C0"/>
            <w:u w:val="none"/>
            <w:lang w:bidi="en-US"/>
          </w:rPr>
          <w:t>Greenland et al.,2018</w:t>
        </w:r>
      </w:hyperlink>
      <w:r w:rsidR="00130157" w:rsidRPr="004D5199">
        <w:rPr>
          <w:rFonts w:ascii="Times New Roman" w:hAnsi="Times New Roman"/>
          <w:noProof w:val="0"/>
          <w:color w:val="auto"/>
          <w:lang w:bidi="en-US"/>
        </w:rPr>
        <w:t>).</w:t>
      </w:r>
      <w:r w:rsidRPr="004D5199">
        <w:rPr>
          <w:rFonts w:ascii="Times New Roman" w:hAnsi="Times New Roman"/>
          <w:noProof w:val="0"/>
          <w:color w:val="auto"/>
          <w:lang w:bidi="en-US"/>
        </w:rPr>
        <w:t xml:space="preserve"> </w:t>
      </w:r>
      <w:r w:rsidR="00130157" w:rsidRPr="004D5199">
        <w:rPr>
          <w:rFonts w:ascii="Times New Roman" w:hAnsi="Times New Roman"/>
          <w:noProof w:val="0"/>
          <w:color w:val="auto"/>
          <w:lang w:bidi="en-US"/>
        </w:rPr>
        <w:t>The duration of international trade relations has negative time dependence. The longer the duration of trade relations</w:t>
      </w:r>
      <w:r w:rsidR="00BE123A">
        <w:rPr>
          <w:rFonts w:ascii="Times New Roman" w:hAnsi="Times New Roman"/>
          <w:noProof w:val="0"/>
          <w:color w:val="auto"/>
          <w:lang w:bidi="en-US"/>
        </w:rPr>
        <w:t xml:space="preserve"> is</w:t>
      </w:r>
      <w:r w:rsidR="00130157" w:rsidRPr="004D5199">
        <w:rPr>
          <w:rFonts w:ascii="Times New Roman" w:hAnsi="Times New Roman"/>
          <w:noProof w:val="0"/>
          <w:color w:val="auto"/>
          <w:lang w:bidi="en-US"/>
        </w:rPr>
        <w:t>, the lower the hazard rate of trade relations failure (</w:t>
      </w:r>
      <w:proofErr w:type="spellStart"/>
      <w:r w:rsidR="002E7FCE">
        <w:fldChar w:fldCharType="begin"/>
      </w:r>
      <w:r w:rsidR="002E7FCE">
        <w:instrText xml:space="preserve"> HYPERLINK \l "esteve" </w:instrText>
      </w:r>
      <w:r w:rsidR="002E7FCE">
        <w:fldChar w:fldCharType="separate"/>
      </w:r>
      <w:r w:rsidR="00C6410C" w:rsidRPr="004D5199">
        <w:rPr>
          <w:rStyle w:val="a7"/>
          <w:rFonts w:ascii="Times New Roman" w:hAnsi="Times New Roman"/>
          <w:noProof w:val="0"/>
          <w:color w:val="0070C0"/>
          <w:u w:val="none"/>
          <w:lang w:bidi="en-US"/>
        </w:rPr>
        <w:t>Esteve</w:t>
      </w:r>
      <w:proofErr w:type="spellEnd"/>
      <w:r w:rsidR="00C6410C" w:rsidRPr="004D5199">
        <w:rPr>
          <w:rStyle w:val="a7"/>
          <w:rFonts w:ascii="Times New Roman" w:hAnsi="Times New Roman"/>
          <w:noProof w:val="0"/>
          <w:color w:val="0070C0"/>
          <w:u w:val="none"/>
          <w:lang w:bidi="en-US"/>
        </w:rPr>
        <w:t>-Pérez et al.,2013</w:t>
      </w:r>
      <w:r w:rsidR="002E7FCE">
        <w:rPr>
          <w:rStyle w:val="a7"/>
          <w:rFonts w:ascii="Times New Roman" w:hAnsi="Times New Roman"/>
          <w:noProof w:val="0"/>
          <w:color w:val="0070C0"/>
          <w:u w:val="none"/>
          <w:lang w:bidi="en-US"/>
        </w:rPr>
        <w:fldChar w:fldCharType="end"/>
      </w:r>
      <w:r w:rsidRPr="004D5199">
        <w:rPr>
          <w:rFonts w:ascii="Times New Roman" w:hAnsi="Times New Roman"/>
          <w:noProof w:val="0"/>
          <w:color w:val="auto"/>
          <w:lang w:bidi="en-US"/>
        </w:rPr>
        <w:t xml:space="preserve">). At present, the research on the duration of international trade focuses on the duration of import and export trade. </w:t>
      </w:r>
      <w:hyperlink w:anchor="besedes" w:history="1">
        <w:r w:rsidR="00130157" w:rsidRPr="004D5199">
          <w:rPr>
            <w:rStyle w:val="a7"/>
            <w:rFonts w:ascii="Times New Roman" w:hAnsi="Times New Roman"/>
            <w:noProof w:val="0"/>
            <w:color w:val="0070C0"/>
            <w:u w:val="none"/>
            <w:lang w:bidi="en-US"/>
          </w:rPr>
          <w:t>Besedes and Prusa(2006)</w:t>
        </w:r>
      </w:hyperlink>
      <w:r w:rsidR="00130157" w:rsidRPr="004D5199">
        <w:rPr>
          <w:rFonts w:ascii="Times New Roman" w:hAnsi="Times New Roman"/>
          <w:noProof w:val="0"/>
          <w:color w:val="0070C0"/>
          <w:lang w:bidi="en-US"/>
        </w:rPr>
        <w:t xml:space="preserve"> </w:t>
      </w:r>
      <w:r w:rsidRPr="004D5199">
        <w:rPr>
          <w:rFonts w:ascii="Times New Roman" w:hAnsi="Times New Roman"/>
          <w:noProof w:val="0"/>
          <w:color w:val="auto"/>
          <w:lang w:bidi="en-US"/>
        </w:rPr>
        <w:t xml:space="preserve">studied the duration of a country's import trade and the factors affecting it. </w:t>
      </w:r>
      <w:hyperlink w:anchor="nitsch" w:history="1">
        <w:r w:rsidR="00130157" w:rsidRPr="004D5199">
          <w:rPr>
            <w:rStyle w:val="a7"/>
            <w:rFonts w:ascii="Times New Roman" w:hAnsi="Times New Roman"/>
            <w:noProof w:val="0"/>
            <w:color w:val="0070C0"/>
            <w:u w:val="none"/>
            <w:lang w:bidi="en-US"/>
          </w:rPr>
          <w:t>Nitsch (2009)</w:t>
        </w:r>
      </w:hyperlink>
      <w:r w:rsidR="00130157" w:rsidRPr="004D5199">
        <w:rPr>
          <w:rFonts w:ascii="Times New Roman" w:hAnsi="Times New Roman"/>
          <w:noProof w:val="0"/>
          <w:color w:val="0070C0"/>
          <w:lang w:bidi="en-US"/>
        </w:rPr>
        <w:t xml:space="preserve"> </w:t>
      </w:r>
      <w:r w:rsidR="00BE123A">
        <w:rPr>
          <w:rFonts w:ascii="Times New Roman" w:hAnsi="Times New Roman"/>
          <w:noProof w:val="0"/>
          <w:color w:val="auto"/>
          <w:lang w:bidi="en-US"/>
        </w:rPr>
        <w:t>stated</w:t>
      </w:r>
      <w:r w:rsidR="00BE123A" w:rsidRPr="004D5199">
        <w:rPr>
          <w:rFonts w:ascii="Times New Roman" w:hAnsi="Times New Roman"/>
          <w:noProof w:val="0"/>
          <w:lang w:bidi="en-US"/>
        </w:rPr>
        <w:t xml:space="preserve"> </w:t>
      </w:r>
      <w:r w:rsidRPr="004D5199">
        <w:rPr>
          <w:rFonts w:ascii="Times New Roman" w:hAnsi="Times New Roman"/>
          <w:noProof w:val="0"/>
          <w:lang w:bidi="en-US"/>
        </w:rPr>
        <w:t xml:space="preserve">that the duration of a country's export trade is affected by exporter characteristics, product type and market structure. In the face of poor economic stability and uncertain factors having a great impact on the economy, improving the stability of enterprises embedded in GVCs has become a noteworthy topic. The occurrence of COVID-19 has weakened the ability of enterprises to be embedded in GVCs </w:t>
      </w:r>
      <w:r w:rsidR="00130157" w:rsidRPr="004D5199">
        <w:rPr>
          <w:rFonts w:ascii="Times New Roman" w:hAnsi="Times New Roman"/>
          <w:noProof w:val="0"/>
          <w:color w:val="auto"/>
          <w:lang w:bidi="en-US"/>
        </w:rPr>
        <w:t>(</w:t>
      </w:r>
      <w:hyperlink w:anchor="sun" w:tgtFrame="_blank" w:history="1">
        <w:r w:rsidR="00130157" w:rsidRPr="004D5199">
          <w:rPr>
            <w:rStyle w:val="a7"/>
            <w:rFonts w:ascii="Times New Roman" w:hAnsi="Times New Roman"/>
            <w:noProof w:val="0"/>
            <w:color w:val="0070C0"/>
            <w:u w:val="none"/>
            <w:lang w:bidi="en-US"/>
          </w:rPr>
          <w:t>Sun et al.,2021</w:t>
        </w:r>
      </w:hyperlink>
      <w:r w:rsidRPr="004D5199">
        <w:rPr>
          <w:rFonts w:ascii="Times New Roman" w:hAnsi="Times New Roman"/>
          <w:noProof w:val="0"/>
          <w:color w:val="auto"/>
          <w:lang w:bidi="en-US"/>
        </w:rPr>
        <w:t>).</w:t>
      </w:r>
      <w:r w:rsidRPr="004D5199">
        <w:rPr>
          <w:rFonts w:ascii="Times New Roman" w:hAnsi="Times New Roman" w:hint="eastAsia"/>
          <w:noProof w:val="0"/>
          <w:color w:val="auto"/>
          <w:lang w:bidi="en-US"/>
        </w:rPr>
        <w:t xml:space="preserve"> </w:t>
      </w:r>
      <w:r w:rsidRPr="004D5199">
        <w:rPr>
          <w:rFonts w:ascii="Times New Roman" w:hAnsi="Times New Roman"/>
          <w:noProof w:val="0"/>
          <w:lang w:bidi="en-US"/>
        </w:rPr>
        <w:t xml:space="preserve">However, there are few studies on the duration of GVC embedding. The research on GVC embedding is more focused on the degree of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Enterprise cost, technological progress and innovation, and financing constraints are the main factors affecting the degree of enterprises embedded </w:t>
      </w:r>
      <w:r w:rsidR="00BE123A">
        <w:rPr>
          <w:rFonts w:ascii="Times New Roman" w:hAnsi="Times New Roman"/>
          <w:noProof w:val="0"/>
          <w:lang w:bidi="en-US"/>
        </w:rPr>
        <w:t>in the GVC</w:t>
      </w:r>
      <w:r w:rsidR="00A4102D" w:rsidRPr="004D5199">
        <w:rPr>
          <w:rFonts w:ascii="Times New Roman" w:hAnsi="Times New Roman"/>
          <w:noProof w:val="0"/>
          <w:color w:val="auto"/>
          <w:lang w:bidi="en-US"/>
        </w:rPr>
        <w:t xml:space="preserve"> (</w:t>
      </w:r>
      <w:hyperlink w:anchor="bridgman" w:history="1">
        <w:r w:rsidR="00130157" w:rsidRPr="004D5199">
          <w:rPr>
            <w:rStyle w:val="a7"/>
            <w:rFonts w:ascii="Times New Roman" w:hAnsi="Times New Roman"/>
            <w:noProof w:val="0"/>
            <w:color w:val="0070C0"/>
            <w:u w:val="none"/>
            <w:lang w:bidi="en-US"/>
          </w:rPr>
          <w:t>Bridgman,2012</w:t>
        </w:r>
      </w:hyperlink>
      <w:r w:rsidR="00A4102D" w:rsidRPr="004D5199">
        <w:rPr>
          <w:rFonts w:ascii="Times New Roman" w:hAnsi="Times New Roman"/>
          <w:noProof w:val="0"/>
          <w:color w:val="auto"/>
          <w:lang w:bidi="en-US"/>
        </w:rPr>
        <w:t xml:space="preserve">; </w:t>
      </w:r>
      <w:hyperlink w:anchor="humphrey" w:history="1">
        <w:r w:rsidR="00A4102D" w:rsidRPr="004D5199">
          <w:rPr>
            <w:rStyle w:val="a7"/>
            <w:rFonts w:ascii="Times New Roman" w:hAnsi="Times New Roman"/>
            <w:noProof w:val="0"/>
            <w:color w:val="0070C0"/>
            <w:u w:val="none"/>
            <w:lang w:bidi="en-US"/>
          </w:rPr>
          <w:t>Humphrey and</w:t>
        </w:r>
        <w:r w:rsidR="00A4102D" w:rsidRPr="004D5199">
          <w:rPr>
            <w:rStyle w:val="a7"/>
            <w:rFonts w:ascii="Times New Roman" w:hAnsi="Times New Roman" w:hint="eastAsia"/>
            <w:noProof w:val="0"/>
            <w:color w:val="0070C0"/>
            <w:u w:val="none"/>
            <w:lang w:bidi="en-US"/>
          </w:rPr>
          <w:t xml:space="preserve"> </w:t>
        </w:r>
        <w:r w:rsidR="00A4102D" w:rsidRPr="004D5199">
          <w:rPr>
            <w:rStyle w:val="a7"/>
            <w:rFonts w:ascii="Times New Roman" w:hAnsi="Times New Roman"/>
            <w:noProof w:val="0"/>
            <w:color w:val="0070C0"/>
            <w:u w:val="none"/>
            <w:lang w:bidi="en-US"/>
          </w:rPr>
          <w:t>Schmitz,2002</w:t>
        </w:r>
      </w:hyperlink>
      <w:r w:rsidR="00A4102D" w:rsidRPr="004D5199">
        <w:rPr>
          <w:rFonts w:ascii="Times New Roman" w:hAnsi="Times New Roman"/>
          <w:noProof w:val="0"/>
          <w:color w:val="auto"/>
          <w:lang w:bidi="en-US"/>
        </w:rPr>
        <w:t xml:space="preserve">; </w:t>
      </w:r>
      <w:hyperlink w:anchor="manova" w:history="1">
        <w:r w:rsidR="00A4102D" w:rsidRPr="004D5199">
          <w:rPr>
            <w:rStyle w:val="a7"/>
            <w:rFonts w:ascii="Times New Roman" w:hAnsi="Times New Roman"/>
            <w:noProof w:val="0"/>
            <w:color w:val="0070C0"/>
            <w:u w:val="none"/>
            <w:lang w:bidi="en-US"/>
          </w:rPr>
          <w:t>Manova and Yu,2012</w:t>
        </w:r>
      </w:hyperlink>
      <w:r w:rsidRPr="004D5199">
        <w:rPr>
          <w:rFonts w:ascii="Times New Roman" w:hAnsi="Times New Roman"/>
          <w:noProof w:val="0"/>
          <w:color w:val="auto"/>
          <w:lang w:bidi="en-US"/>
        </w:rPr>
        <w:t xml:space="preserve">). </w:t>
      </w:r>
      <w:r w:rsidRPr="004D5199">
        <w:rPr>
          <w:rFonts w:ascii="Times New Roman" w:hAnsi="Times New Roman"/>
          <w:noProof w:val="0"/>
          <w:lang w:bidi="en-US"/>
        </w:rPr>
        <w:t xml:space="preserve">With the increase in EPU, transnational corporations will delay foreign investment, which will undoubtedly reduce the level of foreign capital flowing into the domestic market and inhibit the import of foreign intermediate products to reduce the proportion of the value-added rate of domestic export products </w:t>
      </w:r>
      <w:r w:rsidR="00A4102D" w:rsidRPr="004D5199">
        <w:rPr>
          <w:rFonts w:ascii="Times New Roman" w:hAnsi="Times New Roman"/>
          <w:noProof w:val="0"/>
          <w:color w:val="auto"/>
          <w:lang w:bidi="en-US"/>
        </w:rPr>
        <w:t>(</w:t>
      </w:r>
      <w:hyperlink w:anchor="nguyen" w:history="1">
        <w:r w:rsidR="00567850" w:rsidRPr="004D5199">
          <w:rPr>
            <w:rStyle w:val="a7"/>
            <w:rFonts w:ascii="Times New Roman" w:hAnsi="Times New Roman"/>
            <w:noProof w:val="0"/>
            <w:color w:val="0070C0"/>
            <w:u w:val="none"/>
            <w:lang w:bidi="en-US"/>
          </w:rPr>
          <w:t>Nguyen et al.,2018</w:t>
        </w:r>
      </w:hyperlink>
      <w:r w:rsidRPr="004D5199">
        <w:rPr>
          <w:rFonts w:ascii="Times New Roman" w:hAnsi="Times New Roman"/>
          <w:noProof w:val="0"/>
          <w:color w:val="auto"/>
          <w:lang w:bidi="en-US"/>
        </w:rPr>
        <w:t>).</w:t>
      </w:r>
      <w:r w:rsidRPr="004D5199">
        <w:rPr>
          <w:rFonts w:ascii="Times New Roman" w:hAnsi="Times New Roman" w:hint="eastAsia"/>
          <w:noProof w:val="0"/>
          <w:color w:val="auto"/>
          <w:lang w:bidi="en-US"/>
        </w:rPr>
        <w:t xml:space="preserve"> </w:t>
      </w:r>
      <w:r w:rsidRPr="004D5199">
        <w:rPr>
          <w:rFonts w:ascii="Times New Roman" w:hAnsi="Times New Roman"/>
          <w:noProof w:val="0"/>
          <w:color w:val="auto"/>
          <w:lang w:bidi="en-US"/>
        </w:rPr>
        <w:t>Enterprises a</w:t>
      </w:r>
      <w:r w:rsidRPr="004D5199">
        <w:rPr>
          <w:rFonts w:ascii="Times New Roman" w:hAnsi="Times New Roman"/>
          <w:noProof w:val="0"/>
          <w:lang w:bidi="en-US"/>
        </w:rPr>
        <w:t xml:space="preserve">re faced with problems such as financing constraints and credit discrimination, resulting in the reduction of enterprises embedded </w:t>
      </w:r>
      <w:r w:rsidR="00BE123A">
        <w:rPr>
          <w:rFonts w:ascii="Times New Roman" w:hAnsi="Times New Roman" w:hint="eastAsia"/>
          <w:noProof w:val="0"/>
          <w:lang w:bidi="en-US"/>
        </w:rPr>
        <w:t>in the GVC</w:t>
      </w:r>
      <w:r w:rsidRPr="004D5199">
        <w:rPr>
          <w:rFonts w:ascii="Times New Roman" w:hAnsi="Times New Roman"/>
          <w:noProof w:val="0"/>
          <w:lang w:bidi="en-US"/>
        </w:rPr>
        <w:t xml:space="preserve">. </w:t>
      </w:r>
      <w:r w:rsidR="00BE123A">
        <w:rPr>
          <w:rFonts w:ascii="Times New Roman" w:hAnsi="Times New Roman"/>
          <w:noProof w:val="0"/>
          <w:lang w:bidi="en-US"/>
        </w:rPr>
        <w:t>Furthermore</w:t>
      </w:r>
      <w:r w:rsidRPr="004D5199">
        <w:rPr>
          <w:rFonts w:ascii="Times New Roman" w:hAnsi="Times New Roman"/>
          <w:noProof w:val="0"/>
          <w:lang w:bidi="en-US"/>
        </w:rPr>
        <w:t>, to avoid the legal and tariff risks that enterprises may face in the future, enterprises will reduce foreign direct investment. Banks will become cautious, resulting in a decrease in the bank loan amount or an increase in the loan interest rate, reducing the main source of enterprise investment funds and forcing enterprises to reduce the scale of investment, thus inhibiting the level of enterprise foreign direct investm</w:t>
      </w:r>
      <w:r w:rsidR="00A4102D" w:rsidRPr="004D5199">
        <w:rPr>
          <w:rFonts w:ascii="Times New Roman" w:hAnsi="Times New Roman"/>
          <w:noProof w:val="0"/>
          <w:color w:val="auto"/>
          <w:lang w:bidi="en-US"/>
        </w:rPr>
        <w:t>ent</w:t>
      </w:r>
      <w:r w:rsidRPr="004D5199">
        <w:rPr>
          <w:rFonts w:ascii="Times New Roman" w:hAnsi="Times New Roman"/>
          <w:noProof w:val="0"/>
          <w:color w:val="auto"/>
          <w:lang w:bidi="en-US"/>
        </w:rPr>
        <w:t xml:space="preserve"> </w:t>
      </w:r>
      <w:r w:rsidR="00A4102D" w:rsidRPr="004D5199">
        <w:rPr>
          <w:rFonts w:ascii="Times New Roman" w:hAnsi="Times New Roman"/>
          <w:noProof w:val="0"/>
          <w:color w:val="auto"/>
          <w:lang w:bidi="en-US"/>
        </w:rPr>
        <w:t>(</w:t>
      </w:r>
      <w:hyperlink w:anchor="christensen" w:history="1">
        <w:r w:rsidR="00A4102D" w:rsidRPr="004D5199">
          <w:rPr>
            <w:rStyle w:val="a7"/>
            <w:rFonts w:ascii="Times New Roman" w:hAnsi="Times New Roman"/>
            <w:noProof w:val="0"/>
            <w:color w:val="0070C0"/>
            <w:u w:val="none"/>
            <w:lang w:bidi="en-US"/>
          </w:rPr>
          <w:t>Christensen and Dib,2008</w:t>
        </w:r>
      </w:hyperlink>
      <w:r w:rsidR="00A4102D" w:rsidRPr="004D5199">
        <w:rPr>
          <w:rFonts w:ascii="Times New Roman" w:hAnsi="Times New Roman"/>
          <w:noProof w:val="0"/>
          <w:color w:val="auto"/>
          <w:lang w:bidi="en-US"/>
        </w:rPr>
        <w:t xml:space="preserve">). </w:t>
      </w:r>
      <w:r w:rsidR="00BE123A">
        <w:rPr>
          <w:rFonts w:ascii="Times New Roman" w:hAnsi="Times New Roman"/>
          <w:noProof w:val="0"/>
          <w:color w:val="auto"/>
          <w:lang w:bidi="en-US"/>
        </w:rPr>
        <w:t>This scenario</w:t>
      </w:r>
      <w:r w:rsidR="00BE123A" w:rsidRPr="004D5199">
        <w:rPr>
          <w:rFonts w:ascii="Times New Roman" w:hAnsi="Times New Roman"/>
          <w:noProof w:val="0"/>
          <w:color w:val="auto"/>
          <w:lang w:bidi="en-US"/>
        </w:rPr>
        <w:t xml:space="preserve"> </w:t>
      </w:r>
      <w:r w:rsidR="00A4102D" w:rsidRPr="004D5199">
        <w:rPr>
          <w:rFonts w:ascii="Times New Roman" w:hAnsi="Times New Roman"/>
          <w:noProof w:val="0"/>
          <w:color w:val="auto"/>
          <w:lang w:bidi="en-US"/>
        </w:rPr>
        <w:t xml:space="preserve">leads to </w:t>
      </w:r>
      <w:r w:rsidR="00BE123A">
        <w:rPr>
          <w:rFonts w:ascii="Times New Roman" w:hAnsi="Times New Roman"/>
          <w:noProof w:val="0"/>
          <w:color w:val="auto"/>
          <w:lang w:bidi="en-US"/>
        </w:rPr>
        <w:t>a</w:t>
      </w:r>
      <w:r w:rsidR="00BE123A" w:rsidRPr="004D5199">
        <w:rPr>
          <w:rFonts w:ascii="Times New Roman" w:hAnsi="Times New Roman"/>
          <w:noProof w:val="0"/>
          <w:color w:val="auto"/>
          <w:lang w:bidi="en-US"/>
        </w:rPr>
        <w:t xml:space="preserve"> </w:t>
      </w:r>
      <w:r w:rsidR="00A4102D" w:rsidRPr="004D5199">
        <w:rPr>
          <w:rFonts w:ascii="Times New Roman" w:hAnsi="Times New Roman"/>
          <w:noProof w:val="0"/>
          <w:color w:val="auto"/>
          <w:lang w:bidi="en-US"/>
        </w:rPr>
        <w:t xml:space="preserve">reduction </w:t>
      </w:r>
      <w:r w:rsidR="00BE123A">
        <w:rPr>
          <w:rFonts w:ascii="Times New Roman" w:hAnsi="Times New Roman"/>
          <w:noProof w:val="0"/>
          <w:color w:val="auto"/>
          <w:lang w:bidi="en-US"/>
        </w:rPr>
        <w:t>in</w:t>
      </w:r>
      <w:r w:rsidR="00BE123A" w:rsidRPr="004D5199">
        <w:rPr>
          <w:rFonts w:ascii="Times New Roman" w:hAnsi="Times New Roman"/>
          <w:noProof w:val="0"/>
          <w:color w:val="auto"/>
          <w:lang w:bidi="en-US"/>
        </w:rPr>
        <w:t xml:space="preserve"> </w:t>
      </w:r>
      <w:r w:rsidRPr="004D5199">
        <w:rPr>
          <w:rFonts w:ascii="Times New Roman" w:hAnsi="Times New Roman"/>
          <w:noProof w:val="0"/>
          <w:color w:val="auto"/>
          <w:lang w:bidi="en-US"/>
        </w:rPr>
        <w:t xml:space="preserve">the </w:t>
      </w:r>
      <w:r w:rsidR="00A4102D" w:rsidRPr="004D5199">
        <w:rPr>
          <w:rFonts w:ascii="Times New Roman" w:hAnsi="Times New Roman"/>
          <w:noProof w:val="0"/>
          <w:color w:val="auto"/>
          <w:lang w:bidi="en-US"/>
        </w:rPr>
        <w:t>technology spillover effect and</w:t>
      </w:r>
      <w:r w:rsidRPr="004D5199">
        <w:rPr>
          <w:rFonts w:ascii="Times New Roman" w:hAnsi="Times New Roman"/>
          <w:noProof w:val="0"/>
          <w:color w:val="auto"/>
          <w:lang w:bidi="en-US"/>
        </w:rPr>
        <w:t xml:space="preserve"> is</w:t>
      </w:r>
      <w:r w:rsidR="00A4102D" w:rsidRPr="004D5199">
        <w:rPr>
          <w:rFonts w:ascii="Times New Roman" w:hAnsi="Times New Roman"/>
          <w:noProof w:val="0"/>
          <w:color w:val="auto"/>
          <w:lang w:bidi="en-US"/>
        </w:rPr>
        <w:t xml:space="preserve"> embedded </w:t>
      </w:r>
      <w:r w:rsidR="00BE123A">
        <w:rPr>
          <w:rFonts w:ascii="Times New Roman" w:hAnsi="Times New Roman"/>
          <w:noProof w:val="0"/>
          <w:color w:val="auto"/>
          <w:lang w:bidi="en-US"/>
        </w:rPr>
        <w:t>in the GVC</w:t>
      </w:r>
      <w:r w:rsidRPr="004D5199">
        <w:rPr>
          <w:rFonts w:ascii="Times New Roman" w:hAnsi="Times New Roman"/>
          <w:noProof w:val="0"/>
          <w:color w:val="auto"/>
          <w:lang w:bidi="en-US"/>
        </w:rPr>
        <w:t xml:space="preserve"> </w:t>
      </w:r>
      <w:r w:rsidR="00A4102D" w:rsidRPr="004D5199">
        <w:rPr>
          <w:rFonts w:ascii="Times New Roman" w:hAnsi="Times New Roman"/>
          <w:noProof w:val="0"/>
          <w:color w:val="auto"/>
          <w:lang w:bidi="en-US"/>
        </w:rPr>
        <w:t>(</w:t>
      </w:r>
      <w:hyperlink w:anchor="daniels" w:history="1">
        <w:r w:rsidR="00A4102D" w:rsidRPr="004D5199">
          <w:rPr>
            <w:rStyle w:val="a7"/>
            <w:rFonts w:ascii="Times New Roman" w:hAnsi="Times New Roman"/>
            <w:noProof w:val="0"/>
            <w:color w:val="0070C0"/>
            <w:u w:val="none"/>
            <w:lang w:bidi="en-US"/>
          </w:rPr>
          <w:t>Daniels and Ruhr,2014</w:t>
        </w:r>
      </w:hyperlink>
      <w:r w:rsidR="00A4102D" w:rsidRPr="004D5199">
        <w:rPr>
          <w:rFonts w:ascii="Times New Roman" w:hAnsi="Times New Roman"/>
          <w:noProof w:val="0"/>
          <w:color w:val="auto"/>
          <w:lang w:bidi="en-US"/>
        </w:rPr>
        <w:t xml:space="preserve">; </w:t>
      </w:r>
      <w:hyperlink w:anchor="zheng" w:history="1">
        <w:r w:rsidR="00A4102D" w:rsidRPr="004D5199">
          <w:rPr>
            <w:rStyle w:val="a7"/>
            <w:rFonts w:ascii="Times New Roman" w:hAnsi="Times New Roman"/>
            <w:noProof w:val="0"/>
            <w:color w:val="0070C0"/>
            <w:u w:val="none"/>
            <w:lang w:bidi="en-US"/>
          </w:rPr>
          <w:t>Z</w:t>
        </w:r>
        <w:r w:rsidR="00A4102D" w:rsidRPr="004D5199">
          <w:rPr>
            <w:rStyle w:val="a7"/>
            <w:rFonts w:ascii="Times New Roman" w:hAnsi="Times New Roman" w:hint="eastAsia"/>
            <w:noProof w:val="0"/>
            <w:color w:val="0070C0"/>
            <w:u w:val="none"/>
            <w:lang w:bidi="en-US"/>
          </w:rPr>
          <w:t>heng</w:t>
        </w:r>
        <w:r w:rsidR="00A4102D" w:rsidRPr="004D5199">
          <w:rPr>
            <w:rStyle w:val="a7"/>
            <w:rFonts w:ascii="Times New Roman" w:hAnsi="Times New Roman"/>
            <w:noProof w:val="0"/>
            <w:color w:val="0070C0"/>
            <w:u w:val="none"/>
            <w:lang w:bidi="en-US"/>
          </w:rPr>
          <w:t xml:space="preserve"> et al.,2020</w:t>
        </w:r>
      </w:hyperlink>
      <w:r w:rsidRPr="004D5199">
        <w:rPr>
          <w:rFonts w:ascii="Times New Roman" w:hAnsi="Times New Roman"/>
          <w:noProof w:val="0"/>
          <w:color w:val="auto"/>
          <w:lang w:bidi="en-US"/>
        </w:rPr>
        <w:t>).</w:t>
      </w:r>
    </w:p>
    <w:p w14:paraId="7F78C5C0" w14:textId="77777777" w:rsidR="002D116F" w:rsidRPr="004D5199" w:rsidRDefault="004D5199" w:rsidP="0033596E">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The above literature lays the foundation for the writing of this paper. Under the division of the labor system of </w:t>
      </w:r>
      <w:r w:rsidR="00BE123A">
        <w:rPr>
          <w:rFonts w:ascii="Times New Roman" w:hAnsi="Times New Roman"/>
          <w:noProof w:val="0"/>
          <w:lang w:bidi="en-US"/>
        </w:rPr>
        <w:t xml:space="preserve">the </w:t>
      </w:r>
      <w:r w:rsidRPr="004D5199">
        <w:rPr>
          <w:rFonts w:ascii="Times New Roman" w:hAnsi="Times New Roman"/>
          <w:noProof w:val="0"/>
          <w:lang w:bidi="en-US"/>
        </w:rPr>
        <w:t xml:space="preserve">GVC, with the intensification of economic policy uncertainty, </w:t>
      </w:r>
      <w:r w:rsidR="00BE123A">
        <w:rPr>
          <w:rFonts w:ascii="Times New Roman" w:hAnsi="Times New Roman"/>
          <w:noProof w:val="0"/>
          <w:lang w:bidi="en-US"/>
        </w:rPr>
        <w:t xml:space="preserve">the </w:t>
      </w:r>
      <w:r w:rsidRPr="004D5199">
        <w:rPr>
          <w:rFonts w:ascii="Times New Roman" w:hAnsi="Times New Roman"/>
          <w:noProof w:val="0"/>
          <w:lang w:bidi="en-US"/>
        </w:rPr>
        <w:t xml:space="preserve">GVC is facing the problem of increasing chain breakage risk, and the stability embedded </w:t>
      </w:r>
      <w:r w:rsidR="00BE123A">
        <w:rPr>
          <w:rFonts w:ascii="Times New Roman" w:hAnsi="Times New Roman"/>
          <w:noProof w:val="0"/>
          <w:lang w:bidi="en-US"/>
        </w:rPr>
        <w:t>in the GVC</w:t>
      </w:r>
      <w:r w:rsidRPr="004D5199">
        <w:rPr>
          <w:rFonts w:ascii="Times New Roman" w:hAnsi="Times New Roman"/>
          <w:noProof w:val="0"/>
          <w:lang w:bidi="en-US"/>
        </w:rPr>
        <w:t xml:space="preserve"> directly affects the sustainable development of enterprises. Among the existing studies, more attention is given to the impact of EPU on enterprise investment behavior, while less attention is given to the stability of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Moreover, the research on stability focuses more on the duration of import and export trade, ignoring the importance of embedding the duration of GVC. Based on the above, the marginal contributions of this paper are as follows: (1) From the perspective of </w:t>
      </w:r>
      <w:r w:rsidR="00BE123A">
        <w:rPr>
          <w:rFonts w:ascii="Times New Roman" w:hAnsi="Times New Roman"/>
          <w:noProof w:val="0"/>
          <w:lang w:bidi="en-US"/>
        </w:rPr>
        <w:t>EPU</w:t>
      </w:r>
      <w:r w:rsidRPr="004D5199">
        <w:rPr>
          <w:rFonts w:ascii="Times New Roman" w:hAnsi="Times New Roman"/>
          <w:noProof w:val="0"/>
          <w:lang w:bidi="en-US"/>
        </w:rPr>
        <w:t xml:space="preserve">, innovatively studying the influence and mechanism of EPU on the stability of Chinese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which enriches the relevant research of EPU and GVC; (2) Exploring the influence of different EPU on the stability of Chinese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from domestic and international dimensions; (3) Based on the heterogeneity of enterprises, this paper analyzes the heterogeneity of the influence of economic policy uncertainty on the stability of enterprises participating </w:t>
      </w:r>
      <w:r w:rsidR="00BE123A">
        <w:rPr>
          <w:rFonts w:ascii="Times New Roman" w:hAnsi="Times New Roman"/>
          <w:noProof w:val="0"/>
          <w:lang w:bidi="en-US"/>
        </w:rPr>
        <w:t>in the GVC</w:t>
      </w:r>
      <w:r w:rsidRPr="004D5199">
        <w:rPr>
          <w:rFonts w:ascii="Times New Roman" w:hAnsi="Times New Roman"/>
          <w:noProof w:val="0"/>
          <w:lang w:bidi="en-US"/>
        </w:rPr>
        <w:t xml:space="preserve"> from the aspects of enterprise nature, enterprise scale, trade mode and embedding mode of GVC.</w:t>
      </w:r>
    </w:p>
    <w:bookmarkEnd w:id="8"/>
    <w:p w14:paraId="57474E8F" w14:textId="77777777" w:rsidR="002D116F" w:rsidRPr="004D5199" w:rsidRDefault="004D5199" w:rsidP="002D116F">
      <w:pPr>
        <w:spacing w:line="360" w:lineRule="auto"/>
        <w:rPr>
          <w:rFonts w:ascii="Times New Roman" w:hAnsi="Times New Roman"/>
          <w:b/>
          <w:bCs/>
          <w:noProof w:val="0"/>
          <w:sz w:val="24"/>
          <w:szCs w:val="24"/>
          <w:lang w:bidi="en-US"/>
        </w:rPr>
      </w:pPr>
      <w:r w:rsidRPr="004D5199">
        <w:rPr>
          <w:rFonts w:ascii="Times New Roman" w:hAnsi="Times New Roman"/>
          <w:b/>
          <w:bCs/>
          <w:noProof w:val="0"/>
          <w:sz w:val="24"/>
          <w:szCs w:val="24"/>
          <w:lang w:bidi="en-US"/>
        </w:rPr>
        <w:t>3. D</w:t>
      </w:r>
      <w:r w:rsidRPr="004D5199">
        <w:rPr>
          <w:rFonts w:ascii="Times New Roman" w:hAnsi="Times New Roman" w:hint="eastAsia"/>
          <w:b/>
          <w:bCs/>
          <w:noProof w:val="0"/>
          <w:sz w:val="24"/>
          <w:szCs w:val="24"/>
          <w:lang w:bidi="en-US"/>
        </w:rPr>
        <w:t>ata</w:t>
      </w:r>
      <w:r w:rsidRPr="004D5199">
        <w:rPr>
          <w:rFonts w:ascii="Times New Roman" w:hAnsi="Times New Roman"/>
          <w:b/>
          <w:bCs/>
          <w:noProof w:val="0"/>
          <w:sz w:val="24"/>
          <w:szCs w:val="24"/>
          <w:lang w:bidi="en-US"/>
        </w:rPr>
        <w:t xml:space="preserve"> and methods</w:t>
      </w:r>
    </w:p>
    <w:p w14:paraId="659DAEDF" w14:textId="77777777" w:rsidR="002D116F" w:rsidRPr="00C05824" w:rsidRDefault="004D5199" w:rsidP="0033596E">
      <w:pPr>
        <w:spacing w:line="240" w:lineRule="exact"/>
        <w:rPr>
          <w:rFonts w:ascii="Times New Roman" w:hAnsi="Times New Roman"/>
          <w:iCs/>
          <w:noProof w:val="0"/>
          <w:sz w:val="21"/>
          <w:szCs w:val="21"/>
          <w:lang w:bidi="en-US"/>
        </w:rPr>
      </w:pPr>
      <w:r w:rsidRPr="00C05824">
        <w:rPr>
          <w:rFonts w:ascii="Times New Roman" w:hAnsi="Times New Roman"/>
          <w:iCs/>
          <w:noProof w:val="0"/>
          <w:sz w:val="21"/>
          <w:szCs w:val="21"/>
          <w:lang w:bidi="en-US"/>
        </w:rPr>
        <w:t xml:space="preserve">3.1. Stability of embedded </w:t>
      </w:r>
      <w:r w:rsidR="00BE123A" w:rsidRPr="00C05824">
        <w:rPr>
          <w:rFonts w:ascii="Times New Roman" w:hAnsi="Times New Roman"/>
          <w:iCs/>
          <w:noProof w:val="0"/>
          <w:sz w:val="21"/>
          <w:szCs w:val="21"/>
          <w:lang w:bidi="en-US"/>
        </w:rPr>
        <w:t>in the GVC</w:t>
      </w:r>
    </w:p>
    <w:p w14:paraId="6D4A8291" w14:textId="77777777" w:rsidR="002D116F" w:rsidRPr="004D5199" w:rsidRDefault="004D5199" w:rsidP="0033596E">
      <w:pPr>
        <w:spacing w:line="240" w:lineRule="exact"/>
        <w:rPr>
          <w:rFonts w:ascii="Times New Roman" w:hAnsi="Times New Roman"/>
          <w:noProof w:val="0"/>
          <w:lang w:bidi="en-US"/>
        </w:rPr>
      </w:pPr>
      <w:r w:rsidRPr="004D5199">
        <w:rPr>
          <w:rFonts w:ascii="Times New Roman" w:hAnsi="Times New Roman"/>
          <w:noProof w:val="0"/>
          <w:lang w:bidi="en-US"/>
        </w:rPr>
        <w:t>3.1.1. M</w:t>
      </w:r>
      <w:r w:rsidRPr="004D5199">
        <w:rPr>
          <w:rFonts w:ascii="Times New Roman" w:hAnsi="Times New Roman" w:hint="eastAsia"/>
          <w:noProof w:val="0"/>
          <w:lang w:bidi="en-US"/>
        </w:rPr>
        <w:t>easurement</w:t>
      </w:r>
      <w:r w:rsidRPr="004D5199">
        <w:rPr>
          <w:rFonts w:ascii="Times New Roman" w:hAnsi="Times New Roman"/>
          <w:noProof w:val="0"/>
          <w:lang w:bidi="en-US"/>
        </w:rPr>
        <w:t xml:space="preserve"> </w:t>
      </w:r>
      <w:r w:rsidRPr="004D5199">
        <w:rPr>
          <w:rFonts w:ascii="Times New Roman" w:hAnsi="Times New Roman" w:hint="eastAsia"/>
          <w:noProof w:val="0"/>
          <w:lang w:bidi="en-US"/>
        </w:rPr>
        <w:t>of</w:t>
      </w:r>
      <w:r w:rsidRPr="004D5199">
        <w:rPr>
          <w:rFonts w:ascii="Times New Roman" w:hAnsi="Times New Roman"/>
          <w:noProof w:val="0"/>
          <w:lang w:bidi="en-US"/>
        </w:rPr>
        <w:t xml:space="preserve"> stability of embedded GVC</w:t>
      </w:r>
    </w:p>
    <w:p w14:paraId="5E7FE18C" w14:textId="77777777" w:rsidR="002D116F" w:rsidRPr="004D5199" w:rsidRDefault="004D5199" w:rsidP="0033596E">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In this paper, the duration of enterprise embedding GVC is used to reflect the stability of </w:t>
      </w:r>
      <w:r w:rsidR="00BE123A">
        <w:rPr>
          <w:rFonts w:ascii="Times New Roman" w:hAnsi="Times New Roman"/>
          <w:noProof w:val="0"/>
          <w:lang w:bidi="en-US"/>
        </w:rPr>
        <w:t xml:space="preserve">the </w:t>
      </w:r>
      <w:r w:rsidRPr="004D5199">
        <w:rPr>
          <w:rFonts w:ascii="Times New Roman" w:hAnsi="Times New Roman"/>
          <w:noProof w:val="0"/>
          <w:lang w:bidi="en-US"/>
        </w:rPr>
        <w:t xml:space="preserve">enterprise embedding GVC. The duration of an enterprise embedding GVC is the time from the beginning of </w:t>
      </w:r>
      <w:r w:rsidR="00BE123A">
        <w:rPr>
          <w:rFonts w:ascii="Times New Roman" w:hAnsi="Times New Roman"/>
          <w:noProof w:val="0"/>
          <w:lang w:bidi="en-US"/>
        </w:rPr>
        <w:t xml:space="preserve">being </w:t>
      </w:r>
      <w:r w:rsidRPr="004D5199">
        <w:rPr>
          <w:rFonts w:ascii="Times New Roman" w:hAnsi="Times New Roman"/>
          <w:noProof w:val="0"/>
          <w:lang w:bidi="en-US"/>
        </w:rPr>
        <w:t>embedd</w:t>
      </w:r>
      <w:r w:rsidR="00BE123A">
        <w:rPr>
          <w:rFonts w:ascii="Times New Roman" w:hAnsi="Times New Roman"/>
          <w:noProof w:val="0"/>
          <w:lang w:bidi="en-US"/>
        </w:rPr>
        <w:t>ed in the</w:t>
      </w:r>
      <w:r w:rsidRPr="004D5199">
        <w:rPr>
          <w:rFonts w:ascii="Times New Roman" w:hAnsi="Times New Roman"/>
          <w:noProof w:val="0"/>
          <w:lang w:bidi="en-US"/>
        </w:rPr>
        <w:t xml:space="preserve"> GVC to the exit </w:t>
      </w:r>
      <w:r w:rsidR="00BE123A">
        <w:rPr>
          <w:rFonts w:ascii="Times New Roman" w:hAnsi="Times New Roman"/>
          <w:noProof w:val="0"/>
          <w:lang w:bidi="en-US"/>
        </w:rPr>
        <w:t>from the</w:t>
      </w:r>
      <w:r w:rsidR="00BE123A" w:rsidRPr="004D5199">
        <w:rPr>
          <w:rFonts w:ascii="Times New Roman" w:hAnsi="Times New Roman"/>
          <w:noProof w:val="0"/>
          <w:lang w:bidi="en-US"/>
        </w:rPr>
        <w:t xml:space="preserve"> </w:t>
      </w:r>
      <w:r w:rsidRPr="004D5199">
        <w:rPr>
          <w:rFonts w:ascii="Times New Roman" w:hAnsi="Times New Roman"/>
          <w:noProof w:val="0"/>
          <w:lang w:bidi="en-US"/>
        </w:rPr>
        <w:t>GVC. If an enterprise embeds GVC in years n to m and does not embed GVC in years (n-1) and (m+1), the duration of the enterprise embedding GVC is (m+1-n) years. However, this measurement method has the problems of "left censor</w:t>
      </w:r>
      <w:r w:rsidR="00BE123A">
        <w:rPr>
          <w:rFonts w:ascii="Times New Roman" w:hAnsi="Times New Roman"/>
          <w:noProof w:val="0"/>
          <w:lang w:bidi="en-US"/>
        </w:rPr>
        <w:t>ing</w:t>
      </w:r>
      <w:r w:rsidRPr="004D5199">
        <w:rPr>
          <w:rFonts w:ascii="Times New Roman" w:hAnsi="Times New Roman"/>
          <w:noProof w:val="0"/>
          <w:lang w:bidi="en-US"/>
        </w:rPr>
        <w:t xml:space="preserve">" and "right </w:t>
      </w:r>
      <w:r w:rsidR="00BE123A" w:rsidRPr="004D5199">
        <w:rPr>
          <w:rFonts w:ascii="Times New Roman" w:hAnsi="Times New Roman"/>
          <w:noProof w:val="0"/>
          <w:lang w:bidi="en-US"/>
        </w:rPr>
        <w:t>censor</w:t>
      </w:r>
      <w:r w:rsidR="00BE123A">
        <w:rPr>
          <w:rFonts w:ascii="Times New Roman" w:hAnsi="Times New Roman"/>
          <w:noProof w:val="0"/>
          <w:lang w:bidi="en-US"/>
        </w:rPr>
        <w:t>ing</w:t>
      </w:r>
      <w:r w:rsidRPr="004D5199">
        <w:rPr>
          <w:rFonts w:ascii="Times New Roman" w:hAnsi="Times New Roman"/>
          <w:noProof w:val="0"/>
          <w:lang w:bidi="en-US"/>
        </w:rPr>
        <w:t xml:space="preserve">". Left </w:t>
      </w:r>
      <w:r w:rsidR="00BE123A" w:rsidRPr="004D5199">
        <w:rPr>
          <w:rFonts w:ascii="Times New Roman" w:hAnsi="Times New Roman"/>
          <w:noProof w:val="0"/>
          <w:lang w:bidi="en-US"/>
        </w:rPr>
        <w:t>censor</w:t>
      </w:r>
      <w:r w:rsidR="00BE123A">
        <w:rPr>
          <w:rFonts w:ascii="Times New Roman" w:hAnsi="Times New Roman"/>
          <w:noProof w:val="0"/>
          <w:lang w:bidi="en-US"/>
        </w:rPr>
        <w:t>ing</w:t>
      </w:r>
      <w:r w:rsidRPr="004D5199">
        <w:rPr>
          <w:rFonts w:ascii="Times New Roman" w:hAnsi="Times New Roman"/>
          <w:noProof w:val="0"/>
          <w:lang w:bidi="en-US"/>
        </w:rPr>
        <w:t xml:space="preserve"> means that the enterprise </w:t>
      </w:r>
      <w:r w:rsidR="00BE123A">
        <w:rPr>
          <w:rFonts w:ascii="Times New Roman" w:hAnsi="Times New Roman"/>
          <w:noProof w:val="0"/>
          <w:lang w:bidi="en-US"/>
        </w:rPr>
        <w:t>is</w:t>
      </w:r>
      <w:r w:rsidRPr="004D5199">
        <w:rPr>
          <w:rFonts w:ascii="Times New Roman" w:hAnsi="Times New Roman"/>
          <w:noProof w:val="0"/>
          <w:lang w:bidi="en-US"/>
        </w:rPr>
        <w:t xml:space="preserve"> embedded </w:t>
      </w:r>
      <w:r w:rsidR="00BE123A">
        <w:rPr>
          <w:rFonts w:ascii="Times New Roman" w:hAnsi="Times New Roman"/>
          <w:noProof w:val="0"/>
          <w:lang w:bidi="en-US"/>
        </w:rPr>
        <w:t>in the GVC</w:t>
      </w:r>
      <w:r w:rsidRPr="004D5199">
        <w:rPr>
          <w:rFonts w:ascii="Times New Roman" w:hAnsi="Times New Roman"/>
          <w:noProof w:val="0"/>
          <w:lang w:bidi="en-US"/>
        </w:rPr>
        <w:t xml:space="preserve"> at the beginning of the sample period, and the specific time of embedding cannot be determined. Therefore, in this paper, left </w:t>
      </w:r>
      <w:r w:rsidR="00BE123A" w:rsidRPr="004D5199">
        <w:rPr>
          <w:rFonts w:ascii="Times New Roman" w:hAnsi="Times New Roman"/>
          <w:noProof w:val="0"/>
          <w:lang w:bidi="en-US"/>
        </w:rPr>
        <w:t>censor</w:t>
      </w:r>
      <w:r w:rsidR="00BE123A">
        <w:rPr>
          <w:rFonts w:ascii="Times New Roman" w:hAnsi="Times New Roman"/>
          <w:noProof w:val="0"/>
          <w:lang w:bidi="en-US"/>
        </w:rPr>
        <w:t xml:space="preserve">ed </w:t>
      </w:r>
      <w:r w:rsidRPr="004D5199">
        <w:rPr>
          <w:rFonts w:ascii="Times New Roman" w:hAnsi="Times New Roman"/>
          <w:noProof w:val="0"/>
          <w:lang w:bidi="en-US"/>
        </w:rPr>
        <w:t>enterprise data are eliminated</w:t>
      </w:r>
      <w:r w:rsidR="00BE123A">
        <w:rPr>
          <w:rFonts w:ascii="Times New Roman" w:hAnsi="Times New Roman"/>
          <w:noProof w:val="0"/>
          <w:lang w:bidi="en-US"/>
        </w:rPr>
        <w:t>.</w:t>
      </w:r>
      <w:r w:rsidRPr="004D5199">
        <w:rPr>
          <w:rFonts w:ascii="Times New Roman" w:hAnsi="Times New Roman"/>
          <w:noProof w:val="0"/>
          <w:lang w:bidi="en-US"/>
        </w:rPr>
        <w:t xml:space="preserve"> </w:t>
      </w:r>
      <w:r w:rsidR="00BE123A">
        <w:rPr>
          <w:rFonts w:ascii="Times New Roman" w:hAnsi="Times New Roman"/>
          <w:noProof w:val="0"/>
          <w:lang w:bidi="en-US"/>
        </w:rPr>
        <w:t>R</w:t>
      </w:r>
      <w:r w:rsidRPr="004D5199">
        <w:rPr>
          <w:rFonts w:ascii="Times New Roman" w:hAnsi="Times New Roman"/>
          <w:noProof w:val="0"/>
          <w:lang w:bidi="en-US"/>
        </w:rPr>
        <w:t>ight censor</w:t>
      </w:r>
      <w:r w:rsidR="00BE123A">
        <w:rPr>
          <w:rFonts w:ascii="Times New Roman" w:hAnsi="Times New Roman"/>
          <w:noProof w:val="0"/>
          <w:lang w:bidi="en-US"/>
        </w:rPr>
        <w:t>ing</w:t>
      </w:r>
      <w:r w:rsidRPr="004D5199">
        <w:rPr>
          <w:rFonts w:ascii="Times New Roman" w:hAnsi="Times New Roman"/>
          <w:noProof w:val="0"/>
          <w:lang w:bidi="en-US"/>
        </w:rPr>
        <w:t xml:space="preserve"> means that the enterprise has not quit </w:t>
      </w:r>
      <w:r w:rsidR="00BE123A">
        <w:rPr>
          <w:rFonts w:ascii="Times New Roman" w:hAnsi="Times New Roman"/>
          <w:noProof w:val="0"/>
          <w:lang w:bidi="en-US"/>
        </w:rPr>
        <w:t xml:space="preserve">the </w:t>
      </w:r>
      <w:r w:rsidRPr="004D5199">
        <w:rPr>
          <w:rFonts w:ascii="Times New Roman" w:hAnsi="Times New Roman"/>
          <w:noProof w:val="0"/>
          <w:lang w:bidi="en-US"/>
        </w:rPr>
        <w:t xml:space="preserve">GVC at the end of the sample period, so it is impossible to determine the time when the enterprise will quit </w:t>
      </w:r>
      <w:r w:rsidR="00BE123A">
        <w:rPr>
          <w:rFonts w:ascii="Times New Roman" w:hAnsi="Times New Roman"/>
          <w:noProof w:val="0"/>
          <w:lang w:bidi="en-US"/>
        </w:rPr>
        <w:t xml:space="preserve">the </w:t>
      </w:r>
      <w:r w:rsidRPr="004D5199">
        <w:rPr>
          <w:rFonts w:ascii="Times New Roman" w:hAnsi="Times New Roman"/>
          <w:noProof w:val="0"/>
          <w:lang w:bidi="en-US"/>
        </w:rPr>
        <w:t>GVC. Referring to the method of</w:t>
      </w:r>
      <w:hyperlink w:anchor="lv" w:history="1">
        <w:r w:rsidRPr="004D5199">
          <w:rPr>
            <w:rStyle w:val="a7"/>
            <w:rFonts w:ascii="Times New Roman" w:hAnsi="Times New Roman"/>
            <w:noProof w:val="0"/>
            <w:u w:val="none"/>
            <w:lang w:bidi="en-US"/>
          </w:rPr>
          <w:t xml:space="preserve"> </w:t>
        </w:r>
        <w:r w:rsidR="00692CAB" w:rsidRPr="004D5199">
          <w:rPr>
            <w:rStyle w:val="a7"/>
            <w:rFonts w:ascii="Times New Roman" w:hAnsi="Times New Roman"/>
            <w:noProof w:val="0"/>
            <w:color w:val="0070C0"/>
            <w:u w:val="none"/>
            <w:lang w:bidi="en-US"/>
          </w:rPr>
          <w:t>Lv et al.(2017)</w:t>
        </w:r>
      </w:hyperlink>
      <w:r w:rsidRPr="004D5199">
        <w:rPr>
          <w:rFonts w:ascii="Times New Roman" w:hAnsi="Times New Roman"/>
          <w:noProof w:val="0"/>
          <w:lang w:bidi="en-US"/>
        </w:rPr>
        <w:t>. Using the survival analysis method, a binary variable censor is constructed to address the right censor</w:t>
      </w:r>
      <w:r w:rsidR="00BE123A">
        <w:rPr>
          <w:rFonts w:ascii="Times New Roman" w:hAnsi="Times New Roman"/>
          <w:noProof w:val="0"/>
          <w:lang w:bidi="en-US"/>
        </w:rPr>
        <w:t>ing</w:t>
      </w:r>
      <w:r w:rsidRPr="004D5199">
        <w:rPr>
          <w:rFonts w:ascii="Times New Roman" w:hAnsi="Times New Roman"/>
          <w:noProof w:val="0"/>
          <w:lang w:bidi="en-US"/>
        </w:rPr>
        <w:t xml:space="preserve"> problem</w:t>
      </w:r>
      <w:r w:rsidR="00BE123A">
        <w:rPr>
          <w:rFonts w:ascii="Times New Roman" w:hAnsi="Times New Roman"/>
          <w:noProof w:val="0"/>
          <w:lang w:bidi="en-US"/>
        </w:rPr>
        <w:t>:</w:t>
      </w:r>
      <w:r w:rsidRPr="004D5199">
        <w:rPr>
          <w:rFonts w:ascii="Times New Roman" w:hAnsi="Times New Roman"/>
          <w:noProof w:val="0"/>
          <w:lang w:bidi="en-US"/>
        </w:rPr>
        <w:t xml:space="preserve"> 0 represents the enterprise </w:t>
      </w:r>
      <w:r w:rsidR="00BE123A">
        <w:rPr>
          <w:rFonts w:ascii="Times New Roman" w:hAnsi="Times New Roman"/>
          <w:noProof w:val="0"/>
          <w:lang w:bidi="en-US"/>
        </w:rPr>
        <w:t xml:space="preserve">being </w:t>
      </w:r>
      <w:r w:rsidR="00BE123A">
        <w:rPr>
          <w:rFonts w:ascii="Times New Roman" w:hAnsi="Times New Roman"/>
          <w:noProof w:val="0"/>
          <w:lang w:bidi="en-US"/>
        </w:rPr>
        <w:lastRenderedPageBreak/>
        <w:t>embedded in the</w:t>
      </w:r>
      <w:r w:rsidR="00BE123A" w:rsidRPr="004D5199">
        <w:rPr>
          <w:rFonts w:ascii="Times New Roman" w:hAnsi="Times New Roman"/>
          <w:noProof w:val="0"/>
          <w:lang w:bidi="en-US"/>
        </w:rPr>
        <w:t xml:space="preserve"> </w:t>
      </w:r>
      <w:r w:rsidRPr="004D5199">
        <w:rPr>
          <w:rFonts w:ascii="Times New Roman" w:hAnsi="Times New Roman"/>
          <w:noProof w:val="0"/>
          <w:lang w:bidi="en-US"/>
        </w:rPr>
        <w:t>GVC, and 1 represents the enterprise exiting</w:t>
      </w:r>
      <w:r w:rsidR="00BE123A">
        <w:rPr>
          <w:rFonts w:ascii="Times New Roman" w:hAnsi="Times New Roman"/>
          <w:noProof w:val="0"/>
          <w:lang w:bidi="en-US"/>
        </w:rPr>
        <w:t xml:space="preserve"> the</w:t>
      </w:r>
      <w:r w:rsidRPr="004D5199">
        <w:rPr>
          <w:rFonts w:ascii="Times New Roman" w:hAnsi="Times New Roman"/>
          <w:noProof w:val="0"/>
          <w:lang w:bidi="en-US"/>
        </w:rPr>
        <w:t xml:space="preserve"> GVC. For enterprises with right censor</w:t>
      </w:r>
      <w:r w:rsidR="00BE123A">
        <w:rPr>
          <w:rFonts w:ascii="Times New Roman" w:hAnsi="Times New Roman"/>
          <w:noProof w:val="0"/>
          <w:lang w:bidi="en-US"/>
        </w:rPr>
        <w:t>ing</w:t>
      </w:r>
      <w:r w:rsidRPr="004D5199">
        <w:rPr>
          <w:rFonts w:ascii="Times New Roman" w:hAnsi="Times New Roman"/>
          <w:noProof w:val="0"/>
          <w:lang w:bidi="en-US"/>
        </w:rPr>
        <w:t>, the censor variable is taken as 0</w:t>
      </w:r>
      <w:r w:rsidR="00BE123A">
        <w:rPr>
          <w:rFonts w:ascii="Times New Roman" w:hAnsi="Times New Roman"/>
          <w:noProof w:val="0"/>
          <w:lang w:bidi="en-US"/>
        </w:rPr>
        <w:t xml:space="preserve"> for</w:t>
      </w:r>
      <w:r w:rsidRPr="004D5199">
        <w:rPr>
          <w:rFonts w:ascii="Times New Roman" w:hAnsi="Times New Roman"/>
          <w:noProof w:val="0"/>
          <w:lang w:bidi="en-US"/>
        </w:rPr>
        <w:t xml:space="preserve"> every year. For enterprises with complete data (there is no left censor</w:t>
      </w:r>
      <w:r w:rsidR="00124DD1">
        <w:rPr>
          <w:rFonts w:ascii="Times New Roman" w:hAnsi="Times New Roman"/>
          <w:noProof w:val="0"/>
          <w:lang w:bidi="en-US"/>
        </w:rPr>
        <w:t>ing</w:t>
      </w:r>
      <w:r w:rsidRPr="004D5199">
        <w:rPr>
          <w:rFonts w:ascii="Times New Roman" w:hAnsi="Times New Roman"/>
          <w:noProof w:val="0"/>
          <w:lang w:bidi="en-US"/>
        </w:rPr>
        <w:t xml:space="preserve"> or right censor</w:t>
      </w:r>
      <w:r w:rsidR="00124DD1">
        <w:rPr>
          <w:rFonts w:ascii="Times New Roman" w:hAnsi="Times New Roman"/>
          <w:noProof w:val="0"/>
          <w:lang w:bidi="en-US"/>
        </w:rPr>
        <w:t>ing</w:t>
      </w:r>
      <w:r w:rsidRPr="004D5199">
        <w:rPr>
          <w:rFonts w:ascii="Times New Roman" w:hAnsi="Times New Roman"/>
          <w:noProof w:val="0"/>
          <w:lang w:bidi="en-US"/>
        </w:rPr>
        <w:t xml:space="preserve">), the last year of </w:t>
      </w:r>
      <w:r w:rsidR="00124DD1">
        <w:rPr>
          <w:rFonts w:ascii="Times New Roman" w:hAnsi="Times New Roman"/>
          <w:noProof w:val="0"/>
          <w:lang w:bidi="en-US"/>
        </w:rPr>
        <w:t>being embedded in the</w:t>
      </w:r>
      <w:r w:rsidR="00124DD1" w:rsidRPr="004D5199">
        <w:rPr>
          <w:rFonts w:ascii="Times New Roman" w:hAnsi="Times New Roman"/>
          <w:noProof w:val="0"/>
          <w:lang w:bidi="en-US"/>
        </w:rPr>
        <w:t xml:space="preserve"> </w:t>
      </w:r>
      <w:r w:rsidRPr="004D5199">
        <w:rPr>
          <w:rFonts w:ascii="Times New Roman" w:hAnsi="Times New Roman"/>
          <w:noProof w:val="0"/>
          <w:lang w:bidi="en-US"/>
        </w:rPr>
        <w:t>GVC is recorded as 1, and the other years are</w:t>
      </w:r>
      <w:r w:rsidR="00124DD1">
        <w:rPr>
          <w:rFonts w:ascii="Times New Roman" w:hAnsi="Times New Roman"/>
          <w:noProof w:val="0"/>
          <w:lang w:bidi="en-US"/>
        </w:rPr>
        <w:t xml:space="preserve"> recorded as</w:t>
      </w:r>
      <w:r w:rsidRPr="004D5199">
        <w:rPr>
          <w:rFonts w:ascii="Times New Roman" w:hAnsi="Times New Roman"/>
          <w:noProof w:val="0"/>
          <w:lang w:bidi="en-US"/>
        </w:rPr>
        <w:t xml:space="preserve"> 0. </w:t>
      </w:r>
      <w:r w:rsidR="00124DD1">
        <w:rPr>
          <w:rFonts w:ascii="Times New Roman" w:hAnsi="Times New Roman"/>
          <w:noProof w:val="0"/>
          <w:lang w:bidi="en-US"/>
        </w:rPr>
        <w:t>Moreover</w:t>
      </w:r>
      <w:r w:rsidRPr="004D5199">
        <w:rPr>
          <w:rFonts w:ascii="Times New Roman" w:hAnsi="Times New Roman"/>
          <w:noProof w:val="0"/>
          <w:lang w:bidi="en-US"/>
        </w:rPr>
        <w:t xml:space="preserve">, enterprises may frequently enter and exit the international market, which leads to multiple duration periods of embedded GVC. Therefore, this paper </w:t>
      </w:r>
      <w:r w:rsidR="00686CC3">
        <w:rPr>
          <w:rFonts w:ascii="Times New Roman" w:hAnsi="Times New Roman"/>
          <w:noProof w:val="0"/>
          <w:lang w:bidi="en-US"/>
        </w:rPr>
        <w:t>considers</w:t>
      </w:r>
      <w:r w:rsidRPr="004D5199">
        <w:rPr>
          <w:rFonts w:ascii="Times New Roman" w:hAnsi="Times New Roman"/>
          <w:noProof w:val="0"/>
          <w:lang w:bidi="en-US"/>
        </w:rPr>
        <w:t xml:space="preserve"> </w:t>
      </w:r>
      <w:r w:rsidR="00686CC3" w:rsidRPr="004D5199">
        <w:rPr>
          <w:rFonts w:ascii="Times New Roman" w:hAnsi="Times New Roman"/>
          <w:noProof w:val="0"/>
          <w:lang w:bidi="en-US"/>
        </w:rPr>
        <w:t xml:space="preserve">only </w:t>
      </w:r>
      <w:r w:rsidRPr="004D5199">
        <w:rPr>
          <w:rFonts w:ascii="Times New Roman" w:hAnsi="Times New Roman"/>
          <w:noProof w:val="0"/>
          <w:lang w:bidi="en-US"/>
        </w:rPr>
        <w:t>the first duration of enterprises.</w:t>
      </w:r>
    </w:p>
    <w:p w14:paraId="6AFC8ED9" w14:textId="77777777" w:rsidR="002D116F" w:rsidRPr="004D5199" w:rsidRDefault="004D5199" w:rsidP="0033596E">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How </w:t>
      </w:r>
      <w:r w:rsidR="00686CC3">
        <w:rPr>
          <w:rFonts w:ascii="Times New Roman" w:hAnsi="Times New Roman"/>
          <w:noProof w:val="0"/>
          <w:lang w:bidi="en-US"/>
        </w:rPr>
        <w:t>can it be determined whether an</w:t>
      </w:r>
      <w:r w:rsidRPr="004D5199">
        <w:rPr>
          <w:rFonts w:ascii="Times New Roman" w:hAnsi="Times New Roman"/>
          <w:noProof w:val="0"/>
          <w:lang w:bidi="en-US"/>
        </w:rPr>
        <w:t xml:space="preserve"> enterprise</w:t>
      </w:r>
      <w:r w:rsidR="00686CC3">
        <w:rPr>
          <w:rFonts w:ascii="Times New Roman" w:hAnsi="Times New Roman"/>
          <w:noProof w:val="0"/>
          <w:lang w:bidi="en-US"/>
        </w:rPr>
        <w:t xml:space="preserve"> is</w:t>
      </w:r>
      <w:r w:rsidRPr="004D5199">
        <w:rPr>
          <w:rFonts w:ascii="Times New Roman" w:hAnsi="Times New Roman"/>
          <w:noProof w:val="0"/>
          <w:lang w:bidi="en-US"/>
        </w:rPr>
        <w:t xml:space="preserve"> embedded </w:t>
      </w:r>
      <w:r w:rsidR="00BE123A">
        <w:rPr>
          <w:rFonts w:ascii="Times New Roman" w:hAnsi="Times New Roman"/>
          <w:noProof w:val="0"/>
          <w:lang w:bidi="en-US"/>
        </w:rPr>
        <w:t>in the GVC</w:t>
      </w:r>
      <w:r w:rsidRPr="004D5199">
        <w:rPr>
          <w:rFonts w:ascii="Times New Roman" w:hAnsi="Times New Roman"/>
          <w:noProof w:val="0"/>
          <w:lang w:bidi="en-US"/>
        </w:rPr>
        <w:t xml:space="preserve">? Foreign added value (FVA) in exports occurs through the import and re-export of intermediate products and brings added value to trading partner countries </w:t>
      </w:r>
      <w:r w:rsidR="00692CAB" w:rsidRPr="004D5199">
        <w:rPr>
          <w:rFonts w:ascii="Times New Roman" w:hAnsi="Times New Roman"/>
          <w:noProof w:val="0"/>
          <w:color w:val="auto"/>
          <w:lang w:bidi="en-US"/>
        </w:rPr>
        <w:t>(</w:t>
      </w:r>
      <w:hyperlink w:anchor="koopman10" w:history="1">
        <w:r w:rsidR="00692CAB" w:rsidRPr="004D5199">
          <w:rPr>
            <w:rStyle w:val="a7"/>
            <w:rFonts w:ascii="Times New Roman" w:hAnsi="Times New Roman"/>
            <w:noProof w:val="0"/>
            <w:color w:val="0070C0"/>
            <w:u w:val="none"/>
            <w:lang w:bidi="en-US"/>
          </w:rPr>
          <w:t>Koopman et al.,2010</w:t>
        </w:r>
      </w:hyperlink>
      <w:r w:rsidRPr="004D5199">
        <w:rPr>
          <w:rFonts w:ascii="Times New Roman" w:hAnsi="Times New Roman"/>
          <w:noProof w:val="0"/>
          <w:color w:val="auto"/>
          <w:lang w:bidi="en-US"/>
        </w:rPr>
        <w:t xml:space="preserve">). </w:t>
      </w:r>
      <w:hyperlink w:anchor="hummels" w:history="1">
        <w:r w:rsidR="00692CAB" w:rsidRPr="004D5199">
          <w:rPr>
            <w:rStyle w:val="a7"/>
            <w:rFonts w:ascii="Times New Roman" w:hAnsi="Times New Roman"/>
            <w:noProof w:val="0"/>
            <w:color w:val="0070C0"/>
            <w:u w:val="none"/>
            <w:lang w:bidi="en-US"/>
          </w:rPr>
          <w:t>Hummels et al.(2001)</w:t>
        </w:r>
      </w:hyperlink>
      <w:r w:rsidRPr="004D5199">
        <w:rPr>
          <w:rFonts w:ascii="Times New Roman" w:hAnsi="Times New Roman"/>
          <w:noProof w:val="0"/>
          <w:color w:val="auto"/>
          <w:lang w:bidi="en-US"/>
        </w:rPr>
        <w:t xml:space="preserve"> first proposed the vertical specialization measurement </w:t>
      </w:r>
      <w:r w:rsidRPr="004D5199">
        <w:rPr>
          <w:rFonts w:ascii="Times New Roman" w:hAnsi="Times New Roman"/>
          <w:noProof w:val="0"/>
          <w:lang w:bidi="en-US"/>
        </w:rPr>
        <w:t xml:space="preserve">framework to obtain the foreign added value rate (FVAR). </w:t>
      </w:r>
      <w:r w:rsidR="00686CC3">
        <w:rPr>
          <w:rFonts w:ascii="Times New Roman" w:hAnsi="Times New Roman"/>
          <w:noProof w:val="0"/>
          <w:lang w:bidi="en-US"/>
        </w:rPr>
        <w:t>Since then</w:t>
      </w:r>
      <w:r w:rsidRPr="004D5199">
        <w:rPr>
          <w:rFonts w:ascii="Times New Roman" w:hAnsi="Times New Roman"/>
          <w:noProof w:val="0"/>
          <w:lang w:bidi="en-US"/>
        </w:rPr>
        <w:t xml:space="preserve">, most scholars use the FVAR in export of the enterprise to judge whether the enterprise is embedded </w:t>
      </w:r>
      <w:r w:rsidR="00BE123A">
        <w:rPr>
          <w:rFonts w:ascii="Times New Roman" w:hAnsi="Times New Roman"/>
          <w:noProof w:val="0"/>
          <w:lang w:bidi="en-US"/>
        </w:rPr>
        <w:t>in the GVC</w:t>
      </w:r>
      <w:r w:rsidRPr="004D5199">
        <w:rPr>
          <w:rFonts w:ascii="Times New Roman" w:hAnsi="Times New Roman"/>
          <w:noProof w:val="0"/>
          <w:lang w:bidi="en-US"/>
        </w:rPr>
        <w:t>. If FVAR is not 0, the enterprise</w:t>
      </w:r>
      <w:r w:rsidR="00686CC3">
        <w:rPr>
          <w:rFonts w:ascii="Times New Roman" w:hAnsi="Times New Roman"/>
          <w:noProof w:val="0"/>
          <w:lang w:bidi="en-US"/>
        </w:rPr>
        <w:t xml:space="preserve"> was</w:t>
      </w:r>
      <w:r w:rsidRPr="004D5199">
        <w:rPr>
          <w:rFonts w:ascii="Times New Roman" w:hAnsi="Times New Roman"/>
          <w:noProof w:val="0"/>
          <w:lang w:bidi="en-US"/>
        </w:rPr>
        <w:t xml:space="preserve"> embedded</w:t>
      </w:r>
      <w:r w:rsidR="00686CC3">
        <w:rPr>
          <w:rFonts w:ascii="Times New Roman" w:hAnsi="Times New Roman"/>
          <w:noProof w:val="0"/>
          <w:lang w:bidi="en-US"/>
        </w:rPr>
        <w:t xml:space="preserve"> in the</w:t>
      </w:r>
      <w:r w:rsidRPr="004D5199">
        <w:rPr>
          <w:rFonts w:ascii="Times New Roman" w:hAnsi="Times New Roman"/>
          <w:noProof w:val="0"/>
          <w:lang w:bidi="en-US"/>
        </w:rPr>
        <w:t xml:space="preserve"> GVC in that year. However, </w:t>
      </w:r>
      <w:hyperlink w:anchor="upward" w:history="1">
        <w:r w:rsidR="00692CAB" w:rsidRPr="004D5199">
          <w:rPr>
            <w:rStyle w:val="a7"/>
            <w:rFonts w:ascii="Times New Roman" w:hAnsi="Times New Roman"/>
            <w:noProof w:val="0"/>
            <w:color w:val="0070C0"/>
            <w:u w:val="none"/>
            <w:lang w:bidi="en-US"/>
          </w:rPr>
          <w:t>Upward et al.(2013)</w:t>
        </w:r>
      </w:hyperlink>
      <w:r w:rsidRPr="004D5199">
        <w:rPr>
          <w:rFonts w:ascii="Times New Roman" w:hAnsi="Times New Roman"/>
          <w:noProof w:val="0"/>
          <w:color w:val="FF0000"/>
          <w:lang w:bidi="en-US"/>
        </w:rPr>
        <w:t xml:space="preserve"> </w:t>
      </w:r>
      <w:r w:rsidRPr="004D5199">
        <w:rPr>
          <w:rFonts w:ascii="Times New Roman" w:hAnsi="Times New Roman"/>
          <w:noProof w:val="0"/>
          <w:lang w:bidi="en-US"/>
        </w:rPr>
        <w:t>assume</w:t>
      </w:r>
      <w:r w:rsidR="00686CC3">
        <w:rPr>
          <w:rFonts w:ascii="Times New Roman" w:hAnsi="Times New Roman"/>
          <w:noProof w:val="0"/>
          <w:lang w:bidi="en-US"/>
        </w:rPr>
        <w:t>d</w:t>
      </w:r>
      <w:r w:rsidRPr="004D5199">
        <w:rPr>
          <w:rFonts w:ascii="Times New Roman" w:hAnsi="Times New Roman"/>
          <w:noProof w:val="0"/>
          <w:lang w:bidi="en-US"/>
        </w:rPr>
        <w:t xml:space="preserve"> that the FVA comes from the intermediate input of imports or indirect imports. </w:t>
      </w:r>
      <w:r w:rsidR="00686CC3">
        <w:rPr>
          <w:rFonts w:ascii="Times New Roman" w:hAnsi="Times New Roman"/>
          <w:noProof w:val="0"/>
          <w:lang w:bidi="en-US"/>
        </w:rPr>
        <w:t>A</w:t>
      </w:r>
      <w:r w:rsidRPr="004D5199">
        <w:rPr>
          <w:rFonts w:ascii="Times New Roman" w:hAnsi="Times New Roman"/>
          <w:noProof w:val="0"/>
          <w:lang w:bidi="en-US"/>
        </w:rPr>
        <w:t xml:space="preserve">mong the domestic raw materials used by enterprises, there is the possibility of containing foreign value-added shares </w:t>
      </w:r>
      <w:r w:rsidR="003713F1" w:rsidRPr="004D5199">
        <w:rPr>
          <w:rFonts w:ascii="Times New Roman" w:hAnsi="Times New Roman"/>
          <w:noProof w:val="0"/>
          <w:color w:val="auto"/>
          <w:lang w:bidi="en-US"/>
        </w:rPr>
        <w:t>(</w:t>
      </w:r>
      <w:hyperlink w:anchor="koopman12" w:history="1">
        <w:r w:rsidR="003713F1" w:rsidRPr="004D5199">
          <w:rPr>
            <w:rStyle w:val="a7"/>
            <w:rFonts w:ascii="Times New Roman" w:hAnsi="Times New Roman"/>
            <w:noProof w:val="0"/>
            <w:color w:val="0070C0"/>
            <w:u w:val="none"/>
            <w:lang w:bidi="en-US"/>
          </w:rPr>
          <w:t>Koopman et al.,2012</w:t>
        </w:r>
      </w:hyperlink>
      <w:r w:rsidRPr="004D5199">
        <w:rPr>
          <w:rFonts w:ascii="Times New Roman" w:hAnsi="Times New Roman"/>
          <w:noProof w:val="0"/>
          <w:color w:val="auto"/>
          <w:lang w:bidi="en-US"/>
        </w:rPr>
        <w:t xml:space="preserve">). Therefore, </w:t>
      </w:r>
      <w:hyperlink w:anchor="lv" w:history="1">
        <w:r w:rsidR="003713F1" w:rsidRPr="004D5199">
          <w:rPr>
            <w:rStyle w:val="a7"/>
            <w:rFonts w:ascii="Times New Roman" w:hAnsi="Times New Roman"/>
            <w:noProof w:val="0"/>
            <w:color w:val="0070C0"/>
            <w:u w:val="none"/>
            <w:lang w:bidi="en-US"/>
          </w:rPr>
          <w:t>Lv et al.(2017)</w:t>
        </w:r>
      </w:hyperlink>
      <w:r w:rsidRPr="004D5199">
        <w:rPr>
          <w:rFonts w:ascii="Times New Roman" w:hAnsi="Times New Roman"/>
          <w:noProof w:val="0"/>
          <w:color w:val="auto"/>
          <w:lang w:bidi="en-US"/>
        </w:rPr>
        <w:t xml:space="preserve"> has</w:t>
      </w:r>
      <w:r w:rsidRPr="004D5199">
        <w:rPr>
          <w:rFonts w:ascii="Times New Roman" w:hAnsi="Times New Roman"/>
          <w:noProof w:val="0"/>
          <w:lang w:bidi="en-US"/>
        </w:rPr>
        <w:t xml:space="preserve"> improved this problem on the basis of predecessors, but this method still has shortcomings. According to the definition of </w:t>
      </w:r>
      <w:r w:rsidR="00686CC3">
        <w:rPr>
          <w:rFonts w:ascii="Times New Roman" w:hAnsi="Times New Roman"/>
          <w:noProof w:val="0"/>
          <w:lang w:bidi="en-US"/>
        </w:rPr>
        <w:t xml:space="preserve">the </w:t>
      </w:r>
      <w:r w:rsidRPr="004D5199">
        <w:rPr>
          <w:rFonts w:ascii="Times New Roman" w:hAnsi="Times New Roman"/>
          <w:noProof w:val="0"/>
          <w:lang w:bidi="en-US"/>
        </w:rPr>
        <w:t xml:space="preserve">GVC </w:t>
      </w:r>
      <w:r w:rsidR="00686CC3">
        <w:rPr>
          <w:rFonts w:ascii="Times New Roman" w:hAnsi="Times New Roman"/>
          <w:noProof w:val="0"/>
          <w:lang w:bidi="en-US"/>
        </w:rPr>
        <w:t>provided</w:t>
      </w:r>
      <w:r w:rsidR="00686CC3" w:rsidRPr="004D5199">
        <w:rPr>
          <w:rFonts w:ascii="Times New Roman" w:hAnsi="Times New Roman"/>
          <w:noProof w:val="0"/>
          <w:lang w:bidi="en-US"/>
        </w:rPr>
        <w:t xml:space="preserve"> </w:t>
      </w:r>
      <w:r w:rsidRPr="004D5199">
        <w:rPr>
          <w:rFonts w:ascii="Times New Roman" w:hAnsi="Times New Roman"/>
          <w:noProof w:val="0"/>
          <w:lang w:bidi="en-US"/>
        </w:rPr>
        <w:t>by the United Nations Industrial Development Organization,</w:t>
      </w:r>
      <w:r w:rsidR="00686CC3">
        <w:rPr>
          <w:rFonts w:ascii="Times New Roman" w:hAnsi="Times New Roman"/>
          <w:noProof w:val="0"/>
          <w:lang w:bidi="en-US"/>
        </w:rPr>
        <w:t xml:space="preserve"> the</w:t>
      </w:r>
      <w:r w:rsidRPr="004D5199">
        <w:rPr>
          <w:rFonts w:ascii="Times New Roman" w:hAnsi="Times New Roman"/>
          <w:noProof w:val="0"/>
          <w:lang w:bidi="en-US"/>
        </w:rPr>
        <w:t xml:space="preserve"> GVC involves </w:t>
      </w:r>
      <w:r w:rsidR="00686CC3" w:rsidRPr="004D5199">
        <w:rPr>
          <w:rFonts w:ascii="Times New Roman" w:hAnsi="Times New Roman"/>
          <w:noProof w:val="0"/>
          <w:lang w:bidi="en-US"/>
        </w:rPr>
        <w:t xml:space="preserve">not only </w:t>
      </w:r>
      <w:r w:rsidRPr="004D5199">
        <w:rPr>
          <w:rFonts w:ascii="Times New Roman" w:hAnsi="Times New Roman"/>
          <w:noProof w:val="0"/>
          <w:lang w:bidi="en-US"/>
        </w:rPr>
        <w:t>intermediate products used to produce other goods and services but also other goods that do not need to be reprocessed and utilized. BEC divides international trade goods into three categories</w:t>
      </w:r>
      <w:r w:rsidR="00686CC3">
        <w:rPr>
          <w:rFonts w:ascii="Times New Roman" w:hAnsi="Times New Roman"/>
          <w:noProof w:val="0"/>
          <w:lang w:bidi="en-US"/>
        </w:rPr>
        <w:t>, namely</w:t>
      </w:r>
      <w:r w:rsidRPr="004D5199">
        <w:rPr>
          <w:rFonts w:ascii="Times New Roman" w:hAnsi="Times New Roman"/>
          <w:noProof w:val="0"/>
          <w:lang w:bidi="en-US"/>
        </w:rPr>
        <w:t xml:space="preserve"> intermediate goods, capital goods and consumer goods, all of which participate in the GVC network. However, the metho</w:t>
      </w:r>
      <w:r w:rsidRPr="004D5199">
        <w:rPr>
          <w:rFonts w:ascii="Times New Roman" w:hAnsi="Times New Roman"/>
          <w:noProof w:val="0"/>
          <w:color w:val="auto"/>
          <w:lang w:bidi="en-US"/>
        </w:rPr>
        <w:t>d of</w:t>
      </w:r>
      <w:hyperlink w:anchor="lv" w:history="1">
        <w:r w:rsidRPr="004D5199">
          <w:rPr>
            <w:rStyle w:val="a7"/>
            <w:rFonts w:ascii="Times New Roman" w:hAnsi="Times New Roman"/>
            <w:noProof w:val="0"/>
            <w:u w:val="none"/>
            <w:lang w:bidi="en-US"/>
          </w:rPr>
          <w:t xml:space="preserve"> </w:t>
        </w:r>
        <w:r w:rsidR="003713F1" w:rsidRPr="004D5199">
          <w:rPr>
            <w:rStyle w:val="a7"/>
            <w:rFonts w:ascii="Times New Roman" w:hAnsi="Times New Roman"/>
            <w:noProof w:val="0"/>
            <w:color w:val="0070C0"/>
            <w:u w:val="none"/>
            <w:lang w:bidi="en-US"/>
          </w:rPr>
          <w:t>Lv et al.(2017)</w:t>
        </w:r>
      </w:hyperlink>
      <w:r w:rsidRPr="004D5199">
        <w:rPr>
          <w:rFonts w:ascii="Times New Roman" w:hAnsi="Times New Roman"/>
          <w:noProof w:val="0"/>
          <w:color w:val="auto"/>
          <w:lang w:bidi="en-US"/>
        </w:rPr>
        <w:t xml:space="preserve"> considers </w:t>
      </w:r>
      <w:r w:rsidR="00686CC3" w:rsidRPr="004D5199">
        <w:rPr>
          <w:rFonts w:ascii="Times New Roman" w:hAnsi="Times New Roman"/>
          <w:noProof w:val="0"/>
          <w:color w:val="auto"/>
          <w:lang w:bidi="en-US"/>
        </w:rPr>
        <w:t xml:space="preserve">only </w:t>
      </w:r>
      <w:r w:rsidRPr="004D5199">
        <w:rPr>
          <w:rFonts w:ascii="Times New Roman" w:hAnsi="Times New Roman"/>
          <w:noProof w:val="0"/>
          <w:color w:val="auto"/>
          <w:lang w:bidi="en-US"/>
        </w:rPr>
        <w:t xml:space="preserve">enterprises that include the import and export of intermediate products and does </w:t>
      </w:r>
      <w:r w:rsidRPr="004D5199">
        <w:rPr>
          <w:rFonts w:ascii="Times New Roman" w:hAnsi="Times New Roman"/>
          <w:noProof w:val="0"/>
          <w:lang w:bidi="en-US"/>
        </w:rPr>
        <w:t xml:space="preserve">not consider enterprises with capital goods or consumer goods that lack intermediate products. Therefore, to ensure comprehensive consideration, this paper further improves this problem and brings these three categories of products into the research scope. </w:t>
      </w:r>
      <w:r w:rsidR="00686CC3">
        <w:rPr>
          <w:rFonts w:ascii="Times New Roman" w:hAnsi="Times New Roman"/>
          <w:noProof w:val="0"/>
          <w:lang w:bidi="en-US"/>
        </w:rPr>
        <w:t>T</w:t>
      </w:r>
      <w:r w:rsidRPr="004D5199">
        <w:rPr>
          <w:rFonts w:ascii="Times New Roman" w:hAnsi="Times New Roman"/>
          <w:noProof w:val="0"/>
          <w:lang w:bidi="en-US"/>
        </w:rPr>
        <w:t xml:space="preserve">he enterprises participating </w:t>
      </w:r>
      <w:r w:rsidR="00BE123A">
        <w:rPr>
          <w:rFonts w:ascii="Times New Roman" w:hAnsi="Times New Roman"/>
          <w:noProof w:val="0"/>
          <w:lang w:bidi="en-US"/>
        </w:rPr>
        <w:t>in the GVC</w:t>
      </w:r>
      <w:r w:rsidR="00686CC3">
        <w:rPr>
          <w:rFonts w:ascii="Times New Roman" w:hAnsi="Times New Roman"/>
          <w:noProof w:val="0"/>
          <w:lang w:bidi="en-US"/>
        </w:rPr>
        <w:t xml:space="preserve"> can be divided</w:t>
      </w:r>
      <w:r w:rsidRPr="004D5199">
        <w:rPr>
          <w:rFonts w:ascii="Times New Roman" w:hAnsi="Times New Roman"/>
          <w:noProof w:val="0"/>
          <w:lang w:bidi="en-US"/>
        </w:rPr>
        <w:t xml:space="preserve"> into two types: those involved in the import and export of intermediate products and those not involved in the import and export of intermediate products. If an enterprise has an added value rate of exporting abroad, </w:t>
      </w:r>
      <w:r w:rsidR="00686CC3">
        <w:rPr>
          <w:rFonts w:ascii="Times New Roman" w:hAnsi="Times New Roman"/>
          <w:noProof w:val="0"/>
          <w:lang w:bidi="en-US"/>
        </w:rPr>
        <w:t>the</w:t>
      </w:r>
      <w:r w:rsidRPr="004D5199">
        <w:rPr>
          <w:rFonts w:ascii="Times New Roman" w:hAnsi="Times New Roman"/>
          <w:noProof w:val="0"/>
          <w:lang w:bidi="en-US"/>
        </w:rPr>
        <w:t xml:space="preserve"> enterprise</w:t>
      </w:r>
      <w:r w:rsidR="00686CC3">
        <w:rPr>
          <w:rFonts w:ascii="Times New Roman" w:hAnsi="Times New Roman"/>
          <w:noProof w:val="0"/>
          <w:lang w:bidi="en-US"/>
        </w:rPr>
        <w:t xml:space="preserve"> is</w:t>
      </w:r>
      <w:r w:rsidRPr="004D5199">
        <w:rPr>
          <w:rFonts w:ascii="Times New Roman" w:hAnsi="Times New Roman"/>
          <w:noProof w:val="0"/>
          <w:lang w:bidi="en-US"/>
        </w:rPr>
        <w:t xml:space="preserve"> involved in the import and export of intermediate products. If an enterprise has import and export data but does not have an export value-added rate, </w:t>
      </w:r>
      <w:r w:rsidR="00686CC3">
        <w:rPr>
          <w:rFonts w:ascii="Times New Roman" w:hAnsi="Times New Roman"/>
          <w:noProof w:val="0"/>
          <w:lang w:bidi="en-US"/>
        </w:rPr>
        <w:t>the</w:t>
      </w:r>
      <w:r w:rsidRPr="004D5199">
        <w:rPr>
          <w:rFonts w:ascii="Times New Roman" w:hAnsi="Times New Roman"/>
          <w:noProof w:val="0"/>
          <w:lang w:bidi="en-US"/>
        </w:rPr>
        <w:t xml:space="preserve"> enterprise does not </w:t>
      </w:r>
      <w:r w:rsidR="00686CC3">
        <w:rPr>
          <w:rFonts w:ascii="Times New Roman" w:hAnsi="Times New Roman"/>
          <w:noProof w:val="0"/>
          <w:lang w:bidi="en-US"/>
        </w:rPr>
        <w:t>process</w:t>
      </w:r>
      <w:r w:rsidR="00686CC3" w:rsidRPr="004D5199">
        <w:rPr>
          <w:rFonts w:ascii="Times New Roman" w:hAnsi="Times New Roman"/>
          <w:noProof w:val="0"/>
          <w:lang w:bidi="en-US"/>
        </w:rPr>
        <w:t xml:space="preserve"> </w:t>
      </w:r>
      <w:r w:rsidRPr="004D5199">
        <w:rPr>
          <w:rFonts w:ascii="Times New Roman" w:hAnsi="Times New Roman"/>
          <w:noProof w:val="0"/>
          <w:lang w:bidi="en-US"/>
        </w:rPr>
        <w:t xml:space="preserve">intermediate products. The specific calculation method of the export value-added rate is as follows: </w:t>
      </w:r>
      <w:r w:rsidR="00686CC3">
        <w:rPr>
          <w:rFonts w:ascii="Times New Roman" w:hAnsi="Times New Roman"/>
          <w:noProof w:val="0"/>
          <w:lang w:bidi="en-US"/>
        </w:rPr>
        <w:t>t</w:t>
      </w:r>
      <w:r w:rsidRPr="004D5199">
        <w:rPr>
          <w:rFonts w:ascii="Times New Roman" w:hAnsi="Times New Roman"/>
          <w:noProof w:val="0"/>
          <w:lang w:bidi="en-US"/>
        </w:rPr>
        <w:t xml:space="preserve">he former is enterprises that have FVAR and use FVAR to measure whether the enterprise is embedded </w:t>
      </w:r>
      <w:r w:rsidR="00BE123A">
        <w:rPr>
          <w:rFonts w:ascii="Times New Roman" w:hAnsi="Times New Roman"/>
          <w:noProof w:val="0"/>
          <w:lang w:bidi="en-US"/>
        </w:rPr>
        <w:t>in the GVC</w:t>
      </w:r>
      <w:r w:rsidRPr="004D5199">
        <w:rPr>
          <w:rFonts w:ascii="Times New Roman" w:hAnsi="Times New Roman"/>
          <w:noProof w:val="0"/>
          <w:lang w:bidi="en-US"/>
        </w:rPr>
        <w:t>; the latter is enterprises that do not have FVAR and use import and export data to measure. The specific calculation method of FVAR is as follows:</w:t>
      </w:r>
    </w:p>
    <w:tbl>
      <w:tblPr>
        <w:tblW w:w="8359" w:type="dxa"/>
        <w:tblCellMar>
          <w:left w:w="0" w:type="dxa"/>
          <w:right w:w="0" w:type="dxa"/>
        </w:tblCellMar>
        <w:tblLook w:val="04A0" w:firstRow="1" w:lastRow="0" w:firstColumn="1" w:lastColumn="0" w:noHBand="0" w:noVBand="1"/>
      </w:tblPr>
      <w:tblGrid>
        <w:gridCol w:w="7428"/>
        <w:gridCol w:w="931"/>
      </w:tblGrid>
      <w:tr w:rsidR="00014B1C" w:rsidRPr="004D5199" w14:paraId="3C250477" w14:textId="77777777" w:rsidTr="00003CDF">
        <w:tc>
          <w:tcPr>
            <w:tcW w:w="7428" w:type="dxa"/>
          </w:tcPr>
          <w:p w14:paraId="7601169C" w14:textId="77777777" w:rsidR="002D116F" w:rsidRPr="004D5199" w:rsidRDefault="004D5199" w:rsidP="00B83118">
            <w:pPr>
              <w:spacing w:line="240" w:lineRule="atLeast"/>
              <w:ind w:firstLineChars="200" w:firstLine="400"/>
              <w:rPr>
                <w:rFonts w:ascii="Times New Roman" w:hAnsi="Times New Roman"/>
                <w:noProof w:val="0"/>
                <w:lang w:bidi="en-US"/>
              </w:rPr>
            </w:pPr>
            <w:r w:rsidRPr="004D5199">
              <w:rPr>
                <w:rFonts w:ascii="Times New Roman" w:hAnsi="Times New Roman"/>
                <w:noProof w:val="0"/>
                <w:lang w:bidi="en-US"/>
              </w:rPr>
              <w:object w:dxaOrig="5780" w:dyaOrig="674" w14:anchorId="796CB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45pt;height:33.7pt" o:ole="">
                  <v:imagedata r:id="rId8" o:title=""/>
                </v:shape>
                <o:OLEObject Type="Embed" ProgID="Equation.DSMT4" ShapeID="_x0000_i1025" DrawAspect="Content" ObjectID="_1704004558" r:id="rId9"/>
              </w:object>
            </w:r>
          </w:p>
        </w:tc>
        <w:tc>
          <w:tcPr>
            <w:tcW w:w="931" w:type="dxa"/>
            <w:vAlign w:val="center"/>
          </w:tcPr>
          <w:p w14:paraId="22CD6193" w14:textId="77777777" w:rsidR="002D116F" w:rsidRPr="004D5199" w:rsidRDefault="004D5199" w:rsidP="00C72857">
            <w:pPr>
              <w:spacing w:line="240" w:lineRule="atLeast"/>
              <w:jc w:val="right"/>
              <w:rPr>
                <w:rFonts w:ascii="Times New Roman" w:hAnsi="Times New Roman"/>
                <w:noProof w:val="0"/>
                <w:lang w:bidi="en-US"/>
              </w:rPr>
            </w:pPr>
            <w:r w:rsidRPr="004D5199">
              <w:rPr>
                <w:rFonts w:ascii="Times New Roman" w:hAnsi="Times New Roman"/>
                <w:noProof w:val="0"/>
                <w:lang w:bidi="en-US"/>
              </w:rPr>
              <w:t>(1)</w:t>
            </w:r>
          </w:p>
        </w:tc>
      </w:tr>
    </w:tbl>
    <w:p w14:paraId="73292EAE" w14:textId="77777777" w:rsidR="002D116F" w:rsidRPr="004D5199" w:rsidRDefault="004D5199" w:rsidP="001E2B23">
      <w:pPr>
        <w:spacing w:line="240" w:lineRule="exact"/>
        <w:rPr>
          <w:rFonts w:ascii="Times New Roman" w:hAnsi="Times New Roman"/>
          <w:noProof w:val="0"/>
          <w:lang w:bidi="en-US"/>
        </w:rPr>
      </w:pPr>
      <w:r w:rsidRPr="004D5199">
        <w:rPr>
          <w:rFonts w:ascii="Times New Roman" w:hAnsi="Times New Roman"/>
          <w:noProof w:val="0"/>
          <w:lang w:bidi="en-US"/>
        </w:rPr>
        <w:t xml:space="preserve">where O refers to general trade, P refers to processing trade, and M, X and D refer to the import, export and domestic sales of enterprises, respectively. </w:t>
      </w:r>
      <w:r w:rsidRPr="004D5199">
        <w:rPr>
          <w:rFonts w:ascii="Times New Roman" w:hAnsi="Times New Roman"/>
          <w:noProof w:val="0"/>
          <w:position w:val="-4"/>
          <w:lang w:bidi="en-US"/>
        </w:rPr>
        <w:object w:dxaOrig="337" w:dyaOrig="246" w14:anchorId="59BAA19E">
          <v:shape id="_x0000_i1026" type="#_x0000_t75" style="width:16.85pt;height:12.75pt" o:ole="">
            <v:imagedata r:id="rId10" o:title=""/>
          </v:shape>
          <o:OLEObject Type="Embed" ProgID="Equation.DSMT4" ShapeID="_x0000_i1026" DrawAspect="Content" ObjectID="_1704004559" r:id="rId11"/>
        </w:object>
      </w:r>
      <w:r w:rsidRPr="004D5199">
        <w:rPr>
          <w:rFonts w:ascii="Times New Roman" w:hAnsi="Times New Roman"/>
          <w:noProof w:val="0"/>
          <w:lang w:bidi="en-US"/>
        </w:rPr>
        <w:t xml:space="preserve">is the intermediate input of enterprises, and 5% indicates the proportion of foreign added value that may exist in domestic intermediate </w:t>
      </w:r>
      <w:proofErr w:type="gramStart"/>
      <w:r w:rsidRPr="004D5199">
        <w:rPr>
          <w:rFonts w:ascii="Times New Roman" w:hAnsi="Times New Roman"/>
          <w:noProof w:val="0"/>
          <w:lang w:bidi="en-US"/>
        </w:rPr>
        <w:t>input.</w:t>
      </w:r>
      <w:proofErr w:type="gramEnd"/>
      <w:r w:rsidRPr="004D5199">
        <w:rPr>
          <w:rFonts w:ascii="Times New Roman" w:hAnsi="Times New Roman"/>
          <w:noProof w:val="0"/>
          <w:lang w:bidi="en-US"/>
        </w:rPr>
        <w:t xml:space="preserve"> In this paper, intermediate trader enterprises are selected, and the proportion of their cumulative imports to total imports </w:t>
      </w:r>
      <w:r w:rsidRPr="004D5199">
        <w:rPr>
          <w:rFonts w:ascii="Times New Roman" w:hAnsi="Times New Roman"/>
          <w:noProof w:val="0"/>
          <w:position w:val="-6"/>
          <w:lang w:bidi="en-US"/>
        </w:rPr>
        <w:object w:dxaOrig="246" w:dyaOrig="264" w14:anchorId="67D702E3">
          <v:shape id="_x0000_i1027" type="#_x0000_t75" style="width:12.75pt;height:13.65pt" o:ole="">
            <v:imagedata r:id="rId12" o:title=""/>
          </v:shape>
          <o:OLEObject Type="Embed" ProgID="Equation.DSMT4" ShapeID="_x0000_i1027" DrawAspect="Content" ObjectID="_1704004560" r:id="rId13"/>
        </w:object>
      </w:r>
      <w:r w:rsidRPr="004D5199">
        <w:rPr>
          <w:rFonts w:ascii="Times New Roman" w:hAnsi="Times New Roman"/>
          <w:noProof w:val="0"/>
          <w:lang w:bidi="en-US"/>
        </w:rPr>
        <w:t xml:space="preserve"> is used to express the indirect imports of enterprises; </w:t>
      </w:r>
      <w:r w:rsidRPr="004D5199">
        <w:rPr>
          <w:rFonts w:ascii="Times New Roman" w:hAnsi="Times New Roman"/>
          <w:noProof w:val="0"/>
          <w:position w:val="-8"/>
          <w:lang w:bidi="en-US"/>
        </w:rPr>
        <w:object w:dxaOrig="611" w:dyaOrig="292" w14:anchorId="3E96AC29">
          <v:shape id="_x0000_i1028" type="#_x0000_t75" style="width:30.55pt;height:14.6pt" o:ole="">
            <v:imagedata r:id="rId14" o:title=""/>
          </v:shape>
          <o:OLEObject Type="Embed" ProgID="Equation.DSMT4" ShapeID="_x0000_i1028" DrawAspect="Content" ObjectID="_1704004561" r:id="rId15"/>
        </w:object>
      </w:r>
      <w:r w:rsidRPr="004D5199">
        <w:rPr>
          <w:rFonts w:ascii="Times New Roman" w:hAnsi="Times New Roman"/>
          <w:noProof w:val="0"/>
          <w:lang w:bidi="en-US"/>
        </w:rPr>
        <w:t xml:space="preserve"> is recorded as direct imports. </w:t>
      </w:r>
      <w:r w:rsidRPr="004D5199">
        <w:rPr>
          <w:rFonts w:ascii="Times New Roman" w:hAnsi="Times New Roman"/>
          <w:noProof w:val="0"/>
          <w:position w:val="-10"/>
          <w:lang w:bidi="en-US"/>
        </w:rPr>
        <w:object w:dxaOrig="337" w:dyaOrig="301" w14:anchorId="355777BD">
          <v:shape id="_x0000_i1029" type="#_x0000_t75" style="width:16.85pt;height:15.05pt" o:ole="">
            <v:imagedata r:id="rId16" o:title=""/>
          </v:shape>
          <o:OLEObject Type="Embed" ProgID="Equation.DSMT4" ShapeID="_x0000_i1029" DrawAspect="Content" ObjectID="_1704004562" r:id="rId17"/>
        </w:object>
      </w:r>
      <w:r w:rsidRPr="004D5199">
        <w:rPr>
          <w:rFonts w:ascii="Times New Roman" w:hAnsi="Times New Roman"/>
          <w:noProof w:val="0"/>
          <w:lang w:bidi="en-US"/>
        </w:rPr>
        <w:t xml:space="preserve"> and </w:t>
      </w:r>
      <w:r w:rsidRPr="004D5199">
        <w:rPr>
          <w:rFonts w:ascii="Times New Roman" w:hAnsi="Times New Roman"/>
          <w:noProof w:val="0"/>
          <w:position w:val="-10"/>
          <w:lang w:bidi="en-US"/>
        </w:rPr>
        <w:object w:dxaOrig="410" w:dyaOrig="301" w14:anchorId="77995524">
          <v:shape id="_x0000_i1030" type="#_x0000_t75" style="width:20.5pt;height:15.05pt" o:ole="">
            <v:imagedata r:id="rId18" o:title=""/>
          </v:shape>
          <o:OLEObject Type="Embed" ProgID="Equation.DSMT4" ShapeID="_x0000_i1030" DrawAspect="Content" ObjectID="_1704004563" r:id="rId19"/>
        </w:object>
      </w:r>
      <w:r w:rsidRPr="004D5199">
        <w:rPr>
          <w:rFonts w:ascii="Times New Roman" w:hAnsi="Times New Roman"/>
          <w:noProof w:val="0"/>
          <w:lang w:bidi="en-US"/>
        </w:rPr>
        <w:t xml:space="preserve"> are the actual processing trade import amount of enterprises and the intermediate input import amount of general trade, respectively.</w:t>
      </w:r>
    </w:p>
    <w:tbl>
      <w:tblPr>
        <w:tblW w:w="8359" w:type="dxa"/>
        <w:tblCellMar>
          <w:left w:w="0" w:type="dxa"/>
          <w:right w:w="0" w:type="dxa"/>
        </w:tblCellMar>
        <w:tblLook w:val="04A0" w:firstRow="1" w:lastRow="0" w:firstColumn="1" w:lastColumn="0" w:noHBand="0" w:noVBand="1"/>
      </w:tblPr>
      <w:tblGrid>
        <w:gridCol w:w="7428"/>
        <w:gridCol w:w="931"/>
      </w:tblGrid>
      <w:tr w:rsidR="00014B1C" w:rsidRPr="004D5199" w14:paraId="786E6A40" w14:textId="77777777" w:rsidTr="00003CDF">
        <w:tc>
          <w:tcPr>
            <w:tcW w:w="7428" w:type="dxa"/>
          </w:tcPr>
          <w:p w14:paraId="0DF0C72B" w14:textId="77777777" w:rsidR="002D116F" w:rsidRPr="004D5199" w:rsidRDefault="004D5199" w:rsidP="00B83118">
            <w:pPr>
              <w:spacing w:line="240" w:lineRule="atLeast"/>
              <w:ind w:firstLineChars="200" w:firstLine="400"/>
              <w:jc w:val="left"/>
              <w:rPr>
                <w:rFonts w:ascii="Times New Roman" w:hAnsi="Times New Roman"/>
                <w:noProof w:val="0"/>
                <w:lang w:bidi="en-US"/>
              </w:rPr>
            </w:pPr>
            <w:r w:rsidRPr="004D5199">
              <w:rPr>
                <w:rFonts w:ascii="Times New Roman" w:hAnsi="Times New Roman"/>
                <w:noProof w:val="0"/>
                <w:lang w:bidi="en-US"/>
              </w:rPr>
              <w:object w:dxaOrig="1303" w:dyaOrig="602" w14:anchorId="50642ADB">
                <v:shape id="_x0000_i1031" type="#_x0000_t75" style="width:65.15pt;height:30.1pt" o:ole="">
                  <v:imagedata r:id="rId20" o:title=""/>
                </v:shape>
                <o:OLEObject Type="Embed" ProgID="Equation.DSMT4" ShapeID="_x0000_i1031" DrawAspect="Content" ObjectID="_1704004564" r:id="rId21"/>
              </w:object>
            </w:r>
          </w:p>
        </w:tc>
        <w:tc>
          <w:tcPr>
            <w:tcW w:w="931" w:type="dxa"/>
            <w:vAlign w:val="center"/>
          </w:tcPr>
          <w:p w14:paraId="69157D22" w14:textId="77777777" w:rsidR="002D116F" w:rsidRPr="004D5199" w:rsidRDefault="004D5199" w:rsidP="00C72857">
            <w:pPr>
              <w:spacing w:line="240" w:lineRule="atLeast"/>
              <w:jc w:val="right"/>
              <w:rPr>
                <w:rFonts w:ascii="Times New Roman" w:hAnsi="Times New Roman"/>
                <w:noProof w:val="0"/>
                <w:lang w:bidi="en-US"/>
              </w:rPr>
            </w:pPr>
            <w:r w:rsidRPr="004D5199">
              <w:rPr>
                <w:rFonts w:ascii="Times New Roman" w:hAnsi="Times New Roman"/>
                <w:noProof w:val="0"/>
                <w:lang w:bidi="en-US"/>
              </w:rPr>
              <w:t>(2)</w:t>
            </w:r>
          </w:p>
        </w:tc>
      </w:tr>
      <w:tr w:rsidR="00014B1C" w:rsidRPr="004D5199" w14:paraId="73E4242E" w14:textId="77777777" w:rsidTr="00003CDF">
        <w:tc>
          <w:tcPr>
            <w:tcW w:w="7428" w:type="dxa"/>
          </w:tcPr>
          <w:p w14:paraId="3EEEFE7B" w14:textId="77777777" w:rsidR="002D116F" w:rsidRPr="004D5199" w:rsidRDefault="004D5199" w:rsidP="00B83118">
            <w:pPr>
              <w:spacing w:line="240" w:lineRule="atLeast"/>
              <w:ind w:firstLineChars="200" w:firstLine="400"/>
              <w:jc w:val="left"/>
              <w:rPr>
                <w:rFonts w:ascii="Times New Roman" w:hAnsi="Times New Roman"/>
                <w:noProof w:val="0"/>
                <w:lang w:bidi="en-US"/>
              </w:rPr>
            </w:pPr>
            <w:r w:rsidRPr="004D5199">
              <w:rPr>
                <w:rFonts w:ascii="Times New Roman" w:hAnsi="Times New Roman"/>
                <w:noProof w:val="0"/>
                <w:lang w:bidi="en-US"/>
              </w:rPr>
              <w:object w:dxaOrig="1385" w:dyaOrig="602" w14:anchorId="2DCCF93D">
                <v:shape id="_x0000_i1032" type="#_x0000_t75" style="width:68.8pt;height:30.1pt" o:ole="">
                  <v:imagedata r:id="rId22" o:title=""/>
                </v:shape>
                <o:OLEObject Type="Embed" ProgID="Equation.DSMT4" ShapeID="_x0000_i1032" DrawAspect="Content" ObjectID="_1704004565" r:id="rId23"/>
              </w:object>
            </w:r>
          </w:p>
        </w:tc>
        <w:tc>
          <w:tcPr>
            <w:tcW w:w="931" w:type="dxa"/>
            <w:vAlign w:val="center"/>
          </w:tcPr>
          <w:p w14:paraId="71A57771" w14:textId="77777777" w:rsidR="002D116F" w:rsidRPr="004D5199" w:rsidRDefault="004D5199" w:rsidP="00C72857">
            <w:pPr>
              <w:spacing w:line="240" w:lineRule="atLeast"/>
              <w:jc w:val="right"/>
              <w:rPr>
                <w:rFonts w:ascii="Times New Roman" w:hAnsi="Times New Roman"/>
                <w:noProof w:val="0"/>
                <w:lang w:bidi="en-US"/>
              </w:rPr>
            </w:pPr>
            <w:r w:rsidRPr="004D5199">
              <w:rPr>
                <w:rFonts w:ascii="Times New Roman" w:hAnsi="Times New Roman"/>
                <w:noProof w:val="0"/>
                <w:lang w:bidi="en-US"/>
              </w:rPr>
              <w:t>(3)</w:t>
            </w:r>
          </w:p>
        </w:tc>
      </w:tr>
    </w:tbl>
    <w:p w14:paraId="124CFBEA" w14:textId="77777777" w:rsidR="002D116F" w:rsidRPr="004D5199" w:rsidRDefault="004D5199" w:rsidP="0033596E">
      <w:pPr>
        <w:spacing w:line="240" w:lineRule="exact"/>
        <w:rPr>
          <w:rFonts w:ascii="Times New Roman" w:hAnsi="Times New Roman"/>
          <w:noProof w:val="0"/>
          <w:lang w:bidi="en-US"/>
        </w:rPr>
      </w:pPr>
      <w:r w:rsidRPr="004D5199">
        <w:rPr>
          <w:rFonts w:ascii="Times New Roman" w:hAnsi="Times New Roman"/>
          <w:noProof w:val="0"/>
          <w:lang w:bidi="en-US"/>
        </w:rPr>
        <w:t>3.1.2. M</w:t>
      </w:r>
      <w:r w:rsidRPr="004D5199">
        <w:rPr>
          <w:rFonts w:ascii="Times New Roman" w:hAnsi="Times New Roman" w:hint="eastAsia"/>
          <w:noProof w:val="0"/>
          <w:lang w:bidi="en-US"/>
        </w:rPr>
        <w:t>easurement</w:t>
      </w:r>
      <w:r w:rsidRPr="004D5199">
        <w:rPr>
          <w:rFonts w:ascii="Times New Roman" w:hAnsi="Times New Roman"/>
          <w:noProof w:val="0"/>
          <w:lang w:bidi="en-US"/>
        </w:rPr>
        <w:t xml:space="preserve"> results</w:t>
      </w:r>
    </w:p>
    <w:p w14:paraId="2E68F595" w14:textId="77777777" w:rsidR="0033596E" w:rsidRPr="004D5199" w:rsidRDefault="004D5199" w:rsidP="003713F1">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This paper measures the duration of Chinese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The results are shown in </w:t>
      </w:r>
      <w:hyperlink w:anchor="table1" w:history="1">
        <w:r w:rsidRPr="004D5199">
          <w:rPr>
            <w:rStyle w:val="a7"/>
            <w:rFonts w:ascii="Times New Roman" w:hAnsi="Times New Roman"/>
            <w:noProof w:val="0"/>
            <w:color w:val="0070C0"/>
            <w:u w:val="none"/>
            <w:lang w:bidi="en-US"/>
          </w:rPr>
          <w:t>Table 1</w:t>
        </w:r>
      </w:hyperlink>
      <w:r w:rsidRPr="004D5199">
        <w:rPr>
          <w:rFonts w:ascii="Times New Roman" w:hAnsi="Times New Roman"/>
          <w:noProof w:val="0"/>
          <w:lang w:bidi="en-US"/>
        </w:rPr>
        <w:t xml:space="preserve">. The average duration of Chinese enterprises </w:t>
      </w:r>
      <w:r w:rsidR="00686CC3">
        <w:rPr>
          <w:rFonts w:ascii="Times New Roman" w:hAnsi="Times New Roman"/>
          <w:noProof w:val="0"/>
          <w:lang w:bidi="en-US"/>
        </w:rPr>
        <w:t>being embedded in the</w:t>
      </w:r>
      <w:r w:rsidR="00686CC3" w:rsidRPr="004D5199">
        <w:rPr>
          <w:rFonts w:ascii="Times New Roman" w:hAnsi="Times New Roman"/>
          <w:noProof w:val="0"/>
          <w:lang w:bidi="en-US"/>
        </w:rPr>
        <w:t xml:space="preserve"> </w:t>
      </w:r>
      <w:r w:rsidRPr="004D5199">
        <w:rPr>
          <w:rFonts w:ascii="Times New Roman" w:hAnsi="Times New Roman"/>
          <w:noProof w:val="0"/>
          <w:lang w:bidi="en-US"/>
        </w:rPr>
        <w:t xml:space="preserve">GVC is short, and the stability of participating </w:t>
      </w:r>
      <w:r w:rsidR="00BE123A">
        <w:rPr>
          <w:rFonts w:ascii="Times New Roman" w:hAnsi="Times New Roman"/>
          <w:noProof w:val="0"/>
          <w:lang w:bidi="en-US"/>
        </w:rPr>
        <w:t>in the GVC</w:t>
      </w:r>
      <w:r w:rsidRPr="004D5199">
        <w:rPr>
          <w:rFonts w:ascii="Times New Roman" w:hAnsi="Times New Roman"/>
          <w:noProof w:val="0"/>
          <w:lang w:bidi="en-US"/>
        </w:rPr>
        <w:t xml:space="preserve"> is weak. The average duration of Chinese enterprises </w:t>
      </w:r>
      <w:r w:rsidR="00686CC3">
        <w:rPr>
          <w:rFonts w:ascii="Times New Roman" w:hAnsi="Times New Roman"/>
          <w:noProof w:val="0"/>
          <w:lang w:bidi="en-US"/>
        </w:rPr>
        <w:t>being embedded in the</w:t>
      </w:r>
      <w:r w:rsidR="00686CC3" w:rsidRPr="004D5199">
        <w:rPr>
          <w:rFonts w:ascii="Times New Roman" w:hAnsi="Times New Roman"/>
          <w:noProof w:val="0"/>
          <w:lang w:bidi="en-US"/>
        </w:rPr>
        <w:t xml:space="preserve"> </w:t>
      </w:r>
      <w:r w:rsidRPr="004D5199">
        <w:rPr>
          <w:rFonts w:ascii="Times New Roman" w:hAnsi="Times New Roman"/>
          <w:noProof w:val="0"/>
          <w:lang w:bidi="en-US"/>
        </w:rPr>
        <w:t xml:space="preserve">GVC is 2.21 years, with 54.8% of enterprises lasting more than one year and only 4.12% of enterprises participating </w:t>
      </w:r>
      <w:r w:rsidR="00BE123A">
        <w:rPr>
          <w:rFonts w:ascii="Times New Roman" w:hAnsi="Times New Roman"/>
          <w:noProof w:val="0"/>
          <w:lang w:bidi="en-US"/>
        </w:rPr>
        <w:t>in the GVC</w:t>
      </w:r>
      <w:r w:rsidRPr="004D5199">
        <w:rPr>
          <w:rFonts w:ascii="Times New Roman" w:hAnsi="Times New Roman"/>
          <w:noProof w:val="0"/>
          <w:lang w:bidi="en-US"/>
        </w:rPr>
        <w:t xml:space="preserve"> more than five years. The duration and survival rate of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decreased in turn from the eastern, western and central regions, which was related to the perfection of infrastructure construction, industrial supporting facilities and economic development in each region. Under different trade modes, the participation of processing trade enterprises in </w:t>
      </w:r>
      <w:r w:rsidR="00686CC3">
        <w:rPr>
          <w:rFonts w:ascii="Times New Roman" w:hAnsi="Times New Roman"/>
          <w:noProof w:val="0"/>
          <w:lang w:bidi="en-US"/>
        </w:rPr>
        <w:t xml:space="preserve">the </w:t>
      </w:r>
      <w:r w:rsidRPr="004D5199">
        <w:rPr>
          <w:rFonts w:ascii="Times New Roman" w:hAnsi="Times New Roman"/>
          <w:noProof w:val="0"/>
          <w:lang w:bidi="en-US"/>
        </w:rPr>
        <w:t xml:space="preserve">GVC is the most stable, with an average duration of 2.45 years and the highest survival rate. The duration of </w:t>
      </w:r>
      <w:r w:rsidRPr="004D5199">
        <w:rPr>
          <w:rFonts w:ascii="Times New Roman" w:hAnsi="Times New Roman"/>
          <w:noProof w:val="0"/>
          <w:lang w:bidi="en-US"/>
        </w:rPr>
        <w:lastRenderedPageBreak/>
        <w:t xml:space="preserve">general trade is </w:t>
      </w:r>
      <w:r w:rsidR="00686CC3">
        <w:rPr>
          <w:rFonts w:ascii="Times New Roman" w:hAnsi="Times New Roman"/>
          <w:noProof w:val="0"/>
          <w:lang w:bidi="en-US"/>
        </w:rPr>
        <w:t>the</w:t>
      </w:r>
      <w:r w:rsidR="00686CC3" w:rsidRPr="004D5199">
        <w:rPr>
          <w:rFonts w:ascii="Times New Roman" w:hAnsi="Times New Roman"/>
          <w:noProof w:val="0"/>
          <w:lang w:bidi="en-US"/>
        </w:rPr>
        <w:t xml:space="preserve"> </w:t>
      </w:r>
      <w:r w:rsidRPr="004D5199">
        <w:rPr>
          <w:rFonts w:ascii="Times New Roman" w:hAnsi="Times New Roman"/>
          <w:noProof w:val="0"/>
          <w:lang w:bidi="en-US"/>
        </w:rPr>
        <w:t xml:space="preserve">shortest, at 2.05 years. Compared with state-owned enterprises and private enterprises, foreign-funded enterprises have </w:t>
      </w:r>
      <w:r w:rsidR="00686CC3">
        <w:rPr>
          <w:rFonts w:ascii="Times New Roman" w:hAnsi="Times New Roman"/>
          <w:noProof w:val="0"/>
          <w:lang w:bidi="en-US"/>
        </w:rPr>
        <w:t>a long</w:t>
      </w:r>
      <w:r w:rsidRPr="004D5199">
        <w:rPr>
          <w:rFonts w:ascii="Times New Roman" w:hAnsi="Times New Roman"/>
          <w:noProof w:val="0"/>
          <w:lang w:bidi="en-US"/>
        </w:rPr>
        <w:t xml:space="preserve"> duration of embedment in </w:t>
      </w:r>
      <w:r w:rsidR="00686CC3">
        <w:rPr>
          <w:rFonts w:ascii="Times New Roman" w:hAnsi="Times New Roman"/>
          <w:noProof w:val="0"/>
          <w:lang w:bidi="en-US"/>
        </w:rPr>
        <w:t xml:space="preserve">the </w:t>
      </w:r>
      <w:r w:rsidRPr="004D5199">
        <w:rPr>
          <w:rFonts w:ascii="Times New Roman" w:hAnsi="Times New Roman"/>
          <w:noProof w:val="0"/>
          <w:lang w:bidi="en-US"/>
        </w:rPr>
        <w:t xml:space="preserve">GVC, with an average of 2.78 years, which is mainly because foreign-funded enterprises often have more stable </w:t>
      </w:r>
      <w:r w:rsidR="00686CC3">
        <w:rPr>
          <w:rFonts w:ascii="Times New Roman" w:hAnsi="Times New Roman"/>
          <w:noProof w:val="0"/>
          <w:lang w:bidi="en-US"/>
        </w:rPr>
        <w:t>means</w:t>
      </w:r>
      <w:r w:rsidR="00686CC3" w:rsidRPr="004D5199">
        <w:rPr>
          <w:rFonts w:ascii="Times New Roman" w:hAnsi="Times New Roman"/>
          <w:noProof w:val="0"/>
          <w:lang w:bidi="en-US"/>
        </w:rPr>
        <w:t xml:space="preserve"> </w:t>
      </w:r>
      <w:r w:rsidRPr="004D5199">
        <w:rPr>
          <w:rFonts w:ascii="Times New Roman" w:hAnsi="Times New Roman"/>
          <w:noProof w:val="0"/>
          <w:lang w:bidi="en-US"/>
        </w:rPr>
        <w:t xml:space="preserve">of international integration. In addition, enterprises involved in intermediate products embedded </w:t>
      </w:r>
      <w:r w:rsidR="00BE123A">
        <w:rPr>
          <w:rFonts w:ascii="Times New Roman" w:hAnsi="Times New Roman"/>
          <w:noProof w:val="0"/>
          <w:lang w:bidi="en-US"/>
        </w:rPr>
        <w:t>in the GVC</w:t>
      </w:r>
      <w:r w:rsidRPr="004D5199">
        <w:rPr>
          <w:rFonts w:ascii="Times New Roman" w:hAnsi="Times New Roman"/>
          <w:noProof w:val="0"/>
          <w:lang w:bidi="en-US"/>
        </w:rPr>
        <w:t xml:space="preserve"> for a longer time have a higher survival rate.</w:t>
      </w:r>
    </w:p>
    <w:p w14:paraId="0BA22A1A" w14:textId="77777777" w:rsidR="0033596E" w:rsidRPr="004D5199" w:rsidRDefault="004D5199" w:rsidP="0033596E">
      <w:pPr>
        <w:spacing w:line="200" w:lineRule="exact"/>
        <w:rPr>
          <w:rFonts w:ascii="Times New Roman" w:hAnsi="Times New Roman"/>
          <w:b/>
          <w:noProof w:val="0"/>
          <w:sz w:val="16"/>
          <w:szCs w:val="16"/>
          <w:lang w:bidi="en-US"/>
        </w:rPr>
      </w:pPr>
      <w:bookmarkStart w:id="9" w:name="table1"/>
      <w:r w:rsidRPr="004D5199">
        <w:rPr>
          <w:rFonts w:ascii="Times New Roman" w:hAnsi="Times New Roman"/>
          <w:b/>
          <w:noProof w:val="0"/>
          <w:sz w:val="16"/>
          <w:szCs w:val="16"/>
          <w:lang w:bidi="en-US"/>
        </w:rPr>
        <w:t>Table 1</w:t>
      </w:r>
    </w:p>
    <w:bookmarkEnd w:id="9"/>
    <w:p w14:paraId="6735DA2B" w14:textId="77777777" w:rsidR="002D116F" w:rsidRPr="004D5199" w:rsidRDefault="004D5199" w:rsidP="0033596E">
      <w:pPr>
        <w:spacing w:line="200" w:lineRule="exact"/>
        <w:rPr>
          <w:rFonts w:ascii="Times New Roman" w:hAnsi="Times New Roman"/>
          <w:noProof w:val="0"/>
          <w:sz w:val="16"/>
          <w:szCs w:val="16"/>
          <w:lang w:bidi="en-US"/>
        </w:rPr>
      </w:pPr>
      <w:r w:rsidRPr="004D5199">
        <w:rPr>
          <w:rFonts w:ascii="Times New Roman" w:hAnsi="Times New Roman"/>
          <w:noProof w:val="0"/>
          <w:sz w:val="16"/>
          <w:szCs w:val="16"/>
          <w:lang w:bidi="en-US"/>
        </w:rPr>
        <w:t>Stability of embedded GVC</w:t>
      </w:r>
    </w:p>
    <w:tbl>
      <w:tblPr>
        <w:tblStyle w:val="21"/>
        <w:tblW w:w="4820" w:type="pct"/>
        <w:jc w:val="center"/>
        <w:tblLayout w:type="fixed"/>
        <w:tblLook w:val="04A0" w:firstRow="1" w:lastRow="0" w:firstColumn="1" w:lastColumn="0" w:noHBand="0" w:noVBand="1"/>
      </w:tblPr>
      <w:tblGrid>
        <w:gridCol w:w="2267"/>
        <w:gridCol w:w="998"/>
        <w:gridCol w:w="961"/>
        <w:gridCol w:w="961"/>
        <w:gridCol w:w="910"/>
        <w:gridCol w:w="1026"/>
        <w:gridCol w:w="884"/>
      </w:tblGrid>
      <w:tr w:rsidR="00014B1C" w:rsidRPr="004D5199" w14:paraId="434D3589" w14:textId="77777777" w:rsidTr="00014B1C">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16" w:type="pct"/>
            <w:vMerge w:val="restart"/>
            <w:tcBorders>
              <w:top w:val="single" w:sz="4" w:space="0" w:color="auto"/>
              <w:right w:val="single" w:sz="4" w:space="0" w:color="auto"/>
            </w:tcBorders>
            <w:shd w:val="clear" w:color="auto" w:fill="auto"/>
            <w:noWrap/>
          </w:tcPr>
          <w:p w14:paraId="17FFA2B4" w14:textId="77777777" w:rsidR="002D116F" w:rsidRPr="004D5199" w:rsidRDefault="004D5199" w:rsidP="00ED7BB4">
            <w:pPr>
              <w:spacing w:line="240" w:lineRule="atLeast"/>
              <w:rPr>
                <w:rFonts w:ascii="Times New Roman" w:hAnsi="Times New Roman"/>
                <w:noProof w:val="0"/>
                <w:sz w:val="16"/>
                <w:szCs w:val="16"/>
                <w:lang w:bidi="en-US"/>
              </w:rPr>
            </w:pPr>
            <w:bookmarkStart w:id="10" w:name="_Hlk88743257"/>
            <w:r w:rsidRPr="004D5199">
              <w:rPr>
                <w:rFonts w:ascii="Times New Roman" w:hAnsi="Times New Roman"/>
                <w:b w:val="0"/>
                <w:bCs w:val="0"/>
                <w:noProof w:val="0"/>
                <w:sz w:val="16"/>
                <w:szCs w:val="16"/>
                <w:lang w:bidi="en-US"/>
              </w:rPr>
              <w:t>Classification</w:t>
            </w:r>
          </w:p>
          <w:p w14:paraId="45118944" w14:textId="77777777" w:rsidR="00ED7BB4" w:rsidRPr="004D5199" w:rsidRDefault="00ED7BB4" w:rsidP="00ED7BB4">
            <w:pPr>
              <w:spacing w:line="240" w:lineRule="atLeast"/>
              <w:rPr>
                <w:rFonts w:ascii="Times New Roman" w:hAnsi="Times New Roman"/>
                <w:noProof w:val="0"/>
                <w:sz w:val="16"/>
                <w:szCs w:val="16"/>
                <w:lang w:bidi="en-US"/>
              </w:rPr>
            </w:pPr>
          </w:p>
        </w:tc>
        <w:tc>
          <w:tcPr>
            <w:tcW w:w="623" w:type="pct"/>
            <w:vMerge w:val="restart"/>
            <w:tcBorders>
              <w:top w:val="single" w:sz="4" w:space="0" w:color="auto"/>
              <w:left w:val="single" w:sz="4" w:space="0" w:color="auto"/>
              <w:right w:val="single" w:sz="4" w:space="0" w:color="auto"/>
            </w:tcBorders>
            <w:shd w:val="clear" w:color="auto" w:fill="auto"/>
            <w:noWrap/>
          </w:tcPr>
          <w:p w14:paraId="4CCBC02E" w14:textId="77777777" w:rsidR="002D116F" w:rsidRPr="004D5199" w:rsidRDefault="004D5199" w:rsidP="00F52356">
            <w:pPr>
              <w:spacing w:line="240" w:lineRule="atLeast"/>
              <w:jc w:val="left"/>
              <w:cnfStyle w:val="100000000000" w:firstRow="1"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Average duration (years)</w:t>
            </w:r>
          </w:p>
        </w:tc>
        <w:tc>
          <w:tcPr>
            <w:tcW w:w="1768" w:type="pct"/>
            <w:gridSpan w:val="3"/>
            <w:tcBorders>
              <w:top w:val="single" w:sz="4" w:space="0" w:color="auto"/>
              <w:left w:val="single" w:sz="4" w:space="0" w:color="auto"/>
              <w:bottom w:val="single" w:sz="4" w:space="0" w:color="808080"/>
              <w:right w:val="single" w:sz="4" w:space="0" w:color="auto"/>
            </w:tcBorders>
            <w:shd w:val="clear" w:color="auto" w:fill="auto"/>
            <w:noWrap/>
          </w:tcPr>
          <w:p w14:paraId="3F9893AE" w14:textId="77777777" w:rsidR="002D116F" w:rsidRPr="004D5199" w:rsidRDefault="004D5199" w:rsidP="00F52356">
            <w:pPr>
              <w:spacing w:line="240" w:lineRule="atLeast"/>
              <w:jc w:val="left"/>
              <w:cnfStyle w:val="100000000000" w:firstRow="1"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Survival rate estimated by KM method (%)</w:t>
            </w:r>
          </w:p>
        </w:tc>
        <w:tc>
          <w:tcPr>
            <w:tcW w:w="641" w:type="pct"/>
            <w:vMerge w:val="restart"/>
            <w:tcBorders>
              <w:top w:val="single" w:sz="4" w:space="0" w:color="auto"/>
              <w:left w:val="single" w:sz="4" w:space="0" w:color="auto"/>
              <w:right w:val="single" w:sz="4" w:space="0" w:color="auto"/>
            </w:tcBorders>
            <w:shd w:val="clear" w:color="auto" w:fill="auto"/>
            <w:noWrap/>
          </w:tcPr>
          <w:p w14:paraId="5B66546C" w14:textId="77777777" w:rsidR="002D116F" w:rsidRPr="004D5199" w:rsidRDefault="004D5199" w:rsidP="00F52356">
            <w:pPr>
              <w:spacing w:line="240" w:lineRule="atLeast"/>
              <w:jc w:val="left"/>
              <w:cnfStyle w:val="100000000000" w:firstRow="1"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Number of duration periods (pieces)</w:t>
            </w:r>
          </w:p>
        </w:tc>
        <w:tc>
          <w:tcPr>
            <w:tcW w:w="552" w:type="pct"/>
            <w:vMerge w:val="restart"/>
            <w:tcBorders>
              <w:top w:val="single" w:sz="4" w:space="0" w:color="auto"/>
              <w:left w:val="single" w:sz="4" w:space="0" w:color="auto"/>
            </w:tcBorders>
            <w:shd w:val="clear" w:color="auto" w:fill="auto"/>
            <w:noWrap/>
          </w:tcPr>
          <w:p w14:paraId="7FC1A7BF" w14:textId="77777777" w:rsidR="002D116F" w:rsidRPr="004D5199" w:rsidRDefault="004D5199" w:rsidP="00F52356">
            <w:pPr>
              <w:spacing w:line="240" w:lineRule="atLeast"/>
              <w:jc w:val="left"/>
              <w:cnfStyle w:val="100000000000" w:firstRow="1"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Number of failures</w:t>
            </w:r>
          </w:p>
        </w:tc>
      </w:tr>
      <w:tr w:rsidR="00014B1C" w:rsidRPr="004D5199" w14:paraId="083C320D" w14:textId="77777777" w:rsidTr="00014B1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16" w:type="pct"/>
            <w:vMerge/>
            <w:tcBorders>
              <w:right w:val="single" w:sz="4" w:space="0" w:color="auto"/>
            </w:tcBorders>
            <w:shd w:val="clear" w:color="auto" w:fill="auto"/>
            <w:noWrap/>
          </w:tcPr>
          <w:p w14:paraId="040B9906" w14:textId="77777777" w:rsidR="002D116F" w:rsidRPr="004D5199" w:rsidRDefault="002D116F" w:rsidP="002D116F">
            <w:pPr>
              <w:spacing w:line="240" w:lineRule="atLeast"/>
              <w:rPr>
                <w:rFonts w:ascii="Times New Roman" w:hAnsi="Times New Roman"/>
                <w:noProof w:val="0"/>
                <w:sz w:val="16"/>
                <w:szCs w:val="16"/>
                <w:lang w:bidi="en-US"/>
              </w:rPr>
            </w:pPr>
          </w:p>
        </w:tc>
        <w:tc>
          <w:tcPr>
            <w:tcW w:w="623" w:type="pct"/>
            <w:vMerge/>
            <w:tcBorders>
              <w:left w:val="single" w:sz="4" w:space="0" w:color="auto"/>
              <w:right w:val="single" w:sz="4" w:space="0" w:color="auto"/>
            </w:tcBorders>
            <w:shd w:val="clear" w:color="auto" w:fill="auto"/>
            <w:noWrap/>
          </w:tcPr>
          <w:p w14:paraId="4BFA1CE6" w14:textId="77777777" w:rsidR="002D116F" w:rsidRPr="004D5199" w:rsidRDefault="002D116F"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p>
        </w:tc>
        <w:tc>
          <w:tcPr>
            <w:tcW w:w="600" w:type="pct"/>
            <w:tcBorders>
              <w:top w:val="single" w:sz="4" w:space="0" w:color="auto"/>
              <w:left w:val="single" w:sz="4" w:space="0" w:color="auto"/>
            </w:tcBorders>
            <w:shd w:val="clear" w:color="auto" w:fill="auto"/>
            <w:noWrap/>
          </w:tcPr>
          <w:p w14:paraId="5533735A"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w:t>
            </w:r>
          </w:p>
        </w:tc>
        <w:tc>
          <w:tcPr>
            <w:tcW w:w="600" w:type="pct"/>
            <w:tcBorders>
              <w:top w:val="single" w:sz="4" w:space="0" w:color="auto"/>
            </w:tcBorders>
            <w:shd w:val="clear" w:color="auto" w:fill="auto"/>
            <w:noWrap/>
          </w:tcPr>
          <w:p w14:paraId="31DD2EB2"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3</w:t>
            </w:r>
          </w:p>
        </w:tc>
        <w:tc>
          <w:tcPr>
            <w:tcW w:w="568" w:type="pct"/>
            <w:tcBorders>
              <w:top w:val="single" w:sz="4" w:space="0" w:color="auto"/>
              <w:right w:val="single" w:sz="4" w:space="0" w:color="auto"/>
            </w:tcBorders>
            <w:shd w:val="clear" w:color="auto" w:fill="auto"/>
            <w:noWrap/>
          </w:tcPr>
          <w:p w14:paraId="0D5524D4"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5</w:t>
            </w:r>
          </w:p>
        </w:tc>
        <w:tc>
          <w:tcPr>
            <w:tcW w:w="641" w:type="pct"/>
            <w:vMerge/>
            <w:tcBorders>
              <w:left w:val="single" w:sz="4" w:space="0" w:color="auto"/>
              <w:right w:val="single" w:sz="4" w:space="0" w:color="auto"/>
            </w:tcBorders>
            <w:shd w:val="clear" w:color="auto" w:fill="auto"/>
            <w:noWrap/>
          </w:tcPr>
          <w:p w14:paraId="16729B68" w14:textId="77777777" w:rsidR="002D116F" w:rsidRPr="004D5199" w:rsidRDefault="002D116F"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p>
        </w:tc>
        <w:tc>
          <w:tcPr>
            <w:tcW w:w="552" w:type="pct"/>
            <w:vMerge/>
            <w:tcBorders>
              <w:left w:val="single" w:sz="4" w:space="0" w:color="auto"/>
            </w:tcBorders>
            <w:shd w:val="clear" w:color="auto" w:fill="auto"/>
            <w:noWrap/>
          </w:tcPr>
          <w:p w14:paraId="45C095B6" w14:textId="77777777" w:rsidR="002D116F" w:rsidRPr="004D5199" w:rsidRDefault="002D116F"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p>
        </w:tc>
      </w:tr>
      <w:tr w:rsidR="00014B1C" w:rsidRPr="004D5199" w14:paraId="46272D09" w14:textId="77777777" w:rsidTr="00014B1C">
        <w:trPr>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bottom w:val="single" w:sz="4" w:space="0" w:color="auto"/>
            </w:tcBorders>
            <w:shd w:val="clear" w:color="auto" w:fill="auto"/>
            <w:noWrap/>
          </w:tcPr>
          <w:p w14:paraId="0858C26A"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Total</w:t>
            </w:r>
          </w:p>
        </w:tc>
        <w:tc>
          <w:tcPr>
            <w:tcW w:w="623" w:type="pct"/>
            <w:tcBorders>
              <w:bottom w:val="single" w:sz="4" w:space="0" w:color="auto"/>
            </w:tcBorders>
            <w:shd w:val="clear" w:color="auto" w:fill="auto"/>
            <w:noWrap/>
          </w:tcPr>
          <w:p w14:paraId="50271DFF"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2.21</w:t>
            </w:r>
          </w:p>
        </w:tc>
        <w:tc>
          <w:tcPr>
            <w:tcW w:w="600" w:type="pct"/>
            <w:tcBorders>
              <w:bottom w:val="single" w:sz="4" w:space="0" w:color="auto"/>
            </w:tcBorders>
            <w:shd w:val="clear" w:color="auto" w:fill="auto"/>
            <w:noWrap/>
          </w:tcPr>
          <w:p w14:paraId="07B6900A"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54.80%</w:t>
            </w:r>
          </w:p>
        </w:tc>
        <w:tc>
          <w:tcPr>
            <w:tcW w:w="600" w:type="pct"/>
            <w:tcBorders>
              <w:bottom w:val="single" w:sz="4" w:space="0" w:color="auto"/>
            </w:tcBorders>
            <w:shd w:val="clear" w:color="auto" w:fill="auto"/>
            <w:noWrap/>
          </w:tcPr>
          <w:p w14:paraId="01C07F4B"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20.30%</w:t>
            </w:r>
          </w:p>
        </w:tc>
        <w:tc>
          <w:tcPr>
            <w:tcW w:w="568" w:type="pct"/>
            <w:tcBorders>
              <w:bottom w:val="single" w:sz="4" w:space="0" w:color="auto"/>
            </w:tcBorders>
            <w:shd w:val="clear" w:color="auto" w:fill="auto"/>
            <w:noWrap/>
          </w:tcPr>
          <w:p w14:paraId="50E00170"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4.12%</w:t>
            </w:r>
          </w:p>
        </w:tc>
        <w:tc>
          <w:tcPr>
            <w:tcW w:w="641" w:type="pct"/>
            <w:tcBorders>
              <w:bottom w:val="single" w:sz="4" w:space="0" w:color="auto"/>
            </w:tcBorders>
            <w:shd w:val="clear" w:color="auto" w:fill="auto"/>
            <w:noWrap/>
          </w:tcPr>
          <w:p w14:paraId="3CA41170"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79535</w:t>
            </w:r>
          </w:p>
        </w:tc>
        <w:tc>
          <w:tcPr>
            <w:tcW w:w="552" w:type="pct"/>
            <w:tcBorders>
              <w:bottom w:val="single" w:sz="4" w:space="0" w:color="auto"/>
            </w:tcBorders>
            <w:shd w:val="clear" w:color="auto" w:fill="auto"/>
            <w:noWrap/>
          </w:tcPr>
          <w:p w14:paraId="7D3DC7CE"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45394</w:t>
            </w:r>
          </w:p>
        </w:tc>
      </w:tr>
      <w:tr w:rsidR="00014B1C" w:rsidRPr="004D5199" w14:paraId="7378A370" w14:textId="77777777" w:rsidTr="00014B1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bottom w:val="nil"/>
              <w:right w:val="single" w:sz="4" w:space="0" w:color="auto"/>
            </w:tcBorders>
            <w:shd w:val="clear" w:color="auto" w:fill="auto"/>
            <w:noWrap/>
          </w:tcPr>
          <w:p w14:paraId="67F78E34"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Eastern</w:t>
            </w:r>
          </w:p>
        </w:tc>
        <w:tc>
          <w:tcPr>
            <w:tcW w:w="623" w:type="pct"/>
            <w:tcBorders>
              <w:top w:val="single" w:sz="4" w:space="0" w:color="auto"/>
              <w:left w:val="single" w:sz="4" w:space="0" w:color="auto"/>
              <w:bottom w:val="nil"/>
              <w:right w:val="single" w:sz="4" w:space="0" w:color="auto"/>
            </w:tcBorders>
            <w:shd w:val="clear" w:color="auto" w:fill="auto"/>
            <w:noWrap/>
          </w:tcPr>
          <w:p w14:paraId="1F175C3A"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2.24</w:t>
            </w:r>
          </w:p>
        </w:tc>
        <w:tc>
          <w:tcPr>
            <w:tcW w:w="600" w:type="pct"/>
            <w:tcBorders>
              <w:top w:val="single" w:sz="4" w:space="0" w:color="auto"/>
              <w:left w:val="single" w:sz="4" w:space="0" w:color="auto"/>
              <w:bottom w:val="nil"/>
              <w:right w:val="single" w:sz="4" w:space="0" w:color="auto"/>
            </w:tcBorders>
            <w:shd w:val="clear" w:color="auto" w:fill="auto"/>
            <w:noWrap/>
          </w:tcPr>
          <w:p w14:paraId="5E39CFCC"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55.50%</w:t>
            </w:r>
          </w:p>
        </w:tc>
        <w:tc>
          <w:tcPr>
            <w:tcW w:w="600" w:type="pct"/>
            <w:tcBorders>
              <w:top w:val="single" w:sz="4" w:space="0" w:color="auto"/>
              <w:left w:val="single" w:sz="4" w:space="0" w:color="auto"/>
              <w:bottom w:val="nil"/>
              <w:right w:val="single" w:sz="4" w:space="0" w:color="auto"/>
            </w:tcBorders>
            <w:shd w:val="clear" w:color="auto" w:fill="auto"/>
            <w:noWrap/>
          </w:tcPr>
          <w:p w14:paraId="6AE59DD2"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21.13%</w:t>
            </w:r>
          </w:p>
        </w:tc>
        <w:tc>
          <w:tcPr>
            <w:tcW w:w="568" w:type="pct"/>
            <w:tcBorders>
              <w:top w:val="single" w:sz="4" w:space="0" w:color="auto"/>
              <w:left w:val="single" w:sz="4" w:space="0" w:color="auto"/>
              <w:bottom w:val="nil"/>
              <w:right w:val="single" w:sz="4" w:space="0" w:color="auto"/>
            </w:tcBorders>
            <w:shd w:val="clear" w:color="auto" w:fill="auto"/>
            <w:noWrap/>
          </w:tcPr>
          <w:p w14:paraId="05E483E5"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4.36%</w:t>
            </w:r>
          </w:p>
        </w:tc>
        <w:tc>
          <w:tcPr>
            <w:tcW w:w="641" w:type="pct"/>
            <w:tcBorders>
              <w:top w:val="single" w:sz="4" w:space="0" w:color="auto"/>
              <w:left w:val="single" w:sz="4" w:space="0" w:color="auto"/>
              <w:bottom w:val="nil"/>
              <w:right w:val="single" w:sz="4" w:space="0" w:color="auto"/>
            </w:tcBorders>
            <w:shd w:val="clear" w:color="auto" w:fill="auto"/>
            <w:noWrap/>
          </w:tcPr>
          <w:p w14:paraId="2AA48C62"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70522</w:t>
            </w:r>
          </w:p>
        </w:tc>
        <w:tc>
          <w:tcPr>
            <w:tcW w:w="552" w:type="pct"/>
            <w:tcBorders>
              <w:top w:val="single" w:sz="4" w:space="0" w:color="auto"/>
              <w:left w:val="single" w:sz="4" w:space="0" w:color="auto"/>
              <w:bottom w:val="nil"/>
            </w:tcBorders>
            <w:shd w:val="clear" w:color="auto" w:fill="auto"/>
            <w:noWrap/>
          </w:tcPr>
          <w:p w14:paraId="05AA5B2E"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39767</w:t>
            </w:r>
          </w:p>
        </w:tc>
      </w:tr>
      <w:tr w:rsidR="00014B1C" w:rsidRPr="004D5199" w14:paraId="4FEDCAA0" w14:textId="77777777" w:rsidTr="00014B1C">
        <w:trPr>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nil"/>
              <w:bottom w:val="nil"/>
              <w:right w:val="single" w:sz="4" w:space="0" w:color="auto"/>
            </w:tcBorders>
            <w:shd w:val="clear" w:color="auto" w:fill="auto"/>
            <w:noWrap/>
          </w:tcPr>
          <w:p w14:paraId="7622F493"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Central Region</w:t>
            </w:r>
          </w:p>
        </w:tc>
        <w:tc>
          <w:tcPr>
            <w:tcW w:w="623" w:type="pct"/>
            <w:tcBorders>
              <w:top w:val="nil"/>
              <w:left w:val="single" w:sz="4" w:space="0" w:color="auto"/>
              <w:bottom w:val="nil"/>
              <w:right w:val="single" w:sz="4" w:space="0" w:color="auto"/>
            </w:tcBorders>
            <w:shd w:val="clear" w:color="auto" w:fill="auto"/>
            <w:noWrap/>
          </w:tcPr>
          <w:p w14:paraId="360D9307"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1.96</w:t>
            </w:r>
          </w:p>
        </w:tc>
        <w:tc>
          <w:tcPr>
            <w:tcW w:w="600" w:type="pct"/>
            <w:tcBorders>
              <w:top w:val="nil"/>
              <w:left w:val="single" w:sz="4" w:space="0" w:color="auto"/>
              <w:bottom w:val="nil"/>
              <w:right w:val="single" w:sz="4" w:space="0" w:color="auto"/>
            </w:tcBorders>
            <w:shd w:val="clear" w:color="auto" w:fill="auto"/>
            <w:noWrap/>
          </w:tcPr>
          <w:p w14:paraId="41CE5579"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48.44%</w:t>
            </w:r>
          </w:p>
        </w:tc>
        <w:tc>
          <w:tcPr>
            <w:tcW w:w="600" w:type="pct"/>
            <w:tcBorders>
              <w:top w:val="nil"/>
              <w:left w:val="single" w:sz="4" w:space="0" w:color="auto"/>
              <w:bottom w:val="nil"/>
              <w:right w:val="single" w:sz="4" w:space="0" w:color="auto"/>
            </w:tcBorders>
            <w:shd w:val="clear" w:color="auto" w:fill="auto"/>
            <w:noWrap/>
          </w:tcPr>
          <w:p w14:paraId="23B1EC4F"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13.61%</w:t>
            </w:r>
          </w:p>
        </w:tc>
        <w:tc>
          <w:tcPr>
            <w:tcW w:w="568" w:type="pct"/>
            <w:tcBorders>
              <w:top w:val="nil"/>
              <w:left w:val="single" w:sz="4" w:space="0" w:color="auto"/>
              <w:bottom w:val="nil"/>
              <w:right w:val="single" w:sz="4" w:space="0" w:color="auto"/>
            </w:tcBorders>
            <w:shd w:val="clear" w:color="auto" w:fill="auto"/>
            <w:noWrap/>
          </w:tcPr>
          <w:p w14:paraId="7BC35502"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2.04%</w:t>
            </w:r>
          </w:p>
        </w:tc>
        <w:tc>
          <w:tcPr>
            <w:tcW w:w="641" w:type="pct"/>
            <w:tcBorders>
              <w:top w:val="nil"/>
              <w:left w:val="single" w:sz="4" w:space="0" w:color="auto"/>
              <w:bottom w:val="nil"/>
              <w:right w:val="single" w:sz="4" w:space="0" w:color="auto"/>
            </w:tcBorders>
            <w:shd w:val="clear" w:color="auto" w:fill="auto"/>
            <w:noWrap/>
          </w:tcPr>
          <w:p w14:paraId="0FA1246B"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5526</w:t>
            </w:r>
          </w:p>
        </w:tc>
        <w:tc>
          <w:tcPr>
            <w:tcW w:w="552" w:type="pct"/>
            <w:tcBorders>
              <w:top w:val="nil"/>
              <w:left w:val="single" w:sz="4" w:space="0" w:color="auto"/>
              <w:bottom w:val="nil"/>
            </w:tcBorders>
            <w:shd w:val="clear" w:color="auto" w:fill="auto"/>
            <w:noWrap/>
          </w:tcPr>
          <w:p w14:paraId="33FEC58F"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3441</w:t>
            </w:r>
          </w:p>
        </w:tc>
      </w:tr>
      <w:tr w:rsidR="00014B1C" w:rsidRPr="004D5199" w14:paraId="431C0B3F" w14:textId="77777777" w:rsidTr="00014B1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nil"/>
              <w:bottom w:val="single" w:sz="4" w:space="0" w:color="auto"/>
              <w:right w:val="single" w:sz="4" w:space="0" w:color="auto"/>
            </w:tcBorders>
            <w:shd w:val="clear" w:color="auto" w:fill="auto"/>
            <w:noWrap/>
          </w:tcPr>
          <w:p w14:paraId="7083477F"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Western</w:t>
            </w:r>
          </w:p>
        </w:tc>
        <w:tc>
          <w:tcPr>
            <w:tcW w:w="623" w:type="pct"/>
            <w:tcBorders>
              <w:top w:val="nil"/>
              <w:left w:val="single" w:sz="4" w:space="0" w:color="auto"/>
              <w:bottom w:val="single" w:sz="4" w:space="0" w:color="auto"/>
              <w:right w:val="single" w:sz="4" w:space="0" w:color="auto"/>
            </w:tcBorders>
            <w:shd w:val="clear" w:color="auto" w:fill="auto"/>
            <w:noWrap/>
          </w:tcPr>
          <w:p w14:paraId="775AB823"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2.01</w:t>
            </w:r>
          </w:p>
        </w:tc>
        <w:tc>
          <w:tcPr>
            <w:tcW w:w="600" w:type="pct"/>
            <w:tcBorders>
              <w:top w:val="nil"/>
              <w:left w:val="single" w:sz="4" w:space="0" w:color="auto"/>
              <w:bottom w:val="single" w:sz="4" w:space="0" w:color="auto"/>
              <w:right w:val="single" w:sz="4" w:space="0" w:color="auto"/>
            </w:tcBorders>
            <w:shd w:val="clear" w:color="auto" w:fill="auto"/>
            <w:noWrap/>
          </w:tcPr>
          <w:p w14:paraId="6E571138"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49.67%</w:t>
            </w:r>
          </w:p>
        </w:tc>
        <w:tc>
          <w:tcPr>
            <w:tcW w:w="600" w:type="pct"/>
            <w:tcBorders>
              <w:top w:val="nil"/>
              <w:left w:val="single" w:sz="4" w:space="0" w:color="auto"/>
              <w:bottom w:val="single" w:sz="4" w:space="0" w:color="auto"/>
              <w:right w:val="single" w:sz="4" w:space="0" w:color="auto"/>
            </w:tcBorders>
            <w:shd w:val="clear" w:color="auto" w:fill="auto"/>
            <w:noWrap/>
          </w:tcPr>
          <w:p w14:paraId="1D3C90F3"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15.03%</w:t>
            </w:r>
          </w:p>
        </w:tc>
        <w:tc>
          <w:tcPr>
            <w:tcW w:w="568" w:type="pct"/>
            <w:tcBorders>
              <w:top w:val="nil"/>
              <w:left w:val="single" w:sz="4" w:space="0" w:color="auto"/>
              <w:bottom w:val="single" w:sz="4" w:space="0" w:color="auto"/>
              <w:right w:val="single" w:sz="4" w:space="0" w:color="auto"/>
            </w:tcBorders>
            <w:shd w:val="clear" w:color="auto" w:fill="auto"/>
            <w:noWrap/>
          </w:tcPr>
          <w:p w14:paraId="37917AA4"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2.75%</w:t>
            </w:r>
          </w:p>
        </w:tc>
        <w:tc>
          <w:tcPr>
            <w:tcW w:w="641" w:type="pct"/>
            <w:tcBorders>
              <w:top w:val="nil"/>
              <w:left w:val="single" w:sz="4" w:space="0" w:color="auto"/>
              <w:bottom w:val="single" w:sz="4" w:space="0" w:color="auto"/>
              <w:right w:val="single" w:sz="4" w:space="0" w:color="auto"/>
            </w:tcBorders>
            <w:shd w:val="clear" w:color="auto" w:fill="auto"/>
            <w:noWrap/>
          </w:tcPr>
          <w:p w14:paraId="631AC08A"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3487</w:t>
            </w:r>
          </w:p>
        </w:tc>
        <w:tc>
          <w:tcPr>
            <w:tcW w:w="552" w:type="pct"/>
            <w:tcBorders>
              <w:top w:val="nil"/>
              <w:left w:val="single" w:sz="4" w:space="0" w:color="auto"/>
              <w:bottom w:val="single" w:sz="4" w:space="0" w:color="auto"/>
            </w:tcBorders>
            <w:shd w:val="clear" w:color="auto" w:fill="auto"/>
            <w:noWrap/>
          </w:tcPr>
          <w:p w14:paraId="14595B9B"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2930</w:t>
            </w:r>
          </w:p>
        </w:tc>
      </w:tr>
      <w:tr w:rsidR="00014B1C" w:rsidRPr="004D5199" w14:paraId="5A4DEDFB" w14:textId="77777777" w:rsidTr="00014B1C">
        <w:trPr>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bottom w:val="nil"/>
              <w:right w:val="single" w:sz="4" w:space="0" w:color="auto"/>
            </w:tcBorders>
            <w:shd w:val="clear" w:color="auto" w:fill="auto"/>
            <w:noWrap/>
          </w:tcPr>
          <w:p w14:paraId="25E843BC"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General trade</w:t>
            </w:r>
          </w:p>
        </w:tc>
        <w:tc>
          <w:tcPr>
            <w:tcW w:w="623" w:type="pct"/>
            <w:tcBorders>
              <w:top w:val="single" w:sz="4" w:space="0" w:color="auto"/>
              <w:left w:val="single" w:sz="4" w:space="0" w:color="auto"/>
              <w:bottom w:val="nil"/>
              <w:right w:val="single" w:sz="4" w:space="0" w:color="auto"/>
            </w:tcBorders>
            <w:shd w:val="clear" w:color="auto" w:fill="auto"/>
            <w:noWrap/>
          </w:tcPr>
          <w:p w14:paraId="5A7B4096"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2.05</w:t>
            </w:r>
          </w:p>
        </w:tc>
        <w:tc>
          <w:tcPr>
            <w:tcW w:w="600" w:type="pct"/>
            <w:tcBorders>
              <w:top w:val="single" w:sz="4" w:space="0" w:color="auto"/>
              <w:left w:val="single" w:sz="4" w:space="0" w:color="auto"/>
              <w:bottom w:val="nil"/>
              <w:right w:val="single" w:sz="4" w:space="0" w:color="auto"/>
            </w:tcBorders>
            <w:shd w:val="clear" w:color="auto" w:fill="auto"/>
            <w:noWrap/>
          </w:tcPr>
          <w:p w14:paraId="4569AAA9"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48.59%</w:t>
            </w:r>
          </w:p>
        </w:tc>
        <w:tc>
          <w:tcPr>
            <w:tcW w:w="600" w:type="pct"/>
            <w:tcBorders>
              <w:top w:val="single" w:sz="4" w:space="0" w:color="auto"/>
              <w:left w:val="single" w:sz="4" w:space="0" w:color="auto"/>
              <w:bottom w:val="nil"/>
              <w:right w:val="single" w:sz="4" w:space="0" w:color="auto"/>
            </w:tcBorders>
            <w:shd w:val="clear" w:color="auto" w:fill="auto"/>
            <w:noWrap/>
          </w:tcPr>
          <w:p w14:paraId="01C4EC04"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16.12%</w:t>
            </w:r>
          </w:p>
        </w:tc>
        <w:tc>
          <w:tcPr>
            <w:tcW w:w="568" w:type="pct"/>
            <w:tcBorders>
              <w:top w:val="single" w:sz="4" w:space="0" w:color="auto"/>
              <w:left w:val="single" w:sz="4" w:space="0" w:color="auto"/>
              <w:bottom w:val="nil"/>
              <w:right w:val="single" w:sz="4" w:space="0" w:color="auto"/>
            </w:tcBorders>
            <w:shd w:val="clear" w:color="auto" w:fill="auto"/>
            <w:noWrap/>
          </w:tcPr>
          <w:p w14:paraId="7A9F0807"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4.16%</w:t>
            </w:r>
          </w:p>
        </w:tc>
        <w:tc>
          <w:tcPr>
            <w:tcW w:w="641" w:type="pct"/>
            <w:tcBorders>
              <w:top w:val="single" w:sz="4" w:space="0" w:color="auto"/>
              <w:left w:val="single" w:sz="4" w:space="0" w:color="auto"/>
              <w:bottom w:val="nil"/>
              <w:right w:val="single" w:sz="4" w:space="0" w:color="auto"/>
            </w:tcBorders>
            <w:shd w:val="clear" w:color="auto" w:fill="auto"/>
            <w:noWrap/>
          </w:tcPr>
          <w:p w14:paraId="4203E5B0"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6689</w:t>
            </w:r>
          </w:p>
        </w:tc>
        <w:tc>
          <w:tcPr>
            <w:tcW w:w="552" w:type="pct"/>
            <w:tcBorders>
              <w:top w:val="single" w:sz="4" w:space="0" w:color="auto"/>
              <w:left w:val="single" w:sz="4" w:space="0" w:color="auto"/>
              <w:bottom w:val="nil"/>
            </w:tcBorders>
            <w:shd w:val="clear" w:color="auto" w:fill="auto"/>
            <w:noWrap/>
          </w:tcPr>
          <w:p w14:paraId="2A8F6622"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4500</w:t>
            </w:r>
          </w:p>
        </w:tc>
      </w:tr>
      <w:tr w:rsidR="00014B1C" w:rsidRPr="004D5199" w14:paraId="79E9A02E" w14:textId="77777777" w:rsidTr="00014B1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nil"/>
              <w:bottom w:val="nil"/>
              <w:right w:val="single" w:sz="4" w:space="0" w:color="auto"/>
            </w:tcBorders>
            <w:shd w:val="clear" w:color="auto" w:fill="auto"/>
            <w:noWrap/>
          </w:tcPr>
          <w:p w14:paraId="7AAFA8E5"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Processing trade</w:t>
            </w:r>
          </w:p>
        </w:tc>
        <w:tc>
          <w:tcPr>
            <w:tcW w:w="623" w:type="pct"/>
            <w:tcBorders>
              <w:top w:val="nil"/>
              <w:left w:val="single" w:sz="4" w:space="0" w:color="auto"/>
              <w:bottom w:val="nil"/>
              <w:right w:val="single" w:sz="4" w:space="0" w:color="auto"/>
            </w:tcBorders>
            <w:shd w:val="clear" w:color="auto" w:fill="auto"/>
            <w:noWrap/>
          </w:tcPr>
          <w:p w14:paraId="3FEF5CEA"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2.45</w:t>
            </w:r>
          </w:p>
        </w:tc>
        <w:tc>
          <w:tcPr>
            <w:tcW w:w="600" w:type="pct"/>
            <w:tcBorders>
              <w:top w:val="nil"/>
              <w:left w:val="single" w:sz="4" w:space="0" w:color="auto"/>
              <w:bottom w:val="nil"/>
              <w:right w:val="single" w:sz="4" w:space="0" w:color="auto"/>
            </w:tcBorders>
            <w:shd w:val="clear" w:color="auto" w:fill="auto"/>
            <w:noWrap/>
          </w:tcPr>
          <w:p w14:paraId="5CCC636F"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60.24%</w:t>
            </w:r>
          </w:p>
        </w:tc>
        <w:tc>
          <w:tcPr>
            <w:tcW w:w="600" w:type="pct"/>
            <w:tcBorders>
              <w:top w:val="nil"/>
              <w:left w:val="single" w:sz="4" w:space="0" w:color="auto"/>
              <w:bottom w:val="nil"/>
              <w:right w:val="single" w:sz="4" w:space="0" w:color="auto"/>
            </w:tcBorders>
            <w:shd w:val="clear" w:color="auto" w:fill="auto"/>
            <w:noWrap/>
          </w:tcPr>
          <w:p w14:paraId="280F7EC7"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26.26%</w:t>
            </w:r>
          </w:p>
        </w:tc>
        <w:tc>
          <w:tcPr>
            <w:tcW w:w="568" w:type="pct"/>
            <w:tcBorders>
              <w:top w:val="nil"/>
              <w:left w:val="single" w:sz="4" w:space="0" w:color="auto"/>
              <w:bottom w:val="nil"/>
              <w:right w:val="single" w:sz="4" w:space="0" w:color="auto"/>
            </w:tcBorders>
            <w:shd w:val="clear" w:color="auto" w:fill="auto"/>
            <w:noWrap/>
          </w:tcPr>
          <w:p w14:paraId="757F6FE2"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6.08%</w:t>
            </w:r>
          </w:p>
        </w:tc>
        <w:tc>
          <w:tcPr>
            <w:tcW w:w="641" w:type="pct"/>
            <w:tcBorders>
              <w:top w:val="nil"/>
              <w:left w:val="single" w:sz="4" w:space="0" w:color="auto"/>
              <w:bottom w:val="nil"/>
              <w:right w:val="single" w:sz="4" w:space="0" w:color="auto"/>
            </w:tcBorders>
            <w:shd w:val="clear" w:color="auto" w:fill="auto"/>
            <w:noWrap/>
          </w:tcPr>
          <w:p w14:paraId="34F417E7"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11291</w:t>
            </w:r>
          </w:p>
        </w:tc>
        <w:tc>
          <w:tcPr>
            <w:tcW w:w="552" w:type="pct"/>
            <w:tcBorders>
              <w:top w:val="nil"/>
              <w:left w:val="single" w:sz="4" w:space="0" w:color="auto"/>
              <w:bottom w:val="nil"/>
            </w:tcBorders>
            <w:shd w:val="clear" w:color="auto" w:fill="auto"/>
            <w:noWrap/>
          </w:tcPr>
          <w:p w14:paraId="1345DADA"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6509</w:t>
            </w:r>
          </w:p>
        </w:tc>
      </w:tr>
      <w:tr w:rsidR="00014B1C" w:rsidRPr="004D5199" w14:paraId="568B44AE" w14:textId="77777777" w:rsidTr="00014B1C">
        <w:trPr>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nil"/>
              <w:bottom w:val="single" w:sz="4" w:space="0" w:color="auto"/>
              <w:right w:val="single" w:sz="4" w:space="0" w:color="auto"/>
            </w:tcBorders>
            <w:shd w:val="clear" w:color="auto" w:fill="auto"/>
            <w:noWrap/>
          </w:tcPr>
          <w:p w14:paraId="12B2ED64"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Mixed trade</w:t>
            </w:r>
          </w:p>
        </w:tc>
        <w:tc>
          <w:tcPr>
            <w:tcW w:w="623" w:type="pct"/>
            <w:tcBorders>
              <w:top w:val="nil"/>
              <w:left w:val="single" w:sz="4" w:space="0" w:color="auto"/>
              <w:bottom w:val="single" w:sz="4" w:space="0" w:color="auto"/>
              <w:right w:val="single" w:sz="4" w:space="0" w:color="auto"/>
            </w:tcBorders>
            <w:shd w:val="clear" w:color="auto" w:fill="auto"/>
            <w:noWrap/>
          </w:tcPr>
          <w:p w14:paraId="7549BF5C"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2.19</w:t>
            </w:r>
          </w:p>
        </w:tc>
        <w:tc>
          <w:tcPr>
            <w:tcW w:w="600" w:type="pct"/>
            <w:tcBorders>
              <w:top w:val="nil"/>
              <w:left w:val="single" w:sz="4" w:space="0" w:color="auto"/>
              <w:bottom w:val="single" w:sz="4" w:space="0" w:color="auto"/>
              <w:right w:val="single" w:sz="4" w:space="0" w:color="auto"/>
            </w:tcBorders>
            <w:shd w:val="clear" w:color="auto" w:fill="auto"/>
            <w:noWrap/>
          </w:tcPr>
          <w:p w14:paraId="293F28CE"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54.69%</w:t>
            </w:r>
          </w:p>
        </w:tc>
        <w:tc>
          <w:tcPr>
            <w:tcW w:w="600" w:type="pct"/>
            <w:tcBorders>
              <w:top w:val="nil"/>
              <w:left w:val="single" w:sz="4" w:space="0" w:color="auto"/>
              <w:bottom w:val="single" w:sz="4" w:space="0" w:color="auto"/>
              <w:right w:val="single" w:sz="4" w:space="0" w:color="auto"/>
            </w:tcBorders>
            <w:shd w:val="clear" w:color="auto" w:fill="auto"/>
            <w:noWrap/>
          </w:tcPr>
          <w:p w14:paraId="770D2E64"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19.59%</w:t>
            </w:r>
          </w:p>
        </w:tc>
        <w:tc>
          <w:tcPr>
            <w:tcW w:w="568" w:type="pct"/>
            <w:tcBorders>
              <w:top w:val="nil"/>
              <w:left w:val="single" w:sz="4" w:space="0" w:color="auto"/>
              <w:bottom w:val="single" w:sz="4" w:space="0" w:color="auto"/>
              <w:right w:val="single" w:sz="4" w:space="0" w:color="auto"/>
            </w:tcBorders>
            <w:shd w:val="clear" w:color="auto" w:fill="auto"/>
            <w:noWrap/>
          </w:tcPr>
          <w:p w14:paraId="4FB99E13"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3.75%</w:t>
            </w:r>
          </w:p>
        </w:tc>
        <w:tc>
          <w:tcPr>
            <w:tcW w:w="641" w:type="pct"/>
            <w:tcBorders>
              <w:top w:val="nil"/>
              <w:left w:val="single" w:sz="4" w:space="0" w:color="auto"/>
              <w:bottom w:val="single" w:sz="4" w:space="0" w:color="auto"/>
              <w:right w:val="single" w:sz="4" w:space="0" w:color="auto"/>
            </w:tcBorders>
            <w:shd w:val="clear" w:color="auto" w:fill="auto"/>
            <w:noWrap/>
          </w:tcPr>
          <w:p w14:paraId="1EF22089"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61913</w:t>
            </w:r>
          </w:p>
        </w:tc>
        <w:tc>
          <w:tcPr>
            <w:tcW w:w="552" w:type="pct"/>
            <w:tcBorders>
              <w:top w:val="nil"/>
              <w:left w:val="single" w:sz="4" w:space="0" w:color="auto"/>
              <w:bottom w:val="single" w:sz="4" w:space="0" w:color="auto"/>
            </w:tcBorders>
            <w:shd w:val="clear" w:color="auto" w:fill="auto"/>
            <w:noWrap/>
          </w:tcPr>
          <w:p w14:paraId="49D6F53F"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34385</w:t>
            </w:r>
          </w:p>
        </w:tc>
      </w:tr>
      <w:tr w:rsidR="00014B1C" w:rsidRPr="004D5199" w14:paraId="4B17F368" w14:textId="77777777" w:rsidTr="00014B1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bottom w:val="nil"/>
              <w:right w:val="single" w:sz="4" w:space="0" w:color="auto"/>
            </w:tcBorders>
            <w:shd w:val="clear" w:color="auto" w:fill="auto"/>
            <w:noWrap/>
          </w:tcPr>
          <w:p w14:paraId="37D6BC66"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State-owned enterprises</w:t>
            </w:r>
          </w:p>
        </w:tc>
        <w:tc>
          <w:tcPr>
            <w:tcW w:w="623" w:type="pct"/>
            <w:tcBorders>
              <w:top w:val="single" w:sz="4" w:space="0" w:color="auto"/>
              <w:left w:val="single" w:sz="4" w:space="0" w:color="auto"/>
              <w:bottom w:val="nil"/>
              <w:right w:val="single" w:sz="4" w:space="0" w:color="auto"/>
            </w:tcBorders>
            <w:shd w:val="clear" w:color="auto" w:fill="auto"/>
            <w:noWrap/>
          </w:tcPr>
          <w:p w14:paraId="44067231"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2.29</w:t>
            </w:r>
          </w:p>
        </w:tc>
        <w:tc>
          <w:tcPr>
            <w:tcW w:w="600" w:type="pct"/>
            <w:tcBorders>
              <w:top w:val="single" w:sz="4" w:space="0" w:color="auto"/>
              <w:left w:val="single" w:sz="4" w:space="0" w:color="auto"/>
              <w:bottom w:val="nil"/>
              <w:right w:val="single" w:sz="4" w:space="0" w:color="auto"/>
            </w:tcBorders>
            <w:shd w:val="clear" w:color="auto" w:fill="auto"/>
            <w:noWrap/>
          </w:tcPr>
          <w:p w14:paraId="4657932C"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56.63%</w:t>
            </w:r>
          </w:p>
        </w:tc>
        <w:tc>
          <w:tcPr>
            <w:tcW w:w="600" w:type="pct"/>
            <w:tcBorders>
              <w:top w:val="single" w:sz="4" w:space="0" w:color="auto"/>
              <w:left w:val="single" w:sz="4" w:space="0" w:color="auto"/>
              <w:bottom w:val="nil"/>
              <w:right w:val="single" w:sz="4" w:space="0" w:color="auto"/>
            </w:tcBorders>
            <w:shd w:val="clear" w:color="auto" w:fill="auto"/>
            <w:noWrap/>
          </w:tcPr>
          <w:p w14:paraId="28B5E2DE"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19.94%</w:t>
            </w:r>
          </w:p>
        </w:tc>
        <w:tc>
          <w:tcPr>
            <w:tcW w:w="568" w:type="pct"/>
            <w:tcBorders>
              <w:top w:val="single" w:sz="4" w:space="0" w:color="auto"/>
              <w:left w:val="single" w:sz="4" w:space="0" w:color="auto"/>
              <w:bottom w:val="nil"/>
              <w:right w:val="single" w:sz="4" w:space="0" w:color="auto"/>
            </w:tcBorders>
            <w:shd w:val="clear" w:color="auto" w:fill="auto"/>
            <w:noWrap/>
          </w:tcPr>
          <w:p w14:paraId="64CD16FE"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6.35%</w:t>
            </w:r>
          </w:p>
        </w:tc>
        <w:tc>
          <w:tcPr>
            <w:tcW w:w="641" w:type="pct"/>
            <w:tcBorders>
              <w:top w:val="single" w:sz="4" w:space="0" w:color="auto"/>
              <w:left w:val="single" w:sz="4" w:space="0" w:color="auto"/>
              <w:bottom w:val="nil"/>
              <w:right w:val="single" w:sz="4" w:space="0" w:color="auto"/>
            </w:tcBorders>
            <w:shd w:val="clear" w:color="auto" w:fill="auto"/>
            <w:noWrap/>
          </w:tcPr>
          <w:p w14:paraId="2AF7FEE4"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1780</w:t>
            </w:r>
          </w:p>
        </w:tc>
        <w:tc>
          <w:tcPr>
            <w:tcW w:w="552" w:type="pct"/>
            <w:tcBorders>
              <w:top w:val="single" w:sz="4" w:space="0" w:color="auto"/>
              <w:left w:val="single" w:sz="4" w:space="0" w:color="auto"/>
              <w:bottom w:val="nil"/>
            </w:tcBorders>
            <w:shd w:val="clear" w:color="auto" w:fill="auto"/>
            <w:noWrap/>
          </w:tcPr>
          <w:p w14:paraId="06FA4AE5"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1368</w:t>
            </w:r>
          </w:p>
        </w:tc>
      </w:tr>
      <w:tr w:rsidR="00014B1C" w:rsidRPr="004D5199" w14:paraId="2F3CFA82" w14:textId="77777777" w:rsidTr="00014B1C">
        <w:trPr>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nil"/>
              <w:bottom w:val="nil"/>
              <w:right w:val="single" w:sz="4" w:space="0" w:color="auto"/>
            </w:tcBorders>
            <w:shd w:val="clear" w:color="auto" w:fill="auto"/>
            <w:noWrap/>
          </w:tcPr>
          <w:p w14:paraId="70E1A9CE"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Private enterprises</w:t>
            </w:r>
          </w:p>
        </w:tc>
        <w:tc>
          <w:tcPr>
            <w:tcW w:w="623" w:type="pct"/>
            <w:tcBorders>
              <w:top w:val="nil"/>
              <w:left w:val="single" w:sz="4" w:space="0" w:color="auto"/>
              <w:bottom w:val="nil"/>
              <w:right w:val="single" w:sz="4" w:space="0" w:color="auto"/>
            </w:tcBorders>
            <w:shd w:val="clear" w:color="auto" w:fill="auto"/>
            <w:noWrap/>
          </w:tcPr>
          <w:p w14:paraId="1C3C398D"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1.99</w:t>
            </w:r>
          </w:p>
        </w:tc>
        <w:tc>
          <w:tcPr>
            <w:tcW w:w="600" w:type="pct"/>
            <w:tcBorders>
              <w:top w:val="nil"/>
              <w:left w:val="single" w:sz="4" w:space="0" w:color="auto"/>
              <w:bottom w:val="nil"/>
              <w:right w:val="single" w:sz="4" w:space="0" w:color="auto"/>
            </w:tcBorders>
            <w:shd w:val="clear" w:color="auto" w:fill="auto"/>
            <w:noWrap/>
          </w:tcPr>
          <w:p w14:paraId="4D78977C"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49.39%</w:t>
            </w:r>
          </w:p>
        </w:tc>
        <w:tc>
          <w:tcPr>
            <w:tcW w:w="600" w:type="pct"/>
            <w:tcBorders>
              <w:top w:val="nil"/>
              <w:left w:val="single" w:sz="4" w:space="0" w:color="auto"/>
              <w:bottom w:val="nil"/>
              <w:right w:val="single" w:sz="4" w:space="0" w:color="auto"/>
            </w:tcBorders>
            <w:shd w:val="clear" w:color="auto" w:fill="auto"/>
            <w:noWrap/>
          </w:tcPr>
          <w:p w14:paraId="265851E8"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14.23%</w:t>
            </w:r>
          </w:p>
        </w:tc>
        <w:tc>
          <w:tcPr>
            <w:tcW w:w="568" w:type="pct"/>
            <w:tcBorders>
              <w:top w:val="nil"/>
              <w:left w:val="single" w:sz="4" w:space="0" w:color="auto"/>
              <w:bottom w:val="nil"/>
              <w:right w:val="single" w:sz="4" w:space="0" w:color="auto"/>
            </w:tcBorders>
            <w:shd w:val="clear" w:color="auto" w:fill="auto"/>
            <w:noWrap/>
          </w:tcPr>
          <w:p w14:paraId="254AED4D"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2.47%</w:t>
            </w:r>
          </w:p>
        </w:tc>
        <w:tc>
          <w:tcPr>
            <w:tcW w:w="641" w:type="pct"/>
            <w:tcBorders>
              <w:top w:val="nil"/>
              <w:left w:val="single" w:sz="4" w:space="0" w:color="auto"/>
              <w:bottom w:val="nil"/>
              <w:right w:val="single" w:sz="4" w:space="0" w:color="auto"/>
            </w:tcBorders>
            <w:shd w:val="clear" w:color="auto" w:fill="auto"/>
            <w:noWrap/>
          </w:tcPr>
          <w:p w14:paraId="467E6968"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57366</w:t>
            </w:r>
          </w:p>
        </w:tc>
        <w:tc>
          <w:tcPr>
            <w:tcW w:w="552" w:type="pct"/>
            <w:tcBorders>
              <w:top w:val="nil"/>
              <w:left w:val="single" w:sz="4" w:space="0" w:color="auto"/>
              <w:bottom w:val="nil"/>
            </w:tcBorders>
            <w:shd w:val="clear" w:color="auto" w:fill="auto"/>
            <w:noWrap/>
          </w:tcPr>
          <w:p w14:paraId="7A9E8ABA"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35284</w:t>
            </w:r>
          </w:p>
        </w:tc>
      </w:tr>
      <w:tr w:rsidR="00014B1C" w:rsidRPr="004D5199" w14:paraId="7DF3833D" w14:textId="77777777" w:rsidTr="00014B1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nil"/>
              <w:bottom w:val="single" w:sz="4" w:space="0" w:color="auto"/>
              <w:right w:val="single" w:sz="4" w:space="0" w:color="auto"/>
            </w:tcBorders>
            <w:shd w:val="clear" w:color="auto" w:fill="auto"/>
            <w:noWrap/>
          </w:tcPr>
          <w:p w14:paraId="5163074C" w14:textId="77777777" w:rsidR="002D116F" w:rsidRPr="004D5199" w:rsidRDefault="004D5199" w:rsidP="002D116F">
            <w:pPr>
              <w:spacing w:line="240" w:lineRule="atLeas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Foreign-funded enterprises</w:t>
            </w:r>
          </w:p>
        </w:tc>
        <w:tc>
          <w:tcPr>
            <w:tcW w:w="623" w:type="pct"/>
            <w:tcBorders>
              <w:top w:val="nil"/>
              <w:left w:val="single" w:sz="4" w:space="0" w:color="auto"/>
              <w:bottom w:val="single" w:sz="4" w:space="0" w:color="auto"/>
              <w:right w:val="single" w:sz="4" w:space="0" w:color="auto"/>
            </w:tcBorders>
            <w:shd w:val="clear" w:color="auto" w:fill="auto"/>
            <w:noWrap/>
          </w:tcPr>
          <w:p w14:paraId="5F1BBFAE"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2.78</w:t>
            </w:r>
          </w:p>
        </w:tc>
        <w:tc>
          <w:tcPr>
            <w:tcW w:w="600" w:type="pct"/>
            <w:tcBorders>
              <w:top w:val="nil"/>
              <w:left w:val="single" w:sz="4" w:space="0" w:color="auto"/>
              <w:bottom w:val="single" w:sz="4" w:space="0" w:color="auto"/>
              <w:right w:val="single" w:sz="4" w:space="0" w:color="auto"/>
            </w:tcBorders>
            <w:shd w:val="clear" w:color="auto" w:fill="auto"/>
            <w:noWrap/>
          </w:tcPr>
          <w:p w14:paraId="46956495"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68.32%</w:t>
            </w:r>
          </w:p>
        </w:tc>
        <w:tc>
          <w:tcPr>
            <w:tcW w:w="600" w:type="pct"/>
            <w:tcBorders>
              <w:top w:val="nil"/>
              <w:left w:val="single" w:sz="4" w:space="0" w:color="auto"/>
              <w:bottom w:val="single" w:sz="4" w:space="0" w:color="auto"/>
              <w:right w:val="single" w:sz="4" w:space="0" w:color="auto"/>
            </w:tcBorders>
            <w:shd w:val="clear" w:color="auto" w:fill="auto"/>
            <w:noWrap/>
          </w:tcPr>
          <w:p w14:paraId="6C4070F5"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35.23%</w:t>
            </w:r>
          </w:p>
        </w:tc>
        <w:tc>
          <w:tcPr>
            <w:tcW w:w="568" w:type="pct"/>
            <w:tcBorders>
              <w:top w:val="nil"/>
              <w:left w:val="single" w:sz="4" w:space="0" w:color="auto"/>
              <w:bottom w:val="single" w:sz="4" w:space="0" w:color="auto"/>
              <w:right w:val="single" w:sz="4" w:space="0" w:color="auto"/>
            </w:tcBorders>
            <w:shd w:val="clear" w:color="auto" w:fill="auto"/>
            <w:noWrap/>
          </w:tcPr>
          <w:p w14:paraId="7F3A561E"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8.31%</w:t>
            </w:r>
          </w:p>
        </w:tc>
        <w:tc>
          <w:tcPr>
            <w:tcW w:w="641" w:type="pct"/>
            <w:tcBorders>
              <w:top w:val="nil"/>
              <w:left w:val="single" w:sz="4" w:space="0" w:color="auto"/>
              <w:bottom w:val="single" w:sz="4" w:space="0" w:color="auto"/>
              <w:right w:val="single" w:sz="4" w:space="0" w:color="auto"/>
            </w:tcBorders>
            <w:shd w:val="clear" w:color="auto" w:fill="auto"/>
            <w:noWrap/>
          </w:tcPr>
          <w:p w14:paraId="7C06CB7C"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19498</w:t>
            </w:r>
          </w:p>
        </w:tc>
        <w:tc>
          <w:tcPr>
            <w:tcW w:w="552" w:type="pct"/>
            <w:tcBorders>
              <w:top w:val="nil"/>
              <w:left w:val="single" w:sz="4" w:space="0" w:color="auto"/>
              <w:bottom w:val="single" w:sz="4" w:space="0" w:color="auto"/>
            </w:tcBorders>
            <w:shd w:val="clear" w:color="auto" w:fill="auto"/>
            <w:noWrap/>
          </w:tcPr>
          <w:p w14:paraId="2BB9475D"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8741</w:t>
            </w:r>
          </w:p>
        </w:tc>
      </w:tr>
      <w:tr w:rsidR="00014B1C" w:rsidRPr="004D5199" w14:paraId="0A23824A" w14:textId="77777777" w:rsidTr="00014B1C">
        <w:trPr>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single" w:sz="4" w:space="0" w:color="auto"/>
              <w:bottom w:val="nil"/>
              <w:right w:val="single" w:sz="4" w:space="0" w:color="auto"/>
            </w:tcBorders>
            <w:shd w:val="clear" w:color="auto" w:fill="auto"/>
            <w:noWrap/>
          </w:tcPr>
          <w:p w14:paraId="01FEADCE" w14:textId="77777777" w:rsidR="002D116F" w:rsidRPr="004D5199" w:rsidRDefault="004D5199" w:rsidP="00743723">
            <w:pPr>
              <w:spacing w:line="240" w:lineRule="atLeast"/>
              <w:jc w:val="lef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Enterprises not involve</w:t>
            </w:r>
            <w:r w:rsidR="00686CC3">
              <w:rPr>
                <w:rFonts w:ascii="Times New Roman" w:hAnsi="Times New Roman"/>
                <w:b w:val="0"/>
                <w:bCs w:val="0"/>
                <w:noProof w:val="0"/>
                <w:sz w:val="16"/>
                <w:szCs w:val="16"/>
                <w:lang w:bidi="en-US"/>
              </w:rPr>
              <w:t>d in</w:t>
            </w:r>
            <w:r w:rsidRPr="004D5199">
              <w:rPr>
                <w:rFonts w:ascii="Times New Roman" w:hAnsi="Times New Roman"/>
                <w:b w:val="0"/>
                <w:bCs w:val="0"/>
                <w:noProof w:val="0"/>
                <w:sz w:val="16"/>
                <w:szCs w:val="16"/>
                <w:lang w:bidi="en-US"/>
              </w:rPr>
              <w:t xml:space="preserve"> intermediate products</w:t>
            </w:r>
          </w:p>
        </w:tc>
        <w:tc>
          <w:tcPr>
            <w:tcW w:w="623" w:type="pct"/>
            <w:tcBorders>
              <w:top w:val="single" w:sz="4" w:space="0" w:color="auto"/>
              <w:left w:val="single" w:sz="4" w:space="0" w:color="auto"/>
              <w:bottom w:val="nil"/>
              <w:right w:val="single" w:sz="4" w:space="0" w:color="auto"/>
            </w:tcBorders>
            <w:shd w:val="clear" w:color="auto" w:fill="auto"/>
            <w:noWrap/>
            <w:vAlign w:val="center"/>
          </w:tcPr>
          <w:p w14:paraId="225E6804"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1.87</w:t>
            </w:r>
          </w:p>
        </w:tc>
        <w:tc>
          <w:tcPr>
            <w:tcW w:w="600" w:type="pct"/>
            <w:tcBorders>
              <w:top w:val="single" w:sz="4" w:space="0" w:color="auto"/>
              <w:left w:val="single" w:sz="4" w:space="0" w:color="auto"/>
              <w:bottom w:val="nil"/>
              <w:right w:val="single" w:sz="4" w:space="0" w:color="auto"/>
            </w:tcBorders>
            <w:shd w:val="clear" w:color="auto" w:fill="auto"/>
            <w:noWrap/>
            <w:vAlign w:val="center"/>
          </w:tcPr>
          <w:p w14:paraId="1AC9336E"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46.67%</w:t>
            </w:r>
          </w:p>
        </w:tc>
        <w:tc>
          <w:tcPr>
            <w:tcW w:w="600" w:type="pct"/>
            <w:tcBorders>
              <w:top w:val="single" w:sz="4" w:space="0" w:color="auto"/>
              <w:left w:val="single" w:sz="4" w:space="0" w:color="auto"/>
              <w:bottom w:val="nil"/>
              <w:right w:val="single" w:sz="4" w:space="0" w:color="auto"/>
            </w:tcBorders>
            <w:shd w:val="clear" w:color="auto" w:fill="auto"/>
            <w:noWrap/>
            <w:vAlign w:val="center"/>
          </w:tcPr>
          <w:p w14:paraId="33C6C280"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12.35%</w:t>
            </w:r>
          </w:p>
        </w:tc>
        <w:tc>
          <w:tcPr>
            <w:tcW w:w="568" w:type="pct"/>
            <w:tcBorders>
              <w:top w:val="single" w:sz="4" w:space="0" w:color="auto"/>
              <w:left w:val="single" w:sz="4" w:space="0" w:color="auto"/>
              <w:bottom w:val="nil"/>
              <w:right w:val="single" w:sz="4" w:space="0" w:color="auto"/>
            </w:tcBorders>
            <w:shd w:val="clear" w:color="auto" w:fill="auto"/>
            <w:noWrap/>
            <w:vAlign w:val="center"/>
          </w:tcPr>
          <w:p w14:paraId="6B208389"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1.06%</w:t>
            </w:r>
          </w:p>
        </w:tc>
        <w:tc>
          <w:tcPr>
            <w:tcW w:w="641" w:type="pct"/>
            <w:tcBorders>
              <w:top w:val="single" w:sz="4" w:space="0" w:color="auto"/>
              <w:left w:val="single" w:sz="4" w:space="0" w:color="auto"/>
              <w:bottom w:val="nil"/>
              <w:right w:val="single" w:sz="4" w:space="0" w:color="auto"/>
            </w:tcBorders>
            <w:shd w:val="clear" w:color="auto" w:fill="auto"/>
            <w:noWrap/>
            <w:vAlign w:val="center"/>
          </w:tcPr>
          <w:p w14:paraId="59631335"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41607</w:t>
            </w:r>
          </w:p>
        </w:tc>
        <w:tc>
          <w:tcPr>
            <w:tcW w:w="552" w:type="pct"/>
            <w:tcBorders>
              <w:top w:val="single" w:sz="4" w:space="0" w:color="auto"/>
              <w:left w:val="single" w:sz="4" w:space="0" w:color="auto"/>
              <w:bottom w:val="nil"/>
            </w:tcBorders>
            <w:shd w:val="clear" w:color="auto" w:fill="auto"/>
            <w:noWrap/>
            <w:vAlign w:val="center"/>
          </w:tcPr>
          <w:p w14:paraId="48E4BC95" w14:textId="77777777" w:rsidR="002D116F" w:rsidRPr="004D5199" w:rsidRDefault="004D5199" w:rsidP="00F5235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24654</w:t>
            </w:r>
          </w:p>
        </w:tc>
      </w:tr>
      <w:tr w:rsidR="00014B1C" w:rsidRPr="004D5199" w14:paraId="3CC35CF4" w14:textId="77777777" w:rsidTr="00014B1C">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416" w:type="pct"/>
            <w:tcBorders>
              <w:top w:val="nil"/>
              <w:bottom w:val="single" w:sz="4" w:space="0" w:color="auto"/>
              <w:right w:val="single" w:sz="4" w:space="0" w:color="auto"/>
            </w:tcBorders>
            <w:shd w:val="clear" w:color="auto" w:fill="auto"/>
            <w:noWrap/>
          </w:tcPr>
          <w:p w14:paraId="0F4A026A" w14:textId="77777777" w:rsidR="002D116F" w:rsidRPr="004D5199" w:rsidRDefault="004D5199" w:rsidP="0033596E">
            <w:pPr>
              <w:spacing w:line="240" w:lineRule="atLeast"/>
              <w:jc w:val="left"/>
              <w:rPr>
                <w:rFonts w:ascii="Times New Roman" w:hAnsi="Times New Roman"/>
                <w:noProof w:val="0"/>
                <w:sz w:val="16"/>
                <w:szCs w:val="16"/>
                <w:lang w:bidi="en-US"/>
              </w:rPr>
            </w:pPr>
            <w:r w:rsidRPr="004D5199">
              <w:rPr>
                <w:rFonts w:ascii="Times New Roman" w:hAnsi="Times New Roman"/>
                <w:b w:val="0"/>
                <w:bCs w:val="0"/>
                <w:noProof w:val="0"/>
                <w:sz w:val="16"/>
                <w:szCs w:val="16"/>
                <w:lang w:bidi="en-US"/>
              </w:rPr>
              <w:t>Enterprises involved in intermediate products</w:t>
            </w:r>
          </w:p>
        </w:tc>
        <w:tc>
          <w:tcPr>
            <w:tcW w:w="623" w:type="pct"/>
            <w:tcBorders>
              <w:top w:val="nil"/>
              <w:left w:val="single" w:sz="4" w:space="0" w:color="auto"/>
              <w:bottom w:val="single" w:sz="4" w:space="0" w:color="auto"/>
              <w:right w:val="single" w:sz="4" w:space="0" w:color="auto"/>
            </w:tcBorders>
            <w:shd w:val="clear" w:color="auto" w:fill="auto"/>
            <w:noWrap/>
            <w:vAlign w:val="center"/>
          </w:tcPr>
          <w:p w14:paraId="254B5275"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2.59</w:t>
            </w:r>
          </w:p>
        </w:tc>
        <w:tc>
          <w:tcPr>
            <w:tcW w:w="600" w:type="pct"/>
            <w:tcBorders>
              <w:top w:val="nil"/>
              <w:left w:val="single" w:sz="4" w:space="0" w:color="auto"/>
              <w:bottom w:val="single" w:sz="4" w:space="0" w:color="auto"/>
              <w:right w:val="single" w:sz="4" w:space="0" w:color="auto"/>
            </w:tcBorders>
            <w:shd w:val="clear" w:color="auto" w:fill="auto"/>
            <w:noWrap/>
            <w:vAlign w:val="center"/>
          </w:tcPr>
          <w:p w14:paraId="55A723F3"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63.63%</w:t>
            </w:r>
          </w:p>
        </w:tc>
        <w:tc>
          <w:tcPr>
            <w:tcW w:w="600" w:type="pct"/>
            <w:tcBorders>
              <w:top w:val="nil"/>
              <w:left w:val="single" w:sz="4" w:space="0" w:color="auto"/>
              <w:bottom w:val="single" w:sz="4" w:space="0" w:color="auto"/>
              <w:right w:val="single" w:sz="4" w:space="0" w:color="auto"/>
            </w:tcBorders>
            <w:shd w:val="clear" w:color="auto" w:fill="auto"/>
            <w:noWrap/>
            <w:vAlign w:val="center"/>
          </w:tcPr>
          <w:p w14:paraId="081B0C21"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29.10%</w:t>
            </w:r>
          </w:p>
        </w:tc>
        <w:tc>
          <w:tcPr>
            <w:tcW w:w="568" w:type="pct"/>
            <w:tcBorders>
              <w:top w:val="nil"/>
              <w:left w:val="single" w:sz="4" w:space="0" w:color="auto"/>
              <w:bottom w:val="single" w:sz="4" w:space="0" w:color="auto"/>
              <w:right w:val="single" w:sz="4" w:space="0" w:color="auto"/>
            </w:tcBorders>
            <w:shd w:val="clear" w:color="auto" w:fill="auto"/>
            <w:noWrap/>
            <w:vAlign w:val="center"/>
          </w:tcPr>
          <w:p w14:paraId="10AD0237"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7.49%</w:t>
            </w:r>
          </w:p>
        </w:tc>
        <w:tc>
          <w:tcPr>
            <w:tcW w:w="641" w:type="pct"/>
            <w:tcBorders>
              <w:top w:val="nil"/>
              <w:left w:val="single" w:sz="4" w:space="0" w:color="auto"/>
              <w:bottom w:val="single" w:sz="4" w:space="0" w:color="auto"/>
              <w:right w:val="single" w:sz="4" w:space="0" w:color="auto"/>
            </w:tcBorders>
            <w:shd w:val="clear" w:color="auto" w:fill="auto"/>
            <w:noWrap/>
            <w:vAlign w:val="center"/>
          </w:tcPr>
          <w:p w14:paraId="583AC29C"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37928</w:t>
            </w:r>
          </w:p>
        </w:tc>
        <w:tc>
          <w:tcPr>
            <w:tcW w:w="552" w:type="pct"/>
            <w:tcBorders>
              <w:top w:val="nil"/>
              <w:left w:val="single" w:sz="4" w:space="0" w:color="auto"/>
              <w:bottom w:val="single" w:sz="4" w:space="0" w:color="auto"/>
            </w:tcBorders>
            <w:shd w:val="clear" w:color="auto" w:fill="auto"/>
            <w:noWrap/>
            <w:vAlign w:val="center"/>
          </w:tcPr>
          <w:p w14:paraId="6148B136" w14:textId="77777777" w:rsidR="002D116F" w:rsidRPr="004D5199" w:rsidRDefault="004D5199" w:rsidP="00F52356">
            <w:pPr>
              <w:spacing w:line="240" w:lineRule="atLeast"/>
              <w:jc w:val="left"/>
              <w:cnfStyle w:val="000000100000" w:firstRow="0" w:lastRow="0" w:firstColumn="0" w:lastColumn="0" w:oddVBand="0" w:evenVBand="0" w:oddHBand="1" w:evenHBand="0" w:firstRowFirstColumn="0" w:firstRowLastColumn="0" w:lastRowFirstColumn="0" w:lastRowLastColumn="0"/>
              <w:rPr>
                <w:rFonts w:ascii="Times New Roman" w:hAnsi="Times New Roman"/>
                <w:noProof w:val="0"/>
                <w:sz w:val="16"/>
                <w:szCs w:val="16"/>
                <w:lang w:bidi="en-US"/>
              </w:rPr>
            </w:pPr>
            <w:r w:rsidRPr="004D5199">
              <w:rPr>
                <w:rFonts w:ascii="Times New Roman" w:hAnsi="Times New Roman"/>
                <w:noProof w:val="0"/>
                <w:sz w:val="16"/>
                <w:szCs w:val="16"/>
                <w:lang w:bidi="en-US"/>
              </w:rPr>
              <w:t>20740</w:t>
            </w:r>
          </w:p>
        </w:tc>
      </w:tr>
    </w:tbl>
    <w:bookmarkEnd w:id="10"/>
    <w:p w14:paraId="2DD1CB8B" w14:textId="77777777" w:rsidR="002D116F" w:rsidRPr="00C05824" w:rsidRDefault="004D5199" w:rsidP="00ED7BB4">
      <w:pPr>
        <w:spacing w:line="240" w:lineRule="exact"/>
        <w:rPr>
          <w:rFonts w:ascii="Times New Roman" w:hAnsi="Times New Roman"/>
          <w:iCs/>
          <w:noProof w:val="0"/>
          <w:sz w:val="21"/>
          <w:szCs w:val="21"/>
          <w:lang w:bidi="en-US"/>
        </w:rPr>
      </w:pPr>
      <w:r w:rsidRPr="00C05824">
        <w:rPr>
          <w:rFonts w:ascii="Times New Roman" w:hAnsi="Times New Roman"/>
          <w:iCs/>
          <w:noProof w:val="0"/>
          <w:sz w:val="21"/>
          <w:szCs w:val="21"/>
          <w:lang w:bidi="en-US"/>
        </w:rPr>
        <w:t>3.2. Economic policy uncertainty</w:t>
      </w:r>
    </w:p>
    <w:p w14:paraId="647A513C" w14:textId="77777777" w:rsidR="002D116F" w:rsidRPr="004D5199" w:rsidRDefault="004D5199" w:rsidP="00ED7BB4">
      <w:pPr>
        <w:spacing w:line="240" w:lineRule="exact"/>
        <w:rPr>
          <w:rFonts w:ascii="Times New Roman" w:hAnsi="Times New Roman"/>
          <w:noProof w:val="0"/>
          <w:lang w:bidi="en-US"/>
        </w:rPr>
      </w:pPr>
      <w:r w:rsidRPr="004D5199">
        <w:rPr>
          <w:rFonts w:ascii="Times New Roman" w:hAnsi="Times New Roman"/>
          <w:noProof w:val="0"/>
          <w:lang w:bidi="en-US"/>
        </w:rPr>
        <w:t>3.2.1. M</w:t>
      </w:r>
      <w:r w:rsidRPr="004D5199">
        <w:rPr>
          <w:rFonts w:ascii="Times New Roman" w:hAnsi="Times New Roman" w:hint="eastAsia"/>
          <w:noProof w:val="0"/>
          <w:lang w:bidi="en-US"/>
        </w:rPr>
        <w:t>easurement</w:t>
      </w:r>
      <w:r w:rsidRPr="004D5199">
        <w:rPr>
          <w:rFonts w:ascii="Times New Roman" w:hAnsi="Times New Roman"/>
          <w:noProof w:val="0"/>
          <w:lang w:bidi="en-US"/>
        </w:rPr>
        <w:t xml:space="preserve"> </w:t>
      </w:r>
      <w:r w:rsidRPr="004D5199">
        <w:rPr>
          <w:rFonts w:ascii="Times New Roman" w:hAnsi="Times New Roman" w:hint="eastAsia"/>
          <w:noProof w:val="0"/>
          <w:lang w:bidi="en-US"/>
        </w:rPr>
        <w:t>of</w:t>
      </w:r>
      <w:r w:rsidRPr="004D5199">
        <w:rPr>
          <w:rFonts w:ascii="Times New Roman" w:hAnsi="Times New Roman"/>
          <w:noProof w:val="0"/>
          <w:lang w:bidi="en-US"/>
        </w:rPr>
        <w:t xml:space="preserve"> EPU</w:t>
      </w:r>
    </w:p>
    <w:p w14:paraId="438B5E69" w14:textId="77777777" w:rsidR="002D116F" w:rsidRPr="004D5199" w:rsidRDefault="003713F1" w:rsidP="00ED7BB4">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There are two main ways to measure EPU in the existing literature. The first is to take leader change as an indicator of EPU. </w:t>
      </w:r>
      <w:r w:rsidR="00686CC3">
        <w:rPr>
          <w:rFonts w:ascii="Times New Roman" w:hAnsi="Times New Roman"/>
          <w:noProof w:val="0"/>
          <w:lang w:bidi="en-US"/>
        </w:rPr>
        <w:t>A l</w:t>
      </w:r>
      <w:r w:rsidR="004D5199" w:rsidRPr="004D5199">
        <w:rPr>
          <w:rFonts w:ascii="Times New Roman" w:hAnsi="Times New Roman"/>
          <w:noProof w:val="0"/>
          <w:lang w:bidi="en-US"/>
        </w:rPr>
        <w:t xml:space="preserve">eader </w:t>
      </w:r>
      <w:r w:rsidRPr="004D5199">
        <w:rPr>
          <w:rFonts w:ascii="Times New Roman" w:hAnsi="Times New Roman"/>
          <w:noProof w:val="0"/>
          <w:lang w:bidi="en-US"/>
        </w:rPr>
        <w:t>change lead</w:t>
      </w:r>
      <w:r w:rsidR="00686CC3">
        <w:rPr>
          <w:rFonts w:ascii="Times New Roman" w:hAnsi="Times New Roman"/>
          <w:noProof w:val="0"/>
          <w:lang w:bidi="en-US"/>
        </w:rPr>
        <w:t>s</w:t>
      </w:r>
      <w:r w:rsidRPr="004D5199">
        <w:rPr>
          <w:rFonts w:ascii="Times New Roman" w:hAnsi="Times New Roman"/>
          <w:noProof w:val="0"/>
          <w:lang w:bidi="en-US"/>
        </w:rPr>
        <w:t xml:space="preserve"> to potential changes in national future economic policies and increase</w:t>
      </w:r>
      <w:r w:rsidR="00686CC3">
        <w:rPr>
          <w:rFonts w:ascii="Times New Roman" w:hAnsi="Times New Roman"/>
          <w:noProof w:val="0"/>
          <w:lang w:bidi="en-US"/>
        </w:rPr>
        <w:t>s</w:t>
      </w:r>
      <w:r w:rsidRPr="004D5199">
        <w:rPr>
          <w:rFonts w:ascii="Times New Roman" w:hAnsi="Times New Roman"/>
          <w:noProof w:val="0"/>
          <w:lang w:bidi="en-US"/>
        </w:rPr>
        <w:t xml:space="preserve"> the expectation of EPU. Therefore, many </w:t>
      </w:r>
      <w:r w:rsidR="004D5199" w:rsidRPr="004D5199">
        <w:rPr>
          <w:rFonts w:ascii="Times New Roman" w:hAnsi="Times New Roman"/>
          <w:noProof w:val="0"/>
          <w:lang w:bidi="en-US"/>
        </w:rPr>
        <w:t>studies</w:t>
      </w:r>
      <w:r w:rsidRPr="004D5199">
        <w:rPr>
          <w:rFonts w:ascii="Times New Roman" w:hAnsi="Times New Roman"/>
          <w:noProof w:val="0"/>
          <w:lang w:bidi="en-US"/>
        </w:rPr>
        <w:t xml:space="preserve"> use leader change to measure EPU (</w:t>
      </w:r>
      <w:proofErr w:type="spellStart"/>
      <w:r w:rsidR="002E7FCE">
        <w:fldChar w:fldCharType="begin"/>
      </w:r>
      <w:r w:rsidR="002E7FCE">
        <w:instrText xml:space="preserve"> HYPERLINK \l "aleina" </w:instrText>
      </w:r>
      <w:r w:rsidR="002E7FCE">
        <w:fldChar w:fldCharType="separate"/>
      </w:r>
      <w:r w:rsidR="00B10A4E" w:rsidRPr="004D5199">
        <w:rPr>
          <w:rStyle w:val="a7"/>
          <w:rFonts w:ascii="Times New Roman" w:hAnsi="Times New Roman"/>
          <w:noProof w:val="0"/>
          <w:color w:val="0070C0"/>
          <w:u w:val="none"/>
          <w:lang w:bidi="en-US"/>
        </w:rPr>
        <w:t>Alesina</w:t>
      </w:r>
      <w:proofErr w:type="spellEnd"/>
      <w:r w:rsidR="00B10A4E" w:rsidRPr="004D5199">
        <w:rPr>
          <w:rStyle w:val="a7"/>
          <w:rFonts w:ascii="Times New Roman" w:hAnsi="Times New Roman"/>
          <w:noProof w:val="0"/>
          <w:color w:val="0070C0"/>
          <w:u w:val="none"/>
          <w:lang w:bidi="en-US"/>
        </w:rPr>
        <w:t xml:space="preserve"> and Perotti,1996</w:t>
      </w:r>
      <w:r w:rsidR="002E7FCE">
        <w:rPr>
          <w:rStyle w:val="a7"/>
          <w:rFonts w:ascii="Times New Roman" w:hAnsi="Times New Roman"/>
          <w:noProof w:val="0"/>
          <w:color w:val="0070C0"/>
          <w:u w:val="none"/>
          <w:lang w:bidi="en-US"/>
        </w:rPr>
        <w:fldChar w:fldCharType="end"/>
      </w:r>
      <w:r w:rsidRPr="004D5199">
        <w:rPr>
          <w:rFonts w:ascii="Times New Roman" w:hAnsi="Times New Roman"/>
          <w:noProof w:val="0"/>
          <w:color w:val="auto"/>
          <w:lang w:bidi="en-US"/>
        </w:rPr>
        <w:t xml:space="preserve">; </w:t>
      </w:r>
      <w:hyperlink w:anchor="julio" w:history="1">
        <w:r w:rsidRPr="004D5199">
          <w:rPr>
            <w:rStyle w:val="a7"/>
            <w:rFonts w:ascii="Times New Roman" w:hAnsi="Times New Roman"/>
            <w:noProof w:val="0"/>
            <w:color w:val="0070C0"/>
            <w:u w:val="none"/>
            <w:lang w:bidi="en-US"/>
          </w:rPr>
          <w:t>Julio and Yook,2012</w:t>
        </w:r>
      </w:hyperlink>
      <w:r w:rsidR="004D5199" w:rsidRPr="004D5199">
        <w:rPr>
          <w:rFonts w:ascii="Times New Roman" w:hAnsi="Times New Roman"/>
          <w:noProof w:val="0"/>
          <w:color w:val="auto"/>
          <w:lang w:bidi="en-US"/>
        </w:rPr>
        <w:t>). T</w:t>
      </w:r>
      <w:r w:rsidR="004D5199" w:rsidRPr="004D5199">
        <w:rPr>
          <w:rFonts w:ascii="Times New Roman" w:hAnsi="Times New Roman"/>
          <w:noProof w:val="0"/>
          <w:lang w:bidi="en-US"/>
        </w:rPr>
        <w:t>he second is to use the EPU index compiled by</w:t>
      </w:r>
      <w:r w:rsidR="004D5199" w:rsidRPr="004D5199">
        <w:rPr>
          <w:rFonts w:ascii="Times New Roman" w:hAnsi="Times New Roman"/>
          <w:noProof w:val="0"/>
          <w:color w:val="0070C0"/>
          <w:lang w:bidi="en-US"/>
        </w:rPr>
        <w:t xml:space="preserve"> </w:t>
      </w:r>
      <w:hyperlink w:anchor="baker" w:history="1">
        <w:r w:rsidRPr="004D5199">
          <w:rPr>
            <w:rStyle w:val="a7"/>
            <w:rFonts w:ascii="Times New Roman" w:hAnsi="Times New Roman"/>
            <w:noProof w:val="0"/>
            <w:color w:val="0070C0"/>
            <w:u w:val="none"/>
            <w:lang w:bidi="en-US"/>
          </w:rPr>
          <w:t>Baker et al.(2016)</w:t>
        </w:r>
      </w:hyperlink>
      <w:r w:rsidR="004D5199" w:rsidRPr="004D5199">
        <w:rPr>
          <w:rFonts w:ascii="Times New Roman" w:hAnsi="Times New Roman"/>
          <w:noProof w:val="0"/>
          <w:lang w:bidi="en-US"/>
        </w:rPr>
        <w:t xml:space="preserve"> to measure the EPU of </w:t>
      </w:r>
      <w:r w:rsidR="00686CC3">
        <w:rPr>
          <w:rFonts w:ascii="Times New Roman" w:hAnsi="Times New Roman"/>
          <w:noProof w:val="0"/>
          <w:lang w:bidi="en-US"/>
        </w:rPr>
        <w:t>a</w:t>
      </w:r>
      <w:r w:rsidR="00686CC3" w:rsidRPr="004D5199">
        <w:rPr>
          <w:rFonts w:ascii="Times New Roman" w:hAnsi="Times New Roman"/>
          <w:noProof w:val="0"/>
          <w:lang w:bidi="en-US"/>
        </w:rPr>
        <w:t xml:space="preserve"> </w:t>
      </w:r>
      <w:r w:rsidR="004D5199" w:rsidRPr="004D5199">
        <w:rPr>
          <w:rFonts w:ascii="Times New Roman" w:hAnsi="Times New Roman"/>
          <w:noProof w:val="0"/>
          <w:lang w:bidi="en-US"/>
        </w:rPr>
        <w:t>country (region). According to the availability of data, this paper selects the second method to measure EPU, and the geometric average method is used to sum the EPU index with the original data as monthly and quarterly data into annual data. The specific algorithm is as follows:</w:t>
      </w:r>
    </w:p>
    <w:tbl>
      <w:tblPr>
        <w:tblW w:w="8359" w:type="dxa"/>
        <w:tblCellMar>
          <w:left w:w="0" w:type="dxa"/>
          <w:right w:w="0" w:type="dxa"/>
        </w:tblCellMar>
        <w:tblLook w:val="04A0" w:firstRow="1" w:lastRow="0" w:firstColumn="1" w:lastColumn="0" w:noHBand="0" w:noVBand="1"/>
      </w:tblPr>
      <w:tblGrid>
        <w:gridCol w:w="7428"/>
        <w:gridCol w:w="931"/>
      </w:tblGrid>
      <w:tr w:rsidR="00014B1C" w:rsidRPr="004D5199" w14:paraId="1A69B08A" w14:textId="77777777" w:rsidTr="00003CDF">
        <w:tc>
          <w:tcPr>
            <w:tcW w:w="7428" w:type="dxa"/>
          </w:tcPr>
          <w:p w14:paraId="54B1C666" w14:textId="77777777" w:rsidR="002D116F" w:rsidRPr="004D5199" w:rsidRDefault="004D5199" w:rsidP="00B83118">
            <w:pPr>
              <w:spacing w:line="240" w:lineRule="atLeast"/>
              <w:ind w:firstLineChars="200" w:firstLine="400"/>
              <w:jc w:val="left"/>
              <w:rPr>
                <w:rFonts w:ascii="Times New Roman" w:hAnsi="Times New Roman"/>
                <w:noProof w:val="0"/>
                <w:lang w:bidi="en-US"/>
              </w:rPr>
            </w:pPr>
            <w:r w:rsidRPr="004D5199">
              <w:rPr>
                <w:rFonts w:ascii="Times New Roman" w:hAnsi="Times New Roman"/>
                <w:noProof w:val="0"/>
                <w:lang w:bidi="en-US"/>
              </w:rPr>
              <w:object w:dxaOrig="3190" w:dyaOrig="611" w14:anchorId="2B825F4B">
                <v:shape id="_x0000_i1033" type="#_x0000_t75" style="width:159.05pt;height:30.55pt" o:ole="">
                  <v:imagedata r:id="rId24" o:title=""/>
                </v:shape>
                <o:OLEObject Type="Embed" ProgID="Equation.DSMT4" ShapeID="_x0000_i1033" DrawAspect="Content" ObjectID="_1704004566" r:id="rId25"/>
              </w:object>
            </w:r>
          </w:p>
        </w:tc>
        <w:tc>
          <w:tcPr>
            <w:tcW w:w="931" w:type="dxa"/>
            <w:vAlign w:val="center"/>
          </w:tcPr>
          <w:p w14:paraId="4315123E" w14:textId="77777777" w:rsidR="002D116F" w:rsidRPr="004D5199" w:rsidRDefault="004D5199" w:rsidP="00ED7BB4">
            <w:pPr>
              <w:spacing w:line="240" w:lineRule="atLeast"/>
              <w:jc w:val="right"/>
              <w:rPr>
                <w:rFonts w:ascii="Times New Roman" w:hAnsi="Times New Roman"/>
                <w:noProof w:val="0"/>
                <w:lang w:bidi="en-US"/>
              </w:rPr>
            </w:pPr>
            <w:r w:rsidRPr="004D5199">
              <w:rPr>
                <w:rFonts w:ascii="Times New Roman" w:hAnsi="Times New Roman"/>
                <w:noProof w:val="0"/>
                <w:lang w:bidi="en-US"/>
              </w:rPr>
              <w:t>(4)</w:t>
            </w:r>
          </w:p>
        </w:tc>
      </w:tr>
    </w:tbl>
    <w:p w14:paraId="63A653B4" w14:textId="77777777" w:rsidR="002D116F" w:rsidRPr="004D5199" w:rsidRDefault="00686CC3" w:rsidP="001E2B23">
      <w:pPr>
        <w:spacing w:line="240" w:lineRule="exact"/>
        <w:rPr>
          <w:rFonts w:ascii="Times New Roman" w:hAnsi="Times New Roman"/>
          <w:noProof w:val="0"/>
          <w:lang w:bidi="en-US"/>
        </w:rPr>
      </w:pPr>
      <w:r w:rsidRPr="004D5199">
        <w:rPr>
          <w:rFonts w:ascii="Times New Roman" w:hAnsi="Times New Roman"/>
          <w:noProof w:val="0"/>
          <w:lang w:bidi="en-US"/>
        </w:rPr>
        <w:t xml:space="preserve">where </w:t>
      </w:r>
      <w:r w:rsidR="004D5199" w:rsidRPr="004D5199">
        <w:rPr>
          <w:rFonts w:ascii="Times New Roman" w:hAnsi="Times New Roman"/>
          <w:noProof w:val="0"/>
          <w:position w:val="-10"/>
          <w:lang w:bidi="en-US"/>
        </w:rPr>
        <w:object w:dxaOrig="492" w:dyaOrig="292" w14:anchorId="438E9AAF">
          <v:shape id="_x0000_i1034" type="#_x0000_t75" style="width:24.6pt;height:14.6pt" o:ole="">
            <v:imagedata r:id="rId26" o:title=""/>
          </v:shape>
          <o:OLEObject Type="Embed" ProgID="Equation.DSMT4" ShapeID="_x0000_i1034" DrawAspect="Content" ObjectID="_1704004567" r:id="rId27"/>
        </w:object>
      </w:r>
      <w:r w:rsidR="004D5199" w:rsidRPr="004D5199">
        <w:rPr>
          <w:rFonts w:ascii="Times New Roman" w:hAnsi="Times New Roman"/>
          <w:noProof w:val="0"/>
          <w:lang w:bidi="en-US"/>
        </w:rPr>
        <w:t xml:space="preserve">is the EPU index of year </w:t>
      </w:r>
      <w:r w:rsidR="004D5199" w:rsidRPr="004D5199">
        <w:rPr>
          <w:rFonts w:ascii="Times New Roman" w:hAnsi="Times New Roman"/>
          <w:noProof w:val="0"/>
          <w:position w:val="-6"/>
          <w:lang w:bidi="en-US"/>
        </w:rPr>
        <w:object w:dxaOrig="128" w:dyaOrig="228" w14:anchorId="50D10EA1">
          <v:shape id="_x0000_i1035" type="#_x0000_t75" style="width:5.9pt;height:11.4pt" o:ole="">
            <v:imagedata r:id="rId28" o:title=""/>
          </v:shape>
          <o:OLEObject Type="Embed" ProgID="Equation.DSMT4" ShapeID="_x0000_i1035" DrawAspect="Content" ObjectID="_1704004568" r:id="rId29"/>
        </w:object>
      </w:r>
      <w:r w:rsidR="004D5199" w:rsidRPr="004D5199">
        <w:rPr>
          <w:rFonts w:ascii="Times New Roman" w:hAnsi="Times New Roman"/>
          <w:noProof w:val="0"/>
          <w:lang w:bidi="en-US"/>
        </w:rPr>
        <w:t xml:space="preserve">, </w:t>
      </w:r>
      <w:r w:rsidR="004D5199" w:rsidRPr="004D5199">
        <w:rPr>
          <w:rFonts w:ascii="Times New Roman" w:hAnsi="Times New Roman"/>
          <w:noProof w:val="0"/>
          <w:position w:val="-10"/>
          <w:lang w:bidi="en-US"/>
        </w:rPr>
        <w:object w:dxaOrig="492" w:dyaOrig="292" w14:anchorId="7F2B1545">
          <v:shape id="_x0000_i1036" type="#_x0000_t75" style="width:24.6pt;height:14.6pt" o:ole="">
            <v:imagedata r:id="rId30" o:title=""/>
          </v:shape>
          <o:OLEObject Type="Embed" ProgID="Equation.DSMT4" ShapeID="_x0000_i1036" DrawAspect="Content" ObjectID="_1704004569" r:id="rId31"/>
        </w:object>
      </w:r>
      <w:r w:rsidR="004D5199" w:rsidRPr="004D5199">
        <w:rPr>
          <w:rFonts w:ascii="Times New Roman" w:hAnsi="Times New Roman"/>
          <w:noProof w:val="0"/>
          <w:lang w:bidi="en-US"/>
        </w:rPr>
        <w:t xml:space="preserve"> is the economic policy uncertainty number of month </w:t>
      </w:r>
      <w:r w:rsidR="004D5199" w:rsidRPr="004D5199">
        <w:rPr>
          <w:rFonts w:ascii="Times New Roman" w:hAnsi="Times New Roman"/>
          <w:noProof w:val="0"/>
          <w:position w:val="-6"/>
          <w:lang w:bidi="en-US"/>
        </w:rPr>
        <w:object w:dxaOrig="109" w:dyaOrig="210" w14:anchorId="32DBEFA7">
          <v:shape id="_x0000_i1037" type="#_x0000_t75" style="width:5.45pt;height:10.95pt" o:ole="">
            <v:imagedata r:id="rId32" o:title=""/>
          </v:shape>
          <o:OLEObject Type="Embed" ProgID="Equation.DSMT4" ShapeID="_x0000_i1037" DrawAspect="Content" ObjectID="_1704004570" r:id="rId33"/>
        </w:object>
      </w:r>
      <w:r w:rsidR="004D5199" w:rsidRPr="004D5199">
        <w:rPr>
          <w:rFonts w:ascii="Times New Roman" w:hAnsi="Times New Roman"/>
          <w:noProof w:val="0"/>
          <w:lang w:bidi="en-US"/>
        </w:rPr>
        <w:t xml:space="preserve"> of year </w:t>
      </w:r>
      <w:r w:rsidR="004D5199" w:rsidRPr="004D5199">
        <w:rPr>
          <w:rFonts w:ascii="Times New Roman" w:hAnsi="Times New Roman"/>
          <w:noProof w:val="0"/>
          <w:position w:val="-6"/>
          <w:lang w:bidi="en-US"/>
        </w:rPr>
        <w:object w:dxaOrig="128" w:dyaOrig="228" w14:anchorId="3A85AF9D">
          <v:shape id="_x0000_i1038" type="#_x0000_t75" style="width:5.9pt;height:11.4pt" o:ole="">
            <v:imagedata r:id="rId34" o:title=""/>
          </v:shape>
          <o:OLEObject Type="Embed" ProgID="Equation.DSMT4" ShapeID="_x0000_i1038" DrawAspect="Content" ObjectID="_1704004571" r:id="rId35"/>
        </w:object>
      </w:r>
      <w:r w:rsidR="004D5199" w:rsidRPr="004D5199">
        <w:rPr>
          <w:rFonts w:ascii="Times New Roman" w:hAnsi="Times New Roman"/>
          <w:noProof w:val="0"/>
          <w:lang w:bidi="en-US"/>
        </w:rPr>
        <w:t xml:space="preserve">, and </w:t>
      </w:r>
      <w:r w:rsidR="004D5199" w:rsidRPr="004D5199">
        <w:rPr>
          <w:rFonts w:ascii="Times New Roman" w:hAnsi="Times New Roman"/>
          <w:noProof w:val="0"/>
          <w:position w:val="-6"/>
          <w:lang w:bidi="en-US"/>
        </w:rPr>
        <w:object w:dxaOrig="109" w:dyaOrig="210" w14:anchorId="35AEDAA0">
          <v:shape id="_x0000_i1039" type="#_x0000_t75" style="width:5.45pt;height:10.95pt" o:ole="">
            <v:imagedata r:id="rId36" o:title=""/>
          </v:shape>
          <o:OLEObject Type="Embed" ProgID="Equation.DSMT4" ShapeID="_x0000_i1039" DrawAspect="Content" ObjectID="_1704004572" r:id="rId37"/>
        </w:object>
      </w:r>
      <w:r w:rsidR="004D5199" w:rsidRPr="004D5199">
        <w:rPr>
          <w:rFonts w:ascii="Times New Roman" w:hAnsi="Times New Roman"/>
          <w:noProof w:val="0"/>
          <w:lang w:bidi="en-US"/>
        </w:rPr>
        <w:t xml:space="preserve"> has a value of 1-12.</w:t>
      </w:r>
    </w:p>
    <w:p w14:paraId="7EE61BB8" w14:textId="77777777" w:rsidR="002D116F" w:rsidRPr="004D5199" w:rsidRDefault="004D5199" w:rsidP="00ED7BB4">
      <w:pPr>
        <w:spacing w:line="240" w:lineRule="exact"/>
        <w:rPr>
          <w:rFonts w:ascii="Times New Roman" w:hAnsi="Times New Roman"/>
          <w:noProof w:val="0"/>
          <w:lang w:bidi="en-US"/>
        </w:rPr>
      </w:pPr>
      <w:r w:rsidRPr="004D5199">
        <w:rPr>
          <w:rFonts w:ascii="Times New Roman" w:hAnsi="Times New Roman"/>
          <w:noProof w:val="0"/>
          <w:lang w:bidi="en-US"/>
        </w:rPr>
        <w:t>3.2.2. M</w:t>
      </w:r>
      <w:r w:rsidRPr="004D5199">
        <w:rPr>
          <w:rFonts w:ascii="Times New Roman" w:hAnsi="Times New Roman" w:hint="eastAsia"/>
          <w:noProof w:val="0"/>
          <w:lang w:bidi="en-US"/>
        </w:rPr>
        <w:t>easurement</w:t>
      </w:r>
      <w:r w:rsidRPr="004D5199">
        <w:rPr>
          <w:rFonts w:ascii="Times New Roman" w:hAnsi="Times New Roman"/>
          <w:noProof w:val="0"/>
          <w:lang w:bidi="en-US"/>
        </w:rPr>
        <w:t xml:space="preserve"> results</w:t>
      </w:r>
    </w:p>
    <w:p w14:paraId="5CC2614C" w14:textId="77777777" w:rsidR="002D116F" w:rsidRPr="004D5199" w:rsidRDefault="004D5199" w:rsidP="00ED7BB4">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This paper adopts the monthly EPU index compiled by Baker et al. and summarizes it into annual data by</w:t>
      </w:r>
      <w:r w:rsidR="00686CC3">
        <w:rPr>
          <w:rFonts w:ascii="Times New Roman" w:hAnsi="Times New Roman"/>
          <w:noProof w:val="0"/>
          <w:lang w:bidi="en-US"/>
        </w:rPr>
        <w:t xml:space="preserve"> means of the</w:t>
      </w:r>
      <w:r w:rsidRPr="004D5199">
        <w:rPr>
          <w:rFonts w:ascii="Times New Roman" w:hAnsi="Times New Roman"/>
          <w:noProof w:val="0"/>
          <w:lang w:bidi="en-US"/>
        </w:rPr>
        <w:t xml:space="preserve"> geometric average. </w:t>
      </w:r>
      <w:hyperlink w:anchor="figure1" w:history="1">
        <w:r w:rsidRPr="004D5199">
          <w:rPr>
            <w:rStyle w:val="a7"/>
            <w:rFonts w:ascii="Times New Roman" w:hAnsi="Times New Roman"/>
            <w:noProof w:val="0"/>
            <w:color w:val="0070C0"/>
            <w:u w:val="none"/>
            <w:lang w:bidi="en-US"/>
          </w:rPr>
          <w:t>Figure 1</w:t>
        </w:r>
      </w:hyperlink>
      <w:r w:rsidRPr="004D5199">
        <w:rPr>
          <w:rFonts w:ascii="Times New Roman" w:hAnsi="Times New Roman"/>
          <w:noProof w:val="0"/>
          <w:lang w:bidi="en-US"/>
        </w:rPr>
        <w:t xml:space="preserve"> depicts the changing trend of the EPU index in China, the world and the three </w:t>
      </w:r>
      <w:r w:rsidR="00686CC3" w:rsidRPr="004D5199">
        <w:rPr>
          <w:rFonts w:ascii="Times New Roman" w:hAnsi="Times New Roman"/>
          <w:noProof w:val="0"/>
          <w:lang w:bidi="en-US"/>
        </w:rPr>
        <w:t xml:space="preserve">other </w:t>
      </w:r>
      <w:r w:rsidRPr="004D5199">
        <w:rPr>
          <w:rFonts w:ascii="Times New Roman" w:hAnsi="Times New Roman"/>
          <w:noProof w:val="0"/>
          <w:lang w:bidi="en-US"/>
        </w:rPr>
        <w:t xml:space="preserve">countries from 2000 to 2007. The average value of global EPU is 76.9, with a standard deviation of 14.57, while the average value of China's EPU is 87.75, with a standard deviation of 26.8. </w:t>
      </w:r>
      <w:r w:rsidR="00686CC3">
        <w:rPr>
          <w:rFonts w:ascii="Times New Roman" w:hAnsi="Times New Roman"/>
          <w:noProof w:val="0"/>
          <w:lang w:bidi="en-US"/>
        </w:rPr>
        <w:t>Overall</w:t>
      </w:r>
      <w:r w:rsidRPr="004D5199">
        <w:rPr>
          <w:rFonts w:ascii="Times New Roman" w:hAnsi="Times New Roman"/>
          <w:noProof w:val="0"/>
          <w:lang w:bidi="en-US"/>
        </w:rPr>
        <w:t xml:space="preserve">, the trends of the EPU index in China and the world are </w:t>
      </w:r>
      <w:r w:rsidR="00686CC3">
        <w:rPr>
          <w:rFonts w:ascii="Times New Roman" w:hAnsi="Times New Roman"/>
          <w:noProof w:val="0"/>
          <w:lang w:bidi="en-US"/>
        </w:rPr>
        <w:t>essentially</w:t>
      </w:r>
      <w:r w:rsidR="00686CC3" w:rsidRPr="004D5199">
        <w:rPr>
          <w:rFonts w:ascii="Times New Roman" w:hAnsi="Times New Roman"/>
          <w:noProof w:val="0"/>
          <w:lang w:bidi="en-US"/>
        </w:rPr>
        <w:t xml:space="preserve"> </w:t>
      </w:r>
      <w:r w:rsidRPr="004D5199">
        <w:rPr>
          <w:rFonts w:ascii="Times New Roman" w:hAnsi="Times New Roman"/>
          <w:noProof w:val="0"/>
          <w:lang w:bidi="en-US"/>
        </w:rPr>
        <w:t>the same, with the lowest value of 55.68 and the highest value of 129.16, with great fluctuations. China's EPU is higher than the global level. Compared with</w:t>
      </w:r>
      <w:r w:rsidR="00686CC3">
        <w:rPr>
          <w:rFonts w:ascii="Times New Roman" w:hAnsi="Times New Roman"/>
          <w:noProof w:val="0"/>
          <w:lang w:bidi="en-US"/>
        </w:rPr>
        <w:t xml:space="preserve"> that of</w:t>
      </w:r>
      <w:r w:rsidRPr="004D5199">
        <w:rPr>
          <w:rFonts w:ascii="Times New Roman" w:hAnsi="Times New Roman"/>
          <w:noProof w:val="0"/>
          <w:lang w:bidi="en-US"/>
        </w:rPr>
        <w:t xml:space="preserve"> the other three countries, </w:t>
      </w:r>
      <w:r w:rsidR="00686CC3">
        <w:rPr>
          <w:rFonts w:ascii="Times New Roman" w:hAnsi="Times New Roman"/>
          <w:noProof w:val="0"/>
          <w:lang w:bidi="en-US"/>
        </w:rPr>
        <w:t xml:space="preserve">namely, </w:t>
      </w:r>
      <w:r w:rsidRPr="004D5199">
        <w:rPr>
          <w:rFonts w:ascii="Times New Roman" w:hAnsi="Times New Roman"/>
          <w:noProof w:val="0"/>
          <w:lang w:bidi="en-US"/>
        </w:rPr>
        <w:t xml:space="preserve">the United States, Russia and Japan, the trend changes in EPU index in various countries are consistent, with the United States fluctuating the most, Japan fluctuating the least, and China </w:t>
      </w:r>
      <w:r w:rsidR="00686CC3">
        <w:rPr>
          <w:rFonts w:ascii="Times New Roman" w:hAnsi="Times New Roman"/>
          <w:noProof w:val="0"/>
          <w:lang w:bidi="en-US"/>
        </w:rPr>
        <w:t>having relatively</w:t>
      </w:r>
      <w:r w:rsidRPr="004D5199">
        <w:rPr>
          <w:rFonts w:ascii="Times New Roman" w:hAnsi="Times New Roman"/>
          <w:noProof w:val="0"/>
          <w:lang w:bidi="en-US"/>
        </w:rPr>
        <w:t xml:space="preserve"> large fluctuations.</w:t>
      </w:r>
    </w:p>
    <w:p w14:paraId="281B7967" w14:textId="77777777" w:rsidR="002D116F" w:rsidRPr="004D5199" w:rsidRDefault="004D5199" w:rsidP="00ED7BB4">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As shown in Figure 1, the EPU index for countries increased significantly in 2001. On the one hand, China </w:t>
      </w:r>
      <w:r w:rsidR="00686CC3">
        <w:rPr>
          <w:rFonts w:ascii="Times New Roman" w:hAnsi="Times New Roman"/>
          <w:noProof w:val="0"/>
          <w:lang w:bidi="en-US"/>
        </w:rPr>
        <w:t>had to</w:t>
      </w:r>
      <w:r w:rsidRPr="004D5199">
        <w:rPr>
          <w:rFonts w:ascii="Times New Roman" w:hAnsi="Times New Roman"/>
          <w:noProof w:val="0"/>
          <w:lang w:bidi="en-US"/>
        </w:rPr>
        <w:t xml:space="preserve"> adjust its economic policies before joining the WTO, which led to a relative reduction in the freedom of </w:t>
      </w:r>
      <w:proofErr w:type="spellStart"/>
      <w:r w:rsidRPr="004D5199">
        <w:rPr>
          <w:rFonts w:ascii="Times New Roman" w:hAnsi="Times New Roman"/>
          <w:noProof w:val="0"/>
          <w:lang w:bidi="en-US"/>
        </w:rPr>
        <w:t>macrocontrol</w:t>
      </w:r>
      <w:proofErr w:type="spellEnd"/>
      <w:r w:rsidRPr="004D5199">
        <w:rPr>
          <w:rFonts w:ascii="Times New Roman" w:hAnsi="Times New Roman"/>
          <w:noProof w:val="0"/>
          <w:lang w:bidi="en-US"/>
        </w:rPr>
        <w:t xml:space="preserve">, </w:t>
      </w:r>
      <w:r w:rsidR="00686CC3">
        <w:rPr>
          <w:rFonts w:ascii="Times New Roman" w:hAnsi="Times New Roman"/>
          <w:noProof w:val="0"/>
          <w:lang w:bidi="en-US"/>
        </w:rPr>
        <w:t>an increase in the</w:t>
      </w:r>
      <w:r w:rsidR="00686CC3" w:rsidRPr="004D5199">
        <w:rPr>
          <w:rFonts w:ascii="Times New Roman" w:hAnsi="Times New Roman"/>
          <w:noProof w:val="0"/>
          <w:lang w:bidi="en-US"/>
        </w:rPr>
        <w:t xml:space="preserve"> </w:t>
      </w:r>
      <w:r w:rsidRPr="004D5199">
        <w:rPr>
          <w:rFonts w:ascii="Times New Roman" w:hAnsi="Times New Roman"/>
          <w:noProof w:val="0"/>
          <w:lang w:bidi="en-US"/>
        </w:rPr>
        <w:t xml:space="preserve">risks faced by the national macroeconomy, and </w:t>
      </w:r>
      <w:r w:rsidR="00686CC3">
        <w:rPr>
          <w:rFonts w:ascii="Times New Roman" w:hAnsi="Times New Roman"/>
          <w:noProof w:val="0"/>
          <w:lang w:bidi="en-US"/>
        </w:rPr>
        <w:t xml:space="preserve">an </w:t>
      </w:r>
      <w:r w:rsidR="00686CC3">
        <w:rPr>
          <w:rFonts w:ascii="Times New Roman" w:hAnsi="Times New Roman"/>
          <w:noProof w:val="0"/>
          <w:lang w:bidi="en-US"/>
        </w:rPr>
        <w:lastRenderedPageBreak/>
        <w:t>increase in</w:t>
      </w:r>
      <w:r w:rsidR="00686CC3" w:rsidRPr="004D5199">
        <w:rPr>
          <w:rFonts w:ascii="Times New Roman" w:hAnsi="Times New Roman"/>
          <w:noProof w:val="0"/>
          <w:lang w:bidi="en-US"/>
        </w:rPr>
        <w:t xml:space="preserve"> </w:t>
      </w:r>
      <w:r w:rsidRPr="004D5199">
        <w:rPr>
          <w:rFonts w:ascii="Times New Roman" w:hAnsi="Times New Roman"/>
          <w:noProof w:val="0"/>
          <w:lang w:bidi="en-US"/>
        </w:rPr>
        <w:t>EPU</w:t>
      </w:r>
      <w:r w:rsidR="00686CC3">
        <w:rPr>
          <w:rFonts w:ascii="Times New Roman" w:hAnsi="Times New Roman"/>
          <w:noProof w:val="0"/>
          <w:lang w:bidi="en-US"/>
        </w:rPr>
        <w:t>.</w:t>
      </w:r>
      <w:r w:rsidRPr="004D5199">
        <w:rPr>
          <w:rFonts w:ascii="Times New Roman" w:hAnsi="Times New Roman"/>
          <w:noProof w:val="0"/>
          <w:lang w:bidi="en-US"/>
        </w:rPr>
        <w:t xml:space="preserve"> On the other hand, in 2001, the bursting of the American internet bubble had a serious impact on the economic development of the United States, and the "9.11" terrorist attack in that year aggravated the economic recession of the United States and even the whole world. Countries issued corresponding economic policies, resulting in a sharp rise in the global EPU index.</w:t>
      </w:r>
    </w:p>
    <w:p w14:paraId="410D2143" w14:textId="77777777" w:rsidR="002D116F" w:rsidRPr="004D5199" w:rsidRDefault="004D5199" w:rsidP="00B83118">
      <w:pPr>
        <w:spacing w:line="240" w:lineRule="atLeast"/>
        <w:jc w:val="center"/>
        <w:rPr>
          <w:rFonts w:ascii="Times New Roman" w:hAnsi="Times New Roman"/>
          <w:noProof w:val="0"/>
          <w:lang w:bidi="en-US"/>
        </w:rPr>
      </w:pPr>
      <w:r w:rsidRPr="004D5199">
        <w:drawing>
          <wp:inline distT="0" distB="0" distL="0" distR="0" wp14:anchorId="1005F5A2" wp14:editId="4FAD0298">
            <wp:extent cx="4078586" cy="2295053"/>
            <wp:effectExtent l="0" t="0" r="17780" b="10160"/>
            <wp:docPr id="1" name="图表 1">
              <a:extLst xmlns:a="http://schemas.openxmlformats.org/drawingml/2006/main">
                <a:ext uri="{FF2B5EF4-FFF2-40B4-BE49-F238E27FC236}">
                  <a16:creationId xmlns:a16="http://schemas.microsoft.com/office/drawing/2014/main" id="{9BC54777-5E74-4B90-B9E4-643861EF87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FC1CDB3" w14:textId="77777777" w:rsidR="002D116F" w:rsidRPr="004D5199" w:rsidRDefault="004D5199" w:rsidP="00697BA4">
      <w:pPr>
        <w:spacing w:line="200" w:lineRule="exact"/>
        <w:jc w:val="center"/>
        <w:rPr>
          <w:rFonts w:ascii="Times New Roman" w:hAnsi="Times New Roman"/>
          <w:noProof w:val="0"/>
          <w:sz w:val="16"/>
          <w:szCs w:val="16"/>
          <w:lang w:bidi="en-US"/>
        </w:rPr>
      </w:pPr>
      <w:bookmarkStart w:id="11" w:name="figure1"/>
      <w:r w:rsidRPr="004D5199">
        <w:rPr>
          <w:rFonts w:ascii="Times New Roman" w:hAnsi="Times New Roman"/>
          <w:b/>
          <w:noProof w:val="0"/>
          <w:sz w:val="16"/>
          <w:szCs w:val="16"/>
          <w:lang w:bidi="en-US"/>
        </w:rPr>
        <w:t>Figure 1</w:t>
      </w:r>
      <w:bookmarkEnd w:id="11"/>
      <w:r w:rsidRPr="004D5199">
        <w:rPr>
          <w:rFonts w:ascii="Times New Roman" w:hAnsi="Times New Roman"/>
          <w:b/>
          <w:noProof w:val="0"/>
          <w:sz w:val="16"/>
          <w:szCs w:val="16"/>
          <w:lang w:bidi="en-US"/>
        </w:rPr>
        <w:t xml:space="preserve">. </w:t>
      </w:r>
      <w:r w:rsidRPr="004D5199">
        <w:rPr>
          <w:rFonts w:ascii="Times New Roman" w:hAnsi="Times New Roman"/>
          <w:noProof w:val="0"/>
          <w:sz w:val="16"/>
          <w:szCs w:val="16"/>
          <w:lang w:bidi="en-US"/>
        </w:rPr>
        <w:t>The index of EPU</w:t>
      </w:r>
    </w:p>
    <w:p w14:paraId="38FD1502" w14:textId="77777777" w:rsidR="00D81777" w:rsidRPr="004D5199" w:rsidRDefault="004D5199" w:rsidP="00697BA4">
      <w:pPr>
        <w:spacing w:line="200" w:lineRule="exact"/>
        <w:jc w:val="center"/>
        <w:rPr>
          <w:rFonts w:ascii="Times New Roman" w:hAnsi="Times New Roman"/>
          <w:bCs/>
          <w:noProof w:val="0"/>
          <w:sz w:val="16"/>
          <w:szCs w:val="16"/>
          <w:lang w:bidi="en-US"/>
        </w:rPr>
      </w:pPr>
      <w:r w:rsidRPr="004D5199">
        <w:rPr>
          <w:rFonts w:ascii="Times New Roman" w:hAnsi="Times New Roman"/>
          <w:bCs/>
          <w:i/>
          <w:iCs/>
          <w:noProof w:val="0"/>
          <w:sz w:val="16"/>
          <w:szCs w:val="16"/>
          <w:lang w:bidi="en-US"/>
        </w:rPr>
        <w:t>Notes</w:t>
      </w:r>
      <w:r w:rsidRPr="004D5199">
        <w:rPr>
          <w:rFonts w:ascii="Times New Roman" w:hAnsi="Times New Roman" w:hint="eastAsia"/>
          <w:bCs/>
          <w:noProof w:val="0"/>
          <w:sz w:val="16"/>
          <w:szCs w:val="16"/>
          <w:lang w:bidi="en-US"/>
        </w:rPr>
        <w:t>:</w:t>
      </w:r>
      <w:r w:rsidRPr="004D5199">
        <w:rPr>
          <w:rFonts w:ascii="Times New Roman" w:hAnsi="Times New Roman"/>
          <w:bCs/>
          <w:noProof w:val="0"/>
          <w:sz w:val="16"/>
          <w:szCs w:val="16"/>
          <w:lang w:bidi="en-US"/>
        </w:rPr>
        <w:t xml:space="preserve"> The vertical axis is the EPU index, and the horizontal axis is the year</w:t>
      </w:r>
    </w:p>
    <w:p w14:paraId="601BC46B" w14:textId="77777777" w:rsidR="002D116F" w:rsidRPr="00C05824" w:rsidRDefault="004D5199" w:rsidP="00697BA4">
      <w:pPr>
        <w:spacing w:line="240" w:lineRule="exact"/>
        <w:rPr>
          <w:rFonts w:ascii="Times New Roman" w:hAnsi="Times New Roman"/>
          <w:iCs/>
          <w:noProof w:val="0"/>
          <w:sz w:val="21"/>
          <w:szCs w:val="21"/>
          <w:lang w:bidi="en-US"/>
        </w:rPr>
      </w:pPr>
      <w:r w:rsidRPr="00C05824">
        <w:rPr>
          <w:rFonts w:ascii="Times New Roman" w:hAnsi="Times New Roman"/>
          <w:iCs/>
          <w:noProof w:val="0"/>
          <w:sz w:val="21"/>
          <w:szCs w:val="21"/>
          <w:lang w:bidi="en-US"/>
        </w:rPr>
        <w:t>3.3. Econometric model</w:t>
      </w:r>
    </w:p>
    <w:p w14:paraId="244B1CC8" w14:textId="77777777" w:rsidR="002D116F" w:rsidRPr="004D5199" w:rsidRDefault="004D5199" w:rsidP="00697BA4">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This paper uses </w:t>
      </w:r>
      <w:hyperlink w:anchor="besedes" w:history="1">
        <w:r w:rsidR="003713F1" w:rsidRPr="004D5199">
          <w:rPr>
            <w:rStyle w:val="a7"/>
            <w:rFonts w:ascii="Times New Roman" w:hAnsi="Times New Roman"/>
            <w:noProof w:val="0"/>
            <w:color w:val="0070C0"/>
            <w:u w:val="none"/>
            <w:lang w:bidi="en-US"/>
          </w:rPr>
          <w:t>Besedes and Prusa (2006)</w:t>
        </w:r>
      </w:hyperlink>
      <w:r w:rsidRPr="004D5199">
        <w:rPr>
          <w:rFonts w:ascii="Times New Roman" w:hAnsi="Times New Roman"/>
          <w:noProof w:val="0"/>
          <w:color w:val="0070C0"/>
          <w:lang w:bidi="en-US"/>
        </w:rPr>
        <w:t xml:space="preserve"> </w:t>
      </w:r>
      <w:r w:rsidRPr="004D5199">
        <w:rPr>
          <w:rFonts w:ascii="Times New Roman" w:hAnsi="Times New Roman"/>
          <w:noProof w:val="0"/>
          <w:lang w:bidi="en-US"/>
        </w:rPr>
        <w:t xml:space="preserve">to construct a discrete-time </w:t>
      </w:r>
      <w:proofErr w:type="spellStart"/>
      <w:r w:rsidRPr="004D5199">
        <w:rPr>
          <w:rFonts w:ascii="Times New Roman" w:hAnsi="Times New Roman"/>
          <w:noProof w:val="0"/>
          <w:lang w:bidi="en-US"/>
        </w:rPr>
        <w:t>Cloglog</w:t>
      </w:r>
      <w:proofErr w:type="spellEnd"/>
      <w:r w:rsidRPr="004D5199">
        <w:rPr>
          <w:rFonts w:ascii="Times New Roman" w:hAnsi="Times New Roman"/>
          <w:noProof w:val="0"/>
          <w:lang w:bidi="en-US"/>
        </w:rPr>
        <w:t xml:space="preserve"> survival model to analyze the influence of EPU on the stability of enterprises embedded </w:t>
      </w:r>
      <w:r w:rsidR="00BE123A">
        <w:rPr>
          <w:rFonts w:ascii="Times New Roman" w:hAnsi="Times New Roman"/>
          <w:noProof w:val="0"/>
          <w:lang w:bidi="en-US"/>
        </w:rPr>
        <w:t>in the GVC</w:t>
      </w:r>
      <w:r w:rsidRPr="004D5199">
        <w:rPr>
          <w:rFonts w:ascii="Times New Roman" w:hAnsi="Times New Roman"/>
          <w:noProof w:val="0"/>
          <w:lang w:bidi="en-US"/>
        </w:rPr>
        <w:t>:</w:t>
      </w:r>
    </w:p>
    <w:tbl>
      <w:tblPr>
        <w:tblW w:w="8359" w:type="dxa"/>
        <w:tblCellMar>
          <w:left w:w="0" w:type="dxa"/>
          <w:right w:w="0" w:type="dxa"/>
        </w:tblCellMar>
        <w:tblLook w:val="04A0" w:firstRow="1" w:lastRow="0" w:firstColumn="1" w:lastColumn="0" w:noHBand="0" w:noVBand="1"/>
      </w:tblPr>
      <w:tblGrid>
        <w:gridCol w:w="7428"/>
        <w:gridCol w:w="931"/>
      </w:tblGrid>
      <w:tr w:rsidR="00014B1C" w:rsidRPr="004D5199" w14:paraId="008A3DBC" w14:textId="77777777" w:rsidTr="00003CDF">
        <w:trPr>
          <w:trHeight w:val="431"/>
        </w:trPr>
        <w:tc>
          <w:tcPr>
            <w:tcW w:w="7428" w:type="dxa"/>
          </w:tcPr>
          <w:p w14:paraId="709BEB50" w14:textId="77777777" w:rsidR="002D116F" w:rsidRPr="004D5199" w:rsidRDefault="004D5199" w:rsidP="00C30370">
            <w:pPr>
              <w:spacing w:line="240" w:lineRule="atLeast"/>
              <w:ind w:firstLineChars="200" w:firstLine="400"/>
              <w:rPr>
                <w:rFonts w:ascii="Times New Roman" w:hAnsi="Times New Roman"/>
                <w:noProof w:val="0"/>
                <w:lang w:bidi="en-US"/>
              </w:rPr>
            </w:pPr>
            <w:r w:rsidRPr="004D5199">
              <w:rPr>
                <w:rFonts w:ascii="Times New Roman" w:hAnsi="Times New Roman"/>
                <w:noProof w:val="0"/>
                <w:lang w:bidi="en-US"/>
              </w:rPr>
              <w:object w:dxaOrig="5086" w:dyaOrig="310" w14:anchorId="3B496AA5">
                <v:shape id="_x0000_i1040" type="#_x0000_t75" style="width:253.8pt;height:15.5pt" o:ole="">
                  <v:imagedata r:id="rId39" o:title=""/>
                </v:shape>
                <o:OLEObject Type="Embed" ProgID="Equation.DSMT4" ShapeID="_x0000_i1040" DrawAspect="Content" ObjectID="_1704004573" r:id="rId40"/>
              </w:object>
            </w:r>
          </w:p>
        </w:tc>
        <w:tc>
          <w:tcPr>
            <w:tcW w:w="931" w:type="dxa"/>
            <w:vAlign w:val="center"/>
          </w:tcPr>
          <w:p w14:paraId="289F40EB" w14:textId="77777777" w:rsidR="002D116F" w:rsidRPr="004D5199" w:rsidRDefault="004D5199" w:rsidP="00C30370">
            <w:pPr>
              <w:spacing w:line="240" w:lineRule="atLeast"/>
              <w:jc w:val="right"/>
              <w:rPr>
                <w:rFonts w:ascii="Times New Roman" w:hAnsi="Times New Roman"/>
                <w:noProof w:val="0"/>
                <w:lang w:bidi="en-US"/>
              </w:rPr>
            </w:pPr>
            <w:r w:rsidRPr="004D5199">
              <w:rPr>
                <w:rFonts w:ascii="Times New Roman" w:hAnsi="Times New Roman"/>
                <w:noProof w:val="0"/>
                <w:lang w:bidi="en-US"/>
              </w:rPr>
              <w:t>(5)</w:t>
            </w:r>
          </w:p>
        </w:tc>
      </w:tr>
      <w:tr w:rsidR="00014B1C" w:rsidRPr="004D5199" w14:paraId="06539867" w14:textId="77777777" w:rsidTr="00003CDF">
        <w:tc>
          <w:tcPr>
            <w:tcW w:w="7428" w:type="dxa"/>
          </w:tcPr>
          <w:p w14:paraId="526EF7EA" w14:textId="77777777" w:rsidR="002D116F" w:rsidRPr="004D5199" w:rsidRDefault="004D5199" w:rsidP="00C30370">
            <w:pPr>
              <w:spacing w:line="240" w:lineRule="atLeast"/>
              <w:ind w:firstLineChars="200" w:firstLine="400"/>
              <w:rPr>
                <w:rFonts w:ascii="Times New Roman" w:hAnsi="Times New Roman"/>
                <w:noProof w:val="0"/>
                <w:lang w:bidi="en-US"/>
              </w:rPr>
            </w:pPr>
            <w:r w:rsidRPr="004D5199">
              <w:rPr>
                <w:rFonts w:ascii="Times New Roman" w:hAnsi="Times New Roman"/>
                <w:noProof w:val="0"/>
                <w:lang w:bidi="en-US"/>
              </w:rPr>
              <w:object w:dxaOrig="5086" w:dyaOrig="310" w14:anchorId="0A8D053A">
                <v:shape id="_x0000_i1041" type="#_x0000_t75" style="width:253.8pt;height:15.5pt" o:ole="">
                  <v:imagedata r:id="rId41" o:title=""/>
                </v:shape>
                <o:OLEObject Type="Embed" ProgID="Equation.DSMT4" ShapeID="_x0000_i1041" DrawAspect="Content" ObjectID="_1704004574" r:id="rId42"/>
              </w:object>
            </w:r>
          </w:p>
        </w:tc>
        <w:tc>
          <w:tcPr>
            <w:tcW w:w="931" w:type="dxa"/>
            <w:vAlign w:val="center"/>
          </w:tcPr>
          <w:p w14:paraId="0629A2B4" w14:textId="77777777" w:rsidR="002D116F" w:rsidRPr="004D5199" w:rsidRDefault="004D5199" w:rsidP="00C30370">
            <w:pPr>
              <w:spacing w:line="240" w:lineRule="atLeast"/>
              <w:jc w:val="right"/>
              <w:rPr>
                <w:rFonts w:ascii="Times New Roman" w:hAnsi="Times New Roman"/>
                <w:noProof w:val="0"/>
                <w:lang w:bidi="en-US"/>
              </w:rPr>
            </w:pPr>
            <w:r w:rsidRPr="004D5199">
              <w:rPr>
                <w:rFonts w:ascii="Times New Roman" w:hAnsi="Times New Roman"/>
                <w:noProof w:val="0"/>
                <w:lang w:bidi="en-US"/>
              </w:rPr>
              <w:t>(6)</w:t>
            </w:r>
          </w:p>
        </w:tc>
      </w:tr>
    </w:tbl>
    <w:p w14:paraId="500A660F" w14:textId="77777777" w:rsidR="002D116F" w:rsidRPr="004D5199" w:rsidRDefault="004D5199"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Equation (5) is a discrete-time </w:t>
      </w:r>
      <w:proofErr w:type="spellStart"/>
      <w:r w:rsidRPr="004D5199">
        <w:rPr>
          <w:rFonts w:ascii="Times New Roman" w:hAnsi="Times New Roman"/>
          <w:noProof w:val="0"/>
          <w:lang w:bidi="en-US"/>
        </w:rPr>
        <w:t>cloglog</w:t>
      </w:r>
      <w:proofErr w:type="spellEnd"/>
      <w:r w:rsidRPr="004D5199">
        <w:rPr>
          <w:rFonts w:ascii="Times New Roman" w:hAnsi="Times New Roman"/>
          <w:noProof w:val="0"/>
          <w:lang w:bidi="en-US"/>
        </w:rPr>
        <w:t xml:space="preserve"> survival model constructed using the survival analysis method to investigate the influence of international policy uncertainty on the stability of enterprise</w:t>
      </w:r>
      <w:r w:rsidR="00686CC3">
        <w:rPr>
          <w:rFonts w:ascii="Times New Roman" w:hAnsi="Times New Roman"/>
          <w:noProof w:val="0"/>
          <w:lang w:bidi="en-US"/>
        </w:rPr>
        <w:t>s</w:t>
      </w:r>
      <w:r w:rsidRPr="004D5199">
        <w:rPr>
          <w:rFonts w:ascii="Times New Roman" w:hAnsi="Times New Roman"/>
          <w:noProof w:val="0"/>
          <w:lang w:bidi="en-US"/>
        </w:rPr>
        <w:t xml:space="preserve"> embedded in the value chain. Equation (6) examines the influence of domestic economic policy uncertainty on the stability of enterprise</w:t>
      </w:r>
      <w:r w:rsidR="00A62FBE">
        <w:rPr>
          <w:rFonts w:ascii="Times New Roman" w:hAnsi="Times New Roman"/>
          <w:noProof w:val="0"/>
          <w:lang w:bidi="en-US"/>
        </w:rPr>
        <w:t>s</w:t>
      </w:r>
      <w:r w:rsidRPr="004D5199">
        <w:rPr>
          <w:rFonts w:ascii="Times New Roman" w:hAnsi="Times New Roman"/>
          <w:noProof w:val="0"/>
          <w:lang w:bidi="en-US"/>
        </w:rPr>
        <w:t xml:space="preserve"> embedded in the value chain. </w:t>
      </w:r>
      <w:r w:rsidRPr="004D5199">
        <w:rPr>
          <w:rFonts w:ascii="Times New Roman" w:hAnsi="Times New Roman"/>
          <w:noProof w:val="0"/>
          <w:position w:val="-10"/>
          <w:lang w:bidi="en-US"/>
        </w:rPr>
        <w:object w:dxaOrig="611" w:dyaOrig="292" w14:anchorId="5F0E27E8">
          <v:shape id="_x0000_i1042" type="#_x0000_t75" style="width:30.55pt;height:14.6pt" o:ole="">
            <v:imagedata r:id="rId43" o:title=""/>
          </v:shape>
          <o:OLEObject Type="Embed" ProgID="Equation.DSMT4" ShapeID="_x0000_i1042" DrawAspect="Content" ObjectID="_1704004575" r:id="rId44"/>
        </w:object>
      </w:r>
      <w:r w:rsidRPr="004D5199">
        <w:rPr>
          <w:rFonts w:ascii="Times New Roman" w:hAnsi="Times New Roman"/>
          <w:noProof w:val="0"/>
          <w:lang w:bidi="en-US"/>
        </w:rPr>
        <w:t xml:space="preserve"> and </w:t>
      </w:r>
      <w:r w:rsidRPr="004D5199">
        <w:rPr>
          <w:rFonts w:ascii="Times New Roman" w:hAnsi="Times New Roman"/>
          <w:noProof w:val="0"/>
          <w:position w:val="-10"/>
          <w:lang w:bidi="en-US"/>
        </w:rPr>
        <w:object w:dxaOrig="611" w:dyaOrig="292" w14:anchorId="3D1DE512">
          <v:shape id="_x0000_i1043" type="#_x0000_t75" style="width:30.55pt;height:14.6pt" o:ole="">
            <v:imagedata r:id="rId45" o:title=""/>
          </v:shape>
          <o:OLEObject Type="Embed" ProgID="Equation.DSMT4" ShapeID="_x0000_i1043" DrawAspect="Content" ObjectID="_1704004576" r:id="rId46"/>
        </w:object>
      </w:r>
      <w:r w:rsidRPr="004D5199">
        <w:rPr>
          <w:rFonts w:ascii="Times New Roman" w:hAnsi="Times New Roman"/>
          <w:noProof w:val="0"/>
          <w:lang w:bidi="en-US"/>
        </w:rPr>
        <w:t xml:space="preserve"> denote the uncertainty index of international and domestic economic policies corresponding to enterprise </w:t>
      </w:r>
      <w:r w:rsidRPr="004D5199">
        <w:rPr>
          <w:rFonts w:ascii="Times New Roman" w:hAnsi="Times New Roman"/>
          <w:noProof w:val="0"/>
          <w:position w:val="-6"/>
          <w:lang w:bidi="en-US"/>
        </w:rPr>
        <w:object w:dxaOrig="109" w:dyaOrig="210" w14:anchorId="3EE9ABB2">
          <v:shape id="_x0000_i1044" type="#_x0000_t75" style="width:5.45pt;height:10.95pt" o:ole="">
            <v:imagedata r:id="rId47" o:title=""/>
          </v:shape>
          <o:OLEObject Type="Embed" ProgID="Equation.DSMT4" ShapeID="_x0000_i1044" DrawAspect="Content" ObjectID="_1704004577" r:id="rId48"/>
        </w:object>
      </w:r>
      <w:r w:rsidRPr="004D5199">
        <w:rPr>
          <w:rFonts w:ascii="Times New Roman" w:hAnsi="Times New Roman"/>
          <w:noProof w:val="0"/>
          <w:lang w:bidi="en-US"/>
        </w:rPr>
        <w:t xml:space="preserve"> in year</w:t>
      </w:r>
      <w:r w:rsidRPr="004D5199">
        <w:rPr>
          <w:rFonts w:ascii="Times New Roman" w:hAnsi="Times New Roman"/>
          <w:noProof w:val="0"/>
          <w:position w:val="-6"/>
          <w:lang w:bidi="en-US"/>
        </w:rPr>
        <w:object w:dxaOrig="128" w:dyaOrig="228" w14:anchorId="256CA26F">
          <v:shape id="_x0000_i1045" type="#_x0000_t75" style="width:5.9pt;height:11.4pt" o:ole="">
            <v:imagedata r:id="rId49" o:title=""/>
          </v:shape>
          <o:OLEObject Type="Embed" ProgID="Equation.DSMT4" ShapeID="_x0000_i1045" DrawAspect="Content" ObjectID="_1704004578" r:id="rId50"/>
        </w:object>
      </w:r>
      <w:r w:rsidRPr="004D5199">
        <w:rPr>
          <w:rFonts w:ascii="Times New Roman" w:hAnsi="Times New Roman"/>
          <w:noProof w:val="0"/>
          <w:lang w:bidi="en-US"/>
        </w:rPr>
        <w:t>, respectively.</w:t>
      </w:r>
      <w:r w:rsidRPr="004D5199">
        <w:rPr>
          <w:rFonts w:ascii="Times New Roman" w:hAnsi="Times New Roman"/>
          <w:noProof w:val="0"/>
          <w:position w:val="-12"/>
          <w:lang w:bidi="en-US"/>
        </w:rPr>
        <w:object w:dxaOrig="365" w:dyaOrig="301" w14:anchorId="53A03CD6">
          <v:shape id="_x0000_i1046" type="#_x0000_t75" style="width:17.75pt;height:15.05pt" o:ole="">
            <v:imagedata r:id="rId51" o:title=""/>
          </v:shape>
          <o:OLEObject Type="Embed" ProgID="Equation.DSMT4" ShapeID="_x0000_i1046" DrawAspect="Content" ObjectID="_1704004579" r:id="rId52"/>
        </w:object>
      </w:r>
      <w:r w:rsidRPr="004D5199">
        <w:rPr>
          <w:rFonts w:ascii="Times New Roman" w:hAnsi="Times New Roman"/>
          <w:noProof w:val="0"/>
          <w:lang w:bidi="en-US"/>
        </w:rPr>
        <w:t xml:space="preserve">represents control variables, and </w:t>
      </w:r>
      <w:r w:rsidRPr="004D5199">
        <w:rPr>
          <w:rFonts w:ascii="Times New Roman" w:hAnsi="Times New Roman"/>
          <w:noProof w:val="0"/>
          <w:position w:val="-8"/>
          <w:lang w:bidi="en-US"/>
        </w:rPr>
        <w:object w:dxaOrig="811" w:dyaOrig="273" w14:anchorId="454AC6A4">
          <v:shape id="_x0000_i1047" type="#_x0000_t75" style="width:40.1pt;height:13.65pt" o:ole="">
            <v:imagedata r:id="rId53" o:title=""/>
          </v:shape>
          <o:OLEObject Type="Embed" ProgID="Equation.DSMT4" ShapeID="_x0000_i1047" DrawAspect="Content" ObjectID="_1704004580" r:id="rId54"/>
        </w:object>
      </w:r>
      <w:r w:rsidRPr="004D5199">
        <w:rPr>
          <w:rFonts w:ascii="Times New Roman" w:hAnsi="Times New Roman"/>
          <w:noProof w:val="0"/>
          <w:lang w:bidi="en-US"/>
        </w:rPr>
        <w:t>represent enterprises, industries, regions and years, respectively.</w:t>
      </w:r>
    </w:p>
    <w:p w14:paraId="39FA2198" w14:textId="77777777" w:rsidR="002D116F" w:rsidRPr="004D5199" w:rsidRDefault="004D5199"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1. Financing constraints (finance): </w:t>
      </w:r>
      <w:r w:rsidR="00A62FBE">
        <w:rPr>
          <w:rFonts w:ascii="Times New Roman" w:hAnsi="Times New Roman"/>
          <w:noProof w:val="0"/>
          <w:lang w:bidi="en-US"/>
        </w:rPr>
        <w:t>F</w:t>
      </w:r>
      <w:r w:rsidRPr="004D5199">
        <w:rPr>
          <w:rFonts w:ascii="Times New Roman" w:hAnsi="Times New Roman"/>
          <w:noProof w:val="0"/>
          <w:lang w:bidi="en-US"/>
        </w:rPr>
        <w:t>inancing constraints reflect the operation and development of enterprises, and EPU increase</w:t>
      </w:r>
      <w:r w:rsidR="00A62FBE">
        <w:rPr>
          <w:rFonts w:ascii="Times New Roman" w:hAnsi="Times New Roman"/>
          <w:noProof w:val="0"/>
          <w:lang w:bidi="en-US"/>
        </w:rPr>
        <w:t>s</w:t>
      </w:r>
      <w:r w:rsidRPr="004D5199">
        <w:rPr>
          <w:rFonts w:ascii="Times New Roman" w:hAnsi="Times New Roman"/>
          <w:noProof w:val="0"/>
          <w:lang w:bidi="en-US"/>
        </w:rPr>
        <w:t xml:space="preserve"> the difficulty of enterprise financing and affect</w:t>
      </w:r>
      <w:r w:rsidR="00A62FBE">
        <w:rPr>
          <w:rFonts w:ascii="Times New Roman" w:hAnsi="Times New Roman"/>
          <w:noProof w:val="0"/>
          <w:lang w:bidi="en-US"/>
        </w:rPr>
        <w:t>s</w:t>
      </w:r>
      <w:r w:rsidRPr="004D5199">
        <w:rPr>
          <w:rFonts w:ascii="Times New Roman" w:hAnsi="Times New Roman"/>
          <w:noProof w:val="0"/>
          <w:lang w:bidi="en-US"/>
        </w:rPr>
        <w:t xml:space="preserve"> enterprise behavior. Therefore, financing constraints are added as a control variable and measured by the ratio of enterprise interest expenses to sales.</w:t>
      </w:r>
    </w:p>
    <w:p w14:paraId="4BE79D62" w14:textId="77777777" w:rsidR="002D116F" w:rsidRPr="004D5199" w:rsidRDefault="004D5199"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2. Enterprise size (size): The larger the enterprise size is, the more stable the enterprise development. </w:t>
      </w:r>
      <w:r w:rsidR="00A62FBE">
        <w:rPr>
          <w:rFonts w:ascii="Times New Roman" w:hAnsi="Times New Roman"/>
          <w:noProof w:val="0"/>
          <w:lang w:bidi="en-US"/>
        </w:rPr>
        <w:t>Size</w:t>
      </w:r>
      <w:r w:rsidR="00A62FBE" w:rsidRPr="004D5199">
        <w:rPr>
          <w:rFonts w:ascii="Times New Roman" w:hAnsi="Times New Roman"/>
          <w:noProof w:val="0"/>
          <w:lang w:bidi="en-US"/>
        </w:rPr>
        <w:t xml:space="preserve"> </w:t>
      </w:r>
      <w:r w:rsidRPr="004D5199">
        <w:rPr>
          <w:rFonts w:ascii="Times New Roman" w:hAnsi="Times New Roman"/>
          <w:noProof w:val="0"/>
          <w:lang w:bidi="en-US"/>
        </w:rPr>
        <w:t xml:space="preserve">is measured </w:t>
      </w:r>
      <w:r w:rsidR="00A62FBE">
        <w:rPr>
          <w:rFonts w:ascii="Times New Roman" w:hAnsi="Times New Roman"/>
          <w:noProof w:val="0"/>
          <w:lang w:bidi="en-US"/>
        </w:rPr>
        <w:t>as</w:t>
      </w:r>
      <w:r w:rsidR="00A62FBE" w:rsidRPr="004D5199">
        <w:rPr>
          <w:rFonts w:ascii="Times New Roman" w:hAnsi="Times New Roman"/>
          <w:noProof w:val="0"/>
          <w:lang w:bidi="en-US"/>
        </w:rPr>
        <w:t xml:space="preserve"> </w:t>
      </w:r>
      <w:r w:rsidRPr="004D5199">
        <w:rPr>
          <w:rFonts w:ascii="Times New Roman" w:hAnsi="Times New Roman"/>
          <w:noProof w:val="0"/>
          <w:lang w:bidi="en-US"/>
        </w:rPr>
        <w:t>the logarithm of the number of employees.</w:t>
      </w:r>
    </w:p>
    <w:p w14:paraId="0F8D984A" w14:textId="77777777" w:rsidR="002D116F" w:rsidRPr="004D5199" w:rsidRDefault="003713F1"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3. Total factor productivity (</w:t>
      </w:r>
      <w:proofErr w:type="spellStart"/>
      <w:r w:rsidRPr="004D5199">
        <w:rPr>
          <w:rFonts w:ascii="Times New Roman" w:hAnsi="Times New Roman"/>
          <w:noProof w:val="0"/>
          <w:lang w:bidi="en-US"/>
        </w:rPr>
        <w:t>tfp</w:t>
      </w:r>
      <w:proofErr w:type="spellEnd"/>
      <w:r w:rsidRPr="004D5199">
        <w:rPr>
          <w:rFonts w:ascii="Times New Roman" w:hAnsi="Times New Roman"/>
          <w:noProof w:val="0"/>
          <w:lang w:bidi="en-US"/>
        </w:rPr>
        <w:t xml:space="preserve">): </w:t>
      </w:r>
      <w:r w:rsidR="00A62FBE">
        <w:rPr>
          <w:rFonts w:ascii="Times New Roman" w:hAnsi="Times New Roman"/>
          <w:noProof w:val="0"/>
          <w:lang w:bidi="en-US"/>
        </w:rPr>
        <w:t xml:space="preserve">This value is </w:t>
      </w:r>
      <w:r w:rsidRPr="004D5199">
        <w:rPr>
          <w:rFonts w:ascii="Times New Roman" w:hAnsi="Times New Roman"/>
          <w:noProof w:val="0"/>
          <w:lang w:bidi="en-US"/>
        </w:rPr>
        <w:t xml:space="preserve">calculated </w:t>
      </w:r>
      <w:r w:rsidR="00A62FBE">
        <w:rPr>
          <w:rFonts w:ascii="Times New Roman" w:hAnsi="Times New Roman"/>
          <w:noProof w:val="0"/>
          <w:lang w:bidi="en-US"/>
        </w:rPr>
        <w:t>via</w:t>
      </w:r>
      <w:r w:rsidR="00A62FBE" w:rsidRPr="004D5199">
        <w:rPr>
          <w:rFonts w:ascii="Times New Roman" w:hAnsi="Times New Roman"/>
          <w:noProof w:val="0"/>
          <w:lang w:bidi="en-US"/>
        </w:rPr>
        <w:t xml:space="preserve"> </w:t>
      </w:r>
      <w:r w:rsidR="004D5199" w:rsidRPr="004D5199">
        <w:rPr>
          <w:rFonts w:ascii="Times New Roman" w:hAnsi="Times New Roman"/>
          <w:noProof w:val="0"/>
          <w:lang w:bidi="en-US"/>
        </w:rPr>
        <w:t xml:space="preserve">the </w:t>
      </w:r>
      <w:r w:rsidRPr="004D5199">
        <w:rPr>
          <w:rFonts w:ascii="Times New Roman" w:hAnsi="Times New Roman"/>
          <w:noProof w:val="0"/>
          <w:lang w:bidi="en-US"/>
        </w:rPr>
        <w:t>OP method</w:t>
      </w:r>
      <w:r w:rsidR="004D5199" w:rsidRPr="004D5199">
        <w:rPr>
          <w:rFonts w:ascii="Times New Roman" w:hAnsi="Times New Roman"/>
          <w:noProof w:val="0"/>
          <w:lang w:bidi="en-US"/>
        </w:rPr>
        <w:t xml:space="preserve"> </w:t>
      </w:r>
      <w:r w:rsidRPr="004D5199">
        <w:rPr>
          <w:rFonts w:ascii="Times New Roman" w:hAnsi="Times New Roman"/>
          <w:noProof w:val="0"/>
          <w:lang w:bidi="en-US"/>
        </w:rPr>
        <w:t>(</w:t>
      </w:r>
      <w:proofErr w:type="spellStart"/>
      <w:r w:rsidR="002E7FCE">
        <w:fldChar w:fldCharType="begin"/>
      </w:r>
      <w:r w:rsidR="002E7FCE">
        <w:instrText xml:space="preserve"> HYPERLINK \l "op" </w:instrText>
      </w:r>
      <w:r w:rsidR="002E7FCE">
        <w:fldChar w:fldCharType="separate"/>
      </w:r>
      <w:r w:rsidRPr="004D5199">
        <w:rPr>
          <w:rStyle w:val="a7"/>
          <w:rFonts w:ascii="Times New Roman" w:hAnsi="Times New Roman"/>
          <w:noProof w:val="0"/>
          <w:color w:val="0070C0"/>
          <w:u w:val="none"/>
          <w:lang w:bidi="en-US"/>
        </w:rPr>
        <w:t>Olley</w:t>
      </w:r>
      <w:proofErr w:type="spellEnd"/>
      <w:r w:rsidRPr="004D5199">
        <w:rPr>
          <w:rStyle w:val="a7"/>
          <w:rFonts w:ascii="Times New Roman" w:hAnsi="Times New Roman"/>
          <w:noProof w:val="0"/>
          <w:color w:val="0070C0"/>
          <w:u w:val="none"/>
          <w:lang w:bidi="en-US"/>
        </w:rPr>
        <w:t xml:space="preserve"> and Pakes,1996</w:t>
      </w:r>
      <w:r w:rsidR="002E7FCE">
        <w:rPr>
          <w:rStyle w:val="a7"/>
          <w:rFonts w:ascii="Times New Roman" w:hAnsi="Times New Roman"/>
          <w:noProof w:val="0"/>
          <w:color w:val="0070C0"/>
          <w:u w:val="none"/>
          <w:lang w:bidi="en-US"/>
        </w:rPr>
        <w:fldChar w:fldCharType="end"/>
      </w:r>
      <w:r w:rsidR="004D5199" w:rsidRPr="004D5199">
        <w:rPr>
          <w:rFonts w:ascii="Times New Roman" w:hAnsi="Times New Roman"/>
          <w:noProof w:val="0"/>
          <w:color w:val="auto"/>
          <w:lang w:bidi="en-US"/>
        </w:rPr>
        <w:t>).</w:t>
      </w:r>
    </w:p>
    <w:p w14:paraId="461800A3" w14:textId="77777777" w:rsidR="002D116F" w:rsidRPr="004D5199" w:rsidRDefault="004D5199"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4. Nature of enterprise (</w:t>
      </w:r>
      <w:proofErr w:type="spellStart"/>
      <w:r w:rsidRPr="004D5199">
        <w:rPr>
          <w:rFonts w:ascii="Times New Roman" w:hAnsi="Times New Roman"/>
          <w:noProof w:val="0"/>
          <w:lang w:bidi="en-US"/>
        </w:rPr>
        <w:t>myfs</w:t>
      </w:r>
      <w:proofErr w:type="spellEnd"/>
      <w:r w:rsidRPr="004D5199">
        <w:rPr>
          <w:rFonts w:ascii="Times New Roman" w:hAnsi="Times New Roman"/>
          <w:noProof w:val="0"/>
          <w:lang w:bidi="en-US"/>
        </w:rPr>
        <w:t xml:space="preserve">): According to the previous analysis, different types of enterprises have different durations of </w:t>
      </w:r>
      <w:r w:rsidR="00A62FBE">
        <w:rPr>
          <w:rFonts w:ascii="Times New Roman" w:hAnsi="Times New Roman"/>
          <w:noProof w:val="0"/>
          <w:lang w:bidi="en-US"/>
        </w:rPr>
        <w:t>being embedded in the</w:t>
      </w:r>
      <w:r w:rsidR="00A62FBE" w:rsidRPr="004D5199">
        <w:rPr>
          <w:rFonts w:ascii="Times New Roman" w:hAnsi="Times New Roman"/>
          <w:noProof w:val="0"/>
          <w:lang w:bidi="en-US"/>
        </w:rPr>
        <w:t xml:space="preserve"> </w:t>
      </w:r>
      <w:r w:rsidRPr="004D5199">
        <w:rPr>
          <w:rFonts w:ascii="Times New Roman" w:hAnsi="Times New Roman"/>
          <w:noProof w:val="0"/>
          <w:lang w:bidi="en-US"/>
        </w:rPr>
        <w:t>GVC, so the nature of the enterprise is controlled in the form of virtual variables: state-owned enterprises equal to 1, private enterprises equal to 2 and foreign-funded enterprises equal to 3.</w:t>
      </w:r>
    </w:p>
    <w:p w14:paraId="21DD3812" w14:textId="77777777" w:rsidR="002D116F" w:rsidRPr="004D5199" w:rsidRDefault="004D5199"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5. Trade mode (</w:t>
      </w:r>
      <w:proofErr w:type="spellStart"/>
      <w:r w:rsidRPr="004D5199">
        <w:rPr>
          <w:rFonts w:ascii="Times New Roman" w:hAnsi="Times New Roman"/>
          <w:noProof w:val="0"/>
          <w:lang w:bidi="en-US"/>
        </w:rPr>
        <w:t>qyxz</w:t>
      </w:r>
      <w:proofErr w:type="spellEnd"/>
      <w:r w:rsidRPr="004D5199">
        <w:rPr>
          <w:rFonts w:ascii="Times New Roman" w:hAnsi="Times New Roman"/>
          <w:noProof w:val="0"/>
          <w:lang w:bidi="en-US"/>
        </w:rPr>
        <w:t>): According to the previous analysis, the embedded GVC stability of enterprises with different trade modes is different, so the trade mode of enterprises is controlled in the form of virtual variables</w:t>
      </w:r>
      <w:r w:rsidR="00A62FBE">
        <w:rPr>
          <w:rFonts w:ascii="Times New Roman" w:hAnsi="Times New Roman"/>
          <w:noProof w:val="0"/>
          <w:lang w:bidi="en-US"/>
        </w:rPr>
        <w:t>:</w:t>
      </w:r>
      <w:r w:rsidRPr="004D5199">
        <w:rPr>
          <w:rFonts w:ascii="Times New Roman" w:hAnsi="Times New Roman"/>
          <w:noProof w:val="0"/>
          <w:lang w:bidi="en-US"/>
        </w:rPr>
        <w:t xml:space="preserve"> general trade enterprises equal to 1, processing trade enterprises equal to 2 and mixed trade enterprises equal to 3.</w:t>
      </w:r>
    </w:p>
    <w:p w14:paraId="3EBCCFA0" w14:textId="77777777" w:rsidR="002D116F" w:rsidRPr="004D5199" w:rsidRDefault="004D5199"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6. Enterprise age (age): </w:t>
      </w:r>
      <w:r w:rsidR="00A62FBE">
        <w:rPr>
          <w:rFonts w:ascii="Times New Roman" w:hAnsi="Times New Roman"/>
          <w:noProof w:val="0"/>
          <w:lang w:bidi="en-US"/>
        </w:rPr>
        <w:t>T</w:t>
      </w:r>
      <w:r w:rsidRPr="004D5199">
        <w:rPr>
          <w:rFonts w:ascii="Times New Roman" w:hAnsi="Times New Roman"/>
          <w:noProof w:val="0"/>
          <w:lang w:bidi="en-US"/>
        </w:rPr>
        <w:t xml:space="preserve">he older </w:t>
      </w:r>
      <w:r w:rsidR="00A62FBE">
        <w:rPr>
          <w:rFonts w:ascii="Times New Roman" w:hAnsi="Times New Roman"/>
          <w:noProof w:val="0"/>
          <w:lang w:bidi="en-US"/>
        </w:rPr>
        <w:t>an</w:t>
      </w:r>
      <w:r w:rsidR="00A62FBE" w:rsidRPr="004D5199">
        <w:rPr>
          <w:rFonts w:ascii="Times New Roman" w:hAnsi="Times New Roman"/>
          <w:noProof w:val="0"/>
          <w:lang w:bidi="en-US"/>
        </w:rPr>
        <w:t xml:space="preserve"> </w:t>
      </w:r>
      <w:r w:rsidRPr="004D5199">
        <w:rPr>
          <w:rFonts w:ascii="Times New Roman" w:hAnsi="Times New Roman"/>
          <w:noProof w:val="0"/>
          <w:lang w:bidi="en-US"/>
        </w:rPr>
        <w:t xml:space="preserve">enterprise is, the more appropriate its production and operation mode is and the higher its development stability is. </w:t>
      </w:r>
      <w:r w:rsidR="00A62FBE">
        <w:rPr>
          <w:rFonts w:ascii="Times New Roman" w:hAnsi="Times New Roman"/>
          <w:noProof w:val="0"/>
          <w:lang w:bidi="en-US"/>
        </w:rPr>
        <w:t>Age</w:t>
      </w:r>
      <w:r w:rsidR="00A62FBE" w:rsidRPr="004D5199">
        <w:rPr>
          <w:rFonts w:ascii="Times New Roman" w:hAnsi="Times New Roman"/>
          <w:noProof w:val="0"/>
          <w:lang w:bidi="en-US"/>
        </w:rPr>
        <w:t xml:space="preserve"> </w:t>
      </w:r>
      <w:r w:rsidRPr="004D5199">
        <w:rPr>
          <w:rFonts w:ascii="Times New Roman" w:hAnsi="Times New Roman"/>
          <w:noProof w:val="0"/>
          <w:lang w:bidi="en-US"/>
        </w:rPr>
        <w:t>is measured by the current year minus the year of opening plus 1.</w:t>
      </w:r>
    </w:p>
    <w:p w14:paraId="6C75F2BB" w14:textId="77777777" w:rsidR="002D116F" w:rsidRPr="004D5199" w:rsidRDefault="004D5199"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7. Herfindahl index (HHI): The Herfindahl index reflect</w:t>
      </w:r>
      <w:r w:rsidR="00A62FBE">
        <w:rPr>
          <w:rFonts w:ascii="Times New Roman" w:hAnsi="Times New Roman"/>
          <w:noProof w:val="0"/>
          <w:lang w:bidi="en-US"/>
        </w:rPr>
        <w:t>s</w:t>
      </w:r>
      <w:r w:rsidRPr="004D5199">
        <w:rPr>
          <w:rFonts w:ascii="Times New Roman" w:hAnsi="Times New Roman"/>
          <w:noProof w:val="0"/>
          <w:lang w:bidi="en-US"/>
        </w:rPr>
        <w:t xml:space="preserve"> the market concentration of various industries and comprehensively reflect</w:t>
      </w:r>
      <w:r w:rsidR="00A62FBE">
        <w:rPr>
          <w:rFonts w:ascii="Times New Roman" w:hAnsi="Times New Roman"/>
          <w:noProof w:val="0"/>
          <w:lang w:bidi="en-US"/>
        </w:rPr>
        <w:t>s</w:t>
      </w:r>
      <w:r w:rsidRPr="004D5199">
        <w:rPr>
          <w:rFonts w:ascii="Times New Roman" w:hAnsi="Times New Roman"/>
          <w:noProof w:val="0"/>
          <w:lang w:bidi="en-US"/>
        </w:rPr>
        <w:t xml:space="preserve"> the differences in the number and relative scale of enterprises. This paper uses the proportion of enterprise sales to industry sales and then squares and sums industries.</w:t>
      </w:r>
    </w:p>
    <w:p w14:paraId="03EDE653" w14:textId="77777777" w:rsidR="002D116F" w:rsidRPr="004D5199" w:rsidRDefault="004D5199"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position w:val="-12"/>
          <w:lang w:bidi="en-US"/>
        </w:rPr>
        <w:object w:dxaOrig="875" w:dyaOrig="301" w14:anchorId="60B366CE">
          <v:shape id="_x0000_i1048" type="#_x0000_t75" style="width:43.3pt;height:15.05pt" o:ole="">
            <v:imagedata r:id="rId55" o:title=""/>
          </v:shape>
          <o:OLEObject Type="Embed" ProgID="Equation.DSMT4" ShapeID="_x0000_i1048" DrawAspect="Content" ObjectID="_1704004581" r:id="rId56"/>
        </w:object>
      </w:r>
      <w:r w:rsidRPr="004D5199">
        <w:rPr>
          <w:rFonts w:ascii="Times New Roman" w:hAnsi="Times New Roman"/>
          <w:noProof w:val="0"/>
          <w:lang w:bidi="en-US"/>
        </w:rPr>
        <w:t xml:space="preserve"> represents the fixed effects of industry, region and year, and </w:t>
      </w:r>
      <w:r w:rsidRPr="004D5199">
        <w:rPr>
          <w:rFonts w:ascii="Times New Roman" w:hAnsi="Times New Roman"/>
          <w:noProof w:val="0"/>
          <w:position w:val="-12"/>
          <w:lang w:bidi="en-US"/>
        </w:rPr>
        <w:object w:dxaOrig="292" w:dyaOrig="301" w14:anchorId="5D7BD5E2">
          <v:shape id="_x0000_i1049" type="#_x0000_t75" style="width:14.6pt;height:15.05pt" o:ole="">
            <v:imagedata r:id="rId57" o:title=""/>
          </v:shape>
          <o:OLEObject Type="Embed" ProgID="Equation.DSMT4" ShapeID="_x0000_i1049" DrawAspect="Content" ObjectID="_1704004582" r:id="rId58"/>
        </w:object>
      </w:r>
      <w:r w:rsidRPr="004D5199">
        <w:rPr>
          <w:rFonts w:ascii="Times New Roman" w:hAnsi="Times New Roman"/>
          <w:noProof w:val="0"/>
          <w:lang w:bidi="en-US"/>
        </w:rPr>
        <w:t xml:space="preserve"> represents the random disturbance term.</w:t>
      </w:r>
    </w:p>
    <w:p w14:paraId="58A9B154" w14:textId="77777777" w:rsidR="002D116F" w:rsidRPr="004D5199" w:rsidRDefault="004D5199" w:rsidP="00C30370">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lastRenderedPageBreak/>
        <w:t xml:space="preserve">In addition, </w:t>
      </w:r>
      <w:r w:rsidRPr="004D5199">
        <w:rPr>
          <w:rFonts w:ascii="Times New Roman" w:hAnsi="Times New Roman"/>
          <w:noProof w:val="0"/>
          <w:position w:val="-14"/>
          <w:lang w:bidi="en-US"/>
        </w:rPr>
        <w:object w:dxaOrig="4019" w:dyaOrig="374" w14:anchorId="72C93243">
          <v:shape id="_x0000_i1050" type="#_x0000_t75" style="width:200.95pt;height:18.7pt" o:ole="">
            <v:imagedata r:id="rId59" o:title=""/>
          </v:shape>
          <o:OLEObject Type="Embed" ProgID="Equation.DSMT4" ShapeID="_x0000_i1050" DrawAspect="Content" ObjectID="_1704004583" r:id="rId60"/>
        </w:object>
      </w:r>
      <w:r w:rsidRPr="004D5199">
        <w:rPr>
          <w:rFonts w:ascii="Times New Roman" w:hAnsi="Times New Roman"/>
          <w:noProof w:val="0"/>
          <w:lang w:bidi="en-US"/>
        </w:rPr>
        <w:t xml:space="preserve"> indicates the discrete-time risk rate. The larger the enterprise’s </w:t>
      </w:r>
      <w:r w:rsidRPr="004D5199">
        <w:rPr>
          <w:rFonts w:ascii="Times New Roman" w:hAnsi="Times New Roman"/>
          <w:noProof w:val="0"/>
          <w:position w:val="-10"/>
          <w:lang w:bidi="en-US"/>
        </w:rPr>
        <w:object w:dxaOrig="1139" w:dyaOrig="292" w14:anchorId="2B9A3B83">
          <v:shape id="_x0000_i1051" type="#_x0000_t75" style="width:56.95pt;height:14.6pt" o:ole="">
            <v:imagedata r:id="rId61" o:title=""/>
          </v:shape>
          <o:OLEObject Type="Embed" ProgID="Equation.DSMT4" ShapeID="_x0000_i1051" DrawAspect="Content" ObjectID="_1704004584" r:id="rId62"/>
        </w:object>
      </w:r>
      <w:r w:rsidR="00A62FBE">
        <w:rPr>
          <w:rFonts w:ascii="Times New Roman" w:hAnsi="Times New Roman"/>
          <w:noProof w:val="0"/>
          <w:lang w:bidi="en-US"/>
        </w:rPr>
        <w:t xml:space="preserve"> is</w:t>
      </w:r>
      <w:r w:rsidRPr="004D5199">
        <w:rPr>
          <w:rFonts w:ascii="Times New Roman" w:hAnsi="Times New Roman"/>
          <w:noProof w:val="0"/>
          <w:lang w:bidi="en-US"/>
        </w:rPr>
        <w:t xml:space="preserve">, the higher the probability of the enterprise withdrawing from the </w:t>
      </w:r>
      <w:r w:rsidR="00A62FBE">
        <w:rPr>
          <w:rFonts w:ascii="Times New Roman" w:hAnsi="Times New Roman"/>
          <w:noProof w:val="0"/>
          <w:lang w:bidi="en-US"/>
        </w:rPr>
        <w:t>GVC</w:t>
      </w:r>
      <w:r w:rsidRPr="004D5199">
        <w:rPr>
          <w:rFonts w:ascii="Times New Roman" w:hAnsi="Times New Roman"/>
          <w:noProof w:val="0"/>
          <w:lang w:bidi="en-US"/>
        </w:rPr>
        <w:t xml:space="preserve">, that is, the shorter the duration of the enterprise participating in the value chain. </w:t>
      </w:r>
      <w:r w:rsidRPr="004D5199">
        <w:rPr>
          <w:rFonts w:ascii="Times New Roman" w:hAnsi="Times New Roman"/>
          <w:noProof w:val="0"/>
          <w:position w:val="-10"/>
          <w:lang w:bidi="en-US"/>
        </w:rPr>
        <w:object w:dxaOrig="802" w:dyaOrig="292" w14:anchorId="56E9DE24">
          <v:shape id="_x0000_i1052" type="#_x0000_t75" style="width:39.65pt;height:14.6pt" o:ole="">
            <v:imagedata r:id="rId63" o:title=""/>
          </v:shape>
          <o:OLEObject Type="Embed" ProgID="Equation.DSMT4" ShapeID="_x0000_i1052" DrawAspect="Content" ObjectID="_1704004585" r:id="rId64"/>
        </w:object>
      </w:r>
      <w:r w:rsidRPr="004D5199">
        <w:rPr>
          <w:rFonts w:ascii="Times New Roman" w:hAnsi="Times New Roman"/>
          <w:noProof w:val="0"/>
          <w:lang w:bidi="en-US"/>
        </w:rPr>
        <w:t xml:space="preserve">, </w:t>
      </w:r>
      <w:r w:rsidRPr="004D5199">
        <w:rPr>
          <w:rFonts w:ascii="Times New Roman" w:hAnsi="Times New Roman"/>
          <w:noProof w:val="0"/>
          <w:position w:val="-10"/>
          <w:lang w:bidi="en-US"/>
        </w:rPr>
        <w:object w:dxaOrig="191" w:dyaOrig="292" w14:anchorId="64FBE4D7">
          <v:shape id="_x0000_i1053" type="#_x0000_t75" style="width:9.55pt;height:14.6pt" o:ole="">
            <v:imagedata r:id="rId65" o:title=""/>
          </v:shape>
          <o:OLEObject Type="Embed" ProgID="Equation.DSMT4" ShapeID="_x0000_i1053" DrawAspect="Content" ObjectID="_1704004586" r:id="rId66"/>
        </w:object>
      </w:r>
      <w:r w:rsidRPr="004D5199">
        <w:rPr>
          <w:rFonts w:ascii="Times New Roman" w:hAnsi="Times New Roman"/>
          <w:noProof w:val="0"/>
          <w:lang w:bidi="en-US"/>
        </w:rPr>
        <w:t xml:space="preserve"> obeys </w:t>
      </w:r>
      <w:r w:rsidR="00A62FBE">
        <w:rPr>
          <w:rFonts w:ascii="Times New Roman" w:hAnsi="Times New Roman"/>
          <w:noProof w:val="0"/>
          <w:lang w:bidi="en-US"/>
        </w:rPr>
        <w:t xml:space="preserve">a </w:t>
      </w:r>
      <w:r w:rsidRPr="004D5199">
        <w:rPr>
          <w:rFonts w:ascii="Times New Roman" w:hAnsi="Times New Roman"/>
          <w:noProof w:val="0"/>
          <w:lang w:bidi="en-US"/>
        </w:rPr>
        <w:t xml:space="preserve">Gamma distribution. </w:t>
      </w:r>
      <w:r w:rsidR="00897A09">
        <w:rPr>
          <w:rFonts w:ascii="Times New Roman" w:hAnsi="Times New Roman"/>
          <w:noProof w:val="0"/>
          <w:lang w:bidi="en-US"/>
        </w:rPr>
        <w:t>B</w:t>
      </w:r>
      <w:r w:rsidRPr="004D5199">
        <w:rPr>
          <w:rFonts w:ascii="Times New Roman" w:hAnsi="Times New Roman"/>
          <w:noProof w:val="0"/>
          <w:lang w:bidi="en-US"/>
        </w:rPr>
        <w:t xml:space="preserve">inary variables </w:t>
      </w:r>
      <w:r w:rsidR="00897A09">
        <w:rPr>
          <w:rFonts w:ascii="Times New Roman" w:hAnsi="Times New Roman"/>
          <w:noProof w:val="0"/>
          <w:lang w:bidi="en-US"/>
        </w:rPr>
        <w:t>are introduced and assigned</w:t>
      </w:r>
      <w:r w:rsidRPr="004D5199">
        <w:rPr>
          <w:rFonts w:ascii="Times New Roman" w:hAnsi="Times New Roman"/>
          <w:noProof w:val="0"/>
          <w:lang w:bidi="en-US"/>
        </w:rPr>
        <w:t xml:space="preserve"> to the dependent variable of the formula. Quitting the global value chain is defined as a failure event, which is recorded as 1, and no failure event is recorded as 0. In this paper, the dependent variable determines whether an enterprise participates in the </w:t>
      </w:r>
      <w:r w:rsidR="00897A09">
        <w:rPr>
          <w:rFonts w:ascii="Times New Roman" w:hAnsi="Times New Roman"/>
          <w:noProof w:val="0"/>
          <w:lang w:bidi="en-US"/>
        </w:rPr>
        <w:t>GVC</w:t>
      </w:r>
      <w:r w:rsidRPr="004D5199">
        <w:rPr>
          <w:rFonts w:ascii="Times New Roman" w:hAnsi="Times New Roman"/>
          <w:noProof w:val="0"/>
          <w:lang w:bidi="en-US"/>
        </w:rPr>
        <w:t xml:space="preserve"> by measuring the participation degree of the value chain and combining it with import and export data; then, binary assignment is </w:t>
      </w:r>
      <w:r w:rsidR="00897A09">
        <w:rPr>
          <w:rFonts w:ascii="Times New Roman" w:hAnsi="Times New Roman"/>
          <w:noProof w:val="0"/>
          <w:lang w:bidi="en-US"/>
        </w:rPr>
        <w:t>performed</w:t>
      </w:r>
      <w:r w:rsidRPr="004D5199">
        <w:rPr>
          <w:rFonts w:ascii="Times New Roman" w:hAnsi="Times New Roman"/>
          <w:noProof w:val="0"/>
          <w:lang w:bidi="en-US"/>
        </w:rPr>
        <w:t xml:space="preserve">. If an enterprise participates in the </w:t>
      </w:r>
      <w:r w:rsidR="00897A09">
        <w:rPr>
          <w:rFonts w:ascii="Times New Roman" w:hAnsi="Times New Roman"/>
          <w:noProof w:val="0"/>
          <w:lang w:bidi="en-US"/>
        </w:rPr>
        <w:t>GVC</w:t>
      </w:r>
      <w:r w:rsidRPr="004D5199">
        <w:rPr>
          <w:rFonts w:ascii="Times New Roman" w:hAnsi="Times New Roman"/>
          <w:noProof w:val="0"/>
          <w:lang w:bidi="en-US"/>
        </w:rPr>
        <w:t xml:space="preserve"> in that year, the assignment is 0, and if it exits the </w:t>
      </w:r>
      <w:r w:rsidR="00897A09">
        <w:rPr>
          <w:rFonts w:ascii="Times New Roman" w:hAnsi="Times New Roman"/>
          <w:noProof w:val="0"/>
          <w:lang w:bidi="en-US"/>
        </w:rPr>
        <w:t>GVC</w:t>
      </w:r>
      <w:r w:rsidRPr="004D5199">
        <w:rPr>
          <w:rFonts w:ascii="Times New Roman" w:hAnsi="Times New Roman"/>
          <w:noProof w:val="0"/>
          <w:lang w:bidi="en-US"/>
        </w:rPr>
        <w:t xml:space="preserve">, the assignment is 1. Therefore, in the empirical process, a negative coefficient means that the enhancement of economic policy uncertainty will promote enterprises to reduce the probability of withdrawing from the </w:t>
      </w:r>
      <w:r w:rsidR="00897A09">
        <w:rPr>
          <w:rFonts w:ascii="Times New Roman" w:hAnsi="Times New Roman"/>
          <w:noProof w:val="0"/>
          <w:lang w:bidi="en-US"/>
        </w:rPr>
        <w:t>GVC</w:t>
      </w:r>
      <w:r w:rsidRPr="004D5199">
        <w:rPr>
          <w:rFonts w:ascii="Times New Roman" w:hAnsi="Times New Roman"/>
          <w:noProof w:val="0"/>
          <w:lang w:bidi="en-US"/>
        </w:rPr>
        <w:t xml:space="preserve">, which is conducive to the stability of enterprises participating in the </w:t>
      </w:r>
      <w:r w:rsidR="00897A09">
        <w:rPr>
          <w:rFonts w:ascii="Times New Roman" w:hAnsi="Times New Roman"/>
          <w:noProof w:val="0"/>
          <w:lang w:bidi="en-US"/>
        </w:rPr>
        <w:t>GVC</w:t>
      </w:r>
      <w:r w:rsidRPr="004D5199">
        <w:rPr>
          <w:rFonts w:ascii="Times New Roman" w:hAnsi="Times New Roman"/>
          <w:noProof w:val="0"/>
          <w:lang w:bidi="en-US"/>
        </w:rPr>
        <w:t>.</w:t>
      </w:r>
    </w:p>
    <w:p w14:paraId="0104BFAE" w14:textId="77777777" w:rsidR="002D116F" w:rsidRPr="004D5199" w:rsidRDefault="004D5199" w:rsidP="00C30370">
      <w:pPr>
        <w:spacing w:line="240" w:lineRule="exact"/>
        <w:rPr>
          <w:rFonts w:ascii="Times New Roman" w:hAnsi="Times New Roman"/>
          <w:i/>
          <w:noProof w:val="0"/>
          <w:lang w:bidi="en-US"/>
        </w:rPr>
      </w:pPr>
      <w:r w:rsidRPr="004D5199">
        <w:rPr>
          <w:rFonts w:ascii="Times New Roman" w:hAnsi="Times New Roman"/>
          <w:i/>
          <w:noProof w:val="0"/>
          <w:lang w:bidi="en-US"/>
        </w:rPr>
        <w:t>3.4. Data Sources</w:t>
      </w:r>
    </w:p>
    <w:p w14:paraId="2E3A39B9" w14:textId="77777777" w:rsidR="000F0500" w:rsidRPr="004D5199" w:rsidRDefault="004D5199" w:rsidP="00812C3D">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This paper makes use of the "China Industrial Enterprise Database" and "Customs Database" from 2000 to 2007 to match the two databases and measure the duration of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and other related indicators. The "EPU Index" is the official data jointly released by Stanford University and the University of Chicago. The original data come from the website of policy uncertainty (http://www.policyuncertainty.com). After geometric averaging of monthly indicators, the annual data are calculated and matched with </w:t>
      </w:r>
      <w:r w:rsidR="00897A09">
        <w:rPr>
          <w:rFonts w:ascii="Times New Roman" w:hAnsi="Times New Roman"/>
          <w:noProof w:val="0"/>
          <w:lang w:bidi="en-US"/>
        </w:rPr>
        <w:t xml:space="preserve">the </w:t>
      </w:r>
      <w:r w:rsidRPr="004D5199">
        <w:rPr>
          <w:rFonts w:ascii="Times New Roman" w:hAnsi="Times New Roman"/>
          <w:noProof w:val="0"/>
          <w:lang w:bidi="en-US"/>
        </w:rPr>
        <w:t>enterprise data.</w:t>
      </w:r>
    </w:p>
    <w:p w14:paraId="0AC53AF0" w14:textId="77777777" w:rsidR="000F0500" w:rsidRPr="004D5199" w:rsidRDefault="004D5199" w:rsidP="000F0500">
      <w:pPr>
        <w:spacing w:line="360" w:lineRule="auto"/>
        <w:rPr>
          <w:rFonts w:ascii="Times New Roman" w:hAnsi="Times New Roman"/>
          <w:b/>
          <w:bCs/>
          <w:noProof w:val="0"/>
          <w:sz w:val="24"/>
          <w:szCs w:val="24"/>
          <w:lang w:bidi="en-US"/>
        </w:rPr>
      </w:pPr>
      <w:r w:rsidRPr="004D5199">
        <w:rPr>
          <w:rFonts w:ascii="Times New Roman" w:hAnsi="Times New Roman"/>
          <w:b/>
          <w:bCs/>
          <w:noProof w:val="0"/>
          <w:sz w:val="24"/>
          <w:szCs w:val="24"/>
          <w:lang w:bidi="en-US"/>
        </w:rPr>
        <w:t>4. Results and discussion</w:t>
      </w:r>
    </w:p>
    <w:p w14:paraId="4B72C82A" w14:textId="77777777" w:rsidR="000F0500" w:rsidRPr="00C05824" w:rsidRDefault="004D5199" w:rsidP="00F52356">
      <w:pPr>
        <w:spacing w:line="240" w:lineRule="exact"/>
        <w:rPr>
          <w:rFonts w:ascii="Times New Roman" w:hAnsi="Times New Roman"/>
          <w:iCs/>
          <w:noProof w:val="0"/>
          <w:sz w:val="21"/>
          <w:szCs w:val="21"/>
          <w:lang w:bidi="en-US"/>
        </w:rPr>
      </w:pPr>
      <w:r w:rsidRPr="00C05824">
        <w:rPr>
          <w:rFonts w:ascii="Times New Roman" w:hAnsi="Times New Roman"/>
          <w:iCs/>
          <w:noProof w:val="0"/>
          <w:sz w:val="21"/>
          <w:szCs w:val="21"/>
          <w:lang w:bidi="en-US"/>
        </w:rPr>
        <w:t xml:space="preserve">4.1. </w:t>
      </w:r>
      <w:r w:rsidRPr="00C05824">
        <w:rPr>
          <w:rFonts w:ascii="Times New Roman" w:hAnsi="Times New Roman" w:hint="eastAsia"/>
          <w:iCs/>
          <w:noProof w:val="0"/>
          <w:sz w:val="21"/>
          <w:szCs w:val="21"/>
          <w:lang w:bidi="en-US"/>
        </w:rPr>
        <w:t>B</w:t>
      </w:r>
      <w:r w:rsidRPr="00C05824">
        <w:rPr>
          <w:rFonts w:ascii="Times New Roman" w:hAnsi="Times New Roman"/>
          <w:iCs/>
          <w:noProof w:val="0"/>
          <w:sz w:val="21"/>
          <w:szCs w:val="21"/>
          <w:lang w:bidi="en-US"/>
        </w:rPr>
        <w:t>asic</w:t>
      </w:r>
      <w:r w:rsidRPr="00C05824">
        <w:rPr>
          <w:rFonts w:ascii="Times New Roman" w:hAnsi="Times New Roman" w:hint="eastAsia"/>
          <w:iCs/>
          <w:noProof w:val="0"/>
          <w:sz w:val="21"/>
          <w:szCs w:val="21"/>
          <w:lang w:bidi="en-US"/>
        </w:rPr>
        <w:t xml:space="preserve"> </w:t>
      </w:r>
      <w:r w:rsidR="00F52356" w:rsidRPr="00C05824">
        <w:rPr>
          <w:rFonts w:ascii="Times New Roman" w:hAnsi="Times New Roman"/>
          <w:iCs/>
          <w:noProof w:val="0"/>
          <w:sz w:val="21"/>
          <w:szCs w:val="21"/>
          <w:lang w:bidi="en-US"/>
        </w:rPr>
        <w:t>r</w:t>
      </w:r>
      <w:r w:rsidRPr="00C05824">
        <w:rPr>
          <w:rFonts w:ascii="Times New Roman" w:hAnsi="Times New Roman" w:hint="eastAsia"/>
          <w:iCs/>
          <w:noProof w:val="0"/>
          <w:sz w:val="21"/>
          <w:szCs w:val="21"/>
          <w:lang w:bidi="en-US"/>
        </w:rPr>
        <w:t>egression</w:t>
      </w:r>
    </w:p>
    <w:p w14:paraId="0D75D395" w14:textId="77777777" w:rsidR="000F0500" w:rsidRPr="004D5199" w:rsidRDefault="004D5199" w:rsidP="00F52356">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Using Equations (5) and (6), this paper conducts a basic regression analysis on the influence of international and domestic EPU on the stability of Chinese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and the regression results are shown in </w:t>
      </w:r>
      <w:hyperlink w:anchor="table2" w:history="1">
        <w:r w:rsidRPr="004D5199">
          <w:rPr>
            <w:rStyle w:val="a7"/>
            <w:rFonts w:ascii="Times New Roman" w:hAnsi="Times New Roman"/>
            <w:noProof w:val="0"/>
            <w:color w:val="0070C0"/>
            <w:u w:val="none"/>
            <w:lang w:bidi="en-US"/>
          </w:rPr>
          <w:t>Table 2</w:t>
        </w:r>
      </w:hyperlink>
      <w:r w:rsidRPr="004D5199">
        <w:rPr>
          <w:rFonts w:ascii="Times New Roman" w:hAnsi="Times New Roman"/>
          <w:noProof w:val="0"/>
          <w:color w:val="0070C0"/>
          <w:lang w:bidi="en-US"/>
        </w:rPr>
        <w:t>.</w:t>
      </w:r>
      <w:r w:rsidRPr="004D5199">
        <w:rPr>
          <w:rFonts w:ascii="Times New Roman" w:hAnsi="Times New Roman"/>
          <w:noProof w:val="0"/>
          <w:lang w:bidi="en-US"/>
        </w:rPr>
        <w:t xml:space="preserve"> The results show that both international and domestic EPU can increase the probability of enterprises exiting </w:t>
      </w:r>
      <w:r w:rsidR="00676EBE">
        <w:rPr>
          <w:rFonts w:ascii="Times New Roman" w:hAnsi="Times New Roman"/>
          <w:noProof w:val="0"/>
          <w:lang w:bidi="en-US"/>
        </w:rPr>
        <w:t xml:space="preserve">the </w:t>
      </w:r>
      <w:r w:rsidRPr="004D5199">
        <w:rPr>
          <w:rFonts w:ascii="Times New Roman" w:hAnsi="Times New Roman"/>
          <w:noProof w:val="0"/>
          <w:lang w:bidi="en-US"/>
        </w:rPr>
        <w:t xml:space="preserve">GVC and reduce the stability of enterprises </w:t>
      </w:r>
      <w:r w:rsidR="00676EBE">
        <w:rPr>
          <w:rFonts w:ascii="Times New Roman" w:hAnsi="Times New Roman"/>
          <w:noProof w:val="0"/>
          <w:lang w:bidi="en-US"/>
        </w:rPr>
        <w:t>becoming embedded in the</w:t>
      </w:r>
      <w:r w:rsidR="00676EBE" w:rsidRPr="004D5199">
        <w:rPr>
          <w:rFonts w:ascii="Times New Roman" w:hAnsi="Times New Roman"/>
          <w:noProof w:val="0"/>
          <w:lang w:bidi="en-US"/>
        </w:rPr>
        <w:t xml:space="preserve"> </w:t>
      </w:r>
      <w:r w:rsidRPr="004D5199">
        <w:rPr>
          <w:rFonts w:ascii="Times New Roman" w:hAnsi="Times New Roman"/>
          <w:noProof w:val="0"/>
          <w:lang w:bidi="en-US"/>
        </w:rPr>
        <w:t>GVC. Among the control variables, financing constraints reduce the stability of enterprises embedding</w:t>
      </w:r>
      <w:r w:rsidR="00676EBE">
        <w:rPr>
          <w:rFonts w:ascii="Times New Roman" w:hAnsi="Times New Roman"/>
          <w:noProof w:val="0"/>
          <w:lang w:bidi="en-US"/>
        </w:rPr>
        <w:t xml:space="preserve"> the</w:t>
      </w:r>
      <w:r w:rsidRPr="004D5199">
        <w:rPr>
          <w:rFonts w:ascii="Times New Roman" w:hAnsi="Times New Roman"/>
          <w:noProof w:val="0"/>
          <w:lang w:bidi="en-US"/>
        </w:rPr>
        <w:t xml:space="preserve"> GVC; the HHI coefficient is positive, that is, the larger the HHI index is, the higher the market concentration, and the larger the probability of enterprises withdrawing from</w:t>
      </w:r>
      <w:r w:rsidR="00676EBE">
        <w:rPr>
          <w:rFonts w:ascii="Times New Roman" w:hAnsi="Times New Roman"/>
          <w:noProof w:val="0"/>
          <w:lang w:bidi="en-US"/>
        </w:rPr>
        <w:t xml:space="preserve"> the</w:t>
      </w:r>
      <w:r w:rsidRPr="004D5199">
        <w:rPr>
          <w:rFonts w:ascii="Times New Roman" w:hAnsi="Times New Roman"/>
          <w:noProof w:val="0"/>
          <w:lang w:bidi="en-US"/>
        </w:rPr>
        <w:t xml:space="preserve"> GVC. The coefficients of other control variables are all negative, indicating that the better the enterprise's own situation</w:t>
      </w:r>
      <w:r w:rsidR="00676EBE">
        <w:rPr>
          <w:rFonts w:ascii="Times New Roman" w:hAnsi="Times New Roman"/>
          <w:noProof w:val="0"/>
          <w:lang w:bidi="en-US"/>
        </w:rPr>
        <w:t xml:space="preserve"> is</w:t>
      </w:r>
      <w:r w:rsidRPr="004D5199">
        <w:rPr>
          <w:rFonts w:ascii="Times New Roman" w:hAnsi="Times New Roman"/>
          <w:noProof w:val="0"/>
          <w:lang w:bidi="en-US"/>
        </w:rPr>
        <w:t xml:space="preserve">, such as the larger the scale, the better the operating condition and the higher the total factor productivity, </w:t>
      </w:r>
      <w:r w:rsidR="00B46C9A">
        <w:rPr>
          <w:rFonts w:ascii="Times New Roman" w:hAnsi="Times New Roman"/>
          <w:noProof w:val="0"/>
          <w:lang w:bidi="en-US"/>
        </w:rPr>
        <w:t>the more</w:t>
      </w:r>
      <w:r w:rsidR="00B46C9A" w:rsidRPr="004D5199">
        <w:rPr>
          <w:rFonts w:ascii="Times New Roman" w:hAnsi="Times New Roman"/>
          <w:noProof w:val="0"/>
          <w:lang w:bidi="en-US"/>
        </w:rPr>
        <w:t xml:space="preserve"> </w:t>
      </w:r>
      <w:r w:rsidRPr="004D5199">
        <w:rPr>
          <w:rFonts w:ascii="Times New Roman" w:hAnsi="Times New Roman"/>
          <w:noProof w:val="0"/>
          <w:lang w:bidi="en-US"/>
        </w:rPr>
        <w:t>conducive</w:t>
      </w:r>
      <w:r w:rsidR="00B46C9A">
        <w:rPr>
          <w:rFonts w:ascii="Times New Roman" w:hAnsi="Times New Roman"/>
          <w:noProof w:val="0"/>
          <w:lang w:bidi="en-US"/>
        </w:rPr>
        <w:t xml:space="preserve"> it is</w:t>
      </w:r>
      <w:r w:rsidRPr="004D5199">
        <w:rPr>
          <w:rFonts w:ascii="Times New Roman" w:hAnsi="Times New Roman"/>
          <w:noProof w:val="0"/>
          <w:lang w:bidi="en-US"/>
        </w:rPr>
        <w:t xml:space="preserve"> to reducing the risk of enterprises exiting </w:t>
      </w:r>
      <w:r w:rsidR="00B46C9A">
        <w:rPr>
          <w:rFonts w:ascii="Times New Roman" w:hAnsi="Times New Roman"/>
          <w:noProof w:val="0"/>
          <w:lang w:bidi="en-US"/>
        </w:rPr>
        <w:t xml:space="preserve">the </w:t>
      </w:r>
      <w:r w:rsidRPr="004D5199">
        <w:rPr>
          <w:rFonts w:ascii="Times New Roman" w:hAnsi="Times New Roman"/>
          <w:noProof w:val="0"/>
          <w:lang w:bidi="en-US"/>
        </w:rPr>
        <w:t xml:space="preserve">GVC and enhancing the stability of </w:t>
      </w:r>
      <w:r w:rsidR="00B46C9A">
        <w:rPr>
          <w:rFonts w:ascii="Times New Roman" w:hAnsi="Times New Roman"/>
          <w:noProof w:val="0"/>
          <w:lang w:bidi="en-US"/>
        </w:rPr>
        <w:t xml:space="preserve">the </w:t>
      </w:r>
      <w:r w:rsidRPr="004D5199">
        <w:rPr>
          <w:rFonts w:ascii="Times New Roman" w:hAnsi="Times New Roman"/>
          <w:noProof w:val="0"/>
          <w:lang w:bidi="en-US"/>
        </w:rPr>
        <w:t>embedded GVC.</w:t>
      </w:r>
    </w:p>
    <w:p w14:paraId="7C42AE87" w14:textId="77777777" w:rsidR="00812C3D" w:rsidRPr="004D5199" w:rsidRDefault="004D5199" w:rsidP="00B202B4">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Economic policies play a strong role in regulating market vitality. Both foreign and domestic EPU play an important guiding role in the operation and development of enterprises. However, economic policy is not invariable. The uncertainty of economic policy directly affect</w:t>
      </w:r>
      <w:r w:rsidR="00B46C9A">
        <w:rPr>
          <w:rFonts w:ascii="Times New Roman" w:hAnsi="Times New Roman"/>
          <w:noProof w:val="0"/>
          <w:lang w:bidi="en-US"/>
        </w:rPr>
        <w:t>s</w:t>
      </w:r>
      <w:r w:rsidRPr="004D5199">
        <w:rPr>
          <w:rFonts w:ascii="Times New Roman" w:hAnsi="Times New Roman"/>
          <w:noProof w:val="0"/>
          <w:lang w:bidi="en-US"/>
        </w:rPr>
        <w:t xml:space="preserve"> the business activities of enterprises and even determine</w:t>
      </w:r>
      <w:r w:rsidR="00B46C9A">
        <w:rPr>
          <w:rFonts w:ascii="Times New Roman" w:hAnsi="Times New Roman"/>
          <w:noProof w:val="0"/>
          <w:lang w:bidi="en-US"/>
        </w:rPr>
        <w:t>s</w:t>
      </w:r>
      <w:r w:rsidRPr="004D5199">
        <w:rPr>
          <w:rFonts w:ascii="Times New Roman" w:hAnsi="Times New Roman"/>
          <w:noProof w:val="0"/>
          <w:lang w:bidi="en-US"/>
        </w:rPr>
        <w:t xml:space="preserve"> the survival of enterprises. An increase in EPU will have an adverse impact on investment income, product innovation and enterprise management. When economic policy is uncertain, it is more difficult for enterprises to predict future market prospects, the default risk increases, the principal-agent problem deepens, the financing cost and financing difficulty of enterprises also increase, and the investment risk of enterprises increases. To cope with EPU, enterprises spend more funds on maintaining existing operating products, reducing product research and development and improving product quality less. These effects are detrimental to the expansion of enterprises' international market business and increase the risk of enterprises withdrawing from</w:t>
      </w:r>
      <w:r w:rsidR="00B46C9A">
        <w:rPr>
          <w:rFonts w:ascii="Times New Roman" w:hAnsi="Times New Roman"/>
          <w:noProof w:val="0"/>
          <w:lang w:bidi="en-US"/>
        </w:rPr>
        <w:t xml:space="preserve"> the</w:t>
      </w:r>
      <w:r w:rsidRPr="004D5199">
        <w:rPr>
          <w:rFonts w:ascii="Times New Roman" w:hAnsi="Times New Roman"/>
          <w:noProof w:val="0"/>
          <w:lang w:bidi="en-US"/>
        </w:rPr>
        <w:t xml:space="preserve"> GVC.</w:t>
      </w:r>
    </w:p>
    <w:p w14:paraId="252E621D" w14:textId="77777777" w:rsidR="00F52356" w:rsidRPr="004D5199" w:rsidRDefault="004D5199" w:rsidP="00F52356">
      <w:pPr>
        <w:spacing w:line="200" w:lineRule="exact"/>
        <w:rPr>
          <w:rFonts w:ascii="Times New Roman" w:hAnsi="Times New Roman"/>
          <w:b/>
          <w:noProof w:val="0"/>
          <w:sz w:val="16"/>
          <w:szCs w:val="16"/>
          <w:lang w:bidi="en-US"/>
        </w:rPr>
      </w:pPr>
      <w:bookmarkStart w:id="12" w:name="table2"/>
      <w:r w:rsidRPr="004D5199">
        <w:rPr>
          <w:rFonts w:ascii="Times New Roman" w:hAnsi="Times New Roman"/>
          <w:b/>
          <w:noProof w:val="0"/>
          <w:sz w:val="16"/>
          <w:szCs w:val="16"/>
          <w:lang w:bidi="en-US"/>
        </w:rPr>
        <w:t>Table 2</w:t>
      </w:r>
    </w:p>
    <w:bookmarkEnd w:id="12"/>
    <w:p w14:paraId="7F76A9C1" w14:textId="77777777" w:rsidR="00F52356" w:rsidRPr="004D5199" w:rsidRDefault="004D5199" w:rsidP="00F52356">
      <w:pPr>
        <w:spacing w:line="20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 xml:space="preserve">Basic regression </w:t>
      </w:r>
      <w:r w:rsidRPr="004D5199">
        <w:rPr>
          <w:rFonts w:ascii="Times New Roman" w:hAnsi="Times New Roman" w:hint="eastAsia"/>
          <w:bCs/>
          <w:noProof w:val="0"/>
          <w:sz w:val="16"/>
          <w:szCs w:val="16"/>
          <w:lang w:bidi="en-US"/>
        </w:rPr>
        <w:t>results</w:t>
      </w:r>
    </w:p>
    <w:tbl>
      <w:tblPr>
        <w:tblW w:w="5000" w:type="pct"/>
        <w:tblBorders>
          <w:top w:val="single" w:sz="4" w:space="0" w:color="auto"/>
          <w:bottom w:val="single" w:sz="12" w:space="0" w:color="auto"/>
        </w:tblBorders>
        <w:tblLook w:val="04A0" w:firstRow="1" w:lastRow="0" w:firstColumn="1" w:lastColumn="0" w:noHBand="0" w:noVBand="1"/>
      </w:tblPr>
      <w:tblGrid>
        <w:gridCol w:w="1663"/>
        <w:gridCol w:w="1661"/>
        <w:gridCol w:w="1661"/>
        <w:gridCol w:w="1661"/>
        <w:gridCol w:w="1660"/>
      </w:tblGrid>
      <w:tr w:rsidR="00014B1C" w:rsidRPr="004D5199" w14:paraId="0F750A0C" w14:textId="77777777" w:rsidTr="00F52356">
        <w:trPr>
          <w:trHeight w:val="244"/>
        </w:trPr>
        <w:tc>
          <w:tcPr>
            <w:tcW w:w="1001" w:type="pct"/>
            <w:tcBorders>
              <w:top w:val="single" w:sz="4" w:space="0" w:color="auto"/>
              <w:bottom w:val="nil"/>
            </w:tcBorders>
          </w:tcPr>
          <w:p w14:paraId="065B4C4D" w14:textId="77777777" w:rsidR="000F0500" w:rsidRPr="004D5199" w:rsidRDefault="000F0500" w:rsidP="000F0500">
            <w:pPr>
              <w:spacing w:line="240" w:lineRule="exact"/>
              <w:rPr>
                <w:rFonts w:ascii="Times New Roman" w:hAnsi="Times New Roman"/>
                <w:bCs/>
                <w:noProof w:val="0"/>
                <w:sz w:val="16"/>
                <w:szCs w:val="16"/>
                <w:lang w:bidi="en-US"/>
              </w:rPr>
            </w:pPr>
          </w:p>
        </w:tc>
        <w:tc>
          <w:tcPr>
            <w:tcW w:w="1000" w:type="pct"/>
            <w:tcBorders>
              <w:top w:val="single" w:sz="4" w:space="0" w:color="auto"/>
              <w:bottom w:val="nil"/>
            </w:tcBorders>
          </w:tcPr>
          <w:p w14:paraId="778ACAC2" w14:textId="77777777" w:rsidR="000F0500"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hint="eastAsia"/>
                <w:bCs/>
                <w:noProof w:val="0"/>
                <w:sz w:val="16"/>
                <w:szCs w:val="16"/>
                <w:lang w:bidi="en-US"/>
              </w:rPr>
              <w:t>(</w:t>
            </w:r>
            <w:r w:rsidRPr="004D5199">
              <w:rPr>
                <w:rFonts w:ascii="Times New Roman" w:hAnsi="Times New Roman"/>
                <w:bCs/>
                <w:noProof w:val="0"/>
                <w:sz w:val="16"/>
                <w:szCs w:val="16"/>
                <w:lang w:bidi="en-US"/>
              </w:rPr>
              <w:t>1)</w:t>
            </w:r>
          </w:p>
        </w:tc>
        <w:tc>
          <w:tcPr>
            <w:tcW w:w="1000" w:type="pct"/>
            <w:tcBorders>
              <w:top w:val="single" w:sz="4" w:space="0" w:color="auto"/>
              <w:bottom w:val="nil"/>
            </w:tcBorders>
          </w:tcPr>
          <w:p w14:paraId="22917BCD" w14:textId="77777777" w:rsidR="000F0500"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hint="eastAsia"/>
                <w:bCs/>
                <w:noProof w:val="0"/>
                <w:sz w:val="16"/>
                <w:szCs w:val="16"/>
                <w:lang w:bidi="en-US"/>
              </w:rPr>
              <w:t>(</w:t>
            </w:r>
            <w:r w:rsidRPr="004D5199">
              <w:rPr>
                <w:rFonts w:ascii="Times New Roman" w:hAnsi="Times New Roman"/>
                <w:bCs/>
                <w:noProof w:val="0"/>
                <w:sz w:val="16"/>
                <w:szCs w:val="16"/>
                <w:lang w:bidi="en-US"/>
              </w:rPr>
              <w:t>2)</w:t>
            </w:r>
          </w:p>
        </w:tc>
        <w:tc>
          <w:tcPr>
            <w:tcW w:w="1000" w:type="pct"/>
            <w:tcBorders>
              <w:top w:val="single" w:sz="4" w:space="0" w:color="auto"/>
              <w:bottom w:val="nil"/>
            </w:tcBorders>
          </w:tcPr>
          <w:p w14:paraId="42471CBF" w14:textId="77777777" w:rsidR="000F0500"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hint="eastAsia"/>
                <w:bCs/>
                <w:noProof w:val="0"/>
                <w:sz w:val="16"/>
                <w:szCs w:val="16"/>
                <w:lang w:bidi="en-US"/>
              </w:rPr>
              <w:t>(</w:t>
            </w:r>
            <w:r w:rsidRPr="004D5199">
              <w:rPr>
                <w:rFonts w:ascii="Times New Roman" w:hAnsi="Times New Roman"/>
                <w:bCs/>
                <w:noProof w:val="0"/>
                <w:sz w:val="16"/>
                <w:szCs w:val="16"/>
                <w:lang w:bidi="en-US"/>
              </w:rPr>
              <w:t>3)</w:t>
            </w:r>
          </w:p>
        </w:tc>
        <w:tc>
          <w:tcPr>
            <w:tcW w:w="999" w:type="pct"/>
            <w:tcBorders>
              <w:top w:val="single" w:sz="4" w:space="0" w:color="auto"/>
              <w:bottom w:val="nil"/>
            </w:tcBorders>
          </w:tcPr>
          <w:p w14:paraId="3D26AAD9" w14:textId="77777777" w:rsidR="000F0500"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hint="eastAsia"/>
                <w:bCs/>
                <w:noProof w:val="0"/>
                <w:sz w:val="16"/>
                <w:szCs w:val="16"/>
                <w:lang w:bidi="en-US"/>
              </w:rPr>
              <w:t>(</w:t>
            </w:r>
            <w:r w:rsidRPr="004D5199">
              <w:rPr>
                <w:rFonts w:ascii="Times New Roman" w:hAnsi="Times New Roman"/>
                <w:bCs/>
                <w:noProof w:val="0"/>
                <w:sz w:val="16"/>
                <w:szCs w:val="16"/>
                <w:lang w:bidi="en-US"/>
              </w:rPr>
              <w:t>4)</w:t>
            </w:r>
          </w:p>
        </w:tc>
      </w:tr>
      <w:tr w:rsidR="00014B1C" w:rsidRPr="004D5199" w14:paraId="2FB04A66" w14:textId="77777777" w:rsidTr="00F52356">
        <w:trPr>
          <w:trHeight w:val="244"/>
        </w:trPr>
        <w:tc>
          <w:tcPr>
            <w:tcW w:w="1001" w:type="pct"/>
            <w:tcBorders>
              <w:top w:val="nil"/>
              <w:bottom w:val="single" w:sz="4" w:space="0" w:color="auto"/>
            </w:tcBorders>
          </w:tcPr>
          <w:p w14:paraId="180F1F37"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single" w:sz="4" w:space="0" w:color="auto"/>
            </w:tcBorders>
          </w:tcPr>
          <w:p w14:paraId="172D44F1"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International</w:t>
            </w:r>
          </w:p>
        </w:tc>
        <w:tc>
          <w:tcPr>
            <w:tcW w:w="1000" w:type="pct"/>
            <w:tcBorders>
              <w:top w:val="nil"/>
              <w:bottom w:val="single" w:sz="4" w:space="0" w:color="auto"/>
            </w:tcBorders>
          </w:tcPr>
          <w:p w14:paraId="3EBAA1B9"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Domestic</w:t>
            </w:r>
          </w:p>
        </w:tc>
        <w:tc>
          <w:tcPr>
            <w:tcW w:w="1000" w:type="pct"/>
            <w:tcBorders>
              <w:top w:val="nil"/>
              <w:bottom w:val="single" w:sz="4" w:space="0" w:color="auto"/>
            </w:tcBorders>
          </w:tcPr>
          <w:p w14:paraId="18DB1DB0"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International</w:t>
            </w:r>
          </w:p>
        </w:tc>
        <w:tc>
          <w:tcPr>
            <w:tcW w:w="999" w:type="pct"/>
            <w:tcBorders>
              <w:top w:val="nil"/>
              <w:bottom w:val="single" w:sz="4" w:space="0" w:color="auto"/>
            </w:tcBorders>
          </w:tcPr>
          <w:p w14:paraId="290E967F"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Domestic</w:t>
            </w:r>
          </w:p>
        </w:tc>
      </w:tr>
      <w:tr w:rsidR="00014B1C" w:rsidRPr="004D5199" w14:paraId="3F915B54" w14:textId="77777777" w:rsidTr="00F52356">
        <w:trPr>
          <w:trHeight w:val="244"/>
        </w:trPr>
        <w:tc>
          <w:tcPr>
            <w:tcW w:w="1001" w:type="pct"/>
            <w:tcBorders>
              <w:top w:val="single" w:sz="4" w:space="0" w:color="auto"/>
            </w:tcBorders>
          </w:tcPr>
          <w:p w14:paraId="1922F0BE"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EPUG</w:t>
            </w:r>
          </w:p>
        </w:tc>
        <w:tc>
          <w:tcPr>
            <w:tcW w:w="1000" w:type="pct"/>
            <w:tcBorders>
              <w:top w:val="single" w:sz="4" w:space="0" w:color="auto"/>
            </w:tcBorders>
          </w:tcPr>
          <w:p w14:paraId="6C7A59A6"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0.084</w:t>
            </w:r>
            <w:r w:rsidRPr="004D5199">
              <w:rPr>
                <w:rFonts w:ascii="Times New Roman" w:hAnsi="Times New Roman"/>
                <w:bCs/>
                <w:noProof w:val="0"/>
                <w:sz w:val="16"/>
                <w:szCs w:val="16"/>
                <w:vertAlign w:val="superscript"/>
                <w:lang w:bidi="en-US"/>
              </w:rPr>
              <w:t>***</w:t>
            </w:r>
          </w:p>
        </w:tc>
        <w:tc>
          <w:tcPr>
            <w:tcW w:w="1000" w:type="pct"/>
            <w:tcBorders>
              <w:top w:val="single" w:sz="4" w:space="0" w:color="auto"/>
            </w:tcBorders>
          </w:tcPr>
          <w:p w14:paraId="2CCE3116"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single" w:sz="4" w:space="0" w:color="auto"/>
            </w:tcBorders>
          </w:tcPr>
          <w:p w14:paraId="7D3DF586"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0.015</w:t>
            </w:r>
            <w:r w:rsidRPr="004D5199">
              <w:rPr>
                <w:rFonts w:ascii="Times New Roman" w:hAnsi="Times New Roman"/>
                <w:bCs/>
                <w:noProof w:val="0"/>
                <w:sz w:val="16"/>
                <w:szCs w:val="16"/>
                <w:vertAlign w:val="superscript"/>
                <w:lang w:bidi="en-US"/>
              </w:rPr>
              <w:t>***</w:t>
            </w:r>
          </w:p>
        </w:tc>
        <w:tc>
          <w:tcPr>
            <w:tcW w:w="999" w:type="pct"/>
            <w:tcBorders>
              <w:top w:val="single" w:sz="4" w:space="0" w:color="auto"/>
            </w:tcBorders>
          </w:tcPr>
          <w:p w14:paraId="4D012265" w14:textId="77777777" w:rsidR="00F52356" w:rsidRPr="004D5199" w:rsidRDefault="00F52356" w:rsidP="00F52356">
            <w:pPr>
              <w:spacing w:line="240" w:lineRule="exact"/>
              <w:jc w:val="left"/>
              <w:rPr>
                <w:rFonts w:ascii="Times New Roman" w:hAnsi="Times New Roman"/>
                <w:bCs/>
                <w:noProof w:val="0"/>
                <w:sz w:val="16"/>
                <w:szCs w:val="16"/>
                <w:lang w:bidi="en-US"/>
              </w:rPr>
            </w:pPr>
          </w:p>
        </w:tc>
      </w:tr>
      <w:tr w:rsidR="00014B1C" w:rsidRPr="004D5199" w14:paraId="112B0591" w14:textId="77777777" w:rsidTr="00F52356">
        <w:trPr>
          <w:trHeight w:val="244"/>
        </w:trPr>
        <w:tc>
          <w:tcPr>
            <w:tcW w:w="1001" w:type="pct"/>
            <w:tcBorders>
              <w:bottom w:val="nil"/>
            </w:tcBorders>
          </w:tcPr>
          <w:p w14:paraId="466968CD"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bottom w:val="nil"/>
            </w:tcBorders>
          </w:tcPr>
          <w:p w14:paraId="54E65EA8"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(0.004)</w:t>
            </w:r>
          </w:p>
        </w:tc>
        <w:tc>
          <w:tcPr>
            <w:tcW w:w="1000" w:type="pct"/>
            <w:tcBorders>
              <w:bottom w:val="nil"/>
            </w:tcBorders>
          </w:tcPr>
          <w:p w14:paraId="24CA393C"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bottom w:val="nil"/>
            </w:tcBorders>
          </w:tcPr>
          <w:p w14:paraId="7D028357"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(0.005)</w:t>
            </w:r>
          </w:p>
        </w:tc>
        <w:tc>
          <w:tcPr>
            <w:tcW w:w="999" w:type="pct"/>
            <w:tcBorders>
              <w:bottom w:val="nil"/>
            </w:tcBorders>
          </w:tcPr>
          <w:p w14:paraId="6475AAEC" w14:textId="77777777" w:rsidR="00F52356" w:rsidRPr="004D5199" w:rsidRDefault="00F52356" w:rsidP="00F52356">
            <w:pPr>
              <w:spacing w:line="240" w:lineRule="exact"/>
              <w:jc w:val="left"/>
              <w:rPr>
                <w:rFonts w:ascii="Times New Roman" w:hAnsi="Times New Roman"/>
                <w:bCs/>
                <w:noProof w:val="0"/>
                <w:sz w:val="16"/>
                <w:szCs w:val="16"/>
                <w:lang w:bidi="en-US"/>
              </w:rPr>
            </w:pPr>
          </w:p>
        </w:tc>
      </w:tr>
      <w:tr w:rsidR="00014B1C" w:rsidRPr="004D5199" w14:paraId="7E23F050" w14:textId="77777777" w:rsidTr="00F52356">
        <w:trPr>
          <w:trHeight w:val="244"/>
        </w:trPr>
        <w:tc>
          <w:tcPr>
            <w:tcW w:w="1001" w:type="pct"/>
            <w:tcBorders>
              <w:top w:val="nil"/>
              <w:bottom w:val="nil"/>
            </w:tcBorders>
          </w:tcPr>
          <w:p w14:paraId="3A813962"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EPUC</w:t>
            </w:r>
          </w:p>
        </w:tc>
        <w:tc>
          <w:tcPr>
            <w:tcW w:w="1000" w:type="pct"/>
            <w:tcBorders>
              <w:top w:val="nil"/>
              <w:bottom w:val="nil"/>
            </w:tcBorders>
          </w:tcPr>
          <w:p w14:paraId="0A8336CD"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66DA13E9"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0.071</w:t>
            </w:r>
            <w:r w:rsidRPr="004D5199">
              <w:rPr>
                <w:rFonts w:ascii="Times New Roman" w:hAnsi="Times New Roman"/>
                <w:bCs/>
                <w:noProof w:val="0"/>
                <w:sz w:val="16"/>
                <w:szCs w:val="16"/>
                <w:vertAlign w:val="superscript"/>
                <w:lang w:bidi="en-US"/>
              </w:rPr>
              <w:t>***</w:t>
            </w:r>
          </w:p>
        </w:tc>
        <w:tc>
          <w:tcPr>
            <w:tcW w:w="1000" w:type="pct"/>
            <w:tcBorders>
              <w:top w:val="nil"/>
              <w:bottom w:val="nil"/>
            </w:tcBorders>
          </w:tcPr>
          <w:p w14:paraId="573ACFBF"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999" w:type="pct"/>
            <w:tcBorders>
              <w:top w:val="nil"/>
              <w:bottom w:val="nil"/>
            </w:tcBorders>
          </w:tcPr>
          <w:p w14:paraId="0640C721"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0.064</w:t>
            </w:r>
            <w:r w:rsidRPr="004D5199">
              <w:rPr>
                <w:rFonts w:ascii="Times New Roman" w:hAnsi="Times New Roman"/>
                <w:bCs/>
                <w:noProof w:val="0"/>
                <w:sz w:val="16"/>
                <w:szCs w:val="16"/>
                <w:vertAlign w:val="superscript"/>
                <w:lang w:bidi="en-US"/>
              </w:rPr>
              <w:t>***</w:t>
            </w:r>
          </w:p>
        </w:tc>
      </w:tr>
      <w:tr w:rsidR="00014B1C" w:rsidRPr="004D5199" w14:paraId="7C5FB38E" w14:textId="77777777" w:rsidTr="00F52356">
        <w:trPr>
          <w:trHeight w:val="244"/>
        </w:trPr>
        <w:tc>
          <w:tcPr>
            <w:tcW w:w="1001" w:type="pct"/>
            <w:tcBorders>
              <w:top w:val="nil"/>
              <w:bottom w:val="nil"/>
            </w:tcBorders>
          </w:tcPr>
          <w:p w14:paraId="43C71729"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nil"/>
            </w:tcBorders>
          </w:tcPr>
          <w:p w14:paraId="47D06187"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203A4585"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(0.004)</w:t>
            </w:r>
          </w:p>
        </w:tc>
        <w:tc>
          <w:tcPr>
            <w:tcW w:w="1000" w:type="pct"/>
            <w:tcBorders>
              <w:top w:val="nil"/>
              <w:bottom w:val="nil"/>
            </w:tcBorders>
          </w:tcPr>
          <w:p w14:paraId="7689D21C"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999" w:type="pct"/>
            <w:tcBorders>
              <w:top w:val="nil"/>
              <w:bottom w:val="nil"/>
            </w:tcBorders>
          </w:tcPr>
          <w:p w14:paraId="204E715D"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(0.003)</w:t>
            </w:r>
          </w:p>
        </w:tc>
      </w:tr>
      <w:tr w:rsidR="00014B1C" w:rsidRPr="004D5199" w14:paraId="3F4FCB87" w14:textId="77777777" w:rsidTr="00F52356">
        <w:trPr>
          <w:trHeight w:val="244"/>
        </w:trPr>
        <w:tc>
          <w:tcPr>
            <w:tcW w:w="1001" w:type="pct"/>
            <w:tcBorders>
              <w:top w:val="nil"/>
              <w:bottom w:val="nil"/>
            </w:tcBorders>
          </w:tcPr>
          <w:p w14:paraId="7E784651"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size</w:t>
            </w:r>
          </w:p>
        </w:tc>
        <w:tc>
          <w:tcPr>
            <w:tcW w:w="1000" w:type="pct"/>
            <w:tcBorders>
              <w:top w:val="nil"/>
              <w:bottom w:val="nil"/>
            </w:tcBorders>
          </w:tcPr>
          <w:p w14:paraId="672E9BD1"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021C8DA7"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1C72E24A"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-0.013</w:t>
            </w:r>
            <w:r w:rsidRPr="004D5199">
              <w:rPr>
                <w:rFonts w:ascii="Times New Roman" w:hAnsi="Times New Roman"/>
                <w:bCs/>
                <w:noProof w:val="0"/>
                <w:sz w:val="16"/>
                <w:szCs w:val="16"/>
                <w:vertAlign w:val="superscript"/>
                <w:lang w:bidi="en-US"/>
              </w:rPr>
              <w:t>***</w:t>
            </w:r>
          </w:p>
        </w:tc>
        <w:tc>
          <w:tcPr>
            <w:tcW w:w="999" w:type="pct"/>
            <w:tcBorders>
              <w:top w:val="nil"/>
              <w:bottom w:val="nil"/>
            </w:tcBorders>
          </w:tcPr>
          <w:p w14:paraId="7E5FE136"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-0.006</w:t>
            </w:r>
            <w:r w:rsidRPr="004D5199">
              <w:rPr>
                <w:rFonts w:ascii="Times New Roman" w:hAnsi="Times New Roman"/>
                <w:bCs/>
                <w:noProof w:val="0"/>
                <w:sz w:val="16"/>
                <w:szCs w:val="16"/>
                <w:vertAlign w:val="superscript"/>
                <w:lang w:bidi="en-US"/>
              </w:rPr>
              <w:t>***</w:t>
            </w:r>
          </w:p>
        </w:tc>
      </w:tr>
      <w:tr w:rsidR="00014B1C" w:rsidRPr="004D5199" w14:paraId="3FDBAAF4" w14:textId="77777777" w:rsidTr="00F52356">
        <w:trPr>
          <w:trHeight w:val="244"/>
        </w:trPr>
        <w:tc>
          <w:tcPr>
            <w:tcW w:w="1001" w:type="pct"/>
            <w:tcBorders>
              <w:top w:val="nil"/>
              <w:bottom w:val="nil"/>
            </w:tcBorders>
          </w:tcPr>
          <w:p w14:paraId="733FDE12"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nil"/>
            </w:tcBorders>
          </w:tcPr>
          <w:p w14:paraId="7437452F"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0766049A"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6FCB4A67"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c>
          <w:tcPr>
            <w:tcW w:w="999" w:type="pct"/>
            <w:tcBorders>
              <w:top w:val="nil"/>
              <w:bottom w:val="nil"/>
            </w:tcBorders>
          </w:tcPr>
          <w:p w14:paraId="64F2560A"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r>
      <w:tr w:rsidR="00014B1C" w:rsidRPr="004D5199" w14:paraId="72476239" w14:textId="77777777" w:rsidTr="00F52356">
        <w:trPr>
          <w:trHeight w:val="244"/>
        </w:trPr>
        <w:tc>
          <w:tcPr>
            <w:tcW w:w="1001" w:type="pct"/>
            <w:tcBorders>
              <w:top w:val="nil"/>
              <w:bottom w:val="nil"/>
            </w:tcBorders>
          </w:tcPr>
          <w:p w14:paraId="693A2D01" w14:textId="77777777" w:rsidR="00F52356" w:rsidRPr="004D5199" w:rsidRDefault="004D5199" w:rsidP="00F52356">
            <w:pPr>
              <w:spacing w:line="240" w:lineRule="exact"/>
              <w:rPr>
                <w:rFonts w:ascii="Times New Roman" w:hAnsi="Times New Roman"/>
                <w:bCs/>
                <w:noProof w:val="0"/>
                <w:sz w:val="16"/>
                <w:szCs w:val="16"/>
                <w:lang w:bidi="en-US"/>
              </w:rPr>
            </w:pPr>
            <w:proofErr w:type="spellStart"/>
            <w:r w:rsidRPr="004D5199">
              <w:rPr>
                <w:rFonts w:ascii="Times New Roman" w:hAnsi="Times New Roman"/>
                <w:bCs/>
                <w:noProof w:val="0"/>
                <w:sz w:val="16"/>
                <w:szCs w:val="16"/>
                <w:lang w:bidi="en-US"/>
              </w:rPr>
              <w:t>tfp</w:t>
            </w:r>
            <w:proofErr w:type="spellEnd"/>
          </w:p>
        </w:tc>
        <w:tc>
          <w:tcPr>
            <w:tcW w:w="1000" w:type="pct"/>
            <w:tcBorders>
              <w:top w:val="nil"/>
              <w:bottom w:val="nil"/>
            </w:tcBorders>
          </w:tcPr>
          <w:p w14:paraId="77DD5B72"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020A2DB0"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5B87636C"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-0.008</w:t>
            </w:r>
            <w:r w:rsidRPr="004D5199">
              <w:rPr>
                <w:rFonts w:ascii="Times New Roman" w:hAnsi="Times New Roman"/>
                <w:bCs/>
                <w:noProof w:val="0"/>
                <w:sz w:val="16"/>
                <w:szCs w:val="16"/>
                <w:vertAlign w:val="superscript"/>
                <w:lang w:bidi="en-US"/>
              </w:rPr>
              <w:t>***</w:t>
            </w:r>
          </w:p>
        </w:tc>
        <w:tc>
          <w:tcPr>
            <w:tcW w:w="999" w:type="pct"/>
            <w:tcBorders>
              <w:top w:val="nil"/>
              <w:bottom w:val="nil"/>
            </w:tcBorders>
          </w:tcPr>
          <w:p w14:paraId="73FDFFB3"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-0.018</w:t>
            </w:r>
            <w:r w:rsidRPr="004D5199">
              <w:rPr>
                <w:rFonts w:ascii="Times New Roman" w:hAnsi="Times New Roman"/>
                <w:bCs/>
                <w:noProof w:val="0"/>
                <w:sz w:val="16"/>
                <w:szCs w:val="16"/>
                <w:vertAlign w:val="superscript"/>
                <w:lang w:bidi="en-US"/>
              </w:rPr>
              <w:t>***</w:t>
            </w:r>
          </w:p>
        </w:tc>
      </w:tr>
      <w:tr w:rsidR="00014B1C" w:rsidRPr="004D5199" w14:paraId="7D80F222" w14:textId="77777777" w:rsidTr="00F52356">
        <w:trPr>
          <w:trHeight w:val="244"/>
        </w:trPr>
        <w:tc>
          <w:tcPr>
            <w:tcW w:w="1001" w:type="pct"/>
            <w:tcBorders>
              <w:top w:val="nil"/>
              <w:bottom w:val="nil"/>
            </w:tcBorders>
          </w:tcPr>
          <w:p w14:paraId="379009A3"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nil"/>
            </w:tcBorders>
          </w:tcPr>
          <w:p w14:paraId="2BCE7F78"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2BFCDC7C"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1EA35C3D"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c>
          <w:tcPr>
            <w:tcW w:w="999" w:type="pct"/>
            <w:tcBorders>
              <w:top w:val="nil"/>
              <w:bottom w:val="nil"/>
            </w:tcBorders>
          </w:tcPr>
          <w:p w14:paraId="7C1645CE"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r>
      <w:tr w:rsidR="00014B1C" w:rsidRPr="004D5199" w14:paraId="22F0B7D3" w14:textId="77777777" w:rsidTr="00F52356">
        <w:trPr>
          <w:trHeight w:val="244"/>
        </w:trPr>
        <w:tc>
          <w:tcPr>
            <w:tcW w:w="1001" w:type="pct"/>
            <w:tcBorders>
              <w:top w:val="nil"/>
              <w:bottom w:val="nil"/>
            </w:tcBorders>
          </w:tcPr>
          <w:p w14:paraId="56D5FDC2" w14:textId="77777777" w:rsidR="00F52356" w:rsidRPr="004D5199" w:rsidRDefault="004D5199" w:rsidP="00F52356">
            <w:pPr>
              <w:spacing w:line="240" w:lineRule="exact"/>
              <w:rPr>
                <w:rFonts w:ascii="Times New Roman" w:hAnsi="Times New Roman"/>
                <w:bCs/>
                <w:noProof w:val="0"/>
                <w:sz w:val="16"/>
                <w:szCs w:val="16"/>
                <w:lang w:bidi="en-US"/>
              </w:rPr>
            </w:pPr>
            <w:proofErr w:type="spellStart"/>
            <w:r w:rsidRPr="004D5199">
              <w:rPr>
                <w:rFonts w:ascii="Times New Roman" w:hAnsi="Times New Roman"/>
                <w:bCs/>
                <w:noProof w:val="0"/>
                <w:sz w:val="16"/>
                <w:szCs w:val="16"/>
                <w:lang w:bidi="en-US"/>
              </w:rPr>
              <w:t>oyxz</w:t>
            </w:r>
            <w:proofErr w:type="spellEnd"/>
          </w:p>
        </w:tc>
        <w:tc>
          <w:tcPr>
            <w:tcW w:w="1000" w:type="pct"/>
            <w:tcBorders>
              <w:top w:val="nil"/>
              <w:bottom w:val="nil"/>
            </w:tcBorders>
          </w:tcPr>
          <w:p w14:paraId="6A74DB9B"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2019CB3D"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1896954A"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c>
          <w:tcPr>
            <w:tcW w:w="999" w:type="pct"/>
            <w:tcBorders>
              <w:top w:val="nil"/>
              <w:bottom w:val="nil"/>
            </w:tcBorders>
          </w:tcPr>
          <w:p w14:paraId="63E9FF36"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-0.003</w:t>
            </w:r>
            <w:r w:rsidRPr="004D5199">
              <w:rPr>
                <w:rFonts w:ascii="Times New Roman" w:hAnsi="Times New Roman"/>
                <w:bCs/>
                <w:noProof w:val="0"/>
                <w:sz w:val="16"/>
                <w:szCs w:val="16"/>
                <w:vertAlign w:val="superscript"/>
                <w:lang w:bidi="en-US"/>
              </w:rPr>
              <w:t>***</w:t>
            </w:r>
          </w:p>
        </w:tc>
      </w:tr>
      <w:tr w:rsidR="00014B1C" w:rsidRPr="004D5199" w14:paraId="58FBE0B9" w14:textId="77777777" w:rsidTr="00F52356">
        <w:trPr>
          <w:trHeight w:val="244"/>
        </w:trPr>
        <w:tc>
          <w:tcPr>
            <w:tcW w:w="1001" w:type="pct"/>
            <w:tcBorders>
              <w:top w:val="nil"/>
              <w:bottom w:val="nil"/>
            </w:tcBorders>
          </w:tcPr>
          <w:p w14:paraId="07C8E123"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nil"/>
            </w:tcBorders>
          </w:tcPr>
          <w:p w14:paraId="4071BA21"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65FE6997"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6C25AB62"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c>
          <w:tcPr>
            <w:tcW w:w="999" w:type="pct"/>
            <w:tcBorders>
              <w:top w:val="nil"/>
              <w:bottom w:val="nil"/>
            </w:tcBorders>
          </w:tcPr>
          <w:p w14:paraId="7C2CAD28"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r>
      <w:tr w:rsidR="00014B1C" w:rsidRPr="004D5199" w14:paraId="48C978CF" w14:textId="77777777" w:rsidTr="00F52356">
        <w:trPr>
          <w:trHeight w:val="244"/>
        </w:trPr>
        <w:tc>
          <w:tcPr>
            <w:tcW w:w="1001" w:type="pct"/>
            <w:tcBorders>
              <w:top w:val="nil"/>
              <w:bottom w:val="nil"/>
            </w:tcBorders>
          </w:tcPr>
          <w:p w14:paraId="51E90986" w14:textId="77777777" w:rsidR="00F52356" w:rsidRPr="004D5199" w:rsidRDefault="004D5199" w:rsidP="00F52356">
            <w:pPr>
              <w:spacing w:line="240" w:lineRule="exact"/>
              <w:rPr>
                <w:rFonts w:ascii="Times New Roman" w:hAnsi="Times New Roman"/>
                <w:bCs/>
                <w:noProof w:val="0"/>
                <w:sz w:val="16"/>
                <w:szCs w:val="16"/>
                <w:lang w:bidi="en-US"/>
              </w:rPr>
            </w:pPr>
            <w:proofErr w:type="spellStart"/>
            <w:r w:rsidRPr="004D5199">
              <w:rPr>
                <w:rFonts w:ascii="Times New Roman" w:hAnsi="Times New Roman"/>
                <w:bCs/>
                <w:noProof w:val="0"/>
                <w:sz w:val="16"/>
                <w:szCs w:val="16"/>
                <w:lang w:bidi="en-US"/>
              </w:rPr>
              <w:lastRenderedPageBreak/>
              <w:t>myfs</w:t>
            </w:r>
            <w:proofErr w:type="spellEnd"/>
          </w:p>
        </w:tc>
        <w:tc>
          <w:tcPr>
            <w:tcW w:w="1000" w:type="pct"/>
            <w:tcBorders>
              <w:top w:val="nil"/>
              <w:bottom w:val="nil"/>
            </w:tcBorders>
          </w:tcPr>
          <w:p w14:paraId="741F3E3B"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6DA3547E"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2DED57BE"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-0.029</w:t>
            </w:r>
            <w:r w:rsidRPr="004D5199">
              <w:rPr>
                <w:rFonts w:ascii="Times New Roman" w:hAnsi="Times New Roman"/>
                <w:bCs/>
                <w:noProof w:val="0"/>
                <w:sz w:val="16"/>
                <w:szCs w:val="16"/>
                <w:vertAlign w:val="superscript"/>
                <w:lang w:bidi="en-US"/>
              </w:rPr>
              <w:t>***</w:t>
            </w:r>
          </w:p>
        </w:tc>
        <w:tc>
          <w:tcPr>
            <w:tcW w:w="999" w:type="pct"/>
            <w:tcBorders>
              <w:top w:val="nil"/>
              <w:bottom w:val="nil"/>
            </w:tcBorders>
          </w:tcPr>
          <w:p w14:paraId="054BD225"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-0.025</w:t>
            </w:r>
            <w:r w:rsidRPr="004D5199">
              <w:rPr>
                <w:rFonts w:ascii="Times New Roman" w:hAnsi="Times New Roman"/>
                <w:bCs/>
                <w:noProof w:val="0"/>
                <w:sz w:val="16"/>
                <w:szCs w:val="16"/>
                <w:vertAlign w:val="superscript"/>
                <w:lang w:bidi="en-US"/>
              </w:rPr>
              <w:t>***</w:t>
            </w:r>
          </w:p>
        </w:tc>
      </w:tr>
      <w:tr w:rsidR="00014B1C" w:rsidRPr="004D5199" w14:paraId="15029665" w14:textId="77777777" w:rsidTr="00F52356">
        <w:trPr>
          <w:trHeight w:val="244"/>
        </w:trPr>
        <w:tc>
          <w:tcPr>
            <w:tcW w:w="1001" w:type="pct"/>
            <w:tcBorders>
              <w:top w:val="nil"/>
              <w:bottom w:val="nil"/>
            </w:tcBorders>
          </w:tcPr>
          <w:p w14:paraId="742C6CD8"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nil"/>
            </w:tcBorders>
          </w:tcPr>
          <w:p w14:paraId="67589DE4"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4DAE24BF"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2CC482F6"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c>
          <w:tcPr>
            <w:tcW w:w="999" w:type="pct"/>
            <w:tcBorders>
              <w:top w:val="nil"/>
              <w:bottom w:val="nil"/>
            </w:tcBorders>
          </w:tcPr>
          <w:p w14:paraId="09E0ED77"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r>
      <w:tr w:rsidR="00014B1C" w:rsidRPr="004D5199" w14:paraId="02438BAD" w14:textId="77777777" w:rsidTr="00F52356">
        <w:trPr>
          <w:trHeight w:val="244"/>
        </w:trPr>
        <w:tc>
          <w:tcPr>
            <w:tcW w:w="1001" w:type="pct"/>
            <w:tcBorders>
              <w:top w:val="nil"/>
              <w:bottom w:val="nil"/>
            </w:tcBorders>
          </w:tcPr>
          <w:p w14:paraId="1F5061F5"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age</w:t>
            </w:r>
          </w:p>
        </w:tc>
        <w:tc>
          <w:tcPr>
            <w:tcW w:w="1000" w:type="pct"/>
            <w:tcBorders>
              <w:top w:val="nil"/>
              <w:bottom w:val="nil"/>
            </w:tcBorders>
          </w:tcPr>
          <w:p w14:paraId="69CAAF7F"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1FBB7D85"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76CB1DBF"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-0.000</w:t>
            </w:r>
            <w:r w:rsidRPr="004D5199">
              <w:rPr>
                <w:rFonts w:ascii="Times New Roman" w:hAnsi="Times New Roman"/>
                <w:bCs/>
                <w:noProof w:val="0"/>
                <w:sz w:val="16"/>
                <w:szCs w:val="16"/>
                <w:vertAlign w:val="superscript"/>
                <w:lang w:bidi="en-US"/>
              </w:rPr>
              <w:t>*</w:t>
            </w:r>
          </w:p>
        </w:tc>
        <w:tc>
          <w:tcPr>
            <w:tcW w:w="999" w:type="pct"/>
            <w:tcBorders>
              <w:top w:val="nil"/>
              <w:bottom w:val="nil"/>
            </w:tcBorders>
          </w:tcPr>
          <w:p w14:paraId="69411EB2"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r w:rsidRPr="004D5199">
              <w:rPr>
                <w:rFonts w:ascii="Times New Roman" w:hAnsi="Times New Roman"/>
                <w:bCs/>
                <w:noProof w:val="0"/>
                <w:sz w:val="16"/>
                <w:szCs w:val="16"/>
                <w:vertAlign w:val="superscript"/>
                <w:lang w:bidi="en-US"/>
              </w:rPr>
              <w:t>***</w:t>
            </w:r>
          </w:p>
        </w:tc>
      </w:tr>
      <w:tr w:rsidR="00014B1C" w:rsidRPr="004D5199" w14:paraId="4DD2DF59" w14:textId="77777777" w:rsidTr="00F52356">
        <w:trPr>
          <w:trHeight w:val="244"/>
        </w:trPr>
        <w:tc>
          <w:tcPr>
            <w:tcW w:w="1001" w:type="pct"/>
            <w:tcBorders>
              <w:top w:val="nil"/>
              <w:bottom w:val="nil"/>
            </w:tcBorders>
          </w:tcPr>
          <w:p w14:paraId="74522CBC"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nil"/>
            </w:tcBorders>
          </w:tcPr>
          <w:p w14:paraId="0F8B0DAE"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64988D79"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4B783CD0"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(0.000)</w:t>
            </w:r>
          </w:p>
        </w:tc>
        <w:tc>
          <w:tcPr>
            <w:tcW w:w="999" w:type="pct"/>
            <w:tcBorders>
              <w:top w:val="nil"/>
              <w:bottom w:val="nil"/>
            </w:tcBorders>
          </w:tcPr>
          <w:p w14:paraId="5EC1D9F1"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(0.000)</w:t>
            </w:r>
          </w:p>
        </w:tc>
      </w:tr>
      <w:tr w:rsidR="00014B1C" w:rsidRPr="004D5199" w14:paraId="7D396ED9" w14:textId="77777777" w:rsidTr="00F52356">
        <w:trPr>
          <w:trHeight w:val="244"/>
        </w:trPr>
        <w:tc>
          <w:tcPr>
            <w:tcW w:w="1001" w:type="pct"/>
            <w:tcBorders>
              <w:top w:val="nil"/>
              <w:bottom w:val="nil"/>
            </w:tcBorders>
          </w:tcPr>
          <w:p w14:paraId="2DCF2948"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finance</w:t>
            </w:r>
          </w:p>
        </w:tc>
        <w:tc>
          <w:tcPr>
            <w:tcW w:w="1000" w:type="pct"/>
            <w:tcBorders>
              <w:top w:val="nil"/>
              <w:bottom w:val="nil"/>
            </w:tcBorders>
          </w:tcPr>
          <w:p w14:paraId="7F6F81B9"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73D09CDA"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251E40C5"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0.002</w:t>
            </w:r>
          </w:p>
        </w:tc>
        <w:tc>
          <w:tcPr>
            <w:tcW w:w="999" w:type="pct"/>
            <w:tcBorders>
              <w:top w:val="nil"/>
              <w:bottom w:val="nil"/>
            </w:tcBorders>
          </w:tcPr>
          <w:p w14:paraId="14A79CDC"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0.002</w:t>
            </w:r>
            <w:r w:rsidRPr="004D5199">
              <w:rPr>
                <w:rFonts w:ascii="Times New Roman" w:hAnsi="Times New Roman"/>
                <w:bCs/>
                <w:noProof w:val="0"/>
                <w:sz w:val="16"/>
                <w:szCs w:val="16"/>
                <w:vertAlign w:val="superscript"/>
                <w:lang w:bidi="en-US"/>
              </w:rPr>
              <w:t>**</w:t>
            </w:r>
          </w:p>
        </w:tc>
      </w:tr>
      <w:tr w:rsidR="00014B1C" w:rsidRPr="004D5199" w14:paraId="307018CB" w14:textId="77777777" w:rsidTr="00F52356">
        <w:trPr>
          <w:trHeight w:val="244"/>
        </w:trPr>
        <w:tc>
          <w:tcPr>
            <w:tcW w:w="1001" w:type="pct"/>
            <w:tcBorders>
              <w:top w:val="nil"/>
              <w:bottom w:val="nil"/>
            </w:tcBorders>
          </w:tcPr>
          <w:p w14:paraId="1F5E6D40"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nil"/>
            </w:tcBorders>
          </w:tcPr>
          <w:p w14:paraId="0491F1D1"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6DF68FED"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26FC6F5C"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(0.002)</w:t>
            </w:r>
          </w:p>
        </w:tc>
        <w:tc>
          <w:tcPr>
            <w:tcW w:w="999" w:type="pct"/>
            <w:tcBorders>
              <w:top w:val="nil"/>
              <w:bottom w:val="nil"/>
            </w:tcBorders>
          </w:tcPr>
          <w:p w14:paraId="3D48E46E"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r>
      <w:tr w:rsidR="00014B1C" w:rsidRPr="004D5199" w14:paraId="78D84A33" w14:textId="77777777" w:rsidTr="00F52356">
        <w:trPr>
          <w:trHeight w:val="244"/>
        </w:trPr>
        <w:tc>
          <w:tcPr>
            <w:tcW w:w="1001" w:type="pct"/>
            <w:tcBorders>
              <w:top w:val="nil"/>
              <w:bottom w:val="nil"/>
            </w:tcBorders>
          </w:tcPr>
          <w:p w14:paraId="5773EC80"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HHI</w:t>
            </w:r>
          </w:p>
        </w:tc>
        <w:tc>
          <w:tcPr>
            <w:tcW w:w="1000" w:type="pct"/>
            <w:tcBorders>
              <w:top w:val="nil"/>
              <w:bottom w:val="nil"/>
            </w:tcBorders>
          </w:tcPr>
          <w:p w14:paraId="1544D2A7"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0C521694"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4438F14D"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0.150</w:t>
            </w:r>
            <w:r w:rsidRPr="004D5199">
              <w:rPr>
                <w:rFonts w:ascii="Times New Roman" w:hAnsi="Times New Roman"/>
                <w:bCs/>
                <w:noProof w:val="0"/>
                <w:sz w:val="16"/>
                <w:szCs w:val="16"/>
                <w:vertAlign w:val="superscript"/>
                <w:lang w:bidi="en-US"/>
              </w:rPr>
              <w:t>*</w:t>
            </w:r>
          </w:p>
        </w:tc>
        <w:tc>
          <w:tcPr>
            <w:tcW w:w="999" w:type="pct"/>
            <w:tcBorders>
              <w:top w:val="nil"/>
              <w:bottom w:val="nil"/>
            </w:tcBorders>
          </w:tcPr>
          <w:p w14:paraId="578DE007"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0.509</w:t>
            </w:r>
            <w:r w:rsidRPr="004D5199">
              <w:rPr>
                <w:rFonts w:ascii="Times New Roman" w:hAnsi="Times New Roman"/>
                <w:bCs/>
                <w:noProof w:val="0"/>
                <w:sz w:val="16"/>
                <w:szCs w:val="16"/>
                <w:vertAlign w:val="superscript"/>
                <w:lang w:bidi="en-US"/>
              </w:rPr>
              <w:t>***</w:t>
            </w:r>
          </w:p>
        </w:tc>
      </w:tr>
      <w:tr w:rsidR="00014B1C" w:rsidRPr="004D5199" w14:paraId="66D186EE" w14:textId="77777777" w:rsidTr="00F52356">
        <w:trPr>
          <w:trHeight w:val="244"/>
        </w:trPr>
        <w:tc>
          <w:tcPr>
            <w:tcW w:w="1001" w:type="pct"/>
            <w:tcBorders>
              <w:top w:val="nil"/>
              <w:bottom w:val="nil"/>
            </w:tcBorders>
          </w:tcPr>
          <w:p w14:paraId="1CA388AE"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nil"/>
            </w:tcBorders>
          </w:tcPr>
          <w:p w14:paraId="48BF4251"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6C6005B9" w14:textId="77777777" w:rsidR="00F52356" w:rsidRPr="004D5199" w:rsidRDefault="00F52356" w:rsidP="00F52356">
            <w:pPr>
              <w:spacing w:line="240" w:lineRule="exact"/>
              <w:jc w:val="left"/>
              <w:rPr>
                <w:rFonts w:ascii="Times New Roman" w:hAnsi="Times New Roman"/>
                <w:bCs/>
                <w:noProof w:val="0"/>
                <w:sz w:val="16"/>
                <w:szCs w:val="16"/>
                <w:lang w:bidi="en-US"/>
              </w:rPr>
            </w:pPr>
          </w:p>
        </w:tc>
        <w:tc>
          <w:tcPr>
            <w:tcW w:w="1000" w:type="pct"/>
            <w:tcBorders>
              <w:top w:val="nil"/>
              <w:bottom w:val="nil"/>
            </w:tcBorders>
          </w:tcPr>
          <w:p w14:paraId="3AC8846A"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(0.085)</w:t>
            </w:r>
          </w:p>
        </w:tc>
        <w:tc>
          <w:tcPr>
            <w:tcW w:w="999" w:type="pct"/>
            <w:tcBorders>
              <w:top w:val="nil"/>
              <w:bottom w:val="nil"/>
            </w:tcBorders>
          </w:tcPr>
          <w:p w14:paraId="398CBA3D"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(0.076)</w:t>
            </w:r>
          </w:p>
        </w:tc>
      </w:tr>
      <w:tr w:rsidR="00014B1C" w:rsidRPr="004D5199" w14:paraId="1E7B458F" w14:textId="77777777" w:rsidTr="00F52356">
        <w:trPr>
          <w:trHeight w:val="244"/>
        </w:trPr>
        <w:tc>
          <w:tcPr>
            <w:tcW w:w="1001" w:type="pct"/>
            <w:tcBorders>
              <w:top w:val="nil"/>
              <w:bottom w:val="nil"/>
            </w:tcBorders>
          </w:tcPr>
          <w:p w14:paraId="0F325153"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Constant</w:t>
            </w:r>
          </w:p>
        </w:tc>
        <w:tc>
          <w:tcPr>
            <w:tcW w:w="1000" w:type="pct"/>
            <w:tcBorders>
              <w:top w:val="nil"/>
              <w:bottom w:val="nil"/>
            </w:tcBorders>
          </w:tcPr>
          <w:p w14:paraId="1866901B"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-0.170</w:t>
            </w:r>
            <w:r w:rsidRPr="004D5199">
              <w:rPr>
                <w:rFonts w:ascii="Times New Roman" w:hAnsi="Times New Roman"/>
                <w:bCs/>
                <w:noProof w:val="0"/>
                <w:sz w:val="16"/>
                <w:szCs w:val="16"/>
                <w:vertAlign w:val="superscript"/>
                <w:lang w:bidi="en-US"/>
              </w:rPr>
              <w:t>***</w:t>
            </w:r>
          </w:p>
        </w:tc>
        <w:tc>
          <w:tcPr>
            <w:tcW w:w="1000" w:type="pct"/>
            <w:tcBorders>
              <w:top w:val="nil"/>
              <w:bottom w:val="nil"/>
            </w:tcBorders>
          </w:tcPr>
          <w:p w14:paraId="31B32311"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-0.104</w:t>
            </w:r>
            <w:r w:rsidRPr="004D5199">
              <w:rPr>
                <w:rFonts w:ascii="Times New Roman" w:hAnsi="Times New Roman"/>
                <w:bCs/>
                <w:noProof w:val="0"/>
                <w:sz w:val="16"/>
                <w:szCs w:val="16"/>
                <w:vertAlign w:val="superscript"/>
                <w:lang w:bidi="en-US"/>
              </w:rPr>
              <w:t>***</w:t>
            </w:r>
          </w:p>
        </w:tc>
        <w:tc>
          <w:tcPr>
            <w:tcW w:w="1000" w:type="pct"/>
            <w:tcBorders>
              <w:top w:val="nil"/>
              <w:bottom w:val="nil"/>
            </w:tcBorders>
          </w:tcPr>
          <w:p w14:paraId="4055130D"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0.307</w:t>
            </w:r>
            <w:r w:rsidRPr="004D5199">
              <w:rPr>
                <w:rFonts w:ascii="Times New Roman" w:hAnsi="Times New Roman"/>
                <w:bCs/>
                <w:noProof w:val="0"/>
                <w:sz w:val="16"/>
                <w:szCs w:val="16"/>
                <w:vertAlign w:val="superscript"/>
                <w:lang w:bidi="en-US"/>
              </w:rPr>
              <w:t>***</w:t>
            </w:r>
          </w:p>
        </w:tc>
        <w:tc>
          <w:tcPr>
            <w:tcW w:w="999" w:type="pct"/>
            <w:tcBorders>
              <w:top w:val="nil"/>
              <w:bottom w:val="nil"/>
            </w:tcBorders>
          </w:tcPr>
          <w:p w14:paraId="1AC8A554"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0.139</w:t>
            </w:r>
            <w:r w:rsidRPr="004D5199">
              <w:rPr>
                <w:rFonts w:ascii="Times New Roman" w:hAnsi="Times New Roman"/>
                <w:bCs/>
                <w:noProof w:val="0"/>
                <w:sz w:val="16"/>
                <w:szCs w:val="16"/>
                <w:vertAlign w:val="superscript"/>
                <w:lang w:bidi="en-US"/>
              </w:rPr>
              <w:t>***</w:t>
            </w:r>
          </w:p>
        </w:tc>
      </w:tr>
      <w:tr w:rsidR="00014B1C" w:rsidRPr="004D5199" w14:paraId="130D0B47" w14:textId="77777777" w:rsidTr="00F52356">
        <w:trPr>
          <w:trHeight w:val="244"/>
        </w:trPr>
        <w:tc>
          <w:tcPr>
            <w:tcW w:w="1001" w:type="pct"/>
            <w:tcBorders>
              <w:top w:val="nil"/>
              <w:bottom w:val="nil"/>
            </w:tcBorders>
          </w:tcPr>
          <w:p w14:paraId="7A2841B5" w14:textId="77777777" w:rsidR="00F52356" w:rsidRPr="004D5199" w:rsidRDefault="00F52356" w:rsidP="00F52356">
            <w:pPr>
              <w:spacing w:line="240" w:lineRule="exact"/>
              <w:rPr>
                <w:rFonts w:ascii="Times New Roman" w:hAnsi="Times New Roman"/>
                <w:bCs/>
                <w:noProof w:val="0"/>
                <w:sz w:val="16"/>
                <w:szCs w:val="16"/>
                <w:lang w:bidi="en-US"/>
              </w:rPr>
            </w:pPr>
          </w:p>
        </w:tc>
        <w:tc>
          <w:tcPr>
            <w:tcW w:w="1000" w:type="pct"/>
            <w:tcBorders>
              <w:top w:val="nil"/>
              <w:bottom w:val="nil"/>
            </w:tcBorders>
          </w:tcPr>
          <w:p w14:paraId="756DB6E2"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(0.018)</w:t>
            </w:r>
          </w:p>
        </w:tc>
        <w:tc>
          <w:tcPr>
            <w:tcW w:w="1000" w:type="pct"/>
            <w:tcBorders>
              <w:top w:val="nil"/>
              <w:bottom w:val="nil"/>
            </w:tcBorders>
          </w:tcPr>
          <w:p w14:paraId="0D0DFF4E"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(0.016)</w:t>
            </w:r>
          </w:p>
        </w:tc>
        <w:tc>
          <w:tcPr>
            <w:tcW w:w="1000" w:type="pct"/>
            <w:tcBorders>
              <w:top w:val="nil"/>
              <w:bottom w:val="nil"/>
            </w:tcBorders>
          </w:tcPr>
          <w:p w14:paraId="6D0808E8"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(0.025)</w:t>
            </w:r>
          </w:p>
        </w:tc>
        <w:tc>
          <w:tcPr>
            <w:tcW w:w="999" w:type="pct"/>
            <w:tcBorders>
              <w:top w:val="nil"/>
              <w:bottom w:val="nil"/>
            </w:tcBorders>
          </w:tcPr>
          <w:p w14:paraId="684AA79C"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(0.016)</w:t>
            </w:r>
          </w:p>
        </w:tc>
      </w:tr>
      <w:tr w:rsidR="00014B1C" w:rsidRPr="004D5199" w14:paraId="77C58016" w14:textId="77777777" w:rsidTr="00F52356">
        <w:trPr>
          <w:trHeight w:val="244"/>
        </w:trPr>
        <w:tc>
          <w:tcPr>
            <w:tcW w:w="1001" w:type="pct"/>
            <w:tcBorders>
              <w:top w:val="nil"/>
              <w:bottom w:val="nil"/>
            </w:tcBorders>
          </w:tcPr>
          <w:p w14:paraId="76766314"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Industry effect</w:t>
            </w:r>
          </w:p>
        </w:tc>
        <w:tc>
          <w:tcPr>
            <w:tcW w:w="1000" w:type="pct"/>
            <w:tcBorders>
              <w:top w:val="nil"/>
              <w:bottom w:val="nil"/>
            </w:tcBorders>
          </w:tcPr>
          <w:p w14:paraId="36C3F0A0"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1000" w:type="pct"/>
            <w:tcBorders>
              <w:top w:val="nil"/>
              <w:bottom w:val="nil"/>
            </w:tcBorders>
          </w:tcPr>
          <w:p w14:paraId="15F2F56E"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1000" w:type="pct"/>
            <w:tcBorders>
              <w:top w:val="nil"/>
              <w:bottom w:val="nil"/>
            </w:tcBorders>
          </w:tcPr>
          <w:p w14:paraId="24BE457E"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999" w:type="pct"/>
            <w:tcBorders>
              <w:top w:val="nil"/>
              <w:bottom w:val="nil"/>
            </w:tcBorders>
          </w:tcPr>
          <w:p w14:paraId="327CC605"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315B1FA0" w14:textId="77777777" w:rsidTr="00F52356">
        <w:trPr>
          <w:trHeight w:val="244"/>
        </w:trPr>
        <w:tc>
          <w:tcPr>
            <w:tcW w:w="1001" w:type="pct"/>
            <w:tcBorders>
              <w:top w:val="nil"/>
              <w:bottom w:val="nil"/>
            </w:tcBorders>
          </w:tcPr>
          <w:p w14:paraId="6ECFB6C3"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Regional effect</w:t>
            </w:r>
          </w:p>
        </w:tc>
        <w:tc>
          <w:tcPr>
            <w:tcW w:w="1000" w:type="pct"/>
            <w:tcBorders>
              <w:top w:val="nil"/>
              <w:bottom w:val="nil"/>
            </w:tcBorders>
          </w:tcPr>
          <w:p w14:paraId="31A350E6"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1000" w:type="pct"/>
            <w:tcBorders>
              <w:top w:val="nil"/>
              <w:bottom w:val="nil"/>
            </w:tcBorders>
          </w:tcPr>
          <w:p w14:paraId="61635D59"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1000" w:type="pct"/>
            <w:tcBorders>
              <w:top w:val="nil"/>
              <w:bottom w:val="nil"/>
            </w:tcBorders>
          </w:tcPr>
          <w:p w14:paraId="3C00F859"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999" w:type="pct"/>
            <w:tcBorders>
              <w:top w:val="nil"/>
              <w:bottom w:val="nil"/>
            </w:tcBorders>
          </w:tcPr>
          <w:p w14:paraId="0C444015"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6532B951" w14:textId="77777777" w:rsidTr="00F52356">
        <w:trPr>
          <w:trHeight w:val="244"/>
        </w:trPr>
        <w:tc>
          <w:tcPr>
            <w:tcW w:w="1001" w:type="pct"/>
            <w:tcBorders>
              <w:top w:val="nil"/>
            </w:tcBorders>
          </w:tcPr>
          <w:p w14:paraId="0FD9073B"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Year effect</w:t>
            </w:r>
          </w:p>
        </w:tc>
        <w:tc>
          <w:tcPr>
            <w:tcW w:w="1000" w:type="pct"/>
            <w:tcBorders>
              <w:top w:val="nil"/>
            </w:tcBorders>
          </w:tcPr>
          <w:p w14:paraId="13F72E90"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1000" w:type="pct"/>
            <w:tcBorders>
              <w:top w:val="nil"/>
            </w:tcBorders>
          </w:tcPr>
          <w:p w14:paraId="0CC212C6"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1000" w:type="pct"/>
            <w:tcBorders>
              <w:top w:val="nil"/>
            </w:tcBorders>
          </w:tcPr>
          <w:p w14:paraId="0C56DBD9"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999" w:type="pct"/>
            <w:tcBorders>
              <w:top w:val="nil"/>
            </w:tcBorders>
          </w:tcPr>
          <w:p w14:paraId="7B3CC3DC"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091CD56D" w14:textId="77777777" w:rsidTr="00F52356">
        <w:trPr>
          <w:trHeight w:val="244"/>
        </w:trPr>
        <w:tc>
          <w:tcPr>
            <w:tcW w:w="1001" w:type="pct"/>
          </w:tcPr>
          <w:p w14:paraId="65FC55EE"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Observations</w:t>
            </w:r>
          </w:p>
        </w:tc>
        <w:tc>
          <w:tcPr>
            <w:tcW w:w="1000" w:type="pct"/>
          </w:tcPr>
          <w:p w14:paraId="1C796ED1"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163203</w:t>
            </w:r>
          </w:p>
        </w:tc>
        <w:tc>
          <w:tcPr>
            <w:tcW w:w="1000" w:type="pct"/>
          </w:tcPr>
          <w:p w14:paraId="799D1C38"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252234</w:t>
            </w:r>
          </w:p>
        </w:tc>
        <w:tc>
          <w:tcPr>
            <w:tcW w:w="1000" w:type="pct"/>
          </w:tcPr>
          <w:p w14:paraId="1B507773"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158865</w:t>
            </w:r>
          </w:p>
        </w:tc>
        <w:tc>
          <w:tcPr>
            <w:tcW w:w="999" w:type="pct"/>
          </w:tcPr>
          <w:p w14:paraId="790327DA"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245259</w:t>
            </w:r>
          </w:p>
        </w:tc>
      </w:tr>
      <w:tr w:rsidR="00014B1C" w:rsidRPr="004D5199" w14:paraId="79939C15" w14:textId="77777777" w:rsidTr="00F52356">
        <w:trPr>
          <w:trHeight w:val="244"/>
        </w:trPr>
        <w:tc>
          <w:tcPr>
            <w:tcW w:w="1001" w:type="pct"/>
            <w:tcBorders>
              <w:bottom w:val="single" w:sz="4" w:space="0" w:color="auto"/>
            </w:tcBorders>
          </w:tcPr>
          <w:p w14:paraId="32347A8F" w14:textId="77777777" w:rsidR="00F52356" w:rsidRPr="004D5199" w:rsidRDefault="004D5199" w:rsidP="00F52356">
            <w:pPr>
              <w:spacing w:line="24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R-squared</w:t>
            </w:r>
          </w:p>
        </w:tc>
        <w:tc>
          <w:tcPr>
            <w:tcW w:w="1000" w:type="pct"/>
            <w:tcBorders>
              <w:bottom w:val="single" w:sz="4" w:space="0" w:color="auto"/>
            </w:tcBorders>
          </w:tcPr>
          <w:p w14:paraId="224E9020"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0.003</w:t>
            </w:r>
          </w:p>
        </w:tc>
        <w:tc>
          <w:tcPr>
            <w:tcW w:w="1000" w:type="pct"/>
            <w:tcBorders>
              <w:bottom w:val="single" w:sz="4" w:space="0" w:color="auto"/>
            </w:tcBorders>
          </w:tcPr>
          <w:p w14:paraId="3AFBDCBD"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0.002</w:t>
            </w:r>
          </w:p>
        </w:tc>
        <w:tc>
          <w:tcPr>
            <w:tcW w:w="1000" w:type="pct"/>
            <w:tcBorders>
              <w:bottom w:val="single" w:sz="4" w:space="0" w:color="auto"/>
            </w:tcBorders>
          </w:tcPr>
          <w:p w14:paraId="6B501294"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0.086</w:t>
            </w:r>
          </w:p>
        </w:tc>
        <w:tc>
          <w:tcPr>
            <w:tcW w:w="999" w:type="pct"/>
            <w:tcBorders>
              <w:bottom w:val="single" w:sz="4" w:space="0" w:color="auto"/>
            </w:tcBorders>
          </w:tcPr>
          <w:p w14:paraId="79E5A263" w14:textId="77777777" w:rsidR="00F52356" w:rsidRPr="004D5199" w:rsidRDefault="004D5199" w:rsidP="00F52356">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0.012</w:t>
            </w:r>
          </w:p>
        </w:tc>
      </w:tr>
    </w:tbl>
    <w:p w14:paraId="2ED7D607" w14:textId="77777777" w:rsidR="000F0500" w:rsidRPr="004D5199" w:rsidRDefault="00697BA4" w:rsidP="000F0500">
      <w:pPr>
        <w:spacing w:line="240" w:lineRule="exact"/>
        <w:rPr>
          <w:rFonts w:ascii="Times New Roman" w:hAnsi="Times New Roman"/>
          <w:bCs/>
          <w:noProof w:val="0"/>
          <w:sz w:val="16"/>
          <w:szCs w:val="16"/>
          <w:lang w:bidi="en-US"/>
        </w:rPr>
      </w:pPr>
      <w:r w:rsidRPr="004D5199">
        <w:rPr>
          <w:rFonts w:ascii="Times New Roman" w:hAnsi="Times New Roman"/>
          <w:bCs/>
          <w:i/>
          <w:iCs/>
          <w:noProof w:val="0"/>
          <w:sz w:val="16"/>
          <w:szCs w:val="16"/>
          <w:lang w:bidi="en-US"/>
        </w:rPr>
        <w:t>Notes</w:t>
      </w:r>
      <w:r w:rsidR="004D5199" w:rsidRPr="004D5199">
        <w:rPr>
          <w:rFonts w:ascii="Times New Roman" w:hAnsi="Times New Roman"/>
          <w:bCs/>
          <w:noProof w:val="0"/>
          <w:sz w:val="16"/>
          <w:szCs w:val="16"/>
          <w:lang w:bidi="en-US"/>
        </w:rPr>
        <w:t>: Clustering robust standard error in brackets, *** is P &lt; 0.01, ** is P &lt; 0.05, * is P &lt; 0.1. The following table is the same.</w:t>
      </w:r>
    </w:p>
    <w:p w14:paraId="293AA2E3" w14:textId="77777777" w:rsidR="00D065F5" w:rsidRPr="004D5199" w:rsidRDefault="00D065F5" w:rsidP="000F0500">
      <w:pPr>
        <w:spacing w:line="240" w:lineRule="exact"/>
        <w:rPr>
          <w:rFonts w:ascii="Times New Roman" w:hAnsi="Times New Roman"/>
          <w:bCs/>
          <w:noProof w:val="0"/>
          <w:sz w:val="16"/>
          <w:szCs w:val="16"/>
          <w:lang w:bidi="en-US"/>
        </w:rPr>
      </w:pPr>
    </w:p>
    <w:p w14:paraId="498797DC" w14:textId="77777777" w:rsidR="002926BF" w:rsidRPr="00C05824" w:rsidRDefault="004D5199" w:rsidP="002926BF">
      <w:pPr>
        <w:spacing w:line="240" w:lineRule="exact"/>
        <w:rPr>
          <w:rFonts w:ascii="Times New Roman" w:hAnsi="Times New Roman"/>
          <w:iCs/>
          <w:noProof w:val="0"/>
          <w:sz w:val="21"/>
          <w:szCs w:val="21"/>
          <w:lang w:bidi="en-US"/>
        </w:rPr>
      </w:pPr>
      <w:r w:rsidRPr="00C05824">
        <w:rPr>
          <w:rFonts w:ascii="Times New Roman" w:hAnsi="Times New Roman"/>
          <w:iCs/>
          <w:noProof w:val="0"/>
          <w:sz w:val="21"/>
          <w:szCs w:val="21"/>
          <w:lang w:bidi="en-US"/>
        </w:rPr>
        <w:t>4.2. Robustness test</w:t>
      </w:r>
    </w:p>
    <w:p w14:paraId="71D9B201" w14:textId="77777777" w:rsidR="002926BF" w:rsidRPr="004D5199" w:rsidRDefault="004D5199" w:rsidP="002926BF">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In this paper, </w:t>
      </w:r>
      <w:r w:rsidR="00B46C9A">
        <w:rPr>
          <w:rFonts w:ascii="Times New Roman" w:hAnsi="Times New Roman"/>
          <w:noProof w:val="0"/>
          <w:lang w:bidi="en-US"/>
        </w:rPr>
        <w:t>a</w:t>
      </w:r>
      <w:r w:rsidR="00B46C9A" w:rsidRPr="004D5199">
        <w:rPr>
          <w:rFonts w:ascii="Times New Roman" w:hAnsi="Times New Roman"/>
          <w:noProof w:val="0"/>
          <w:lang w:bidi="en-US"/>
        </w:rPr>
        <w:t xml:space="preserve"> </w:t>
      </w:r>
      <w:r w:rsidRPr="004D5199">
        <w:rPr>
          <w:rFonts w:ascii="Times New Roman" w:hAnsi="Times New Roman"/>
          <w:noProof w:val="0"/>
          <w:lang w:bidi="en-US"/>
        </w:rPr>
        <w:t>robustness test is carried out by changing samples and replacing the measurement method</w:t>
      </w:r>
      <w:r w:rsidRPr="004D5199">
        <w:rPr>
          <w:rFonts w:ascii="Times New Roman" w:hAnsi="Times New Roman" w:hint="eastAsia"/>
          <w:noProof w:val="0"/>
          <w:lang w:bidi="en-US"/>
        </w:rPr>
        <w:t>s</w:t>
      </w:r>
      <w:r w:rsidRPr="004D5199">
        <w:rPr>
          <w:rFonts w:ascii="Times New Roman" w:hAnsi="Times New Roman"/>
          <w:noProof w:val="0"/>
          <w:lang w:bidi="en-US"/>
        </w:rPr>
        <w:t xml:space="preserve"> of key variables.</w:t>
      </w:r>
    </w:p>
    <w:p w14:paraId="478EBD75" w14:textId="77777777" w:rsidR="002926BF" w:rsidRPr="004D5199" w:rsidRDefault="004D5199" w:rsidP="002926BF">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1. The research sample of this paper includes microenterprises. Microenterprises have many uncertain factors, their ability is too weak to resist risks, and they are prone to frequently enter and exit the market. They also have poor stability, which may lead to overestimation of the impact of EPU. Therefore, this paper deletes the data of microenterprises </w:t>
      </w:r>
      <w:r w:rsidR="00B46C9A">
        <w:rPr>
          <w:rFonts w:ascii="Times New Roman" w:hAnsi="Times New Roman"/>
          <w:noProof w:val="0"/>
          <w:lang w:bidi="en-US"/>
        </w:rPr>
        <w:t>from</w:t>
      </w:r>
      <w:r w:rsidR="00B46C9A" w:rsidRPr="004D5199">
        <w:rPr>
          <w:rFonts w:ascii="Times New Roman" w:hAnsi="Times New Roman"/>
          <w:noProof w:val="0"/>
          <w:lang w:bidi="en-US"/>
        </w:rPr>
        <w:t xml:space="preserve"> </w:t>
      </w:r>
      <w:r w:rsidRPr="004D5199">
        <w:rPr>
          <w:rFonts w:ascii="Times New Roman" w:hAnsi="Times New Roman"/>
          <w:noProof w:val="0"/>
          <w:lang w:bidi="en-US"/>
        </w:rPr>
        <w:t xml:space="preserve">the overall sample and </w:t>
      </w:r>
      <w:r w:rsidR="00B46C9A">
        <w:rPr>
          <w:rFonts w:ascii="Times New Roman" w:hAnsi="Times New Roman"/>
          <w:noProof w:val="0"/>
          <w:lang w:bidi="en-US"/>
        </w:rPr>
        <w:t>repeats the</w:t>
      </w:r>
      <w:r w:rsidRPr="004D5199">
        <w:rPr>
          <w:rFonts w:ascii="Times New Roman" w:hAnsi="Times New Roman"/>
          <w:noProof w:val="0"/>
          <w:lang w:bidi="en-US"/>
        </w:rPr>
        <w:t xml:space="preserve"> regression. The results are shown in columns (1) and (2) of </w:t>
      </w:r>
      <w:hyperlink w:anchor="table3" w:history="1">
        <w:r w:rsidRPr="004D5199">
          <w:rPr>
            <w:rStyle w:val="a7"/>
            <w:rFonts w:ascii="Times New Roman" w:hAnsi="Times New Roman"/>
            <w:noProof w:val="0"/>
            <w:color w:val="0070C0"/>
            <w:u w:val="none"/>
            <w:lang w:bidi="en-US"/>
          </w:rPr>
          <w:t>Table 3</w:t>
        </w:r>
      </w:hyperlink>
      <w:r w:rsidRPr="004D5199">
        <w:rPr>
          <w:rFonts w:ascii="Times New Roman" w:hAnsi="Times New Roman"/>
          <w:noProof w:val="0"/>
          <w:lang w:bidi="en-US"/>
        </w:rPr>
        <w:t>. International and domestic EPU still has a significant negative impact on the stability of embedded GVC, indicating that the basic regression result is robust.</w:t>
      </w:r>
    </w:p>
    <w:p w14:paraId="4A071D53" w14:textId="77777777" w:rsidR="00812C3D" w:rsidRPr="004D5199" w:rsidRDefault="004D5199" w:rsidP="00B202B4">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2. Key variables may produce different regression results using different measurement methods. First, this paper changes the EPU measurement method and uses the EPU index calculated by </w:t>
      </w:r>
      <w:hyperlink w:anchor="brogaard" w:history="1">
        <w:r w:rsidR="003713F1" w:rsidRPr="004D5199">
          <w:rPr>
            <w:rStyle w:val="a7"/>
            <w:rFonts w:ascii="Times New Roman" w:hAnsi="Times New Roman"/>
            <w:noProof w:val="0"/>
            <w:color w:val="0070C0"/>
            <w:u w:val="none"/>
            <w:lang w:bidi="en-US"/>
          </w:rPr>
          <w:t>Brogaard and detzel(2015)</w:t>
        </w:r>
      </w:hyperlink>
      <w:r w:rsidRPr="004D5199">
        <w:rPr>
          <w:rFonts w:ascii="Times New Roman" w:hAnsi="Times New Roman"/>
          <w:noProof w:val="0"/>
          <w:color w:val="auto"/>
          <w:lang w:bidi="en-US"/>
        </w:rPr>
        <w:t>.</w:t>
      </w:r>
      <w:r w:rsidRPr="004D5199">
        <w:rPr>
          <w:rFonts w:ascii="Times New Roman" w:hAnsi="Times New Roman"/>
          <w:noProof w:val="0"/>
          <w:lang w:bidi="en-US"/>
        </w:rPr>
        <w:t xml:space="preserve"> The EPU index is monthly data, so this paper uses the arithmetic average method to obtain the annual data and</w:t>
      </w:r>
      <w:r w:rsidR="00B46C9A">
        <w:rPr>
          <w:rFonts w:ascii="Times New Roman" w:hAnsi="Times New Roman"/>
          <w:noProof w:val="0"/>
          <w:lang w:bidi="en-US"/>
        </w:rPr>
        <w:t xml:space="preserve"> repeat the</w:t>
      </w:r>
      <w:r w:rsidRPr="004D5199">
        <w:rPr>
          <w:rFonts w:ascii="Times New Roman" w:hAnsi="Times New Roman"/>
          <w:noProof w:val="0"/>
          <w:lang w:bidi="en-US"/>
        </w:rPr>
        <w:t xml:space="preserve"> regression. The results are shown in columns (3) and (4) of </w:t>
      </w:r>
      <w:hyperlink w:anchor="table3" w:history="1">
        <w:r w:rsidRPr="004D5199">
          <w:rPr>
            <w:rStyle w:val="a7"/>
            <w:rFonts w:ascii="Times New Roman" w:hAnsi="Times New Roman"/>
            <w:noProof w:val="0"/>
            <w:color w:val="0070C0"/>
            <w:u w:val="none"/>
            <w:lang w:bidi="en-US"/>
          </w:rPr>
          <w:t>Table 3</w:t>
        </w:r>
      </w:hyperlink>
      <w:r w:rsidRPr="004D5199">
        <w:rPr>
          <w:rFonts w:ascii="Times New Roman" w:hAnsi="Times New Roman"/>
          <w:noProof w:val="0"/>
          <w:color w:val="0070C0"/>
          <w:lang w:bidi="en-US"/>
        </w:rPr>
        <w:t>.</w:t>
      </w:r>
      <w:r w:rsidRPr="004D5199">
        <w:rPr>
          <w:rFonts w:ascii="Times New Roman" w:hAnsi="Times New Roman"/>
          <w:noProof w:val="0"/>
          <w:lang w:bidi="en-US"/>
        </w:rPr>
        <w:t xml:space="preserve"> </w:t>
      </w:r>
      <w:r w:rsidR="00B46C9A">
        <w:rPr>
          <w:rFonts w:ascii="Times New Roman" w:hAnsi="Times New Roman"/>
          <w:noProof w:val="0"/>
          <w:lang w:bidi="en-US"/>
        </w:rPr>
        <w:t>I</w:t>
      </w:r>
      <w:r w:rsidRPr="004D5199">
        <w:rPr>
          <w:rFonts w:ascii="Times New Roman" w:hAnsi="Times New Roman"/>
          <w:noProof w:val="0"/>
          <w:lang w:bidi="en-US"/>
        </w:rPr>
        <w:t xml:space="preserve">nternational and domestic EPU still has a negative and significant impact on the embedded GVC stability of enterprises at the 1% </w:t>
      </w:r>
      <w:r w:rsidR="00B46C9A" w:rsidRPr="004D5199">
        <w:rPr>
          <w:rFonts w:ascii="Times New Roman" w:hAnsi="Times New Roman"/>
          <w:noProof w:val="0"/>
          <w:lang w:bidi="en-US"/>
        </w:rPr>
        <w:t>level</w:t>
      </w:r>
      <w:r w:rsidR="00B46C9A">
        <w:rPr>
          <w:rFonts w:ascii="Times New Roman" w:hAnsi="Times New Roman"/>
          <w:noProof w:val="0"/>
          <w:lang w:bidi="en-US"/>
        </w:rPr>
        <w:t>.</w:t>
      </w:r>
      <w:r w:rsidR="00B46C9A" w:rsidRPr="004D5199">
        <w:rPr>
          <w:rFonts w:ascii="Times New Roman" w:hAnsi="Times New Roman"/>
          <w:noProof w:val="0"/>
          <w:lang w:bidi="en-US"/>
        </w:rPr>
        <w:t xml:space="preserve"> </w:t>
      </w:r>
      <w:r w:rsidRPr="004D5199">
        <w:rPr>
          <w:rFonts w:ascii="Times New Roman" w:hAnsi="Times New Roman"/>
          <w:noProof w:val="0"/>
          <w:lang w:bidi="en-US"/>
        </w:rPr>
        <w:t>Second, the calculation method of FVAR is replaced by the method of</w:t>
      </w:r>
      <w:r w:rsidRPr="004D5199">
        <w:rPr>
          <w:rFonts w:ascii="Times New Roman" w:hAnsi="Times New Roman"/>
          <w:noProof w:val="0"/>
          <w:color w:val="auto"/>
          <w:lang w:bidi="en-US"/>
        </w:rPr>
        <w:t xml:space="preserve"> </w:t>
      </w:r>
      <w:hyperlink w:anchor="upward" w:history="1">
        <w:r w:rsidR="003713F1" w:rsidRPr="004D5199">
          <w:rPr>
            <w:rStyle w:val="a7"/>
            <w:rFonts w:ascii="Times New Roman" w:hAnsi="Times New Roman"/>
            <w:noProof w:val="0"/>
            <w:color w:val="0070C0"/>
            <w:u w:val="none"/>
            <w:lang w:bidi="en-US"/>
          </w:rPr>
          <w:t>Upward et al.(2013)</w:t>
        </w:r>
      </w:hyperlink>
      <w:r w:rsidRPr="004D5199">
        <w:rPr>
          <w:rFonts w:ascii="Times New Roman" w:hAnsi="Times New Roman"/>
          <w:noProof w:val="0"/>
          <w:lang w:bidi="en-US"/>
        </w:rPr>
        <w:t xml:space="preserve">, that is, the FVA comes from the intermediate input of imports or indirect imports. The results are shown in columns (5) and (6) of </w:t>
      </w:r>
      <w:hyperlink w:anchor="table3" w:history="1">
        <w:r w:rsidRPr="004D5199">
          <w:rPr>
            <w:rStyle w:val="a7"/>
            <w:rFonts w:ascii="Times New Roman" w:hAnsi="Times New Roman"/>
            <w:noProof w:val="0"/>
            <w:color w:val="0070C0"/>
            <w:u w:val="none"/>
            <w:lang w:bidi="en-US"/>
          </w:rPr>
          <w:t>Table 3</w:t>
        </w:r>
      </w:hyperlink>
      <w:r w:rsidRPr="004D5199">
        <w:rPr>
          <w:rFonts w:ascii="Times New Roman" w:hAnsi="Times New Roman"/>
          <w:noProof w:val="0"/>
          <w:lang w:bidi="en-US"/>
        </w:rPr>
        <w:t xml:space="preserve">, and the regression result is still significantly negative. In conclusion, neither changing the samples nor replacing the measurement method of key variables has a </w:t>
      </w:r>
      <w:r w:rsidR="00B46C9A">
        <w:rPr>
          <w:rFonts w:ascii="Times New Roman" w:hAnsi="Times New Roman"/>
          <w:noProof w:val="0"/>
          <w:lang w:bidi="en-US"/>
        </w:rPr>
        <w:t>considerable</w:t>
      </w:r>
      <w:r w:rsidR="00B46C9A" w:rsidRPr="004D5199">
        <w:rPr>
          <w:rFonts w:ascii="Times New Roman" w:hAnsi="Times New Roman"/>
          <w:noProof w:val="0"/>
          <w:lang w:bidi="en-US"/>
        </w:rPr>
        <w:t xml:space="preserve"> </w:t>
      </w:r>
      <w:r w:rsidRPr="004D5199">
        <w:rPr>
          <w:rFonts w:ascii="Times New Roman" w:hAnsi="Times New Roman"/>
          <w:noProof w:val="0"/>
          <w:lang w:bidi="en-US"/>
        </w:rPr>
        <w:t>impact on the regression results. International or domestic EPU enhance</w:t>
      </w:r>
      <w:r w:rsidR="00B46C9A">
        <w:rPr>
          <w:rFonts w:ascii="Times New Roman" w:hAnsi="Times New Roman"/>
          <w:noProof w:val="0"/>
          <w:lang w:bidi="en-US"/>
        </w:rPr>
        <w:t>s</w:t>
      </w:r>
      <w:r w:rsidRPr="004D5199">
        <w:rPr>
          <w:rFonts w:ascii="Times New Roman" w:hAnsi="Times New Roman"/>
          <w:noProof w:val="0"/>
          <w:lang w:bidi="en-US"/>
        </w:rPr>
        <w:t xml:space="preserve"> the probability of enterprises exiting</w:t>
      </w:r>
      <w:r w:rsidR="00B46C9A">
        <w:rPr>
          <w:rFonts w:ascii="Times New Roman" w:hAnsi="Times New Roman"/>
          <w:noProof w:val="0"/>
          <w:lang w:bidi="en-US"/>
        </w:rPr>
        <w:t xml:space="preserve"> the</w:t>
      </w:r>
      <w:r w:rsidRPr="004D5199">
        <w:rPr>
          <w:rFonts w:ascii="Times New Roman" w:hAnsi="Times New Roman"/>
          <w:noProof w:val="0"/>
          <w:lang w:bidi="en-US"/>
        </w:rPr>
        <w:t xml:space="preserve"> GVC and reduce</w:t>
      </w:r>
      <w:r w:rsidR="00B46C9A">
        <w:rPr>
          <w:rFonts w:ascii="Times New Roman" w:hAnsi="Times New Roman"/>
          <w:noProof w:val="0"/>
          <w:lang w:bidi="en-US"/>
        </w:rPr>
        <w:t>s</w:t>
      </w:r>
      <w:r w:rsidRPr="004D5199">
        <w:rPr>
          <w:rFonts w:ascii="Times New Roman" w:hAnsi="Times New Roman"/>
          <w:noProof w:val="0"/>
          <w:lang w:bidi="en-US"/>
        </w:rPr>
        <w:t xml:space="preserve"> the stability of enterprises </w:t>
      </w:r>
      <w:r w:rsidR="00B46C9A">
        <w:rPr>
          <w:rFonts w:ascii="Times New Roman" w:hAnsi="Times New Roman"/>
          <w:noProof w:val="0"/>
          <w:lang w:bidi="en-US"/>
        </w:rPr>
        <w:t>becoming embedded in the</w:t>
      </w:r>
      <w:r w:rsidR="00B46C9A" w:rsidRPr="004D5199">
        <w:rPr>
          <w:rFonts w:ascii="Times New Roman" w:hAnsi="Times New Roman"/>
          <w:noProof w:val="0"/>
          <w:lang w:bidi="en-US"/>
        </w:rPr>
        <w:t xml:space="preserve"> </w:t>
      </w:r>
      <w:r w:rsidRPr="004D5199">
        <w:rPr>
          <w:rFonts w:ascii="Times New Roman" w:hAnsi="Times New Roman"/>
          <w:noProof w:val="0"/>
          <w:lang w:bidi="en-US"/>
        </w:rPr>
        <w:t>GVC, indicating that the results of basic regression are robust.</w:t>
      </w:r>
      <w:bookmarkStart w:id="13" w:name="table3"/>
    </w:p>
    <w:p w14:paraId="0DFCE19B" w14:textId="77777777" w:rsidR="002926BF" w:rsidRPr="004D5199" w:rsidRDefault="004D5199" w:rsidP="00597E7F">
      <w:pPr>
        <w:spacing w:line="200" w:lineRule="exact"/>
        <w:rPr>
          <w:rFonts w:ascii="Times New Roman" w:hAnsi="Times New Roman"/>
          <w:b/>
          <w:bCs/>
          <w:noProof w:val="0"/>
          <w:sz w:val="16"/>
          <w:szCs w:val="16"/>
          <w:lang w:bidi="en-US"/>
        </w:rPr>
      </w:pPr>
      <w:r w:rsidRPr="004D5199">
        <w:rPr>
          <w:rFonts w:ascii="Times New Roman" w:hAnsi="Times New Roman"/>
          <w:b/>
          <w:bCs/>
          <w:noProof w:val="0"/>
          <w:sz w:val="16"/>
          <w:szCs w:val="16"/>
          <w:lang w:bidi="en-US"/>
        </w:rPr>
        <w:t>Table 3</w:t>
      </w:r>
    </w:p>
    <w:bookmarkEnd w:id="13"/>
    <w:p w14:paraId="3967B2BA" w14:textId="77777777" w:rsidR="002926BF" w:rsidRPr="004D5199" w:rsidRDefault="004D5199" w:rsidP="00597E7F">
      <w:pPr>
        <w:spacing w:line="20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 xml:space="preserve">Robustness test </w:t>
      </w:r>
      <w:r w:rsidRPr="004D5199">
        <w:rPr>
          <w:rFonts w:ascii="Times New Roman" w:hAnsi="Times New Roman" w:hint="eastAsia"/>
          <w:bCs/>
          <w:noProof w:val="0"/>
          <w:sz w:val="16"/>
          <w:szCs w:val="16"/>
          <w:lang w:bidi="en-US"/>
        </w:rPr>
        <w:t>results</w:t>
      </w:r>
    </w:p>
    <w:tbl>
      <w:tblPr>
        <w:tblW w:w="4866" w:type="pct"/>
        <w:jc w:val="center"/>
        <w:tblBorders>
          <w:top w:val="single" w:sz="4" w:space="0" w:color="auto"/>
          <w:bottom w:val="single" w:sz="12" w:space="0" w:color="auto"/>
        </w:tblBorders>
        <w:tblLayout w:type="fixed"/>
        <w:tblCellMar>
          <w:left w:w="75" w:type="dxa"/>
          <w:right w:w="75" w:type="dxa"/>
        </w:tblCellMar>
        <w:tblLook w:val="04A0" w:firstRow="1" w:lastRow="0" w:firstColumn="1" w:lastColumn="0" w:noHBand="0" w:noVBand="1"/>
      </w:tblPr>
      <w:tblGrid>
        <w:gridCol w:w="1280"/>
        <w:gridCol w:w="1167"/>
        <w:gridCol w:w="1103"/>
        <w:gridCol w:w="1166"/>
        <w:gridCol w:w="1099"/>
        <w:gridCol w:w="1167"/>
        <w:gridCol w:w="1101"/>
      </w:tblGrid>
      <w:tr w:rsidR="00014B1C" w:rsidRPr="004D5199" w14:paraId="3BBC20FC" w14:textId="77777777" w:rsidTr="00C965BF">
        <w:trPr>
          <w:trHeight w:val="244"/>
          <w:jc w:val="center"/>
        </w:trPr>
        <w:tc>
          <w:tcPr>
            <w:tcW w:w="792" w:type="pct"/>
            <w:tcBorders>
              <w:top w:val="single" w:sz="4" w:space="0" w:color="auto"/>
              <w:bottom w:val="nil"/>
              <w:right w:val="nil"/>
            </w:tcBorders>
            <w:shd w:val="clear" w:color="auto" w:fill="auto"/>
          </w:tcPr>
          <w:p w14:paraId="5A4064FB" w14:textId="77777777" w:rsidR="002926BF" w:rsidRPr="004D5199" w:rsidRDefault="002926BF" w:rsidP="002926BF">
            <w:pPr>
              <w:spacing w:line="240" w:lineRule="exact"/>
              <w:rPr>
                <w:rFonts w:ascii="Times New Roman" w:hAnsi="Times New Roman"/>
                <w:noProof w:val="0"/>
                <w:sz w:val="16"/>
                <w:szCs w:val="16"/>
                <w:lang w:bidi="en-US"/>
              </w:rPr>
            </w:pPr>
          </w:p>
        </w:tc>
        <w:tc>
          <w:tcPr>
            <w:tcW w:w="1404" w:type="pct"/>
            <w:gridSpan w:val="2"/>
            <w:tcBorders>
              <w:top w:val="single" w:sz="4" w:space="0" w:color="auto"/>
              <w:left w:val="nil"/>
              <w:bottom w:val="nil"/>
              <w:right w:val="nil"/>
            </w:tcBorders>
            <w:shd w:val="clear" w:color="auto" w:fill="auto"/>
          </w:tcPr>
          <w:p w14:paraId="736EE219" w14:textId="77777777" w:rsidR="002926BF" w:rsidRPr="004D5199" w:rsidRDefault="004D5199" w:rsidP="00D065F5">
            <w:pPr>
              <w:spacing w:line="240" w:lineRule="exact"/>
              <w:jc w:val="center"/>
              <w:rPr>
                <w:rFonts w:ascii="Times New Roman" w:hAnsi="Times New Roman"/>
                <w:noProof w:val="0"/>
                <w:sz w:val="16"/>
                <w:szCs w:val="16"/>
                <w:lang w:bidi="en-US"/>
              </w:rPr>
            </w:pPr>
            <w:r w:rsidRPr="004D5199">
              <w:rPr>
                <w:rFonts w:ascii="Times New Roman" w:hAnsi="Times New Roman"/>
                <w:noProof w:val="0"/>
                <w:sz w:val="16"/>
                <w:szCs w:val="16"/>
                <w:lang w:bidi="en-US"/>
              </w:rPr>
              <w:t>Delete microenterprises</w:t>
            </w:r>
          </w:p>
        </w:tc>
        <w:tc>
          <w:tcPr>
            <w:tcW w:w="1399" w:type="pct"/>
            <w:gridSpan w:val="2"/>
            <w:tcBorders>
              <w:top w:val="single" w:sz="4" w:space="0" w:color="auto"/>
              <w:left w:val="nil"/>
              <w:bottom w:val="nil"/>
              <w:right w:val="nil"/>
            </w:tcBorders>
            <w:shd w:val="clear" w:color="auto" w:fill="auto"/>
          </w:tcPr>
          <w:p w14:paraId="7FE4CF04" w14:textId="77777777" w:rsidR="002926BF" w:rsidRPr="004D5199" w:rsidRDefault="004D5199" w:rsidP="00D065F5">
            <w:pPr>
              <w:spacing w:line="240" w:lineRule="exact"/>
              <w:jc w:val="center"/>
              <w:rPr>
                <w:rFonts w:ascii="Times New Roman" w:hAnsi="Times New Roman"/>
                <w:noProof w:val="0"/>
                <w:sz w:val="16"/>
                <w:szCs w:val="16"/>
                <w:lang w:bidi="en-US"/>
              </w:rPr>
            </w:pPr>
            <w:r w:rsidRPr="004D5199">
              <w:rPr>
                <w:rFonts w:ascii="Times New Roman" w:hAnsi="Times New Roman"/>
                <w:noProof w:val="0"/>
                <w:sz w:val="16"/>
                <w:szCs w:val="16"/>
                <w:lang w:bidi="en-US"/>
              </w:rPr>
              <w:t>Arithmetic mean</w:t>
            </w:r>
          </w:p>
        </w:tc>
        <w:tc>
          <w:tcPr>
            <w:tcW w:w="1405" w:type="pct"/>
            <w:gridSpan w:val="2"/>
            <w:tcBorders>
              <w:top w:val="single" w:sz="4" w:space="0" w:color="auto"/>
              <w:left w:val="nil"/>
              <w:bottom w:val="nil"/>
            </w:tcBorders>
            <w:shd w:val="clear" w:color="auto" w:fill="auto"/>
          </w:tcPr>
          <w:p w14:paraId="07E6C910" w14:textId="77777777" w:rsidR="002926BF" w:rsidRPr="004D5199" w:rsidRDefault="004D5199" w:rsidP="00D065F5">
            <w:pPr>
              <w:spacing w:line="240" w:lineRule="exact"/>
              <w:jc w:val="center"/>
              <w:rPr>
                <w:rFonts w:ascii="Times New Roman" w:hAnsi="Times New Roman"/>
                <w:noProof w:val="0"/>
                <w:sz w:val="16"/>
                <w:szCs w:val="16"/>
                <w:lang w:bidi="en-US"/>
              </w:rPr>
            </w:pPr>
            <w:r w:rsidRPr="004D5199">
              <w:rPr>
                <w:rFonts w:ascii="Times New Roman" w:hAnsi="Times New Roman"/>
                <w:noProof w:val="0"/>
                <w:sz w:val="16"/>
                <w:szCs w:val="16"/>
                <w:lang w:bidi="en-US"/>
              </w:rPr>
              <w:t>Change FVAR</w:t>
            </w:r>
          </w:p>
        </w:tc>
      </w:tr>
      <w:tr w:rsidR="00014B1C" w:rsidRPr="004D5199" w14:paraId="23B291B0" w14:textId="77777777" w:rsidTr="00C965BF">
        <w:trPr>
          <w:trHeight w:val="244"/>
          <w:jc w:val="center"/>
        </w:trPr>
        <w:tc>
          <w:tcPr>
            <w:tcW w:w="792" w:type="pct"/>
            <w:tcBorders>
              <w:top w:val="nil"/>
              <w:bottom w:val="single" w:sz="4" w:space="0" w:color="auto"/>
              <w:right w:val="nil"/>
            </w:tcBorders>
            <w:shd w:val="clear" w:color="auto" w:fill="auto"/>
          </w:tcPr>
          <w:p w14:paraId="3B4A49E6" w14:textId="77777777" w:rsidR="00D065F5" w:rsidRPr="004D5199" w:rsidRDefault="00D065F5" w:rsidP="00D065F5">
            <w:pPr>
              <w:spacing w:line="240" w:lineRule="exact"/>
              <w:rPr>
                <w:rFonts w:ascii="Times New Roman" w:hAnsi="Times New Roman"/>
                <w:noProof w:val="0"/>
                <w:sz w:val="16"/>
                <w:szCs w:val="16"/>
                <w:lang w:bidi="en-US"/>
              </w:rPr>
            </w:pPr>
          </w:p>
        </w:tc>
        <w:tc>
          <w:tcPr>
            <w:tcW w:w="722" w:type="pct"/>
            <w:tcBorders>
              <w:top w:val="nil"/>
              <w:left w:val="nil"/>
              <w:bottom w:val="single" w:sz="4" w:space="0" w:color="auto"/>
              <w:right w:val="nil"/>
            </w:tcBorders>
            <w:shd w:val="clear" w:color="auto" w:fill="auto"/>
          </w:tcPr>
          <w:p w14:paraId="2C01DB0A" w14:textId="77777777" w:rsidR="00D065F5" w:rsidRPr="004D5199" w:rsidRDefault="004D5199" w:rsidP="00D065F5">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(1)International</w:t>
            </w:r>
          </w:p>
        </w:tc>
        <w:tc>
          <w:tcPr>
            <w:tcW w:w="682" w:type="pct"/>
            <w:tcBorders>
              <w:top w:val="nil"/>
              <w:left w:val="nil"/>
              <w:bottom w:val="single" w:sz="4" w:space="0" w:color="auto"/>
              <w:right w:val="nil"/>
            </w:tcBorders>
            <w:shd w:val="clear" w:color="auto" w:fill="auto"/>
          </w:tcPr>
          <w:p w14:paraId="5E3CEA58" w14:textId="77777777" w:rsidR="00D065F5" w:rsidRPr="004D5199" w:rsidRDefault="004D5199" w:rsidP="00D065F5">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(2)Domestic</w:t>
            </w:r>
          </w:p>
        </w:tc>
        <w:tc>
          <w:tcPr>
            <w:tcW w:w="721" w:type="pct"/>
            <w:tcBorders>
              <w:top w:val="nil"/>
              <w:left w:val="nil"/>
              <w:bottom w:val="single" w:sz="4" w:space="0" w:color="auto"/>
              <w:right w:val="nil"/>
            </w:tcBorders>
            <w:shd w:val="clear" w:color="auto" w:fill="auto"/>
          </w:tcPr>
          <w:p w14:paraId="61F71865" w14:textId="77777777" w:rsidR="00D065F5" w:rsidRPr="004D5199" w:rsidRDefault="004D5199" w:rsidP="00D065F5">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(3)International</w:t>
            </w:r>
          </w:p>
        </w:tc>
        <w:tc>
          <w:tcPr>
            <w:tcW w:w="680" w:type="pct"/>
            <w:tcBorders>
              <w:top w:val="nil"/>
              <w:left w:val="nil"/>
              <w:bottom w:val="single" w:sz="4" w:space="0" w:color="auto"/>
              <w:right w:val="nil"/>
            </w:tcBorders>
            <w:shd w:val="clear" w:color="auto" w:fill="auto"/>
          </w:tcPr>
          <w:p w14:paraId="5F6FC025" w14:textId="77777777" w:rsidR="00D065F5" w:rsidRPr="004D5199" w:rsidRDefault="004D5199" w:rsidP="00D065F5">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(4)Domestic</w:t>
            </w:r>
          </w:p>
        </w:tc>
        <w:tc>
          <w:tcPr>
            <w:tcW w:w="722" w:type="pct"/>
            <w:tcBorders>
              <w:top w:val="nil"/>
              <w:left w:val="nil"/>
              <w:bottom w:val="single" w:sz="4" w:space="0" w:color="auto"/>
              <w:right w:val="nil"/>
            </w:tcBorders>
            <w:shd w:val="clear" w:color="auto" w:fill="auto"/>
          </w:tcPr>
          <w:p w14:paraId="5D2B2308" w14:textId="77777777" w:rsidR="00D065F5" w:rsidRPr="004D5199" w:rsidRDefault="004D5199" w:rsidP="00D065F5">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(5)International</w:t>
            </w:r>
          </w:p>
        </w:tc>
        <w:tc>
          <w:tcPr>
            <w:tcW w:w="680" w:type="pct"/>
            <w:tcBorders>
              <w:top w:val="nil"/>
              <w:left w:val="nil"/>
              <w:bottom w:val="single" w:sz="4" w:space="0" w:color="auto"/>
            </w:tcBorders>
            <w:shd w:val="clear" w:color="auto" w:fill="auto"/>
          </w:tcPr>
          <w:p w14:paraId="5AEBD0B5" w14:textId="77777777" w:rsidR="00D065F5" w:rsidRPr="004D5199" w:rsidRDefault="004D5199" w:rsidP="00D065F5">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(6)Domestic</w:t>
            </w:r>
          </w:p>
        </w:tc>
      </w:tr>
      <w:tr w:rsidR="00014B1C" w:rsidRPr="004D5199" w14:paraId="0DC0CF64" w14:textId="77777777" w:rsidTr="00C965BF">
        <w:trPr>
          <w:trHeight w:val="244"/>
          <w:jc w:val="center"/>
        </w:trPr>
        <w:tc>
          <w:tcPr>
            <w:tcW w:w="792" w:type="pct"/>
            <w:tcBorders>
              <w:top w:val="single" w:sz="4" w:space="0" w:color="auto"/>
              <w:right w:val="nil"/>
            </w:tcBorders>
            <w:shd w:val="clear" w:color="auto" w:fill="auto"/>
          </w:tcPr>
          <w:p w14:paraId="148BCFED"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EPUG</w:t>
            </w:r>
          </w:p>
        </w:tc>
        <w:tc>
          <w:tcPr>
            <w:tcW w:w="722" w:type="pct"/>
            <w:tcBorders>
              <w:top w:val="single" w:sz="4" w:space="0" w:color="auto"/>
              <w:left w:val="nil"/>
              <w:right w:val="nil"/>
            </w:tcBorders>
            <w:shd w:val="clear" w:color="auto" w:fill="auto"/>
          </w:tcPr>
          <w:p w14:paraId="52B47969"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0.016</w:t>
            </w:r>
            <w:r w:rsidRPr="004D5199">
              <w:rPr>
                <w:rFonts w:ascii="Times New Roman" w:hAnsi="Times New Roman"/>
                <w:noProof w:val="0"/>
                <w:sz w:val="16"/>
                <w:szCs w:val="16"/>
                <w:vertAlign w:val="superscript"/>
                <w:lang w:bidi="en-US"/>
              </w:rPr>
              <w:t>***</w:t>
            </w:r>
          </w:p>
        </w:tc>
        <w:tc>
          <w:tcPr>
            <w:tcW w:w="682" w:type="pct"/>
            <w:tcBorders>
              <w:top w:val="single" w:sz="4" w:space="0" w:color="auto"/>
              <w:left w:val="nil"/>
              <w:right w:val="nil"/>
            </w:tcBorders>
            <w:shd w:val="clear" w:color="auto" w:fill="auto"/>
          </w:tcPr>
          <w:p w14:paraId="70A28177" w14:textId="77777777" w:rsidR="002926BF" w:rsidRPr="004D5199" w:rsidRDefault="002926BF" w:rsidP="002926BF">
            <w:pPr>
              <w:spacing w:line="240" w:lineRule="exact"/>
              <w:rPr>
                <w:rFonts w:ascii="Times New Roman" w:hAnsi="Times New Roman"/>
                <w:noProof w:val="0"/>
                <w:sz w:val="16"/>
                <w:szCs w:val="16"/>
                <w:lang w:bidi="en-US"/>
              </w:rPr>
            </w:pPr>
          </w:p>
        </w:tc>
        <w:tc>
          <w:tcPr>
            <w:tcW w:w="721" w:type="pct"/>
            <w:tcBorders>
              <w:top w:val="single" w:sz="4" w:space="0" w:color="auto"/>
              <w:left w:val="nil"/>
              <w:right w:val="nil"/>
            </w:tcBorders>
            <w:shd w:val="clear" w:color="auto" w:fill="auto"/>
          </w:tcPr>
          <w:p w14:paraId="254DA7A5"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0.020</w:t>
            </w:r>
            <w:r w:rsidRPr="004D5199">
              <w:rPr>
                <w:rFonts w:ascii="Times New Roman" w:hAnsi="Times New Roman"/>
                <w:noProof w:val="0"/>
                <w:sz w:val="16"/>
                <w:szCs w:val="16"/>
                <w:vertAlign w:val="superscript"/>
                <w:lang w:bidi="en-US"/>
              </w:rPr>
              <w:t>***</w:t>
            </w:r>
          </w:p>
        </w:tc>
        <w:tc>
          <w:tcPr>
            <w:tcW w:w="680" w:type="pct"/>
            <w:tcBorders>
              <w:top w:val="single" w:sz="4" w:space="0" w:color="auto"/>
              <w:left w:val="nil"/>
              <w:right w:val="nil"/>
            </w:tcBorders>
            <w:shd w:val="clear" w:color="auto" w:fill="auto"/>
          </w:tcPr>
          <w:p w14:paraId="2F2530B2" w14:textId="77777777" w:rsidR="002926BF" w:rsidRPr="004D5199" w:rsidRDefault="002926BF" w:rsidP="002926BF">
            <w:pPr>
              <w:spacing w:line="240" w:lineRule="exact"/>
              <w:rPr>
                <w:rFonts w:ascii="Times New Roman" w:hAnsi="Times New Roman"/>
                <w:noProof w:val="0"/>
                <w:sz w:val="16"/>
                <w:szCs w:val="16"/>
                <w:lang w:bidi="en-US"/>
              </w:rPr>
            </w:pPr>
          </w:p>
        </w:tc>
        <w:tc>
          <w:tcPr>
            <w:tcW w:w="722" w:type="pct"/>
            <w:tcBorders>
              <w:top w:val="single" w:sz="4" w:space="0" w:color="auto"/>
              <w:left w:val="nil"/>
              <w:right w:val="nil"/>
            </w:tcBorders>
            <w:shd w:val="clear" w:color="auto" w:fill="auto"/>
          </w:tcPr>
          <w:p w14:paraId="40C9E8A4"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0.015</w:t>
            </w:r>
            <w:r w:rsidRPr="004D5199">
              <w:rPr>
                <w:rFonts w:ascii="Times New Roman" w:hAnsi="Times New Roman"/>
                <w:noProof w:val="0"/>
                <w:sz w:val="16"/>
                <w:szCs w:val="16"/>
                <w:vertAlign w:val="superscript"/>
                <w:lang w:bidi="en-US"/>
              </w:rPr>
              <w:t>***</w:t>
            </w:r>
          </w:p>
        </w:tc>
        <w:tc>
          <w:tcPr>
            <w:tcW w:w="680" w:type="pct"/>
            <w:tcBorders>
              <w:top w:val="single" w:sz="4" w:space="0" w:color="auto"/>
              <w:left w:val="nil"/>
            </w:tcBorders>
            <w:shd w:val="clear" w:color="auto" w:fill="auto"/>
          </w:tcPr>
          <w:p w14:paraId="1CEEBC76" w14:textId="77777777" w:rsidR="002926BF" w:rsidRPr="004D5199" w:rsidRDefault="002926BF" w:rsidP="002926BF">
            <w:pPr>
              <w:spacing w:line="240" w:lineRule="exact"/>
              <w:rPr>
                <w:rFonts w:ascii="Times New Roman" w:hAnsi="Times New Roman"/>
                <w:noProof w:val="0"/>
                <w:sz w:val="16"/>
                <w:szCs w:val="16"/>
                <w:lang w:bidi="en-US"/>
              </w:rPr>
            </w:pPr>
          </w:p>
        </w:tc>
      </w:tr>
      <w:tr w:rsidR="00014B1C" w:rsidRPr="004D5199" w14:paraId="6764FEE8" w14:textId="77777777" w:rsidTr="00C965BF">
        <w:trPr>
          <w:trHeight w:val="244"/>
          <w:jc w:val="center"/>
        </w:trPr>
        <w:tc>
          <w:tcPr>
            <w:tcW w:w="792" w:type="pct"/>
            <w:tcBorders>
              <w:right w:val="nil"/>
            </w:tcBorders>
            <w:shd w:val="clear" w:color="auto" w:fill="auto"/>
          </w:tcPr>
          <w:p w14:paraId="38E0DE9C" w14:textId="77777777" w:rsidR="002926BF" w:rsidRPr="004D5199" w:rsidRDefault="002926BF" w:rsidP="002926BF">
            <w:pPr>
              <w:spacing w:line="240" w:lineRule="exact"/>
              <w:rPr>
                <w:rFonts w:ascii="Times New Roman" w:hAnsi="Times New Roman"/>
                <w:noProof w:val="0"/>
                <w:sz w:val="16"/>
                <w:szCs w:val="16"/>
                <w:lang w:bidi="en-US"/>
              </w:rPr>
            </w:pPr>
          </w:p>
        </w:tc>
        <w:tc>
          <w:tcPr>
            <w:tcW w:w="722" w:type="pct"/>
            <w:tcBorders>
              <w:left w:val="nil"/>
              <w:right w:val="nil"/>
            </w:tcBorders>
            <w:shd w:val="clear" w:color="auto" w:fill="auto"/>
          </w:tcPr>
          <w:p w14:paraId="25C8D1C0"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(0.005)</w:t>
            </w:r>
          </w:p>
        </w:tc>
        <w:tc>
          <w:tcPr>
            <w:tcW w:w="682" w:type="pct"/>
            <w:tcBorders>
              <w:left w:val="nil"/>
              <w:right w:val="nil"/>
            </w:tcBorders>
            <w:shd w:val="clear" w:color="auto" w:fill="auto"/>
          </w:tcPr>
          <w:p w14:paraId="24238CBE" w14:textId="77777777" w:rsidR="002926BF" w:rsidRPr="004D5199" w:rsidRDefault="002926BF" w:rsidP="002926BF">
            <w:pPr>
              <w:spacing w:line="240" w:lineRule="exact"/>
              <w:rPr>
                <w:rFonts w:ascii="Times New Roman" w:hAnsi="Times New Roman"/>
                <w:noProof w:val="0"/>
                <w:sz w:val="16"/>
                <w:szCs w:val="16"/>
                <w:lang w:bidi="en-US"/>
              </w:rPr>
            </w:pPr>
          </w:p>
        </w:tc>
        <w:tc>
          <w:tcPr>
            <w:tcW w:w="721" w:type="pct"/>
            <w:tcBorders>
              <w:left w:val="nil"/>
              <w:right w:val="nil"/>
            </w:tcBorders>
            <w:shd w:val="clear" w:color="auto" w:fill="auto"/>
          </w:tcPr>
          <w:p w14:paraId="02DB0E46"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(0.005)</w:t>
            </w:r>
          </w:p>
        </w:tc>
        <w:tc>
          <w:tcPr>
            <w:tcW w:w="680" w:type="pct"/>
            <w:tcBorders>
              <w:left w:val="nil"/>
              <w:right w:val="nil"/>
            </w:tcBorders>
            <w:shd w:val="clear" w:color="auto" w:fill="auto"/>
          </w:tcPr>
          <w:p w14:paraId="28BF3E37" w14:textId="77777777" w:rsidR="002926BF" w:rsidRPr="004D5199" w:rsidRDefault="002926BF" w:rsidP="002926BF">
            <w:pPr>
              <w:spacing w:line="240" w:lineRule="exact"/>
              <w:rPr>
                <w:rFonts w:ascii="Times New Roman" w:hAnsi="Times New Roman"/>
                <w:noProof w:val="0"/>
                <w:sz w:val="16"/>
                <w:szCs w:val="16"/>
                <w:lang w:bidi="en-US"/>
              </w:rPr>
            </w:pPr>
          </w:p>
        </w:tc>
        <w:tc>
          <w:tcPr>
            <w:tcW w:w="722" w:type="pct"/>
            <w:tcBorders>
              <w:left w:val="nil"/>
              <w:right w:val="nil"/>
            </w:tcBorders>
            <w:shd w:val="clear" w:color="auto" w:fill="auto"/>
          </w:tcPr>
          <w:p w14:paraId="4BC292F5"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(0.005)</w:t>
            </w:r>
          </w:p>
        </w:tc>
        <w:tc>
          <w:tcPr>
            <w:tcW w:w="680" w:type="pct"/>
            <w:tcBorders>
              <w:left w:val="nil"/>
            </w:tcBorders>
            <w:shd w:val="clear" w:color="auto" w:fill="auto"/>
          </w:tcPr>
          <w:p w14:paraId="028C9CB8" w14:textId="77777777" w:rsidR="002926BF" w:rsidRPr="004D5199" w:rsidRDefault="002926BF" w:rsidP="002926BF">
            <w:pPr>
              <w:spacing w:line="240" w:lineRule="exact"/>
              <w:rPr>
                <w:rFonts w:ascii="Times New Roman" w:hAnsi="Times New Roman"/>
                <w:noProof w:val="0"/>
                <w:sz w:val="16"/>
                <w:szCs w:val="16"/>
                <w:lang w:bidi="en-US"/>
              </w:rPr>
            </w:pPr>
          </w:p>
        </w:tc>
      </w:tr>
      <w:tr w:rsidR="00014B1C" w:rsidRPr="004D5199" w14:paraId="6AF037DA" w14:textId="77777777" w:rsidTr="00C965BF">
        <w:trPr>
          <w:trHeight w:val="244"/>
          <w:jc w:val="center"/>
        </w:trPr>
        <w:tc>
          <w:tcPr>
            <w:tcW w:w="792" w:type="pct"/>
            <w:tcBorders>
              <w:right w:val="nil"/>
            </w:tcBorders>
            <w:shd w:val="clear" w:color="auto" w:fill="auto"/>
          </w:tcPr>
          <w:p w14:paraId="2893EFBD"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EPUC</w:t>
            </w:r>
          </w:p>
        </w:tc>
        <w:tc>
          <w:tcPr>
            <w:tcW w:w="722" w:type="pct"/>
            <w:tcBorders>
              <w:left w:val="nil"/>
              <w:right w:val="nil"/>
            </w:tcBorders>
            <w:shd w:val="clear" w:color="auto" w:fill="auto"/>
          </w:tcPr>
          <w:p w14:paraId="4E60EDE4" w14:textId="77777777" w:rsidR="002926BF" w:rsidRPr="004D5199" w:rsidRDefault="002926BF" w:rsidP="002926BF">
            <w:pPr>
              <w:spacing w:line="240" w:lineRule="exact"/>
              <w:rPr>
                <w:rFonts w:ascii="Times New Roman" w:hAnsi="Times New Roman"/>
                <w:noProof w:val="0"/>
                <w:sz w:val="16"/>
                <w:szCs w:val="16"/>
                <w:lang w:bidi="en-US"/>
              </w:rPr>
            </w:pPr>
          </w:p>
        </w:tc>
        <w:tc>
          <w:tcPr>
            <w:tcW w:w="682" w:type="pct"/>
            <w:tcBorders>
              <w:left w:val="nil"/>
              <w:right w:val="nil"/>
            </w:tcBorders>
            <w:shd w:val="clear" w:color="auto" w:fill="auto"/>
          </w:tcPr>
          <w:p w14:paraId="7793218F"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0.064</w:t>
            </w:r>
            <w:r w:rsidRPr="004D5199">
              <w:rPr>
                <w:rFonts w:ascii="Times New Roman" w:hAnsi="Times New Roman"/>
                <w:noProof w:val="0"/>
                <w:sz w:val="16"/>
                <w:szCs w:val="16"/>
                <w:vertAlign w:val="superscript"/>
                <w:lang w:bidi="en-US"/>
              </w:rPr>
              <w:t>***</w:t>
            </w:r>
          </w:p>
        </w:tc>
        <w:tc>
          <w:tcPr>
            <w:tcW w:w="721" w:type="pct"/>
            <w:tcBorders>
              <w:left w:val="nil"/>
              <w:right w:val="nil"/>
            </w:tcBorders>
            <w:shd w:val="clear" w:color="auto" w:fill="auto"/>
          </w:tcPr>
          <w:p w14:paraId="627B7411" w14:textId="77777777" w:rsidR="002926BF" w:rsidRPr="004D5199" w:rsidRDefault="002926BF" w:rsidP="002926BF">
            <w:pPr>
              <w:spacing w:line="240" w:lineRule="exact"/>
              <w:rPr>
                <w:rFonts w:ascii="Times New Roman" w:hAnsi="Times New Roman"/>
                <w:noProof w:val="0"/>
                <w:sz w:val="16"/>
                <w:szCs w:val="16"/>
                <w:lang w:bidi="en-US"/>
              </w:rPr>
            </w:pPr>
          </w:p>
        </w:tc>
        <w:tc>
          <w:tcPr>
            <w:tcW w:w="680" w:type="pct"/>
            <w:tcBorders>
              <w:left w:val="nil"/>
              <w:right w:val="nil"/>
            </w:tcBorders>
            <w:shd w:val="clear" w:color="auto" w:fill="auto"/>
          </w:tcPr>
          <w:p w14:paraId="3520999A"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0.087</w:t>
            </w:r>
            <w:r w:rsidRPr="004D5199">
              <w:rPr>
                <w:rFonts w:ascii="Times New Roman" w:hAnsi="Times New Roman"/>
                <w:noProof w:val="0"/>
                <w:sz w:val="16"/>
                <w:szCs w:val="16"/>
                <w:vertAlign w:val="superscript"/>
                <w:lang w:bidi="en-US"/>
              </w:rPr>
              <w:t>***</w:t>
            </w:r>
          </w:p>
        </w:tc>
        <w:tc>
          <w:tcPr>
            <w:tcW w:w="722" w:type="pct"/>
            <w:tcBorders>
              <w:left w:val="nil"/>
              <w:right w:val="nil"/>
            </w:tcBorders>
            <w:shd w:val="clear" w:color="auto" w:fill="auto"/>
          </w:tcPr>
          <w:p w14:paraId="3EB1723A" w14:textId="77777777" w:rsidR="002926BF" w:rsidRPr="004D5199" w:rsidRDefault="002926BF" w:rsidP="002926BF">
            <w:pPr>
              <w:spacing w:line="240" w:lineRule="exact"/>
              <w:rPr>
                <w:rFonts w:ascii="Times New Roman" w:hAnsi="Times New Roman"/>
                <w:noProof w:val="0"/>
                <w:sz w:val="16"/>
                <w:szCs w:val="16"/>
                <w:lang w:bidi="en-US"/>
              </w:rPr>
            </w:pPr>
          </w:p>
        </w:tc>
        <w:tc>
          <w:tcPr>
            <w:tcW w:w="680" w:type="pct"/>
            <w:tcBorders>
              <w:left w:val="nil"/>
            </w:tcBorders>
            <w:shd w:val="clear" w:color="auto" w:fill="auto"/>
          </w:tcPr>
          <w:p w14:paraId="3877E746"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0.064</w:t>
            </w:r>
            <w:r w:rsidRPr="004D5199">
              <w:rPr>
                <w:rFonts w:ascii="Times New Roman" w:hAnsi="Times New Roman"/>
                <w:noProof w:val="0"/>
                <w:sz w:val="16"/>
                <w:szCs w:val="16"/>
                <w:vertAlign w:val="superscript"/>
                <w:lang w:bidi="en-US"/>
              </w:rPr>
              <w:t>***</w:t>
            </w:r>
          </w:p>
        </w:tc>
      </w:tr>
      <w:tr w:rsidR="00014B1C" w:rsidRPr="004D5199" w14:paraId="0CAFA43A" w14:textId="77777777" w:rsidTr="00C965BF">
        <w:trPr>
          <w:trHeight w:val="244"/>
          <w:jc w:val="center"/>
        </w:trPr>
        <w:tc>
          <w:tcPr>
            <w:tcW w:w="792" w:type="pct"/>
            <w:tcBorders>
              <w:right w:val="nil"/>
            </w:tcBorders>
            <w:shd w:val="clear" w:color="auto" w:fill="auto"/>
          </w:tcPr>
          <w:p w14:paraId="1C9B94B8" w14:textId="77777777" w:rsidR="002926BF" w:rsidRPr="004D5199" w:rsidRDefault="002926BF" w:rsidP="002926BF">
            <w:pPr>
              <w:spacing w:line="240" w:lineRule="exact"/>
              <w:rPr>
                <w:rFonts w:ascii="Times New Roman" w:hAnsi="Times New Roman"/>
                <w:noProof w:val="0"/>
                <w:sz w:val="16"/>
                <w:szCs w:val="16"/>
                <w:lang w:bidi="en-US"/>
              </w:rPr>
            </w:pPr>
          </w:p>
        </w:tc>
        <w:tc>
          <w:tcPr>
            <w:tcW w:w="722" w:type="pct"/>
            <w:tcBorders>
              <w:left w:val="nil"/>
              <w:right w:val="nil"/>
            </w:tcBorders>
            <w:shd w:val="clear" w:color="auto" w:fill="auto"/>
          </w:tcPr>
          <w:p w14:paraId="17A50753" w14:textId="77777777" w:rsidR="002926BF" w:rsidRPr="004D5199" w:rsidRDefault="002926BF" w:rsidP="002926BF">
            <w:pPr>
              <w:spacing w:line="240" w:lineRule="exact"/>
              <w:rPr>
                <w:rFonts w:ascii="Times New Roman" w:hAnsi="Times New Roman"/>
                <w:noProof w:val="0"/>
                <w:sz w:val="16"/>
                <w:szCs w:val="16"/>
                <w:lang w:bidi="en-US"/>
              </w:rPr>
            </w:pPr>
          </w:p>
        </w:tc>
        <w:tc>
          <w:tcPr>
            <w:tcW w:w="682" w:type="pct"/>
            <w:tcBorders>
              <w:left w:val="nil"/>
              <w:right w:val="nil"/>
            </w:tcBorders>
            <w:shd w:val="clear" w:color="auto" w:fill="auto"/>
          </w:tcPr>
          <w:p w14:paraId="3116C2A3"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(0.003)</w:t>
            </w:r>
          </w:p>
        </w:tc>
        <w:tc>
          <w:tcPr>
            <w:tcW w:w="721" w:type="pct"/>
            <w:tcBorders>
              <w:left w:val="nil"/>
              <w:right w:val="nil"/>
            </w:tcBorders>
            <w:shd w:val="clear" w:color="auto" w:fill="auto"/>
          </w:tcPr>
          <w:p w14:paraId="5135A5A1" w14:textId="77777777" w:rsidR="002926BF" w:rsidRPr="004D5199" w:rsidRDefault="002926BF" w:rsidP="002926BF">
            <w:pPr>
              <w:spacing w:line="240" w:lineRule="exact"/>
              <w:rPr>
                <w:rFonts w:ascii="Times New Roman" w:hAnsi="Times New Roman"/>
                <w:noProof w:val="0"/>
                <w:sz w:val="16"/>
                <w:szCs w:val="16"/>
                <w:lang w:bidi="en-US"/>
              </w:rPr>
            </w:pPr>
          </w:p>
        </w:tc>
        <w:tc>
          <w:tcPr>
            <w:tcW w:w="680" w:type="pct"/>
            <w:tcBorders>
              <w:left w:val="nil"/>
              <w:right w:val="nil"/>
            </w:tcBorders>
            <w:shd w:val="clear" w:color="auto" w:fill="auto"/>
          </w:tcPr>
          <w:p w14:paraId="121FF718"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(0.004)</w:t>
            </w:r>
          </w:p>
        </w:tc>
        <w:tc>
          <w:tcPr>
            <w:tcW w:w="722" w:type="pct"/>
            <w:tcBorders>
              <w:left w:val="nil"/>
              <w:right w:val="nil"/>
            </w:tcBorders>
            <w:shd w:val="clear" w:color="auto" w:fill="auto"/>
          </w:tcPr>
          <w:p w14:paraId="6F5712E1" w14:textId="77777777" w:rsidR="002926BF" w:rsidRPr="004D5199" w:rsidRDefault="002926BF" w:rsidP="002926BF">
            <w:pPr>
              <w:spacing w:line="240" w:lineRule="exact"/>
              <w:rPr>
                <w:rFonts w:ascii="Times New Roman" w:hAnsi="Times New Roman"/>
                <w:noProof w:val="0"/>
                <w:sz w:val="16"/>
                <w:szCs w:val="16"/>
                <w:lang w:bidi="en-US"/>
              </w:rPr>
            </w:pPr>
          </w:p>
        </w:tc>
        <w:tc>
          <w:tcPr>
            <w:tcW w:w="680" w:type="pct"/>
            <w:tcBorders>
              <w:left w:val="nil"/>
            </w:tcBorders>
            <w:shd w:val="clear" w:color="auto" w:fill="auto"/>
          </w:tcPr>
          <w:p w14:paraId="7A7C46A8"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(0.004)</w:t>
            </w:r>
          </w:p>
        </w:tc>
      </w:tr>
      <w:tr w:rsidR="00014B1C" w:rsidRPr="004D5199" w14:paraId="05ED69D3" w14:textId="77777777" w:rsidTr="00C965BF">
        <w:trPr>
          <w:trHeight w:val="244"/>
          <w:jc w:val="center"/>
        </w:trPr>
        <w:tc>
          <w:tcPr>
            <w:tcW w:w="792" w:type="pct"/>
            <w:tcBorders>
              <w:right w:val="nil"/>
            </w:tcBorders>
            <w:shd w:val="clear" w:color="auto" w:fill="auto"/>
          </w:tcPr>
          <w:p w14:paraId="493C0F06"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Constant</w:t>
            </w:r>
          </w:p>
        </w:tc>
        <w:tc>
          <w:tcPr>
            <w:tcW w:w="722" w:type="pct"/>
            <w:tcBorders>
              <w:left w:val="nil"/>
              <w:right w:val="nil"/>
            </w:tcBorders>
            <w:shd w:val="clear" w:color="auto" w:fill="auto"/>
          </w:tcPr>
          <w:p w14:paraId="20193DBC"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0.305</w:t>
            </w:r>
            <w:r w:rsidRPr="004D5199">
              <w:rPr>
                <w:rFonts w:ascii="Times New Roman" w:hAnsi="Times New Roman"/>
                <w:noProof w:val="0"/>
                <w:sz w:val="16"/>
                <w:szCs w:val="16"/>
                <w:vertAlign w:val="superscript"/>
                <w:lang w:bidi="en-US"/>
              </w:rPr>
              <w:t>***</w:t>
            </w:r>
          </w:p>
        </w:tc>
        <w:tc>
          <w:tcPr>
            <w:tcW w:w="682" w:type="pct"/>
            <w:tcBorders>
              <w:left w:val="nil"/>
              <w:right w:val="nil"/>
            </w:tcBorders>
            <w:shd w:val="clear" w:color="auto" w:fill="auto"/>
          </w:tcPr>
          <w:p w14:paraId="03622600"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0.141</w:t>
            </w:r>
            <w:r w:rsidRPr="004D5199">
              <w:rPr>
                <w:rFonts w:ascii="Times New Roman" w:hAnsi="Times New Roman"/>
                <w:noProof w:val="0"/>
                <w:sz w:val="16"/>
                <w:szCs w:val="16"/>
                <w:vertAlign w:val="superscript"/>
                <w:lang w:bidi="en-US"/>
              </w:rPr>
              <w:t>***</w:t>
            </w:r>
          </w:p>
        </w:tc>
        <w:tc>
          <w:tcPr>
            <w:tcW w:w="721" w:type="pct"/>
            <w:tcBorders>
              <w:left w:val="nil"/>
              <w:right w:val="nil"/>
            </w:tcBorders>
            <w:shd w:val="clear" w:color="auto" w:fill="auto"/>
          </w:tcPr>
          <w:p w14:paraId="6758732A"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0.287</w:t>
            </w:r>
            <w:r w:rsidRPr="004D5199">
              <w:rPr>
                <w:rFonts w:ascii="Times New Roman" w:hAnsi="Times New Roman"/>
                <w:noProof w:val="0"/>
                <w:sz w:val="16"/>
                <w:szCs w:val="16"/>
                <w:vertAlign w:val="superscript"/>
                <w:lang w:bidi="en-US"/>
              </w:rPr>
              <w:t>***</w:t>
            </w:r>
          </w:p>
        </w:tc>
        <w:tc>
          <w:tcPr>
            <w:tcW w:w="680" w:type="pct"/>
            <w:tcBorders>
              <w:left w:val="nil"/>
              <w:right w:val="nil"/>
            </w:tcBorders>
            <w:shd w:val="clear" w:color="auto" w:fill="auto"/>
          </w:tcPr>
          <w:p w14:paraId="4746EFB1"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0.033</w:t>
            </w:r>
            <w:r w:rsidRPr="004D5199">
              <w:rPr>
                <w:rFonts w:ascii="Times New Roman" w:hAnsi="Times New Roman"/>
                <w:noProof w:val="0"/>
                <w:sz w:val="16"/>
                <w:szCs w:val="16"/>
                <w:vertAlign w:val="superscript"/>
                <w:lang w:bidi="en-US"/>
              </w:rPr>
              <w:t>*</w:t>
            </w:r>
          </w:p>
        </w:tc>
        <w:tc>
          <w:tcPr>
            <w:tcW w:w="722" w:type="pct"/>
            <w:tcBorders>
              <w:left w:val="nil"/>
              <w:right w:val="nil"/>
            </w:tcBorders>
            <w:shd w:val="clear" w:color="auto" w:fill="auto"/>
          </w:tcPr>
          <w:p w14:paraId="0766468D"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0.301</w:t>
            </w:r>
            <w:r w:rsidRPr="004D5199">
              <w:rPr>
                <w:rFonts w:ascii="Times New Roman" w:hAnsi="Times New Roman"/>
                <w:noProof w:val="0"/>
                <w:sz w:val="16"/>
                <w:szCs w:val="16"/>
                <w:vertAlign w:val="superscript"/>
                <w:lang w:bidi="en-US"/>
              </w:rPr>
              <w:t>***</w:t>
            </w:r>
          </w:p>
        </w:tc>
        <w:tc>
          <w:tcPr>
            <w:tcW w:w="680" w:type="pct"/>
            <w:tcBorders>
              <w:left w:val="nil"/>
            </w:tcBorders>
            <w:shd w:val="clear" w:color="auto" w:fill="auto"/>
          </w:tcPr>
          <w:p w14:paraId="79AD3C40"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0.134</w:t>
            </w:r>
            <w:r w:rsidRPr="004D5199">
              <w:rPr>
                <w:rFonts w:ascii="Times New Roman" w:hAnsi="Times New Roman"/>
                <w:noProof w:val="0"/>
                <w:sz w:val="16"/>
                <w:szCs w:val="16"/>
                <w:vertAlign w:val="superscript"/>
                <w:lang w:bidi="en-US"/>
              </w:rPr>
              <w:t>***</w:t>
            </w:r>
          </w:p>
        </w:tc>
      </w:tr>
      <w:tr w:rsidR="00014B1C" w:rsidRPr="004D5199" w14:paraId="74A82074" w14:textId="77777777" w:rsidTr="00C965BF">
        <w:trPr>
          <w:trHeight w:val="244"/>
          <w:jc w:val="center"/>
        </w:trPr>
        <w:tc>
          <w:tcPr>
            <w:tcW w:w="792" w:type="pct"/>
            <w:tcBorders>
              <w:right w:val="nil"/>
            </w:tcBorders>
            <w:shd w:val="clear" w:color="auto" w:fill="auto"/>
          </w:tcPr>
          <w:p w14:paraId="00017FD3" w14:textId="77777777" w:rsidR="002926BF" w:rsidRPr="004D5199" w:rsidRDefault="002926BF" w:rsidP="002926BF">
            <w:pPr>
              <w:spacing w:line="240" w:lineRule="exact"/>
              <w:rPr>
                <w:rFonts w:ascii="Times New Roman" w:hAnsi="Times New Roman"/>
                <w:noProof w:val="0"/>
                <w:sz w:val="16"/>
                <w:szCs w:val="16"/>
                <w:lang w:bidi="en-US"/>
              </w:rPr>
            </w:pPr>
          </w:p>
        </w:tc>
        <w:tc>
          <w:tcPr>
            <w:tcW w:w="722" w:type="pct"/>
            <w:tcBorders>
              <w:left w:val="nil"/>
              <w:right w:val="nil"/>
            </w:tcBorders>
            <w:shd w:val="clear" w:color="auto" w:fill="auto"/>
          </w:tcPr>
          <w:p w14:paraId="54916FA8"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(0.025)</w:t>
            </w:r>
          </w:p>
        </w:tc>
        <w:tc>
          <w:tcPr>
            <w:tcW w:w="682" w:type="pct"/>
            <w:tcBorders>
              <w:left w:val="nil"/>
              <w:right w:val="nil"/>
            </w:tcBorders>
            <w:shd w:val="clear" w:color="auto" w:fill="auto"/>
          </w:tcPr>
          <w:p w14:paraId="6A756E1A"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(0.017)</w:t>
            </w:r>
          </w:p>
        </w:tc>
        <w:tc>
          <w:tcPr>
            <w:tcW w:w="721" w:type="pct"/>
            <w:tcBorders>
              <w:left w:val="nil"/>
              <w:right w:val="nil"/>
            </w:tcBorders>
            <w:shd w:val="clear" w:color="auto" w:fill="auto"/>
          </w:tcPr>
          <w:p w14:paraId="360DBCA1"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(0.024)</w:t>
            </w:r>
          </w:p>
        </w:tc>
        <w:tc>
          <w:tcPr>
            <w:tcW w:w="680" w:type="pct"/>
            <w:tcBorders>
              <w:left w:val="nil"/>
              <w:right w:val="nil"/>
            </w:tcBorders>
            <w:shd w:val="clear" w:color="auto" w:fill="auto"/>
          </w:tcPr>
          <w:p w14:paraId="480A3684"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(0.018)</w:t>
            </w:r>
          </w:p>
        </w:tc>
        <w:tc>
          <w:tcPr>
            <w:tcW w:w="722" w:type="pct"/>
            <w:tcBorders>
              <w:left w:val="nil"/>
              <w:right w:val="nil"/>
            </w:tcBorders>
            <w:shd w:val="clear" w:color="auto" w:fill="auto"/>
          </w:tcPr>
          <w:p w14:paraId="4ADA517A"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(0.025)</w:t>
            </w:r>
          </w:p>
        </w:tc>
        <w:tc>
          <w:tcPr>
            <w:tcW w:w="680" w:type="pct"/>
            <w:tcBorders>
              <w:left w:val="nil"/>
            </w:tcBorders>
            <w:shd w:val="clear" w:color="auto" w:fill="auto"/>
          </w:tcPr>
          <w:p w14:paraId="347481E6"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(0.017)</w:t>
            </w:r>
          </w:p>
        </w:tc>
      </w:tr>
      <w:tr w:rsidR="00014B1C" w:rsidRPr="004D5199" w14:paraId="23F97675" w14:textId="77777777" w:rsidTr="00C965BF">
        <w:trPr>
          <w:trHeight w:val="244"/>
          <w:jc w:val="center"/>
        </w:trPr>
        <w:tc>
          <w:tcPr>
            <w:tcW w:w="792" w:type="pct"/>
            <w:tcBorders>
              <w:right w:val="nil"/>
            </w:tcBorders>
            <w:shd w:val="clear" w:color="auto" w:fill="auto"/>
          </w:tcPr>
          <w:p w14:paraId="70F2026A" w14:textId="77777777" w:rsidR="002926BF" w:rsidRPr="004D5199" w:rsidRDefault="004D5199" w:rsidP="002926BF">
            <w:pPr>
              <w:spacing w:line="240" w:lineRule="exact"/>
              <w:rPr>
                <w:rFonts w:ascii="Times New Roman" w:hAnsi="Times New Roman"/>
                <w:noProof w:val="0"/>
                <w:sz w:val="16"/>
                <w:szCs w:val="16"/>
                <w:lang w:bidi="en-US"/>
              </w:rPr>
            </w:pPr>
            <w:bookmarkStart w:id="14" w:name="_Hlk88763941"/>
            <w:r w:rsidRPr="004D5199">
              <w:rPr>
                <w:rFonts w:ascii="Times New Roman" w:hAnsi="Times New Roman"/>
                <w:noProof w:val="0"/>
                <w:sz w:val="16"/>
                <w:szCs w:val="16"/>
                <w:lang w:bidi="en-US"/>
              </w:rPr>
              <w:t>Control variables</w:t>
            </w:r>
          </w:p>
        </w:tc>
        <w:tc>
          <w:tcPr>
            <w:tcW w:w="722" w:type="pct"/>
            <w:tcBorders>
              <w:left w:val="nil"/>
              <w:right w:val="nil"/>
            </w:tcBorders>
            <w:shd w:val="clear" w:color="auto" w:fill="auto"/>
          </w:tcPr>
          <w:p w14:paraId="0F539B84"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2" w:type="pct"/>
            <w:tcBorders>
              <w:left w:val="nil"/>
              <w:right w:val="nil"/>
            </w:tcBorders>
            <w:shd w:val="clear" w:color="auto" w:fill="auto"/>
          </w:tcPr>
          <w:p w14:paraId="1581C5F0"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21" w:type="pct"/>
            <w:tcBorders>
              <w:left w:val="nil"/>
              <w:right w:val="nil"/>
            </w:tcBorders>
            <w:shd w:val="clear" w:color="auto" w:fill="auto"/>
          </w:tcPr>
          <w:p w14:paraId="2E933765"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60C0E1CD"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22" w:type="pct"/>
            <w:tcBorders>
              <w:left w:val="nil"/>
              <w:right w:val="nil"/>
            </w:tcBorders>
            <w:shd w:val="clear" w:color="auto" w:fill="auto"/>
          </w:tcPr>
          <w:p w14:paraId="62A35395"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tcBorders>
            <w:shd w:val="clear" w:color="auto" w:fill="auto"/>
          </w:tcPr>
          <w:p w14:paraId="2ECA5A5D"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bookmarkEnd w:id="14"/>
      <w:tr w:rsidR="00014B1C" w:rsidRPr="004D5199" w14:paraId="5E6F347A" w14:textId="77777777" w:rsidTr="00C965BF">
        <w:trPr>
          <w:trHeight w:val="244"/>
          <w:jc w:val="center"/>
        </w:trPr>
        <w:tc>
          <w:tcPr>
            <w:tcW w:w="792" w:type="pct"/>
            <w:tcBorders>
              <w:right w:val="nil"/>
            </w:tcBorders>
            <w:shd w:val="clear" w:color="auto" w:fill="auto"/>
          </w:tcPr>
          <w:p w14:paraId="344223B9"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Industry effect</w:t>
            </w:r>
          </w:p>
        </w:tc>
        <w:tc>
          <w:tcPr>
            <w:tcW w:w="722" w:type="pct"/>
            <w:tcBorders>
              <w:left w:val="nil"/>
              <w:right w:val="nil"/>
            </w:tcBorders>
            <w:shd w:val="clear" w:color="auto" w:fill="auto"/>
          </w:tcPr>
          <w:p w14:paraId="6861330A"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2" w:type="pct"/>
            <w:tcBorders>
              <w:left w:val="nil"/>
              <w:right w:val="nil"/>
            </w:tcBorders>
            <w:shd w:val="clear" w:color="auto" w:fill="auto"/>
          </w:tcPr>
          <w:p w14:paraId="73F007BB"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21" w:type="pct"/>
            <w:tcBorders>
              <w:left w:val="nil"/>
              <w:right w:val="nil"/>
            </w:tcBorders>
            <w:shd w:val="clear" w:color="auto" w:fill="auto"/>
          </w:tcPr>
          <w:p w14:paraId="5A658FDC"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054CDFBD"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22" w:type="pct"/>
            <w:tcBorders>
              <w:left w:val="nil"/>
              <w:right w:val="nil"/>
            </w:tcBorders>
            <w:shd w:val="clear" w:color="auto" w:fill="auto"/>
          </w:tcPr>
          <w:p w14:paraId="71300FF4"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tcBorders>
            <w:shd w:val="clear" w:color="auto" w:fill="auto"/>
          </w:tcPr>
          <w:p w14:paraId="5BE0E99E"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23CF0F75" w14:textId="77777777" w:rsidTr="00C965BF">
        <w:trPr>
          <w:trHeight w:val="244"/>
          <w:jc w:val="center"/>
        </w:trPr>
        <w:tc>
          <w:tcPr>
            <w:tcW w:w="792" w:type="pct"/>
            <w:tcBorders>
              <w:right w:val="nil"/>
            </w:tcBorders>
            <w:shd w:val="clear" w:color="auto" w:fill="auto"/>
          </w:tcPr>
          <w:p w14:paraId="6B3D239B"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Regional effect</w:t>
            </w:r>
          </w:p>
        </w:tc>
        <w:tc>
          <w:tcPr>
            <w:tcW w:w="722" w:type="pct"/>
            <w:tcBorders>
              <w:left w:val="nil"/>
              <w:right w:val="nil"/>
            </w:tcBorders>
            <w:shd w:val="clear" w:color="auto" w:fill="auto"/>
          </w:tcPr>
          <w:p w14:paraId="238BD1BE"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2" w:type="pct"/>
            <w:tcBorders>
              <w:left w:val="nil"/>
              <w:right w:val="nil"/>
            </w:tcBorders>
            <w:shd w:val="clear" w:color="auto" w:fill="auto"/>
          </w:tcPr>
          <w:p w14:paraId="45FA372C"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21" w:type="pct"/>
            <w:tcBorders>
              <w:left w:val="nil"/>
              <w:right w:val="nil"/>
            </w:tcBorders>
            <w:shd w:val="clear" w:color="auto" w:fill="auto"/>
          </w:tcPr>
          <w:p w14:paraId="2B2361F6"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0771DF15"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22" w:type="pct"/>
            <w:tcBorders>
              <w:left w:val="nil"/>
              <w:right w:val="nil"/>
            </w:tcBorders>
            <w:shd w:val="clear" w:color="auto" w:fill="auto"/>
          </w:tcPr>
          <w:p w14:paraId="3687CB66"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tcBorders>
            <w:shd w:val="clear" w:color="auto" w:fill="auto"/>
          </w:tcPr>
          <w:p w14:paraId="1292C653"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383EC5F0" w14:textId="77777777" w:rsidTr="00C965BF">
        <w:trPr>
          <w:trHeight w:val="244"/>
          <w:jc w:val="center"/>
        </w:trPr>
        <w:tc>
          <w:tcPr>
            <w:tcW w:w="792" w:type="pct"/>
            <w:tcBorders>
              <w:right w:val="nil"/>
            </w:tcBorders>
            <w:shd w:val="clear" w:color="auto" w:fill="auto"/>
          </w:tcPr>
          <w:p w14:paraId="5990C2E9"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Year effect</w:t>
            </w:r>
          </w:p>
        </w:tc>
        <w:tc>
          <w:tcPr>
            <w:tcW w:w="722" w:type="pct"/>
            <w:tcBorders>
              <w:left w:val="nil"/>
              <w:right w:val="nil"/>
            </w:tcBorders>
            <w:shd w:val="clear" w:color="auto" w:fill="auto"/>
          </w:tcPr>
          <w:p w14:paraId="21924275"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2" w:type="pct"/>
            <w:tcBorders>
              <w:left w:val="nil"/>
              <w:right w:val="nil"/>
            </w:tcBorders>
            <w:shd w:val="clear" w:color="auto" w:fill="auto"/>
          </w:tcPr>
          <w:p w14:paraId="030C45DE"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21" w:type="pct"/>
            <w:tcBorders>
              <w:left w:val="nil"/>
              <w:right w:val="nil"/>
            </w:tcBorders>
            <w:shd w:val="clear" w:color="auto" w:fill="auto"/>
          </w:tcPr>
          <w:p w14:paraId="08E11471"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3DD9EEC5"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22" w:type="pct"/>
            <w:tcBorders>
              <w:left w:val="nil"/>
              <w:right w:val="nil"/>
            </w:tcBorders>
            <w:shd w:val="clear" w:color="auto" w:fill="auto"/>
          </w:tcPr>
          <w:p w14:paraId="6CA9E37B"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tcBorders>
            <w:shd w:val="clear" w:color="auto" w:fill="auto"/>
          </w:tcPr>
          <w:p w14:paraId="4C88D421"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29B3DB71" w14:textId="77777777" w:rsidTr="00C965BF">
        <w:trPr>
          <w:trHeight w:val="244"/>
          <w:jc w:val="center"/>
        </w:trPr>
        <w:tc>
          <w:tcPr>
            <w:tcW w:w="792" w:type="pct"/>
            <w:tcBorders>
              <w:right w:val="nil"/>
            </w:tcBorders>
            <w:shd w:val="clear" w:color="auto" w:fill="auto"/>
          </w:tcPr>
          <w:p w14:paraId="5B3C5AC2"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Observations</w:t>
            </w:r>
          </w:p>
        </w:tc>
        <w:tc>
          <w:tcPr>
            <w:tcW w:w="722" w:type="pct"/>
            <w:tcBorders>
              <w:left w:val="nil"/>
              <w:right w:val="nil"/>
            </w:tcBorders>
            <w:shd w:val="clear" w:color="auto" w:fill="auto"/>
          </w:tcPr>
          <w:p w14:paraId="3572A4C3"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158736</w:t>
            </w:r>
          </w:p>
        </w:tc>
        <w:tc>
          <w:tcPr>
            <w:tcW w:w="682" w:type="pct"/>
            <w:tcBorders>
              <w:left w:val="nil"/>
              <w:right w:val="nil"/>
            </w:tcBorders>
            <w:shd w:val="clear" w:color="auto" w:fill="auto"/>
          </w:tcPr>
          <w:p w14:paraId="0A278FFB"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244840</w:t>
            </w:r>
          </w:p>
        </w:tc>
        <w:tc>
          <w:tcPr>
            <w:tcW w:w="721" w:type="pct"/>
            <w:tcBorders>
              <w:left w:val="nil"/>
              <w:right w:val="nil"/>
            </w:tcBorders>
            <w:shd w:val="clear" w:color="auto" w:fill="auto"/>
          </w:tcPr>
          <w:p w14:paraId="2ACB3A12"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158865</w:t>
            </w:r>
          </w:p>
        </w:tc>
        <w:tc>
          <w:tcPr>
            <w:tcW w:w="680" w:type="pct"/>
            <w:tcBorders>
              <w:left w:val="nil"/>
              <w:right w:val="nil"/>
            </w:tcBorders>
            <w:shd w:val="clear" w:color="auto" w:fill="auto"/>
          </w:tcPr>
          <w:p w14:paraId="517F8C9F"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245259</w:t>
            </w:r>
          </w:p>
        </w:tc>
        <w:tc>
          <w:tcPr>
            <w:tcW w:w="722" w:type="pct"/>
            <w:tcBorders>
              <w:left w:val="nil"/>
              <w:right w:val="nil"/>
            </w:tcBorders>
            <w:shd w:val="clear" w:color="auto" w:fill="auto"/>
          </w:tcPr>
          <w:p w14:paraId="25427F90"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153728</w:t>
            </w:r>
          </w:p>
        </w:tc>
        <w:tc>
          <w:tcPr>
            <w:tcW w:w="680" w:type="pct"/>
            <w:tcBorders>
              <w:left w:val="nil"/>
            </w:tcBorders>
            <w:shd w:val="clear" w:color="auto" w:fill="auto"/>
          </w:tcPr>
          <w:p w14:paraId="03247BF3"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237402</w:t>
            </w:r>
          </w:p>
        </w:tc>
      </w:tr>
      <w:tr w:rsidR="00014B1C" w:rsidRPr="004D5199" w14:paraId="32956201" w14:textId="77777777" w:rsidTr="00C965BF">
        <w:trPr>
          <w:trHeight w:val="244"/>
          <w:jc w:val="center"/>
        </w:trPr>
        <w:tc>
          <w:tcPr>
            <w:tcW w:w="792" w:type="pct"/>
            <w:tcBorders>
              <w:bottom w:val="single" w:sz="4" w:space="0" w:color="auto"/>
              <w:right w:val="nil"/>
            </w:tcBorders>
            <w:shd w:val="clear" w:color="auto" w:fill="auto"/>
          </w:tcPr>
          <w:p w14:paraId="73F64070"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R-squared</w:t>
            </w:r>
          </w:p>
        </w:tc>
        <w:tc>
          <w:tcPr>
            <w:tcW w:w="722" w:type="pct"/>
            <w:tcBorders>
              <w:left w:val="nil"/>
              <w:bottom w:val="single" w:sz="4" w:space="0" w:color="auto"/>
              <w:right w:val="nil"/>
            </w:tcBorders>
            <w:shd w:val="clear" w:color="auto" w:fill="auto"/>
          </w:tcPr>
          <w:p w14:paraId="4912F6FB"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0.086</w:t>
            </w:r>
          </w:p>
        </w:tc>
        <w:tc>
          <w:tcPr>
            <w:tcW w:w="682" w:type="pct"/>
            <w:tcBorders>
              <w:left w:val="nil"/>
              <w:bottom w:val="single" w:sz="4" w:space="0" w:color="auto"/>
              <w:right w:val="nil"/>
            </w:tcBorders>
            <w:shd w:val="clear" w:color="auto" w:fill="auto"/>
          </w:tcPr>
          <w:p w14:paraId="7799E368"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0.012</w:t>
            </w:r>
          </w:p>
        </w:tc>
        <w:tc>
          <w:tcPr>
            <w:tcW w:w="721" w:type="pct"/>
            <w:tcBorders>
              <w:left w:val="nil"/>
              <w:bottom w:val="single" w:sz="4" w:space="0" w:color="auto"/>
              <w:right w:val="nil"/>
            </w:tcBorders>
            <w:shd w:val="clear" w:color="auto" w:fill="auto"/>
          </w:tcPr>
          <w:p w14:paraId="65B60005"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0.086</w:t>
            </w:r>
          </w:p>
        </w:tc>
        <w:tc>
          <w:tcPr>
            <w:tcW w:w="680" w:type="pct"/>
            <w:tcBorders>
              <w:left w:val="nil"/>
              <w:bottom w:val="single" w:sz="4" w:space="0" w:color="auto"/>
              <w:right w:val="nil"/>
            </w:tcBorders>
            <w:shd w:val="clear" w:color="auto" w:fill="auto"/>
          </w:tcPr>
          <w:p w14:paraId="122BA7BF"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0.013</w:t>
            </w:r>
          </w:p>
        </w:tc>
        <w:tc>
          <w:tcPr>
            <w:tcW w:w="722" w:type="pct"/>
            <w:tcBorders>
              <w:left w:val="nil"/>
              <w:bottom w:val="single" w:sz="4" w:space="0" w:color="auto"/>
              <w:right w:val="nil"/>
            </w:tcBorders>
            <w:shd w:val="clear" w:color="auto" w:fill="auto"/>
          </w:tcPr>
          <w:p w14:paraId="2FCEFB64"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0.086</w:t>
            </w:r>
          </w:p>
        </w:tc>
        <w:tc>
          <w:tcPr>
            <w:tcW w:w="680" w:type="pct"/>
            <w:tcBorders>
              <w:left w:val="nil"/>
              <w:bottom w:val="single" w:sz="4" w:space="0" w:color="auto"/>
            </w:tcBorders>
            <w:shd w:val="clear" w:color="auto" w:fill="auto"/>
          </w:tcPr>
          <w:p w14:paraId="328EFD3A" w14:textId="77777777" w:rsidR="002926BF"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0.012</w:t>
            </w:r>
          </w:p>
        </w:tc>
      </w:tr>
    </w:tbl>
    <w:p w14:paraId="27DD823A" w14:textId="77777777" w:rsidR="00812C3D" w:rsidRPr="004D5199" w:rsidRDefault="00812C3D" w:rsidP="002926BF">
      <w:pPr>
        <w:spacing w:line="240" w:lineRule="exact"/>
        <w:rPr>
          <w:rFonts w:ascii="Times New Roman" w:hAnsi="Times New Roman"/>
          <w:i/>
          <w:iCs/>
          <w:noProof w:val="0"/>
          <w:lang w:bidi="en-US"/>
        </w:rPr>
      </w:pPr>
    </w:p>
    <w:p w14:paraId="77D9B7F2" w14:textId="77777777" w:rsidR="002926BF" w:rsidRPr="00C05824" w:rsidRDefault="004D5199" w:rsidP="002926BF">
      <w:pPr>
        <w:spacing w:line="240" w:lineRule="exact"/>
        <w:rPr>
          <w:rFonts w:ascii="Times New Roman" w:hAnsi="Times New Roman"/>
          <w:iCs/>
          <w:noProof w:val="0"/>
          <w:sz w:val="21"/>
          <w:szCs w:val="21"/>
          <w:lang w:bidi="en-US"/>
        </w:rPr>
      </w:pPr>
      <w:r w:rsidRPr="00C05824">
        <w:rPr>
          <w:rFonts w:ascii="Times New Roman" w:hAnsi="Times New Roman"/>
          <w:iCs/>
          <w:noProof w:val="0"/>
          <w:sz w:val="21"/>
          <w:szCs w:val="21"/>
          <w:lang w:bidi="en-US"/>
        </w:rPr>
        <w:t>4.3. Endogenous test</w:t>
      </w:r>
    </w:p>
    <w:p w14:paraId="7672A6B0" w14:textId="77777777" w:rsidR="002926BF" w:rsidRPr="004D5199" w:rsidRDefault="004D5199" w:rsidP="00597E7F">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lastRenderedPageBreak/>
        <w:t xml:space="preserve">Because economic policy is a </w:t>
      </w:r>
      <w:proofErr w:type="spellStart"/>
      <w:r w:rsidRPr="004D5199">
        <w:rPr>
          <w:rFonts w:ascii="Times New Roman" w:hAnsi="Times New Roman"/>
          <w:noProof w:val="0"/>
          <w:lang w:bidi="en-US"/>
        </w:rPr>
        <w:t>macropolicy</w:t>
      </w:r>
      <w:proofErr w:type="spellEnd"/>
      <w:r w:rsidRPr="004D5199">
        <w:rPr>
          <w:rFonts w:ascii="Times New Roman" w:hAnsi="Times New Roman"/>
          <w:noProof w:val="0"/>
          <w:lang w:bidi="en-US"/>
        </w:rPr>
        <w:t xml:space="preserve">, the individual behavior of domestic enterprises can hardly affect the economic policies of various countries, so there is almost no reverse causal relationship between the stability of enterprises embedding GVC and the uncertainty of domestic and foreign economic policies. In addition, this paper controls </w:t>
      </w:r>
      <w:r w:rsidR="00024BDF">
        <w:rPr>
          <w:rFonts w:ascii="Times New Roman" w:hAnsi="Times New Roman"/>
          <w:noProof w:val="0"/>
          <w:lang w:bidi="en-US"/>
        </w:rPr>
        <w:t xml:space="preserve">for </w:t>
      </w:r>
      <w:r w:rsidRPr="004D5199">
        <w:rPr>
          <w:rFonts w:ascii="Times New Roman" w:hAnsi="Times New Roman"/>
          <w:noProof w:val="0"/>
          <w:lang w:bidi="en-US"/>
        </w:rPr>
        <w:t xml:space="preserve">the fixed effects of industry, region and year in the empirical study and effectively alleviates the endogeneity problems caused by missing variables. In this paper, the endogeneity problems caused by other </w:t>
      </w:r>
      <w:r w:rsidR="00024BDF">
        <w:rPr>
          <w:rFonts w:ascii="Times New Roman" w:hAnsi="Times New Roman"/>
          <w:noProof w:val="0"/>
          <w:lang w:bidi="en-US"/>
        </w:rPr>
        <w:t>factors</w:t>
      </w:r>
      <w:r w:rsidR="00024BDF" w:rsidRPr="004D5199">
        <w:rPr>
          <w:rFonts w:ascii="Times New Roman" w:hAnsi="Times New Roman"/>
          <w:noProof w:val="0"/>
          <w:lang w:bidi="en-US"/>
        </w:rPr>
        <w:t xml:space="preserve"> </w:t>
      </w:r>
      <w:r w:rsidRPr="004D5199">
        <w:rPr>
          <w:rFonts w:ascii="Times New Roman" w:hAnsi="Times New Roman"/>
          <w:noProof w:val="0"/>
          <w:lang w:bidi="en-US"/>
        </w:rPr>
        <w:t>are alleviated by the following three methods:</w:t>
      </w:r>
    </w:p>
    <w:p w14:paraId="27719DCF" w14:textId="77777777" w:rsidR="002926BF" w:rsidRPr="004D5199" w:rsidRDefault="004D5199" w:rsidP="00597E7F">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1. The core variable of economic policy uncertainty is delayed by one period, and the results are shown in columns (1) and (2) of </w:t>
      </w:r>
      <w:hyperlink w:anchor="table4" w:history="1">
        <w:r w:rsidRPr="004D5199">
          <w:rPr>
            <w:rStyle w:val="a7"/>
            <w:rFonts w:ascii="Times New Roman" w:hAnsi="Times New Roman"/>
            <w:noProof w:val="0"/>
            <w:color w:val="0070C0"/>
            <w:u w:val="none"/>
            <w:lang w:bidi="en-US"/>
          </w:rPr>
          <w:t>Table 4</w:t>
        </w:r>
      </w:hyperlink>
      <w:r w:rsidRPr="004D5199">
        <w:rPr>
          <w:rFonts w:ascii="Times New Roman" w:hAnsi="Times New Roman"/>
          <w:noProof w:val="0"/>
          <w:color w:val="0070C0"/>
          <w:lang w:bidi="en-US"/>
        </w:rPr>
        <w:t>.</w:t>
      </w:r>
    </w:p>
    <w:p w14:paraId="4CBFC904" w14:textId="77777777" w:rsidR="002926BF" w:rsidRPr="004D5199" w:rsidRDefault="004D5199" w:rsidP="00597E7F">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2. All explanatory variables are delayed by one period, and the results are shown in columns (3) and (4) of </w:t>
      </w:r>
      <w:hyperlink w:anchor="table4" w:history="1">
        <w:r w:rsidRPr="004D5199">
          <w:rPr>
            <w:rStyle w:val="a7"/>
            <w:rFonts w:ascii="Times New Roman" w:hAnsi="Times New Roman"/>
            <w:noProof w:val="0"/>
            <w:color w:val="0070C0"/>
            <w:u w:val="none"/>
            <w:lang w:bidi="en-US"/>
          </w:rPr>
          <w:t>Table 4</w:t>
        </w:r>
      </w:hyperlink>
      <w:r w:rsidRPr="004D5199">
        <w:rPr>
          <w:rFonts w:ascii="Times New Roman" w:hAnsi="Times New Roman"/>
          <w:noProof w:val="0"/>
          <w:lang w:bidi="en-US"/>
        </w:rPr>
        <w:t>.</w:t>
      </w:r>
    </w:p>
    <w:p w14:paraId="748F8ED8" w14:textId="77777777" w:rsidR="002926BF" w:rsidRPr="004D5199" w:rsidRDefault="004D5199" w:rsidP="00597E7F">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3. Adding instrumental variables: This paper selects the average value of the economic policy uncertainty index outside the country (region) as the instrumental variable of the economic policy uncertainty index in the country (region). The results are shown in columns (5) and (6) of </w:t>
      </w:r>
      <w:hyperlink w:anchor="table4" w:history="1">
        <w:r w:rsidRPr="004D5199">
          <w:rPr>
            <w:rStyle w:val="a7"/>
            <w:rFonts w:ascii="Times New Roman" w:hAnsi="Times New Roman"/>
            <w:noProof w:val="0"/>
            <w:color w:val="0070C0"/>
            <w:u w:val="none"/>
            <w:lang w:bidi="en-US"/>
          </w:rPr>
          <w:t>Table 4</w:t>
        </w:r>
      </w:hyperlink>
      <w:r w:rsidRPr="004D5199">
        <w:rPr>
          <w:rFonts w:ascii="Times New Roman" w:hAnsi="Times New Roman"/>
          <w:noProof w:val="0"/>
          <w:lang w:bidi="en-US"/>
        </w:rPr>
        <w:t>.</w:t>
      </w:r>
    </w:p>
    <w:p w14:paraId="4267DFFE" w14:textId="77777777" w:rsidR="002926BF" w:rsidRPr="004D5199" w:rsidRDefault="004D5199" w:rsidP="00597E7F">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From</w:t>
      </w:r>
      <w:hyperlink w:anchor="table4" w:history="1">
        <w:r w:rsidRPr="004D5199">
          <w:rPr>
            <w:rStyle w:val="a7"/>
            <w:rFonts w:ascii="Times New Roman" w:hAnsi="Times New Roman"/>
            <w:noProof w:val="0"/>
            <w:lang w:bidi="en-US"/>
          </w:rPr>
          <w:t xml:space="preserve"> </w:t>
        </w:r>
        <w:r w:rsidRPr="004D5199">
          <w:rPr>
            <w:rStyle w:val="a7"/>
            <w:rFonts w:ascii="Times New Roman" w:hAnsi="Times New Roman"/>
            <w:noProof w:val="0"/>
            <w:color w:val="0070C0"/>
            <w:u w:val="none"/>
            <w:lang w:bidi="en-US"/>
          </w:rPr>
          <w:t>Table 4</w:t>
        </w:r>
      </w:hyperlink>
      <w:r w:rsidRPr="004D5199">
        <w:rPr>
          <w:rFonts w:ascii="Times New Roman" w:hAnsi="Times New Roman"/>
          <w:noProof w:val="0"/>
          <w:color w:val="auto"/>
          <w:lang w:bidi="en-US"/>
        </w:rPr>
        <w:t xml:space="preserve">, </w:t>
      </w:r>
      <w:r w:rsidRPr="004D5199">
        <w:rPr>
          <w:rFonts w:ascii="Times New Roman" w:hAnsi="Times New Roman"/>
          <w:noProof w:val="0"/>
          <w:lang w:bidi="en-US"/>
        </w:rPr>
        <w:t>it can be seen that the endogenous test results are consistent with the basic regression results. This shows that increasing domestic and foreign EPU can increase the probability of enterprises exiting</w:t>
      </w:r>
      <w:r w:rsidR="00024BDF">
        <w:rPr>
          <w:rFonts w:ascii="Times New Roman" w:hAnsi="Times New Roman"/>
          <w:noProof w:val="0"/>
          <w:lang w:bidi="en-US"/>
        </w:rPr>
        <w:t xml:space="preserve"> the</w:t>
      </w:r>
      <w:r w:rsidRPr="004D5199">
        <w:rPr>
          <w:rFonts w:ascii="Times New Roman" w:hAnsi="Times New Roman"/>
          <w:noProof w:val="0"/>
          <w:lang w:bidi="en-US"/>
        </w:rPr>
        <w:t xml:space="preserve"> GVC and reduce the stability of enterprises </w:t>
      </w:r>
      <w:r w:rsidR="00024BDF">
        <w:rPr>
          <w:rFonts w:ascii="Times New Roman" w:hAnsi="Times New Roman"/>
          <w:noProof w:val="0"/>
          <w:lang w:bidi="en-US"/>
        </w:rPr>
        <w:t>embedded in the</w:t>
      </w:r>
      <w:r w:rsidR="00024BDF" w:rsidRPr="004D5199">
        <w:rPr>
          <w:rFonts w:ascii="Times New Roman" w:hAnsi="Times New Roman"/>
          <w:noProof w:val="0"/>
          <w:lang w:bidi="en-US"/>
        </w:rPr>
        <w:t xml:space="preserve"> </w:t>
      </w:r>
      <w:r w:rsidRPr="004D5199">
        <w:rPr>
          <w:rFonts w:ascii="Times New Roman" w:hAnsi="Times New Roman"/>
          <w:noProof w:val="0"/>
          <w:lang w:bidi="en-US"/>
        </w:rPr>
        <w:t>GVC.</w:t>
      </w:r>
    </w:p>
    <w:p w14:paraId="2608DFED" w14:textId="77777777" w:rsidR="00597E7F" w:rsidRPr="004D5199" w:rsidRDefault="004D5199" w:rsidP="00597E7F">
      <w:pPr>
        <w:spacing w:line="200" w:lineRule="exact"/>
        <w:rPr>
          <w:rFonts w:ascii="Times New Roman" w:hAnsi="Times New Roman"/>
          <w:b/>
          <w:bCs/>
          <w:noProof w:val="0"/>
          <w:sz w:val="16"/>
          <w:szCs w:val="16"/>
          <w:lang w:bidi="en-US"/>
        </w:rPr>
      </w:pPr>
      <w:bookmarkStart w:id="15" w:name="table4"/>
      <w:bookmarkStart w:id="16" w:name="_Hlk88765085"/>
      <w:r w:rsidRPr="004D5199">
        <w:rPr>
          <w:rFonts w:ascii="Times New Roman" w:hAnsi="Times New Roman"/>
          <w:b/>
          <w:bCs/>
          <w:noProof w:val="0"/>
          <w:sz w:val="16"/>
          <w:szCs w:val="16"/>
          <w:lang w:bidi="en-US"/>
        </w:rPr>
        <w:t>Table 4</w:t>
      </w:r>
    </w:p>
    <w:bookmarkEnd w:id="15"/>
    <w:p w14:paraId="3D8359F8" w14:textId="77777777" w:rsidR="002926BF" w:rsidRPr="004D5199" w:rsidRDefault="004D5199" w:rsidP="00597E7F">
      <w:pPr>
        <w:spacing w:line="20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Endogenous test results</w:t>
      </w:r>
    </w:p>
    <w:tbl>
      <w:tblPr>
        <w:tblW w:w="5067" w:type="pct"/>
        <w:jc w:val="center"/>
        <w:tblCellMar>
          <w:left w:w="75" w:type="dxa"/>
          <w:right w:w="75" w:type="dxa"/>
        </w:tblCellMar>
        <w:tblLook w:val="04A0" w:firstRow="1" w:lastRow="0" w:firstColumn="1" w:lastColumn="0" w:noHBand="0" w:noVBand="1"/>
      </w:tblPr>
      <w:tblGrid>
        <w:gridCol w:w="1349"/>
        <w:gridCol w:w="1179"/>
        <w:gridCol w:w="1179"/>
        <w:gridCol w:w="1179"/>
        <w:gridCol w:w="1178"/>
        <w:gridCol w:w="1178"/>
        <w:gridCol w:w="1175"/>
      </w:tblGrid>
      <w:tr w:rsidR="00014B1C" w:rsidRPr="004D5199" w14:paraId="5126A4E4" w14:textId="77777777" w:rsidTr="000B27CB">
        <w:trPr>
          <w:trHeight w:val="244"/>
          <w:jc w:val="center"/>
        </w:trPr>
        <w:tc>
          <w:tcPr>
            <w:tcW w:w="801" w:type="pct"/>
            <w:tcBorders>
              <w:top w:val="single" w:sz="4" w:space="0" w:color="auto"/>
              <w:left w:val="nil"/>
            </w:tcBorders>
            <w:shd w:val="clear" w:color="auto" w:fill="auto"/>
            <w:vAlign w:val="center"/>
          </w:tcPr>
          <w:p w14:paraId="731F54E2" w14:textId="77777777" w:rsidR="00597E7F" w:rsidRPr="004D5199" w:rsidRDefault="00597E7F" w:rsidP="002926BF">
            <w:pPr>
              <w:spacing w:line="240" w:lineRule="exact"/>
              <w:rPr>
                <w:rFonts w:ascii="Times New Roman" w:hAnsi="Times New Roman"/>
                <w:bCs/>
                <w:noProof w:val="0"/>
                <w:sz w:val="16"/>
                <w:szCs w:val="16"/>
                <w:lang w:bidi="en-US"/>
              </w:rPr>
            </w:pPr>
          </w:p>
        </w:tc>
        <w:tc>
          <w:tcPr>
            <w:tcW w:w="1400" w:type="pct"/>
            <w:gridSpan w:val="2"/>
            <w:tcBorders>
              <w:top w:val="single" w:sz="4" w:space="0" w:color="auto"/>
            </w:tcBorders>
            <w:shd w:val="clear" w:color="auto" w:fill="auto"/>
            <w:vAlign w:val="center"/>
          </w:tcPr>
          <w:p w14:paraId="1408617C" w14:textId="77777777" w:rsidR="00597E7F" w:rsidRPr="004D5199" w:rsidRDefault="004D5199" w:rsidP="000B27CB">
            <w:pPr>
              <w:spacing w:line="240" w:lineRule="exact"/>
              <w:jc w:val="center"/>
              <w:rPr>
                <w:rFonts w:ascii="Times New Roman" w:hAnsi="Times New Roman"/>
                <w:bCs/>
                <w:noProof w:val="0"/>
                <w:sz w:val="16"/>
                <w:szCs w:val="16"/>
                <w:lang w:bidi="en-US"/>
              </w:rPr>
            </w:pPr>
            <w:r w:rsidRPr="004D5199">
              <w:rPr>
                <w:rFonts w:ascii="Times New Roman" w:hAnsi="Times New Roman"/>
                <w:bCs/>
                <w:noProof w:val="0"/>
                <w:sz w:val="16"/>
                <w:szCs w:val="16"/>
                <w:lang w:bidi="en-US"/>
              </w:rPr>
              <w:t>Core explanatory variable lag</w:t>
            </w:r>
          </w:p>
        </w:tc>
        <w:tc>
          <w:tcPr>
            <w:tcW w:w="1400" w:type="pct"/>
            <w:gridSpan w:val="2"/>
            <w:tcBorders>
              <w:top w:val="single" w:sz="4" w:space="0" w:color="auto"/>
            </w:tcBorders>
            <w:shd w:val="clear" w:color="auto" w:fill="auto"/>
            <w:vAlign w:val="center"/>
          </w:tcPr>
          <w:p w14:paraId="20907D6F" w14:textId="77777777" w:rsidR="00597E7F" w:rsidRPr="004D5199" w:rsidRDefault="004D5199" w:rsidP="000B27CB">
            <w:pPr>
              <w:spacing w:line="240" w:lineRule="exact"/>
              <w:jc w:val="center"/>
              <w:rPr>
                <w:rFonts w:ascii="Times New Roman" w:hAnsi="Times New Roman"/>
                <w:bCs/>
                <w:noProof w:val="0"/>
                <w:sz w:val="16"/>
                <w:szCs w:val="16"/>
                <w:lang w:bidi="en-US"/>
              </w:rPr>
            </w:pPr>
            <w:r w:rsidRPr="004D5199">
              <w:rPr>
                <w:rFonts w:ascii="Times New Roman" w:hAnsi="Times New Roman"/>
                <w:bCs/>
                <w:noProof w:val="0"/>
                <w:sz w:val="16"/>
                <w:szCs w:val="16"/>
                <w:lang w:bidi="en-US"/>
              </w:rPr>
              <w:t>All explanatory variables lag</w:t>
            </w:r>
          </w:p>
        </w:tc>
        <w:tc>
          <w:tcPr>
            <w:tcW w:w="1398" w:type="pct"/>
            <w:gridSpan w:val="2"/>
            <w:tcBorders>
              <w:top w:val="single" w:sz="4" w:space="0" w:color="auto"/>
            </w:tcBorders>
            <w:shd w:val="clear" w:color="auto" w:fill="auto"/>
            <w:vAlign w:val="center"/>
          </w:tcPr>
          <w:p w14:paraId="6228C551" w14:textId="77777777" w:rsidR="00597E7F" w:rsidRPr="004D5199" w:rsidRDefault="004D5199" w:rsidP="000B27CB">
            <w:pPr>
              <w:spacing w:line="240" w:lineRule="exact"/>
              <w:jc w:val="center"/>
              <w:rPr>
                <w:rFonts w:ascii="Times New Roman" w:hAnsi="Times New Roman"/>
                <w:bCs/>
                <w:noProof w:val="0"/>
                <w:sz w:val="16"/>
                <w:szCs w:val="16"/>
                <w:lang w:bidi="en-US"/>
              </w:rPr>
            </w:pPr>
            <w:r w:rsidRPr="004D5199">
              <w:rPr>
                <w:rFonts w:ascii="Times New Roman" w:hAnsi="Times New Roman"/>
                <w:bCs/>
                <w:noProof w:val="0"/>
                <w:sz w:val="16"/>
                <w:szCs w:val="16"/>
                <w:lang w:bidi="en-US"/>
              </w:rPr>
              <w:t>Instrumental variable</w:t>
            </w:r>
          </w:p>
        </w:tc>
      </w:tr>
      <w:bookmarkEnd w:id="16"/>
      <w:tr w:rsidR="00014B1C" w:rsidRPr="004D5199" w14:paraId="70B69B4D" w14:textId="77777777" w:rsidTr="000B27CB">
        <w:trPr>
          <w:trHeight w:val="244"/>
          <w:jc w:val="center"/>
        </w:trPr>
        <w:tc>
          <w:tcPr>
            <w:tcW w:w="801" w:type="pct"/>
            <w:tcBorders>
              <w:left w:val="nil"/>
              <w:bottom w:val="single" w:sz="4" w:space="0" w:color="auto"/>
            </w:tcBorders>
            <w:shd w:val="clear" w:color="auto" w:fill="auto"/>
            <w:vAlign w:val="center"/>
          </w:tcPr>
          <w:p w14:paraId="5290B151"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tcBorders>
              <w:bottom w:val="single" w:sz="4" w:space="0" w:color="auto"/>
            </w:tcBorders>
            <w:shd w:val="clear" w:color="auto" w:fill="auto"/>
          </w:tcPr>
          <w:p w14:paraId="13EF5F3F"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(1)International</w:t>
            </w:r>
          </w:p>
        </w:tc>
        <w:tc>
          <w:tcPr>
            <w:tcW w:w="700" w:type="pct"/>
            <w:tcBorders>
              <w:bottom w:val="single" w:sz="4" w:space="0" w:color="auto"/>
            </w:tcBorders>
            <w:shd w:val="clear" w:color="auto" w:fill="auto"/>
          </w:tcPr>
          <w:p w14:paraId="6125C029"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(2)Domestic</w:t>
            </w:r>
          </w:p>
        </w:tc>
        <w:tc>
          <w:tcPr>
            <w:tcW w:w="700" w:type="pct"/>
            <w:tcBorders>
              <w:bottom w:val="single" w:sz="4" w:space="0" w:color="auto"/>
            </w:tcBorders>
            <w:shd w:val="clear" w:color="auto" w:fill="auto"/>
          </w:tcPr>
          <w:p w14:paraId="0049E1A8"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(3)International</w:t>
            </w:r>
          </w:p>
        </w:tc>
        <w:tc>
          <w:tcPr>
            <w:tcW w:w="700" w:type="pct"/>
            <w:tcBorders>
              <w:bottom w:val="single" w:sz="4" w:space="0" w:color="auto"/>
            </w:tcBorders>
            <w:shd w:val="clear" w:color="auto" w:fill="auto"/>
          </w:tcPr>
          <w:p w14:paraId="2D6287B4"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(4)Domestic</w:t>
            </w:r>
          </w:p>
        </w:tc>
        <w:tc>
          <w:tcPr>
            <w:tcW w:w="700" w:type="pct"/>
            <w:tcBorders>
              <w:bottom w:val="single" w:sz="4" w:space="0" w:color="auto"/>
            </w:tcBorders>
            <w:shd w:val="clear" w:color="auto" w:fill="auto"/>
          </w:tcPr>
          <w:p w14:paraId="37FCDB89"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(5)International</w:t>
            </w:r>
          </w:p>
        </w:tc>
        <w:tc>
          <w:tcPr>
            <w:tcW w:w="698" w:type="pct"/>
            <w:tcBorders>
              <w:bottom w:val="single" w:sz="4" w:space="0" w:color="auto"/>
              <w:right w:val="nil"/>
            </w:tcBorders>
            <w:shd w:val="clear" w:color="auto" w:fill="auto"/>
          </w:tcPr>
          <w:p w14:paraId="7A7EE225"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(6)Domestic</w:t>
            </w:r>
          </w:p>
        </w:tc>
      </w:tr>
      <w:tr w:rsidR="00014B1C" w:rsidRPr="004D5199" w14:paraId="2424DEA3" w14:textId="77777777" w:rsidTr="000B27CB">
        <w:trPr>
          <w:trHeight w:val="244"/>
          <w:jc w:val="center"/>
        </w:trPr>
        <w:tc>
          <w:tcPr>
            <w:tcW w:w="801" w:type="pct"/>
            <w:tcBorders>
              <w:top w:val="single" w:sz="4" w:space="0" w:color="auto"/>
              <w:left w:val="nil"/>
            </w:tcBorders>
            <w:shd w:val="clear" w:color="auto" w:fill="auto"/>
          </w:tcPr>
          <w:p w14:paraId="2870CE89"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EPUG</w:t>
            </w:r>
          </w:p>
        </w:tc>
        <w:tc>
          <w:tcPr>
            <w:tcW w:w="700" w:type="pct"/>
            <w:tcBorders>
              <w:top w:val="single" w:sz="4" w:space="0" w:color="auto"/>
            </w:tcBorders>
            <w:shd w:val="clear" w:color="auto" w:fill="auto"/>
          </w:tcPr>
          <w:p w14:paraId="0AB03776"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0.011</w:t>
            </w:r>
            <w:r w:rsidRPr="004D5199">
              <w:rPr>
                <w:rFonts w:ascii="Times New Roman" w:hAnsi="Times New Roman"/>
                <w:bCs/>
                <w:noProof w:val="0"/>
                <w:sz w:val="16"/>
                <w:szCs w:val="16"/>
                <w:vertAlign w:val="superscript"/>
                <w:lang w:bidi="en-US"/>
              </w:rPr>
              <w:t>*</w:t>
            </w:r>
          </w:p>
        </w:tc>
        <w:tc>
          <w:tcPr>
            <w:tcW w:w="700" w:type="pct"/>
            <w:tcBorders>
              <w:top w:val="single" w:sz="4" w:space="0" w:color="auto"/>
            </w:tcBorders>
            <w:shd w:val="clear" w:color="auto" w:fill="auto"/>
          </w:tcPr>
          <w:p w14:paraId="254C6D9B"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tcBorders>
              <w:top w:val="single" w:sz="4" w:space="0" w:color="auto"/>
            </w:tcBorders>
            <w:shd w:val="clear" w:color="auto" w:fill="auto"/>
          </w:tcPr>
          <w:p w14:paraId="00158E95"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0.010</w:t>
            </w:r>
            <w:r w:rsidRPr="004D5199">
              <w:rPr>
                <w:rFonts w:ascii="Times New Roman" w:hAnsi="Times New Roman"/>
                <w:bCs/>
                <w:noProof w:val="0"/>
                <w:sz w:val="16"/>
                <w:szCs w:val="16"/>
                <w:vertAlign w:val="superscript"/>
                <w:lang w:bidi="en-US"/>
              </w:rPr>
              <w:t>*</w:t>
            </w:r>
          </w:p>
        </w:tc>
        <w:tc>
          <w:tcPr>
            <w:tcW w:w="700" w:type="pct"/>
            <w:tcBorders>
              <w:top w:val="single" w:sz="4" w:space="0" w:color="auto"/>
            </w:tcBorders>
            <w:shd w:val="clear" w:color="auto" w:fill="auto"/>
          </w:tcPr>
          <w:p w14:paraId="560B913E"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tcBorders>
              <w:top w:val="single" w:sz="4" w:space="0" w:color="auto"/>
            </w:tcBorders>
            <w:shd w:val="clear" w:color="auto" w:fill="auto"/>
          </w:tcPr>
          <w:p w14:paraId="14CFCA53"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0.209</w:t>
            </w:r>
            <w:r w:rsidRPr="004D5199">
              <w:rPr>
                <w:rFonts w:ascii="Times New Roman" w:hAnsi="Times New Roman"/>
                <w:bCs/>
                <w:noProof w:val="0"/>
                <w:sz w:val="16"/>
                <w:szCs w:val="16"/>
                <w:vertAlign w:val="superscript"/>
                <w:lang w:bidi="en-US"/>
              </w:rPr>
              <w:t>***</w:t>
            </w:r>
          </w:p>
        </w:tc>
        <w:tc>
          <w:tcPr>
            <w:tcW w:w="698" w:type="pct"/>
            <w:tcBorders>
              <w:top w:val="single" w:sz="4" w:space="0" w:color="auto"/>
              <w:right w:val="nil"/>
            </w:tcBorders>
            <w:shd w:val="clear" w:color="auto" w:fill="auto"/>
          </w:tcPr>
          <w:p w14:paraId="02918841" w14:textId="77777777" w:rsidR="00597E7F" w:rsidRPr="004D5199" w:rsidRDefault="00597E7F" w:rsidP="000B27CB">
            <w:pPr>
              <w:spacing w:line="240" w:lineRule="exact"/>
              <w:jc w:val="left"/>
              <w:rPr>
                <w:rFonts w:ascii="Times New Roman" w:hAnsi="Times New Roman"/>
                <w:bCs/>
                <w:noProof w:val="0"/>
                <w:sz w:val="16"/>
                <w:szCs w:val="16"/>
                <w:lang w:bidi="en-US"/>
              </w:rPr>
            </w:pPr>
          </w:p>
        </w:tc>
      </w:tr>
      <w:tr w:rsidR="00014B1C" w:rsidRPr="004D5199" w14:paraId="1564FA3E" w14:textId="77777777" w:rsidTr="000B27CB">
        <w:trPr>
          <w:trHeight w:val="244"/>
          <w:jc w:val="center"/>
        </w:trPr>
        <w:tc>
          <w:tcPr>
            <w:tcW w:w="801" w:type="pct"/>
            <w:tcBorders>
              <w:left w:val="nil"/>
            </w:tcBorders>
            <w:shd w:val="clear" w:color="auto" w:fill="auto"/>
          </w:tcPr>
          <w:p w14:paraId="357DCF76"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shd w:val="clear" w:color="auto" w:fill="auto"/>
          </w:tcPr>
          <w:p w14:paraId="368CADD8"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(0.006)</w:t>
            </w:r>
          </w:p>
        </w:tc>
        <w:tc>
          <w:tcPr>
            <w:tcW w:w="700" w:type="pct"/>
            <w:shd w:val="clear" w:color="auto" w:fill="auto"/>
          </w:tcPr>
          <w:p w14:paraId="4DF6185A"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shd w:val="clear" w:color="auto" w:fill="auto"/>
          </w:tcPr>
          <w:p w14:paraId="75110936"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(0.006)</w:t>
            </w:r>
          </w:p>
        </w:tc>
        <w:tc>
          <w:tcPr>
            <w:tcW w:w="700" w:type="pct"/>
            <w:shd w:val="clear" w:color="auto" w:fill="auto"/>
          </w:tcPr>
          <w:p w14:paraId="299B58A0"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shd w:val="clear" w:color="auto" w:fill="auto"/>
          </w:tcPr>
          <w:p w14:paraId="47A3BD47"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(0.006)</w:t>
            </w:r>
          </w:p>
        </w:tc>
        <w:tc>
          <w:tcPr>
            <w:tcW w:w="698" w:type="pct"/>
            <w:tcBorders>
              <w:right w:val="nil"/>
            </w:tcBorders>
            <w:shd w:val="clear" w:color="auto" w:fill="auto"/>
          </w:tcPr>
          <w:p w14:paraId="6FA12DBF" w14:textId="77777777" w:rsidR="00597E7F" w:rsidRPr="004D5199" w:rsidRDefault="00597E7F" w:rsidP="000B27CB">
            <w:pPr>
              <w:spacing w:line="240" w:lineRule="exact"/>
              <w:jc w:val="left"/>
              <w:rPr>
                <w:rFonts w:ascii="Times New Roman" w:hAnsi="Times New Roman"/>
                <w:bCs/>
                <w:noProof w:val="0"/>
                <w:sz w:val="16"/>
                <w:szCs w:val="16"/>
                <w:lang w:bidi="en-US"/>
              </w:rPr>
            </w:pPr>
          </w:p>
        </w:tc>
      </w:tr>
      <w:tr w:rsidR="00014B1C" w:rsidRPr="004D5199" w14:paraId="2CD4EFDE" w14:textId="77777777" w:rsidTr="000B27CB">
        <w:trPr>
          <w:trHeight w:val="244"/>
          <w:jc w:val="center"/>
        </w:trPr>
        <w:tc>
          <w:tcPr>
            <w:tcW w:w="801" w:type="pct"/>
            <w:tcBorders>
              <w:left w:val="nil"/>
            </w:tcBorders>
            <w:shd w:val="clear" w:color="auto" w:fill="auto"/>
          </w:tcPr>
          <w:p w14:paraId="5DE0C7C1"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EPUC</w:t>
            </w:r>
          </w:p>
        </w:tc>
        <w:tc>
          <w:tcPr>
            <w:tcW w:w="700" w:type="pct"/>
            <w:shd w:val="clear" w:color="auto" w:fill="auto"/>
          </w:tcPr>
          <w:p w14:paraId="135C2FE7"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shd w:val="clear" w:color="auto" w:fill="auto"/>
          </w:tcPr>
          <w:p w14:paraId="52A65CE6"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0.029</w:t>
            </w:r>
            <w:r w:rsidRPr="004D5199">
              <w:rPr>
                <w:rFonts w:ascii="Times New Roman" w:hAnsi="Times New Roman"/>
                <w:bCs/>
                <w:noProof w:val="0"/>
                <w:sz w:val="16"/>
                <w:szCs w:val="16"/>
                <w:vertAlign w:val="superscript"/>
                <w:lang w:bidi="en-US"/>
              </w:rPr>
              <w:t>***</w:t>
            </w:r>
          </w:p>
        </w:tc>
        <w:tc>
          <w:tcPr>
            <w:tcW w:w="700" w:type="pct"/>
            <w:shd w:val="clear" w:color="auto" w:fill="auto"/>
          </w:tcPr>
          <w:p w14:paraId="5346D54C"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shd w:val="clear" w:color="auto" w:fill="auto"/>
          </w:tcPr>
          <w:p w14:paraId="5F71941B"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0.030</w:t>
            </w:r>
            <w:r w:rsidRPr="004D5199">
              <w:rPr>
                <w:rFonts w:ascii="Times New Roman" w:hAnsi="Times New Roman"/>
                <w:bCs/>
                <w:noProof w:val="0"/>
                <w:sz w:val="16"/>
                <w:szCs w:val="16"/>
                <w:vertAlign w:val="superscript"/>
                <w:lang w:bidi="en-US"/>
              </w:rPr>
              <w:t>***</w:t>
            </w:r>
          </w:p>
        </w:tc>
        <w:tc>
          <w:tcPr>
            <w:tcW w:w="700" w:type="pct"/>
            <w:shd w:val="clear" w:color="auto" w:fill="auto"/>
          </w:tcPr>
          <w:p w14:paraId="234BC54C"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698" w:type="pct"/>
            <w:tcBorders>
              <w:right w:val="nil"/>
            </w:tcBorders>
            <w:shd w:val="clear" w:color="auto" w:fill="auto"/>
          </w:tcPr>
          <w:p w14:paraId="2CDCC742"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0.185</w:t>
            </w:r>
            <w:r w:rsidRPr="004D5199">
              <w:rPr>
                <w:rFonts w:ascii="Times New Roman" w:hAnsi="Times New Roman"/>
                <w:bCs/>
                <w:noProof w:val="0"/>
                <w:sz w:val="16"/>
                <w:szCs w:val="16"/>
                <w:vertAlign w:val="superscript"/>
                <w:lang w:bidi="en-US"/>
              </w:rPr>
              <w:t>***</w:t>
            </w:r>
          </w:p>
        </w:tc>
      </w:tr>
      <w:tr w:rsidR="00014B1C" w:rsidRPr="004D5199" w14:paraId="5A7C8FF6" w14:textId="77777777" w:rsidTr="000B27CB">
        <w:trPr>
          <w:trHeight w:val="244"/>
          <w:jc w:val="center"/>
        </w:trPr>
        <w:tc>
          <w:tcPr>
            <w:tcW w:w="801" w:type="pct"/>
            <w:tcBorders>
              <w:left w:val="nil"/>
            </w:tcBorders>
            <w:shd w:val="clear" w:color="auto" w:fill="auto"/>
          </w:tcPr>
          <w:p w14:paraId="0002D6AB"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shd w:val="clear" w:color="auto" w:fill="auto"/>
          </w:tcPr>
          <w:p w14:paraId="07F20862"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shd w:val="clear" w:color="auto" w:fill="auto"/>
          </w:tcPr>
          <w:p w14:paraId="6B385C29"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(0.004)</w:t>
            </w:r>
          </w:p>
        </w:tc>
        <w:tc>
          <w:tcPr>
            <w:tcW w:w="700" w:type="pct"/>
            <w:shd w:val="clear" w:color="auto" w:fill="auto"/>
          </w:tcPr>
          <w:p w14:paraId="6C348048"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shd w:val="clear" w:color="auto" w:fill="auto"/>
          </w:tcPr>
          <w:p w14:paraId="352A46EA"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(0.004)</w:t>
            </w:r>
          </w:p>
        </w:tc>
        <w:tc>
          <w:tcPr>
            <w:tcW w:w="700" w:type="pct"/>
            <w:shd w:val="clear" w:color="auto" w:fill="auto"/>
          </w:tcPr>
          <w:p w14:paraId="31EF431E"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698" w:type="pct"/>
            <w:tcBorders>
              <w:right w:val="nil"/>
            </w:tcBorders>
            <w:shd w:val="clear" w:color="auto" w:fill="auto"/>
          </w:tcPr>
          <w:p w14:paraId="42EEB402"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(0.004)</w:t>
            </w:r>
          </w:p>
        </w:tc>
      </w:tr>
      <w:tr w:rsidR="00014B1C" w:rsidRPr="004D5199" w14:paraId="493825F7" w14:textId="77777777" w:rsidTr="000B27CB">
        <w:trPr>
          <w:trHeight w:val="244"/>
          <w:jc w:val="center"/>
        </w:trPr>
        <w:tc>
          <w:tcPr>
            <w:tcW w:w="801" w:type="pct"/>
            <w:tcBorders>
              <w:left w:val="nil"/>
            </w:tcBorders>
            <w:shd w:val="clear" w:color="auto" w:fill="auto"/>
          </w:tcPr>
          <w:p w14:paraId="77ABA508"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Constant</w:t>
            </w:r>
          </w:p>
        </w:tc>
        <w:tc>
          <w:tcPr>
            <w:tcW w:w="700" w:type="pct"/>
            <w:shd w:val="clear" w:color="auto" w:fill="auto"/>
          </w:tcPr>
          <w:p w14:paraId="0EE72DDA"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0.158</w:t>
            </w:r>
            <w:r w:rsidRPr="004D5199">
              <w:rPr>
                <w:rFonts w:ascii="Times New Roman" w:hAnsi="Times New Roman"/>
                <w:bCs/>
                <w:noProof w:val="0"/>
                <w:sz w:val="16"/>
                <w:szCs w:val="16"/>
                <w:vertAlign w:val="superscript"/>
                <w:lang w:bidi="en-US"/>
              </w:rPr>
              <w:t>***</w:t>
            </w:r>
          </w:p>
        </w:tc>
        <w:tc>
          <w:tcPr>
            <w:tcW w:w="700" w:type="pct"/>
            <w:shd w:val="clear" w:color="auto" w:fill="auto"/>
          </w:tcPr>
          <w:p w14:paraId="55D6C71B"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0.045</w:t>
            </w:r>
            <w:r w:rsidRPr="004D5199">
              <w:rPr>
                <w:rFonts w:ascii="Times New Roman" w:hAnsi="Times New Roman"/>
                <w:bCs/>
                <w:noProof w:val="0"/>
                <w:sz w:val="16"/>
                <w:szCs w:val="16"/>
                <w:vertAlign w:val="superscript"/>
                <w:lang w:bidi="en-US"/>
              </w:rPr>
              <w:t>***</w:t>
            </w:r>
          </w:p>
        </w:tc>
        <w:tc>
          <w:tcPr>
            <w:tcW w:w="700" w:type="pct"/>
            <w:shd w:val="clear" w:color="auto" w:fill="auto"/>
          </w:tcPr>
          <w:p w14:paraId="2BA13884"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0.122</w:t>
            </w:r>
            <w:r w:rsidRPr="004D5199">
              <w:rPr>
                <w:rFonts w:ascii="Times New Roman" w:hAnsi="Times New Roman"/>
                <w:bCs/>
                <w:noProof w:val="0"/>
                <w:sz w:val="16"/>
                <w:szCs w:val="16"/>
                <w:vertAlign w:val="superscript"/>
                <w:lang w:bidi="en-US"/>
              </w:rPr>
              <w:t>***</w:t>
            </w:r>
          </w:p>
        </w:tc>
        <w:tc>
          <w:tcPr>
            <w:tcW w:w="700" w:type="pct"/>
            <w:shd w:val="clear" w:color="auto" w:fill="auto"/>
          </w:tcPr>
          <w:p w14:paraId="6301F465"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0.017</w:t>
            </w:r>
          </w:p>
        </w:tc>
        <w:tc>
          <w:tcPr>
            <w:tcW w:w="700" w:type="pct"/>
            <w:shd w:val="clear" w:color="auto" w:fill="auto"/>
          </w:tcPr>
          <w:p w14:paraId="5D09BBBA"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0.345</w:t>
            </w:r>
            <w:r w:rsidRPr="004D5199">
              <w:rPr>
                <w:rFonts w:ascii="Times New Roman" w:hAnsi="Times New Roman"/>
                <w:bCs/>
                <w:noProof w:val="0"/>
                <w:sz w:val="16"/>
                <w:szCs w:val="16"/>
                <w:vertAlign w:val="superscript"/>
                <w:lang w:bidi="en-US"/>
              </w:rPr>
              <w:t>***</w:t>
            </w:r>
          </w:p>
        </w:tc>
        <w:tc>
          <w:tcPr>
            <w:tcW w:w="698" w:type="pct"/>
            <w:tcBorders>
              <w:right w:val="nil"/>
            </w:tcBorders>
            <w:shd w:val="clear" w:color="auto" w:fill="auto"/>
          </w:tcPr>
          <w:p w14:paraId="5973C422"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0.221</w:t>
            </w:r>
            <w:r w:rsidRPr="004D5199">
              <w:rPr>
                <w:rFonts w:ascii="Times New Roman" w:hAnsi="Times New Roman"/>
                <w:bCs/>
                <w:noProof w:val="0"/>
                <w:sz w:val="16"/>
                <w:szCs w:val="16"/>
                <w:vertAlign w:val="superscript"/>
                <w:lang w:bidi="en-US"/>
              </w:rPr>
              <w:t>***</w:t>
            </w:r>
          </w:p>
        </w:tc>
      </w:tr>
      <w:tr w:rsidR="00014B1C" w:rsidRPr="004D5199" w14:paraId="4E2A2716" w14:textId="77777777" w:rsidTr="000B27CB">
        <w:trPr>
          <w:trHeight w:val="244"/>
          <w:jc w:val="center"/>
        </w:trPr>
        <w:tc>
          <w:tcPr>
            <w:tcW w:w="801" w:type="pct"/>
            <w:tcBorders>
              <w:left w:val="nil"/>
            </w:tcBorders>
            <w:shd w:val="clear" w:color="auto" w:fill="auto"/>
          </w:tcPr>
          <w:p w14:paraId="0A1557DD" w14:textId="77777777" w:rsidR="00597E7F" w:rsidRPr="004D5199" w:rsidRDefault="00597E7F" w:rsidP="000B27CB">
            <w:pPr>
              <w:spacing w:line="240" w:lineRule="exact"/>
              <w:jc w:val="left"/>
              <w:rPr>
                <w:rFonts w:ascii="Times New Roman" w:hAnsi="Times New Roman"/>
                <w:bCs/>
                <w:noProof w:val="0"/>
                <w:sz w:val="16"/>
                <w:szCs w:val="16"/>
                <w:lang w:bidi="en-US"/>
              </w:rPr>
            </w:pPr>
          </w:p>
        </w:tc>
        <w:tc>
          <w:tcPr>
            <w:tcW w:w="700" w:type="pct"/>
            <w:shd w:val="clear" w:color="auto" w:fill="auto"/>
          </w:tcPr>
          <w:p w14:paraId="6FD878AC"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(0.026)</w:t>
            </w:r>
          </w:p>
        </w:tc>
        <w:tc>
          <w:tcPr>
            <w:tcW w:w="700" w:type="pct"/>
            <w:shd w:val="clear" w:color="auto" w:fill="auto"/>
          </w:tcPr>
          <w:p w14:paraId="5E9A51F3"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(0.017)</w:t>
            </w:r>
          </w:p>
        </w:tc>
        <w:tc>
          <w:tcPr>
            <w:tcW w:w="700" w:type="pct"/>
            <w:shd w:val="clear" w:color="auto" w:fill="auto"/>
          </w:tcPr>
          <w:p w14:paraId="6146ADAB"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(0.026)</w:t>
            </w:r>
          </w:p>
        </w:tc>
        <w:tc>
          <w:tcPr>
            <w:tcW w:w="700" w:type="pct"/>
            <w:shd w:val="clear" w:color="auto" w:fill="auto"/>
          </w:tcPr>
          <w:p w14:paraId="6F816384"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(0.017)</w:t>
            </w:r>
          </w:p>
        </w:tc>
        <w:tc>
          <w:tcPr>
            <w:tcW w:w="700" w:type="pct"/>
            <w:shd w:val="clear" w:color="auto" w:fill="auto"/>
          </w:tcPr>
          <w:p w14:paraId="51D3BC75"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(0.069)</w:t>
            </w:r>
          </w:p>
        </w:tc>
        <w:tc>
          <w:tcPr>
            <w:tcW w:w="698" w:type="pct"/>
            <w:tcBorders>
              <w:right w:val="nil"/>
            </w:tcBorders>
            <w:shd w:val="clear" w:color="auto" w:fill="auto"/>
          </w:tcPr>
          <w:p w14:paraId="42F1B7EF"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(0.055)</w:t>
            </w:r>
          </w:p>
        </w:tc>
      </w:tr>
      <w:tr w:rsidR="00014B1C" w:rsidRPr="004D5199" w14:paraId="29F3C9DE" w14:textId="77777777" w:rsidTr="000B27CB">
        <w:trPr>
          <w:trHeight w:val="244"/>
          <w:jc w:val="center"/>
        </w:trPr>
        <w:tc>
          <w:tcPr>
            <w:tcW w:w="801" w:type="pct"/>
            <w:tcBorders>
              <w:left w:val="nil"/>
            </w:tcBorders>
            <w:shd w:val="clear" w:color="auto" w:fill="auto"/>
          </w:tcPr>
          <w:p w14:paraId="422A59F9"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Control variables</w:t>
            </w:r>
          </w:p>
        </w:tc>
        <w:tc>
          <w:tcPr>
            <w:tcW w:w="700" w:type="pct"/>
            <w:shd w:val="clear" w:color="auto" w:fill="auto"/>
          </w:tcPr>
          <w:p w14:paraId="6DCA7D45"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0C34BBC7"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5E147092"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512F827B"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26AD82AD"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698" w:type="pct"/>
            <w:tcBorders>
              <w:right w:val="nil"/>
            </w:tcBorders>
            <w:shd w:val="clear" w:color="auto" w:fill="auto"/>
          </w:tcPr>
          <w:p w14:paraId="697AE017"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61368BBD" w14:textId="77777777" w:rsidTr="000B27CB">
        <w:trPr>
          <w:trHeight w:val="244"/>
          <w:jc w:val="center"/>
        </w:trPr>
        <w:tc>
          <w:tcPr>
            <w:tcW w:w="801" w:type="pct"/>
            <w:tcBorders>
              <w:left w:val="nil"/>
            </w:tcBorders>
            <w:shd w:val="clear" w:color="auto" w:fill="auto"/>
          </w:tcPr>
          <w:p w14:paraId="089418A0"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Industry effect</w:t>
            </w:r>
          </w:p>
        </w:tc>
        <w:tc>
          <w:tcPr>
            <w:tcW w:w="700" w:type="pct"/>
            <w:shd w:val="clear" w:color="auto" w:fill="auto"/>
          </w:tcPr>
          <w:p w14:paraId="348176D6"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65B8B8DF"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7A9927A3"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6092963E"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729AB671"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698" w:type="pct"/>
            <w:tcBorders>
              <w:right w:val="nil"/>
            </w:tcBorders>
            <w:shd w:val="clear" w:color="auto" w:fill="auto"/>
          </w:tcPr>
          <w:p w14:paraId="3455F8CC"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42E12339" w14:textId="77777777" w:rsidTr="000B27CB">
        <w:trPr>
          <w:trHeight w:val="244"/>
          <w:jc w:val="center"/>
        </w:trPr>
        <w:tc>
          <w:tcPr>
            <w:tcW w:w="801" w:type="pct"/>
            <w:tcBorders>
              <w:left w:val="nil"/>
            </w:tcBorders>
            <w:shd w:val="clear" w:color="auto" w:fill="auto"/>
          </w:tcPr>
          <w:p w14:paraId="049BC581"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Regional effect</w:t>
            </w:r>
          </w:p>
        </w:tc>
        <w:tc>
          <w:tcPr>
            <w:tcW w:w="700" w:type="pct"/>
            <w:shd w:val="clear" w:color="auto" w:fill="auto"/>
          </w:tcPr>
          <w:p w14:paraId="66F4924B"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4F9D3C6F"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5E244B75"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316FBF3E"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27086B0B"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698" w:type="pct"/>
            <w:tcBorders>
              <w:right w:val="nil"/>
            </w:tcBorders>
            <w:shd w:val="clear" w:color="auto" w:fill="auto"/>
          </w:tcPr>
          <w:p w14:paraId="08FF3D59"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7358BA9A" w14:textId="77777777" w:rsidTr="000B27CB">
        <w:trPr>
          <w:trHeight w:val="244"/>
          <w:jc w:val="center"/>
        </w:trPr>
        <w:tc>
          <w:tcPr>
            <w:tcW w:w="801" w:type="pct"/>
            <w:tcBorders>
              <w:left w:val="nil"/>
            </w:tcBorders>
            <w:shd w:val="clear" w:color="auto" w:fill="auto"/>
          </w:tcPr>
          <w:p w14:paraId="52111BC5"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Year effect</w:t>
            </w:r>
          </w:p>
        </w:tc>
        <w:tc>
          <w:tcPr>
            <w:tcW w:w="700" w:type="pct"/>
            <w:shd w:val="clear" w:color="auto" w:fill="auto"/>
          </w:tcPr>
          <w:p w14:paraId="75633B24"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7AE0C777"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1C5115F2"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6DC3A62D"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700" w:type="pct"/>
            <w:shd w:val="clear" w:color="auto" w:fill="auto"/>
          </w:tcPr>
          <w:p w14:paraId="05CAEE35"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698" w:type="pct"/>
            <w:tcBorders>
              <w:right w:val="nil"/>
            </w:tcBorders>
            <w:shd w:val="clear" w:color="auto" w:fill="auto"/>
          </w:tcPr>
          <w:p w14:paraId="5521236C"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771DD149" w14:textId="77777777" w:rsidTr="000B27CB">
        <w:trPr>
          <w:trHeight w:val="244"/>
          <w:jc w:val="center"/>
        </w:trPr>
        <w:tc>
          <w:tcPr>
            <w:tcW w:w="801" w:type="pct"/>
            <w:tcBorders>
              <w:left w:val="nil"/>
            </w:tcBorders>
            <w:shd w:val="clear" w:color="auto" w:fill="auto"/>
          </w:tcPr>
          <w:p w14:paraId="2DFB9404"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Observations</w:t>
            </w:r>
          </w:p>
        </w:tc>
        <w:tc>
          <w:tcPr>
            <w:tcW w:w="700" w:type="pct"/>
            <w:shd w:val="clear" w:color="auto" w:fill="auto"/>
          </w:tcPr>
          <w:p w14:paraId="276A30DA"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102140</w:t>
            </w:r>
          </w:p>
        </w:tc>
        <w:tc>
          <w:tcPr>
            <w:tcW w:w="700" w:type="pct"/>
            <w:shd w:val="clear" w:color="auto" w:fill="auto"/>
          </w:tcPr>
          <w:p w14:paraId="2FE0D50B"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154641</w:t>
            </w:r>
          </w:p>
        </w:tc>
        <w:tc>
          <w:tcPr>
            <w:tcW w:w="700" w:type="pct"/>
            <w:shd w:val="clear" w:color="auto" w:fill="auto"/>
          </w:tcPr>
          <w:p w14:paraId="5F59C329"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102911</w:t>
            </w:r>
          </w:p>
        </w:tc>
        <w:tc>
          <w:tcPr>
            <w:tcW w:w="700" w:type="pct"/>
            <w:shd w:val="clear" w:color="auto" w:fill="auto"/>
          </w:tcPr>
          <w:p w14:paraId="11A0F6A1"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155794</w:t>
            </w:r>
          </w:p>
        </w:tc>
        <w:tc>
          <w:tcPr>
            <w:tcW w:w="700" w:type="pct"/>
            <w:shd w:val="clear" w:color="auto" w:fill="auto"/>
          </w:tcPr>
          <w:p w14:paraId="67224631"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158866</w:t>
            </w:r>
          </w:p>
        </w:tc>
        <w:tc>
          <w:tcPr>
            <w:tcW w:w="698" w:type="pct"/>
            <w:tcBorders>
              <w:right w:val="nil"/>
            </w:tcBorders>
            <w:shd w:val="clear" w:color="auto" w:fill="auto"/>
          </w:tcPr>
          <w:p w14:paraId="28EBBF7C"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245260</w:t>
            </w:r>
          </w:p>
        </w:tc>
      </w:tr>
      <w:tr w:rsidR="00014B1C" w:rsidRPr="004D5199" w14:paraId="27E506F2" w14:textId="77777777" w:rsidTr="000B27CB">
        <w:tblPrEx>
          <w:tblBorders>
            <w:bottom w:val="single" w:sz="6" w:space="0" w:color="auto"/>
          </w:tblBorders>
        </w:tblPrEx>
        <w:trPr>
          <w:trHeight w:val="244"/>
          <w:jc w:val="center"/>
        </w:trPr>
        <w:tc>
          <w:tcPr>
            <w:tcW w:w="801" w:type="pct"/>
            <w:tcBorders>
              <w:top w:val="nil"/>
              <w:left w:val="nil"/>
              <w:bottom w:val="single" w:sz="4" w:space="0" w:color="auto"/>
              <w:right w:val="nil"/>
            </w:tcBorders>
            <w:shd w:val="clear" w:color="auto" w:fill="auto"/>
          </w:tcPr>
          <w:p w14:paraId="4DF2C42C"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R-squared</w:t>
            </w:r>
          </w:p>
        </w:tc>
        <w:tc>
          <w:tcPr>
            <w:tcW w:w="700" w:type="pct"/>
            <w:tcBorders>
              <w:top w:val="nil"/>
              <w:left w:val="nil"/>
              <w:bottom w:val="single" w:sz="4" w:space="0" w:color="auto"/>
              <w:right w:val="nil"/>
            </w:tcBorders>
            <w:shd w:val="clear" w:color="auto" w:fill="auto"/>
          </w:tcPr>
          <w:p w14:paraId="755CA020"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0.024</w:t>
            </w:r>
          </w:p>
        </w:tc>
        <w:tc>
          <w:tcPr>
            <w:tcW w:w="700" w:type="pct"/>
            <w:tcBorders>
              <w:top w:val="nil"/>
              <w:left w:val="nil"/>
              <w:bottom w:val="single" w:sz="4" w:space="0" w:color="auto"/>
              <w:right w:val="nil"/>
            </w:tcBorders>
            <w:shd w:val="clear" w:color="auto" w:fill="auto"/>
          </w:tcPr>
          <w:p w14:paraId="7D77EB26"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0.009</w:t>
            </w:r>
          </w:p>
        </w:tc>
        <w:tc>
          <w:tcPr>
            <w:tcW w:w="700" w:type="pct"/>
            <w:tcBorders>
              <w:top w:val="nil"/>
              <w:left w:val="nil"/>
              <w:bottom w:val="single" w:sz="4" w:space="0" w:color="auto"/>
              <w:right w:val="nil"/>
            </w:tcBorders>
            <w:shd w:val="clear" w:color="auto" w:fill="auto"/>
          </w:tcPr>
          <w:p w14:paraId="7C8516FF"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0.016</w:t>
            </w:r>
          </w:p>
        </w:tc>
        <w:tc>
          <w:tcPr>
            <w:tcW w:w="700" w:type="pct"/>
            <w:tcBorders>
              <w:top w:val="nil"/>
              <w:left w:val="nil"/>
              <w:bottom w:val="single" w:sz="4" w:space="0" w:color="auto"/>
              <w:right w:val="nil"/>
            </w:tcBorders>
            <w:shd w:val="clear" w:color="auto" w:fill="auto"/>
          </w:tcPr>
          <w:p w14:paraId="18D04121"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0.007</w:t>
            </w:r>
          </w:p>
        </w:tc>
        <w:tc>
          <w:tcPr>
            <w:tcW w:w="700" w:type="pct"/>
            <w:tcBorders>
              <w:top w:val="nil"/>
              <w:left w:val="nil"/>
              <w:bottom w:val="single" w:sz="4" w:space="0" w:color="auto"/>
              <w:right w:val="nil"/>
            </w:tcBorders>
            <w:shd w:val="clear" w:color="auto" w:fill="auto"/>
          </w:tcPr>
          <w:p w14:paraId="085F58A6"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0.009</w:t>
            </w:r>
          </w:p>
        </w:tc>
        <w:tc>
          <w:tcPr>
            <w:tcW w:w="698" w:type="pct"/>
            <w:tcBorders>
              <w:top w:val="nil"/>
              <w:left w:val="nil"/>
              <w:bottom w:val="single" w:sz="4" w:space="0" w:color="auto"/>
              <w:right w:val="nil"/>
            </w:tcBorders>
            <w:shd w:val="clear" w:color="auto" w:fill="auto"/>
          </w:tcPr>
          <w:p w14:paraId="4CD87A9F" w14:textId="77777777" w:rsidR="00597E7F" w:rsidRPr="004D5199" w:rsidRDefault="004D5199" w:rsidP="000B27CB">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0.008</w:t>
            </w:r>
          </w:p>
        </w:tc>
      </w:tr>
    </w:tbl>
    <w:p w14:paraId="18483BF2" w14:textId="77777777" w:rsidR="00812C3D" w:rsidRPr="004D5199" w:rsidRDefault="00812C3D" w:rsidP="002926BF">
      <w:pPr>
        <w:spacing w:line="240" w:lineRule="exact"/>
        <w:rPr>
          <w:rFonts w:ascii="Times New Roman" w:hAnsi="Times New Roman"/>
          <w:i/>
          <w:iCs/>
          <w:noProof w:val="0"/>
          <w:lang w:bidi="en-US"/>
        </w:rPr>
      </w:pPr>
    </w:p>
    <w:p w14:paraId="26307813" w14:textId="77777777" w:rsidR="002926BF" w:rsidRPr="00C05824" w:rsidRDefault="004D5199" w:rsidP="002926BF">
      <w:pPr>
        <w:spacing w:line="240" w:lineRule="exact"/>
        <w:rPr>
          <w:rFonts w:ascii="Times New Roman" w:hAnsi="Times New Roman"/>
          <w:iCs/>
          <w:noProof w:val="0"/>
          <w:sz w:val="21"/>
          <w:szCs w:val="21"/>
          <w:lang w:bidi="en-US"/>
        </w:rPr>
      </w:pPr>
      <w:r w:rsidRPr="00C05824">
        <w:rPr>
          <w:rFonts w:ascii="Times New Roman" w:hAnsi="Times New Roman"/>
          <w:iCs/>
          <w:noProof w:val="0"/>
          <w:sz w:val="21"/>
          <w:szCs w:val="21"/>
          <w:lang w:bidi="en-US"/>
        </w:rPr>
        <w:t xml:space="preserve">4.4. Heterogeneity </w:t>
      </w:r>
      <w:r w:rsidR="00C72939" w:rsidRPr="00C05824">
        <w:rPr>
          <w:rFonts w:ascii="Times New Roman" w:hAnsi="Times New Roman" w:hint="eastAsia"/>
          <w:iCs/>
          <w:noProof w:val="0"/>
          <w:sz w:val="21"/>
          <w:szCs w:val="21"/>
          <w:lang w:bidi="en-US"/>
        </w:rPr>
        <w:t>t</w:t>
      </w:r>
      <w:r w:rsidRPr="00C05824">
        <w:rPr>
          <w:rFonts w:ascii="Times New Roman" w:hAnsi="Times New Roman"/>
          <w:iCs/>
          <w:noProof w:val="0"/>
          <w:sz w:val="21"/>
          <w:szCs w:val="21"/>
          <w:lang w:bidi="en-US"/>
        </w:rPr>
        <w:t>est</w:t>
      </w:r>
    </w:p>
    <w:p w14:paraId="2C7B3D7B" w14:textId="77777777" w:rsidR="002926BF" w:rsidRPr="004D5199" w:rsidRDefault="004D5199" w:rsidP="003C67F9">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According to the results of the previous basic regression, different enterprises' own conditions impact the stability of GVC embedding. </w:t>
      </w:r>
      <w:r w:rsidR="00024BDF">
        <w:rPr>
          <w:rFonts w:ascii="Times New Roman" w:hAnsi="Times New Roman"/>
          <w:noProof w:val="0"/>
          <w:lang w:bidi="en-US"/>
        </w:rPr>
        <w:t>Therefore</w:t>
      </w:r>
      <w:r w:rsidRPr="004D5199">
        <w:rPr>
          <w:rFonts w:ascii="Times New Roman" w:hAnsi="Times New Roman"/>
          <w:noProof w:val="0"/>
          <w:lang w:bidi="en-US"/>
        </w:rPr>
        <w:t>, this paper distinguishes the scale, type and product category of GVC embedding by enterprises and conducts a heterogeneity test to explore the influence of EPU on the stability of GVC embedding by different enterprises.</w:t>
      </w:r>
    </w:p>
    <w:p w14:paraId="0EF26397" w14:textId="77777777" w:rsidR="002926BF" w:rsidRPr="004D5199" w:rsidRDefault="004D5199" w:rsidP="003C67F9">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1. Heterogeneity of enterprise scale. According to the division standard of the National Bureau of Statistics, the enterprise samples are divided into large, medium, small and micro enterprises according to the corresponding standards of employees and operating income. </w:t>
      </w:r>
      <w:hyperlink w:anchor="table5" w:history="1">
        <w:r w:rsidRPr="004D5199">
          <w:rPr>
            <w:rStyle w:val="a7"/>
            <w:rFonts w:ascii="Times New Roman" w:hAnsi="Times New Roman"/>
            <w:noProof w:val="0"/>
            <w:color w:val="0070C0"/>
            <w:u w:val="none"/>
            <w:lang w:bidi="en-US"/>
          </w:rPr>
          <w:t>Table 5</w:t>
        </w:r>
      </w:hyperlink>
      <w:r w:rsidRPr="004D5199">
        <w:rPr>
          <w:rFonts w:ascii="Times New Roman" w:hAnsi="Times New Roman"/>
          <w:noProof w:val="0"/>
          <w:lang w:bidi="en-US"/>
        </w:rPr>
        <w:t xml:space="preserve">, columns (1), (3), (5) and (7) show the influence of international economic policy uncertainty on the stability of China's large, medium, small and micro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and columns (2), (4), (6) and (8) show the influence of China's economic policy uncertainty on China's large, medium, small and micro enterprises. The results show that international EPU has a significant impact on </w:t>
      </w:r>
      <w:r w:rsidR="00024BDF">
        <w:rPr>
          <w:rFonts w:ascii="Times New Roman" w:hAnsi="Times New Roman"/>
          <w:noProof w:val="0"/>
          <w:lang w:bidi="en-US"/>
        </w:rPr>
        <w:t xml:space="preserve">only </w:t>
      </w:r>
      <w:r w:rsidRPr="004D5199">
        <w:rPr>
          <w:rFonts w:ascii="Times New Roman" w:hAnsi="Times New Roman"/>
          <w:noProof w:val="0"/>
          <w:lang w:bidi="en-US"/>
        </w:rPr>
        <w:t xml:space="preserve">small enterprises in China, which reduces the stability of small enterprises embedded in </w:t>
      </w:r>
      <w:r w:rsidR="00024BDF">
        <w:rPr>
          <w:rFonts w:ascii="Times New Roman" w:hAnsi="Times New Roman"/>
          <w:noProof w:val="0"/>
          <w:lang w:bidi="en-US"/>
        </w:rPr>
        <w:t xml:space="preserve">the </w:t>
      </w:r>
      <w:r w:rsidRPr="004D5199">
        <w:rPr>
          <w:rFonts w:ascii="Times New Roman" w:hAnsi="Times New Roman"/>
          <w:noProof w:val="0"/>
          <w:lang w:bidi="en-US"/>
        </w:rPr>
        <w:t>GVC. Domestic economic policy uncertainty also has a significant impact on enterprises of all sizes, and domestic EPU reduce</w:t>
      </w:r>
      <w:r w:rsidR="00024BDF">
        <w:rPr>
          <w:rFonts w:ascii="Times New Roman" w:hAnsi="Times New Roman"/>
          <w:noProof w:val="0"/>
          <w:lang w:bidi="en-US"/>
        </w:rPr>
        <w:t>s</w:t>
      </w:r>
      <w:r w:rsidRPr="004D5199">
        <w:rPr>
          <w:rFonts w:ascii="Times New Roman" w:hAnsi="Times New Roman"/>
          <w:noProof w:val="0"/>
          <w:lang w:bidi="en-US"/>
        </w:rPr>
        <w:t xml:space="preserve"> the stability of domestic enterprises embedded </w:t>
      </w:r>
      <w:r w:rsidR="00BE123A">
        <w:rPr>
          <w:rFonts w:ascii="Times New Roman" w:hAnsi="Times New Roman"/>
          <w:noProof w:val="0"/>
          <w:lang w:bidi="en-US"/>
        </w:rPr>
        <w:t>in the GVC</w:t>
      </w:r>
      <w:r w:rsidRPr="004D5199">
        <w:rPr>
          <w:rFonts w:ascii="Times New Roman" w:hAnsi="Times New Roman"/>
          <w:noProof w:val="0"/>
          <w:lang w:bidi="en-US"/>
        </w:rPr>
        <w:t xml:space="preserve">. Domestic policy changes have a more direct impact on Chinese enterprises than </w:t>
      </w:r>
      <w:r w:rsidR="00024BDF">
        <w:rPr>
          <w:rFonts w:ascii="Times New Roman" w:hAnsi="Times New Roman"/>
          <w:noProof w:val="0"/>
          <w:lang w:bidi="en-US"/>
        </w:rPr>
        <w:t xml:space="preserve">do </w:t>
      </w:r>
      <w:r w:rsidRPr="004D5199">
        <w:rPr>
          <w:rFonts w:ascii="Times New Roman" w:hAnsi="Times New Roman"/>
          <w:noProof w:val="0"/>
          <w:lang w:bidi="en-US"/>
        </w:rPr>
        <w:t>international policy changes, which affect</w:t>
      </w:r>
      <w:r w:rsidR="00024BDF">
        <w:rPr>
          <w:rFonts w:ascii="Times New Roman" w:hAnsi="Times New Roman"/>
          <w:noProof w:val="0"/>
          <w:lang w:bidi="en-US"/>
        </w:rPr>
        <w:t>s</w:t>
      </w:r>
      <w:r w:rsidRPr="004D5199">
        <w:rPr>
          <w:rFonts w:ascii="Times New Roman" w:hAnsi="Times New Roman"/>
          <w:noProof w:val="0"/>
          <w:lang w:bidi="en-US"/>
        </w:rPr>
        <w:t xml:space="preserve"> enterprises' investment, production and stable development in the international market and reduce</w:t>
      </w:r>
      <w:r w:rsidR="00024BDF">
        <w:rPr>
          <w:rFonts w:ascii="Times New Roman" w:hAnsi="Times New Roman"/>
          <w:noProof w:val="0"/>
          <w:lang w:bidi="en-US"/>
        </w:rPr>
        <w:t>s</w:t>
      </w:r>
      <w:r w:rsidRPr="004D5199">
        <w:rPr>
          <w:rFonts w:ascii="Times New Roman" w:hAnsi="Times New Roman"/>
          <w:noProof w:val="0"/>
          <w:lang w:bidi="en-US"/>
        </w:rPr>
        <w:t xml:space="preserve"> their stability of embedding GVC. International EPU has a relatively weak impact on domestic enterprises and China's large</w:t>
      </w:r>
      <w:r w:rsidR="00024BDF">
        <w:rPr>
          <w:rFonts w:ascii="Times New Roman" w:hAnsi="Times New Roman"/>
          <w:noProof w:val="0"/>
          <w:lang w:bidi="en-US"/>
        </w:rPr>
        <w:t>-</w:t>
      </w:r>
      <w:r w:rsidRPr="004D5199">
        <w:rPr>
          <w:rFonts w:ascii="Times New Roman" w:hAnsi="Times New Roman"/>
          <w:noProof w:val="0"/>
          <w:lang w:bidi="en-US"/>
        </w:rPr>
        <w:t xml:space="preserve"> and medium-sized enterprises due to their large scale. Its development is stable, and its impact </w:t>
      </w:r>
      <w:r w:rsidR="00024BDF">
        <w:rPr>
          <w:rFonts w:ascii="Times New Roman" w:hAnsi="Times New Roman"/>
          <w:noProof w:val="0"/>
          <w:lang w:bidi="en-US"/>
        </w:rPr>
        <w:t>is</w:t>
      </w:r>
      <w:r w:rsidRPr="004D5199">
        <w:rPr>
          <w:rFonts w:ascii="Times New Roman" w:hAnsi="Times New Roman"/>
          <w:noProof w:val="0"/>
          <w:lang w:bidi="en-US"/>
        </w:rPr>
        <w:t xml:space="preserve"> relatively small. Because of the extremely weak development stability of microenterprises, the impact is not obvious. Although small enterprises are small in scale, they have occupied a certain development position in the market</w:t>
      </w:r>
      <w:r w:rsidR="00024BDF">
        <w:rPr>
          <w:rFonts w:ascii="Times New Roman" w:hAnsi="Times New Roman"/>
          <w:noProof w:val="0"/>
          <w:lang w:bidi="en-US"/>
        </w:rPr>
        <w:t>. However,</w:t>
      </w:r>
      <w:r w:rsidRPr="004D5199">
        <w:rPr>
          <w:rFonts w:ascii="Times New Roman" w:hAnsi="Times New Roman"/>
          <w:noProof w:val="0"/>
          <w:lang w:bidi="en-US"/>
        </w:rPr>
        <w:t xml:space="preserve"> they are unstable compared with large</w:t>
      </w:r>
      <w:r w:rsidR="00024BDF">
        <w:rPr>
          <w:rFonts w:ascii="Times New Roman" w:hAnsi="Times New Roman"/>
          <w:noProof w:val="0"/>
          <w:lang w:bidi="en-US"/>
        </w:rPr>
        <w:t>-</w:t>
      </w:r>
      <w:r w:rsidRPr="004D5199">
        <w:rPr>
          <w:rFonts w:ascii="Times New Roman" w:hAnsi="Times New Roman"/>
          <w:noProof w:val="0"/>
          <w:lang w:bidi="en-US"/>
        </w:rPr>
        <w:t xml:space="preserve"> and medium-sized enterprises, so they are more vulnerable to the impact of policy uncertainty.</w:t>
      </w:r>
    </w:p>
    <w:p w14:paraId="03E34B69" w14:textId="77777777" w:rsidR="003C67F9" w:rsidRPr="004D5199" w:rsidRDefault="004D5199" w:rsidP="003C67F9">
      <w:pPr>
        <w:spacing w:line="200" w:lineRule="exact"/>
        <w:rPr>
          <w:rFonts w:ascii="Times New Roman" w:hAnsi="Times New Roman"/>
          <w:b/>
          <w:bCs/>
          <w:noProof w:val="0"/>
          <w:sz w:val="16"/>
          <w:szCs w:val="16"/>
          <w:lang w:bidi="en-US"/>
        </w:rPr>
      </w:pPr>
      <w:bookmarkStart w:id="17" w:name="table5"/>
      <w:r w:rsidRPr="004D5199">
        <w:rPr>
          <w:rFonts w:ascii="Times New Roman" w:hAnsi="Times New Roman"/>
          <w:b/>
          <w:bCs/>
          <w:noProof w:val="0"/>
          <w:sz w:val="16"/>
          <w:szCs w:val="16"/>
          <w:lang w:bidi="en-US"/>
        </w:rPr>
        <w:t>Table 5</w:t>
      </w:r>
    </w:p>
    <w:bookmarkEnd w:id="17"/>
    <w:p w14:paraId="41D0AD6C" w14:textId="77777777" w:rsidR="002926BF" w:rsidRPr="004D5199" w:rsidRDefault="004D5199" w:rsidP="003C67F9">
      <w:pPr>
        <w:spacing w:line="200" w:lineRule="exact"/>
        <w:rPr>
          <w:rFonts w:ascii="Times New Roman" w:hAnsi="Times New Roman"/>
          <w:noProof w:val="0"/>
          <w:sz w:val="16"/>
          <w:szCs w:val="16"/>
          <w:lang w:bidi="en-US"/>
        </w:rPr>
      </w:pPr>
      <w:r w:rsidRPr="004D5199">
        <w:rPr>
          <w:rFonts w:ascii="Times New Roman" w:hAnsi="Times New Roman"/>
          <w:noProof w:val="0"/>
          <w:sz w:val="16"/>
          <w:szCs w:val="16"/>
          <w:lang w:bidi="en-US"/>
        </w:rPr>
        <w:t>Heterogeneity test of enterprise scale</w:t>
      </w:r>
    </w:p>
    <w:tbl>
      <w:tblPr>
        <w:tblW w:w="5000" w:type="pct"/>
        <w:jc w:val="center"/>
        <w:tblBorders>
          <w:top w:val="single" w:sz="4" w:space="0" w:color="auto"/>
          <w:bottom w:val="single" w:sz="4" w:space="0" w:color="auto"/>
        </w:tblBorders>
        <w:tblLayout w:type="fixed"/>
        <w:tblCellMar>
          <w:left w:w="75" w:type="dxa"/>
          <w:right w:w="75" w:type="dxa"/>
        </w:tblCellMar>
        <w:tblLook w:val="04A0" w:firstRow="1" w:lastRow="0" w:firstColumn="1" w:lastColumn="0" w:noHBand="0" w:noVBand="1"/>
      </w:tblPr>
      <w:tblGrid>
        <w:gridCol w:w="1275"/>
        <w:gridCol w:w="878"/>
        <w:gridCol w:w="879"/>
        <w:gridCol w:w="879"/>
        <w:gridCol w:w="879"/>
        <w:gridCol w:w="879"/>
        <w:gridCol w:w="879"/>
        <w:gridCol w:w="879"/>
        <w:gridCol w:w="879"/>
      </w:tblGrid>
      <w:tr w:rsidR="00014B1C" w:rsidRPr="004D5199" w14:paraId="65B09394" w14:textId="77777777" w:rsidTr="00697BA4">
        <w:trPr>
          <w:trHeight w:val="244"/>
          <w:jc w:val="center"/>
        </w:trPr>
        <w:tc>
          <w:tcPr>
            <w:tcW w:w="768" w:type="pct"/>
            <w:vMerge w:val="restart"/>
            <w:tcBorders>
              <w:top w:val="single" w:sz="4" w:space="0" w:color="auto"/>
              <w:right w:val="nil"/>
            </w:tcBorders>
            <w:shd w:val="clear" w:color="auto" w:fill="auto"/>
            <w:vAlign w:val="center"/>
          </w:tcPr>
          <w:p w14:paraId="7D99DD80"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1058" w:type="pct"/>
            <w:gridSpan w:val="2"/>
            <w:tcBorders>
              <w:top w:val="single" w:sz="4" w:space="0" w:color="auto"/>
              <w:left w:val="nil"/>
              <w:bottom w:val="nil"/>
              <w:right w:val="nil"/>
            </w:tcBorders>
            <w:shd w:val="clear" w:color="auto" w:fill="auto"/>
          </w:tcPr>
          <w:p w14:paraId="12D36C77" w14:textId="77777777" w:rsidR="003C67F9" w:rsidRPr="004D5199" w:rsidRDefault="004D5199" w:rsidP="00FD33AE">
            <w:pPr>
              <w:spacing w:line="240" w:lineRule="exact"/>
              <w:jc w:val="center"/>
              <w:rPr>
                <w:rFonts w:ascii="Times New Roman" w:hAnsi="Times New Roman"/>
                <w:bCs/>
                <w:noProof w:val="0"/>
                <w:sz w:val="16"/>
                <w:szCs w:val="16"/>
                <w:lang w:bidi="en-US"/>
              </w:rPr>
            </w:pPr>
            <w:r w:rsidRPr="004D5199">
              <w:rPr>
                <w:rFonts w:ascii="Times New Roman" w:hAnsi="Times New Roman"/>
                <w:bCs/>
                <w:noProof w:val="0"/>
                <w:sz w:val="16"/>
                <w:szCs w:val="16"/>
                <w:lang w:bidi="en-US"/>
              </w:rPr>
              <w:t>Large</w:t>
            </w:r>
            <w:r w:rsidRPr="004D5199">
              <w:rPr>
                <w:rFonts w:ascii="Times New Roman" w:hAnsi="Times New Roman"/>
                <w:noProof w:val="0"/>
                <w:lang w:bidi="en-US"/>
              </w:rPr>
              <w:t xml:space="preserve"> </w:t>
            </w:r>
            <w:r w:rsidRPr="004D5199">
              <w:rPr>
                <w:rFonts w:ascii="Times New Roman" w:hAnsi="Times New Roman"/>
                <w:bCs/>
                <w:noProof w:val="0"/>
                <w:sz w:val="16"/>
                <w:szCs w:val="16"/>
                <w:lang w:bidi="en-US"/>
              </w:rPr>
              <w:t>enterprises</w:t>
            </w:r>
          </w:p>
        </w:tc>
        <w:tc>
          <w:tcPr>
            <w:tcW w:w="1058" w:type="pct"/>
            <w:gridSpan w:val="2"/>
            <w:tcBorders>
              <w:top w:val="single" w:sz="4" w:space="0" w:color="auto"/>
              <w:left w:val="nil"/>
              <w:bottom w:val="nil"/>
              <w:right w:val="nil"/>
            </w:tcBorders>
            <w:shd w:val="clear" w:color="auto" w:fill="auto"/>
          </w:tcPr>
          <w:p w14:paraId="53F4D989" w14:textId="77777777" w:rsidR="003C67F9" w:rsidRPr="004D5199" w:rsidRDefault="004D5199" w:rsidP="00FD33AE">
            <w:pPr>
              <w:spacing w:line="240" w:lineRule="exact"/>
              <w:jc w:val="center"/>
              <w:rPr>
                <w:rFonts w:ascii="Times New Roman" w:hAnsi="Times New Roman"/>
                <w:bCs/>
                <w:noProof w:val="0"/>
                <w:sz w:val="16"/>
                <w:szCs w:val="16"/>
                <w:lang w:bidi="en-US"/>
              </w:rPr>
            </w:pPr>
            <w:r w:rsidRPr="004D5199">
              <w:rPr>
                <w:rFonts w:ascii="Times New Roman" w:hAnsi="Times New Roman"/>
                <w:bCs/>
                <w:noProof w:val="0"/>
                <w:sz w:val="16"/>
                <w:szCs w:val="16"/>
                <w:lang w:bidi="en-US"/>
              </w:rPr>
              <w:t>Medium enterprises</w:t>
            </w:r>
          </w:p>
        </w:tc>
        <w:tc>
          <w:tcPr>
            <w:tcW w:w="1058" w:type="pct"/>
            <w:gridSpan w:val="2"/>
            <w:tcBorders>
              <w:top w:val="single" w:sz="4" w:space="0" w:color="auto"/>
              <w:left w:val="nil"/>
              <w:bottom w:val="nil"/>
              <w:right w:val="nil"/>
            </w:tcBorders>
            <w:shd w:val="clear" w:color="auto" w:fill="auto"/>
          </w:tcPr>
          <w:p w14:paraId="734A4178" w14:textId="77777777" w:rsidR="003C67F9" w:rsidRPr="004D5199" w:rsidRDefault="004D5199" w:rsidP="00FD33AE">
            <w:pPr>
              <w:spacing w:line="240" w:lineRule="exact"/>
              <w:jc w:val="center"/>
              <w:rPr>
                <w:rFonts w:ascii="Times New Roman" w:hAnsi="Times New Roman"/>
                <w:bCs/>
                <w:noProof w:val="0"/>
                <w:sz w:val="16"/>
                <w:szCs w:val="16"/>
                <w:lang w:bidi="en-US"/>
              </w:rPr>
            </w:pPr>
            <w:r w:rsidRPr="004D5199">
              <w:rPr>
                <w:rFonts w:ascii="Times New Roman" w:hAnsi="Times New Roman"/>
                <w:bCs/>
                <w:noProof w:val="0"/>
                <w:sz w:val="16"/>
                <w:szCs w:val="16"/>
                <w:lang w:bidi="en-US"/>
              </w:rPr>
              <w:t>Small enterprises</w:t>
            </w:r>
          </w:p>
        </w:tc>
        <w:tc>
          <w:tcPr>
            <w:tcW w:w="1058" w:type="pct"/>
            <w:gridSpan w:val="2"/>
            <w:tcBorders>
              <w:top w:val="single" w:sz="4" w:space="0" w:color="auto"/>
              <w:left w:val="nil"/>
              <w:bottom w:val="nil"/>
            </w:tcBorders>
            <w:shd w:val="clear" w:color="auto" w:fill="auto"/>
          </w:tcPr>
          <w:p w14:paraId="02BE9D98" w14:textId="77777777" w:rsidR="003C67F9" w:rsidRPr="004D5199" w:rsidRDefault="004D5199" w:rsidP="00FD33AE">
            <w:pPr>
              <w:spacing w:line="240" w:lineRule="exact"/>
              <w:jc w:val="center"/>
              <w:rPr>
                <w:rFonts w:ascii="Times New Roman" w:hAnsi="Times New Roman"/>
                <w:bCs/>
                <w:noProof w:val="0"/>
                <w:sz w:val="16"/>
                <w:szCs w:val="16"/>
                <w:lang w:bidi="en-US"/>
              </w:rPr>
            </w:pPr>
            <w:r w:rsidRPr="004D5199">
              <w:rPr>
                <w:rFonts w:ascii="Times New Roman" w:hAnsi="Times New Roman"/>
                <w:bCs/>
                <w:noProof w:val="0"/>
                <w:sz w:val="16"/>
                <w:szCs w:val="16"/>
                <w:lang w:bidi="en-US"/>
              </w:rPr>
              <w:t>Micro enterprises</w:t>
            </w:r>
          </w:p>
        </w:tc>
      </w:tr>
      <w:tr w:rsidR="00014B1C" w:rsidRPr="004D5199" w14:paraId="3CA899B2" w14:textId="77777777" w:rsidTr="00697BA4">
        <w:trPr>
          <w:trHeight w:val="244"/>
          <w:jc w:val="center"/>
        </w:trPr>
        <w:tc>
          <w:tcPr>
            <w:tcW w:w="768" w:type="pct"/>
            <w:vMerge/>
            <w:tcBorders>
              <w:bottom w:val="single" w:sz="4" w:space="0" w:color="auto"/>
              <w:right w:val="nil"/>
            </w:tcBorders>
            <w:shd w:val="clear" w:color="auto" w:fill="auto"/>
          </w:tcPr>
          <w:p w14:paraId="421A79EC" w14:textId="77777777" w:rsidR="00BA1DD5" w:rsidRPr="004D5199" w:rsidRDefault="00BA1DD5" w:rsidP="00BA1DD5">
            <w:pPr>
              <w:spacing w:line="240" w:lineRule="exact"/>
              <w:jc w:val="left"/>
              <w:rPr>
                <w:rFonts w:ascii="Times New Roman" w:hAnsi="Times New Roman"/>
                <w:bCs/>
                <w:noProof w:val="0"/>
                <w:sz w:val="16"/>
                <w:szCs w:val="16"/>
                <w:lang w:bidi="en-US"/>
              </w:rPr>
            </w:pPr>
          </w:p>
        </w:tc>
        <w:tc>
          <w:tcPr>
            <w:tcW w:w="529" w:type="pct"/>
            <w:tcBorders>
              <w:top w:val="nil"/>
              <w:left w:val="nil"/>
              <w:bottom w:val="single" w:sz="4" w:space="0" w:color="auto"/>
              <w:right w:val="nil"/>
            </w:tcBorders>
            <w:shd w:val="clear" w:color="auto" w:fill="auto"/>
          </w:tcPr>
          <w:p w14:paraId="0CC42575" w14:textId="77777777" w:rsidR="00BA1DD5" w:rsidRPr="004D5199" w:rsidRDefault="004D5199" w:rsidP="00BA1DD5">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(1)Inter.</w:t>
            </w:r>
          </w:p>
        </w:tc>
        <w:tc>
          <w:tcPr>
            <w:tcW w:w="529" w:type="pct"/>
            <w:tcBorders>
              <w:top w:val="nil"/>
              <w:left w:val="nil"/>
              <w:bottom w:val="single" w:sz="4" w:space="0" w:color="auto"/>
              <w:right w:val="nil"/>
            </w:tcBorders>
            <w:shd w:val="clear" w:color="auto" w:fill="auto"/>
          </w:tcPr>
          <w:p w14:paraId="5BDDC15C" w14:textId="77777777" w:rsidR="00BA1DD5" w:rsidRPr="004D5199" w:rsidRDefault="004D5199" w:rsidP="00BA1DD5">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(2)Dom.</w:t>
            </w:r>
          </w:p>
        </w:tc>
        <w:tc>
          <w:tcPr>
            <w:tcW w:w="529" w:type="pct"/>
            <w:tcBorders>
              <w:top w:val="nil"/>
              <w:left w:val="nil"/>
              <w:bottom w:val="single" w:sz="4" w:space="0" w:color="auto"/>
              <w:right w:val="nil"/>
            </w:tcBorders>
            <w:shd w:val="clear" w:color="auto" w:fill="auto"/>
          </w:tcPr>
          <w:p w14:paraId="654FC7AD" w14:textId="77777777" w:rsidR="00BA1DD5" w:rsidRPr="004D5199" w:rsidRDefault="004D5199" w:rsidP="00BA1DD5">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(3)Inter.</w:t>
            </w:r>
          </w:p>
        </w:tc>
        <w:tc>
          <w:tcPr>
            <w:tcW w:w="529" w:type="pct"/>
            <w:tcBorders>
              <w:top w:val="nil"/>
              <w:left w:val="nil"/>
              <w:bottom w:val="single" w:sz="4" w:space="0" w:color="auto"/>
              <w:right w:val="nil"/>
            </w:tcBorders>
            <w:shd w:val="clear" w:color="auto" w:fill="auto"/>
          </w:tcPr>
          <w:p w14:paraId="40AC2F35" w14:textId="77777777" w:rsidR="00BA1DD5" w:rsidRPr="004D5199" w:rsidRDefault="004D5199" w:rsidP="00BA1DD5">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(4)Dom.</w:t>
            </w:r>
          </w:p>
        </w:tc>
        <w:tc>
          <w:tcPr>
            <w:tcW w:w="529" w:type="pct"/>
            <w:tcBorders>
              <w:top w:val="nil"/>
              <w:left w:val="nil"/>
              <w:bottom w:val="single" w:sz="4" w:space="0" w:color="auto"/>
              <w:right w:val="nil"/>
            </w:tcBorders>
            <w:shd w:val="clear" w:color="auto" w:fill="auto"/>
          </w:tcPr>
          <w:p w14:paraId="289BEBA8" w14:textId="77777777" w:rsidR="00BA1DD5" w:rsidRPr="004D5199" w:rsidRDefault="004D5199" w:rsidP="00BA1DD5">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(5)Inter.</w:t>
            </w:r>
          </w:p>
        </w:tc>
        <w:tc>
          <w:tcPr>
            <w:tcW w:w="529" w:type="pct"/>
            <w:tcBorders>
              <w:top w:val="nil"/>
              <w:left w:val="nil"/>
              <w:bottom w:val="single" w:sz="4" w:space="0" w:color="auto"/>
              <w:right w:val="nil"/>
            </w:tcBorders>
            <w:shd w:val="clear" w:color="auto" w:fill="auto"/>
          </w:tcPr>
          <w:p w14:paraId="00AC58FD" w14:textId="77777777" w:rsidR="00BA1DD5" w:rsidRPr="004D5199" w:rsidRDefault="004D5199" w:rsidP="00BA1DD5">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(6)Dom.</w:t>
            </w:r>
          </w:p>
        </w:tc>
        <w:tc>
          <w:tcPr>
            <w:tcW w:w="529" w:type="pct"/>
            <w:tcBorders>
              <w:top w:val="nil"/>
              <w:left w:val="nil"/>
              <w:bottom w:val="single" w:sz="4" w:space="0" w:color="auto"/>
              <w:right w:val="nil"/>
            </w:tcBorders>
            <w:shd w:val="clear" w:color="auto" w:fill="auto"/>
          </w:tcPr>
          <w:p w14:paraId="6EDE83ED" w14:textId="77777777" w:rsidR="00BA1DD5" w:rsidRPr="004D5199" w:rsidRDefault="004D5199" w:rsidP="00BA1DD5">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(7)Inter.</w:t>
            </w:r>
          </w:p>
        </w:tc>
        <w:tc>
          <w:tcPr>
            <w:tcW w:w="529" w:type="pct"/>
            <w:tcBorders>
              <w:top w:val="nil"/>
              <w:left w:val="nil"/>
              <w:bottom w:val="single" w:sz="4" w:space="0" w:color="auto"/>
            </w:tcBorders>
            <w:shd w:val="clear" w:color="auto" w:fill="auto"/>
          </w:tcPr>
          <w:p w14:paraId="697806C5" w14:textId="77777777" w:rsidR="00BA1DD5" w:rsidRPr="004D5199" w:rsidRDefault="004D5199" w:rsidP="00BA1DD5">
            <w:pPr>
              <w:spacing w:line="240" w:lineRule="exact"/>
              <w:jc w:val="left"/>
              <w:rPr>
                <w:rFonts w:ascii="Times New Roman" w:hAnsi="Times New Roman"/>
                <w:bCs/>
                <w:noProof w:val="0"/>
                <w:sz w:val="16"/>
                <w:szCs w:val="16"/>
                <w:lang w:bidi="en-US"/>
              </w:rPr>
            </w:pPr>
            <w:r w:rsidRPr="004D5199">
              <w:rPr>
                <w:rFonts w:ascii="Times New Roman" w:hAnsi="Times New Roman"/>
                <w:noProof w:val="0"/>
                <w:sz w:val="16"/>
                <w:szCs w:val="16"/>
                <w:lang w:bidi="en-US"/>
              </w:rPr>
              <w:t>(8)Dom.</w:t>
            </w:r>
          </w:p>
        </w:tc>
      </w:tr>
      <w:tr w:rsidR="00014B1C" w:rsidRPr="004D5199" w14:paraId="26A40780" w14:textId="77777777" w:rsidTr="00697BA4">
        <w:trPr>
          <w:trHeight w:val="244"/>
          <w:jc w:val="center"/>
        </w:trPr>
        <w:tc>
          <w:tcPr>
            <w:tcW w:w="768" w:type="pct"/>
            <w:tcBorders>
              <w:top w:val="single" w:sz="4" w:space="0" w:color="auto"/>
              <w:right w:val="nil"/>
            </w:tcBorders>
            <w:shd w:val="clear" w:color="auto" w:fill="auto"/>
          </w:tcPr>
          <w:p w14:paraId="2B1D0B3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EPUG</w:t>
            </w:r>
          </w:p>
        </w:tc>
        <w:tc>
          <w:tcPr>
            <w:tcW w:w="529" w:type="pct"/>
            <w:tcBorders>
              <w:top w:val="single" w:sz="4" w:space="0" w:color="auto"/>
              <w:left w:val="nil"/>
              <w:right w:val="nil"/>
            </w:tcBorders>
            <w:shd w:val="clear" w:color="auto" w:fill="auto"/>
          </w:tcPr>
          <w:p w14:paraId="1445319A"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0.031</w:t>
            </w:r>
          </w:p>
        </w:tc>
        <w:tc>
          <w:tcPr>
            <w:tcW w:w="529" w:type="pct"/>
            <w:tcBorders>
              <w:top w:val="single" w:sz="4" w:space="0" w:color="auto"/>
              <w:left w:val="nil"/>
              <w:right w:val="nil"/>
            </w:tcBorders>
            <w:shd w:val="clear" w:color="auto" w:fill="auto"/>
          </w:tcPr>
          <w:p w14:paraId="3D8C9FE3"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top w:val="single" w:sz="4" w:space="0" w:color="auto"/>
              <w:left w:val="nil"/>
              <w:right w:val="nil"/>
            </w:tcBorders>
            <w:shd w:val="clear" w:color="auto" w:fill="auto"/>
          </w:tcPr>
          <w:p w14:paraId="56DE911E"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0.005</w:t>
            </w:r>
          </w:p>
        </w:tc>
        <w:tc>
          <w:tcPr>
            <w:tcW w:w="529" w:type="pct"/>
            <w:tcBorders>
              <w:top w:val="single" w:sz="4" w:space="0" w:color="auto"/>
              <w:left w:val="nil"/>
              <w:right w:val="nil"/>
            </w:tcBorders>
            <w:shd w:val="clear" w:color="auto" w:fill="auto"/>
          </w:tcPr>
          <w:p w14:paraId="33721AF1"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top w:val="single" w:sz="4" w:space="0" w:color="auto"/>
              <w:left w:val="nil"/>
              <w:right w:val="nil"/>
            </w:tcBorders>
            <w:shd w:val="clear" w:color="auto" w:fill="auto"/>
          </w:tcPr>
          <w:p w14:paraId="3B8070BC"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0.016</w:t>
            </w:r>
            <w:r w:rsidRPr="004D5199">
              <w:rPr>
                <w:rFonts w:ascii="Times New Roman" w:hAnsi="Times New Roman"/>
                <w:bCs/>
                <w:noProof w:val="0"/>
                <w:sz w:val="16"/>
                <w:szCs w:val="16"/>
                <w:vertAlign w:val="superscript"/>
                <w:lang w:bidi="en-US"/>
              </w:rPr>
              <w:t>**</w:t>
            </w:r>
          </w:p>
        </w:tc>
        <w:tc>
          <w:tcPr>
            <w:tcW w:w="529" w:type="pct"/>
            <w:tcBorders>
              <w:top w:val="single" w:sz="4" w:space="0" w:color="auto"/>
              <w:left w:val="nil"/>
              <w:right w:val="nil"/>
            </w:tcBorders>
            <w:shd w:val="clear" w:color="auto" w:fill="auto"/>
          </w:tcPr>
          <w:p w14:paraId="4971A653"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top w:val="single" w:sz="4" w:space="0" w:color="auto"/>
              <w:left w:val="nil"/>
              <w:right w:val="nil"/>
            </w:tcBorders>
            <w:shd w:val="clear" w:color="auto" w:fill="auto"/>
          </w:tcPr>
          <w:p w14:paraId="2806A9AD"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0.001</w:t>
            </w:r>
          </w:p>
        </w:tc>
        <w:tc>
          <w:tcPr>
            <w:tcW w:w="529" w:type="pct"/>
            <w:tcBorders>
              <w:top w:val="single" w:sz="4" w:space="0" w:color="auto"/>
              <w:left w:val="nil"/>
            </w:tcBorders>
            <w:shd w:val="clear" w:color="auto" w:fill="auto"/>
          </w:tcPr>
          <w:p w14:paraId="22A81E6D" w14:textId="77777777" w:rsidR="003C67F9" w:rsidRPr="004D5199" w:rsidRDefault="003C67F9" w:rsidP="003C67F9">
            <w:pPr>
              <w:spacing w:line="240" w:lineRule="exact"/>
              <w:jc w:val="left"/>
              <w:rPr>
                <w:rFonts w:ascii="Times New Roman" w:hAnsi="Times New Roman"/>
                <w:bCs/>
                <w:noProof w:val="0"/>
                <w:sz w:val="16"/>
                <w:szCs w:val="16"/>
                <w:lang w:bidi="en-US"/>
              </w:rPr>
            </w:pPr>
          </w:p>
        </w:tc>
      </w:tr>
      <w:tr w:rsidR="00014B1C" w:rsidRPr="004D5199" w14:paraId="108A678F" w14:textId="77777777" w:rsidTr="00697BA4">
        <w:trPr>
          <w:trHeight w:val="244"/>
          <w:jc w:val="center"/>
        </w:trPr>
        <w:tc>
          <w:tcPr>
            <w:tcW w:w="768" w:type="pct"/>
            <w:tcBorders>
              <w:right w:val="nil"/>
            </w:tcBorders>
            <w:shd w:val="clear" w:color="auto" w:fill="auto"/>
          </w:tcPr>
          <w:p w14:paraId="7DC09369"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5FE42225"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(0.025)</w:t>
            </w:r>
          </w:p>
        </w:tc>
        <w:tc>
          <w:tcPr>
            <w:tcW w:w="529" w:type="pct"/>
            <w:tcBorders>
              <w:left w:val="nil"/>
              <w:right w:val="nil"/>
            </w:tcBorders>
            <w:shd w:val="clear" w:color="auto" w:fill="auto"/>
          </w:tcPr>
          <w:p w14:paraId="4DFEE126"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4610445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(0.010)</w:t>
            </w:r>
          </w:p>
        </w:tc>
        <w:tc>
          <w:tcPr>
            <w:tcW w:w="529" w:type="pct"/>
            <w:tcBorders>
              <w:left w:val="nil"/>
              <w:right w:val="nil"/>
            </w:tcBorders>
            <w:shd w:val="clear" w:color="auto" w:fill="auto"/>
          </w:tcPr>
          <w:p w14:paraId="791BDAFB"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3CACD3A8"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(0.007)</w:t>
            </w:r>
          </w:p>
        </w:tc>
        <w:tc>
          <w:tcPr>
            <w:tcW w:w="529" w:type="pct"/>
            <w:tcBorders>
              <w:left w:val="nil"/>
              <w:right w:val="nil"/>
            </w:tcBorders>
            <w:shd w:val="clear" w:color="auto" w:fill="auto"/>
          </w:tcPr>
          <w:p w14:paraId="4D40B344"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462A0C5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(0.046)</w:t>
            </w:r>
          </w:p>
        </w:tc>
        <w:tc>
          <w:tcPr>
            <w:tcW w:w="529" w:type="pct"/>
            <w:tcBorders>
              <w:left w:val="nil"/>
            </w:tcBorders>
            <w:shd w:val="clear" w:color="auto" w:fill="auto"/>
          </w:tcPr>
          <w:p w14:paraId="56297C17" w14:textId="77777777" w:rsidR="003C67F9" w:rsidRPr="004D5199" w:rsidRDefault="003C67F9" w:rsidP="003C67F9">
            <w:pPr>
              <w:spacing w:line="240" w:lineRule="exact"/>
              <w:jc w:val="left"/>
              <w:rPr>
                <w:rFonts w:ascii="Times New Roman" w:hAnsi="Times New Roman"/>
                <w:bCs/>
                <w:noProof w:val="0"/>
                <w:sz w:val="16"/>
                <w:szCs w:val="16"/>
                <w:lang w:bidi="en-US"/>
              </w:rPr>
            </w:pPr>
          </w:p>
        </w:tc>
      </w:tr>
      <w:tr w:rsidR="00014B1C" w:rsidRPr="004D5199" w14:paraId="76E7339A" w14:textId="77777777" w:rsidTr="00697BA4">
        <w:trPr>
          <w:trHeight w:val="244"/>
          <w:jc w:val="center"/>
        </w:trPr>
        <w:tc>
          <w:tcPr>
            <w:tcW w:w="768" w:type="pct"/>
            <w:tcBorders>
              <w:right w:val="nil"/>
            </w:tcBorders>
            <w:shd w:val="clear" w:color="auto" w:fill="auto"/>
          </w:tcPr>
          <w:p w14:paraId="28B38D53"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EPUC</w:t>
            </w:r>
          </w:p>
        </w:tc>
        <w:tc>
          <w:tcPr>
            <w:tcW w:w="529" w:type="pct"/>
            <w:tcBorders>
              <w:left w:val="nil"/>
              <w:right w:val="nil"/>
            </w:tcBorders>
            <w:shd w:val="clear" w:color="auto" w:fill="auto"/>
          </w:tcPr>
          <w:p w14:paraId="0B4181B9"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6B1A3E24"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0.124</w:t>
            </w:r>
            <w:r w:rsidRPr="004D5199">
              <w:rPr>
                <w:rFonts w:ascii="Times New Roman" w:hAnsi="Times New Roman"/>
                <w:bCs/>
                <w:noProof w:val="0"/>
                <w:sz w:val="16"/>
                <w:szCs w:val="16"/>
                <w:vertAlign w:val="superscript"/>
                <w:lang w:bidi="en-US"/>
              </w:rPr>
              <w:t>***</w:t>
            </w:r>
          </w:p>
        </w:tc>
        <w:tc>
          <w:tcPr>
            <w:tcW w:w="529" w:type="pct"/>
            <w:tcBorders>
              <w:left w:val="nil"/>
              <w:right w:val="nil"/>
            </w:tcBorders>
            <w:shd w:val="clear" w:color="auto" w:fill="auto"/>
          </w:tcPr>
          <w:p w14:paraId="68CEE429"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6413E71D"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0.067</w:t>
            </w:r>
            <w:r w:rsidRPr="004D5199">
              <w:rPr>
                <w:rFonts w:ascii="Times New Roman" w:hAnsi="Times New Roman"/>
                <w:bCs/>
                <w:noProof w:val="0"/>
                <w:sz w:val="16"/>
                <w:szCs w:val="16"/>
                <w:vertAlign w:val="superscript"/>
                <w:lang w:bidi="en-US"/>
              </w:rPr>
              <w:t>***</w:t>
            </w:r>
          </w:p>
        </w:tc>
        <w:tc>
          <w:tcPr>
            <w:tcW w:w="529" w:type="pct"/>
            <w:tcBorders>
              <w:left w:val="nil"/>
              <w:right w:val="nil"/>
            </w:tcBorders>
            <w:shd w:val="clear" w:color="auto" w:fill="auto"/>
          </w:tcPr>
          <w:p w14:paraId="6A9624CA"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1D0E50B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0.052</w:t>
            </w:r>
            <w:r w:rsidRPr="004D5199">
              <w:rPr>
                <w:rFonts w:ascii="Times New Roman" w:hAnsi="Times New Roman"/>
                <w:bCs/>
                <w:noProof w:val="0"/>
                <w:sz w:val="16"/>
                <w:szCs w:val="16"/>
                <w:vertAlign w:val="superscript"/>
                <w:lang w:bidi="en-US"/>
              </w:rPr>
              <w:t>***</w:t>
            </w:r>
          </w:p>
        </w:tc>
        <w:tc>
          <w:tcPr>
            <w:tcW w:w="529" w:type="pct"/>
            <w:tcBorders>
              <w:left w:val="nil"/>
              <w:right w:val="nil"/>
            </w:tcBorders>
            <w:shd w:val="clear" w:color="auto" w:fill="auto"/>
          </w:tcPr>
          <w:p w14:paraId="493C706D"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tcBorders>
            <w:shd w:val="clear" w:color="auto" w:fill="auto"/>
          </w:tcPr>
          <w:p w14:paraId="2EB1D28D"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0.084</w:t>
            </w:r>
            <w:r w:rsidRPr="004D5199">
              <w:rPr>
                <w:rFonts w:ascii="Times New Roman" w:hAnsi="Times New Roman"/>
                <w:bCs/>
                <w:noProof w:val="0"/>
                <w:sz w:val="16"/>
                <w:szCs w:val="16"/>
                <w:vertAlign w:val="superscript"/>
                <w:lang w:bidi="en-US"/>
              </w:rPr>
              <w:t>***</w:t>
            </w:r>
          </w:p>
        </w:tc>
      </w:tr>
      <w:tr w:rsidR="00014B1C" w:rsidRPr="004D5199" w14:paraId="770FF80B" w14:textId="77777777" w:rsidTr="00697BA4">
        <w:trPr>
          <w:trHeight w:val="244"/>
          <w:jc w:val="center"/>
        </w:trPr>
        <w:tc>
          <w:tcPr>
            <w:tcW w:w="768" w:type="pct"/>
            <w:tcBorders>
              <w:right w:val="nil"/>
            </w:tcBorders>
            <w:shd w:val="clear" w:color="auto" w:fill="auto"/>
          </w:tcPr>
          <w:p w14:paraId="1EB3869F"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684035FC"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0263F58B"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(0.014)</w:t>
            </w:r>
          </w:p>
        </w:tc>
        <w:tc>
          <w:tcPr>
            <w:tcW w:w="529" w:type="pct"/>
            <w:tcBorders>
              <w:left w:val="nil"/>
              <w:right w:val="nil"/>
            </w:tcBorders>
            <w:shd w:val="clear" w:color="auto" w:fill="auto"/>
          </w:tcPr>
          <w:p w14:paraId="4FCF85AD"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67480FD2"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(0.007)</w:t>
            </w:r>
          </w:p>
        </w:tc>
        <w:tc>
          <w:tcPr>
            <w:tcW w:w="529" w:type="pct"/>
            <w:tcBorders>
              <w:left w:val="nil"/>
              <w:right w:val="nil"/>
            </w:tcBorders>
            <w:shd w:val="clear" w:color="auto" w:fill="auto"/>
          </w:tcPr>
          <w:p w14:paraId="5293D131"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0BCD1FD8"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(0.004)</w:t>
            </w:r>
          </w:p>
        </w:tc>
        <w:tc>
          <w:tcPr>
            <w:tcW w:w="529" w:type="pct"/>
            <w:tcBorders>
              <w:left w:val="nil"/>
              <w:right w:val="nil"/>
            </w:tcBorders>
            <w:shd w:val="clear" w:color="auto" w:fill="auto"/>
          </w:tcPr>
          <w:p w14:paraId="574B492E"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tcBorders>
            <w:shd w:val="clear" w:color="auto" w:fill="auto"/>
          </w:tcPr>
          <w:p w14:paraId="7E434DE3"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(0.032)</w:t>
            </w:r>
          </w:p>
        </w:tc>
      </w:tr>
      <w:tr w:rsidR="00014B1C" w:rsidRPr="004D5199" w14:paraId="5A21C983" w14:textId="77777777" w:rsidTr="00697BA4">
        <w:trPr>
          <w:trHeight w:val="244"/>
          <w:jc w:val="center"/>
        </w:trPr>
        <w:tc>
          <w:tcPr>
            <w:tcW w:w="768" w:type="pct"/>
            <w:tcBorders>
              <w:right w:val="nil"/>
            </w:tcBorders>
            <w:shd w:val="clear" w:color="auto" w:fill="auto"/>
          </w:tcPr>
          <w:p w14:paraId="3AABC47E"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Constant</w:t>
            </w:r>
          </w:p>
        </w:tc>
        <w:tc>
          <w:tcPr>
            <w:tcW w:w="529" w:type="pct"/>
            <w:tcBorders>
              <w:left w:val="nil"/>
              <w:right w:val="nil"/>
            </w:tcBorders>
            <w:shd w:val="clear" w:color="auto" w:fill="auto"/>
          </w:tcPr>
          <w:p w14:paraId="6A9DF169"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0.122</w:t>
            </w:r>
          </w:p>
        </w:tc>
        <w:tc>
          <w:tcPr>
            <w:tcW w:w="529" w:type="pct"/>
            <w:tcBorders>
              <w:left w:val="nil"/>
              <w:right w:val="nil"/>
            </w:tcBorders>
            <w:shd w:val="clear" w:color="auto" w:fill="auto"/>
          </w:tcPr>
          <w:p w14:paraId="4843289A"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-0.278</w:t>
            </w:r>
            <w:r w:rsidRPr="004D5199">
              <w:rPr>
                <w:rFonts w:ascii="Times New Roman" w:hAnsi="Times New Roman"/>
                <w:bCs/>
                <w:noProof w:val="0"/>
                <w:sz w:val="16"/>
                <w:szCs w:val="16"/>
                <w:vertAlign w:val="superscript"/>
                <w:lang w:bidi="en-US"/>
              </w:rPr>
              <w:t>***</w:t>
            </w:r>
          </w:p>
        </w:tc>
        <w:tc>
          <w:tcPr>
            <w:tcW w:w="529" w:type="pct"/>
            <w:tcBorders>
              <w:left w:val="nil"/>
              <w:right w:val="nil"/>
            </w:tcBorders>
            <w:shd w:val="clear" w:color="auto" w:fill="auto"/>
          </w:tcPr>
          <w:p w14:paraId="53798585"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0.203</w:t>
            </w:r>
            <w:r w:rsidRPr="004D5199">
              <w:rPr>
                <w:rFonts w:ascii="Times New Roman" w:hAnsi="Times New Roman"/>
                <w:bCs/>
                <w:noProof w:val="0"/>
                <w:sz w:val="16"/>
                <w:szCs w:val="16"/>
                <w:vertAlign w:val="superscript"/>
                <w:lang w:bidi="en-US"/>
              </w:rPr>
              <w:t>***</w:t>
            </w:r>
          </w:p>
        </w:tc>
        <w:tc>
          <w:tcPr>
            <w:tcW w:w="529" w:type="pct"/>
            <w:tcBorders>
              <w:left w:val="nil"/>
              <w:right w:val="nil"/>
            </w:tcBorders>
            <w:shd w:val="clear" w:color="auto" w:fill="auto"/>
          </w:tcPr>
          <w:p w14:paraId="78041688"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0.013</w:t>
            </w:r>
          </w:p>
        </w:tc>
        <w:tc>
          <w:tcPr>
            <w:tcW w:w="529" w:type="pct"/>
            <w:tcBorders>
              <w:left w:val="nil"/>
              <w:right w:val="nil"/>
            </w:tcBorders>
            <w:shd w:val="clear" w:color="auto" w:fill="auto"/>
          </w:tcPr>
          <w:p w14:paraId="4FE149BB"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0.287</w:t>
            </w:r>
            <w:r w:rsidRPr="004D5199">
              <w:rPr>
                <w:rFonts w:ascii="Times New Roman" w:hAnsi="Times New Roman"/>
                <w:bCs/>
                <w:noProof w:val="0"/>
                <w:sz w:val="16"/>
                <w:szCs w:val="16"/>
                <w:vertAlign w:val="superscript"/>
                <w:lang w:bidi="en-US"/>
              </w:rPr>
              <w:t>***</w:t>
            </w:r>
          </w:p>
        </w:tc>
        <w:tc>
          <w:tcPr>
            <w:tcW w:w="529" w:type="pct"/>
            <w:tcBorders>
              <w:left w:val="nil"/>
              <w:right w:val="nil"/>
            </w:tcBorders>
            <w:shd w:val="clear" w:color="auto" w:fill="auto"/>
          </w:tcPr>
          <w:p w14:paraId="10D65B2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0.203</w:t>
            </w:r>
            <w:r w:rsidRPr="004D5199">
              <w:rPr>
                <w:rFonts w:ascii="Times New Roman" w:hAnsi="Times New Roman"/>
                <w:bCs/>
                <w:noProof w:val="0"/>
                <w:sz w:val="16"/>
                <w:szCs w:val="16"/>
                <w:vertAlign w:val="superscript"/>
                <w:lang w:bidi="en-US"/>
              </w:rPr>
              <w:t>***</w:t>
            </w:r>
          </w:p>
        </w:tc>
        <w:tc>
          <w:tcPr>
            <w:tcW w:w="529" w:type="pct"/>
            <w:tcBorders>
              <w:left w:val="nil"/>
              <w:right w:val="nil"/>
            </w:tcBorders>
            <w:shd w:val="clear" w:color="auto" w:fill="auto"/>
          </w:tcPr>
          <w:p w14:paraId="0A74E229"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0.586</w:t>
            </w:r>
            <w:r w:rsidRPr="004D5199">
              <w:rPr>
                <w:rFonts w:ascii="Times New Roman" w:hAnsi="Times New Roman"/>
                <w:bCs/>
                <w:noProof w:val="0"/>
                <w:sz w:val="16"/>
                <w:szCs w:val="16"/>
                <w:vertAlign w:val="superscript"/>
                <w:lang w:bidi="en-US"/>
              </w:rPr>
              <w:t>***</w:t>
            </w:r>
          </w:p>
        </w:tc>
        <w:tc>
          <w:tcPr>
            <w:tcW w:w="529" w:type="pct"/>
            <w:tcBorders>
              <w:left w:val="nil"/>
            </w:tcBorders>
            <w:shd w:val="clear" w:color="auto" w:fill="auto"/>
          </w:tcPr>
          <w:p w14:paraId="4114E855"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0.249</w:t>
            </w:r>
            <w:r w:rsidRPr="004D5199">
              <w:rPr>
                <w:rFonts w:ascii="Times New Roman" w:hAnsi="Times New Roman"/>
                <w:bCs/>
                <w:noProof w:val="0"/>
                <w:sz w:val="16"/>
                <w:szCs w:val="16"/>
                <w:vertAlign w:val="superscript"/>
                <w:lang w:bidi="en-US"/>
              </w:rPr>
              <w:t>*</w:t>
            </w:r>
          </w:p>
        </w:tc>
      </w:tr>
      <w:tr w:rsidR="00014B1C" w:rsidRPr="004D5199" w14:paraId="6581A7B8" w14:textId="77777777" w:rsidTr="00697BA4">
        <w:trPr>
          <w:trHeight w:val="244"/>
          <w:jc w:val="center"/>
        </w:trPr>
        <w:tc>
          <w:tcPr>
            <w:tcW w:w="768" w:type="pct"/>
            <w:tcBorders>
              <w:right w:val="nil"/>
            </w:tcBorders>
            <w:shd w:val="clear" w:color="auto" w:fill="auto"/>
          </w:tcPr>
          <w:p w14:paraId="5D3C8F1D" w14:textId="77777777" w:rsidR="003C67F9" w:rsidRPr="004D5199" w:rsidRDefault="003C67F9" w:rsidP="003C67F9">
            <w:pPr>
              <w:spacing w:line="240" w:lineRule="exact"/>
              <w:jc w:val="left"/>
              <w:rPr>
                <w:rFonts w:ascii="Times New Roman" w:hAnsi="Times New Roman"/>
                <w:bCs/>
                <w:noProof w:val="0"/>
                <w:sz w:val="16"/>
                <w:szCs w:val="16"/>
                <w:lang w:bidi="en-US"/>
              </w:rPr>
            </w:pPr>
          </w:p>
        </w:tc>
        <w:tc>
          <w:tcPr>
            <w:tcW w:w="529" w:type="pct"/>
            <w:tcBorders>
              <w:left w:val="nil"/>
              <w:right w:val="nil"/>
            </w:tcBorders>
            <w:shd w:val="clear" w:color="auto" w:fill="auto"/>
          </w:tcPr>
          <w:p w14:paraId="774B3448"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(0.119)</w:t>
            </w:r>
          </w:p>
        </w:tc>
        <w:tc>
          <w:tcPr>
            <w:tcW w:w="529" w:type="pct"/>
            <w:tcBorders>
              <w:left w:val="nil"/>
              <w:right w:val="nil"/>
            </w:tcBorders>
            <w:shd w:val="clear" w:color="auto" w:fill="auto"/>
          </w:tcPr>
          <w:p w14:paraId="1B21ABD0"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(0.080)</w:t>
            </w:r>
          </w:p>
        </w:tc>
        <w:tc>
          <w:tcPr>
            <w:tcW w:w="529" w:type="pct"/>
            <w:tcBorders>
              <w:left w:val="nil"/>
              <w:right w:val="nil"/>
            </w:tcBorders>
            <w:shd w:val="clear" w:color="auto" w:fill="auto"/>
          </w:tcPr>
          <w:p w14:paraId="75C91590"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(0.048)</w:t>
            </w:r>
          </w:p>
        </w:tc>
        <w:tc>
          <w:tcPr>
            <w:tcW w:w="529" w:type="pct"/>
            <w:tcBorders>
              <w:left w:val="nil"/>
              <w:right w:val="nil"/>
            </w:tcBorders>
            <w:shd w:val="clear" w:color="auto" w:fill="auto"/>
          </w:tcPr>
          <w:p w14:paraId="3E4D2EB2"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(0.034)</w:t>
            </w:r>
          </w:p>
        </w:tc>
        <w:tc>
          <w:tcPr>
            <w:tcW w:w="529" w:type="pct"/>
            <w:tcBorders>
              <w:left w:val="nil"/>
              <w:right w:val="nil"/>
            </w:tcBorders>
            <w:shd w:val="clear" w:color="auto" w:fill="auto"/>
          </w:tcPr>
          <w:p w14:paraId="32054665"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(0.030)</w:t>
            </w:r>
          </w:p>
        </w:tc>
        <w:tc>
          <w:tcPr>
            <w:tcW w:w="529" w:type="pct"/>
            <w:tcBorders>
              <w:left w:val="nil"/>
              <w:right w:val="nil"/>
            </w:tcBorders>
            <w:shd w:val="clear" w:color="auto" w:fill="auto"/>
          </w:tcPr>
          <w:p w14:paraId="0F6A6178"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(0.021)</w:t>
            </w:r>
          </w:p>
        </w:tc>
        <w:tc>
          <w:tcPr>
            <w:tcW w:w="529" w:type="pct"/>
            <w:tcBorders>
              <w:left w:val="nil"/>
              <w:right w:val="nil"/>
            </w:tcBorders>
            <w:shd w:val="clear" w:color="auto" w:fill="auto"/>
          </w:tcPr>
          <w:p w14:paraId="7F29E4B9"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(0.213)</w:t>
            </w:r>
          </w:p>
        </w:tc>
        <w:tc>
          <w:tcPr>
            <w:tcW w:w="529" w:type="pct"/>
            <w:tcBorders>
              <w:left w:val="nil"/>
            </w:tcBorders>
            <w:shd w:val="clear" w:color="auto" w:fill="auto"/>
          </w:tcPr>
          <w:p w14:paraId="05388CE4"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(0.146)</w:t>
            </w:r>
          </w:p>
        </w:tc>
      </w:tr>
      <w:tr w:rsidR="00014B1C" w:rsidRPr="004D5199" w14:paraId="3439CB8C" w14:textId="77777777" w:rsidTr="00697BA4">
        <w:trPr>
          <w:trHeight w:val="244"/>
          <w:jc w:val="center"/>
        </w:trPr>
        <w:tc>
          <w:tcPr>
            <w:tcW w:w="768" w:type="pct"/>
            <w:tcBorders>
              <w:right w:val="nil"/>
            </w:tcBorders>
            <w:shd w:val="clear" w:color="auto" w:fill="auto"/>
          </w:tcPr>
          <w:p w14:paraId="3A0C3415"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Control variable</w:t>
            </w:r>
          </w:p>
        </w:tc>
        <w:tc>
          <w:tcPr>
            <w:tcW w:w="529" w:type="pct"/>
            <w:tcBorders>
              <w:left w:val="nil"/>
              <w:right w:val="nil"/>
            </w:tcBorders>
            <w:shd w:val="clear" w:color="auto" w:fill="auto"/>
          </w:tcPr>
          <w:p w14:paraId="0136D53C"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2F9F1CD7"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062226D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6739F1EB"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3502AFB5"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431B8121"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1135A8AE"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tcBorders>
            <w:shd w:val="clear" w:color="auto" w:fill="auto"/>
          </w:tcPr>
          <w:p w14:paraId="5294DEF2"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3B98F0A3" w14:textId="77777777" w:rsidTr="00697BA4">
        <w:trPr>
          <w:trHeight w:val="244"/>
          <w:jc w:val="center"/>
        </w:trPr>
        <w:tc>
          <w:tcPr>
            <w:tcW w:w="768" w:type="pct"/>
            <w:tcBorders>
              <w:right w:val="nil"/>
            </w:tcBorders>
            <w:shd w:val="clear" w:color="auto" w:fill="auto"/>
          </w:tcPr>
          <w:p w14:paraId="28428756"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Industry effect</w:t>
            </w:r>
          </w:p>
        </w:tc>
        <w:tc>
          <w:tcPr>
            <w:tcW w:w="529" w:type="pct"/>
            <w:tcBorders>
              <w:left w:val="nil"/>
              <w:right w:val="nil"/>
            </w:tcBorders>
            <w:shd w:val="clear" w:color="auto" w:fill="auto"/>
          </w:tcPr>
          <w:p w14:paraId="1B4EC10A"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37506B75"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233744A4"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1A5118F4"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34370628"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3DF40B3E"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566013C7"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tcBorders>
            <w:shd w:val="clear" w:color="auto" w:fill="auto"/>
          </w:tcPr>
          <w:p w14:paraId="3EE3935B"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7C64DE36" w14:textId="77777777" w:rsidTr="00697BA4">
        <w:trPr>
          <w:trHeight w:val="244"/>
          <w:jc w:val="center"/>
        </w:trPr>
        <w:tc>
          <w:tcPr>
            <w:tcW w:w="768" w:type="pct"/>
            <w:tcBorders>
              <w:right w:val="nil"/>
            </w:tcBorders>
            <w:shd w:val="clear" w:color="auto" w:fill="auto"/>
          </w:tcPr>
          <w:p w14:paraId="75546A3D"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Regional effect</w:t>
            </w:r>
          </w:p>
        </w:tc>
        <w:tc>
          <w:tcPr>
            <w:tcW w:w="529" w:type="pct"/>
            <w:tcBorders>
              <w:left w:val="nil"/>
              <w:right w:val="nil"/>
            </w:tcBorders>
            <w:shd w:val="clear" w:color="auto" w:fill="auto"/>
          </w:tcPr>
          <w:p w14:paraId="427C9BD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4174A1A3"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3269CC13"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1FC6B0EC"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247E142B"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13D88593"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7489049B"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tcBorders>
            <w:shd w:val="clear" w:color="auto" w:fill="auto"/>
          </w:tcPr>
          <w:p w14:paraId="4782B4F4"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1CAE935C" w14:textId="77777777" w:rsidTr="00697BA4">
        <w:trPr>
          <w:trHeight w:val="244"/>
          <w:jc w:val="center"/>
        </w:trPr>
        <w:tc>
          <w:tcPr>
            <w:tcW w:w="768" w:type="pct"/>
            <w:tcBorders>
              <w:right w:val="nil"/>
            </w:tcBorders>
            <w:shd w:val="clear" w:color="auto" w:fill="auto"/>
          </w:tcPr>
          <w:p w14:paraId="44ADBB32"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Year effect</w:t>
            </w:r>
          </w:p>
        </w:tc>
        <w:tc>
          <w:tcPr>
            <w:tcW w:w="529" w:type="pct"/>
            <w:tcBorders>
              <w:left w:val="nil"/>
              <w:right w:val="nil"/>
            </w:tcBorders>
            <w:shd w:val="clear" w:color="auto" w:fill="auto"/>
          </w:tcPr>
          <w:p w14:paraId="57F3577C"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2D702696"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4285099B"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04CE533B"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7A5BC2B1"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2D48EC59"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right w:val="nil"/>
            </w:tcBorders>
            <w:shd w:val="clear" w:color="auto" w:fill="auto"/>
          </w:tcPr>
          <w:p w14:paraId="619FE979"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c>
          <w:tcPr>
            <w:tcW w:w="529" w:type="pct"/>
            <w:tcBorders>
              <w:left w:val="nil"/>
            </w:tcBorders>
            <w:shd w:val="clear" w:color="auto" w:fill="auto"/>
          </w:tcPr>
          <w:p w14:paraId="4ECCAA50"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Yes</w:t>
            </w:r>
          </w:p>
        </w:tc>
      </w:tr>
      <w:tr w:rsidR="00014B1C" w:rsidRPr="004D5199" w14:paraId="36D7F935" w14:textId="77777777" w:rsidTr="00697BA4">
        <w:trPr>
          <w:trHeight w:val="244"/>
          <w:jc w:val="center"/>
        </w:trPr>
        <w:tc>
          <w:tcPr>
            <w:tcW w:w="768" w:type="pct"/>
            <w:tcBorders>
              <w:right w:val="nil"/>
            </w:tcBorders>
            <w:shd w:val="clear" w:color="auto" w:fill="auto"/>
          </w:tcPr>
          <w:p w14:paraId="7057F128"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Observations</w:t>
            </w:r>
          </w:p>
        </w:tc>
        <w:tc>
          <w:tcPr>
            <w:tcW w:w="529" w:type="pct"/>
            <w:tcBorders>
              <w:left w:val="nil"/>
              <w:right w:val="nil"/>
            </w:tcBorders>
            <w:shd w:val="clear" w:color="auto" w:fill="auto"/>
          </w:tcPr>
          <w:p w14:paraId="78CB8955"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7525</w:t>
            </w:r>
          </w:p>
        </w:tc>
        <w:tc>
          <w:tcPr>
            <w:tcW w:w="529" w:type="pct"/>
            <w:tcBorders>
              <w:left w:val="nil"/>
              <w:right w:val="nil"/>
            </w:tcBorders>
            <w:shd w:val="clear" w:color="auto" w:fill="auto"/>
          </w:tcPr>
          <w:p w14:paraId="3360812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11605</w:t>
            </w:r>
          </w:p>
        </w:tc>
        <w:tc>
          <w:tcPr>
            <w:tcW w:w="529" w:type="pct"/>
            <w:tcBorders>
              <w:left w:val="nil"/>
              <w:right w:val="nil"/>
            </w:tcBorders>
            <w:shd w:val="clear" w:color="auto" w:fill="auto"/>
          </w:tcPr>
          <w:p w14:paraId="1848B2EE"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40213</w:t>
            </w:r>
          </w:p>
        </w:tc>
        <w:tc>
          <w:tcPr>
            <w:tcW w:w="529" w:type="pct"/>
            <w:tcBorders>
              <w:left w:val="nil"/>
              <w:right w:val="nil"/>
            </w:tcBorders>
            <w:shd w:val="clear" w:color="auto" w:fill="auto"/>
          </w:tcPr>
          <w:p w14:paraId="3805198C"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60906</w:t>
            </w:r>
          </w:p>
        </w:tc>
        <w:tc>
          <w:tcPr>
            <w:tcW w:w="529" w:type="pct"/>
            <w:tcBorders>
              <w:left w:val="nil"/>
              <w:right w:val="nil"/>
            </w:tcBorders>
            <w:shd w:val="clear" w:color="auto" w:fill="auto"/>
          </w:tcPr>
          <w:p w14:paraId="36B1D578"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108340</w:t>
            </w:r>
          </w:p>
        </w:tc>
        <w:tc>
          <w:tcPr>
            <w:tcW w:w="529" w:type="pct"/>
            <w:tcBorders>
              <w:left w:val="nil"/>
              <w:right w:val="nil"/>
            </w:tcBorders>
            <w:shd w:val="clear" w:color="auto" w:fill="auto"/>
          </w:tcPr>
          <w:p w14:paraId="5F572C9E"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168682</w:t>
            </w:r>
          </w:p>
        </w:tc>
        <w:tc>
          <w:tcPr>
            <w:tcW w:w="529" w:type="pct"/>
            <w:tcBorders>
              <w:left w:val="nil"/>
              <w:right w:val="nil"/>
            </w:tcBorders>
            <w:shd w:val="clear" w:color="auto" w:fill="auto"/>
          </w:tcPr>
          <w:p w14:paraId="2E5782F0"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2782</w:t>
            </w:r>
          </w:p>
        </w:tc>
        <w:tc>
          <w:tcPr>
            <w:tcW w:w="529" w:type="pct"/>
            <w:tcBorders>
              <w:left w:val="nil"/>
            </w:tcBorders>
            <w:shd w:val="clear" w:color="auto" w:fill="auto"/>
          </w:tcPr>
          <w:p w14:paraId="6E470D59"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4063</w:t>
            </w:r>
          </w:p>
        </w:tc>
      </w:tr>
      <w:tr w:rsidR="00014B1C" w:rsidRPr="004D5199" w14:paraId="1C6EE5AD" w14:textId="77777777" w:rsidTr="00697BA4">
        <w:trPr>
          <w:trHeight w:val="244"/>
          <w:jc w:val="center"/>
        </w:trPr>
        <w:tc>
          <w:tcPr>
            <w:tcW w:w="768" w:type="pct"/>
            <w:tcBorders>
              <w:bottom w:val="single" w:sz="4" w:space="0" w:color="auto"/>
              <w:right w:val="nil"/>
            </w:tcBorders>
            <w:shd w:val="clear" w:color="auto" w:fill="auto"/>
          </w:tcPr>
          <w:p w14:paraId="1680330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R-squared</w:t>
            </w:r>
          </w:p>
        </w:tc>
        <w:tc>
          <w:tcPr>
            <w:tcW w:w="529" w:type="pct"/>
            <w:tcBorders>
              <w:left w:val="nil"/>
              <w:bottom w:val="single" w:sz="4" w:space="0" w:color="auto"/>
              <w:right w:val="nil"/>
            </w:tcBorders>
            <w:shd w:val="clear" w:color="auto" w:fill="auto"/>
          </w:tcPr>
          <w:p w14:paraId="4F3380E5"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0.101</w:t>
            </w:r>
          </w:p>
        </w:tc>
        <w:tc>
          <w:tcPr>
            <w:tcW w:w="529" w:type="pct"/>
            <w:tcBorders>
              <w:left w:val="nil"/>
              <w:bottom w:val="single" w:sz="4" w:space="0" w:color="auto"/>
              <w:right w:val="nil"/>
            </w:tcBorders>
            <w:shd w:val="clear" w:color="auto" w:fill="auto"/>
          </w:tcPr>
          <w:p w14:paraId="05E49EBF"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0.038</w:t>
            </w:r>
          </w:p>
        </w:tc>
        <w:tc>
          <w:tcPr>
            <w:tcW w:w="529" w:type="pct"/>
            <w:tcBorders>
              <w:left w:val="nil"/>
              <w:bottom w:val="single" w:sz="4" w:space="0" w:color="auto"/>
              <w:right w:val="nil"/>
            </w:tcBorders>
            <w:shd w:val="clear" w:color="auto" w:fill="auto"/>
          </w:tcPr>
          <w:p w14:paraId="2EAAB8CA"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0.078</w:t>
            </w:r>
          </w:p>
        </w:tc>
        <w:tc>
          <w:tcPr>
            <w:tcW w:w="529" w:type="pct"/>
            <w:tcBorders>
              <w:left w:val="nil"/>
              <w:bottom w:val="single" w:sz="4" w:space="0" w:color="auto"/>
              <w:right w:val="nil"/>
            </w:tcBorders>
            <w:shd w:val="clear" w:color="auto" w:fill="auto"/>
          </w:tcPr>
          <w:p w14:paraId="667FE816"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0.017</w:t>
            </w:r>
          </w:p>
        </w:tc>
        <w:tc>
          <w:tcPr>
            <w:tcW w:w="529" w:type="pct"/>
            <w:tcBorders>
              <w:left w:val="nil"/>
              <w:bottom w:val="single" w:sz="4" w:space="0" w:color="auto"/>
              <w:right w:val="nil"/>
            </w:tcBorders>
            <w:shd w:val="clear" w:color="auto" w:fill="auto"/>
          </w:tcPr>
          <w:p w14:paraId="53F77180"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0.088</w:t>
            </w:r>
          </w:p>
        </w:tc>
        <w:tc>
          <w:tcPr>
            <w:tcW w:w="529" w:type="pct"/>
            <w:tcBorders>
              <w:left w:val="nil"/>
              <w:bottom w:val="single" w:sz="4" w:space="0" w:color="auto"/>
              <w:right w:val="nil"/>
            </w:tcBorders>
            <w:shd w:val="clear" w:color="auto" w:fill="auto"/>
          </w:tcPr>
          <w:p w14:paraId="56CA2FB6"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0.011</w:t>
            </w:r>
          </w:p>
        </w:tc>
        <w:tc>
          <w:tcPr>
            <w:tcW w:w="529" w:type="pct"/>
            <w:tcBorders>
              <w:left w:val="nil"/>
              <w:bottom w:val="single" w:sz="4" w:space="0" w:color="auto"/>
              <w:right w:val="nil"/>
            </w:tcBorders>
            <w:shd w:val="clear" w:color="auto" w:fill="auto"/>
          </w:tcPr>
          <w:p w14:paraId="25954EC2"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0.166</w:t>
            </w:r>
          </w:p>
        </w:tc>
        <w:tc>
          <w:tcPr>
            <w:tcW w:w="529" w:type="pct"/>
            <w:tcBorders>
              <w:left w:val="nil"/>
              <w:bottom w:val="single" w:sz="4" w:space="0" w:color="auto"/>
            </w:tcBorders>
            <w:shd w:val="clear" w:color="auto" w:fill="auto"/>
          </w:tcPr>
          <w:p w14:paraId="6BFB22B2" w14:textId="77777777" w:rsidR="003C67F9" w:rsidRPr="004D5199" w:rsidRDefault="004D5199" w:rsidP="003C67F9">
            <w:pPr>
              <w:spacing w:line="240" w:lineRule="exact"/>
              <w:jc w:val="left"/>
              <w:rPr>
                <w:rFonts w:ascii="Times New Roman" w:hAnsi="Times New Roman"/>
                <w:bCs/>
                <w:noProof w:val="0"/>
                <w:sz w:val="16"/>
                <w:szCs w:val="16"/>
                <w:lang w:bidi="en-US"/>
              </w:rPr>
            </w:pPr>
            <w:r w:rsidRPr="004D5199">
              <w:rPr>
                <w:rFonts w:ascii="Times New Roman" w:hAnsi="Times New Roman"/>
                <w:bCs/>
                <w:noProof w:val="0"/>
                <w:sz w:val="16"/>
                <w:szCs w:val="16"/>
                <w:lang w:bidi="en-US"/>
              </w:rPr>
              <w:t>0.043</w:t>
            </w:r>
          </w:p>
        </w:tc>
      </w:tr>
    </w:tbl>
    <w:p w14:paraId="656DDD9C" w14:textId="77777777" w:rsidR="003C67F9" w:rsidRPr="004D5199" w:rsidRDefault="004D5199" w:rsidP="002926BF">
      <w:pPr>
        <w:spacing w:line="240" w:lineRule="exact"/>
        <w:rPr>
          <w:rFonts w:ascii="Times New Roman" w:hAnsi="Times New Roman"/>
          <w:noProof w:val="0"/>
          <w:sz w:val="16"/>
          <w:szCs w:val="16"/>
          <w:lang w:bidi="en-US"/>
        </w:rPr>
      </w:pPr>
      <w:r w:rsidRPr="004D5199">
        <w:rPr>
          <w:rFonts w:ascii="Times New Roman" w:hAnsi="Times New Roman"/>
          <w:bCs/>
          <w:i/>
          <w:iCs/>
          <w:noProof w:val="0"/>
          <w:sz w:val="16"/>
          <w:szCs w:val="16"/>
          <w:lang w:bidi="en-US"/>
        </w:rPr>
        <w:t>Notes:</w:t>
      </w:r>
      <w:r w:rsidR="00BA1DD5" w:rsidRPr="004D5199">
        <w:rPr>
          <w:rFonts w:ascii="Times New Roman" w:hAnsi="Times New Roman"/>
          <w:noProof w:val="0"/>
          <w:sz w:val="16"/>
          <w:szCs w:val="16"/>
          <w:lang w:bidi="en-US"/>
        </w:rPr>
        <w:t xml:space="preserve"> Inter. means: the independent variable is international economic policy</w:t>
      </w:r>
      <w:r w:rsidR="00BA1DD5" w:rsidRPr="004D5199">
        <w:rPr>
          <w:rFonts w:ascii="Times New Roman" w:hAnsi="Times New Roman" w:hint="eastAsia"/>
          <w:bCs/>
          <w:noProof w:val="0"/>
          <w:sz w:val="16"/>
          <w:szCs w:val="16"/>
          <w:lang w:bidi="en-US"/>
        </w:rPr>
        <w:t>;</w:t>
      </w:r>
      <w:r w:rsidRPr="004D5199">
        <w:rPr>
          <w:rFonts w:ascii="Times New Roman" w:hAnsi="Times New Roman"/>
          <w:bCs/>
          <w:noProof w:val="0"/>
          <w:sz w:val="16"/>
          <w:szCs w:val="16"/>
          <w:lang w:bidi="en-US"/>
        </w:rPr>
        <w:t xml:space="preserve"> Dom. means: the independent variable is domestic (China) economic policy. The following table is the same.</w:t>
      </w:r>
    </w:p>
    <w:p w14:paraId="42DB999D" w14:textId="77777777" w:rsidR="00812C3D" w:rsidRPr="004D5199" w:rsidRDefault="004D5199" w:rsidP="00B202B4">
      <w:pPr>
        <w:spacing w:line="240" w:lineRule="exact"/>
        <w:ind w:firstLineChars="200" w:firstLine="400"/>
        <w:rPr>
          <w:rFonts w:ascii="Times New Roman" w:hAnsi="Times New Roman"/>
          <w:noProof w:val="0"/>
          <w:lang w:bidi="en-US"/>
        </w:rPr>
      </w:pPr>
      <w:r w:rsidRPr="004D5199">
        <w:rPr>
          <w:rFonts w:ascii="Times New Roman" w:hAnsi="Times New Roman" w:hint="eastAsia"/>
          <w:noProof w:val="0"/>
          <w:lang w:bidi="en-US"/>
        </w:rPr>
        <w:t>2</w:t>
      </w:r>
      <w:r w:rsidRPr="004D5199">
        <w:rPr>
          <w:rFonts w:ascii="Times New Roman" w:hAnsi="Times New Roman"/>
          <w:noProof w:val="0"/>
          <w:lang w:bidi="en-US"/>
        </w:rPr>
        <w:t>. Heterogeneity of enterprise types. This paper further divides enterprises into three types</w:t>
      </w:r>
      <w:r w:rsidR="00024BDF">
        <w:rPr>
          <w:rFonts w:ascii="Times New Roman" w:hAnsi="Times New Roman"/>
          <w:noProof w:val="0"/>
          <w:lang w:bidi="en-US"/>
        </w:rPr>
        <w:t>, namely,</w:t>
      </w:r>
      <w:r w:rsidRPr="004D5199">
        <w:rPr>
          <w:rFonts w:ascii="Times New Roman" w:hAnsi="Times New Roman"/>
          <w:noProof w:val="0"/>
          <w:lang w:bidi="en-US"/>
        </w:rPr>
        <w:t xml:space="preserve"> state-owned enterprises, private enterprises and foreign invested enterprises, and the results are shown in </w:t>
      </w:r>
      <w:hyperlink w:anchor="table6" w:history="1">
        <w:r w:rsidRPr="004D5199">
          <w:rPr>
            <w:rStyle w:val="a7"/>
            <w:rFonts w:ascii="Times New Roman" w:hAnsi="Times New Roman"/>
            <w:noProof w:val="0"/>
            <w:color w:val="0070C0"/>
            <w:u w:val="none"/>
            <w:lang w:bidi="en-US"/>
          </w:rPr>
          <w:t>Table 6</w:t>
        </w:r>
      </w:hyperlink>
      <w:r w:rsidRPr="004D5199">
        <w:rPr>
          <w:rFonts w:ascii="Times New Roman" w:hAnsi="Times New Roman"/>
          <w:noProof w:val="0"/>
          <w:lang w:bidi="en-US"/>
        </w:rPr>
        <w:t>. International EPU has no significant impact on state-owned enterprises but significantly reduce</w:t>
      </w:r>
      <w:r w:rsidR="00024BDF">
        <w:rPr>
          <w:rFonts w:ascii="Times New Roman" w:hAnsi="Times New Roman"/>
          <w:noProof w:val="0"/>
          <w:lang w:bidi="en-US"/>
        </w:rPr>
        <w:t>s</w:t>
      </w:r>
      <w:r w:rsidRPr="004D5199">
        <w:rPr>
          <w:rFonts w:ascii="Times New Roman" w:hAnsi="Times New Roman"/>
          <w:noProof w:val="0"/>
          <w:lang w:bidi="en-US"/>
        </w:rPr>
        <w:t xml:space="preserve"> the stability of private enterprises and foreign invested enterprises embedded in</w:t>
      </w:r>
      <w:r w:rsidR="00024BDF">
        <w:rPr>
          <w:rFonts w:ascii="Times New Roman" w:hAnsi="Times New Roman"/>
          <w:noProof w:val="0"/>
          <w:lang w:bidi="en-US"/>
        </w:rPr>
        <w:t xml:space="preserve"> the</w:t>
      </w:r>
      <w:r w:rsidRPr="004D5199">
        <w:rPr>
          <w:rFonts w:ascii="Times New Roman" w:hAnsi="Times New Roman"/>
          <w:noProof w:val="0"/>
          <w:lang w:bidi="en-US"/>
        </w:rPr>
        <w:t xml:space="preserve"> GVC. Domestic EPU </w:t>
      </w:r>
      <w:r w:rsidR="00024BDF">
        <w:rPr>
          <w:rFonts w:ascii="Times New Roman" w:hAnsi="Times New Roman"/>
          <w:noProof w:val="0"/>
          <w:lang w:bidi="en-US"/>
        </w:rPr>
        <w:t>does not have a</w:t>
      </w:r>
      <w:r w:rsidRPr="004D5199">
        <w:rPr>
          <w:rFonts w:ascii="Times New Roman" w:hAnsi="Times New Roman"/>
          <w:noProof w:val="0"/>
          <w:lang w:bidi="en-US"/>
        </w:rPr>
        <w:t xml:space="preserve"> significant impact on foreign invested enterprises but significantly reduce</w:t>
      </w:r>
      <w:r w:rsidR="00024BDF">
        <w:rPr>
          <w:rFonts w:ascii="Times New Roman" w:hAnsi="Times New Roman"/>
          <w:noProof w:val="0"/>
          <w:lang w:bidi="en-US"/>
        </w:rPr>
        <w:t>s</w:t>
      </w:r>
      <w:r w:rsidRPr="004D5199">
        <w:rPr>
          <w:rFonts w:ascii="Times New Roman" w:hAnsi="Times New Roman"/>
          <w:noProof w:val="0"/>
          <w:lang w:bidi="en-US"/>
        </w:rPr>
        <w:t xml:space="preserve"> the stability of state-owned enterprises and private enterprises embedded </w:t>
      </w:r>
      <w:r w:rsidR="00BE123A">
        <w:rPr>
          <w:rFonts w:ascii="Times New Roman" w:hAnsi="Times New Roman"/>
          <w:noProof w:val="0"/>
          <w:lang w:bidi="en-US"/>
        </w:rPr>
        <w:t>in the GVC</w:t>
      </w:r>
      <w:r w:rsidRPr="004D5199">
        <w:rPr>
          <w:rFonts w:ascii="Times New Roman" w:hAnsi="Times New Roman"/>
          <w:noProof w:val="0"/>
          <w:lang w:bidi="en-US"/>
        </w:rPr>
        <w:t>. Foreign-funded enterprises rely on the inherent natural links and advantages between enterprises and multinational companies and are more closely connected with the international market</w:t>
      </w:r>
      <w:r w:rsidR="00024BDF">
        <w:rPr>
          <w:rFonts w:ascii="Times New Roman" w:hAnsi="Times New Roman"/>
          <w:noProof w:val="0"/>
          <w:lang w:bidi="en-US"/>
        </w:rPr>
        <w:t>,</w:t>
      </w:r>
      <w:r w:rsidRPr="004D5199">
        <w:rPr>
          <w:rFonts w:ascii="Times New Roman" w:hAnsi="Times New Roman"/>
          <w:noProof w:val="0"/>
          <w:lang w:bidi="en-US"/>
        </w:rPr>
        <w:t xml:space="preserve"> so they will be more affected by international economic policies than domestic economic policies. Private enterprises are equally affected by domestic and foreign economic policies, both of which can affect the stability of their embedding in </w:t>
      </w:r>
      <w:r w:rsidR="00024BDF">
        <w:rPr>
          <w:rFonts w:ascii="Times New Roman" w:hAnsi="Times New Roman"/>
          <w:noProof w:val="0"/>
          <w:lang w:bidi="en-US"/>
        </w:rPr>
        <w:t xml:space="preserve">the </w:t>
      </w:r>
      <w:r w:rsidRPr="004D5199">
        <w:rPr>
          <w:rFonts w:ascii="Times New Roman" w:hAnsi="Times New Roman"/>
          <w:noProof w:val="0"/>
          <w:lang w:bidi="en-US"/>
        </w:rPr>
        <w:t>GVC. State-owned enterprises are relatively more susceptible to the influence of domestic economic policies.</w:t>
      </w:r>
    </w:p>
    <w:p w14:paraId="7DA1041B" w14:textId="77777777" w:rsidR="000C79F4" w:rsidRPr="004D5199" w:rsidRDefault="004D5199" w:rsidP="000C79F4">
      <w:pPr>
        <w:spacing w:line="200" w:lineRule="exact"/>
        <w:rPr>
          <w:rFonts w:ascii="Times New Roman" w:hAnsi="Times New Roman"/>
          <w:b/>
          <w:bCs/>
          <w:noProof w:val="0"/>
          <w:sz w:val="16"/>
          <w:szCs w:val="16"/>
          <w:lang w:bidi="en-US"/>
        </w:rPr>
      </w:pPr>
      <w:bookmarkStart w:id="18" w:name="table6"/>
      <w:r w:rsidRPr="004D5199">
        <w:rPr>
          <w:rFonts w:ascii="Times New Roman" w:hAnsi="Times New Roman"/>
          <w:b/>
          <w:bCs/>
          <w:noProof w:val="0"/>
          <w:sz w:val="16"/>
          <w:szCs w:val="16"/>
          <w:lang w:bidi="en-US"/>
        </w:rPr>
        <w:t>Table 6</w:t>
      </w:r>
    </w:p>
    <w:bookmarkEnd w:id="18"/>
    <w:p w14:paraId="25278B7A" w14:textId="77777777" w:rsidR="002926BF" w:rsidRPr="004D5199" w:rsidRDefault="004D5199" w:rsidP="000C79F4">
      <w:pPr>
        <w:spacing w:line="200" w:lineRule="exact"/>
        <w:rPr>
          <w:rFonts w:ascii="Times New Roman" w:hAnsi="Times New Roman"/>
          <w:noProof w:val="0"/>
          <w:sz w:val="16"/>
          <w:szCs w:val="16"/>
          <w:lang w:bidi="en-US"/>
        </w:rPr>
      </w:pPr>
      <w:r w:rsidRPr="004D5199">
        <w:rPr>
          <w:rFonts w:ascii="Times New Roman" w:hAnsi="Times New Roman"/>
          <w:noProof w:val="0"/>
          <w:sz w:val="16"/>
          <w:szCs w:val="16"/>
          <w:lang w:bidi="en-US"/>
        </w:rPr>
        <w:t>Heterogeneity test of enterprise types</w:t>
      </w:r>
    </w:p>
    <w:tbl>
      <w:tblPr>
        <w:tblW w:w="4928" w:type="pct"/>
        <w:jc w:val="center"/>
        <w:tblBorders>
          <w:top w:val="single" w:sz="4" w:space="0" w:color="auto"/>
          <w:bottom w:val="single" w:sz="4" w:space="0" w:color="auto"/>
        </w:tblBorders>
        <w:tblCellMar>
          <w:left w:w="75" w:type="dxa"/>
          <w:right w:w="75" w:type="dxa"/>
        </w:tblCellMar>
        <w:tblLook w:val="04A0" w:firstRow="1" w:lastRow="0" w:firstColumn="1" w:lastColumn="0" w:noHBand="0" w:noVBand="1"/>
      </w:tblPr>
      <w:tblGrid>
        <w:gridCol w:w="1510"/>
        <w:gridCol w:w="1112"/>
        <w:gridCol w:w="1113"/>
        <w:gridCol w:w="1113"/>
        <w:gridCol w:w="1113"/>
        <w:gridCol w:w="1113"/>
        <w:gridCol w:w="1112"/>
      </w:tblGrid>
      <w:tr w:rsidR="00014B1C" w:rsidRPr="004D5199" w14:paraId="2BA47C40" w14:textId="77777777" w:rsidTr="00FD33AE">
        <w:trPr>
          <w:trHeight w:val="244"/>
          <w:jc w:val="center"/>
        </w:trPr>
        <w:tc>
          <w:tcPr>
            <w:tcW w:w="922" w:type="pct"/>
            <w:vMerge w:val="restart"/>
            <w:tcBorders>
              <w:top w:val="single" w:sz="4" w:space="0" w:color="auto"/>
              <w:right w:val="nil"/>
            </w:tcBorders>
            <w:shd w:val="clear" w:color="auto" w:fill="auto"/>
            <w:vAlign w:val="center"/>
          </w:tcPr>
          <w:p w14:paraId="791E90F9" w14:textId="77777777" w:rsidR="00FD33AE" w:rsidRPr="004D5199" w:rsidRDefault="00FD33AE" w:rsidP="002926BF">
            <w:pPr>
              <w:spacing w:line="240" w:lineRule="exact"/>
              <w:rPr>
                <w:rFonts w:ascii="Times New Roman" w:hAnsi="Times New Roman"/>
                <w:noProof w:val="0"/>
                <w:sz w:val="16"/>
                <w:szCs w:val="16"/>
                <w:highlight w:val="yellow"/>
                <w:lang w:bidi="en-US"/>
              </w:rPr>
            </w:pPr>
          </w:p>
        </w:tc>
        <w:tc>
          <w:tcPr>
            <w:tcW w:w="1359" w:type="pct"/>
            <w:gridSpan w:val="2"/>
            <w:tcBorders>
              <w:top w:val="single" w:sz="4" w:space="0" w:color="auto"/>
              <w:left w:val="nil"/>
              <w:bottom w:val="nil"/>
              <w:right w:val="nil"/>
            </w:tcBorders>
            <w:shd w:val="clear" w:color="auto" w:fill="auto"/>
          </w:tcPr>
          <w:p w14:paraId="24AC8F81" w14:textId="77777777" w:rsidR="00FD33AE" w:rsidRPr="004D5199" w:rsidRDefault="004D5199" w:rsidP="00FD33AE">
            <w:pPr>
              <w:spacing w:line="240" w:lineRule="exact"/>
              <w:jc w:val="center"/>
              <w:rPr>
                <w:rFonts w:ascii="Times New Roman" w:hAnsi="Times New Roman"/>
                <w:noProof w:val="0"/>
                <w:sz w:val="16"/>
                <w:szCs w:val="16"/>
                <w:lang w:bidi="en-US"/>
              </w:rPr>
            </w:pPr>
            <w:r w:rsidRPr="004D5199">
              <w:rPr>
                <w:rFonts w:ascii="Times New Roman" w:hAnsi="Times New Roman"/>
                <w:noProof w:val="0"/>
                <w:sz w:val="16"/>
                <w:szCs w:val="16"/>
                <w:lang w:bidi="en-US"/>
              </w:rPr>
              <w:t>State-owned enterprises</w:t>
            </w:r>
          </w:p>
        </w:tc>
        <w:tc>
          <w:tcPr>
            <w:tcW w:w="1360" w:type="pct"/>
            <w:gridSpan w:val="2"/>
            <w:tcBorders>
              <w:top w:val="single" w:sz="4" w:space="0" w:color="auto"/>
              <w:left w:val="nil"/>
              <w:bottom w:val="nil"/>
              <w:right w:val="nil"/>
            </w:tcBorders>
            <w:shd w:val="clear" w:color="auto" w:fill="auto"/>
          </w:tcPr>
          <w:p w14:paraId="0B0A02D6" w14:textId="77777777" w:rsidR="00FD33AE" w:rsidRPr="004D5199" w:rsidRDefault="004D5199" w:rsidP="00FD33AE">
            <w:pPr>
              <w:spacing w:line="240" w:lineRule="exact"/>
              <w:jc w:val="center"/>
              <w:rPr>
                <w:rFonts w:ascii="Times New Roman" w:hAnsi="Times New Roman"/>
                <w:noProof w:val="0"/>
                <w:sz w:val="16"/>
                <w:szCs w:val="16"/>
                <w:lang w:bidi="en-US"/>
              </w:rPr>
            </w:pPr>
            <w:r w:rsidRPr="004D5199">
              <w:rPr>
                <w:rFonts w:ascii="Times New Roman" w:hAnsi="Times New Roman"/>
                <w:noProof w:val="0"/>
                <w:sz w:val="16"/>
                <w:szCs w:val="16"/>
                <w:lang w:bidi="en-US"/>
              </w:rPr>
              <w:t>Private enterprises</w:t>
            </w:r>
          </w:p>
        </w:tc>
        <w:tc>
          <w:tcPr>
            <w:tcW w:w="1359" w:type="pct"/>
            <w:gridSpan w:val="2"/>
            <w:tcBorders>
              <w:top w:val="single" w:sz="4" w:space="0" w:color="auto"/>
              <w:left w:val="nil"/>
              <w:bottom w:val="nil"/>
            </w:tcBorders>
            <w:shd w:val="clear" w:color="auto" w:fill="auto"/>
          </w:tcPr>
          <w:p w14:paraId="1A1B7D59" w14:textId="77777777" w:rsidR="00FD33AE" w:rsidRPr="004D5199" w:rsidRDefault="00024BDF" w:rsidP="00FD33AE">
            <w:pPr>
              <w:spacing w:line="240" w:lineRule="exact"/>
              <w:jc w:val="center"/>
              <w:rPr>
                <w:rFonts w:ascii="Times New Roman" w:hAnsi="Times New Roman"/>
                <w:noProof w:val="0"/>
                <w:sz w:val="16"/>
                <w:szCs w:val="16"/>
                <w:lang w:bidi="en-US"/>
              </w:rPr>
            </w:pPr>
            <w:r>
              <w:rPr>
                <w:rFonts w:ascii="Times New Roman" w:hAnsi="Times New Roman"/>
                <w:noProof w:val="0"/>
                <w:sz w:val="16"/>
                <w:szCs w:val="16"/>
                <w:lang w:bidi="en-US"/>
              </w:rPr>
              <w:t>F</w:t>
            </w:r>
            <w:r w:rsidR="004D5199" w:rsidRPr="004D5199">
              <w:rPr>
                <w:rFonts w:ascii="Times New Roman" w:hAnsi="Times New Roman"/>
                <w:noProof w:val="0"/>
                <w:sz w:val="16"/>
                <w:szCs w:val="16"/>
                <w:lang w:bidi="en-US"/>
              </w:rPr>
              <w:t>oreign invested enterprises</w:t>
            </w:r>
          </w:p>
        </w:tc>
      </w:tr>
      <w:tr w:rsidR="00014B1C" w:rsidRPr="004D5199" w14:paraId="274769E0" w14:textId="77777777" w:rsidTr="00FD33AE">
        <w:trPr>
          <w:trHeight w:val="244"/>
          <w:jc w:val="center"/>
        </w:trPr>
        <w:tc>
          <w:tcPr>
            <w:tcW w:w="922" w:type="pct"/>
            <w:vMerge/>
            <w:tcBorders>
              <w:bottom w:val="single" w:sz="4" w:space="0" w:color="auto"/>
              <w:right w:val="nil"/>
            </w:tcBorders>
            <w:shd w:val="clear" w:color="auto" w:fill="auto"/>
            <w:vAlign w:val="center"/>
          </w:tcPr>
          <w:p w14:paraId="603F7093" w14:textId="77777777" w:rsidR="00FD33AE" w:rsidRPr="004D5199" w:rsidRDefault="00FD33AE" w:rsidP="00FD33AE">
            <w:pPr>
              <w:spacing w:line="240" w:lineRule="exact"/>
              <w:rPr>
                <w:rFonts w:ascii="Times New Roman" w:hAnsi="Times New Roman"/>
                <w:noProof w:val="0"/>
                <w:sz w:val="16"/>
                <w:szCs w:val="16"/>
                <w:highlight w:val="yellow"/>
                <w:lang w:bidi="en-US"/>
              </w:rPr>
            </w:pPr>
          </w:p>
        </w:tc>
        <w:tc>
          <w:tcPr>
            <w:tcW w:w="679" w:type="pct"/>
            <w:tcBorders>
              <w:top w:val="nil"/>
              <w:left w:val="nil"/>
              <w:bottom w:val="single" w:sz="4" w:space="0" w:color="auto"/>
              <w:right w:val="nil"/>
            </w:tcBorders>
            <w:shd w:val="clear" w:color="auto" w:fill="auto"/>
          </w:tcPr>
          <w:p w14:paraId="7CCEA29F"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(1)Inter.</w:t>
            </w:r>
          </w:p>
        </w:tc>
        <w:tc>
          <w:tcPr>
            <w:tcW w:w="680" w:type="pct"/>
            <w:tcBorders>
              <w:top w:val="nil"/>
              <w:left w:val="nil"/>
              <w:bottom w:val="single" w:sz="4" w:space="0" w:color="auto"/>
              <w:right w:val="nil"/>
            </w:tcBorders>
            <w:shd w:val="clear" w:color="auto" w:fill="auto"/>
          </w:tcPr>
          <w:p w14:paraId="1E41AB32"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(2)Dom.</w:t>
            </w:r>
          </w:p>
        </w:tc>
        <w:tc>
          <w:tcPr>
            <w:tcW w:w="680" w:type="pct"/>
            <w:tcBorders>
              <w:top w:val="nil"/>
              <w:left w:val="nil"/>
              <w:bottom w:val="single" w:sz="4" w:space="0" w:color="auto"/>
              <w:right w:val="nil"/>
            </w:tcBorders>
            <w:shd w:val="clear" w:color="auto" w:fill="auto"/>
          </w:tcPr>
          <w:p w14:paraId="58515356"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(3)Inter.</w:t>
            </w:r>
          </w:p>
        </w:tc>
        <w:tc>
          <w:tcPr>
            <w:tcW w:w="680" w:type="pct"/>
            <w:tcBorders>
              <w:top w:val="nil"/>
              <w:left w:val="nil"/>
              <w:bottom w:val="single" w:sz="4" w:space="0" w:color="auto"/>
              <w:right w:val="nil"/>
            </w:tcBorders>
            <w:shd w:val="clear" w:color="auto" w:fill="auto"/>
          </w:tcPr>
          <w:p w14:paraId="42F6F098"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(4)Dom.</w:t>
            </w:r>
          </w:p>
        </w:tc>
        <w:tc>
          <w:tcPr>
            <w:tcW w:w="680" w:type="pct"/>
            <w:tcBorders>
              <w:top w:val="nil"/>
              <w:left w:val="nil"/>
              <w:bottom w:val="single" w:sz="4" w:space="0" w:color="auto"/>
              <w:right w:val="nil"/>
            </w:tcBorders>
            <w:shd w:val="clear" w:color="auto" w:fill="auto"/>
          </w:tcPr>
          <w:p w14:paraId="1678D5B5"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(5)Inter.</w:t>
            </w:r>
          </w:p>
        </w:tc>
        <w:tc>
          <w:tcPr>
            <w:tcW w:w="679" w:type="pct"/>
            <w:tcBorders>
              <w:top w:val="nil"/>
              <w:left w:val="nil"/>
              <w:bottom w:val="single" w:sz="4" w:space="0" w:color="auto"/>
            </w:tcBorders>
            <w:shd w:val="clear" w:color="auto" w:fill="auto"/>
          </w:tcPr>
          <w:p w14:paraId="34AB361B"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(6)Dom.</w:t>
            </w:r>
          </w:p>
        </w:tc>
      </w:tr>
      <w:tr w:rsidR="00014B1C" w:rsidRPr="004D5199" w14:paraId="63601846" w14:textId="77777777" w:rsidTr="00FD33AE">
        <w:trPr>
          <w:trHeight w:val="244"/>
          <w:jc w:val="center"/>
        </w:trPr>
        <w:tc>
          <w:tcPr>
            <w:tcW w:w="922" w:type="pct"/>
            <w:tcBorders>
              <w:top w:val="single" w:sz="4" w:space="0" w:color="auto"/>
              <w:right w:val="nil"/>
            </w:tcBorders>
            <w:shd w:val="clear" w:color="auto" w:fill="auto"/>
          </w:tcPr>
          <w:p w14:paraId="79B57576"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EPUG</w:t>
            </w:r>
          </w:p>
        </w:tc>
        <w:tc>
          <w:tcPr>
            <w:tcW w:w="679" w:type="pct"/>
            <w:tcBorders>
              <w:top w:val="single" w:sz="4" w:space="0" w:color="auto"/>
              <w:left w:val="nil"/>
              <w:right w:val="nil"/>
            </w:tcBorders>
            <w:shd w:val="clear" w:color="auto" w:fill="auto"/>
          </w:tcPr>
          <w:p w14:paraId="41682DD2"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0.023</w:t>
            </w:r>
          </w:p>
        </w:tc>
        <w:tc>
          <w:tcPr>
            <w:tcW w:w="680" w:type="pct"/>
            <w:tcBorders>
              <w:top w:val="single" w:sz="4" w:space="0" w:color="auto"/>
              <w:left w:val="nil"/>
              <w:right w:val="nil"/>
            </w:tcBorders>
            <w:shd w:val="clear" w:color="auto" w:fill="auto"/>
          </w:tcPr>
          <w:p w14:paraId="54B2B82A" w14:textId="77777777" w:rsidR="00FD33AE" w:rsidRPr="004D5199" w:rsidRDefault="00FD33AE" w:rsidP="00FD33AE">
            <w:pPr>
              <w:spacing w:line="240" w:lineRule="exact"/>
              <w:rPr>
                <w:rFonts w:ascii="Times New Roman" w:hAnsi="Times New Roman"/>
                <w:noProof w:val="0"/>
                <w:sz w:val="16"/>
                <w:szCs w:val="16"/>
                <w:lang w:bidi="en-US"/>
              </w:rPr>
            </w:pPr>
          </w:p>
        </w:tc>
        <w:tc>
          <w:tcPr>
            <w:tcW w:w="680" w:type="pct"/>
            <w:tcBorders>
              <w:top w:val="single" w:sz="4" w:space="0" w:color="auto"/>
              <w:left w:val="nil"/>
              <w:right w:val="nil"/>
            </w:tcBorders>
            <w:shd w:val="clear" w:color="auto" w:fill="auto"/>
          </w:tcPr>
          <w:p w14:paraId="67500C28"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0.018</w:t>
            </w:r>
            <w:r w:rsidRPr="004D5199">
              <w:rPr>
                <w:rFonts w:ascii="Times New Roman" w:hAnsi="Times New Roman"/>
                <w:noProof w:val="0"/>
                <w:sz w:val="16"/>
                <w:szCs w:val="16"/>
                <w:vertAlign w:val="superscript"/>
                <w:lang w:bidi="en-US"/>
              </w:rPr>
              <w:t>**</w:t>
            </w:r>
          </w:p>
        </w:tc>
        <w:tc>
          <w:tcPr>
            <w:tcW w:w="680" w:type="pct"/>
            <w:tcBorders>
              <w:top w:val="single" w:sz="4" w:space="0" w:color="auto"/>
              <w:left w:val="nil"/>
              <w:right w:val="nil"/>
            </w:tcBorders>
            <w:shd w:val="clear" w:color="auto" w:fill="auto"/>
          </w:tcPr>
          <w:p w14:paraId="04EF3FC3" w14:textId="77777777" w:rsidR="00FD33AE" w:rsidRPr="004D5199" w:rsidRDefault="00FD33AE" w:rsidP="00FD33AE">
            <w:pPr>
              <w:spacing w:line="240" w:lineRule="exact"/>
              <w:rPr>
                <w:rFonts w:ascii="Times New Roman" w:hAnsi="Times New Roman"/>
                <w:noProof w:val="0"/>
                <w:sz w:val="16"/>
                <w:szCs w:val="16"/>
                <w:lang w:bidi="en-US"/>
              </w:rPr>
            </w:pPr>
          </w:p>
        </w:tc>
        <w:tc>
          <w:tcPr>
            <w:tcW w:w="680" w:type="pct"/>
            <w:tcBorders>
              <w:top w:val="single" w:sz="4" w:space="0" w:color="auto"/>
              <w:left w:val="nil"/>
              <w:right w:val="nil"/>
            </w:tcBorders>
            <w:shd w:val="clear" w:color="auto" w:fill="auto"/>
          </w:tcPr>
          <w:p w14:paraId="696DDE86"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0.017</w:t>
            </w:r>
            <w:r w:rsidRPr="004D5199">
              <w:rPr>
                <w:rFonts w:ascii="Times New Roman" w:hAnsi="Times New Roman"/>
                <w:noProof w:val="0"/>
                <w:sz w:val="16"/>
                <w:szCs w:val="16"/>
                <w:vertAlign w:val="superscript"/>
                <w:lang w:bidi="en-US"/>
              </w:rPr>
              <w:t>*</w:t>
            </w:r>
          </w:p>
        </w:tc>
        <w:tc>
          <w:tcPr>
            <w:tcW w:w="679" w:type="pct"/>
            <w:tcBorders>
              <w:top w:val="single" w:sz="4" w:space="0" w:color="auto"/>
              <w:left w:val="nil"/>
            </w:tcBorders>
            <w:shd w:val="clear" w:color="auto" w:fill="auto"/>
          </w:tcPr>
          <w:p w14:paraId="36FEADD8" w14:textId="77777777" w:rsidR="00FD33AE" w:rsidRPr="004D5199" w:rsidRDefault="00FD33AE" w:rsidP="00FD33AE">
            <w:pPr>
              <w:spacing w:line="240" w:lineRule="exact"/>
              <w:rPr>
                <w:rFonts w:ascii="Times New Roman" w:hAnsi="Times New Roman"/>
                <w:noProof w:val="0"/>
                <w:sz w:val="16"/>
                <w:szCs w:val="16"/>
                <w:lang w:bidi="en-US"/>
              </w:rPr>
            </w:pPr>
          </w:p>
        </w:tc>
      </w:tr>
      <w:tr w:rsidR="00014B1C" w:rsidRPr="004D5199" w14:paraId="02ABF087" w14:textId="77777777" w:rsidTr="00FD33AE">
        <w:trPr>
          <w:trHeight w:val="244"/>
          <w:jc w:val="center"/>
        </w:trPr>
        <w:tc>
          <w:tcPr>
            <w:tcW w:w="922" w:type="pct"/>
            <w:tcBorders>
              <w:right w:val="nil"/>
            </w:tcBorders>
            <w:shd w:val="clear" w:color="auto" w:fill="auto"/>
          </w:tcPr>
          <w:p w14:paraId="78902957" w14:textId="77777777" w:rsidR="00FD33AE" w:rsidRPr="004D5199" w:rsidRDefault="00FD33AE" w:rsidP="00FD33AE">
            <w:pPr>
              <w:spacing w:line="240" w:lineRule="exact"/>
              <w:rPr>
                <w:rFonts w:ascii="Times New Roman" w:hAnsi="Times New Roman"/>
                <w:noProof w:val="0"/>
                <w:sz w:val="16"/>
                <w:szCs w:val="16"/>
                <w:lang w:bidi="en-US"/>
              </w:rPr>
            </w:pPr>
          </w:p>
        </w:tc>
        <w:tc>
          <w:tcPr>
            <w:tcW w:w="679" w:type="pct"/>
            <w:tcBorders>
              <w:left w:val="nil"/>
              <w:right w:val="nil"/>
            </w:tcBorders>
            <w:shd w:val="clear" w:color="auto" w:fill="auto"/>
          </w:tcPr>
          <w:p w14:paraId="4D8EEEBB"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(0.016)</w:t>
            </w:r>
          </w:p>
        </w:tc>
        <w:tc>
          <w:tcPr>
            <w:tcW w:w="680" w:type="pct"/>
            <w:tcBorders>
              <w:left w:val="nil"/>
              <w:right w:val="nil"/>
            </w:tcBorders>
            <w:shd w:val="clear" w:color="auto" w:fill="auto"/>
          </w:tcPr>
          <w:p w14:paraId="7F696D26" w14:textId="77777777" w:rsidR="00FD33AE" w:rsidRPr="004D5199" w:rsidRDefault="00FD33AE" w:rsidP="00FD33AE">
            <w:pPr>
              <w:spacing w:line="240" w:lineRule="exact"/>
              <w:rPr>
                <w:rFonts w:ascii="Times New Roman" w:hAnsi="Times New Roman"/>
                <w:noProof w:val="0"/>
                <w:sz w:val="16"/>
                <w:szCs w:val="16"/>
                <w:lang w:bidi="en-US"/>
              </w:rPr>
            </w:pPr>
          </w:p>
        </w:tc>
        <w:tc>
          <w:tcPr>
            <w:tcW w:w="680" w:type="pct"/>
            <w:tcBorders>
              <w:left w:val="nil"/>
              <w:right w:val="nil"/>
            </w:tcBorders>
            <w:shd w:val="clear" w:color="auto" w:fill="auto"/>
          </w:tcPr>
          <w:p w14:paraId="0A8D3641"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(0.007)</w:t>
            </w:r>
          </w:p>
        </w:tc>
        <w:tc>
          <w:tcPr>
            <w:tcW w:w="680" w:type="pct"/>
            <w:tcBorders>
              <w:left w:val="nil"/>
              <w:right w:val="nil"/>
            </w:tcBorders>
            <w:shd w:val="clear" w:color="auto" w:fill="auto"/>
          </w:tcPr>
          <w:p w14:paraId="6667215F" w14:textId="77777777" w:rsidR="00FD33AE" w:rsidRPr="004D5199" w:rsidRDefault="00FD33AE" w:rsidP="00FD33AE">
            <w:pPr>
              <w:spacing w:line="240" w:lineRule="exact"/>
              <w:rPr>
                <w:rFonts w:ascii="Times New Roman" w:hAnsi="Times New Roman"/>
                <w:noProof w:val="0"/>
                <w:sz w:val="16"/>
                <w:szCs w:val="16"/>
                <w:lang w:bidi="en-US"/>
              </w:rPr>
            </w:pPr>
          </w:p>
        </w:tc>
        <w:tc>
          <w:tcPr>
            <w:tcW w:w="680" w:type="pct"/>
            <w:tcBorders>
              <w:left w:val="nil"/>
              <w:right w:val="nil"/>
            </w:tcBorders>
            <w:shd w:val="clear" w:color="auto" w:fill="auto"/>
          </w:tcPr>
          <w:p w14:paraId="1D781779"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(0.009)</w:t>
            </w:r>
          </w:p>
        </w:tc>
        <w:tc>
          <w:tcPr>
            <w:tcW w:w="679" w:type="pct"/>
            <w:tcBorders>
              <w:left w:val="nil"/>
            </w:tcBorders>
            <w:shd w:val="clear" w:color="auto" w:fill="auto"/>
          </w:tcPr>
          <w:p w14:paraId="23294E42" w14:textId="77777777" w:rsidR="00FD33AE" w:rsidRPr="004D5199" w:rsidRDefault="00FD33AE" w:rsidP="00FD33AE">
            <w:pPr>
              <w:spacing w:line="240" w:lineRule="exact"/>
              <w:rPr>
                <w:rFonts w:ascii="Times New Roman" w:hAnsi="Times New Roman"/>
                <w:noProof w:val="0"/>
                <w:sz w:val="16"/>
                <w:szCs w:val="16"/>
                <w:lang w:bidi="en-US"/>
              </w:rPr>
            </w:pPr>
          </w:p>
        </w:tc>
      </w:tr>
      <w:tr w:rsidR="00014B1C" w:rsidRPr="004D5199" w14:paraId="7F5C045D" w14:textId="77777777" w:rsidTr="00FD33AE">
        <w:trPr>
          <w:trHeight w:val="244"/>
          <w:jc w:val="center"/>
        </w:trPr>
        <w:tc>
          <w:tcPr>
            <w:tcW w:w="922" w:type="pct"/>
            <w:tcBorders>
              <w:right w:val="nil"/>
            </w:tcBorders>
            <w:shd w:val="clear" w:color="auto" w:fill="auto"/>
          </w:tcPr>
          <w:p w14:paraId="19372783"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EPUC</w:t>
            </w:r>
          </w:p>
        </w:tc>
        <w:tc>
          <w:tcPr>
            <w:tcW w:w="679" w:type="pct"/>
            <w:tcBorders>
              <w:left w:val="nil"/>
              <w:right w:val="nil"/>
            </w:tcBorders>
            <w:shd w:val="clear" w:color="auto" w:fill="auto"/>
          </w:tcPr>
          <w:p w14:paraId="73F39678" w14:textId="77777777" w:rsidR="00FD33AE" w:rsidRPr="004D5199" w:rsidRDefault="00FD33AE" w:rsidP="00FD33AE">
            <w:pPr>
              <w:spacing w:line="240" w:lineRule="exact"/>
              <w:rPr>
                <w:rFonts w:ascii="Times New Roman" w:hAnsi="Times New Roman"/>
                <w:noProof w:val="0"/>
                <w:sz w:val="16"/>
                <w:szCs w:val="16"/>
                <w:lang w:bidi="en-US"/>
              </w:rPr>
            </w:pPr>
          </w:p>
        </w:tc>
        <w:tc>
          <w:tcPr>
            <w:tcW w:w="680" w:type="pct"/>
            <w:tcBorders>
              <w:left w:val="nil"/>
              <w:right w:val="nil"/>
            </w:tcBorders>
            <w:shd w:val="clear" w:color="auto" w:fill="auto"/>
          </w:tcPr>
          <w:p w14:paraId="62E06E2E"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0.148</w:t>
            </w:r>
            <w:r w:rsidRPr="004D5199">
              <w:rPr>
                <w:rFonts w:ascii="Times New Roman" w:hAnsi="Times New Roman"/>
                <w:noProof w:val="0"/>
                <w:sz w:val="16"/>
                <w:szCs w:val="16"/>
                <w:vertAlign w:val="superscript"/>
                <w:lang w:bidi="en-US"/>
              </w:rPr>
              <w:t>***</w:t>
            </w:r>
          </w:p>
        </w:tc>
        <w:tc>
          <w:tcPr>
            <w:tcW w:w="680" w:type="pct"/>
            <w:tcBorders>
              <w:left w:val="nil"/>
              <w:right w:val="nil"/>
            </w:tcBorders>
            <w:shd w:val="clear" w:color="auto" w:fill="auto"/>
          </w:tcPr>
          <w:p w14:paraId="56EFCCD3" w14:textId="77777777" w:rsidR="00FD33AE" w:rsidRPr="004D5199" w:rsidRDefault="00FD33AE" w:rsidP="00FD33AE">
            <w:pPr>
              <w:spacing w:line="240" w:lineRule="exact"/>
              <w:rPr>
                <w:rFonts w:ascii="Times New Roman" w:hAnsi="Times New Roman"/>
                <w:noProof w:val="0"/>
                <w:sz w:val="16"/>
                <w:szCs w:val="16"/>
                <w:lang w:bidi="en-US"/>
              </w:rPr>
            </w:pPr>
          </w:p>
        </w:tc>
        <w:tc>
          <w:tcPr>
            <w:tcW w:w="680" w:type="pct"/>
            <w:tcBorders>
              <w:left w:val="nil"/>
              <w:right w:val="nil"/>
            </w:tcBorders>
            <w:shd w:val="clear" w:color="auto" w:fill="auto"/>
          </w:tcPr>
          <w:p w14:paraId="4891ACFE"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0.055</w:t>
            </w:r>
            <w:r w:rsidRPr="004D5199">
              <w:rPr>
                <w:rFonts w:ascii="Times New Roman" w:hAnsi="Times New Roman"/>
                <w:noProof w:val="0"/>
                <w:sz w:val="16"/>
                <w:szCs w:val="16"/>
                <w:vertAlign w:val="superscript"/>
                <w:lang w:bidi="en-US"/>
              </w:rPr>
              <w:t>***</w:t>
            </w:r>
          </w:p>
        </w:tc>
        <w:tc>
          <w:tcPr>
            <w:tcW w:w="680" w:type="pct"/>
            <w:tcBorders>
              <w:left w:val="nil"/>
              <w:right w:val="nil"/>
            </w:tcBorders>
            <w:shd w:val="clear" w:color="auto" w:fill="auto"/>
          </w:tcPr>
          <w:p w14:paraId="17A66D29" w14:textId="77777777" w:rsidR="00FD33AE" w:rsidRPr="004D5199" w:rsidRDefault="00FD33AE" w:rsidP="00FD33AE">
            <w:pPr>
              <w:spacing w:line="240" w:lineRule="exact"/>
              <w:rPr>
                <w:rFonts w:ascii="Times New Roman" w:hAnsi="Times New Roman"/>
                <w:noProof w:val="0"/>
                <w:sz w:val="16"/>
                <w:szCs w:val="16"/>
                <w:lang w:bidi="en-US"/>
              </w:rPr>
            </w:pPr>
          </w:p>
        </w:tc>
        <w:tc>
          <w:tcPr>
            <w:tcW w:w="679" w:type="pct"/>
            <w:tcBorders>
              <w:left w:val="nil"/>
            </w:tcBorders>
            <w:shd w:val="clear" w:color="auto" w:fill="auto"/>
          </w:tcPr>
          <w:p w14:paraId="66B66C0C"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-0.003</w:t>
            </w:r>
          </w:p>
        </w:tc>
      </w:tr>
      <w:tr w:rsidR="00014B1C" w:rsidRPr="004D5199" w14:paraId="3A0FC27D" w14:textId="77777777" w:rsidTr="00FD33AE">
        <w:trPr>
          <w:trHeight w:val="244"/>
          <w:jc w:val="center"/>
        </w:trPr>
        <w:tc>
          <w:tcPr>
            <w:tcW w:w="922" w:type="pct"/>
            <w:tcBorders>
              <w:right w:val="nil"/>
            </w:tcBorders>
            <w:shd w:val="clear" w:color="auto" w:fill="auto"/>
          </w:tcPr>
          <w:p w14:paraId="0820553B" w14:textId="77777777" w:rsidR="00FD33AE" w:rsidRPr="004D5199" w:rsidRDefault="00FD33AE" w:rsidP="00FD33AE">
            <w:pPr>
              <w:spacing w:line="240" w:lineRule="exact"/>
              <w:rPr>
                <w:rFonts w:ascii="Times New Roman" w:hAnsi="Times New Roman"/>
                <w:noProof w:val="0"/>
                <w:sz w:val="16"/>
                <w:szCs w:val="16"/>
                <w:lang w:bidi="en-US"/>
              </w:rPr>
            </w:pPr>
          </w:p>
        </w:tc>
        <w:tc>
          <w:tcPr>
            <w:tcW w:w="679" w:type="pct"/>
            <w:tcBorders>
              <w:left w:val="nil"/>
              <w:right w:val="nil"/>
            </w:tcBorders>
            <w:shd w:val="clear" w:color="auto" w:fill="auto"/>
          </w:tcPr>
          <w:p w14:paraId="5B726C35" w14:textId="77777777" w:rsidR="00FD33AE" w:rsidRPr="004D5199" w:rsidRDefault="00FD33AE" w:rsidP="00FD33AE">
            <w:pPr>
              <w:spacing w:line="240" w:lineRule="exact"/>
              <w:rPr>
                <w:rFonts w:ascii="Times New Roman" w:hAnsi="Times New Roman"/>
                <w:noProof w:val="0"/>
                <w:sz w:val="16"/>
                <w:szCs w:val="16"/>
                <w:lang w:bidi="en-US"/>
              </w:rPr>
            </w:pPr>
          </w:p>
        </w:tc>
        <w:tc>
          <w:tcPr>
            <w:tcW w:w="680" w:type="pct"/>
            <w:tcBorders>
              <w:left w:val="nil"/>
              <w:right w:val="nil"/>
            </w:tcBorders>
            <w:shd w:val="clear" w:color="auto" w:fill="auto"/>
          </w:tcPr>
          <w:p w14:paraId="4FAE1ACC"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(0.009)</w:t>
            </w:r>
          </w:p>
        </w:tc>
        <w:tc>
          <w:tcPr>
            <w:tcW w:w="680" w:type="pct"/>
            <w:tcBorders>
              <w:left w:val="nil"/>
              <w:right w:val="nil"/>
            </w:tcBorders>
            <w:shd w:val="clear" w:color="auto" w:fill="auto"/>
          </w:tcPr>
          <w:p w14:paraId="6546F360" w14:textId="77777777" w:rsidR="00FD33AE" w:rsidRPr="004D5199" w:rsidRDefault="00FD33AE" w:rsidP="00FD33AE">
            <w:pPr>
              <w:spacing w:line="240" w:lineRule="exact"/>
              <w:rPr>
                <w:rFonts w:ascii="Times New Roman" w:hAnsi="Times New Roman"/>
                <w:noProof w:val="0"/>
                <w:sz w:val="16"/>
                <w:szCs w:val="16"/>
                <w:lang w:bidi="en-US"/>
              </w:rPr>
            </w:pPr>
          </w:p>
        </w:tc>
        <w:tc>
          <w:tcPr>
            <w:tcW w:w="680" w:type="pct"/>
            <w:tcBorders>
              <w:left w:val="nil"/>
              <w:right w:val="nil"/>
            </w:tcBorders>
            <w:shd w:val="clear" w:color="auto" w:fill="auto"/>
          </w:tcPr>
          <w:p w14:paraId="6DF39FF6"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(0.005)</w:t>
            </w:r>
          </w:p>
        </w:tc>
        <w:tc>
          <w:tcPr>
            <w:tcW w:w="680" w:type="pct"/>
            <w:tcBorders>
              <w:left w:val="nil"/>
              <w:right w:val="nil"/>
            </w:tcBorders>
            <w:shd w:val="clear" w:color="auto" w:fill="auto"/>
          </w:tcPr>
          <w:p w14:paraId="364C8466" w14:textId="77777777" w:rsidR="00FD33AE" w:rsidRPr="004D5199" w:rsidRDefault="00FD33AE" w:rsidP="00FD33AE">
            <w:pPr>
              <w:spacing w:line="240" w:lineRule="exact"/>
              <w:rPr>
                <w:rFonts w:ascii="Times New Roman" w:hAnsi="Times New Roman"/>
                <w:noProof w:val="0"/>
                <w:sz w:val="16"/>
                <w:szCs w:val="16"/>
                <w:lang w:bidi="en-US"/>
              </w:rPr>
            </w:pPr>
          </w:p>
        </w:tc>
        <w:tc>
          <w:tcPr>
            <w:tcW w:w="679" w:type="pct"/>
            <w:tcBorders>
              <w:left w:val="nil"/>
            </w:tcBorders>
            <w:shd w:val="clear" w:color="auto" w:fill="auto"/>
          </w:tcPr>
          <w:p w14:paraId="3080036A"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(0.006)</w:t>
            </w:r>
          </w:p>
        </w:tc>
      </w:tr>
      <w:tr w:rsidR="00014B1C" w:rsidRPr="004D5199" w14:paraId="25549B1A" w14:textId="77777777" w:rsidTr="00FD33AE">
        <w:trPr>
          <w:trHeight w:val="244"/>
          <w:jc w:val="center"/>
        </w:trPr>
        <w:tc>
          <w:tcPr>
            <w:tcW w:w="922" w:type="pct"/>
            <w:tcBorders>
              <w:right w:val="nil"/>
            </w:tcBorders>
            <w:shd w:val="clear" w:color="auto" w:fill="auto"/>
          </w:tcPr>
          <w:p w14:paraId="09A50C1B"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Constant</w:t>
            </w:r>
          </w:p>
        </w:tc>
        <w:tc>
          <w:tcPr>
            <w:tcW w:w="679" w:type="pct"/>
            <w:tcBorders>
              <w:left w:val="nil"/>
              <w:right w:val="nil"/>
            </w:tcBorders>
            <w:shd w:val="clear" w:color="auto" w:fill="auto"/>
          </w:tcPr>
          <w:p w14:paraId="1BCE215B"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0.242</w:t>
            </w:r>
            <w:r w:rsidRPr="004D5199">
              <w:rPr>
                <w:rFonts w:ascii="Times New Roman" w:hAnsi="Times New Roman"/>
                <w:noProof w:val="0"/>
                <w:sz w:val="16"/>
                <w:szCs w:val="16"/>
                <w:vertAlign w:val="superscript"/>
                <w:lang w:bidi="en-US"/>
              </w:rPr>
              <w:t>***</w:t>
            </w:r>
          </w:p>
        </w:tc>
        <w:tc>
          <w:tcPr>
            <w:tcW w:w="680" w:type="pct"/>
            <w:tcBorders>
              <w:left w:val="nil"/>
              <w:right w:val="nil"/>
            </w:tcBorders>
            <w:shd w:val="clear" w:color="auto" w:fill="auto"/>
          </w:tcPr>
          <w:p w14:paraId="4DE266B7"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-0.261</w:t>
            </w:r>
            <w:r w:rsidRPr="004D5199">
              <w:rPr>
                <w:rFonts w:ascii="Times New Roman" w:hAnsi="Times New Roman"/>
                <w:noProof w:val="0"/>
                <w:sz w:val="16"/>
                <w:szCs w:val="16"/>
                <w:vertAlign w:val="superscript"/>
                <w:lang w:bidi="en-US"/>
              </w:rPr>
              <w:t>***</w:t>
            </w:r>
          </w:p>
        </w:tc>
        <w:tc>
          <w:tcPr>
            <w:tcW w:w="680" w:type="pct"/>
            <w:tcBorders>
              <w:left w:val="nil"/>
              <w:right w:val="nil"/>
            </w:tcBorders>
            <w:shd w:val="clear" w:color="auto" w:fill="auto"/>
          </w:tcPr>
          <w:p w14:paraId="018B5F57"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0.306</w:t>
            </w:r>
            <w:r w:rsidRPr="004D5199">
              <w:rPr>
                <w:rFonts w:ascii="Times New Roman" w:hAnsi="Times New Roman"/>
                <w:noProof w:val="0"/>
                <w:sz w:val="16"/>
                <w:szCs w:val="16"/>
                <w:vertAlign w:val="superscript"/>
                <w:lang w:bidi="en-US"/>
              </w:rPr>
              <w:t>***</w:t>
            </w:r>
          </w:p>
        </w:tc>
        <w:tc>
          <w:tcPr>
            <w:tcW w:w="680" w:type="pct"/>
            <w:tcBorders>
              <w:left w:val="nil"/>
              <w:right w:val="nil"/>
            </w:tcBorders>
            <w:shd w:val="clear" w:color="auto" w:fill="auto"/>
          </w:tcPr>
          <w:p w14:paraId="5AD52C73"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0.164</w:t>
            </w:r>
            <w:r w:rsidRPr="004D5199">
              <w:rPr>
                <w:rFonts w:ascii="Times New Roman" w:hAnsi="Times New Roman"/>
                <w:noProof w:val="0"/>
                <w:sz w:val="16"/>
                <w:szCs w:val="16"/>
                <w:vertAlign w:val="superscript"/>
                <w:lang w:bidi="en-US"/>
              </w:rPr>
              <w:t>***</w:t>
            </w:r>
          </w:p>
        </w:tc>
        <w:tc>
          <w:tcPr>
            <w:tcW w:w="680" w:type="pct"/>
            <w:tcBorders>
              <w:left w:val="nil"/>
              <w:right w:val="nil"/>
            </w:tcBorders>
            <w:shd w:val="clear" w:color="auto" w:fill="auto"/>
          </w:tcPr>
          <w:p w14:paraId="3F171930"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0.331</w:t>
            </w:r>
            <w:r w:rsidRPr="004D5199">
              <w:rPr>
                <w:rFonts w:ascii="Times New Roman" w:hAnsi="Times New Roman"/>
                <w:noProof w:val="0"/>
                <w:sz w:val="16"/>
                <w:szCs w:val="16"/>
                <w:vertAlign w:val="superscript"/>
                <w:lang w:bidi="en-US"/>
              </w:rPr>
              <w:t>***</w:t>
            </w:r>
          </w:p>
        </w:tc>
        <w:tc>
          <w:tcPr>
            <w:tcW w:w="679" w:type="pct"/>
            <w:tcBorders>
              <w:left w:val="nil"/>
            </w:tcBorders>
            <w:shd w:val="clear" w:color="auto" w:fill="auto"/>
          </w:tcPr>
          <w:p w14:paraId="742E0A78"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0.492</w:t>
            </w:r>
            <w:r w:rsidRPr="004D5199">
              <w:rPr>
                <w:rFonts w:ascii="Times New Roman" w:hAnsi="Times New Roman"/>
                <w:noProof w:val="0"/>
                <w:sz w:val="16"/>
                <w:szCs w:val="16"/>
                <w:vertAlign w:val="superscript"/>
                <w:lang w:bidi="en-US"/>
              </w:rPr>
              <w:t>***</w:t>
            </w:r>
          </w:p>
        </w:tc>
      </w:tr>
      <w:tr w:rsidR="00014B1C" w:rsidRPr="004D5199" w14:paraId="299AC7AF" w14:textId="77777777" w:rsidTr="00FD33AE">
        <w:trPr>
          <w:trHeight w:val="244"/>
          <w:jc w:val="center"/>
        </w:trPr>
        <w:tc>
          <w:tcPr>
            <w:tcW w:w="922" w:type="pct"/>
            <w:tcBorders>
              <w:right w:val="nil"/>
            </w:tcBorders>
            <w:shd w:val="clear" w:color="auto" w:fill="auto"/>
          </w:tcPr>
          <w:p w14:paraId="39CEF183" w14:textId="77777777" w:rsidR="00FD33AE" w:rsidRPr="004D5199" w:rsidRDefault="00FD33AE" w:rsidP="00FD33AE">
            <w:pPr>
              <w:spacing w:line="240" w:lineRule="exact"/>
              <w:rPr>
                <w:rFonts w:ascii="Times New Roman" w:hAnsi="Times New Roman"/>
                <w:noProof w:val="0"/>
                <w:sz w:val="16"/>
                <w:szCs w:val="16"/>
                <w:lang w:bidi="en-US"/>
              </w:rPr>
            </w:pPr>
          </w:p>
        </w:tc>
        <w:tc>
          <w:tcPr>
            <w:tcW w:w="679" w:type="pct"/>
            <w:tcBorders>
              <w:left w:val="nil"/>
              <w:right w:val="nil"/>
            </w:tcBorders>
            <w:shd w:val="clear" w:color="auto" w:fill="auto"/>
          </w:tcPr>
          <w:p w14:paraId="531409DA"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(0.074)</w:t>
            </w:r>
          </w:p>
        </w:tc>
        <w:tc>
          <w:tcPr>
            <w:tcW w:w="680" w:type="pct"/>
            <w:tcBorders>
              <w:left w:val="nil"/>
              <w:right w:val="nil"/>
            </w:tcBorders>
            <w:shd w:val="clear" w:color="auto" w:fill="auto"/>
          </w:tcPr>
          <w:p w14:paraId="42CAD32D"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(0.044)</w:t>
            </w:r>
          </w:p>
        </w:tc>
        <w:tc>
          <w:tcPr>
            <w:tcW w:w="680" w:type="pct"/>
            <w:tcBorders>
              <w:left w:val="nil"/>
              <w:right w:val="nil"/>
            </w:tcBorders>
            <w:shd w:val="clear" w:color="auto" w:fill="auto"/>
          </w:tcPr>
          <w:p w14:paraId="7A143D29"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(0.033)</w:t>
            </w:r>
          </w:p>
        </w:tc>
        <w:tc>
          <w:tcPr>
            <w:tcW w:w="680" w:type="pct"/>
            <w:tcBorders>
              <w:left w:val="nil"/>
              <w:right w:val="nil"/>
            </w:tcBorders>
            <w:shd w:val="clear" w:color="auto" w:fill="auto"/>
          </w:tcPr>
          <w:p w14:paraId="757B4999"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(0.023)</w:t>
            </w:r>
          </w:p>
        </w:tc>
        <w:tc>
          <w:tcPr>
            <w:tcW w:w="680" w:type="pct"/>
            <w:tcBorders>
              <w:left w:val="nil"/>
              <w:right w:val="nil"/>
            </w:tcBorders>
            <w:shd w:val="clear" w:color="auto" w:fill="auto"/>
          </w:tcPr>
          <w:p w14:paraId="15C36E97"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(0.041)</w:t>
            </w:r>
          </w:p>
        </w:tc>
        <w:tc>
          <w:tcPr>
            <w:tcW w:w="679" w:type="pct"/>
            <w:tcBorders>
              <w:left w:val="nil"/>
            </w:tcBorders>
            <w:shd w:val="clear" w:color="auto" w:fill="auto"/>
          </w:tcPr>
          <w:p w14:paraId="05766203"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(0.027)</w:t>
            </w:r>
          </w:p>
        </w:tc>
      </w:tr>
      <w:tr w:rsidR="00014B1C" w:rsidRPr="004D5199" w14:paraId="36BA7E69" w14:textId="77777777" w:rsidTr="00FD33AE">
        <w:trPr>
          <w:trHeight w:val="244"/>
          <w:jc w:val="center"/>
        </w:trPr>
        <w:tc>
          <w:tcPr>
            <w:tcW w:w="922" w:type="pct"/>
            <w:tcBorders>
              <w:right w:val="nil"/>
            </w:tcBorders>
            <w:shd w:val="clear" w:color="auto" w:fill="auto"/>
          </w:tcPr>
          <w:p w14:paraId="31EB6010"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Control variable</w:t>
            </w:r>
          </w:p>
        </w:tc>
        <w:tc>
          <w:tcPr>
            <w:tcW w:w="679" w:type="pct"/>
            <w:tcBorders>
              <w:left w:val="nil"/>
              <w:right w:val="nil"/>
            </w:tcBorders>
            <w:shd w:val="clear" w:color="auto" w:fill="auto"/>
          </w:tcPr>
          <w:p w14:paraId="2DD11756"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497909B2"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4375C822"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188B8B5C"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3C6DF514"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79" w:type="pct"/>
            <w:tcBorders>
              <w:left w:val="nil"/>
            </w:tcBorders>
            <w:shd w:val="clear" w:color="auto" w:fill="auto"/>
          </w:tcPr>
          <w:p w14:paraId="615FE3FE"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1DC2EB19" w14:textId="77777777" w:rsidTr="00FD33AE">
        <w:trPr>
          <w:trHeight w:val="244"/>
          <w:jc w:val="center"/>
        </w:trPr>
        <w:tc>
          <w:tcPr>
            <w:tcW w:w="922" w:type="pct"/>
            <w:tcBorders>
              <w:right w:val="nil"/>
            </w:tcBorders>
            <w:shd w:val="clear" w:color="auto" w:fill="auto"/>
          </w:tcPr>
          <w:p w14:paraId="2B9054A4"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Industry effect</w:t>
            </w:r>
          </w:p>
        </w:tc>
        <w:tc>
          <w:tcPr>
            <w:tcW w:w="679" w:type="pct"/>
            <w:tcBorders>
              <w:left w:val="nil"/>
              <w:right w:val="nil"/>
            </w:tcBorders>
            <w:shd w:val="clear" w:color="auto" w:fill="auto"/>
          </w:tcPr>
          <w:p w14:paraId="5B0BF0E4"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74254872"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555933A6"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5A1F596B"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7FB65035"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79" w:type="pct"/>
            <w:tcBorders>
              <w:left w:val="nil"/>
            </w:tcBorders>
            <w:shd w:val="clear" w:color="auto" w:fill="auto"/>
          </w:tcPr>
          <w:p w14:paraId="10300881"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1ED37C3C" w14:textId="77777777" w:rsidTr="00FD33AE">
        <w:trPr>
          <w:trHeight w:val="244"/>
          <w:jc w:val="center"/>
        </w:trPr>
        <w:tc>
          <w:tcPr>
            <w:tcW w:w="922" w:type="pct"/>
            <w:tcBorders>
              <w:right w:val="nil"/>
            </w:tcBorders>
            <w:shd w:val="clear" w:color="auto" w:fill="auto"/>
          </w:tcPr>
          <w:p w14:paraId="59C1D454"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Regional effect</w:t>
            </w:r>
          </w:p>
        </w:tc>
        <w:tc>
          <w:tcPr>
            <w:tcW w:w="679" w:type="pct"/>
            <w:tcBorders>
              <w:left w:val="nil"/>
              <w:right w:val="nil"/>
            </w:tcBorders>
            <w:shd w:val="clear" w:color="auto" w:fill="auto"/>
          </w:tcPr>
          <w:p w14:paraId="7BFB87D5"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7B96F71A"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6992A30B"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3985CDEA"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5D395995"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79" w:type="pct"/>
            <w:tcBorders>
              <w:left w:val="nil"/>
            </w:tcBorders>
            <w:shd w:val="clear" w:color="auto" w:fill="auto"/>
          </w:tcPr>
          <w:p w14:paraId="7C2E7F38"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00519814" w14:textId="77777777" w:rsidTr="00FD33AE">
        <w:trPr>
          <w:trHeight w:val="244"/>
          <w:jc w:val="center"/>
        </w:trPr>
        <w:tc>
          <w:tcPr>
            <w:tcW w:w="922" w:type="pct"/>
            <w:tcBorders>
              <w:right w:val="nil"/>
            </w:tcBorders>
            <w:shd w:val="clear" w:color="auto" w:fill="auto"/>
          </w:tcPr>
          <w:p w14:paraId="3251CB10"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Year effect</w:t>
            </w:r>
          </w:p>
        </w:tc>
        <w:tc>
          <w:tcPr>
            <w:tcW w:w="679" w:type="pct"/>
            <w:tcBorders>
              <w:left w:val="nil"/>
              <w:right w:val="nil"/>
            </w:tcBorders>
            <w:shd w:val="clear" w:color="auto" w:fill="auto"/>
          </w:tcPr>
          <w:p w14:paraId="06E7E04F"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0894F2B8"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55304346"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3791CABE"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80" w:type="pct"/>
            <w:tcBorders>
              <w:left w:val="nil"/>
              <w:right w:val="nil"/>
            </w:tcBorders>
            <w:shd w:val="clear" w:color="auto" w:fill="auto"/>
          </w:tcPr>
          <w:p w14:paraId="6F1BAD98"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679" w:type="pct"/>
            <w:tcBorders>
              <w:left w:val="nil"/>
            </w:tcBorders>
            <w:shd w:val="clear" w:color="auto" w:fill="auto"/>
          </w:tcPr>
          <w:p w14:paraId="13DF8081"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263866EF" w14:textId="77777777" w:rsidTr="00FD33AE">
        <w:trPr>
          <w:trHeight w:val="244"/>
          <w:jc w:val="center"/>
        </w:trPr>
        <w:tc>
          <w:tcPr>
            <w:tcW w:w="922" w:type="pct"/>
            <w:tcBorders>
              <w:right w:val="nil"/>
            </w:tcBorders>
            <w:shd w:val="clear" w:color="auto" w:fill="auto"/>
          </w:tcPr>
          <w:p w14:paraId="5543E81E"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Observations</w:t>
            </w:r>
          </w:p>
        </w:tc>
        <w:tc>
          <w:tcPr>
            <w:tcW w:w="679" w:type="pct"/>
            <w:tcBorders>
              <w:left w:val="nil"/>
              <w:right w:val="nil"/>
            </w:tcBorders>
            <w:shd w:val="clear" w:color="auto" w:fill="auto"/>
          </w:tcPr>
          <w:p w14:paraId="292CB13A"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17453</w:t>
            </w:r>
          </w:p>
        </w:tc>
        <w:tc>
          <w:tcPr>
            <w:tcW w:w="680" w:type="pct"/>
            <w:tcBorders>
              <w:left w:val="nil"/>
              <w:right w:val="nil"/>
            </w:tcBorders>
            <w:shd w:val="clear" w:color="auto" w:fill="auto"/>
          </w:tcPr>
          <w:p w14:paraId="3297B645"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29449</w:t>
            </w:r>
          </w:p>
        </w:tc>
        <w:tc>
          <w:tcPr>
            <w:tcW w:w="680" w:type="pct"/>
            <w:tcBorders>
              <w:left w:val="nil"/>
              <w:right w:val="nil"/>
            </w:tcBorders>
            <w:shd w:val="clear" w:color="auto" w:fill="auto"/>
          </w:tcPr>
          <w:p w14:paraId="01383163"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85541</w:t>
            </w:r>
          </w:p>
        </w:tc>
        <w:tc>
          <w:tcPr>
            <w:tcW w:w="680" w:type="pct"/>
            <w:tcBorders>
              <w:left w:val="nil"/>
              <w:right w:val="nil"/>
            </w:tcBorders>
            <w:shd w:val="clear" w:color="auto" w:fill="auto"/>
          </w:tcPr>
          <w:p w14:paraId="63CB5EE8"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130355</w:t>
            </w:r>
          </w:p>
        </w:tc>
        <w:tc>
          <w:tcPr>
            <w:tcW w:w="680" w:type="pct"/>
            <w:tcBorders>
              <w:left w:val="nil"/>
              <w:right w:val="nil"/>
            </w:tcBorders>
            <w:shd w:val="clear" w:color="auto" w:fill="auto"/>
          </w:tcPr>
          <w:p w14:paraId="0C04D01D"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55870</w:t>
            </w:r>
          </w:p>
        </w:tc>
        <w:tc>
          <w:tcPr>
            <w:tcW w:w="679" w:type="pct"/>
            <w:tcBorders>
              <w:left w:val="nil"/>
            </w:tcBorders>
            <w:shd w:val="clear" w:color="auto" w:fill="auto"/>
          </w:tcPr>
          <w:p w14:paraId="2FB0A1B5"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85451</w:t>
            </w:r>
          </w:p>
        </w:tc>
      </w:tr>
      <w:tr w:rsidR="00014B1C" w:rsidRPr="004D5199" w14:paraId="64B14E03" w14:textId="77777777" w:rsidTr="00FD33AE">
        <w:trPr>
          <w:trHeight w:val="244"/>
          <w:jc w:val="center"/>
        </w:trPr>
        <w:tc>
          <w:tcPr>
            <w:tcW w:w="922" w:type="pct"/>
            <w:tcBorders>
              <w:bottom w:val="single" w:sz="4" w:space="0" w:color="auto"/>
              <w:right w:val="nil"/>
            </w:tcBorders>
            <w:shd w:val="clear" w:color="auto" w:fill="auto"/>
          </w:tcPr>
          <w:p w14:paraId="5CD1B1EB"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R-squared</w:t>
            </w:r>
          </w:p>
        </w:tc>
        <w:tc>
          <w:tcPr>
            <w:tcW w:w="679" w:type="pct"/>
            <w:tcBorders>
              <w:left w:val="nil"/>
              <w:bottom w:val="single" w:sz="4" w:space="0" w:color="auto"/>
              <w:right w:val="nil"/>
            </w:tcBorders>
            <w:shd w:val="clear" w:color="auto" w:fill="auto"/>
          </w:tcPr>
          <w:p w14:paraId="73A36F11"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0.072</w:t>
            </w:r>
          </w:p>
        </w:tc>
        <w:tc>
          <w:tcPr>
            <w:tcW w:w="680" w:type="pct"/>
            <w:tcBorders>
              <w:left w:val="nil"/>
              <w:bottom w:val="single" w:sz="4" w:space="0" w:color="auto"/>
              <w:right w:val="nil"/>
            </w:tcBorders>
            <w:shd w:val="clear" w:color="auto" w:fill="auto"/>
          </w:tcPr>
          <w:p w14:paraId="5FE8D230"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0.019</w:t>
            </w:r>
          </w:p>
        </w:tc>
        <w:tc>
          <w:tcPr>
            <w:tcW w:w="680" w:type="pct"/>
            <w:tcBorders>
              <w:left w:val="nil"/>
              <w:bottom w:val="single" w:sz="4" w:space="0" w:color="auto"/>
              <w:right w:val="nil"/>
            </w:tcBorders>
            <w:shd w:val="clear" w:color="auto" w:fill="auto"/>
          </w:tcPr>
          <w:p w14:paraId="01D474C0"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0.094</w:t>
            </w:r>
          </w:p>
        </w:tc>
        <w:tc>
          <w:tcPr>
            <w:tcW w:w="680" w:type="pct"/>
            <w:tcBorders>
              <w:left w:val="nil"/>
              <w:bottom w:val="single" w:sz="4" w:space="0" w:color="auto"/>
              <w:right w:val="nil"/>
            </w:tcBorders>
            <w:shd w:val="clear" w:color="auto" w:fill="auto"/>
          </w:tcPr>
          <w:p w14:paraId="4E8FA026"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0.010</w:t>
            </w:r>
          </w:p>
        </w:tc>
        <w:tc>
          <w:tcPr>
            <w:tcW w:w="680" w:type="pct"/>
            <w:tcBorders>
              <w:left w:val="nil"/>
              <w:bottom w:val="single" w:sz="4" w:space="0" w:color="auto"/>
              <w:right w:val="nil"/>
            </w:tcBorders>
            <w:shd w:val="clear" w:color="auto" w:fill="auto"/>
          </w:tcPr>
          <w:p w14:paraId="76FFA6B3"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0.082</w:t>
            </w:r>
          </w:p>
        </w:tc>
        <w:tc>
          <w:tcPr>
            <w:tcW w:w="679" w:type="pct"/>
            <w:tcBorders>
              <w:left w:val="nil"/>
              <w:bottom w:val="single" w:sz="4" w:space="0" w:color="auto"/>
            </w:tcBorders>
            <w:shd w:val="clear" w:color="auto" w:fill="auto"/>
          </w:tcPr>
          <w:p w14:paraId="48AB0A27" w14:textId="77777777" w:rsidR="00FD33AE" w:rsidRPr="004D5199" w:rsidRDefault="004D5199" w:rsidP="00FD33AE">
            <w:pPr>
              <w:spacing w:line="240" w:lineRule="exact"/>
              <w:rPr>
                <w:rFonts w:ascii="Times New Roman" w:hAnsi="Times New Roman"/>
                <w:noProof w:val="0"/>
                <w:sz w:val="16"/>
                <w:szCs w:val="16"/>
                <w:lang w:bidi="en-US"/>
              </w:rPr>
            </w:pPr>
            <w:r w:rsidRPr="004D5199">
              <w:rPr>
                <w:rFonts w:ascii="Times New Roman" w:hAnsi="Times New Roman"/>
                <w:noProof w:val="0"/>
                <w:sz w:val="16"/>
                <w:szCs w:val="16"/>
                <w:lang w:bidi="en-US"/>
              </w:rPr>
              <w:t>0.021</w:t>
            </w:r>
          </w:p>
        </w:tc>
      </w:tr>
    </w:tbl>
    <w:p w14:paraId="010AACC0" w14:textId="77777777" w:rsidR="002926BF" w:rsidRPr="004D5199" w:rsidRDefault="004D5199" w:rsidP="00C72939">
      <w:pPr>
        <w:spacing w:line="240" w:lineRule="exact"/>
        <w:ind w:firstLineChars="200" w:firstLine="400"/>
        <w:rPr>
          <w:rFonts w:ascii="Times New Roman" w:hAnsi="Times New Roman"/>
          <w:noProof w:val="0"/>
          <w:lang w:bidi="en-US"/>
        </w:rPr>
      </w:pPr>
      <w:r w:rsidRPr="004D5199">
        <w:rPr>
          <w:rFonts w:ascii="Times New Roman" w:hAnsi="Times New Roman" w:hint="eastAsia"/>
          <w:noProof w:val="0"/>
          <w:lang w:bidi="en-US"/>
        </w:rPr>
        <w:t>3</w:t>
      </w:r>
      <w:r w:rsidRPr="004D5199">
        <w:rPr>
          <w:rFonts w:ascii="Times New Roman" w:hAnsi="Times New Roman"/>
          <w:noProof w:val="0"/>
          <w:lang w:bidi="en-US"/>
        </w:rPr>
        <w:t xml:space="preserve">. The heterogeneity of enterprises embedding </w:t>
      </w:r>
      <w:r w:rsidR="00024BDF">
        <w:rPr>
          <w:rFonts w:ascii="Times New Roman" w:hAnsi="Times New Roman"/>
          <w:noProof w:val="0"/>
          <w:lang w:bidi="en-US"/>
        </w:rPr>
        <w:t xml:space="preserve">the </w:t>
      </w:r>
      <w:r w:rsidRPr="004D5199">
        <w:rPr>
          <w:rFonts w:ascii="Times New Roman" w:hAnsi="Times New Roman"/>
          <w:noProof w:val="0"/>
          <w:lang w:bidi="en-US"/>
        </w:rPr>
        <w:t xml:space="preserve">GVC in different product forms. This paper divides enterprises into those involved in the import and export of intermediate products and those not involved in the import and export of intermediate products according to whether they embed </w:t>
      </w:r>
      <w:r w:rsidR="00024BDF">
        <w:rPr>
          <w:rFonts w:ascii="Times New Roman" w:hAnsi="Times New Roman"/>
          <w:noProof w:val="0"/>
          <w:lang w:bidi="en-US"/>
        </w:rPr>
        <w:t xml:space="preserve">the </w:t>
      </w:r>
      <w:r w:rsidRPr="004D5199">
        <w:rPr>
          <w:rFonts w:ascii="Times New Roman" w:hAnsi="Times New Roman"/>
          <w:noProof w:val="0"/>
          <w:lang w:bidi="en-US"/>
        </w:rPr>
        <w:t xml:space="preserve">GVC in the form of intermediate products. The regression results are shown in </w:t>
      </w:r>
      <w:hyperlink w:anchor="table7" w:history="1">
        <w:r w:rsidRPr="004D5199">
          <w:rPr>
            <w:rStyle w:val="a7"/>
            <w:rFonts w:ascii="Times New Roman" w:hAnsi="Times New Roman"/>
            <w:noProof w:val="0"/>
            <w:color w:val="0070C0"/>
            <w:u w:val="none"/>
            <w:lang w:bidi="en-US"/>
          </w:rPr>
          <w:t>Table 7</w:t>
        </w:r>
      </w:hyperlink>
      <w:r w:rsidRPr="004D5199">
        <w:rPr>
          <w:rFonts w:ascii="Times New Roman" w:hAnsi="Times New Roman"/>
          <w:noProof w:val="0"/>
          <w:lang w:bidi="en-US"/>
        </w:rPr>
        <w:t xml:space="preserve">. Regardless of international economic policy or domestic economic policy, EPU increases the probability of enterprises involved in the import and export of intermediate products withdrawing from </w:t>
      </w:r>
      <w:r w:rsidR="00024BDF">
        <w:rPr>
          <w:rFonts w:ascii="Times New Roman" w:hAnsi="Times New Roman"/>
          <w:noProof w:val="0"/>
          <w:lang w:bidi="en-US"/>
        </w:rPr>
        <w:t xml:space="preserve">the </w:t>
      </w:r>
      <w:r w:rsidRPr="004D5199">
        <w:rPr>
          <w:rFonts w:ascii="Times New Roman" w:hAnsi="Times New Roman"/>
          <w:noProof w:val="0"/>
          <w:lang w:bidi="en-US"/>
        </w:rPr>
        <w:t>GVC and reduces the stability of enterprise</w:t>
      </w:r>
      <w:r w:rsidR="00024BDF">
        <w:rPr>
          <w:rFonts w:ascii="Times New Roman" w:hAnsi="Times New Roman"/>
          <w:noProof w:val="0"/>
          <w:lang w:bidi="en-US"/>
        </w:rPr>
        <w:t>s</w:t>
      </w:r>
      <w:r w:rsidRPr="004D5199">
        <w:rPr>
          <w:rFonts w:ascii="Times New Roman" w:hAnsi="Times New Roman"/>
          <w:noProof w:val="0"/>
          <w:lang w:bidi="en-US"/>
        </w:rPr>
        <w:t xml:space="preserve"> embedd</w:t>
      </w:r>
      <w:r w:rsidR="00024BDF">
        <w:rPr>
          <w:rFonts w:ascii="Times New Roman" w:hAnsi="Times New Roman"/>
          <w:noProof w:val="0"/>
          <w:lang w:bidi="en-US"/>
        </w:rPr>
        <w:t>ed</w:t>
      </w:r>
      <w:r w:rsidRPr="004D5199">
        <w:rPr>
          <w:rFonts w:ascii="Times New Roman" w:hAnsi="Times New Roman"/>
          <w:noProof w:val="0"/>
          <w:lang w:bidi="en-US"/>
        </w:rPr>
        <w:t xml:space="preserve"> </w:t>
      </w:r>
      <w:r w:rsidR="00BE123A">
        <w:rPr>
          <w:rFonts w:ascii="Times New Roman" w:hAnsi="Times New Roman"/>
          <w:noProof w:val="0"/>
          <w:lang w:bidi="en-US"/>
        </w:rPr>
        <w:t>in the GVC</w:t>
      </w:r>
      <w:r w:rsidRPr="004D5199">
        <w:rPr>
          <w:rFonts w:ascii="Times New Roman" w:hAnsi="Times New Roman"/>
          <w:noProof w:val="0"/>
          <w:lang w:bidi="en-US"/>
        </w:rPr>
        <w:t>. For enterprises that do not involve intermediate goods, an increase in domestic EPU reduce</w:t>
      </w:r>
      <w:r w:rsidR="00024BDF">
        <w:rPr>
          <w:rFonts w:ascii="Times New Roman" w:hAnsi="Times New Roman"/>
          <w:noProof w:val="0"/>
          <w:lang w:bidi="en-US"/>
        </w:rPr>
        <w:t>s</w:t>
      </w:r>
      <w:r w:rsidRPr="004D5199">
        <w:rPr>
          <w:rFonts w:ascii="Times New Roman" w:hAnsi="Times New Roman"/>
          <w:noProof w:val="0"/>
          <w:lang w:bidi="en-US"/>
        </w:rPr>
        <w:t xml:space="preserve"> the stability of enterprise embedding </w:t>
      </w:r>
      <w:r w:rsidR="00BE123A">
        <w:rPr>
          <w:rFonts w:ascii="Times New Roman" w:hAnsi="Times New Roman"/>
          <w:noProof w:val="0"/>
          <w:lang w:bidi="en-US"/>
        </w:rPr>
        <w:t>in the GVC</w:t>
      </w:r>
      <w:r w:rsidRPr="004D5199">
        <w:rPr>
          <w:rFonts w:ascii="Times New Roman" w:hAnsi="Times New Roman"/>
          <w:noProof w:val="0"/>
          <w:lang w:bidi="en-US"/>
        </w:rPr>
        <w:t>, while the influence of international EPU is not significant. Enterprises involved in the import and export of intermediate products are not only affected by their own business conditions but also involved in the import and export of upstream and downstream products in the international market because they are involved in the import and export of intermediate products, and they are more significantly affected by the EPU.</w:t>
      </w:r>
    </w:p>
    <w:p w14:paraId="1191E532" w14:textId="77777777" w:rsidR="00C72939" w:rsidRPr="004D5199" w:rsidRDefault="004D5199" w:rsidP="00C72939">
      <w:pPr>
        <w:spacing w:line="200" w:lineRule="exact"/>
        <w:rPr>
          <w:rFonts w:ascii="Times New Roman" w:hAnsi="Times New Roman"/>
          <w:b/>
          <w:bCs/>
          <w:noProof w:val="0"/>
          <w:sz w:val="16"/>
          <w:szCs w:val="16"/>
          <w:lang w:bidi="en-US"/>
        </w:rPr>
      </w:pPr>
      <w:bookmarkStart w:id="19" w:name="table7"/>
      <w:r w:rsidRPr="004D5199">
        <w:rPr>
          <w:rFonts w:ascii="Times New Roman" w:hAnsi="Times New Roman"/>
          <w:b/>
          <w:bCs/>
          <w:noProof w:val="0"/>
          <w:sz w:val="16"/>
          <w:szCs w:val="16"/>
          <w:lang w:bidi="en-US"/>
        </w:rPr>
        <w:t>Table 7</w:t>
      </w:r>
    </w:p>
    <w:bookmarkEnd w:id="19"/>
    <w:p w14:paraId="25125F6C" w14:textId="77777777" w:rsidR="002926BF" w:rsidRPr="004D5199" w:rsidRDefault="004D5199" w:rsidP="00C72939">
      <w:pPr>
        <w:spacing w:line="20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Heterogeneity test of enterprises embedding GVC in different product forms</w:t>
      </w:r>
    </w:p>
    <w:tbl>
      <w:tblPr>
        <w:tblW w:w="5205" w:type="pct"/>
        <w:jc w:val="center"/>
        <w:tblBorders>
          <w:top w:val="single" w:sz="4" w:space="0" w:color="auto"/>
          <w:bottom w:val="single" w:sz="4" w:space="0" w:color="auto"/>
        </w:tblBorders>
        <w:tblCellMar>
          <w:left w:w="75" w:type="dxa"/>
          <w:right w:w="75" w:type="dxa"/>
        </w:tblCellMar>
        <w:tblLook w:val="04A0" w:firstRow="1" w:lastRow="0" w:firstColumn="1" w:lastColumn="0" w:noHBand="0" w:noVBand="1"/>
      </w:tblPr>
      <w:tblGrid>
        <w:gridCol w:w="2188"/>
        <w:gridCol w:w="1615"/>
        <w:gridCol w:w="1615"/>
        <w:gridCol w:w="1615"/>
        <w:gridCol w:w="1614"/>
      </w:tblGrid>
      <w:tr w:rsidR="00014B1C" w:rsidRPr="004D5199" w14:paraId="6DC34CE9" w14:textId="77777777" w:rsidTr="00C72939">
        <w:trPr>
          <w:trHeight w:val="244"/>
          <w:jc w:val="center"/>
        </w:trPr>
        <w:tc>
          <w:tcPr>
            <w:tcW w:w="1265" w:type="pct"/>
            <w:tcBorders>
              <w:top w:val="single" w:sz="4" w:space="0" w:color="auto"/>
              <w:bottom w:val="nil"/>
            </w:tcBorders>
            <w:shd w:val="clear" w:color="auto" w:fill="auto"/>
            <w:vAlign w:val="center"/>
          </w:tcPr>
          <w:p w14:paraId="4CE37050" w14:textId="77777777" w:rsidR="00C72939" w:rsidRPr="004D5199" w:rsidRDefault="00C72939" w:rsidP="002926BF">
            <w:pPr>
              <w:spacing w:line="240" w:lineRule="exact"/>
              <w:rPr>
                <w:rFonts w:ascii="Times New Roman" w:hAnsi="Times New Roman"/>
                <w:noProof w:val="0"/>
                <w:sz w:val="16"/>
                <w:szCs w:val="16"/>
                <w:lang w:bidi="en-US"/>
              </w:rPr>
            </w:pPr>
          </w:p>
        </w:tc>
        <w:tc>
          <w:tcPr>
            <w:tcW w:w="1868" w:type="pct"/>
            <w:gridSpan w:val="2"/>
            <w:tcBorders>
              <w:top w:val="single" w:sz="4" w:space="0" w:color="auto"/>
              <w:bottom w:val="nil"/>
            </w:tcBorders>
            <w:shd w:val="clear" w:color="auto" w:fill="auto"/>
            <w:vAlign w:val="center"/>
          </w:tcPr>
          <w:p w14:paraId="4C58867D" w14:textId="77777777" w:rsidR="00C72939" w:rsidRPr="004D5199" w:rsidRDefault="004D5199" w:rsidP="00C72939">
            <w:pPr>
              <w:spacing w:line="240" w:lineRule="exact"/>
              <w:jc w:val="center"/>
              <w:rPr>
                <w:rFonts w:ascii="Times New Roman" w:hAnsi="Times New Roman"/>
                <w:noProof w:val="0"/>
                <w:sz w:val="16"/>
                <w:szCs w:val="16"/>
                <w:lang w:bidi="en-US"/>
              </w:rPr>
            </w:pPr>
            <w:r w:rsidRPr="004D5199">
              <w:rPr>
                <w:rFonts w:ascii="Times New Roman" w:hAnsi="Times New Roman"/>
                <w:noProof w:val="0"/>
                <w:sz w:val="16"/>
                <w:szCs w:val="16"/>
                <w:lang w:bidi="en-US"/>
              </w:rPr>
              <w:t>Involving intermediate products</w:t>
            </w:r>
          </w:p>
        </w:tc>
        <w:tc>
          <w:tcPr>
            <w:tcW w:w="1867" w:type="pct"/>
            <w:gridSpan w:val="2"/>
            <w:tcBorders>
              <w:top w:val="single" w:sz="4" w:space="0" w:color="auto"/>
              <w:bottom w:val="nil"/>
            </w:tcBorders>
            <w:shd w:val="clear" w:color="auto" w:fill="auto"/>
            <w:vAlign w:val="center"/>
          </w:tcPr>
          <w:p w14:paraId="7B2C4E43" w14:textId="77777777" w:rsidR="00C72939" w:rsidRPr="004D5199" w:rsidRDefault="004D5199" w:rsidP="00C72939">
            <w:pPr>
              <w:spacing w:line="240" w:lineRule="exact"/>
              <w:jc w:val="center"/>
              <w:rPr>
                <w:rFonts w:ascii="Times New Roman" w:hAnsi="Times New Roman"/>
                <w:noProof w:val="0"/>
                <w:sz w:val="16"/>
                <w:szCs w:val="16"/>
                <w:lang w:bidi="en-US"/>
              </w:rPr>
            </w:pPr>
            <w:r w:rsidRPr="004D5199">
              <w:rPr>
                <w:rFonts w:ascii="Times New Roman" w:hAnsi="Times New Roman"/>
                <w:noProof w:val="0"/>
                <w:sz w:val="16"/>
                <w:szCs w:val="16"/>
                <w:lang w:bidi="en-US"/>
              </w:rPr>
              <w:t>Intermediate products are not involved</w:t>
            </w:r>
          </w:p>
        </w:tc>
      </w:tr>
      <w:tr w:rsidR="00014B1C" w:rsidRPr="004D5199" w14:paraId="69A627D4" w14:textId="77777777" w:rsidTr="00C72939">
        <w:trPr>
          <w:trHeight w:val="244"/>
          <w:jc w:val="center"/>
        </w:trPr>
        <w:tc>
          <w:tcPr>
            <w:tcW w:w="1265" w:type="pct"/>
            <w:tcBorders>
              <w:top w:val="nil"/>
              <w:bottom w:val="single" w:sz="4" w:space="0" w:color="auto"/>
            </w:tcBorders>
            <w:shd w:val="clear" w:color="auto" w:fill="auto"/>
            <w:vAlign w:val="center"/>
          </w:tcPr>
          <w:p w14:paraId="786A6820"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4" w:type="pct"/>
            <w:tcBorders>
              <w:top w:val="nil"/>
              <w:bottom w:val="single" w:sz="4" w:space="0" w:color="auto"/>
            </w:tcBorders>
            <w:shd w:val="clear" w:color="auto" w:fill="auto"/>
          </w:tcPr>
          <w:p w14:paraId="2529799B"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(1)Inter.</w:t>
            </w:r>
          </w:p>
        </w:tc>
        <w:tc>
          <w:tcPr>
            <w:tcW w:w="934" w:type="pct"/>
            <w:tcBorders>
              <w:top w:val="nil"/>
              <w:bottom w:val="single" w:sz="4" w:space="0" w:color="auto"/>
            </w:tcBorders>
            <w:shd w:val="clear" w:color="auto" w:fill="auto"/>
          </w:tcPr>
          <w:p w14:paraId="432AEB07"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(2)Dom.</w:t>
            </w:r>
          </w:p>
        </w:tc>
        <w:tc>
          <w:tcPr>
            <w:tcW w:w="934" w:type="pct"/>
            <w:tcBorders>
              <w:top w:val="nil"/>
              <w:bottom w:val="single" w:sz="4" w:space="0" w:color="auto"/>
            </w:tcBorders>
            <w:shd w:val="clear" w:color="auto" w:fill="auto"/>
          </w:tcPr>
          <w:p w14:paraId="60873C77"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(3)Inter.</w:t>
            </w:r>
          </w:p>
        </w:tc>
        <w:tc>
          <w:tcPr>
            <w:tcW w:w="933" w:type="pct"/>
            <w:tcBorders>
              <w:top w:val="nil"/>
              <w:bottom w:val="single" w:sz="4" w:space="0" w:color="auto"/>
            </w:tcBorders>
            <w:shd w:val="clear" w:color="auto" w:fill="auto"/>
          </w:tcPr>
          <w:p w14:paraId="3F2781AA"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(4)Dom.</w:t>
            </w:r>
          </w:p>
        </w:tc>
      </w:tr>
      <w:tr w:rsidR="00014B1C" w:rsidRPr="004D5199" w14:paraId="6F9104EE" w14:textId="77777777" w:rsidTr="00C72939">
        <w:trPr>
          <w:trHeight w:val="244"/>
          <w:jc w:val="center"/>
        </w:trPr>
        <w:tc>
          <w:tcPr>
            <w:tcW w:w="1265" w:type="pct"/>
            <w:tcBorders>
              <w:top w:val="single" w:sz="4" w:space="0" w:color="auto"/>
            </w:tcBorders>
            <w:shd w:val="clear" w:color="auto" w:fill="auto"/>
          </w:tcPr>
          <w:p w14:paraId="2652DE63"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EPUG</w:t>
            </w:r>
          </w:p>
        </w:tc>
        <w:tc>
          <w:tcPr>
            <w:tcW w:w="934" w:type="pct"/>
            <w:tcBorders>
              <w:top w:val="single" w:sz="4" w:space="0" w:color="auto"/>
            </w:tcBorders>
            <w:shd w:val="clear" w:color="auto" w:fill="auto"/>
          </w:tcPr>
          <w:p w14:paraId="542A44CB"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0.034</w:t>
            </w:r>
            <w:r w:rsidRPr="004D5199">
              <w:rPr>
                <w:rFonts w:ascii="Times New Roman" w:hAnsi="Times New Roman"/>
                <w:noProof w:val="0"/>
                <w:sz w:val="16"/>
                <w:szCs w:val="16"/>
                <w:vertAlign w:val="superscript"/>
                <w:lang w:bidi="en-US"/>
              </w:rPr>
              <w:t>***</w:t>
            </w:r>
          </w:p>
        </w:tc>
        <w:tc>
          <w:tcPr>
            <w:tcW w:w="934" w:type="pct"/>
            <w:tcBorders>
              <w:top w:val="single" w:sz="4" w:space="0" w:color="auto"/>
            </w:tcBorders>
            <w:shd w:val="clear" w:color="auto" w:fill="auto"/>
          </w:tcPr>
          <w:p w14:paraId="749E0EDD"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4" w:type="pct"/>
            <w:tcBorders>
              <w:top w:val="single" w:sz="4" w:space="0" w:color="auto"/>
            </w:tcBorders>
            <w:shd w:val="clear" w:color="auto" w:fill="auto"/>
          </w:tcPr>
          <w:p w14:paraId="6EAD1C6F"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0.003</w:t>
            </w:r>
          </w:p>
        </w:tc>
        <w:tc>
          <w:tcPr>
            <w:tcW w:w="933" w:type="pct"/>
            <w:tcBorders>
              <w:top w:val="single" w:sz="4" w:space="0" w:color="auto"/>
            </w:tcBorders>
            <w:shd w:val="clear" w:color="auto" w:fill="auto"/>
          </w:tcPr>
          <w:p w14:paraId="0228BAC0" w14:textId="77777777" w:rsidR="00C72939" w:rsidRPr="004D5199" w:rsidRDefault="00C72939" w:rsidP="00C72939">
            <w:pPr>
              <w:spacing w:line="240" w:lineRule="exact"/>
              <w:jc w:val="left"/>
              <w:rPr>
                <w:rFonts w:ascii="Times New Roman" w:hAnsi="Times New Roman"/>
                <w:noProof w:val="0"/>
                <w:sz w:val="16"/>
                <w:szCs w:val="16"/>
                <w:lang w:bidi="en-US"/>
              </w:rPr>
            </w:pPr>
          </w:p>
        </w:tc>
      </w:tr>
      <w:tr w:rsidR="00014B1C" w:rsidRPr="004D5199" w14:paraId="0DF25197" w14:textId="77777777" w:rsidTr="00C72939">
        <w:trPr>
          <w:trHeight w:val="244"/>
          <w:jc w:val="center"/>
        </w:trPr>
        <w:tc>
          <w:tcPr>
            <w:tcW w:w="1265" w:type="pct"/>
            <w:shd w:val="clear" w:color="auto" w:fill="auto"/>
          </w:tcPr>
          <w:p w14:paraId="29770C9C"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4" w:type="pct"/>
            <w:shd w:val="clear" w:color="auto" w:fill="auto"/>
          </w:tcPr>
          <w:p w14:paraId="572B87AD"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(0.008)</w:t>
            </w:r>
          </w:p>
        </w:tc>
        <w:tc>
          <w:tcPr>
            <w:tcW w:w="934" w:type="pct"/>
            <w:shd w:val="clear" w:color="auto" w:fill="auto"/>
          </w:tcPr>
          <w:p w14:paraId="3C00CADE"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4" w:type="pct"/>
            <w:shd w:val="clear" w:color="auto" w:fill="auto"/>
          </w:tcPr>
          <w:p w14:paraId="05738A62"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(0.008)</w:t>
            </w:r>
          </w:p>
        </w:tc>
        <w:tc>
          <w:tcPr>
            <w:tcW w:w="933" w:type="pct"/>
            <w:shd w:val="clear" w:color="auto" w:fill="auto"/>
          </w:tcPr>
          <w:p w14:paraId="3C907C03" w14:textId="77777777" w:rsidR="00C72939" w:rsidRPr="004D5199" w:rsidRDefault="00C72939" w:rsidP="00C72939">
            <w:pPr>
              <w:spacing w:line="240" w:lineRule="exact"/>
              <w:jc w:val="left"/>
              <w:rPr>
                <w:rFonts w:ascii="Times New Roman" w:hAnsi="Times New Roman"/>
                <w:noProof w:val="0"/>
                <w:sz w:val="16"/>
                <w:szCs w:val="16"/>
                <w:lang w:bidi="en-US"/>
              </w:rPr>
            </w:pPr>
          </w:p>
        </w:tc>
      </w:tr>
      <w:tr w:rsidR="00014B1C" w:rsidRPr="004D5199" w14:paraId="0B005C23" w14:textId="77777777" w:rsidTr="00C72939">
        <w:trPr>
          <w:trHeight w:val="244"/>
          <w:jc w:val="center"/>
        </w:trPr>
        <w:tc>
          <w:tcPr>
            <w:tcW w:w="1265" w:type="pct"/>
            <w:shd w:val="clear" w:color="auto" w:fill="auto"/>
          </w:tcPr>
          <w:p w14:paraId="2430C0CF"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EPUC</w:t>
            </w:r>
          </w:p>
        </w:tc>
        <w:tc>
          <w:tcPr>
            <w:tcW w:w="934" w:type="pct"/>
            <w:shd w:val="clear" w:color="auto" w:fill="auto"/>
          </w:tcPr>
          <w:p w14:paraId="7D618C74"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4" w:type="pct"/>
            <w:shd w:val="clear" w:color="auto" w:fill="auto"/>
          </w:tcPr>
          <w:p w14:paraId="22563461"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0.026</w:t>
            </w:r>
            <w:r w:rsidRPr="004D5199">
              <w:rPr>
                <w:rFonts w:ascii="Times New Roman" w:hAnsi="Times New Roman"/>
                <w:noProof w:val="0"/>
                <w:sz w:val="16"/>
                <w:szCs w:val="16"/>
                <w:vertAlign w:val="superscript"/>
                <w:lang w:bidi="en-US"/>
              </w:rPr>
              <w:t>***</w:t>
            </w:r>
          </w:p>
        </w:tc>
        <w:tc>
          <w:tcPr>
            <w:tcW w:w="934" w:type="pct"/>
            <w:shd w:val="clear" w:color="auto" w:fill="auto"/>
          </w:tcPr>
          <w:p w14:paraId="602438FD"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3" w:type="pct"/>
            <w:shd w:val="clear" w:color="auto" w:fill="auto"/>
          </w:tcPr>
          <w:p w14:paraId="68AB3440"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0.089</w:t>
            </w:r>
            <w:r w:rsidRPr="004D5199">
              <w:rPr>
                <w:rFonts w:ascii="Times New Roman" w:hAnsi="Times New Roman"/>
                <w:noProof w:val="0"/>
                <w:sz w:val="16"/>
                <w:szCs w:val="16"/>
                <w:vertAlign w:val="superscript"/>
                <w:lang w:bidi="en-US"/>
              </w:rPr>
              <w:t>***</w:t>
            </w:r>
          </w:p>
        </w:tc>
      </w:tr>
      <w:tr w:rsidR="00014B1C" w:rsidRPr="004D5199" w14:paraId="3E8F9603" w14:textId="77777777" w:rsidTr="00C72939">
        <w:trPr>
          <w:trHeight w:val="244"/>
          <w:jc w:val="center"/>
        </w:trPr>
        <w:tc>
          <w:tcPr>
            <w:tcW w:w="1265" w:type="pct"/>
            <w:shd w:val="clear" w:color="auto" w:fill="auto"/>
          </w:tcPr>
          <w:p w14:paraId="27DB58DF"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4" w:type="pct"/>
            <w:shd w:val="clear" w:color="auto" w:fill="auto"/>
          </w:tcPr>
          <w:p w14:paraId="24ED38A8"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4" w:type="pct"/>
            <w:shd w:val="clear" w:color="auto" w:fill="auto"/>
          </w:tcPr>
          <w:p w14:paraId="3BA3501C"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(0.005)</w:t>
            </w:r>
          </w:p>
        </w:tc>
        <w:tc>
          <w:tcPr>
            <w:tcW w:w="934" w:type="pct"/>
            <w:shd w:val="clear" w:color="auto" w:fill="auto"/>
          </w:tcPr>
          <w:p w14:paraId="03451C2A"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3" w:type="pct"/>
            <w:shd w:val="clear" w:color="auto" w:fill="auto"/>
          </w:tcPr>
          <w:p w14:paraId="0D563082"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(0.005)</w:t>
            </w:r>
          </w:p>
        </w:tc>
      </w:tr>
      <w:tr w:rsidR="00014B1C" w:rsidRPr="004D5199" w14:paraId="0C4842F4" w14:textId="77777777" w:rsidTr="00C72939">
        <w:trPr>
          <w:trHeight w:val="244"/>
          <w:jc w:val="center"/>
        </w:trPr>
        <w:tc>
          <w:tcPr>
            <w:tcW w:w="1265" w:type="pct"/>
            <w:shd w:val="clear" w:color="auto" w:fill="auto"/>
          </w:tcPr>
          <w:p w14:paraId="257AD70F"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Constant</w:t>
            </w:r>
          </w:p>
        </w:tc>
        <w:tc>
          <w:tcPr>
            <w:tcW w:w="934" w:type="pct"/>
            <w:shd w:val="clear" w:color="auto" w:fill="auto"/>
          </w:tcPr>
          <w:p w14:paraId="74992D2B"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0.193</w:t>
            </w:r>
            <w:r w:rsidRPr="004D5199">
              <w:rPr>
                <w:rFonts w:ascii="Times New Roman" w:hAnsi="Times New Roman"/>
                <w:noProof w:val="0"/>
                <w:sz w:val="16"/>
                <w:szCs w:val="16"/>
                <w:vertAlign w:val="superscript"/>
                <w:lang w:bidi="en-US"/>
              </w:rPr>
              <w:t>***</w:t>
            </w:r>
          </w:p>
        </w:tc>
        <w:tc>
          <w:tcPr>
            <w:tcW w:w="934" w:type="pct"/>
            <w:shd w:val="clear" w:color="auto" w:fill="auto"/>
          </w:tcPr>
          <w:p w14:paraId="3366B8D7"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0.236</w:t>
            </w:r>
            <w:r w:rsidRPr="004D5199">
              <w:rPr>
                <w:rFonts w:ascii="Times New Roman" w:hAnsi="Times New Roman"/>
                <w:noProof w:val="0"/>
                <w:sz w:val="16"/>
                <w:szCs w:val="16"/>
                <w:vertAlign w:val="superscript"/>
                <w:lang w:bidi="en-US"/>
              </w:rPr>
              <w:t>***</w:t>
            </w:r>
          </w:p>
        </w:tc>
        <w:tc>
          <w:tcPr>
            <w:tcW w:w="934" w:type="pct"/>
            <w:shd w:val="clear" w:color="auto" w:fill="auto"/>
          </w:tcPr>
          <w:p w14:paraId="06CDF171"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0.397</w:t>
            </w:r>
            <w:r w:rsidRPr="004D5199">
              <w:rPr>
                <w:rFonts w:ascii="Times New Roman" w:hAnsi="Times New Roman"/>
                <w:noProof w:val="0"/>
                <w:sz w:val="16"/>
                <w:szCs w:val="16"/>
                <w:vertAlign w:val="superscript"/>
                <w:lang w:bidi="en-US"/>
              </w:rPr>
              <w:t>***</w:t>
            </w:r>
          </w:p>
        </w:tc>
        <w:tc>
          <w:tcPr>
            <w:tcW w:w="933" w:type="pct"/>
            <w:shd w:val="clear" w:color="auto" w:fill="auto"/>
          </w:tcPr>
          <w:p w14:paraId="25B42DA8"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0.067</w:t>
            </w:r>
            <w:r w:rsidRPr="004D5199">
              <w:rPr>
                <w:rFonts w:ascii="Times New Roman" w:hAnsi="Times New Roman"/>
                <w:noProof w:val="0"/>
                <w:sz w:val="16"/>
                <w:szCs w:val="16"/>
                <w:vertAlign w:val="superscript"/>
                <w:lang w:bidi="en-US"/>
              </w:rPr>
              <w:t>***</w:t>
            </w:r>
          </w:p>
        </w:tc>
      </w:tr>
      <w:tr w:rsidR="00014B1C" w:rsidRPr="004D5199" w14:paraId="1A5AD968" w14:textId="77777777" w:rsidTr="00C72939">
        <w:trPr>
          <w:trHeight w:val="244"/>
          <w:jc w:val="center"/>
        </w:trPr>
        <w:tc>
          <w:tcPr>
            <w:tcW w:w="1265" w:type="pct"/>
            <w:shd w:val="clear" w:color="auto" w:fill="auto"/>
          </w:tcPr>
          <w:p w14:paraId="4B3D319A" w14:textId="77777777" w:rsidR="00C72939" w:rsidRPr="004D5199" w:rsidRDefault="00C72939" w:rsidP="00C72939">
            <w:pPr>
              <w:spacing w:line="240" w:lineRule="exact"/>
              <w:jc w:val="left"/>
              <w:rPr>
                <w:rFonts w:ascii="Times New Roman" w:hAnsi="Times New Roman"/>
                <w:noProof w:val="0"/>
                <w:sz w:val="16"/>
                <w:szCs w:val="16"/>
                <w:lang w:bidi="en-US"/>
              </w:rPr>
            </w:pPr>
          </w:p>
        </w:tc>
        <w:tc>
          <w:tcPr>
            <w:tcW w:w="934" w:type="pct"/>
            <w:shd w:val="clear" w:color="auto" w:fill="auto"/>
          </w:tcPr>
          <w:p w14:paraId="05A4CC2C"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(0.035)</w:t>
            </w:r>
          </w:p>
        </w:tc>
        <w:tc>
          <w:tcPr>
            <w:tcW w:w="934" w:type="pct"/>
            <w:shd w:val="clear" w:color="auto" w:fill="auto"/>
          </w:tcPr>
          <w:p w14:paraId="1E3964B1"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(0.023)</w:t>
            </w:r>
          </w:p>
        </w:tc>
        <w:tc>
          <w:tcPr>
            <w:tcW w:w="934" w:type="pct"/>
            <w:shd w:val="clear" w:color="auto" w:fill="auto"/>
          </w:tcPr>
          <w:p w14:paraId="1AD89054"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(0.035)</w:t>
            </w:r>
          </w:p>
        </w:tc>
        <w:tc>
          <w:tcPr>
            <w:tcW w:w="933" w:type="pct"/>
            <w:shd w:val="clear" w:color="auto" w:fill="auto"/>
          </w:tcPr>
          <w:p w14:paraId="01259892"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(0.024)</w:t>
            </w:r>
          </w:p>
        </w:tc>
      </w:tr>
      <w:tr w:rsidR="00014B1C" w:rsidRPr="004D5199" w14:paraId="69AF49F9" w14:textId="77777777" w:rsidTr="00C72939">
        <w:trPr>
          <w:trHeight w:val="244"/>
          <w:jc w:val="center"/>
        </w:trPr>
        <w:tc>
          <w:tcPr>
            <w:tcW w:w="1265" w:type="pct"/>
            <w:shd w:val="clear" w:color="auto" w:fill="auto"/>
          </w:tcPr>
          <w:p w14:paraId="2A531F62"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Control variable</w:t>
            </w:r>
          </w:p>
        </w:tc>
        <w:tc>
          <w:tcPr>
            <w:tcW w:w="934" w:type="pct"/>
            <w:shd w:val="clear" w:color="auto" w:fill="auto"/>
          </w:tcPr>
          <w:p w14:paraId="51E7C536"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4" w:type="pct"/>
            <w:shd w:val="clear" w:color="auto" w:fill="auto"/>
          </w:tcPr>
          <w:p w14:paraId="43857934"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4" w:type="pct"/>
            <w:shd w:val="clear" w:color="auto" w:fill="auto"/>
          </w:tcPr>
          <w:p w14:paraId="7287941B"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3" w:type="pct"/>
            <w:shd w:val="clear" w:color="auto" w:fill="auto"/>
          </w:tcPr>
          <w:p w14:paraId="5649D64E"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4DE8A859" w14:textId="77777777" w:rsidTr="00C72939">
        <w:trPr>
          <w:trHeight w:val="244"/>
          <w:jc w:val="center"/>
        </w:trPr>
        <w:tc>
          <w:tcPr>
            <w:tcW w:w="1265" w:type="pct"/>
            <w:shd w:val="clear" w:color="auto" w:fill="auto"/>
          </w:tcPr>
          <w:p w14:paraId="04B5B4EB"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Industry effect</w:t>
            </w:r>
          </w:p>
        </w:tc>
        <w:tc>
          <w:tcPr>
            <w:tcW w:w="934" w:type="pct"/>
            <w:shd w:val="clear" w:color="auto" w:fill="auto"/>
          </w:tcPr>
          <w:p w14:paraId="49EA5E95"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4" w:type="pct"/>
            <w:shd w:val="clear" w:color="auto" w:fill="auto"/>
          </w:tcPr>
          <w:p w14:paraId="3F3B5159"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4" w:type="pct"/>
            <w:shd w:val="clear" w:color="auto" w:fill="auto"/>
          </w:tcPr>
          <w:p w14:paraId="61AC874A"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3" w:type="pct"/>
            <w:shd w:val="clear" w:color="auto" w:fill="auto"/>
          </w:tcPr>
          <w:p w14:paraId="32CF186C"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31DEB013" w14:textId="77777777" w:rsidTr="00C72939">
        <w:trPr>
          <w:trHeight w:val="244"/>
          <w:jc w:val="center"/>
        </w:trPr>
        <w:tc>
          <w:tcPr>
            <w:tcW w:w="1265" w:type="pct"/>
            <w:shd w:val="clear" w:color="auto" w:fill="auto"/>
          </w:tcPr>
          <w:p w14:paraId="718F3240"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Regional effect</w:t>
            </w:r>
          </w:p>
        </w:tc>
        <w:tc>
          <w:tcPr>
            <w:tcW w:w="934" w:type="pct"/>
            <w:shd w:val="clear" w:color="auto" w:fill="auto"/>
          </w:tcPr>
          <w:p w14:paraId="1D87ABE0"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4" w:type="pct"/>
            <w:shd w:val="clear" w:color="auto" w:fill="auto"/>
          </w:tcPr>
          <w:p w14:paraId="78D97621"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4" w:type="pct"/>
            <w:shd w:val="clear" w:color="auto" w:fill="auto"/>
          </w:tcPr>
          <w:p w14:paraId="4995D450"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3" w:type="pct"/>
            <w:shd w:val="clear" w:color="auto" w:fill="auto"/>
          </w:tcPr>
          <w:p w14:paraId="13FED283"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3F09C3F8" w14:textId="77777777" w:rsidTr="00C72939">
        <w:trPr>
          <w:trHeight w:val="244"/>
          <w:jc w:val="center"/>
        </w:trPr>
        <w:tc>
          <w:tcPr>
            <w:tcW w:w="1265" w:type="pct"/>
            <w:shd w:val="clear" w:color="auto" w:fill="auto"/>
          </w:tcPr>
          <w:p w14:paraId="4715A37E"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Year effect</w:t>
            </w:r>
          </w:p>
        </w:tc>
        <w:tc>
          <w:tcPr>
            <w:tcW w:w="934" w:type="pct"/>
            <w:shd w:val="clear" w:color="auto" w:fill="auto"/>
          </w:tcPr>
          <w:p w14:paraId="242DE367"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4" w:type="pct"/>
            <w:shd w:val="clear" w:color="auto" w:fill="auto"/>
          </w:tcPr>
          <w:p w14:paraId="0F79BCF7"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4" w:type="pct"/>
            <w:shd w:val="clear" w:color="auto" w:fill="auto"/>
          </w:tcPr>
          <w:p w14:paraId="4C52FB57"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933" w:type="pct"/>
            <w:shd w:val="clear" w:color="auto" w:fill="auto"/>
          </w:tcPr>
          <w:p w14:paraId="26810782"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09E5A036" w14:textId="77777777" w:rsidTr="00C72939">
        <w:trPr>
          <w:trHeight w:val="244"/>
          <w:jc w:val="center"/>
        </w:trPr>
        <w:tc>
          <w:tcPr>
            <w:tcW w:w="1265" w:type="pct"/>
            <w:shd w:val="clear" w:color="auto" w:fill="auto"/>
          </w:tcPr>
          <w:p w14:paraId="74AFCE58"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Observations</w:t>
            </w:r>
          </w:p>
        </w:tc>
        <w:tc>
          <w:tcPr>
            <w:tcW w:w="934" w:type="pct"/>
            <w:shd w:val="clear" w:color="auto" w:fill="auto"/>
          </w:tcPr>
          <w:p w14:paraId="178BEA3A"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83859</w:t>
            </w:r>
          </w:p>
        </w:tc>
        <w:tc>
          <w:tcPr>
            <w:tcW w:w="934" w:type="pct"/>
            <w:shd w:val="clear" w:color="auto" w:fill="auto"/>
          </w:tcPr>
          <w:p w14:paraId="6DA5680B"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115965</w:t>
            </w:r>
          </w:p>
        </w:tc>
        <w:tc>
          <w:tcPr>
            <w:tcW w:w="934" w:type="pct"/>
            <w:shd w:val="clear" w:color="auto" w:fill="auto"/>
          </w:tcPr>
          <w:p w14:paraId="7D9557F1"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75005</w:t>
            </w:r>
          </w:p>
        </w:tc>
        <w:tc>
          <w:tcPr>
            <w:tcW w:w="933" w:type="pct"/>
            <w:shd w:val="clear" w:color="auto" w:fill="auto"/>
          </w:tcPr>
          <w:p w14:paraId="655BB2C2"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129292</w:t>
            </w:r>
          </w:p>
        </w:tc>
      </w:tr>
      <w:tr w:rsidR="00014B1C" w:rsidRPr="004D5199" w14:paraId="48289A8B" w14:textId="77777777" w:rsidTr="00C72939">
        <w:trPr>
          <w:trHeight w:val="244"/>
          <w:jc w:val="center"/>
        </w:trPr>
        <w:tc>
          <w:tcPr>
            <w:tcW w:w="1265" w:type="pct"/>
            <w:shd w:val="clear" w:color="auto" w:fill="auto"/>
          </w:tcPr>
          <w:p w14:paraId="493FE207"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R-squared</w:t>
            </w:r>
          </w:p>
        </w:tc>
        <w:tc>
          <w:tcPr>
            <w:tcW w:w="934" w:type="pct"/>
            <w:shd w:val="clear" w:color="auto" w:fill="auto"/>
          </w:tcPr>
          <w:p w14:paraId="32CEF90A"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0.077</w:t>
            </w:r>
          </w:p>
        </w:tc>
        <w:tc>
          <w:tcPr>
            <w:tcW w:w="934" w:type="pct"/>
            <w:shd w:val="clear" w:color="auto" w:fill="auto"/>
          </w:tcPr>
          <w:p w14:paraId="4934CDF2"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0.011</w:t>
            </w:r>
          </w:p>
        </w:tc>
        <w:tc>
          <w:tcPr>
            <w:tcW w:w="934" w:type="pct"/>
            <w:shd w:val="clear" w:color="auto" w:fill="auto"/>
          </w:tcPr>
          <w:p w14:paraId="09CDAA8A"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0.099</w:t>
            </w:r>
          </w:p>
        </w:tc>
        <w:tc>
          <w:tcPr>
            <w:tcW w:w="933" w:type="pct"/>
            <w:shd w:val="clear" w:color="auto" w:fill="auto"/>
          </w:tcPr>
          <w:p w14:paraId="321419A5" w14:textId="77777777" w:rsidR="00C72939" w:rsidRPr="004D5199" w:rsidRDefault="004D5199" w:rsidP="00C72939">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0.014</w:t>
            </w:r>
          </w:p>
        </w:tc>
      </w:tr>
    </w:tbl>
    <w:p w14:paraId="58BDAAE6" w14:textId="77777777" w:rsidR="00812C3D" w:rsidRPr="00C05824" w:rsidRDefault="00812C3D" w:rsidP="002926BF">
      <w:pPr>
        <w:spacing w:line="240" w:lineRule="exact"/>
        <w:rPr>
          <w:rFonts w:ascii="Times New Roman" w:hAnsi="Times New Roman"/>
          <w:iCs/>
          <w:noProof w:val="0"/>
          <w:sz w:val="21"/>
          <w:szCs w:val="21"/>
          <w:lang w:bidi="en-US"/>
        </w:rPr>
      </w:pPr>
    </w:p>
    <w:p w14:paraId="7F5222AD" w14:textId="77777777" w:rsidR="002926BF" w:rsidRPr="00C05824" w:rsidRDefault="004D5199" w:rsidP="002926BF">
      <w:pPr>
        <w:spacing w:line="240" w:lineRule="exact"/>
        <w:rPr>
          <w:rFonts w:ascii="Times New Roman" w:hAnsi="Times New Roman"/>
          <w:iCs/>
          <w:noProof w:val="0"/>
          <w:sz w:val="21"/>
          <w:szCs w:val="21"/>
          <w:lang w:bidi="en-US"/>
        </w:rPr>
      </w:pPr>
      <w:r w:rsidRPr="00C05824">
        <w:rPr>
          <w:rFonts w:ascii="Times New Roman" w:hAnsi="Times New Roman"/>
          <w:iCs/>
          <w:noProof w:val="0"/>
          <w:sz w:val="21"/>
          <w:szCs w:val="21"/>
          <w:lang w:bidi="en-US"/>
        </w:rPr>
        <w:t>4.5. Influence mechanism test</w:t>
      </w:r>
    </w:p>
    <w:p w14:paraId="0D0940FC" w14:textId="77777777" w:rsidR="002926BF" w:rsidRPr="004D5199" w:rsidRDefault="004D5199" w:rsidP="00C72939">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This paper further explores the influence mechanism of economic policy uncertainty on the stability of enterprises embedding</w:t>
      </w:r>
      <w:r w:rsidR="00024BDF">
        <w:rPr>
          <w:rFonts w:ascii="Times New Roman" w:hAnsi="Times New Roman"/>
          <w:noProof w:val="0"/>
          <w:lang w:bidi="en-US"/>
        </w:rPr>
        <w:t xml:space="preserve"> the</w:t>
      </w:r>
      <w:r w:rsidRPr="004D5199">
        <w:rPr>
          <w:rFonts w:ascii="Times New Roman" w:hAnsi="Times New Roman"/>
          <w:noProof w:val="0"/>
          <w:lang w:bidi="en-US"/>
        </w:rPr>
        <w:t xml:space="preserve"> GVC and tests it.</w:t>
      </w:r>
    </w:p>
    <w:p w14:paraId="370EBA05" w14:textId="77777777" w:rsidR="002926BF" w:rsidRPr="004D5199" w:rsidRDefault="004D5199" w:rsidP="00C72939">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Many scholars believe that an increase in economic policy uncertainty will hinder enterprises from carrying out innovation activities (</w:t>
      </w:r>
      <w:hyperlink w:anchor="bhattacharya" w:history="1">
        <w:r w:rsidRPr="004D5199">
          <w:rPr>
            <w:rStyle w:val="a7"/>
            <w:rFonts w:ascii="Times New Roman" w:hAnsi="Times New Roman"/>
            <w:noProof w:val="0"/>
            <w:color w:val="0070C0"/>
            <w:u w:val="none"/>
            <w:lang w:bidi="en-US"/>
          </w:rPr>
          <w:t>Bhattacharya et al., 2017</w:t>
        </w:r>
      </w:hyperlink>
      <w:r w:rsidRPr="004D5199">
        <w:rPr>
          <w:rFonts w:ascii="Times New Roman" w:hAnsi="Times New Roman"/>
          <w:noProof w:val="0"/>
          <w:color w:val="auto"/>
          <w:lang w:bidi="en-US"/>
        </w:rPr>
        <w:t>)</w:t>
      </w:r>
      <w:r w:rsidRPr="004D5199">
        <w:rPr>
          <w:rFonts w:ascii="Times New Roman" w:hAnsi="Times New Roman"/>
          <w:noProof w:val="0"/>
          <w:lang w:bidi="en-US"/>
        </w:rPr>
        <w:t xml:space="preserve">. EPU will increase the various risks faced by enterprises, resulting in insufficient innovation funds, declining R&amp;D enthusiasm and other related problems, </w:t>
      </w:r>
      <w:r w:rsidR="00024BDF">
        <w:rPr>
          <w:rFonts w:ascii="Times New Roman" w:hAnsi="Times New Roman"/>
          <w:noProof w:val="0"/>
          <w:lang w:bidi="en-US"/>
        </w:rPr>
        <w:t>thereby</w:t>
      </w:r>
      <w:r w:rsidR="00024BDF" w:rsidRPr="004D5199">
        <w:rPr>
          <w:rFonts w:ascii="Times New Roman" w:hAnsi="Times New Roman"/>
          <w:noProof w:val="0"/>
          <w:lang w:bidi="en-US"/>
        </w:rPr>
        <w:t xml:space="preserve"> </w:t>
      </w:r>
      <w:r w:rsidRPr="004D5199">
        <w:rPr>
          <w:rFonts w:ascii="Times New Roman" w:hAnsi="Times New Roman"/>
          <w:noProof w:val="0"/>
          <w:lang w:bidi="en-US"/>
        </w:rPr>
        <w:t xml:space="preserve">inhibiting enterprise innovation. When the innovation ability of enterprises is restrained, the competitiveness of enterprises in the international market </w:t>
      </w:r>
      <w:r w:rsidR="00024BDF">
        <w:rPr>
          <w:rFonts w:ascii="Times New Roman" w:hAnsi="Times New Roman"/>
          <w:noProof w:val="0"/>
          <w:lang w:bidi="en-US"/>
        </w:rPr>
        <w:t>is</w:t>
      </w:r>
      <w:r w:rsidRPr="004D5199">
        <w:rPr>
          <w:rFonts w:ascii="Times New Roman" w:hAnsi="Times New Roman"/>
          <w:noProof w:val="0"/>
          <w:lang w:bidi="en-US"/>
        </w:rPr>
        <w:t xml:space="preserve"> reduced, and the substitutability of enterprises' products will </w:t>
      </w:r>
      <w:r w:rsidR="00024BDF">
        <w:rPr>
          <w:rFonts w:ascii="Times New Roman" w:hAnsi="Times New Roman"/>
          <w:noProof w:val="0"/>
          <w:lang w:bidi="en-US"/>
        </w:rPr>
        <w:t>increase, thereby</w:t>
      </w:r>
      <w:r w:rsidRPr="004D5199">
        <w:rPr>
          <w:rFonts w:ascii="Times New Roman" w:hAnsi="Times New Roman"/>
          <w:noProof w:val="0"/>
          <w:lang w:bidi="en-US"/>
        </w:rPr>
        <w:t xml:space="preserve"> enhancing the probability of enterprises exiting </w:t>
      </w:r>
      <w:r w:rsidR="00024BDF">
        <w:rPr>
          <w:rFonts w:ascii="Times New Roman" w:hAnsi="Times New Roman"/>
          <w:noProof w:val="0"/>
          <w:lang w:bidi="en-US"/>
        </w:rPr>
        <w:t xml:space="preserve">the </w:t>
      </w:r>
      <w:r w:rsidRPr="004D5199">
        <w:rPr>
          <w:rFonts w:ascii="Times New Roman" w:hAnsi="Times New Roman"/>
          <w:noProof w:val="0"/>
          <w:lang w:bidi="en-US"/>
        </w:rPr>
        <w:t xml:space="preserve">GVC and reducing the stability of enterprises embedding </w:t>
      </w:r>
      <w:r w:rsidR="00024BDF">
        <w:rPr>
          <w:rFonts w:ascii="Times New Roman" w:hAnsi="Times New Roman"/>
          <w:noProof w:val="0"/>
          <w:lang w:bidi="en-US"/>
        </w:rPr>
        <w:t xml:space="preserve">the </w:t>
      </w:r>
      <w:r w:rsidRPr="004D5199">
        <w:rPr>
          <w:rFonts w:ascii="Times New Roman" w:hAnsi="Times New Roman"/>
          <w:noProof w:val="0"/>
          <w:lang w:bidi="en-US"/>
        </w:rPr>
        <w:t>GVC.</w:t>
      </w:r>
    </w:p>
    <w:p w14:paraId="4B032DAE" w14:textId="77777777" w:rsidR="002926BF" w:rsidRPr="004D5199" w:rsidRDefault="004D5199" w:rsidP="00C72939">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Based on the above research, this paper </w:t>
      </w:r>
      <w:r w:rsidR="00024BDF">
        <w:rPr>
          <w:rFonts w:ascii="Times New Roman" w:hAnsi="Times New Roman"/>
          <w:noProof w:val="0"/>
          <w:lang w:bidi="en-US"/>
        </w:rPr>
        <w:t>finds</w:t>
      </w:r>
      <w:r w:rsidRPr="004D5199">
        <w:rPr>
          <w:rFonts w:ascii="Times New Roman" w:hAnsi="Times New Roman"/>
          <w:noProof w:val="0"/>
          <w:lang w:bidi="en-US"/>
        </w:rPr>
        <w:t xml:space="preserve"> that EPU reduces the stability of GVC embedding by reducing the innovation ability of enterprises.</w:t>
      </w:r>
    </w:p>
    <w:p w14:paraId="53FC3A36" w14:textId="77777777" w:rsidR="002926BF" w:rsidRPr="004D5199" w:rsidRDefault="00024BDF" w:rsidP="00C72939">
      <w:pPr>
        <w:spacing w:line="240" w:lineRule="exact"/>
        <w:ind w:firstLineChars="200" w:firstLine="400"/>
        <w:rPr>
          <w:rFonts w:ascii="Times New Roman" w:hAnsi="Times New Roman"/>
          <w:noProof w:val="0"/>
          <w:lang w:bidi="en-US"/>
        </w:rPr>
      </w:pPr>
      <w:r>
        <w:rPr>
          <w:rFonts w:ascii="Times New Roman" w:hAnsi="Times New Roman"/>
          <w:noProof w:val="0"/>
          <w:lang w:bidi="en-US"/>
        </w:rPr>
        <w:t>E</w:t>
      </w:r>
      <w:r w:rsidR="004D5199" w:rsidRPr="004D5199">
        <w:rPr>
          <w:rFonts w:ascii="Times New Roman" w:hAnsi="Times New Roman"/>
          <w:noProof w:val="0"/>
          <w:lang w:bidi="en-US"/>
        </w:rPr>
        <w:t xml:space="preserve">quations (7)-(9) are constructed to test the influence mechanism. </w:t>
      </w:r>
      <w:r w:rsidR="004D5199" w:rsidRPr="004D5199">
        <w:rPr>
          <w:rFonts w:ascii="Times New Roman" w:hAnsi="Times New Roman"/>
          <w:noProof w:val="0"/>
          <w:position w:val="-10"/>
          <w:lang w:bidi="en-US"/>
        </w:rPr>
        <w:object w:dxaOrig="611" w:dyaOrig="292" w14:anchorId="2E86FD2C">
          <v:shape id="_x0000_i1054" type="#_x0000_t75" style="width:30.55pt;height:14.6pt" o:ole="">
            <v:imagedata r:id="rId67" o:title=""/>
          </v:shape>
          <o:OLEObject Type="Embed" ProgID="Equation.DSMT4" ShapeID="_x0000_i1054" DrawAspect="Content" ObjectID="_1704004587" r:id="rId68"/>
        </w:object>
      </w:r>
      <w:r w:rsidR="004D5199" w:rsidRPr="004D5199">
        <w:rPr>
          <w:rFonts w:ascii="Times New Roman" w:hAnsi="Times New Roman"/>
          <w:noProof w:val="0"/>
          <w:lang w:bidi="en-US"/>
        </w:rPr>
        <w:t xml:space="preserve"> indicates the EPU, which is expressed by</w:t>
      </w:r>
      <w:r w:rsidR="004D5199" w:rsidRPr="004D5199">
        <w:rPr>
          <w:rFonts w:ascii="Times New Roman" w:hAnsi="Times New Roman"/>
          <w:noProof w:val="0"/>
          <w:position w:val="-10"/>
          <w:lang w:bidi="en-US"/>
        </w:rPr>
        <w:object w:dxaOrig="611" w:dyaOrig="292" w14:anchorId="0BAB5E80">
          <v:shape id="_x0000_i1055" type="#_x0000_t75" style="width:30.55pt;height:14.6pt" o:ole="">
            <v:imagedata r:id="rId69" o:title=""/>
          </v:shape>
          <o:OLEObject Type="Embed" ProgID="Equation.DSMT4" ShapeID="_x0000_i1055" DrawAspect="Content" ObjectID="_1704004588" r:id="rId70"/>
        </w:object>
      </w:r>
      <w:r w:rsidR="004D5199" w:rsidRPr="004D5199">
        <w:rPr>
          <w:rFonts w:ascii="Times New Roman" w:hAnsi="Times New Roman"/>
          <w:noProof w:val="0"/>
          <w:lang w:bidi="en-US"/>
        </w:rPr>
        <w:t>and</w:t>
      </w:r>
      <w:r w:rsidR="004D5199" w:rsidRPr="004D5199">
        <w:rPr>
          <w:rFonts w:ascii="Times New Roman" w:hAnsi="Times New Roman"/>
          <w:noProof w:val="0"/>
          <w:position w:val="-10"/>
          <w:lang w:bidi="en-US"/>
        </w:rPr>
        <w:object w:dxaOrig="611" w:dyaOrig="292" w14:anchorId="4854FBFD">
          <v:shape id="_x0000_i1056" type="#_x0000_t75" style="width:30.55pt;height:14.6pt" o:ole="">
            <v:imagedata r:id="rId71" o:title=""/>
          </v:shape>
          <o:OLEObject Type="Embed" ProgID="Equation.DSMT4" ShapeID="_x0000_i1056" DrawAspect="Content" ObjectID="_1704004589" r:id="rId72"/>
        </w:object>
      </w:r>
      <w:r w:rsidR="00B31263" w:rsidRPr="004D5199">
        <w:rPr>
          <w:rFonts w:ascii="Times New Roman" w:hAnsi="Times New Roman"/>
          <w:noProof w:val="0"/>
          <w:lang w:bidi="en-US"/>
        </w:rPr>
        <w:t xml:space="preserve">; </w:t>
      </w:r>
      <w:r w:rsidR="004D5199" w:rsidRPr="004D5199">
        <w:rPr>
          <w:rFonts w:ascii="Times New Roman" w:hAnsi="Times New Roman"/>
          <w:noProof w:val="0"/>
          <w:position w:val="-12"/>
          <w:lang w:bidi="en-US"/>
        </w:rPr>
        <w:object w:dxaOrig="602" w:dyaOrig="301" w14:anchorId="7F53E82E">
          <v:shape id="_x0000_i1057" type="#_x0000_t75" style="width:30.1pt;height:15.05pt" o:ole="">
            <v:imagedata r:id="rId73" o:title=""/>
          </v:shape>
          <o:OLEObject Type="Embed" ProgID="Equation.DSMT4" ShapeID="_x0000_i1057" DrawAspect="Content" ObjectID="_1704004590" r:id="rId74"/>
        </w:object>
      </w:r>
      <w:r w:rsidR="004D5199" w:rsidRPr="004D5199">
        <w:rPr>
          <w:rFonts w:ascii="Times New Roman" w:hAnsi="Times New Roman"/>
          <w:noProof w:val="0"/>
          <w:lang w:bidi="en-US"/>
        </w:rPr>
        <w:t xml:space="preserve"> indicates the innovation ability of an enterprise, which is measured </w:t>
      </w:r>
      <w:r>
        <w:rPr>
          <w:rFonts w:ascii="Times New Roman" w:hAnsi="Times New Roman"/>
          <w:noProof w:val="0"/>
          <w:lang w:bidi="en-US"/>
        </w:rPr>
        <w:t>as the</w:t>
      </w:r>
      <w:r w:rsidRPr="004D5199">
        <w:rPr>
          <w:rFonts w:ascii="Times New Roman" w:hAnsi="Times New Roman"/>
          <w:noProof w:val="0"/>
          <w:lang w:bidi="en-US"/>
        </w:rPr>
        <w:t xml:space="preserve"> </w:t>
      </w:r>
      <w:r w:rsidR="004D5199" w:rsidRPr="004D5199">
        <w:rPr>
          <w:rFonts w:ascii="Times New Roman" w:hAnsi="Times New Roman"/>
          <w:noProof w:val="0"/>
          <w:lang w:bidi="en-US"/>
        </w:rPr>
        <w:t>logarithm of the output value of new products of enterprises.</w:t>
      </w:r>
    </w:p>
    <w:tbl>
      <w:tblPr>
        <w:tblW w:w="8359" w:type="dxa"/>
        <w:tblCellMar>
          <w:left w:w="0" w:type="dxa"/>
          <w:right w:w="0" w:type="dxa"/>
        </w:tblCellMar>
        <w:tblLook w:val="04A0" w:firstRow="1" w:lastRow="0" w:firstColumn="1" w:lastColumn="0" w:noHBand="0" w:noVBand="1"/>
      </w:tblPr>
      <w:tblGrid>
        <w:gridCol w:w="7215"/>
        <w:gridCol w:w="1144"/>
      </w:tblGrid>
      <w:tr w:rsidR="00014B1C" w:rsidRPr="004D5199" w14:paraId="607241D1" w14:textId="77777777" w:rsidTr="00B962C0">
        <w:tc>
          <w:tcPr>
            <w:tcW w:w="7215" w:type="dxa"/>
          </w:tcPr>
          <w:p w14:paraId="0E5206D5" w14:textId="77777777" w:rsidR="002926BF" w:rsidRPr="004D5199" w:rsidRDefault="004D5199" w:rsidP="00C72939">
            <w:pPr>
              <w:spacing w:line="240" w:lineRule="auto"/>
              <w:ind w:firstLineChars="200" w:firstLine="400"/>
              <w:rPr>
                <w:rFonts w:ascii="Times New Roman" w:hAnsi="Times New Roman"/>
                <w:noProof w:val="0"/>
                <w:lang w:bidi="en-US"/>
              </w:rPr>
            </w:pPr>
            <w:r w:rsidRPr="004D5199">
              <w:rPr>
                <w:rFonts w:ascii="Times New Roman" w:hAnsi="Times New Roman"/>
                <w:noProof w:val="0"/>
                <w:lang w:bidi="en-US"/>
              </w:rPr>
              <w:object w:dxaOrig="4509" w:dyaOrig="310" w14:anchorId="50FF33A8">
                <v:shape id="_x0000_i1058" type="#_x0000_t75" style="width:225.55pt;height:15.5pt" o:ole="">
                  <v:imagedata r:id="rId75" o:title=""/>
                </v:shape>
                <o:OLEObject Type="Embed" ProgID="Equation.DSMT4" ShapeID="_x0000_i1058" DrawAspect="Content" ObjectID="_1704004591" r:id="rId76"/>
              </w:object>
            </w:r>
          </w:p>
        </w:tc>
        <w:tc>
          <w:tcPr>
            <w:tcW w:w="1144" w:type="dxa"/>
            <w:vAlign w:val="center"/>
          </w:tcPr>
          <w:p w14:paraId="7BDCCB5A" w14:textId="77777777" w:rsidR="002926BF" w:rsidRPr="004D5199" w:rsidRDefault="004D5199" w:rsidP="00C72939">
            <w:pPr>
              <w:spacing w:line="240" w:lineRule="auto"/>
              <w:ind w:firstLineChars="200" w:firstLine="400"/>
              <w:jc w:val="right"/>
              <w:rPr>
                <w:rFonts w:ascii="Times New Roman" w:hAnsi="Times New Roman"/>
                <w:noProof w:val="0"/>
                <w:lang w:bidi="en-US"/>
              </w:rPr>
            </w:pPr>
            <w:r w:rsidRPr="004D5199">
              <w:rPr>
                <w:rFonts w:ascii="Times New Roman" w:hAnsi="Times New Roman"/>
                <w:noProof w:val="0"/>
                <w:lang w:bidi="en-US"/>
              </w:rPr>
              <w:t>(7)</w:t>
            </w:r>
          </w:p>
        </w:tc>
      </w:tr>
      <w:tr w:rsidR="00014B1C" w:rsidRPr="004D5199" w14:paraId="7EDFAAE4" w14:textId="77777777" w:rsidTr="00B962C0">
        <w:tc>
          <w:tcPr>
            <w:tcW w:w="7215" w:type="dxa"/>
          </w:tcPr>
          <w:p w14:paraId="1A53CE2A" w14:textId="77777777" w:rsidR="002926BF" w:rsidRPr="004D5199" w:rsidRDefault="004D5199" w:rsidP="00C72939">
            <w:pPr>
              <w:spacing w:line="240" w:lineRule="auto"/>
              <w:ind w:firstLineChars="200" w:firstLine="400"/>
              <w:rPr>
                <w:rFonts w:ascii="Times New Roman" w:hAnsi="Times New Roman"/>
                <w:noProof w:val="0"/>
                <w:lang w:bidi="en-US"/>
              </w:rPr>
            </w:pPr>
            <w:r w:rsidRPr="004D5199">
              <w:rPr>
                <w:rFonts w:ascii="Times New Roman" w:hAnsi="Times New Roman"/>
                <w:noProof w:val="0"/>
                <w:lang w:bidi="en-US"/>
              </w:rPr>
              <w:object w:dxaOrig="5058" w:dyaOrig="310" w14:anchorId="696D931D">
                <v:shape id="_x0000_i1059" type="#_x0000_t75" style="width:253.8pt;height:15.5pt" o:ole="">
                  <v:imagedata r:id="rId77" o:title=""/>
                </v:shape>
                <o:OLEObject Type="Embed" ProgID="Equation.DSMT4" ShapeID="_x0000_i1059" DrawAspect="Content" ObjectID="_1704004592" r:id="rId78"/>
              </w:object>
            </w:r>
          </w:p>
        </w:tc>
        <w:tc>
          <w:tcPr>
            <w:tcW w:w="1144" w:type="dxa"/>
            <w:vAlign w:val="center"/>
          </w:tcPr>
          <w:p w14:paraId="1C18CF91" w14:textId="77777777" w:rsidR="002926BF" w:rsidRPr="004D5199" w:rsidRDefault="004D5199" w:rsidP="00C72939">
            <w:pPr>
              <w:spacing w:line="240" w:lineRule="auto"/>
              <w:ind w:firstLineChars="200" w:firstLine="400"/>
              <w:jc w:val="right"/>
              <w:rPr>
                <w:rFonts w:ascii="Times New Roman" w:hAnsi="Times New Roman"/>
                <w:noProof w:val="0"/>
                <w:lang w:bidi="en-US"/>
              </w:rPr>
            </w:pPr>
            <w:r w:rsidRPr="004D5199">
              <w:rPr>
                <w:rFonts w:ascii="Times New Roman" w:hAnsi="Times New Roman"/>
                <w:noProof w:val="0"/>
                <w:lang w:bidi="en-US"/>
              </w:rPr>
              <w:t>(8)</w:t>
            </w:r>
          </w:p>
        </w:tc>
      </w:tr>
      <w:tr w:rsidR="00014B1C" w:rsidRPr="004D5199" w14:paraId="5A5793B8" w14:textId="77777777" w:rsidTr="00B962C0">
        <w:tc>
          <w:tcPr>
            <w:tcW w:w="7215" w:type="dxa"/>
          </w:tcPr>
          <w:p w14:paraId="65ABD607" w14:textId="77777777" w:rsidR="002926BF" w:rsidRPr="004D5199" w:rsidRDefault="004D5199" w:rsidP="00C72939">
            <w:pPr>
              <w:spacing w:line="240" w:lineRule="auto"/>
              <w:ind w:firstLineChars="200" w:firstLine="400"/>
              <w:rPr>
                <w:rFonts w:ascii="Times New Roman" w:hAnsi="Times New Roman"/>
                <w:noProof w:val="0"/>
                <w:lang w:bidi="en-US"/>
              </w:rPr>
            </w:pPr>
            <w:r w:rsidRPr="004D5199">
              <w:rPr>
                <w:rFonts w:ascii="Times New Roman" w:hAnsi="Times New Roman"/>
                <w:noProof w:val="0"/>
                <w:lang w:bidi="en-US"/>
              </w:rPr>
              <w:object w:dxaOrig="6214" w:dyaOrig="310" w14:anchorId="2BB1ACA2">
                <v:shape id="_x0000_i1060" type="#_x0000_t75" style="width:310.8pt;height:15.5pt" o:ole="">
                  <v:imagedata r:id="rId79" o:title=""/>
                </v:shape>
                <o:OLEObject Type="Embed" ProgID="Equation.DSMT4" ShapeID="_x0000_i1060" DrawAspect="Content" ObjectID="_1704004593" r:id="rId80"/>
              </w:object>
            </w:r>
          </w:p>
        </w:tc>
        <w:tc>
          <w:tcPr>
            <w:tcW w:w="1144" w:type="dxa"/>
            <w:vAlign w:val="center"/>
          </w:tcPr>
          <w:p w14:paraId="0C3EA549" w14:textId="77777777" w:rsidR="002926BF" w:rsidRPr="004D5199" w:rsidRDefault="004D5199" w:rsidP="00C72939">
            <w:pPr>
              <w:spacing w:line="240" w:lineRule="auto"/>
              <w:ind w:firstLineChars="200" w:firstLine="400"/>
              <w:jc w:val="right"/>
              <w:rPr>
                <w:rFonts w:ascii="Times New Roman" w:hAnsi="Times New Roman"/>
                <w:noProof w:val="0"/>
                <w:lang w:bidi="en-US"/>
              </w:rPr>
            </w:pPr>
            <w:r w:rsidRPr="004D5199">
              <w:rPr>
                <w:rFonts w:ascii="Times New Roman" w:hAnsi="Times New Roman" w:hint="eastAsia"/>
                <w:noProof w:val="0"/>
                <w:lang w:bidi="en-US"/>
              </w:rPr>
              <w:t>(</w:t>
            </w:r>
            <w:r w:rsidRPr="004D5199">
              <w:rPr>
                <w:rFonts w:ascii="Times New Roman" w:hAnsi="Times New Roman"/>
                <w:noProof w:val="0"/>
                <w:lang w:bidi="en-US"/>
              </w:rPr>
              <w:t>9)</w:t>
            </w:r>
          </w:p>
        </w:tc>
      </w:tr>
    </w:tbl>
    <w:p w14:paraId="6CCAEE81" w14:textId="77777777" w:rsidR="002926BF" w:rsidRPr="004D5199" w:rsidRDefault="004D5199" w:rsidP="00C72939">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From columns (1) and (2) of</w:t>
      </w:r>
      <w:r w:rsidRPr="004D5199">
        <w:rPr>
          <w:rFonts w:ascii="Times New Roman" w:hAnsi="Times New Roman"/>
          <w:noProof w:val="0"/>
          <w:color w:val="0070C0"/>
          <w:lang w:bidi="en-US"/>
        </w:rPr>
        <w:t xml:space="preserve"> </w:t>
      </w:r>
      <w:hyperlink w:anchor="table8" w:history="1">
        <w:r w:rsidRPr="004D5199">
          <w:rPr>
            <w:rStyle w:val="a7"/>
            <w:rFonts w:ascii="Times New Roman" w:hAnsi="Times New Roman"/>
            <w:noProof w:val="0"/>
            <w:color w:val="0070C0"/>
            <w:u w:val="none"/>
            <w:lang w:bidi="en-US"/>
          </w:rPr>
          <w:t>Table 8</w:t>
        </w:r>
      </w:hyperlink>
      <w:r w:rsidRPr="004D5199">
        <w:rPr>
          <w:rFonts w:ascii="Times New Roman" w:hAnsi="Times New Roman"/>
          <w:noProof w:val="0"/>
          <w:color w:val="auto"/>
          <w:lang w:bidi="en-US"/>
        </w:rPr>
        <w:t xml:space="preserve">, </w:t>
      </w:r>
      <w:r w:rsidRPr="004D5199">
        <w:rPr>
          <w:rFonts w:ascii="Times New Roman" w:hAnsi="Times New Roman"/>
          <w:noProof w:val="0"/>
          <w:lang w:bidi="en-US"/>
        </w:rPr>
        <w:t xml:space="preserve">we can see that domestic and international EPU have a significant negative influence on the innovation ability of enterprises; </w:t>
      </w:r>
      <w:r w:rsidR="00024BDF">
        <w:rPr>
          <w:rFonts w:ascii="Times New Roman" w:hAnsi="Times New Roman"/>
          <w:noProof w:val="0"/>
          <w:lang w:bidi="en-US"/>
        </w:rPr>
        <w:t>c</w:t>
      </w:r>
      <w:r w:rsidRPr="004D5199">
        <w:rPr>
          <w:rFonts w:ascii="Times New Roman" w:hAnsi="Times New Roman"/>
          <w:noProof w:val="0"/>
          <w:lang w:bidi="en-US"/>
        </w:rPr>
        <w:t xml:space="preserve">olumn (3) shows that the innovation ability of enterprises can significantly improve the stability of GVC embedding. However, when enterprise innovation and EPU are added to the regression as explanatory variables, as shown in columns (4) and (5), the coefficient of domestic EPU </w:t>
      </w:r>
      <w:r w:rsidR="00024BDF">
        <w:rPr>
          <w:rFonts w:ascii="Times New Roman" w:hAnsi="Times New Roman"/>
          <w:noProof w:val="0"/>
          <w:lang w:bidi="en-US"/>
        </w:rPr>
        <w:t>remains</w:t>
      </w:r>
      <w:r w:rsidRPr="004D5199">
        <w:rPr>
          <w:rFonts w:ascii="Times New Roman" w:hAnsi="Times New Roman"/>
          <w:noProof w:val="0"/>
          <w:lang w:bidi="en-US"/>
        </w:rPr>
        <w:t xml:space="preserve"> significantly negative, while the coefficient of international EPU is significantly positive. </w:t>
      </w:r>
      <w:r w:rsidR="00024BDF">
        <w:rPr>
          <w:rFonts w:ascii="Times New Roman" w:hAnsi="Times New Roman"/>
          <w:noProof w:val="0"/>
          <w:lang w:bidi="en-US"/>
        </w:rPr>
        <w:t>Therefore,</w:t>
      </w:r>
      <w:r w:rsidRPr="004D5199">
        <w:rPr>
          <w:rFonts w:ascii="Times New Roman" w:hAnsi="Times New Roman"/>
          <w:noProof w:val="0"/>
          <w:lang w:bidi="en-US"/>
        </w:rPr>
        <w:t xml:space="preserve"> an increase in domestic EPU will reduce the innovation ability of enterprises, thus improving the probability of enterprises exiting</w:t>
      </w:r>
      <w:r w:rsidR="00024BDF">
        <w:rPr>
          <w:rFonts w:ascii="Times New Roman" w:hAnsi="Times New Roman"/>
          <w:noProof w:val="0"/>
          <w:lang w:bidi="en-US"/>
        </w:rPr>
        <w:t xml:space="preserve"> the</w:t>
      </w:r>
      <w:r w:rsidRPr="004D5199">
        <w:rPr>
          <w:rFonts w:ascii="Times New Roman" w:hAnsi="Times New Roman"/>
          <w:noProof w:val="0"/>
          <w:lang w:bidi="en-US"/>
        </w:rPr>
        <w:t xml:space="preserve"> GVC and reducing the stability of enterprises embedding GVC, but enterprise innovation cannot be used as the influence channel of international EPU on the stability of enterprises embedding GVC.</w:t>
      </w:r>
    </w:p>
    <w:p w14:paraId="402CC3F3" w14:textId="77777777" w:rsidR="00B31263" w:rsidRPr="004D5199" w:rsidRDefault="004D5199" w:rsidP="00B31263">
      <w:pPr>
        <w:spacing w:line="200" w:lineRule="exact"/>
        <w:rPr>
          <w:rFonts w:ascii="Times New Roman" w:hAnsi="Times New Roman"/>
          <w:b/>
          <w:bCs/>
          <w:noProof w:val="0"/>
          <w:sz w:val="16"/>
          <w:szCs w:val="16"/>
          <w:lang w:bidi="en-US"/>
        </w:rPr>
      </w:pPr>
      <w:bookmarkStart w:id="20" w:name="table8"/>
      <w:r w:rsidRPr="004D5199">
        <w:rPr>
          <w:rFonts w:ascii="Times New Roman" w:hAnsi="Times New Roman"/>
          <w:b/>
          <w:bCs/>
          <w:noProof w:val="0"/>
          <w:sz w:val="16"/>
          <w:szCs w:val="16"/>
          <w:lang w:bidi="en-US"/>
        </w:rPr>
        <w:t>Table 8</w:t>
      </w:r>
    </w:p>
    <w:bookmarkEnd w:id="20"/>
    <w:p w14:paraId="10660923" w14:textId="77777777" w:rsidR="002926BF" w:rsidRPr="004D5199" w:rsidRDefault="004D5199" w:rsidP="00B31263">
      <w:pPr>
        <w:spacing w:line="200" w:lineRule="exact"/>
        <w:rPr>
          <w:rFonts w:ascii="Times New Roman" w:hAnsi="Times New Roman"/>
          <w:bCs/>
          <w:noProof w:val="0"/>
          <w:sz w:val="16"/>
          <w:szCs w:val="16"/>
          <w:lang w:bidi="en-US"/>
        </w:rPr>
      </w:pPr>
      <w:r w:rsidRPr="004D5199">
        <w:rPr>
          <w:rFonts w:ascii="Times New Roman" w:hAnsi="Times New Roman"/>
          <w:bCs/>
          <w:noProof w:val="0"/>
          <w:sz w:val="16"/>
          <w:szCs w:val="16"/>
          <w:lang w:bidi="en-US"/>
        </w:rPr>
        <w:t xml:space="preserve">Influence mechanism test </w:t>
      </w:r>
      <w:r w:rsidRPr="004D5199">
        <w:rPr>
          <w:rFonts w:ascii="Times New Roman" w:hAnsi="Times New Roman" w:hint="eastAsia"/>
          <w:bCs/>
          <w:noProof w:val="0"/>
          <w:sz w:val="16"/>
          <w:szCs w:val="16"/>
          <w:lang w:bidi="en-US"/>
        </w:rPr>
        <w:t>results</w:t>
      </w:r>
    </w:p>
    <w:tbl>
      <w:tblPr>
        <w:tblW w:w="5000" w:type="pct"/>
        <w:tblBorders>
          <w:top w:val="single" w:sz="4" w:space="0" w:color="auto"/>
          <w:bottom w:val="single" w:sz="4" w:space="0" w:color="auto"/>
        </w:tblBorders>
        <w:tblCellMar>
          <w:left w:w="75" w:type="dxa"/>
          <w:right w:w="75" w:type="dxa"/>
        </w:tblCellMar>
        <w:tblLook w:val="04A0" w:firstRow="1" w:lastRow="0" w:firstColumn="1" w:lastColumn="0" w:noHBand="0" w:noVBand="1"/>
      </w:tblPr>
      <w:tblGrid>
        <w:gridCol w:w="2086"/>
        <w:gridCol w:w="1244"/>
        <w:gridCol w:w="1244"/>
        <w:gridCol w:w="1244"/>
        <w:gridCol w:w="1244"/>
        <w:gridCol w:w="1244"/>
      </w:tblGrid>
      <w:tr w:rsidR="00014B1C" w:rsidRPr="004D5199" w14:paraId="32FC8B53" w14:textId="77777777" w:rsidTr="00B31263">
        <w:trPr>
          <w:trHeight w:val="267"/>
        </w:trPr>
        <w:tc>
          <w:tcPr>
            <w:tcW w:w="1255" w:type="pct"/>
            <w:tcBorders>
              <w:top w:val="single" w:sz="4" w:space="0" w:color="auto"/>
              <w:bottom w:val="single" w:sz="4" w:space="0" w:color="auto"/>
            </w:tcBorders>
            <w:shd w:val="clear" w:color="auto" w:fill="auto"/>
          </w:tcPr>
          <w:p w14:paraId="35793E9C"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8" w:type="pct"/>
            <w:tcBorders>
              <w:top w:val="single" w:sz="4" w:space="0" w:color="auto"/>
              <w:bottom w:val="single" w:sz="4" w:space="0" w:color="auto"/>
            </w:tcBorders>
            <w:shd w:val="clear" w:color="auto" w:fill="auto"/>
          </w:tcPr>
          <w:p w14:paraId="0763B7AC"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w:t>
            </w:r>
          </w:p>
        </w:tc>
        <w:tc>
          <w:tcPr>
            <w:tcW w:w="749" w:type="pct"/>
            <w:tcBorders>
              <w:top w:val="single" w:sz="4" w:space="0" w:color="auto"/>
              <w:bottom w:val="single" w:sz="4" w:space="0" w:color="auto"/>
            </w:tcBorders>
            <w:shd w:val="clear" w:color="auto" w:fill="auto"/>
          </w:tcPr>
          <w:p w14:paraId="178A0286"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(2)</w:t>
            </w:r>
          </w:p>
        </w:tc>
        <w:tc>
          <w:tcPr>
            <w:tcW w:w="749" w:type="pct"/>
            <w:tcBorders>
              <w:top w:val="single" w:sz="4" w:space="0" w:color="auto"/>
              <w:bottom w:val="single" w:sz="4" w:space="0" w:color="auto"/>
            </w:tcBorders>
            <w:shd w:val="clear" w:color="auto" w:fill="auto"/>
          </w:tcPr>
          <w:p w14:paraId="248F9BA2"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(3)</w:t>
            </w:r>
          </w:p>
        </w:tc>
        <w:tc>
          <w:tcPr>
            <w:tcW w:w="749" w:type="pct"/>
            <w:tcBorders>
              <w:top w:val="single" w:sz="4" w:space="0" w:color="auto"/>
              <w:bottom w:val="single" w:sz="4" w:space="0" w:color="auto"/>
            </w:tcBorders>
            <w:shd w:val="clear" w:color="auto" w:fill="auto"/>
          </w:tcPr>
          <w:p w14:paraId="34525E3C"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(4)</w:t>
            </w:r>
          </w:p>
        </w:tc>
        <w:tc>
          <w:tcPr>
            <w:tcW w:w="749" w:type="pct"/>
            <w:tcBorders>
              <w:top w:val="single" w:sz="4" w:space="0" w:color="auto"/>
              <w:bottom w:val="single" w:sz="4" w:space="0" w:color="auto"/>
            </w:tcBorders>
            <w:shd w:val="clear" w:color="auto" w:fill="auto"/>
          </w:tcPr>
          <w:p w14:paraId="56F5E91B"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(5)</w:t>
            </w:r>
          </w:p>
        </w:tc>
      </w:tr>
      <w:tr w:rsidR="00014B1C" w:rsidRPr="004D5199" w14:paraId="03FDDB7C" w14:textId="77777777" w:rsidTr="00B31263">
        <w:trPr>
          <w:trHeight w:val="267"/>
        </w:trPr>
        <w:tc>
          <w:tcPr>
            <w:tcW w:w="1255" w:type="pct"/>
            <w:tcBorders>
              <w:top w:val="single" w:sz="4" w:space="0" w:color="auto"/>
            </w:tcBorders>
            <w:shd w:val="clear" w:color="auto" w:fill="auto"/>
          </w:tcPr>
          <w:p w14:paraId="1D79B2D1"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EPUC</w:t>
            </w:r>
          </w:p>
        </w:tc>
        <w:tc>
          <w:tcPr>
            <w:tcW w:w="748" w:type="pct"/>
            <w:tcBorders>
              <w:top w:val="single" w:sz="4" w:space="0" w:color="auto"/>
            </w:tcBorders>
            <w:shd w:val="clear" w:color="auto" w:fill="auto"/>
          </w:tcPr>
          <w:p w14:paraId="60CDB039"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-1.785</w:t>
            </w:r>
            <w:r w:rsidRPr="004D5199">
              <w:rPr>
                <w:rFonts w:ascii="Times New Roman" w:hAnsi="Times New Roman"/>
                <w:noProof w:val="0"/>
                <w:sz w:val="16"/>
                <w:szCs w:val="16"/>
                <w:vertAlign w:val="superscript"/>
                <w:lang w:bidi="en-US"/>
              </w:rPr>
              <w:t>***</w:t>
            </w:r>
          </w:p>
        </w:tc>
        <w:tc>
          <w:tcPr>
            <w:tcW w:w="749" w:type="pct"/>
            <w:tcBorders>
              <w:top w:val="single" w:sz="4" w:space="0" w:color="auto"/>
            </w:tcBorders>
            <w:shd w:val="clear" w:color="auto" w:fill="auto"/>
          </w:tcPr>
          <w:p w14:paraId="4DEE72AB"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tcBorders>
              <w:top w:val="single" w:sz="4" w:space="0" w:color="auto"/>
            </w:tcBorders>
            <w:shd w:val="clear" w:color="auto" w:fill="auto"/>
          </w:tcPr>
          <w:p w14:paraId="4FB1DC8B"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tcBorders>
              <w:top w:val="single" w:sz="4" w:space="0" w:color="auto"/>
            </w:tcBorders>
            <w:shd w:val="clear" w:color="auto" w:fill="auto"/>
          </w:tcPr>
          <w:p w14:paraId="756692D7"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-0.456</w:t>
            </w:r>
            <w:r w:rsidRPr="004D5199">
              <w:rPr>
                <w:rFonts w:ascii="Times New Roman" w:hAnsi="Times New Roman"/>
                <w:noProof w:val="0"/>
                <w:sz w:val="16"/>
                <w:szCs w:val="16"/>
                <w:vertAlign w:val="superscript"/>
                <w:lang w:bidi="en-US"/>
              </w:rPr>
              <w:t>***</w:t>
            </w:r>
          </w:p>
        </w:tc>
        <w:tc>
          <w:tcPr>
            <w:tcW w:w="749" w:type="pct"/>
            <w:tcBorders>
              <w:top w:val="single" w:sz="4" w:space="0" w:color="auto"/>
            </w:tcBorders>
            <w:shd w:val="clear" w:color="auto" w:fill="auto"/>
          </w:tcPr>
          <w:p w14:paraId="7B1C33D8" w14:textId="77777777" w:rsidR="002926BF" w:rsidRPr="004D5199" w:rsidRDefault="002926BF" w:rsidP="006B4D91">
            <w:pPr>
              <w:spacing w:line="240" w:lineRule="exact"/>
              <w:jc w:val="left"/>
              <w:rPr>
                <w:rFonts w:ascii="Times New Roman" w:hAnsi="Times New Roman"/>
                <w:noProof w:val="0"/>
                <w:sz w:val="16"/>
                <w:szCs w:val="16"/>
                <w:lang w:bidi="en-US"/>
              </w:rPr>
            </w:pPr>
          </w:p>
        </w:tc>
      </w:tr>
      <w:tr w:rsidR="00014B1C" w:rsidRPr="004D5199" w14:paraId="0464FB22" w14:textId="77777777" w:rsidTr="00B31263">
        <w:trPr>
          <w:trHeight w:val="267"/>
        </w:trPr>
        <w:tc>
          <w:tcPr>
            <w:tcW w:w="1255" w:type="pct"/>
            <w:shd w:val="clear" w:color="auto" w:fill="auto"/>
          </w:tcPr>
          <w:p w14:paraId="3CD9DAD2"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8" w:type="pct"/>
            <w:shd w:val="clear" w:color="auto" w:fill="auto"/>
          </w:tcPr>
          <w:p w14:paraId="0CAC7BAA"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(0.060)</w:t>
            </w:r>
          </w:p>
        </w:tc>
        <w:tc>
          <w:tcPr>
            <w:tcW w:w="749" w:type="pct"/>
            <w:shd w:val="clear" w:color="auto" w:fill="auto"/>
          </w:tcPr>
          <w:p w14:paraId="5010E646"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335EEA24"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5B493155"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(0.008)</w:t>
            </w:r>
          </w:p>
        </w:tc>
        <w:tc>
          <w:tcPr>
            <w:tcW w:w="749" w:type="pct"/>
            <w:shd w:val="clear" w:color="auto" w:fill="auto"/>
          </w:tcPr>
          <w:p w14:paraId="21F663F2" w14:textId="77777777" w:rsidR="002926BF" w:rsidRPr="004D5199" w:rsidRDefault="002926BF" w:rsidP="006B4D91">
            <w:pPr>
              <w:spacing w:line="240" w:lineRule="exact"/>
              <w:jc w:val="left"/>
              <w:rPr>
                <w:rFonts w:ascii="Times New Roman" w:hAnsi="Times New Roman"/>
                <w:noProof w:val="0"/>
                <w:sz w:val="16"/>
                <w:szCs w:val="16"/>
                <w:lang w:bidi="en-US"/>
              </w:rPr>
            </w:pPr>
          </w:p>
        </w:tc>
      </w:tr>
      <w:tr w:rsidR="00014B1C" w:rsidRPr="004D5199" w14:paraId="6A316C89" w14:textId="77777777" w:rsidTr="00B31263">
        <w:trPr>
          <w:trHeight w:val="282"/>
        </w:trPr>
        <w:tc>
          <w:tcPr>
            <w:tcW w:w="1255" w:type="pct"/>
            <w:shd w:val="clear" w:color="auto" w:fill="auto"/>
          </w:tcPr>
          <w:p w14:paraId="3102EE04"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EPUG</w:t>
            </w:r>
          </w:p>
        </w:tc>
        <w:tc>
          <w:tcPr>
            <w:tcW w:w="748" w:type="pct"/>
            <w:shd w:val="clear" w:color="auto" w:fill="auto"/>
          </w:tcPr>
          <w:p w14:paraId="5871DECD"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237D4607"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-1.222</w:t>
            </w:r>
            <w:r w:rsidRPr="004D5199">
              <w:rPr>
                <w:rFonts w:ascii="Times New Roman" w:hAnsi="Times New Roman"/>
                <w:noProof w:val="0"/>
                <w:sz w:val="16"/>
                <w:szCs w:val="16"/>
                <w:vertAlign w:val="superscript"/>
                <w:lang w:bidi="en-US"/>
              </w:rPr>
              <w:t>***</w:t>
            </w:r>
          </w:p>
        </w:tc>
        <w:tc>
          <w:tcPr>
            <w:tcW w:w="749" w:type="pct"/>
            <w:shd w:val="clear" w:color="auto" w:fill="auto"/>
          </w:tcPr>
          <w:p w14:paraId="17F42F12"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0DBE85AE"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611B2A44"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0.022</w:t>
            </w:r>
            <w:r w:rsidRPr="004D5199">
              <w:rPr>
                <w:rFonts w:ascii="Times New Roman" w:hAnsi="Times New Roman"/>
                <w:noProof w:val="0"/>
                <w:sz w:val="16"/>
                <w:szCs w:val="16"/>
                <w:vertAlign w:val="superscript"/>
                <w:lang w:bidi="en-US"/>
              </w:rPr>
              <w:t>***</w:t>
            </w:r>
          </w:p>
        </w:tc>
      </w:tr>
      <w:tr w:rsidR="00014B1C" w:rsidRPr="004D5199" w14:paraId="023FC7FA" w14:textId="77777777" w:rsidTr="00B31263">
        <w:trPr>
          <w:trHeight w:val="267"/>
        </w:trPr>
        <w:tc>
          <w:tcPr>
            <w:tcW w:w="1255" w:type="pct"/>
            <w:shd w:val="clear" w:color="auto" w:fill="auto"/>
          </w:tcPr>
          <w:p w14:paraId="051DAAF3"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8" w:type="pct"/>
            <w:shd w:val="clear" w:color="auto" w:fill="auto"/>
          </w:tcPr>
          <w:p w14:paraId="5E33E452"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07CB18E6"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(0.040)</w:t>
            </w:r>
          </w:p>
        </w:tc>
        <w:tc>
          <w:tcPr>
            <w:tcW w:w="749" w:type="pct"/>
            <w:shd w:val="clear" w:color="auto" w:fill="auto"/>
          </w:tcPr>
          <w:p w14:paraId="1586F3BE"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75417EBC"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6CA7F3C5"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(0.005)</w:t>
            </w:r>
          </w:p>
        </w:tc>
      </w:tr>
      <w:tr w:rsidR="00014B1C" w:rsidRPr="004D5199" w14:paraId="52EE4FAA" w14:textId="77777777" w:rsidTr="00B31263">
        <w:trPr>
          <w:trHeight w:val="267"/>
        </w:trPr>
        <w:tc>
          <w:tcPr>
            <w:tcW w:w="1255" w:type="pct"/>
            <w:shd w:val="clear" w:color="auto" w:fill="auto"/>
          </w:tcPr>
          <w:p w14:paraId="63E77B97"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NEW</w:t>
            </w:r>
          </w:p>
        </w:tc>
        <w:tc>
          <w:tcPr>
            <w:tcW w:w="748" w:type="pct"/>
            <w:shd w:val="clear" w:color="auto" w:fill="auto"/>
          </w:tcPr>
          <w:p w14:paraId="427D2B6C"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56F7975D"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7376AF69"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-0.001</w:t>
            </w:r>
            <w:r w:rsidRPr="004D5199">
              <w:rPr>
                <w:rFonts w:ascii="Times New Roman" w:hAnsi="Times New Roman"/>
                <w:noProof w:val="0"/>
                <w:sz w:val="16"/>
                <w:szCs w:val="16"/>
                <w:vertAlign w:val="superscript"/>
                <w:lang w:bidi="en-US"/>
              </w:rPr>
              <w:t>***</w:t>
            </w:r>
          </w:p>
        </w:tc>
        <w:tc>
          <w:tcPr>
            <w:tcW w:w="749" w:type="pct"/>
            <w:shd w:val="clear" w:color="auto" w:fill="auto"/>
          </w:tcPr>
          <w:p w14:paraId="2B344D2D"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-0.002</w:t>
            </w:r>
            <w:r w:rsidRPr="004D5199">
              <w:rPr>
                <w:rFonts w:ascii="Times New Roman" w:hAnsi="Times New Roman"/>
                <w:noProof w:val="0"/>
                <w:sz w:val="16"/>
                <w:szCs w:val="16"/>
                <w:vertAlign w:val="superscript"/>
                <w:lang w:bidi="en-US"/>
              </w:rPr>
              <w:t>***</w:t>
            </w:r>
          </w:p>
        </w:tc>
        <w:tc>
          <w:tcPr>
            <w:tcW w:w="749" w:type="pct"/>
            <w:shd w:val="clear" w:color="auto" w:fill="auto"/>
          </w:tcPr>
          <w:p w14:paraId="10817EE8"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-0.001</w:t>
            </w:r>
            <w:r w:rsidRPr="004D5199">
              <w:rPr>
                <w:rFonts w:ascii="Times New Roman" w:hAnsi="Times New Roman"/>
                <w:noProof w:val="0"/>
                <w:sz w:val="16"/>
                <w:szCs w:val="16"/>
                <w:vertAlign w:val="superscript"/>
                <w:lang w:bidi="en-US"/>
              </w:rPr>
              <w:t>**</w:t>
            </w:r>
          </w:p>
        </w:tc>
      </w:tr>
      <w:tr w:rsidR="00014B1C" w:rsidRPr="004D5199" w14:paraId="332C8CF1" w14:textId="77777777" w:rsidTr="00B31263">
        <w:trPr>
          <w:trHeight w:val="282"/>
        </w:trPr>
        <w:tc>
          <w:tcPr>
            <w:tcW w:w="1255" w:type="pct"/>
            <w:shd w:val="clear" w:color="auto" w:fill="auto"/>
          </w:tcPr>
          <w:p w14:paraId="1B730E3E"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8" w:type="pct"/>
            <w:shd w:val="clear" w:color="auto" w:fill="auto"/>
          </w:tcPr>
          <w:p w14:paraId="27F62010"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2838E0DA"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9" w:type="pct"/>
            <w:shd w:val="clear" w:color="auto" w:fill="auto"/>
          </w:tcPr>
          <w:p w14:paraId="2916D946"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(0.000)</w:t>
            </w:r>
          </w:p>
        </w:tc>
        <w:tc>
          <w:tcPr>
            <w:tcW w:w="749" w:type="pct"/>
            <w:shd w:val="clear" w:color="auto" w:fill="auto"/>
          </w:tcPr>
          <w:p w14:paraId="6C9A103E"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(0.000)</w:t>
            </w:r>
          </w:p>
        </w:tc>
        <w:tc>
          <w:tcPr>
            <w:tcW w:w="749" w:type="pct"/>
            <w:shd w:val="clear" w:color="auto" w:fill="auto"/>
          </w:tcPr>
          <w:p w14:paraId="6D6E151B"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(0.000)</w:t>
            </w:r>
          </w:p>
        </w:tc>
      </w:tr>
      <w:tr w:rsidR="00014B1C" w:rsidRPr="004D5199" w14:paraId="4F5DF0B8" w14:textId="77777777" w:rsidTr="00B31263">
        <w:trPr>
          <w:trHeight w:val="267"/>
        </w:trPr>
        <w:tc>
          <w:tcPr>
            <w:tcW w:w="1255" w:type="pct"/>
            <w:shd w:val="clear" w:color="auto" w:fill="auto"/>
          </w:tcPr>
          <w:p w14:paraId="4F27D530"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Constant</w:t>
            </w:r>
          </w:p>
        </w:tc>
        <w:tc>
          <w:tcPr>
            <w:tcW w:w="748" w:type="pct"/>
            <w:shd w:val="clear" w:color="auto" w:fill="auto"/>
          </w:tcPr>
          <w:p w14:paraId="462A71E5"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5.023</w:t>
            </w:r>
            <w:r w:rsidRPr="004D5199">
              <w:rPr>
                <w:rFonts w:ascii="Times New Roman" w:hAnsi="Times New Roman"/>
                <w:noProof w:val="0"/>
                <w:sz w:val="16"/>
                <w:szCs w:val="16"/>
                <w:vertAlign w:val="superscript"/>
                <w:lang w:bidi="en-US"/>
              </w:rPr>
              <w:t>***</w:t>
            </w:r>
          </w:p>
        </w:tc>
        <w:tc>
          <w:tcPr>
            <w:tcW w:w="749" w:type="pct"/>
            <w:shd w:val="clear" w:color="auto" w:fill="auto"/>
          </w:tcPr>
          <w:p w14:paraId="656047C3"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2.647</w:t>
            </w:r>
            <w:r w:rsidRPr="004D5199">
              <w:rPr>
                <w:rFonts w:ascii="Times New Roman" w:hAnsi="Times New Roman"/>
                <w:noProof w:val="0"/>
                <w:sz w:val="16"/>
                <w:szCs w:val="16"/>
                <w:vertAlign w:val="superscript"/>
                <w:lang w:bidi="en-US"/>
              </w:rPr>
              <w:t>***</w:t>
            </w:r>
          </w:p>
        </w:tc>
        <w:tc>
          <w:tcPr>
            <w:tcW w:w="749" w:type="pct"/>
            <w:shd w:val="clear" w:color="auto" w:fill="auto"/>
          </w:tcPr>
          <w:p w14:paraId="39AE016C"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0.388</w:t>
            </w:r>
            <w:r w:rsidRPr="004D5199">
              <w:rPr>
                <w:rFonts w:ascii="Times New Roman" w:hAnsi="Times New Roman"/>
                <w:noProof w:val="0"/>
                <w:sz w:val="16"/>
                <w:szCs w:val="16"/>
                <w:vertAlign w:val="superscript"/>
                <w:lang w:bidi="en-US"/>
              </w:rPr>
              <w:t>***</w:t>
            </w:r>
          </w:p>
        </w:tc>
        <w:tc>
          <w:tcPr>
            <w:tcW w:w="749" w:type="pct"/>
            <w:shd w:val="clear" w:color="auto" w:fill="auto"/>
          </w:tcPr>
          <w:p w14:paraId="63795031"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2.331</w:t>
            </w:r>
            <w:r w:rsidRPr="004D5199">
              <w:rPr>
                <w:rFonts w:ascii="Times New Roman" w:hAnsi="Times New Roman"/>
                <w:noProof w:val="0"/>
                <w:sz w:val="16"/>
                <w:szCs w:val="16"/>
                <w:vertAlign w:val="superscript"/>
                <w:lang w:bidi="en-US"/>
              </w:rPr>
              <w:t>***</w:t>
            </w:r>
          </w:p>
        </w:tc>
        <w:tc>
          <w:tcPr>
            <w:tcW w:w="749" w:type="pct"/>
            <w:shd w:val="clear" w:color="auto" w:fill="auto"/>
          </w:tcPr>
          <w:p w14:paraId="40065E56"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0.292</w:t>
            </w:r>
            <w:r w:rsidRPr="004D5199">
              <w:rPr>
                <w:rFonts w:ascii="Times New Roman" w:hAnsi="Times New Roman"/>
                <w:noProof w:val="0"/>
                <w:sz w:val="16"/>
                <w:szCs w:val="16"/>
                <w:vertAlign w:val="superscript"/>
                <w:lang w:bidi="en-US"/>
              </w:rPr>
              <w:t>***</w:t>
            </w:r>
          </w:p>
        </w:tc>
      </w:tr>
      <w:tr w:rsidR="00014B1C" w:rsidRPr="004D5199" w14:paraId="1A5C3936" w14:textId="77777777" w:rsidTr="00B31263">
        <w:trPr>
          <w:trHeight w:val="267"/>
        </w:trPr>
        <w:tc>
          <w:tcPr>
            <w:tcW w:w="1255" w:type="pct"/>
            <w:shd w:val="clear" w:color="auto" w:fill="auto"/>
          </w:tcPr>
          <w:p w14:paraId="61E896C3" w14:textId="77777777" w:rsidR="002926BF" w:rsidRPr="004D5199" w:rsidRDefault="002926BF" w:rsidP="006B4D91">
            <w:pPr>
              <w:spacing w:line="240" w:lineRule="exact"/>
              <w:jc w:val="left"/>
              <w:rPr>
                <w:rFonts w:ascii="Times New Roman" w:hAnsi="Times New Roman"/>
                <w:noProof w:val="0"/>
                <w:sz w:val="16"/>
                <w:szCs w:val="16"/>
                <w:lang w:bidi="en-US"/>
              </w:rPr>
            </w:pPr>
          </w:p>
        </w:tc>
        <w:tc>
          <w:tcPr>
            <w:tcW w:w="748" w:type="pct"/>
            <w:shd w:val="clear" w:color="auto" w:fill="auto"/>
          </w:tcPr>
          <w:p w14:paraId="32ECA177"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(0.261)</w:t>
            </w:r>
          </w:p>
        </w:tc>
        <w:tc>
          <w:tcPr>
            <w:tcW w:w="749" w:type="pct"/>
            <w:shd w:val="clear" w:color="auto" w:fill="auto"/>
          </w:tcPr>
          <w:p w14:paraId="3AFB17EA"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(0.185)</w:t>
            </w:r>
          </w:p>
        </w:tc>
        <w:tc>
          <w:tcPr>
            <w:tcW w:w="749" w:type="pct"/>
            <w:shd w:val="clear" w:color="auto" w:fill="auto"/>
          </w:tcPr>
          <w:p w14:paraId="4DD14300"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(0.007)</w:t>
            </w:r>
          </w:p>
        </w:tc>
        <w:tc>
          <w:tcPr>
            <w:tcW w:w="749" w:type="pct"/>
            <w:shd w:val="clear" w:color="auto" w:fill="auto"/>
          </w:tcPr>
          <w:p w14:paraId="70042C6A"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(0.034)</w:t>
            </w:r>
          </w:p>
        </w:tc>
        <w:tc>
          <w:tcPr>
            <w:tcW w:w="749" w:type="pct"/>
            <w:shd w:val="clear" w:color="auto" w:fill="auto"/>
          </w:tcPr>
          <w:p w14:paraId="6B28E168"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(0.024)</w:t>
            </w:r>
          </w:p>
        </w:tc>
      </w:tr>
      <w:tr w:rsidR="00014B1C" w:rsidRPr="004D5199" w14:paraId="792322AE" w14:textId="77777777" w:rsidTr="00B31263">
        <w:trPr>
          <w:trHeight w:val="282"/>
        </w:trPr>
        <w:tc>
          <w:tcPr>
            <w:tcW w:w="1255" w:type="pct"/>
            <w:shd w:val="clear" w:color="auto" w:fill="auto"/>
          </w:tcPr>
          <w:p w14:paraId="5F0B8BC8"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Control variable</w:t>
            </w:r>
          </w:p>
        </w:tc>
        <w:tc>
          <w:tcPr>
            <w:tcW w:w="748" w:type="pct"/>
            <w:shd w:val="clear" w:color="auto" w:fill="auto"/>
          </w:tcPr>
          <w:p w14:paraId="58FE5637"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303E5EAA"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63C25BB3"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3244C7DB"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13B3F0A2"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59A3AC24" w14:textId="77777777" w:rsidTr="00B31263">
        <w:trPr>
          <w:trHeight w:val="267"/>
        </w:trPr>
        <w:tc>
          <w:tcPr>
            <w:tcW w:w="1255" w:type="pct"/>
            <w:shd w:val="clear" w:color="auto" w:fill="auto"/>
          </w:tcPr>
          <w:p w14:paraId="53F67761"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Industry effect</w:t>
            </w:r>
          </w:p>
        </w:tc>
        <w:tc>
          <w:tcPr>
            <w:tcW w:w="748" w:type="pct"/>
            <w:shd w:val="clear" w:color="auto" w:fill="auto"/>
          </w:tcPr>
          <w:p w14:paraId="314E9BFB"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2FC2BA8F"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5C7BD9A3"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16592C51"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7605DAB1"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461ED9B9" w14:textId="77777777" w:rsidTr="00B31263">
        <w:trPr>
          <w:trHeight w:val="267"/>
        </w:trPr>
        <w:tc>
          <w:tcPr>
            <w:tcW w:w="1255" w:type="pct"/>
            <w:shd w:val="clear" w:color="auto" w:fill="auto"/>
          </w:tcPr>
          <w:p w14:paraId="770FB405"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lastRenderedPageBreak/>
              <w:t>Regional effect</w:t>
            </w:r>
          </w:p>
        </w:tc>
        <w:tc>
          <w:tcPr>
            <w:tcW w:w="748" w:type="pct"/>
            <w:shd w:val="clear" w:color="auto" w:fill="auto"/>
          </w:tcPr>
          <w:p w14:paraId="307A26F1"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5934C098"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57CD6747"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7DFFE362"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5CC32993"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628F327F" w14:textId="77777777" w:rsidTr="00B31263">
        <w:trPr>
          <w:trHeight w:val="282"/>
        </w:trPr>
        <w:tc>
          <w:tcPr>
            <w:tcW w:w="1255" w:type="pct"/>
            <w:shd w:val="clear" w:color="auto" w:fill="auto"/>
          </w:tcPr>
          <w:p w14:paraId="28936893"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Year effect</w:t>
            </w:r>
          </w:p>
        </w:tc>
        <w:tc>
          <w:tcPr>
            <w:tcW w:w="748" w:type="pct"/>
            <w:shd w:val="clear" w:color="auto" w:fill="auto"/>
          </w:tcPr>
          <w:p w14:paraId="3A1F8520"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6642FF87"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3351D541"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656EF813"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c>
          <w:tcPr>
            <w:tcW w:w="749" w:type="pct"/>
            <w:shd w:val="clear" w:color="auto" w:fill="auto"/>
          </w:tcPr>
          <w:p w14:paraId="6D2FEC75"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Yes</w:t>
            </w:r>
          </w:p>
        </w:tc>
      </w:tr>
      <w:tr w:rsidR="00014B1C" w:rsidRPr="004D5199" w14:paraId="3D8386F1" w14:textId="77777777" w:rsidTr="00B31263">
        <w:trPr>
          <w:trHeight w:val="267"/>
        </w:trPr>
        <w:tc>
          <w:tcPr>
            <w:tcW w:w="1255" w:type="pct"/>
            <w:shd w:val="clear" w:color="auto" w:fill="auto"/>
          </w:tcPr>
          <w:p w14:paraId="2A9124DB"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Observations</w:t>
            </w:r>
          </w:p>
        </w:tc>
        <w:tc>
          <w:tcPr>
            <w:tcW w:w="748" w:type="pct"/>
            <w:shd w:val="clear" w:color="auto" w:fill="auto"/>
          </w:tcPr>
          <w:p w14:paraId="1D3F9C8F"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187276</w:t>
            </w:r>
          </w:p>
        </w:tc>
        <w:tc>
          <w:tcPr>
            <w:tcW w:w="749" w:type="pct"/>
            <w:shd w:val="clear" w:color="auto" w:fill="auto"/>
          </w:tcPr>
          <w:p w14:paraId="2C65D9DD"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132034</w:t>
            </w:r>
          </w:p>
        </w:tc>
        <w:tc>
          <w:tcPr>
            <w:tcW w:w="749" w:type="pct"/>
            <w:shd w:val="clear" w:color="auto" w:fill="auto"/>
          </w:tcPr>
          <w:p w14:paraId="5A63CACD"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187276</w:t>
            </w:r>
          </w:p>
        </w:tc>
        <w:tc>
          <w:tcPr>
            <w:tcW w:w="749" w:type="pct"/>
            <w:shd w:val="clear" w:color="auto" w:fill="auto"/>
          </w:tcPr>
          <w:p w14:paraId="4167FA4E"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187276</w:t>
            </w:r>
          </w:p>
        </w:tc>
        <w:tc>
          <w:tcPr>
            <w:tcW w:w="749" w:type="pct"/>
            <w:shd w:val="clear" w:color="auto" w:fill="auto"/>
          </w:tcPr>
          <w:p w14:paraId="4CFA6863"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132034</w:t>
            </w:r>
          </w:p>
        </w:tc>
      </w:tr>
      <w:tr w:rsidR="00014B1C" w:rsidRPr="004D5199" w14:paraId="1DB0DD24" w14:textId="77777777" w:rsidTr="00B31263">
        <w:trPr>
          <w:trHeight w:val="267"/>
        </w:trPr>
        <w:tc>
          <w:tcPr>
            <w:tcW w:w="1255" w:type="pct"/>
            <w:shd w:val="clear" w:color="auto" w:fill="auto"/>
          </w:tcPr>
          <w:p w14:paraId="79DC9161"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R-squared</w:t>
            </w:r>
          </w:p>
        </w:tc>
        <w:tc>
          <w:tcPr>
            <w:tcW w:w="748" w:type="pct"/>
            <w:shd w:val="clear" w:color="auto" w:fill="auto"/>
          </w:tcPr>
          <w:p w14:paraId="1DC24188"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0.127</w:t>
            </w:r>
          </w:p>
        </w:tc>
        <w:tc>
          <w:tcPr>
            <w:tcW w:w="749" w:type="pct"/>
            <w:shd w:val="clear" w:color="auto" w:fill="auto"/>
          </w:tcPr>
          <w:p w14:paraId="4058CBA8"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0.136</w:t>
            </w:r>
          </w:p>
        </w:tc>
        <w:tc>
          <w:tcPr>
            <w:tcW w:w="749" w:type="pct"/>
            <w:shd w:val="clear" w:color="auto" w:fill="auto"/>
          </w:tcPr>
          <w:p w14:paraId="2989D049"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0.011</w:t>
            </w:r>
          </w:p>
        </w:tc>
        <w:tc>
          <w:tcPr>
            <w:tcW w:w="749" w:type="pct"/>
            <w:shd w:val="clear" w:color="auto" w:fill="auto"/>
          </w:tcPr>
          <w:p w14:paraId="27085BB6"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0.029</w:t>
            </w:r>
          </w:p>
        </w:tc>
        <w:tc>
          <w:tcPr>
            <w:tcW w:w="749" w:type="pct"/>
            <w:shd w:val="clear" w:color="auto" w:fill="auto"/>
          </w:tcPr>
          <w:p w14:paraId="06B30AC5" w14:textId="77777777" w:rsidR="002926BF" w:rsidRPr="004D5199" w:rsidRDefault="004D5199" w:rsidP="006B4D91">
            <w:pPr>
              <w:spacing w:line="240" w:lineRule="exact"/>
              <w:jc w:val="left"/>
              <w:rPr>
                <w:rFonts w:ascii="Times New Roman" w:hAnsi="Times New Roman"/>
                <w:noProof w:val="0"/>
                <w:sz w:val="16"/>
                <w:szCs w:val="16"/>
                <w:lang w:bidi="en-US"/>
              </w:rPr>
            </w:pPr>
            <w:r w:rsidRPr="004D5199">
              <w:rPr>
                <w:rFonts w:ascii="Times New Roman" w:hAnsi="Times New Roman"/>
                <w:noProof w:val="0"/>
                <w:sz w:val="16"/>
                <w:szCs w:val="16"/>
                <w:lang w:bidi="en-US"/>
              </w:rPr>
              <w:t>0.013</w:t>
            </w:r>
          </w:p>
        </w:tc>
      </w:tr>
    </w:tbl>
    <w:p w14:paraId="2520830C" w14:textId="77777777" w:rsidR="006B4D91" w:rsidRPr="004D5199" w:rsidRDefault="004D5199" w:rsidP="006B4D91">
      <w:pPr>
        <w:spacing w:line="200" w:lineRule="exact"/>
        <w:rPr>
          <w:rFonts w:ascii="Times New Roman" w:hAnsi="Times New Roman"/>
          <w:bCs/>
          <w:noProof w:val="0"/>
          <w:sz w:val="16"/>
          <w:szCs w:val="16"/>
          <w:lang w:bidi="en-US"/>
        </w:rPr>
      </w:pPr>
      <w:r w:rsidRPr="004D5199">
        <w:rPr>
          <w:rFonts w:ascii="Times New Roman" w:hAnsi="Times New Roman"/>
          <w:bCs/>
          <w:i/>
          <w:iCs/>
          <w:noProof w:val="0"/>
          <w:sz w:val="16"/>
          <w:szCs w:val="16"/>
          <w:lang w:bidi="en-US"/>
        </w:rPr>
        <w:t>Notes</w:t>
      </w:r>
      <w:r w:rsidRPr="004D5199">
        <w:rPr>
          <w:rFonts w:ascii="Times New Roman" w:hAnsi="Times New Roman"/>
          <w:bCs/>
          <w:noProof w:val="0"/>
          <w:sz w:val="16"/>
          <w:szCs w:val="16"/>
          <w:lang w:bidi="en-US"/>
        </w:rPr>
        <w:t>: The explanatory variables in columns (1) and (2) are the innovation ability of enterprises; the explanatory variables in columns (3) - (5) are the stability of GVC embedding.</w:t>
      </w:r>
    </w:p>
    <w:p w14:paraId="6B503C72" w14:textId="77777777" w:rsidR="00444F72" w:rsidRPr="004D5199" w:rsidRDefault="004D5199" w:rsidP="00444F72">
      <w:pPr>
        <w:spacing w:line="360" w:lineRule="auto"/>
        <w:rPr>
          <w:rFonts w:ascii="Times New Roman" w:hAnsi="Times New Roman"/>
          <w:b/>
          <w:bCs/>
          <w:noProof w:val="0"/>
          <w:sz w:val="24"/>
          <w:szCs w:val="24"/>
          <w:lang w:bidi="en-US"/>
        </w:rPr>
      </w:pPr>
      <w:r w:rsidRPr="004D5199">
        <w:rPr>
          <w:rFonts w:ascii="Times New Roman" w:hAnsi="Times New Roman"/>
          <w:b/>
          <w:bCs/>
          <w:noProof w:val="0"/>
          <w:sz w:val="24"/>
          <w:szCs w:val="24"/>
          <w:lang w:bidi="en-US"/>
        </w:rPr>
        <w:t>5. Conclusions</w:t>
      </w:r>
    </w:p>
    <w:p w14:paraId="002BE07F" w14:textId="77777777" w:rsidR="00444F72" w:rsidRPr="004D5199" w:rsidRDefault="004D5199" w:rsidP="00444F72">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By matching the microdata of the China Industrial Enterprise Database and Customs Database from 2000 to 2007, this paper explores the influence of domestic and international EPU on the stability of the GVC chain of Chinese enterprises and draws the following conclusions.</w:t>
      </w:r>
    </w:p>
    <w:p w14:paraId="2E501E03" w14:textId="77777777" w:rsidR="00444F72" w:rsidRPr="004D5199" w:rsidRDefault="004D5199" w:rsidP="00444F72">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First, the average duration of GVC embedding in Chinese enterprises is short, and its stability is low. Eastern enterprises, processing trade enterprises, foreign-funded enterprises and enterprises involved in the import and export of intermediate products have been embedded into GVCs for a long time and are relatively stable. The trends of the EPU index in China and the world are basically the same and fluctuate greatly; both rose sharply in 2001. Second, domestic and international EPU increase the probability of enterprises exiting</w:t>
      </w:r>
      <w:r w:rsidR="00024BDF">
        <w:rPr>
          <w:rFonts w:ascii="Times New Roman" w:hAnsi="Times New Roman"/>
          <w:noProof w:val="0"/>
          <w:lang w:bidi="en-US"/>
        </w:rPr>
        <w:t xml:space="preserve"> the</w:t>
      </w:r>
      <w:r w:rsidRPr="004D5199">
        <w:rPr>
          <w:rFonts w:ascii="Times New Roman" w:hAnsi="Times New Roman"/>
          <w:noProof w:val="0"/>
          <w:lang w:bidi="en-US"/>
        </w:rPr>
        <w:t xml:space="preserve"> GVC and reduce the stability of enterprises embedd</w:t>
      </w:r>
      <w:r w:rsidR="00024BDF">
        <w:rPr>
          <w:rFonts w:ascii="Times New Roman" w:hAnsi="Times New Roman"/>
          <w:noProof w:val="0"/>
          <w:lang w:bidi="en-US"/>
        </w:rPr>
        <w:t>ed in the</w:t>
      </w:r>
      <w:r w:rsidRPr="004D5199">
        <w:rPr>
          <w:rFonts w:ascii="Times New Roman" w:hAnsi="Times New Roman"/>
          <w:noProof w:val="0"/>
          <w:lang w:bidi="en-US"/>
        </w:rPr>
        <w:t xml:space="preserve"> GVC. Domestic EPU mainly reduces the stability of embedding </w:t>
      </w:r>
      <w:r w:rsidR="00024BDF">
        <w:rPr>
          <w:rFonts w:ascii="Times New Roman" w:hAnsi="Times New Roman"/>
          <w:noProof w:val="0"/>
          <w:lang w:bidi="en-US"/>
        </w:rPr>
        <w:t xml:space="preserve">in the </w:t>
      </w:r>
      <w:r w:rsidRPr="004D5199">
        <w:rPr>
          <w:rFonts w:ascii="Times New Roman" w:hAnsi="Times New Roman"/>
          <w:noProof w:val="0"/>
          <w:lang w:bidi="en-US"/>
        </w:rPr>
        <w:t xml:space="preserve">GVC by inhibiting the innovation ability of enterprises. Third, international EPU reduces the stability of private enterprises, foreign-funded enterprises, small enterprises and enterprises involved in the import and export of intermediate products embedded </w:t>
      </w:r>
      <w:r w:rsidR="00BE123A">
        <w:rPr>
          <w:rFonts w:ascii="Times New Roman" w:hAnsi="Times New Roman"/>
          <w:noProof w:val="0"/>
          <w:lang w:bidi="en-US"/>
        </w:rPr>
        <w:t>in the GVC</w:t>
      </w:r>
      <w:r w:rsidRPr="004D5199">
        <w:rPr>
          <w:rFonts w:ascii="Times New Roman" w:hAnsi="Times New Roman"/>
          <w:noProof w:val="0"/>
          <w:lang w:bidi="en-US"/>
        </w:rPr>
        <w:t>. Domestic EPU reduces the stability of state-owned enterprises, private enterprises, large, medium and small enterprises and enterprises involved in the import and export of intermediate products embedded in</w:t>
      </w:r>
      <w:r w:rsidR="00024BDF">
        <w:rPr>
          <w:rFonts w:ascii="Times New Roman" w:hAnsi="Times New Roman"/>
          <w:noProof w:val="0"/>
          <w:lang w:bidi="en-US"/>
        </w:rPr>
        <w:t xml:space="preserve"> the</w:t>
      </w:r>
      <w:r w:rsidRPr="004D5199">
        <w:rPr>
          <w:rFonts w:ascii="Times New Roman" w:hAnsi="Times New Roman"/>
          <w:noProof w:val="0"/>
          <w:lang w:bidi="en-US"/>
        </w:rPr>
        <w:t xml:space="preserve"> GVC.</w:t>
      </w:r>
    </w:p>
    <w:p w14:paraId="529C2392" w14:textId="77777777" w:rsidR="00444F72" w:rsidRPr="004D5199" w:rsidRDefault="004D5199" w:rsidP="00444F72">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Based on the research results above, this paper </w:t>
      </w:r>
      <w:r w:rsidR="00024BDF">
        <w:rPr>
          <w:rFonts w:ascii="Times New Roman" w:hAnsi="Times New Roman"/>
          <w:noProof w:val="0"/>
          <w:lang w:bidi="en-US"/>
        </w:rPr>
        <w:t>proposes</w:t>
      </w:r>
      <w:r w:rsidRPr="004D5199">
        <w:rPr>
          <w:rFonts w:ascii="Times New Roman" w:hAnsi="Times New Roman"/>
          <w:noProof w:val="0"/>
          <w:lang w:bidi="en-US"/>
        </w:rPr>
        <w:t xml:space="preserve"> the following suggestions for enhancing the stability of enterprises embedded </w:t>
      </w:r>
      <w:r w:rsidR="00BE123A">
        <w:rPr>
          <w:rFonts w:ascii="Times New Roman" w:hAnsi="Times New Roman"/>
          <w:noProof w:val="0"/>
          <w:lang w:bidi="en-US"/>
        </w:rPr>
        <w:t>in the GVC</w:t>
      </w:r>
      <w:r w:rsidR="00024BDF">
        <w:rPr>
          <w:rFonts w:ascii="Times New Roman" w:hAnsi="Times New Roman"/>
          <w:noProof w:val="0"/>
          <w:lang w:bidi="en-US"/>
        </w:rPr>
        <w:t>.</w:t>
      </w:r>
    </w:p>
    <w:p w14:paraId="4B0D6F08" w14:textId="77777777" w:rsidR="00444F72" w:rsidRPr="004D5199" w:rsidRDefault="004D5199" w:rsidP="00444F72">
      <w:pPr>
        <w:spacing w:line="240" w:lineRule="exact"/>
        <w:ind w:firstLineChars="200" w:firstLine="400"/>
        <w:rPr>
          <w:rFonts w:ascii="Times New Roman" w:hAnsi="Times New Roman"/>
          <w:noProof w:val="0"/>
          <w:lang w:bidi="en-US"/>
        </w:rPr>
      </w:pPr>
      <w:r w:rsidRPr="004D5199">
        <w:rPr>
          <w:rFonts w:ascii="Times New Roman" w:hAnsi="Times New Roman"/>
          <w:noProof w:val="0"/>
          <w:lang w:bidi="en-US"/>
        </w:rPr>
        <w:t xml:space="preserve">First, enterprises should pay close attention to the changing trend of economic policies, judge the trend of policies and laws, adjust the industrial direction and internal resource allocation in time, and take measures to </w:t>
      </w:r>
      <w:r w:rsidR="00024BDF">
        <w:rPr>
          <w:rFonts w:ascii="Times New Roman" w:hAnsi="Times New Roman"/>
          <w:noProof w:val="0"/>
          <w:lang w:bidi="en-US"/>
        </w:rPr>
        <w:t>address</w:t>
      </w:r>
      <w:r w:rsidRPr="004D5199">
        <w:rPr>
          <w:rFonts w:ascii="Times New Roman" w:hAnsi="Times New Roman"/>
          <w:noProof w:val="0"/>
          <w:lang w:bidi="en-US"/>
        </w:rPr>
        <w:t xml:space="preserve"> economic policy changes in advance. Second, enterprises should make good use of their own resources, innovate and improve their core products, </w:t>
      </w:r>
      <w:r w:rsidR="00EE08FD">
        <w:rPr>
          <w:rFonts w:ascii="Times New Roman" w:hAnsi="Times New Roman"/>
          <w:noProof w:val="0"/>
          <w:lang w:bidi="en-US"/>
        </w:rPr>
        <w:t>perform</w:t>
      </w:r>
      <w:r w:rsidRPr="004D5199">
        <w:rPr>
          <w:rFonts w:ascii="Times New Roman" w:hAnsi="Times New Roman"/>
          <w:noProof w:val="0"/>
          <w:lang w:bidi="en-US"/>
        </w:rPr>
        <w:t xml:space="preserve"> product innovation constantly, and improve the market competitiveness of products. Third, enterprises should strengthen cooperation both domestically and internationally. Under the globalization background of domestic and foreign market linkages, upstream and downstream industry linkages, and international trade and investment linkages, enterprises should efficiently integrate and utilize global intellectual capital and scientific and technological resources, strengthen international cooperation and actively integrate into global production networks. Based on the above, the stability of enterprises embedded in </w:t>
      </w:r>
      <w:r w:rsidR="00EE08FD">
        <w:rPr>
          <w:rFonts w:ascii="Times New Roman" w:hAnsi="Times New Roman"/>
          <w:noProof w:val="0"/>
          <w:lang w:bidi="en-US"/>
        </w:rPr>
        <w:t xml:space="preserve">the </w:t>
      </w:r>
      <w:r w:rsidRPr="004D5199">
        <w:rPr>
          <w:rFonts w:ascii="Times New Roman" w:hAnsi="Times New Roman"/>
          <w:noProof w:val="0"/>
          <w:lang w:bidi="en-US"/>
        </w:rPr>
        <w:t>GVC should be continuously improved to provide strong guarantees and power for the sustainable development of China and even the world.</w:t>
      </w:r>
    </w:p>
    <w:p w14:paraId="5D695B53" w14:textId="77777777" w:rsidR="002D09E3" w:rsidRPr="004D5199" w:rsidRDefault="002D09E3" w:rsidP="00DC691B">
      <w:pPr>
        <w:spacing w:line="240" w:lineRule="exact"/>
        <w:ind w:firstLineChars="200" w:firstLine="400"/>
        <w:rPr>
          <w:rFonts w:ascii="Times New Roman" w:hAnsi="Times New Roman"/>
          <w:noProof w:val="0"/>
          <w:lang w:bidi="en-US"/>
        </w:rPr>
      </w:pPr>
    </w:p>
    <w:p w14:paraId="2DE15BB1" w14:textId="77777777" w:rsidR="002D09E3" w:rsidRPr="004D5199" w:rsidRDefault="002D09E3" w:rsidP="00DC691B">
      <w:pPr>
        <w:spacing w:line="240" w:lineRule="exact"/>
        <w:ind w:firstLineChars="200" w:firstLine="400"/>
        <w:rPr>
          <w:rFonts w:ascii="Times New Roman" w:hAnsi="Times New Roman"/>
          <w:noProof w:val="0"/>
          <w:lang w:bidi="en-US"/>
        </w:rPr>
      </w:pPr>
    </w:p>
    <w:p w14:paraId="3987554A" w14:textId="77777777" w:rsidR="007D3AED" w:rsidRPr="004D5199" w:rsidRDefault="004D5199" w:rsidP="00ED1E53">
      <w:pPr>
        <w:spacing w:line="360" w:lineRule="auto"/>
        <w:rPr>
          <w:rFonts w:ascii="Times New Roman" w:hAnsi="Times New Roman"/>
          <w:b/>
          <w:bCs/>
          <w:noProof w:val="0"/>
          <w:lang w:bidi="en-US"/>
        </w:rPr>
      </w:pPr>
      <w:r w:rsidRPr="004D5199">
        <w:rPr>
          <w:rFonts w:ascii="Times New Roman" w:hAnsi="Times New Roman"/>
          <w:b/>
          <w:bCs/>
          <w:noProof w:val="0"/>
          <w:lang w:bidi="en-US"/>
        </w:rPr>
        <w:t>References</w:t>
      </w:r>
    </w:p>
    <w:p w14:paraId="0E064226" w14:textId="292375F6" w:rsidR="00845040"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21" w:name="handley"/>
      <w:bookmarkStart w:id="22" w:name="_Ref89110238"/>
      <w:bookmarkStart w:id="23" w:name="aleina"/>
      <w:r w:rsidRPr="004D5199">
        <w:rPr>
          <w:rFonts w:ascii="Times New Roman" w:hAnsi="Times New Roman"/>
          <w:noProof w:val="0"/>
          <w:sz w:val="16"/>
          <w:szCs w:val="16"/>
          <w:lang w:bidi="en-US"/>
        </w:rPr>
        <w:t>Handley</w:t>
      </w:r>
      <w:bookmarkEnd w:id="21"/>
      <w:r w:rsidRPr="004D5199">
        <w:rPr>
          <w:rFonts w:ascii="Times New Roman" w:hAnsi="Times New Roman"/>
          <w:noProof w:val="0"/>
          <w:sz w:val="16"/>
          <w:szCs w:val="16"/>
          <w:lang w:bidi="en-US"/>
        </w:rPr>
        <w:t>, K.</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Limão</w:t>
      </w:r>
      <w:proofErr w:type="spellEnd"/>
      <w:r w:rsidRPr="004D5199">
        <w:rPr>
          <w:rFonts w:ascii="Times New Roman" w:hAnsi="Times New Roman"/>
          <w:noProof w:val="0"/>
          <w:sz w:val="16"/>
          <w:szCs w:val="16"/>
          <w:lang w:bidi="en-US"/>
        </w:rPr>
        <w:t>, N.</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Policy uncertainty, trade, and welfare: Theory and evidence for China and the United States.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Am. Eco. Rev.</w:t>
      </w:r>
      <w:r>
        <w:rPr>
          <w:rFonts w:ascii="Times New Roman" w:hAnsi="Times New Roman"/>
          <w:noProof w:val="0"/>
          <w:sz w:val="16"/>
          <w:szCs w:val="16"/>
          <w:lang w:bidi="en-US"/>
        </w:rPr>
        <w:t xml:space="preserve"> 2017,</w:t>
      </w:r>
      <w:r w:rsidRPr="004D5199">
        <w:rPr>
          <w:rFonts w:ascii="Times New Roman" w:hAnsi="Times New Roman"/>
          <w:noProof w:val="0"/>
          <w:sz w:val="16"/>
          <w:szCs w:val="16"/>
          <w:lang w:bidi="en-US"/>
        </w:rPr>
        <w:t>107(9),2731-2783.</w:t>
      </w:r>
      <w:bookmarkEnd w:id="22"/>
      <w:r w:rsidRPr="004D5199">
        <w:rPr>
          <w:rFonts w:ascii="Times New Roman" w:hAnsi="Times New Roman"/>
          <w:noProof w:val="0"/>
          <w:color w:val="0070C0"/>
          <w:sz w:val="16"/>
          <w:szCs w:val="16"/>
          <w:lang w:bidi="en-US"/>
        </w:rPr>
        <w:t xml:space="preserve"> </w:t>
      </w:r>
      <w:hyperlink r:id="rId81" w:history="1">
        <w:r w:rsidRPr="004D5199">
          <w:rPr>
            <w:rStyle w:val="a7"/>
            <w:rFonts w:ascii="Times New Roman" w:hAnsi="Times New Roman"/>
            <w:noProof w:val="0"/>
            <w:color w:val="0070C0"/>
            <w:sz w:val="16"/>
            <w:szCs w:val="16"/>
            <w:u w:val="none"/>
            <w:lang w:bidi="en-US"/>
          </w:rPr>
          <w:t>https://www.aeaweb.org/articles?id=10.1257/aer.20141419</w:t>
        </w:r>
      </w:hyperlink>
      <w:r w:rsidRPr="004D5199">
        <w:rPr>
          <w:rFonts w:ascii="Times New Roman" w:hAnsi="Times New Roman"/>
          <w:noProof w:val="0"/>
          <w:sz w:val="16"/>
          <w:szCs w:val="16"/>
          <w:lang w:bidi="en-US"/>
        </w:rPr>
        <w:t>.</w:t>
      </w:r>
    </w:p>
    <w:p w14:paraId="2163C7FD" w14:textId="77777777" w:rsidR="00845040" w:rsidRPr="001152D4"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24" w:name="yagi"/>
      <w:r w:rsidRPr="004D5199">
        <w:rPr>
          <w:rFonts w:ascii="Times New Roman" w:hAnsi="Times New Roman"/>
          <w:noProof w:val="0"/>
          <w:sz w:val="16"/>
          <w:szCs w:val="16"/>
          <w:lang w:bidi="en-US"/>
        </w:rPr>
        <w:t>Yagi,</w:t>
      </w:r>
      <w:bookmarkEnd w:id="24"/>
      <w:r w:rsidRPr="004D5199">
        <w:rPr>
          <w:rFonts w:ascii="Times New Roman" w:hAnsi="Times New Roman"/>
          <w:noProof w:val="0"/>
          <w:sz w:val="16"/>
          <w:szCs w:val="16"/>
          <w:lang w:bidi="en-US"/>
        </w:rPr>
        <w:t xml:space="preserve"> M.</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Managi</w:t>
      </w:r>
      <w:proofErr w:type="spellEnd"/>
      <w:r w:rsidRPr="004D5199">
        <w:rPr>
          <w:rFonts w:ascii="Times New Roman" w:hAnsi="Times New Roman"/>
          <w:noProof w:val="0"/>
          <w:sz w:val="16"/>
          <w:szCs w:val="16"/>
          <w:lang w:bidi="en-US"/>
        </w:rPr>
        <w:t xml:space="preserve">, S. </w:t>
      </w:r>
      <w:r>
        <w:rPr>
          <w:rFonts w:ascii="Times New Roman" w:hAnsi="Times New Roman"/>
          <w:noProof w:val="0"/>
          <w:sz w:val="16"/>
          <w:szCs w:val="16"/>
          <w:lang w:bidi="en-US"/>
        </w:rPr>
        <w:t>“</w:t>
      </w:r>
      <w:r w:rsidRPr="004D5199">
        <w:rPr>
          <w:rFonts w:ascii="Times New Roman" w:hAnsi="Times New Roman"/>
          <w:noProof w:val="0"/>
          <w:sz w:val="16"/>
          <w:szCs w:val="16"/>
          <w:lang w:bidi="en-US"/>
        </w:rPr>
        <w:t>Global supply constraints from the 2008 and COVID-19 crises.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Econ. Anal. Policy.</w:t>
      </w:r>
      <w:r>
        <w:rPr>
          <w:rFonts w:ascii="Times New Roman" w:hAnsi="Times New Roman"/>
          <w:noProof w:val="0"/>
          <w:sz w:val="16"/>
          <w:szCs w:val="16"/>
          <w:lang w:bidi="en-US"/>
        </w:rPr>
        <w:t xml:space="preserve"> 2021,</w:t>
      </w:r>
      <w:r w:rsidRPr="004D5199">
        <w:rPr>
          <w:rFonts w:ascii="Times New Roman" w:hAnsi="Times New Roman"/>
          <w:noProof w:val="0"/>
          <w:sz w:val="16"/>
          <w:szCs w:val="16"/>
          <w:lang w:bidi="en-US"/>
        </w:rPr>
        <w:t>69,514-528.</w:t>
      </w:r>
      <w:r w:rsidRPr="004D5199">
        <w:rPr>
          <w:rStyle w:val="a7"/>
          <w:noProof w:val="0"/>
          <w:color w:val="0070C0"/>
          <w:u w:val="none"/>
        </w:rPr>
        <w:t xml:space="preserve"> </w:t>
      </w:r>
      <w:hyperlink r:id="rId82" w:history="1">
        <w:r w:rsidRPr="004D5199">
          <w:rPr>
            <w:rStyle w:val="a7"/>
            <w:rFonts w:ascii="Times New Roman" w:hAnsi="Times New Roman"/>
            <w:noProof w:val="0"/>
            <w:color w:val="0070C0"/>
            <w:sz w:val="16"/>
            <w:szCs w:val="16"/>
            <w:u w:val="none"/>
            <w:lang w:bidi="en-US"/>
          </w:rPr>
          <w:t>https://www.sciencedirect.com/science/article/pii/S0313592621000084</w:t>
        </w:r>
      </w:hyperlink>
      <w:r w:rsidRPr="004D5199">
        <w:rPr>
          <w:rStyle w:val="a7"/>
          <w:noProof w:val="0"/>
          <w:color w:val="0070C0"/>
          <w:u w:val="none"/>
        </w:rPr>
        <w:t>.</w:t>
      </w:r>
    </w:p>
    <w:p w14:paraId="5EE01828"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25" w:name="pastor"/>
      <w:proofErr w:type="spellStart"/>
      <w:proofErr w:type="gramStart"/>
      <w:r w:rsidRPr="004D5199">
        <w:rPr>
          <w:rFonts w:ascii="Times New Roman" w:hAnsi="Times New Roman"/>
          <w:noProof w:val="0"/>
          <w:sz w:val="16"/>
          <w:szCs w:val="16"/>
          <w:lang w:bidi="en-US"/>
        </w:rPr>
        <w:t>Pastor</w:t>
      </w:r>
      <w:bookmarkEnd w:id="25"/>
      <w:r w:rsidRPr="004D5199">
        <w:rPr>
          <w:rFonts w:ascii="Times New Roman" w:hAnsi="Times New Roman"/>
          <w:noProof w:val="0"/>
          <w:sz w:val="16"/>
          <w:szCs w:val="16"/>
          <w:lang w:bidi="en-US"/>
        </w:rPr>
        <w:t>,L</w:t>
      </w:r>
      <w:proofErr w:type="spellEnd"/>
      <w:r w:rsidRPr="004D5199">
        <w:rPr>
          <w:rFonts w:ascii="Times New Roman" w:hAnsi="Times New Roman"/>
          <w:noProof w:val="0"/>
          <w:sz w:val="16"/>
          <w:szCs w:val="16"/>
          <w:lang w:bidi="en-US"/>
        </w:rPr>
        <w:t>.</w:t>
      </w:r>
      <w:proofErr w:type="gramEnd"/>
      <w:r>
        <w:rPr>
          <w:rFonts w:ascii="Times New Roman" w:hAnsi="Times New Roman"/>
          <w:noProof w:val="0"/>
          <w:sz w:val="16"/>
          <w:szCs w:val="16"/>
          <w:lang w:bidi="en-US"/>
        </w:rPr>
        <w:t xml:space="preserve"> and </w:t>
      </w:r>
      <w:r w:rsidRPr="004D5199">
        <w:rPr>
          <w:rFonts w:ascii="Times New Roman" w:hAnsi="Times New Roman"/>
          <w:noProof w:val="0"/>
          <w:sz w:val="16"/>
          <w:szCs w:val="16"/>
          <w:lang w:bidi="en-US"/>
        </w:rPr>
        <w:t xml:space="preserve">Veronesi, P. </w:t>
      </w:r>
      <w:r>
        <w:rPr>
          <w:rFonts w:ascii="Times New Roman" w:hAnsi="Times New Roman"/>
          <w:noProof w:val="0"/>
          <w:sz w:val="16"/>
          <w:szCs w:val="16"/>
          <w:lang w:bidi="en-US"/>
        </w:rPr>
        <w:t>“</w:t>
      </w:r>
      <w:r w:rsidRPr="004D5199">
        <w:rPr>
          <w:rFonts w:ascii="Times New Roman" w:hAnsi="Times New Roman"/>
          <w:noProof w:val="0"/>
          <w:sz w:val="16"/>
          <w:szCs w:val="16"/>
          <w:lang w:bidi="en-US"/>
        </w:rPr>
        <w:t>Uncertainty about government policy and stock price.</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Finance</w:t>
      </w:r>
      <w:r>
        <w:rPr>
          <w:rFonts w:ascii="Times New Roman" w:hAnsi="Times New Roman"/>
          <w:noProof w:val="0"/>
          <w:sz w:val="16"/>
          <w:szCs w:val="16"/>
          <w:lang w:bidi="en-US"/>
        </w:rPr>
        <w:t>,2012,</w:t>
      </w:r>
      <w:r w:rsidRPr="004D5199">
        <w:rPr>
          <w:rFonts w:ascii="Times New Roman" w:hAnsi="Times New Roman"/>
          <w:noProof w:val="0"/>
          <w:sz w:val="16"/>
          <w:szCs w:val="16"/>
          <w:lang w:bidi="en-US"/>
        </w:rPr>
        <w:t xml:space="preserve">53(4),753-772. </w:t>
      </w:r>
      <w:hyperlink r:id="rId83" w:history="1">
        <w:r w:rsidRPr="004D5199">
          <w:rPr>
            <w:rStyle w:val="a7"/>
            <w:rFonts w:ascii="Times New Roman" w:hAnsi="Times New Roman"/>
            <w:noProof w:val="0"/>
            <w:color w:val="0070C0"/>
            <w:sz w:val="16"/>
            <w:szCs w:val="16"/>
            <w:u w:val="none"/>
            <w:lang w:bidi="en-US"/>
          </w:rPr>
          <w:t>https://onlinelibrary.wiley.com/doi/abs/10.1111/j.1540-6261.2012.01746.x</w:t>
        </w:r>
      </w:hyperlink>
      <w:r w:rsidRPr="004D5199">
        <w:rPr>
          <w:rFonts w:ascii="Times New Roman" w:hAnsi="Times New Roman"/>
          <w:noProof w:val="0"/>
          <w:sz w:val="16"/>
          <w:szCs w:val="16"/>
          <w:lang w:bidi="en-US"/>
        </w:rPr>
        <w:t>.</w:t>
      </w:r>
    </w:p>
    <w:p w14:paraId="14218486"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26" w:name="basu"/>
      <w:proofErr w:type="spellStart"/>
      <w:r w:rsidRPr="004D5199">
        <w:rPr>
          <w:rFonts w:ascii="Times New Roman" w:hAnsi="Times New Roman"/>
          <w:noProof w:val="0"/>
          <w:sz w:val="16"/>
          <w:szCs w:val="16"/>
          <w:lang w:bidi="en-US"/>
        </w:rPr>
        <w:t>Basu</w:t>
      </w:r>
      <w:bookmarkEnd w:id="26"/>
      <w:proofErr w:type="spellEnd"/>
      <w:r w:rsidRPr="004D5199">
        <w:rPr>
          <w:rFonts w:ascii="Times New Roman" w:hAnsi="Times New Roman"/>
          <w:noProof w:val="0"/>
          <w:sz w:val="16"/>
          <w:szCs w:val="16"/>
          <w:lang w:bidi="en-US"/>
        </w:rPr>
        <w:t>, S.</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Bundick</w:t>
      </w:r>
      <w:proofErr w:type="spellEnd"/>
      <w:r w:rsidRPr="004D5199">
        <w:rPr>
          <w:rFonts w:ascii="Times New Roman" w:hAnsi="Times New Roman"/>
          <w:noProof w:val="0"/>
          <w:sz w:val="16"/>
          <w:szCs w:val="16"/>
          <w:lang w:bidi="en-US"/>
        </w:rPr>
        <w:t>, B.</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Uncertainty shocks in a model of effective demand.</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Econometrica</w:t>
      </w:r>
      <w:r>
        <w:rPr>
          <w:rFonts w:ascii="Times New Roman" w:hAnsi="Times New Roman"/>
          <w:noProof w:val="0"/>
          <w:sz w:val="16"/>
          <w:szCs w:val="16"/>
          <w:lang w:bidi="en-US"/>
        </w:rPr>
        <w:t>,</w:t>
      </w:r>
      <w:r w:rsidRPr="004D5199">
        <w:rPr>
          <w:rFonts w:ascii="Times New Roman" w:hAnsi="Times New Roman"/>
          <w:noProof w:val="0"/>
          <w:sz w:val="16"/>
          <w:szCs w:val="16"/>
          <w:lang w:bidi="en-US"/>
        </w:rPr>
        <w:t>2017</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85(3),937-958. </w:t>
      </w:r>
      <w:hyperlink r:id="rId84" w:history="1">
        <w:r w:rsidRPr="004D5199">
          <w:rPr>
            <w:rStyle w:val="a7"/>
            <w:rFonts w:ascii="Times New Roman" w:hAnsi="Times New Roman"/>
            <w:noProof w:val="0"/>
            <w:color w:val="0070C0"/>
            <w:sz w:val="16"/>
            <w:szCs w:val="16"/>
            <w:u w:val="none"/>
            <w:lang w:bidi="en-US"/>
          </w:rPr>
          <w:t>https://ideas.repec.org/p/fip/fedkrw/rwp14-15.html</w:t>
        </w:r>
      </w:hyperlink>
      <w:r w:rsidRPr="004D5199">
        <w:rPr>
          <w:rFonts w:ascii="Times New Roman" w:hAnsi="Times New Roman"/>
          <w:noProof w:val="0"/>
          <w:sz w:val="16"/>
          <w:szCs w:val="16"/>
          <w:lang w:bidi="en-US"/>
        </w:rPr>
        <w:t>.</w:t>
      </w:r>
    </w:p>
    <w:p w14:paraId="5DE2EB85"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27" w:name="leduc"/>
      <w:r w:rsidRPr="004D5199">
        <w:rPr>
          <w:rFonts w:ascii="Times New Roman" w:hAnsi="Times New Roman"/>
          <w:noProof w:val="0"/>
          <w:sz w:val="16"/>
          <w:szCs w:val="16"/>
          <w:lang w:bidi="en-US"/>
        </w:rPr>
        <w:t>Leduc</w:t>
      </w:r>
      <w:bookmarkEnd w:id="27"/>
      <w:r w:rsidRPr="004D5199">
        <w:rPr>
          <w:rFonts w:ascii="Times New Roman" w:hAnsi="Times New Roman"/>
          <w:noProof w:val="0"/>
          <w:sz w:val="16"/>
          <w:szCs w:val="16"/>
          <w:lang w:bidi="en-US"/>
        </w:rPr>
        <w:t>, S.</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Liu, Z. </w:t>
      </w:r>
      <w:r>
        <w:rPr>
          <w:rFonts w:ascii="Times New Roman" w:hAnsi="Times New Roman"/>
          <w:noProof w:val="0"/>
          <w:sz w:val="16"/>
          <w:szCs w:val="16"/>
          <w:lang w:bidi="en-US"/>
        </w:rPr>
        <w:t>“</w:t>
      </w:r>
      <w:r w:rsidRPr="004D5199">
        <w:rPr>
          <w:rFonts w:ascii="Times New Roman" w:hAnsi="Times New Roman"/>
          <w:noProof w:val="0"/>
          <w:sz w:val="16"/>
          <w:szCs w:val="16"/>
          <w:lang w:bidi="en-US"/>
        </w:rPr>
        <w:t>Uncertainty shocks are aggregate demand shocks.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Monetary Econ.</w:t>
      </w:r>
      <w:r>
        <w:rPr>
          <w:rFonts w:ascii="Times New Roman" w:hAnsi="Times New Roman"/>
          <w:noProof w:val="0"/>
          <w:sz w:val="16"/>
          <w:szCs w:val="16"/>
          <w:lang w:bidi="en-US"/>
        </w:rPr>
        <w:t xml:space="preserve"> 2016,</w:t>
      </w:r>
      <w:r w:rsidRPr="004D5199">
        <w:rPr>
          <w:rFonts w:ascii="Times New Roman" w:hAnsi="Times New Roman"/>
          <w:noProof w:val="0"/>
          <w:sz w:val="16"/>
          <w:szCs w:val="16"/>
          <w:lang w:bidi="en-US"/>
        </w:rPr>
        <w:t xml:space="preserve">82(2),20-35. </w:t>
      </w:r>
      <w:hyperlink r:id="rId85" w:history="1">
        <w:r w:rsidRPr="004D5199">
          <w:rPr>
            <w:rStyle w:val="a7"/>
            <w:rFonts w:ascii="Times New Roman" w:hAnsi="Times New Roman"/>
            <w:noProof w:val="0"/>
            <w:color w:val="0070C0"/>
            <w:sz w:val="16"/>
            <w:szCs w:val="16"/>
            <w:u w:val="none"/>
            <w:lang w:bidi="en-US"/>
          </w:rPr>
          <w:t>https://www.sciencedirect.com/science/article/abs/pii/S0304393216300393</w:t>
        </w:r>
      </w:hyperlink>
      <w:r w:rsidRPr="004D5199">
        <w:rPr>
          <w:rFonts w:ascii="Times New Roman" w:hAnsi="Times New Roman"/>
          <w:noProof w:val="0"/>
          <w:sz w:val="16"/>
          <w:szCs w:val="16"/>
          <w:lang w:bidi="en-US"/>
        </w:rPr>
        <w:t>.</w:t>
      </w:r>
    </w:p>
    <w:p w14:paraId="68159289"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28" w:name="alfaro"/>
      <w:r w:rsidRPr="004D5199">
        <w:rPr>
          <w:rFonts w:ascii="Times New Roman" w:hAnsi="Times New Roman"/>
          <w:noProof w:val="0"/>
          <w:sz w:val="16"/>
          <w:szCs w:val="16"/>
          <w:lang w:bidi="en-US"/>
        </w:rPr>
        <w:t>Alfaro</w:t>
      </w:r>
      <w:bookmarkEnd w:id="28"/>
      <w:r w:rsidRPr="004D5199">
        <w:rPr>
          <w:rFonts w:ascii="Times New Roman" w:hAnsi="Times New Roman"/>
          <w:noProof w:val="0"/>
          <w:sz w:val="16"/>
          <w:szCs w:val="16"/>
          <w:lang w:bidi="en-US"/>
        </w:rPr>
        <w:t>, I., Bloom, N.</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Lin, X.</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The finance uncertainty multiplier.</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NBER</w:t>
      </w:r>
      <w:r>
        <w:rPr>
          <w:rFonts w:ascii="Times New Roman" w:hAnsi="Times New Roman"/>
          <w:noProof w:val="0"/>
          <w:sz w:val="16"/>
          <w:szCs w:val="16"/>
          <w:lang w:bidi="en-US"/>
        </w:rPr>
        <w:t>,</w:t>
      </w:r>
      <w:r w:rsidRPr="004D5199">
        <w:rPr>
          <w:rFonts w:ascii="Times New Roman" w:hAnsi="Times New Roman"/>
          <w:noProof w:val="0"/>
          <w:sz w:val="16"/>
          <w:szCs w:val="16"/>
          <w:lang w:bidi="en-US"/>
        </w:rPr>
        <w:t>2018</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w:t>
      </w:r>
      <w:hyperlink r:id="rId86" w:history="1">
        <w:r w:rsidRPr="004D5199">
          <w:rPr>
            <w:rStyle w:val="a7"/>
            <w:rFonts w:ascii="Times New Roman" w:hAnsi="Times New Roman"/>
            <w:noProof w:val="0"/>
            <w:color w:val="0070C0"/>
            <w:sz w:val="16"/>
            <w:szCs w:val="16"/>
            <w:u w:val="none"/>
            <w:lang w:bidi="en-US"/>
          </w:rPr>
          <w:t>https://econpapers.repec.org/paper/nbrnberwo/24571.htm</w:t>
        </w:r>
      </w:hyperlink>
      <w:r w:rsidRPr="004D5199">
        <w:rPr>
          <w:rFonts w:ascii="Times New Roman" w:hAnsi="Times New Roman"/>
          <w:noProof w:val="0"/>
          <w:sz w:val="16"/>
          <w:szCs w:val="16"/>
          <w:lang w:bidi="en-US"/>
        </w:rPr>
        <w:t>.</w:t>
      </w:r>
    </w:p>
    <w:p w14:paraId="02F03CF9"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29" w:name="haroon"/>
      <w:r w:rsidRPr="004D5199">
        <w:rPr>
          <w:rFonts w:ascii="Times New Roman" w:hAnsi="Times New Roman"/>
          <w:noProof w:val="0"/>
          <w:sz w:val="16"/>
          <w:szCs w:val="16"/>
          <w:lang w:bidi="en-US"/>
        </w:rPr>
        <w:t>Haroon</w:t>
      </w:r>
      <w:bookmarkEnd w:id="29"/>
      <w:r w:rsidRPr="004D5199">
        <w:rPr>
          <w:rFonts w:ascii="Times New Roman" w:hAnsi="Times New Roman"/>
          <w:noProof w:val="0"/>
          <w:sz w:val="16"/>
          <w:szCs w:val="16"/>
          <w:lang w:bidi="en-US"/>
        </w:rPr>
        <w:t>, M.</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Does uncertainty affect real activity? Evidence from state-level data.</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Econ. Lett.</w:t>
      </w:r>
      <w:r>
        <w:rPr>
          <w:rFonts w:ascii="Times New Roman" w:hAnsi="Times New Roman"/>
          <w:noProof w:val="0"/>
          <w:sz w:val="16"/>
          <w:szCs w:val="16"/>
          <w:lang w:bidi="en-US"/>
        </w:rPr>
        <w:t xml:space="preserve"> 2018,</w:t>
      </w:r>
      <w:r w:rsidRPr="004D5199">
        <w:rPr>
          <w:rFonts w:ascii="Times New Roman" w:hAnsi="Times New Roman"/>
          <w:noProof w:val="0"/>
          <w:sz w:val="16"/>
          <w:szCs w:val="16"/>
          <w:lang w:bidi="en-US"/>
        </w:rPr>
        <w:t>167,127-130.</w:t>
      </w:r>
      <w:r w:rsidRPr="004D5199">
        <w:rPr>
          <w:noProof w:val="0"/>
          <w:sz w:val="16"/>
          <w:szCs w:val="16"/>
        </w:rPr>
        <w:t xml:space="preserve"> </w:t>
      </w:r>
      <w:hyperlink r:id="rId87" w:history="1">
        <w:r w:rsidRPr="004D5199">
          <w:rPr>
            <w:rStyle w:val="a7"/>
            <w:rFonts w:ascii="Times New Roman" w:hAnsi="Times New Roman"/>
            <w:noProof w:val="0"/>
            <w:color w:val="0070C0"/>
            <w:sz w:val="16"/>
            <w:szCs w:val="16"/>
            <w:u w:val="none"/>
            <w:lang w:bidi="en-US"/>
          </w:rPr>
          <w:t>https://www.sciencedirect.com/science/article/abs/pii/S0165176518301174</w:t>
        </w:r>
      </w:hyperlink>
      <w:r w:rsidRPr="004D5199">
        <w:rPr>
          <w:rFonts w:ascii="Times New Roman" w:hAnsi="Times New Roman"/>
          <w:noProof w:val="0"/>
          <w:sz w:val="16"/>
          <w:szCs w:val="16"/>
          <w:lang w:bidi="en-US"/>
        </w:rPr>
        <w:t>.</w:t>
      </w:r>
    </w:p>
    <w:p w14:paraId="54BF17C5" w14:textId="0AEF75D6" w:rsidR="00845040"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30" w:name="bakas"/>
      <w:proofErr w:type="spellStart"/>
      <w:r w:rsidRPr="004D5199">
        <w:rPr>
          <w:rFonts w:ascii="Times New Roman" w:hAnsi="Times New Roman"/>
          <w:noProof w:val="0"/>
          <w:sz w:val="16"/>
          <w:szCs w:val="16"/>
          <w:lang w:bidi="en-US"/>
        </w:rPr>
        <w:t>Bakas</w:t>
      </w:r>
      <w:bookmarkEnd w:id="30"/>
      <w:proofErr w:type="spellEnd"/>
      <w:r w:rsidRPr="004D5199">
        <w:rPr>
          <w:rFonts w:ascii="Times New Roman" w:hAnsi="Times New Roman"/>
          <w:noProof w:val="0"/>
          <w:sz w:val="16"/>
          <w:szCs w:val="16"/>
          <w:lang w:bidi="en-US"/>
        </w:rPr>
        <w:t>, D.</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Triantafyllou</w:t>
      </w:r>
      <w:proofErr w:type="spellEnd"/>
      <w:r w:rsidRPr="004D5199">
        <w:rPr>
          <w:rFonts w:ascii="Times New Roman" w:hAnsi="Times New Roman"/>
          <w:noProof w:val="0"/>
          <w:sz w:val="16"/>
          <w:szCs w:val="16"/>
          <w:lang w:bidi="en-US"/>
        </w:rPr>
        <w:t>, A.</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The impact of uncertainty shocks on the volatility of commodity prices.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Int. Money Finance</w:t>
      </w:r>
      <w:r>
        <w:rPr>
          <w:rFonts w:ascii="Times New Roman" w:hAnsi="Times New Roman"/>
          <w:noProof w:val="0"/>
          <w:sz w:val="16"/>
          <w:szCs w:val="16"/>
          <w:lang w:bidi="en-US"/>
        </w:rPr>
        <w:t>,</w:t>
      </w:r>
      <w:r w:rsidRPr="004D5199">
        <w:rPr>
          <w:rFonts w:ascii="Times New Roman" w:hAnsi="Times New Roman"/>
          <w:noProof w:val="0"/>
          <w:sz w:val="16"/>
          <w:szCs w:val="16"/>
          <w:lang w:bidi="en-US"/>
        </w:rPr>
        <w:t>2018</w:t>
      </w:r>
      <w:r>
        <w:rPr>
          <w:rFonts w:ascii="Times New Roman" w:hAnsi="Times New Roman"/>
          <w:noProof w:val="0"/>
          <w:sz w:val="16"/>
          <w:szCs w:val="16"/>
          <w:lang w:bidi="en-US"/>
        </w:rPr>
        <w:t>,</w:t>
      </w:r>
      <w:r w:rsidRPr="004D5199">
        <w:rPr>
          <w:rFonts w:ascii="Times New Roman" w:hAnsi="Times New Roman"/>
          <w:noProof w:val="0"/>
          <w:sz w:val="16"/>
          <w:szCs w:val="16"/>
          <w:lang w:bidi="en-US"/>
        </w:rPr>
        <w:t>87(10),96-111.</w:t>
      </w:r>
      <w:r w:rsidRPr="004D5199">
        <w:rPr>
          <w:noProof w:val="0"/>
          <w:sz w:val="16"/>
          <w:szCs w:val="16"/>
        </w:rPr>
        <w:t xml:space="preserve"> </w:t>
      </w:r>
      <w:hyperlink r:id="rId88" w:history="1">
        <w:r w:rsidRPr="004D5199">
          <w:rPr>
            <w:rStyle w:val="a7"/>
            <w:rFonts w:ascii="Times New Roman" w:hAnsi="Times New Roman"/>
            <w:noProof w:val="0"/>
            <w:color w:val="0070C0"/>
            <w:sz w:val="16"/>
            <w:szCs w:val="16"/>
            <w:u w:val="none"/>
            <w:lang w:bidi="en-US"/>
          </w:rPr>
          <w:t>https://www.sciencedirect.com/science/article/abs/pii/S0261560617302516</w:t>
        </w:r>
      </w:hyperlink>
      <w:r w:rsidRPr="004D5199">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ab/>
      </w:r>
    </w:p>
    <w:p w14:paraId="49DDE54F"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color w:val="0070C0"/>
          <w:sz w:val="16"/>
          <w:szCs w:val="16"/>
          <w:lang w:bidi="en-US"/>
        </w:rPr>
      </w:pPr>
      <w:bookmarkStart w:id="31" w:name="julio"/>
      <w:r w:rsidRPr="004D5199">
        <w:rPr>
          <w:rFonts w:ascii="Times New Roman" w:hAnsi="Times New Roman"/>
          <w:noProof w:val="0"/>
          <w:sz w:val="16"/>
          <w:szCs w:val="16"/>
          <w:lang w:bidi="en-US"/>
        </w:rPr>
        <w:lastRenderedPageBreak/>
        <w:t>Jul</w:t>
      </w:r>
      <w:r w:rsidRPr="002121FD">
        <w:rPr>
          <w:rFonts w:ascii="Times New Roman" w:hAnsi="Times New Roman"/>
          <w:noProof w:val="0"/>
          <w:color w:val="auto"/>
          <w:sz w:val="16"/>
          <w:szCs w:val="16"/>
          <w:lang w:bidi="en-US"/>
        </w:rPr>
        <w:t>io,</w:t>
      </w:r>
      <w:bookmarkEnd w:id="31"/>
      <w:r w:rsidRPr="002121FD">
        <w:rPr>
          <w:rFonts w:ascii="Times New Roman" w:hAnsi="Times New Roman"/>
          <w:noProof w:val="0"/>
          <w:color w:val="auto"/>
          <w:sz w:val="16"/>
          <w:szCs w:val="16"/>
          <w:lang w:bidi="en-US"/>
        </w:rPr>
        <w:t xml:space="preserve"> B</w:t>
      </w:r>
      <w:r w:rsidRPr="004D5199">
        <w:rPr>
          <w:rFonts w:ascii="Times New Roman" w:hAnsi="Times New Roman"/>
          <w:noProof w:val="0"/>
          <w:sz w:val="16"/>
          <w:szCs w:val="16"/>
          <w:lang w:bidi="en-US"/>
        </w:rPr>
        <w:t>.</w:t>
      </w:r>
      <w:r>
        <w:rPr>
          <w:rFonts w:ascii="Times New Roman" w:hAnsi="Times New Roman"/>
          <w:noProof w:val="0"/>
          <w:sz w:val="16"/>
          <w:szCs w:val="16"/>
          <w:lang w:bidi="en-US"/>
        </w:rPr>
        <w:t xml:space="preserve"> and </w:t>
      </w:r>
      <w:proofErr w:type="spellStart"/>
      <w:r w:rsidRPr="004D5199">
        <w:rPr>
          <w:rFonts w:ascii="Times New Roman" w:hAnsi="Times New Roman"/>
          <w:noProof w:val="0"/>
          <w:sz w:val="16"/>
          <w:szCs w:val="16"/>
          <w:lang w:bidi="en-US"/>
        </w:rPr>
        <w:t>Yook</w:t>
      </w:r>
      <w:proofErr w:type="spellEnd"/>
      <w:r w:rsidRPr="004D5199">
        <w:rPr>
          <w:rFonts w:ascii="Times New Roman" w:hAnsi="Times New Roman"/>
          <w:noProof w:val="0"/>
          <w:sz w:val="16"/>
          <w:szCs w:val="16"/>
          <w:lang w:bidi="en-US"/>
        </w:rPr>
        <w:t xml:space="preserve">, Y. </w:t>
      </w:r>
      <w:r>
        <w:rPr>
          <w:rFonts w:ascii="Times New Roman" w:hAnsi="Times New Roman"/>
          <w:noProof w:val="0"/>
          <w:sz w:val="16"/>
          <w:szCs w:val="16"/>
          <w:lang w:bidi="en-US"/>
        </w:rPr>
        <w:t>“</w:t>
      </w:r>
      <w:r w:rsidRPr="004D5199">
        <w:rPr>
          <w:rFonts w:ascii="Times New Roman" w:hAnsi="Times New Roman"/>
          <w:noProof w:val="0"/>
          <w:sz w:val="16"/>
          <w:szCs w:val="16"/>
          <w:lang w:bidi="en-US"/>
        </w:rPr>
        <w:t>Political uncertainty and corporate investment cycles.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Finance</w:t>
      </w:r>
      <w:r>
        <w:rPr>
          <w:rFonts w:ascii="Times New Roman" w:hAnsi="Times New Roman"/>
          <w:noProof w:val="0"/>
          <w:sz w:val="16"/>
          <w:szCs w:val="16"/>
          <w:lang w:bidi="en-US"/>
        </w:rPr>
        <w:t>,2012,</w:t>
      </w:r>
      <w:r w:rsidRPr="004D5199">
        <w:rPr>
          <w:rFonts w:ascii="Times New Roman" w:hAnsi="Times New Roman"/>
          <w:noProof w:val="0"/>
          <w:sz w:val="16"/>
          <w:szCs w:val="16"/>
          <w:lang w:bidi="en-US"/>
        </w:rPr>
        <w:t>67(1),45-83.</w:t>
      </w:r>
      <w:r w:rsidRPr="004D5199">
        <w:rPr>
          <w:noProof w:val="0"/>
          <w:sz w:val="16"/>
          <w:szCs w:val="16"/>
        </w:rPr>
        <w:t xml:space="preserve"> </w:t>
      </w:r>
      <w:hyperlink r:id="rId89" w:history="1">
        <w:r w:rsidRPr="004D5199">
          <w:rPr>
            <w:rStyle w:val="a7"/>
            <w:rFonts w:ascii="Times New Roman" w:hAnsi="Times New Roman"/>
            <w:noProof w:val="0"/>
            <w:color w:val="0070C0"/>
            <w:sz w:val="16"/>
            <w:szCs w:val="16"/>
            <w:u w:val="none"/>
            <w:lang w:bidi="en-US"/>
          </w:rPr>
          <w:t>https://papers.ssrn.com/sol3/papers.cfm?abstract_id=1349267</w:t>
        </w:r>
      </w:hyperlink>
      <w:r w:rsidRPr="004D5199">
        <w:rPr>
          <w:rFonts w:ascii="Times New Roman" w:hAnsi="Times New Roman"/>
          <w:noProof w:val="0"/>
          <w:color w:val="0070C0"/>
          <w:sz w:val="16"/>
          <w:szCs w:val="16"/>
          <w:lang w:bidi="en-US"/>
        </w:rPr>
        <w:t>.</w:t>
      </w:r>
    </w:p>
    <w:p w14:paraId="49DF38AA"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32" w:name="gulen"/>
      <w:r w:rsidRPr="004D5199">
        <w:rPr>
          <w:rFonts w:ascii="Times New Roman" w:hAnsi="Times New Roman"/>
          <w:noProof w:val="0"/>
          <w:sz w:val="16"/>
          <w:szCs w:val="16"/>
          <w:lang w:bidi="en-US"/>
        </w:rPr>
        <w:t>Gulen</w:t>
      </w:r>
      <w:bookmarkEnd w:id="32"/>
      <w:r w:rsidRPr="004D5199">
        <w:rPr>
          <w:rFonts w:ascii="Times New Roman" w:hAnsi="Times New Roman"/>
          <w:noProof w:val="0"/>
          <w:sz w:val="16"/>
          <w:szCs w:val="16"/>
          <w:lang w:bidi="en-US"/>
        </w:rPr>
        <w:t>, H.</w:t>
      </w:r>
      <w:r>
        <w:rPr>
          <w:rFonts w:ascii="Times New Roman" w:hAnsi="Times New Roman"/>
          <w:noProof w:val="0"/>
          <w:sz w:val="16"/>
          <w:szCs w:val="16"/>
          <w:lang w:bidi="en-US"/>
        </w:rPr>
        <w:t xml:space="preserve"> and </w:t>
      </w:r>
      <w:r w:rsidRPr="004D5199">
        <w:rPr>
          <w:rFonts w:ascii="Times New Roman" w:hAnsi="Times New Roman"/>
          <w:noProof w:val="0"/>
          <w:sz w:val="16"/>
          <w:szCs w:val="16"/>
          <w:lang w:bidi="en-US"/>
        </w:rPr>
        <w:t>Ion, M.</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Policy uncertainty and corporate investment.</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Rev. </w:t>
      </w:r>
      <w:proofErr w:type="spellStart"/>
      <w:r w:rsidRPr="004D5199">
        <w:rPr>
          <w:rFonts w:ascii="Times New Roman" w:hAnsi="Times New Roman"/>
          <w:noProof w:val="0"/>
          <w:sz w:val="16"/>
          <w:szCs w:val="16"/>
          <w:lang w:bidi="en-US"/>
        </w:rPr>
        <w:t>Financ</w:t>
      </w:r>
      <w:proofErr w:type="spellEnd"/>
      <w:r w:rsidRPr="004D5199">
        <w:rPr>
          <w:rFonts w:ascii="Times New Roman" w:hAnsi="Times New Roman"/>
          <w:noProof w:val="0"/>
          <w:sz w:val="16"/>
          <w:szCs w:val="16"/>
          <w:lang w:bidi="en-US"/>
        </w:rPr>
        <w:t>. Stud.</w:t>
      </w:r>
      <w:r>
        <w:rPr>
          <w:rFonts w:ascii="Times New Roman" w:hAnsi="Times New Roman"/>
          <w:noProof w:val="0"/>
          <w:sz w:val="16"/>
          <w:szCs w:val="16"/>
          <w:lang w:bidi="en-US"/>
        </w:rPr>
        <w:t xml:space="preserve"> 2016,</w:t>
      </w:r>
      <w:r w:rsidRPr="004D5199">
        <w:rPr>
          <w:rFonts w:ascii="Times New Roman" w:hAnsi="Times New Roman"/>
          <w:noProof w:val="0"/>
          <w:sz w:val="16"/>
          <w:szCs w:val="16"/>
          <w:lang w:bidi="en-US"/>
        </w:rPr>
        <w:t>29(3),523-564.</w:t>
      </w:r>
      <w:r w:rsidRPr="004D5199">
        <w:rPr>
          <w:noProof w:val="0"/>
          <w:sz w:val="16"/>
          <w:szCs w:val="16"/>
        </w:rPr>
        <w:t xml:space="preserve"> </w:t>
      </w:r>
      <w:hyperlink r:id="rId90" w:history="1">
        <w:r w:rsidRPr="004D5199">
          <w:rPr>
            <w:rStyle w:val="a7"/>
            <w:rFonts w:ascii="Times New Roman" w:hAnsi="Times New Roman"/>
            <w:noProof w:val="0"/>
            <w:color w:val="0070C0"/>
            <w:sz w:val="16"/>
            <w:szCs w:val="16"/>
            <w:u w:val="none"/>
            <w:lang w:bidi="en-US"/>
          </w:rPr>
          <w:t>https://academic.oup.com/rfs/article/29/3/523/1887688</w:t>
        </w:r>
      </w:hyperlink>
      <w:r w:rsidRPr="004D5199">
        <w:rPr>
          <w:rFonts w:ascii="Times New Roman" w:hAnsi="Times New Roman"/>
          <w:noProof w:val="0"/>
          <w:sz w:val="16"/>
          <w:szCs w:val="16"/>
          <w:lang w:bidi="en-US"/>
        </w:rPr>
        <w:t>.</w:t>
      </w:r>
    </w:p>
    <w:p w14:paraId="402779C9"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33" w:name="caldara"/>
      <w:r w:rsidRPr="004D5199">
        <w:rPr>
          <w:rFonts w:ascii="Times New Roman" w:hAnsi="Times New Roman"/>
          <w:noProof w:val="0"/>
          <w:sz w:val="16"/>
          <w:szCs w:val="16"/>
          <w:lang w:bidi="en-US"/>
        </w:rPr>
        <w:t>Caldara</w:t>
      </w:r>
      <w:bookmarkEnd w:id="33"/>
      <w:r w:rsidRPr="004D5199">
        <w:rPr>
          <w:rFonts w:ascii="Times New Roman" w:hAnsi="Times New Roman"/>
          <w:noProof w:val="0"/>
          <w:sz w:val="16"/>
          <w:szCs w:val="16"/>
          <w:lang w:bidi="en-US"/>
        </w:rPr>
        <w:t xml:space="preserve">, D., </w:t>
      </w:r>
      <w:proofErr w:type="spellStart"/>
      <w:r w:rsidRPr="004D5199">
        <w:rPr>
          <w:rFonts w:ascii="Times New Roman" w:hAnsi="Times New Roman"/>
          <w:noProof w:val="0"/>
          <w:sz w:val="16"/>
          <w:szCs w:val="16"/>
          <w:lang w:bidi="en-US"/>
        </w:rPr>
        <w:t>Iacoviello</w:t>
      </w:r>
      <w:proofErr w:type="spellEnd"/>
      <w:r w:rsidRPr="004D5199">
        <w:rPr>
          <w:rFonts w:ascii="Times New Roman" w:hAnsi="Times New Roman"/>
          <w:noProof w:val="0"/>
          <w:sz w:val="16"/>
          <w:szCs w:val="16"/>
          <w:lang w:bidi="en-US"/>
        </w:rPr>
        <w:t xml:space="preserve">, M., </w:t>
      </w:r>
      <w:proofErr w:type="spellStart"/>
      <w:r w:rsidRPr="004D5199">
        <w:rPr>
          <w:rFonts w:ascii="Times New Roman" w:hAnsi="Times New Roman"/>
          <w:noProof w:val="0"/>
          <w:sz w:val="16"/>
          <w:szCs w:val="16"/>
          <w:lang w:bidi="en-US"/>
        </w:rPr>
        <w:t>Molligo</w:t>
      </w:r>
      <w:proofErr w:type="spellEnd"/>
      <w:r w:rsidRPr="004D5199">
        <w:rPr>
          <w:rFonts w:ascii="Times New Roman" w:hAnsi="Times New Roman"/>
          <w:noProof w:val="0"/>
          <w:sz w:val="16"/>
          <w:szCs w:val="16"/>
          <w:lang w:bidi="en-US"/>
        </w:rPr>
        <w:t xml:space="preserve">, </w:t>
      </w:r>
      <w:proofErr w:type="gramStart"/>
      <w:r w:rsidRPr="004D5199">
        <w:rPr>
          <w:rFonts w:ascii="Times New Roman" w:hAnsi="Times New Roman"/>
          <w:noProof w:val="0"/>
          <w:sz w:val="16"/>
          <w:szCs w:val="16"/>
          <w:lang w:bidi="en-US"/>
        </w:rPr>
        <w:t>P.,</w:t>
      </w:r>
      <w:proofErr w:type="spellStart"/>
      <w:r w:rsidRPr="004D5199">
        <w:rPr>
          <w:rFonts w:ascii="Times New Roman" w:hAnsi="Times New Roman"/>
          <w:noProof w:val="0"/>
          <w:sz w:val="16"/>
          <w:szCs w:val="16"/>
          <w:lang w:bidi="en-US"/>
        </w:rPr>
        <w:t>Prestipino</w:t>
      </w:r>
      <w:proofErr w:type="spellEnd"/>
      <w:proofErr w:type="gramEnd"/>
      <w:r>
        <w:rPr>
          <w:rFonts w:ascii="Times New Roman" w:hAnsi="Times New Roman"/>
          <w:noProof w:val="0"/>
          <w:sz w:val="16"/>
          <w:szCs w:val="16"/>
          <w:lang w:bidi="en-US"/>
        </w:rPr>
        <w:t xml:space="preserve"> and </w:t>
      </w:r>
      <w:proofErr w:type="spellStart"/>
      <w:r w:rsidRPr="004D5199">
        <w:rPr>
          <w:rFonts w:ascii="Times New Roman" w:hAnsi="Times New Roman"/>
          <w:noProof w:val="0"/>
          <w:sz w:val="16"/>
          <w:szCs w:val="16"/>
          <w:lang w:bidi="en-US"/>
        </w:rPr>
        <w:t>Raffo,A</w:t>
      </w:r>
      <w:proofErr w:type="spellEnd"/>
      <w:r w:rsidRPr="004D5199">
        <w:rPr>
          <w:rFonts w:ascii="Times New Roman" w:hAnsi="Times New Roman"/>
          <w:noProof w:val="0"/>
          <w:sz w:val="16"/>
          <w:szCs w:val="16"/>
          <w:lang w:bidi="en-US"/>
        </w:rPr>
        <w:t>.</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The economic effects of trade policy uncertainty.</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Monetary Econ.</w:t>
      </w:r>
      <w:r>
        <w:rPr>
          <w:rFonts w:ascii="Times New Roman" w:hAnsi="Times New Roman"/>
          <w:noProof w:val="0"/>
          <w:sz w:val="16"/>
          <w:szCs w:val="16"/>
          <w:lang w:bidi="en-US"/>
        </w:rPr>
        <w:t xml:space="preserve"> 2020,</w:t>
      </w:r>
      <w:r w:rsidRPr="004D5199">
        <w:rPr>
          <w:rFonts w:ascii="Times New Roman" w:hAnsi="Times New Roman"/>
          <w:noProof w:val="0"/>
          <w:sz w:val="16"/>
          <w:szCs w:val="16"/>
          <w:lang w:bidi="en-US"/>
        </w:rPr>
        <w:t>109,38-59.</w:t>
      </w:r>
      <w:r w:rsidRPr="004D5199">
        <w:rPr>
          <w:noProof w:val="0"/>
          <w:sz w:val="16"/>
          <w:szCs w:val="16"/>
        </w:rPr>
        <w:t xml:space="preserve"> </w:t>
      </w:r>
      <w:hyperlink r:id="rId91" w:history="1">
        <w:r w:rsidRPr="004D5199">
          <w:rPr>
            <w:rStyle w:val="a7"/>
            <w:rFonts w:ascii="Times New Roman" w:hAnsi="Times New Roman"/>
            <w:noProof w:val="0"/>
            <w:color w:val="0070C0"/>
            <w:sz w:val="16"/>
            <w:szCs w:val="16"/>
            <w:u w:val="none"/>
            <w:lang w:bidi="en-US"/>
          </w:rPr>
          <w:t>https://www.sciencedirect.com/science/article/abs/pii/S0304393219302004</w:t>
        </w:r>
      </w:hyperlink>
      <w:r w:rsidRPr="004D5199">
        <w:rPr>
          <w:rFonts w:ascii="Times New Roman" w:hAnsi="Times New Roman"/>
          <w:noProof w:val="0"/>
          <w:sz w:val="16"/>
          <w:szCs w:val="16"/>
          <w:lang w:bidi="en-US"/>
        </w:rPr>
        <w:t>.</w:t>
      </w:r>
    </w:p>
    <w:p w14:paraId="232C76C5"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34" w:name="phan"/>
      <w:r w:rsidRPr="004D5199">
        <w:rPr>
          <w:rFonts w:ascii="Times New Roman" w:hAnsi="Times New Roman"/>
          <w:noProof w:val="0"/>
          <w:sz w:val="16"/>
          <w:szCs w:val="16"/>
          <w:lang w:bidi="en-US"/>
        </w:rPr>
        <w:t>Phan,</w:t>
      </w:r>
      <w:bookmarkEnd w:id="34"/>
      <w:r w:rsidRPr="004D5199">
        <w:rPr>
          <w:rFonts w:ascii="Times New Roman" w:hAnsi="Times New Roman"/>
          <w:noProof w:val="0"/>
          <w:sz w:val="16"/>
          <w:szCs w:val="16"/>
          <w:lang w:bidi="en-US"/>
        </w:rPr>
        <w:t xml:space="preserve"> H.V., Nguyen, N.H., Nguyen, H.T.</w:t>
      </w:r>
      <w:r>
        <w:rPr>
          <w:rFonts w:ascii="Times New Roman" w:hAnsi="Times New Roman"/>
          <w:noProof w:val="0"/>
          <w:sz w:val="16"/>
          <w:szCs w:val="16"/>
          <w:lang w:bidi="en-US"/>
        </w:rPr>
        <w:t xml:space="preserve"> and </w:t>
      </w:r>
      <w:r w:rsidRPr="004D5199">
        <w:rPr>
          <w:rFonts w:ascii="Times New Roman" w:hAnsi="Times New Roman"/>
          <w:noProof w:val="0"/>
          <w:sz w:val="16"/>
          <w:szCs w:val="16"/>
          <w:lang w:bidi="en-US"/>
        </w:rPr>
        <w:t xml:space="preserve">Hegde, S. </w:t>
      </w:r>
      <w:r>
        <w:rPr>
          <w:rFonts w:ascii="Times New Roman" w:hAnsi="Times New Roman"/>
          <w:noProof w:val="0"/>
          <w:sz w:val="16"/>
          <w:szCs w:val="16"/>
          <w:lang w:bidi="en-US"/>
        </w:rPr>
        <w:t>“</w:t>
      </w:r>
      <w:r w:rsidRPr="004D5199">
        <w:rPr>
          <w:rFonts w:ascii="Times New Roman" w:hAnsi="Times New Roman"/>
          <w:noProof w:val="0"/>
          <w:sz w:val="16"/>
          <w:szCs w:val="16"/>
          <w:lang w:bidi="en-US"/>
        </w:rPr>
        <w:t>Policy uncertainty and firm cash holdings.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Bus. Res.</w:t>
      </w:r>
      <w:r>
        <w:rPr>
          <w:rFonts w:ascii="Times New Roman" w:hAnsi="Times New Roman"/>
          <w:noProof w:val="0"/>
          <w:sz w:val="16"/>
          <w:szCs w:val="16"/>
          <w:lang w:bidi="en-US"/>
        </w:rPr>
        <w:t xml:space="preserve"> 2019,</w:t>
      </w:r>
      <w:r w:rsidRPr="004D5199">
        <w:rPr>
          <w:rFonts w:ascii="Times New Roman" w:hAnsi="Times New Roman"/>
          <w:noProof w:val="0"/>
          <w:sz w:val="16"/>
          <w:szCs w:val="16"/>
          <w:lang w:bidi="en-US"/>
        </w:rPr>
        <w:t>95(2),71-82.</w:t>
      </w:r>
      <w:r w:rsidRPr="004D5199">
        <w:rPr>
          <w:noProof w:val="0"/>
          <w:sz w:val="16"/>
          <w:szCs w:val="16"/>
        </w:rPr>
        <w:t xml:space="preserve"> </w:t>
      </w:r>
      <w:hyperlink r:id="rId92" w:history="1">
        <w:r w:rsidRPr="004D5199">
          <w:rPr>
            <w:rStyle w:val="a7"/>
            <w:rFonts w:ascii="Times New Roman" w:hAnsi="Times New Roman"/>
            <w:noProof w:val="0"/>
            <w:color w:val="0070C0"/>
            <w:sz w:val="16"/>
            <w:szCs w:val="16"/>
            <w:u w:val="none"/>
            <w:lang w:bidi="en-US"/>
          </w:rPr>
          <w:t>https://www.sciencedirect.com/science/article/abs/pii/S0148296318304752</w:t>
        </w:r>
      </w:hyperlink>
      <w:r w:rsidRPr="004D5199">
        <w:rPr>
          <w:rFonts w:ascii="Times New Roman" w:hAnsi="Times New Roman"/>
          <w:noProof w:val="0"/>
          <w:sz w:val="16"/>
          <w:szCs w:val="16"/>
          <w:lang w:bidi="en-US"/>
        </w:rPr>
        <w:t>.</w:t>
      </w:r>
    </w:p>
    <w:p w14:paraId="3D2BE144"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35" w:name="wang"/>
      <w:r w:rsidRPr="004D5199">
        <w:rPr>
          <w:rFonts w:ascii="Times New Roman" w:hAnsi="Times New Roman"/>
          <w:noProof w:val="0"/>
          <w:sz w:val="16"/>
          <w:szCs w:val="16"/>
          <w:lang w:bidi="en-US"/>
        </w:rPr>
        <w:t>Wang</w:t>
      </w:r>
      <w:bookmarkEnd w:id="35"/>
      <w:r w:rsidRPr="004D5199">
        <w:rPr>
          <w:rFonts w:ascii="Times New Roman" w:hAnsi="Times New Roman"/>
          <w:noProof w:val="0"/>
          <w:sz w:val="16"/>
          <w:szCs w:val="16"/>
          <w:lang w:bidi="en-US"/>
        </w:rPr>
        <w:t xml:space="preserve">, </w:t>
      </w:r>
      <w:proofErr w:type="spellStart"/>
      <w:proofErr w:type="gramStart"/>
      <w:r w:rsidRPr="004D5199">
        <w:rPr>
          <w:rFonts w:ascii="Times New Roman" w:hAnsi="Times New Roman"/>
          <w:noProof w:val="0"/>
          <w:sz w:val="16"/>
          <w:szCs w:val="16"/>
          <w:lang w:bidi="en-US"/>
        </w:rPr>
        <w:t>H.,Shen</w:t>
      </w:r>
      <w:proofErr w:type="spellEnd"/>
      <w:proofErr w:type="gramEnd"/>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H.Y.,Tang</w:t>
      </w:r>
      <w:proofErr w:type="spellEnd"/>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X.Y.,Wu</w:t>
      </w:r>
      <w:proofErr w:type="spellEnd"/>
      <w:r w:rsidRPr="004D5199">
        <w:rPr>
          <w:rFonts w:ascii="Times New Roman" w:hAnsi="Times New Roman"/>
          <w:noProof w:val="0"/>
          <w:sz w:val="16"/>
          <w:szCs w:val="16"/>
          <w:lang w:bidi="en-US"/>
        </w:rPr>
        <w:t>, Z.F.</w:t>
      </w:r>
      <w:r>
        <w:rPr>
          <w:rFonts w:ascii="Times New Roman" w:hAnsi="Times New Roman"/>
          <w:noProof w:val="0"/>
          <w:sz w:val="16"/>
          <w:szCs w:val="16"/>
          <w:lang w:bidi="en-US"/>
        </w:rPr>
        <w:t xml:space="preserve"> and </w:t>
      </w:r>
      <w:r w:rsidRPr="004D5199">
        <w:rPr>
          <w:rFonts w:ascii="Times New Roman" w:hAnsi="Times New Roman"/>
          <w:noProof w:val="0"/>
          <w:sz w:val="16"/>
          <w:szCs w:val="16"/>
          <w:lang w:bidi="en-US"/>
        </w:rPr>
        <w:t xml:space="preserve">Ma, S.M. </w:t>
      </w:r>
      <w:r>
        <w:rPr>
          <w:rFonts w:ascii="Times New Roman" w:hAnsi="Times New Roman"/>
          <w:noProof w:val="0"/>
          <w:sz w:val="16"/>
          <w:szCs w:val="16"/>
          <w:lang w:bidi="en-US"/>
        </w:rPr>
        <w:t>“</w:t>
      </w:r>
      <w:r w:rsidRPr="004D5199">
        <w:rPr>
          <w:rFonts w:ascii="Times New Roman" w:hAnsi="Times New Roman"/>
          <w:noProof w:val="0"/>
          <w:sz w:val="16"/>
          <w:szCs w:val="16"/>
          <w:lang w:bidi="en-US"/>
        </w:rPr>
        <w:t>Trade policy uncertainty and firm risk taking.</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Econ. Anal. Policy.</w:t>
      </w:r>
      <w:r>
        <w:rPr>
          <w:rFonts w:ascii="Times New Roman" w:hAnsi="Times New Roman"/>
          <w:noProof w:val="0"/>
          <w:sz w:val="16"/>
          <w:szCs w:val="16"/>
          <w:lang w:bidi="en-US"/>
        </w:rPr>
        <w:t xml:space="preserve"> 2021,</w:t>
      </w:r>
      <w:r w:rsidRPr="004D5199">
        <w:rPr>
          <w:rFonts w:ascii="Times New Roman" w:hAnsi="Times New Roman"/>
          <w:noProof w:val="0"/>
          <w:sz w:val="16"/>
          <w:szCs w:val="16"/>
          <w:lang w:bidi="en-US"/>
        </w:rPr>
        <w:t xml:space="preserve">70,351-364. </w:t>
      </w:r>
      <w:hyperlink r:id="rId93" w:history="1">
        <w:r w:rsidRPr="004D5199">
          <w:rPr>
            <w:rStyle w:val="a7"/>
            <w:rFonts w:ascii="Times New Roman" w:hAnsi="Times New Roman"/>
            <w:noProof w:val="0"/>
            <w:color w:val="0070C0"/>
            <w:sz w:val="16"/>
            <w:szCs w:val="16"/>
            <w:u w:val="none"/>
            <w:lang w:bidi="en-US"/>
          </w:rPr>
          <w:t>https://www.sciencedirect.com/science/article/abs/pii/S0313592621000424</w:t>
        </w:r>
      </w:hyperlink>
      <w:r w:rsidRPr="004D5199">
        <w:rPr>
          <w:rFonts w:ascii="Times New Roman" w:hAnsi="Times New Roman"/>
          <w:noProof w:val="0"/>
          <w:sz w:val="16"/>
          <w:szCs w:val="16"/>
          <w:lang w:bidi="en-US"/>
        </w:rPr>
        <w:t>.</w:t>
      </w:r>
    </w:p>
    <w:bookmarkStart w:id="36" w:name="hou"/>
    <w:p w14:paraId="2947F446"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r w:rsidRPr="004D5199">
        <w:rPr>
          <w:rFonts w:ascii="Times New Roman" w:hAnsi="Times New Roman"/>
          <w:noProof w:val="0"/>
          <w:sz w:val="16"/>
          <w:szCs w:val="16"/>
          <w:lang w:bidi="en-US"/>
        </w:rPr>
        <w:fldChar w:fldCharType="begin"/>
      </w:r>
      <w:r w:rsidRPr="004D5199">
        <w:rPr>
          <w:rFonts w:ascii="Times New Roman" w:hAnsi="Times New Roman"/>
          <w:noProof w:val="0"/>
          <w:sz w:val="16"/>
          <w:szCs w:val="16"/>
          <w:lang w:bidi="en-US"/>
        </w:rPr>
        <w:instrText xml:space="preserve"> HYPERLINK "https://www.sciencedirect.com/science/article/abs/pii/S0313592621000606" \l "!" </w:instrText>
      </w:r>
      <w:r w:rsidRPr="004D5199">
        <w:rPr>
          <w:rFonts w:ascii="Times New Roman" w:hAnsi="Times New Roman"/>
          <w:noProof w:val="0"/>
          <w:sz w:val="16"/>
          <w:szCs w:val="16"/>
          <w:lang w:bidi="en-US"/>
        </w:rPr>
        <w:fldChar w:fldCharType="separate"/>
      </w:r>
      <w:r w:rsidRPr="004D5199">
        <w:rPr>
          <w:rFonts w:ascii="Times New Roman" w:hAnsi="Times New Roman"/>
          <w:noProof w:val="0"/>
          <w:sz w:val="16"/>
          <w:szCs w:val="16"/>
          <w:lang w:bidi="en-US"/>
        </w:rPr>
        <w:t>Hou</w:t>
      </w:r>
      <w:r w:rsidRPr="004D5199">
        <w:rPr>
          <w:rFonts w:ascii="Times New Roman" w:hAnsi="Times New Roman"/>
          <w:noProof w:val="0"/>
          <w:sz w:val="16"/>
          <w:szCs w:val="16"/>
          <w:lang w:bidi="en-US"/>
        </w:rPr>
        <w:fldChar w:fldCharType="end"/>
      </w:r>
      <w:bookmarkEnd w:id="36"/>
      <w:r w:rsidRPr="004D5199">
        <w:rPr>
          <w:rFonts w:ascii="Times New Roman" w:hAnsi="Times New Roman"/>
          <w:noProof w:val="0"/>
          <w:sz w:val="16"/>
          <w:szCs w:val="16"/>
          <w:lang w:bidi="en-US"/>
        </w:rPr>
        <w:t>, X.H.,</w:t>
      </w:r>
      <w:r>
        <w:rPr>
          <w:rFonts w:ascii="Times New Roman" w:hAnsi="Times New Roman"/>
          <w:noProof w:val="0"/>
          <w:sz w:val="16"/>
          <w:szCs w:val="16"/>
          <w:lang w:bidi="en-US"/>
        </w:rPr>
        <w:t xml:space="preserve"> </w:t>
      </w:r>
      <w:hyperlink r:id="rId94" w:anchor="!" w:history="1">
        <w:r w:rsidRPr="004D5199">
          <w:rPr>
            <w:rFonts w:ascii="Times New Roman" w:hAnsi="Times New Roman"/>
            <w:noProof w:val="0"/>
            <w:sz w:val="16"/>
            <w:szCs w:val="16"/>
            <w:lang w:bidi="en-US"/>
          </w:rPr>
          <w:t>Wang</w:t>
        </w:r>
      </w:hyperlink>
      <w:r w:rsidRPr="004D5199">
        <w:rPr>
          <w:rFonts w:ascii="Times New Roman" w:hAnsi="Times New Roman"/>
          <w:noProof w:val="0"/>
          <w:sz w:val="16"/>
          <w:szCs w:val="16"/>
          <w:lang w:bidi="en-US"/>
        </w:rPr>
        <w:t>, T.Y.</w:t>
      </w:r>
      <w:r>
        <w:rPr>
          <w:rFonts w:ascii="Times New Roman" w:hAnsi="Times New Roman"/>
          <w:noProof w:val="0"/>
          <w:sz w:val="16"/>
          <w:szCs w:val="16"/>
          <w:lang w:bidi="en-US"/>
        </w:rPr>
        <w:t xml:space="preserve"> and</w:t>
      </w:r>
      <w:r>
        <w:rPr>
          <w:rFonts w:ascii="Times New Roman" w:hAnsi="Times New Roman" w:hint="eastAsia"/>
          <w:noProof w:val="0"/>
          <w:sz w:val="16"/>
          <w:szCs w:val="16"/>
          <w:lang w:bidi="en-US"/>
        </w:rPr>
        <w:t xml:space="preserve"> </w:t>
      </w:r>
      <w:r w:rsidRPr="001E39CC">
        <w:rPr>
          <w:rFonts w:ascii="Times New Roman" w:hAnsi="Times New Roman"/>
          <w:noProof w:val="0"/>
          <w:sz w:val="16"/>
          <w:szCs w:val="16"/>
          <w:lang w:bidi="en-US"/>
        </w:rPr>
        <w:t>Ma,</w:t>
      </w:r>
      <w:r w:rsidRPr="004D5199">
        <w:rPr>
          <w:rFonts w:ascii="Times New Roman" w:hAnsi="Times New Roman"/>
          <w:noProof w:val="0"/>
          <w:sz w:val="16"/>
          <w:szCs w:val="16"/>
          <w:lang w:bidi="en-US"/>
        </w:rPr>
        <w:t xml:space="preserve"> C.Y</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w:t>
      </w:r>
      <w:r>
        <w:rPr>
          <w:rFonts w:ascii="Times New Roman" w:hAnsi="Times New Roman"/>
          <w:noProof w:val="0"/>
          <w:sz w:val="16"/>
          <w:szCs w:val="16"/>
          <w:lang w:bidi="en-US"/>
        </w:rPr>
        <w:t>“</w:t>
      </w:r>
      <w:r w:rsidRPr="004D5199">
        <w:rPr>
          <w:rFonts w:ascii="Times New Roman" w:hAnsi="Times New Roman"/>
          <w:noProof w:val="0"/>
          <w:sz w:val="16"/>
          <w:szCs w:val="16"/>
          <w:lang w:bidi="en-US"/>
        </w:rPr>
        <w:t>Economic policy uncertainty and corporate fraud.</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Econ. Anal. Policy.</w:t>
      </w:r>
      <w:r>
        <w:rPr>
          <w:rFonts w:ascii="Times New Roman" w:hAnsi="Times New Roman"/>
          <w:noProof w:val="0"/>
          <w:sz w:val="16"/>
          <w:szCs w:val="16"/>
          <w:lang w:bidi="en-US"/>
        </w:rPr>
        <w:t xml:space="preserve"> 2021,</w:t>
      </w:r>
      <w:r w:rsidRPr="004D5199">
        <w:rPr>
          <w:rFonts w:ascii="Times New Roman" w:hAnsi="Times New Roman"/>
          <w:noProof w:val="0"/>
          <w:sz w:val="16"/>
          <w:szCs w:val="16"/>
          <w:lang w:bidi="en-US"/>
        </w:rPr>
        <w:t>71(2),97-110.</w:t>
      </w:r>
      <w:r w:rsidRPr="004D5199">
        <w:rPr>
          <w:rFonts w:ascii="Times New Roman" w:hAnsi="Times New Roman"/>
          <w:noProof w:val="0"/>
          <w:color w:val="0070C0"/>
          <w:sz w:val="16"/>
          <w:szCs w:val="16"/>
          <w:lang w:bidi="en-US"/>
        </w:rPr>
        <w:t xml:space="preserve"> </w:t>
      </w:r>
      <w:hyperlink r:id="rId95" w:history="1">
        <w:r w:rsidRPr="004D5199">
          <w:rPr>
            <w:rStyle w:val="a7"/>
            <w:rFonts w:ascii="Times New Roman" w:hAnsi="Times New Roman"/>
            <w:noProof w:val="0"/>
            <w:color w:val="0070C0"/>
            <w:sz w:val="16"/>
            <w:szCs w:val="16"/>
            <w:u w:val="none"/>
            <w:lang w:bidi="en-US"/>
          </w:rPr>
          <w:t>https://www.sciencedirect.com/science/article/abs/pii/S0313592621000606</w:t>
        </w:r>
      </w:hyperlink>
      <w:r w:rsidRPr="004D5199">
        <w:rPr>
          <w:rFonts w:ascii="Times New Roman" w:hAnsi="Times New Roman"/>
          <w:noProof w:val="0"/>
          <w:sz w:val="16"/>
          <w:szCs w:val="16"/>
          <w:lang w:bidi="en-US"/>
        </w:rPr>
        <w:t>.</w:t>
      </w:r>
    </w:p>
    <w:p w14:paraId="7BA03472"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37" w:name="bhattacharya"/>
      <w:r w:rsidRPr="004D5199">
        <w:rPr>
          <w:rFonts w:ascii="Times New Roman" w:hAnsi="Times New Roman"/>
          <w:noProof w:val="0"/>
          <w:sz w:val="16"/>
          <w:szCs w:val="16"/>
          <w:lang w:bidi="en-US"/>
        </w:rPr>
        <w:t>Bhattacharya,</w:t>
      </w:r>
      <w:bookmarkEnd w:id="37"/>
      <w:r w:rsidRPr="004D5199">
        <w:rPr>
          <w:rFonts w:ascii="Times New Roman" w:hAnsi="Times New Roman"/>
          <w:noProof w:val="0"/>
          <w:sz w:val="16"/>
          <w:szCs w:val="16"/>
          <w:lang w:bidi="en-US"/>
        </w:rPr>
        <w:t xml:space="preserve"> U., Hsu, P.H., Tian, X.</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Xu, Y. </w:t>
      </w:r>
      <w:r>
        <w:rPr>
          <w:rFonts w:ascii="Times New Roman" w:hAnsi="Times New Roman"/>
          <w:noProof w:val="0"/>
          <w:sz w:val="16"/>
          <w:szCs w:val="16"/>
          <w:lang w:bidi="en-US"/>
        </w:rPr>
        <w:t>“</w:t>
      </w:r>
      <w:r w:rsidRPr="004D5199">
        <w:rPr>
          <w:rFonts w:ascii="Times New Roman" w:hAnsi="Times New Roman"/>
          <w:noProof w:val="0"/>
          <w:sz w:val="16"/>
          <w:szCs w:val="16"/>
          <w:lang w:bidi="en-US"/>
        </w:rPr>
        <w:t>What affects innovation more: Policy or policy uncertainty?</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 xml:space="preserve">J. </w:t>
      </w:r>
      <w:proofErr w:type="spellStart"/>
      <w:r w:rsidRPr="004D5199">
        <w:rPr>
          <w:rFonts w:ascii="Times New Roman" w:hAnsi="Times New Roman"/>
          <w:noProof w:val="0"/>
          <w:sz w:val="16"/>
          <w:szCs w:val="16"/>
          <w:lang w:bidi="en-US"/>
        </w:rPr>
        <w:t>Financ</w:t>
      </w:r>
      <w:proofErr w:type="spellEnd"/>
      <w:r w:rsidRPr="004D5199">
        <w:rPr>
          <w:rFonts w:ascii="Times New Roman" w:hAnsi="Times New Roman"/>
          <w:noProof w:val="0"/>
          <w:sz w:val="16"/>
          <w:szCs w:val="16"/>
          <w:lang w:bidi="en-US"/>
        </w:rPr>
        <w:t xml:space="preserve">. Quan. Anal. </w:t>
      </w:r>
      <w:r>
        <w:rPr>
          <w:rFonts w:ascii="Times New Roman" w:hAnsi="Times New Roman"/>
          <w:noProof w:val="0"/>
          <w:sz w:val="16"/>
          <w:szCs w:val="16"/>
          <w:lang w:bidi="en-US"/>
        </w:rPr>
        <w:t>2017,</w:t>
      </w:r>
      <w:r w:rsidRPr="004D5199">
        <w:rPr>
          <w:rFonts w:ascii="Times New Roman" w:hAnsi="Times New Roman"/>
          <w:noProof w:val="0"/>
          <w:sz w:val="16"/>
          <w:szCs w:val="16"/>
          <w:lang w:bidi="en-US"/>
        </w:rPr>
        <w:t>52(5),1869-1901.</w:t>
      </w:r>
      <w:r w:rsidRPr="004D5199">
        <w:rPr>
          <w:noProof w:val="0"/>
          <w:color w:val="0070C0"/>
          <w:sz w:val="16"/>
          <w:szCs w:val="16"/>
        </w:rPr>
        <w:t xml:space="preserve"> </w:t>
      </w:r>
      <w:hyperlink r:id="rId96" w:history="1">
        <w:r w:rsidRPr="004D5199">
          <w:rPr>
            <w:rStyle w:val="a7"/>
            <w:rFonts w:ascii="Times New Roman" w:hAnsi="Times New Roman"/>
            <w:noProof w:val="0"/>
            <w:color w:val="0070C0"/>
            <w:sz w:val="16"/>
            <w:szCs w:val="16"/>
            <w:u w:val="none"/>
            <w:lang w:bidi="en-US"/>
          </w:rPr>
          <w:t>https://papers.ssrn.com/sol3/papers.cfm?abstract_id=2368587</w:t>
        </w:r>
      </w:hyperlink>
      <w:r w:rsidRPr="004D5199">
        <w:rPr>
          <w:rFonts w:ascii="Times New Roman" w:hAnsi="Times New Roman"/>
          <w:noProof w:val="0"/>
          <w:sz w:val="16"/>
          <w:szCs w:val="16"/>
          <w:lang w:bidi="en-US"/>
        </w:rPr>
        <w:t>.</w:t>
      </w:r>
    </w:p>
    <w:p w14:paraId="0E6B7F03"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38" w:name="martin"/>
      <w:r w:rsidRPr="004D5199">
        <w:rPr>
          <w:rFonts w:ascii="Times New Roman" w:hAnsi="Times New Roman"/>
          <w:noProof w:val="0"/>
          <w:sz w:val="16"/>
          <w:szCs w:val="16"/>
          <w:lang w:bidi="en-US"/>
        </w:rPr>
        <w:t>Martin,</w:t>
      </w:r>
      <w:bookmarkEnd w:id="38"/>
      <w:r w:rsidRPr="004D5199">
        <w:rPr>
          <w:rFonts w:ascii="Times New Roman" w:hAnsi="Times New Roman"/>
          <w:noProof w:val="0"/>
          <w:sz w:val="16"/>
          <w:szCs w:val="16"/>
          <w:lang w:bidi="en-US"/>
        </w:rPr>
        <w:t xml:space="preserve"> R.</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Sunley</w:t>
      </w:r>
      <w:proofErr w:type="spellEnd"/>
      <w:r w:rsidRPr="004D5199">
        <w:rPr>
          <w:rFonts w:ascii="Times New Roman" w:hAnsi="Times New Roman"/>
          <w:noProof w:val="0"/>
          <w:sz w:val="16"/>
          <w:szCs w:val="16"/>
          <w:lang w:bidi="en-US"/>
        </w:rPr>
        <w:t xml:space="preserve">. P. </w:t>
      </w:r>
      <w:r>
        <w:rPr>
          <w:rFonts w:ascii="Times New Roman" w:hAnsi="Times New Roman"/>
          <w:noProof w:val="0"/>
          <w:sz w:val="16"/>
          <w:szCs w:val="16"/>
          <w:lang w:bidi="en-US"/>
        </w:rPr>
        <w:t>“</w:t>
      </w:r>
      <w:r w:rsidRPr="004D5199">
        <w:rPr>
          <w:rFonts w:ascii="Times New Roman" w:hAnsi="Times New Roman"/>
          <w:noProof w:val="0"/>
          <w:sz w:val="16"/>
          <w:szCs w:val="16"/>
          <w:lang w:bidi="en-US"/>
        </w:rPr>
        <w:t>On the notion of regional economic resilience: Conceptualization and explanation.</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Econ. </w:t>
      </w:r>
      <w:proofErr w:type="spellStart"/>
      <w:r w:rsidRPr="004D5199">
        <w:rPr>
          <w:rFonts w:ascii="Times New Roman" w:hAnsi="Times New Roman"/>
          <w:noProof w:val="0"/>
          <w:sz w:val="16"/>
          <w:szCs w:val="16"/>
          <w:lang w:bidi="en-US"/>
        </w:rPr>
        <w:t>Geogr</w:t>
      </w:r>
      <w:proofErr w:type="spellEnd"/>
      <w:r w:rsidRPr="004D5199">
        <w:rPr>
          <w:rFonts w:ascii="Times New Roman" w:hAnsi="Times New Roman"/>
          <w:noProof w:val="0"/>
          <w:sz w:val="16"/>
          <w:szCs w:val="16"/>
          <w:lang w:bidi="en-US"/>
        </w:rPr>
        <w:t>.</w:t>
      </w:r>
      <w:r>
        <w:rPr>
          <w:rFonts w:ascii="Times New Roman" w:hAnsi="Times New Roman"/>
          <w:noProof w:val="0"/>
          <w:sz w:val="16"/>
          <w:szCs w:val="16"/>
          <w:lang w:bidi="en-US"/>
        </w:rPr>
        <w:t xml:space="preserve"> 2015,</w:t>
      </w:r>
      <w:r w:rsidRPr="004D5199">
        <w:rPr>
          <w:rFonts w:ascii="Times New Roman" w:hAnsi="Times New Roman"/>
          <w:noProof w:val="0"/>
          <w:sz w:val="16"/>
          <w:szCs w:val="16"/>
          <w:lang w:bidi="en-US"/>
        </w:rPr>
        <w:t>15(1),1-42.</w:t>
      </w:r>
      <w:r w:rsidRPr="004D5199">
        <w:rPr>
          <w:noProof w:val="0"/>
          <w:sz w:val="16"/>
          <w:szCs w:val="16"/>
        </w:rPr>
        <w:t xml:space="preserve"> </w:t>
      </w:r>
      <w:hyperlink r:id="rId97" w:history="1">
        <w:r w:rsidRPr="004D5199">
          <w:rPr>
            <w:rStyle w:val="a7"/>
            <w:rFonts w:ascii="Times New Roman" w:hAnsi="Times New Roman"/>
            <w:noProof w:val="0"/>
            <w:color w:val="0070C0"/>
            <w:sz w:val="16"/>
            <w:szCs w:val="16"/>
            <w:u w:val="none"/>
            <w:lang w:bidi="en-US"/>
          </w:rPr>
          <w:t>http://www.scholarmate.com/S/dNGJnA</w:t>
        </w:r>
      </w:hyperlink>
      <w:r w:rsidRPr="004D5199">
        <w:rPr>
          <w:rFonts w:ascii="Times New Roman" w:hAnsi="Times New Roman"/>
          <w:noProof w:val="0"/>
          <w:sz w:val="16"/>
          <w:szCs w:val="16"/>
          <w:lang w:bidi="en-US"/>
        </w:rPr>
        <w:t>.</w:t>
      </w:r>
    </w:p>
    <w:p w14:paraId="53D3A48B"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39" w:name="besedes"/>
      <w:proofErr w:type="spellStart"/>
      <w:r w:rsidRPr="004D5199">
        <w:rPr>
          <w:rFonts w:ascii="Times New Roman" w:hAnsi="Times New Roman"/>
          <w:noProof w:val="0"/>
          <w:sz w:val="16"/>
          <w:szCs w:val="16"/>
          <w:lang w:bidi="en-US"/>
        </w:rPr>
        <w:t>Besedes</w:t>
      </w:r>
      <w:bookmarkEnd w:id="39"/>
      <w:proofErr w:type="spellEnd"/>
      <w:r w:rsidRPr="004D5199">
        <w:rPr>
          <w:rFonts w:ascii="Times New Roman" w:hAnsi="Times New Roman"/>
          <w:noProof w:val="0"/>
          <w:sz w:val="16"/>
          <w:szCs w:val="16"/>
          <w:lang w:bidi="en-US"/>
        </w:rPr>
        <w:t>, T.</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Prusa</w:t>
      </w:r>
      <w:proofErr w:type="spellEnd"/>
      <w:r w:rsidRPr="004D5199">
        <w:rPr>
          <w:rFonts w:ascii="Times New Roman" w:hAnsi="Times New Roman"/>
          <w:noProof w:val="0"/>
          <w:sz w:val="16"/>
          <w:szCs w:val="16"/>
          <w:lang w:bidi="en-US"/>
        </w:rPr>
        <w:t xml:space="preserve">, T.J. </w:t>
      </w:r>
      <w:r>
        <w:rPr>
          <w:rFonts w:ascii="Times New Roman" w:hAnsi="Times New Roman"/>
          <w:noProof w:val="0"/>
          <w:sz w:val="16"/>
          <w:szCs w:val="16"/>
          <w:lang w:bidi="en-US"/>
        </w:rPr>
        <w:t>“</w:t>
      </w:r>
      <w:r w:rsidRPr="004D5199">
        <w:rPr>
          <w:rFonts w:ascii="Times New Roman" w:hAnsi="Times New Roman"/>
          <w:noProof w:val="0"/>
          <w:sz w:val="16"/>
          <w:szCs w:val="16"/>
          <w:lang w:bidi="en-US"/>
        </w:rPr>
        <w:t>Product differentiation and duration of US import trade.</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Int. Econ.</w:t>
      </w:r>
      <w:r>
        <w:rPr>
          <w:rFonts w:ascii="Times New Roman" w:hAnsi="Times New Roman"/>
          <w:noProof w:val="0"/>
          <w:sz w:val="16"/>
          <w:szCs w:val="16"/>
          <w:lang w:bidi="en-US"/>
        </w:rPr>
        <w:t xml:space="preserve"> 2006,</w:t>
      </w:r>
      <w:r w:rsidRPr="004D5199">
        <w:rPr>
          <w:rFonts w:ascii="Times New Roman" w:hAnsi="Times New Roman"/>
          <w:noProof w:val="0"/>
          <w:sz w:val="16"/>
          <w:szCs w:val="16"/>
          <w:lang w:bidi="en-US"/>
        </w:rPr>
        <w:t>70(2),339-358.</w:t>
      </w:r>
      <w:r w:rsidRPr="004D5199">
        <w:rPr>
          <w:noProof w:val="0"/>
          <w:sz w:val="16"/>
          <w:szCs w:val="16"/>
        </w:rPr>
        <w:t xml:space="preserve"> </w:t>
      </w:r>
      <w:hyperlink r:id="rId98" w:history="1">
        <w:r w:rsidRPr="004D5199">
          <w:rPr>
            <w:rStyle w:val="a7"/>
            <w:rFonts w:ascii="Times New Roman" w:hAnsi="Times New Roman"/>
            <w:noProof w:val="0"/>
            <w:color w:val="0070C0"/>
            <w:sz w:val="16"/>
            <w:szCs w:val="16"/>
            <w:u w:val="none"/>
            <w:lang w:bidi="en-US"/>
          </w:rPr>
          <w:t>https://www.sciencedirect.com/science/article/abs/pii/S0022199606000249</w:t>
        </w:r>
      </w:hyperlink>
      <w:r w:rsidRPr="004D5199">
        <w:rPr>
          <w:rFonts w:ascii="Times New Roman" w:hAnsi="Times New Roman"/>
          <w:noProof w:val="0"/>
          <w:sz w:val="16"/>
          <w:szCs w:val="16"/>
          <w:lang w:bidi="en-US"/>
        </w:rPr>
        <w:t>.</w:t>
      </w:r>
    </w:p>
    <w:p w14:paraId="6571F781"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0" w:name="chen"/>
      <w:r w:rsidRPr="004D5199">
        <w:rPr>
          <w:rFonts w:ascii="Times New Roman" w:hAnsi="Times New Roman"/>
          <w:noProof w:val="0"/>
          <w:sz w:val="16"/>
          <w:szCs w:val="16"/>
          <w:lang w:bidi="en-US"/>
        </w:rPr>
        <w:t>Chen</w:t>
      </w:r>
      <w:bookmarkEnd w:id="40"/>
      <w:r w:rsidRPr="004D5199">
        <w:rPr>
          <w:rFonts w:ascii="Times New Roman" w:hAnsi="Times New Roman"/>
          <w:noProof w:val="0"/>
          <w:sz w:val="16"/>
          <w:szCs w:val="16"/>
          <w:lang w:bidi="en-US"/>
        </w:rPr>
        <w:t>, Y.B., Li, Y.</w:t>
      </w:r>
      <w:r>
        <w:rPr>
          <w:rFonts w:ascii="Times New Roman" w:hAnsi="Times New Roman"/>
          <w:noProof w:val="0"/>
          <w:sz w:val="16"/>
          <w:szCs w:val="16"/>
          <w:lang w:bidi="en-US"/>
        </w:rPr>
        <w:t xml:space="preserve"> and </w:t>
      </w:r>
      <w:r w:rsidRPr="004D5199">
        <w:rPr>
          <w:rFonts w:ascii="Times New Roman" w:hAnsi="Times New Roman"/>
          <w:noProof w:val="0"/>
          <w:sz w:val="16"/>
          <w:szCs w:val="16"/>
          <w:lang w:bidi="en-US"/>
        </w:rPr>
        <w:t xml:space="preserve">Zhou, S.M. </w:t>
      </w:r>
      <w:r>
        <w:rPr>
          <w:rFonts w:ascii="Times New Roman" w:hAnsi="Times New Roman"/>
          <w:noProof w:val="0"/>
          <w:sz w:val="16"/>
          <w:szCs w:val="16"/>
          <w:lang w:bidi="en-US"/>
        </w:rPr>
        <w:t>“</w:t>
      </w:r>
      <w:r w:rsidRPr="004D5199">
        <w:rPr>
          <w:rFonts w:ascii="Times New Roman" w:hAnsi="Times New Roman"/>
          <w:noProof w:val="0"/>
          <w:sz w:val="16"/>
          <w:szCs w:val="16"/>
          <w:lang w:bidi="en-US"/>
        </w:rPr>
        <w:t>The duration of firm-destination export relationships: evidence from China.</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Economic Research Journal</w:t>
      </w:r>
      <w:r>
        <w:rPr>
          <w:rFonts w:ascii="Times New Roman" w:hAnsi="Times New Roman"/>
          <w:noProof w:val="0"/>
          <w:sz w:val="16"/>
          <w:szCs w:val="16"/>
          <w:lang w:bidi="en-US"/>
        </w:rPr>
        <w:t>,2012,</w:t>
      </w:r>
      <w:r w:rsidRPr="004D5199">
        <w:rPr>
          <w:rFonts w:ascii="Times New Roman" w:hAnsi="Times New Roman"/>
          <w:noProof w:val="0"/>
          <w:sz w:val="16"/>
          <w:szCs w:val="16"/>
          <w:lang w:bidi="en-US"/>
        </w:rPr>
        <w:t>47(7),48-61.</w:t>
      </w:r>
      <w:r w:rsidRPr="004D5199">
        <w:rPr>
          <w:noProof w:val="0"/>
          <w:sz w:val="16"/>
          <w:szCs w:val="16"/>
        </w:rPr>
        <w:t xml:space="preserve"> </w:t>
      </w:r>
      <w:hyperlink r:id="rId99" w:history="1">
        <w:r w:rsidRPr="004D5199">
          <w:rPr>
            <w:rStyle w:val="a7"/>
            <w:rFonts w:ascii="Times New Roman" w:hAnsi="Times New Roman"/>
            <w:noProof w:val="0"/>
            <w:color w:val="0070C0"/>
            <w:sz w:val="16"/>
            <w:szCs w:val="16"/>
            <w:u w:val="none"/>
            <w:lang w:bidi="en-US"/>
          </w:rPr>
          <w:t>https://kns.cnki.net/kcms/detail/detail.aspx?dbcode=CJFD&amp;dbname=CJFD2012&amp;filename=JJYJ201207005&amp;uniplatform=NZKPT&amp;v=enu-C4vwF1tvGz1QMcQ8FHg_qU9iwnYHhbLFebXwT85s8Yhy9bro2wODPkMOvJfm</w:t>
        </w:r>
      </w:hyperlink>
      <w:r w:rsidRPr="004D5199">
        <w:rPr>
          <w:rFonts w:ascii="Times New Roman" w:hAnsi="Times New Roman"/>
          <w:noProof w:val="0"/>
          <w:sz w:val="16"/>
          <w:szCs w:val="16"/>
          <w:lang w:bidi="en-US"/>
        </w:rPr>
        <w:t>.</w:t>
      </w:r>
    </w:p>
    <w:p w14:paraId="52A74BDA"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1" w:name="carballo"/>
      <w:r w:rsidRPr="004D5199">
        <w:rPr>
          <w:rFonts w:ascii="Times New Roman" w:hAnsi="Times New Roman"/>
          <w:noProof w:val="0"/>
          <w:sz w:val="16"/>
          <w:szCs w:val="16"/>
          <w:lang w:bidi="en-US"/>
        </w:rPr>
        <w:t>Carballo</w:t>
      </w:r>
      <w:bookmarkEnd w:id="41"/>
      <w:r w:rsidRPr="004D5199">
        <w:rPr>
          <w:rFonts w:ascii="Times New Roman" w:hAnsi="Times New Roman"/>
          <w:noProof w:val="0"/>
          <w:sz w:val="16"/>
          <w:szCs w:val="16"/>
          <w:lang w:bidi="en-US"/>
        </w:rPr>
        <w:t>, J., Handley, K.</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proofErr w:type="gramStart"/>
      <w:r w:rsidRPr="004D5199">
        <w:rPr>
          <w:rFonts w:ascii="Times New Roman" w:hAnsi="Times New Roman"/>
          <w:noProof w:val="0"/>
          <w:sz w:val="16"/>
          <w:szCs w:val="16"/>
          <w:lang w:bidi="en-US"/>
        </w:rPr>
        <w:t>Limão,N</w:t>
      </w:r>
      <w:proofErr w:type="spellEnd"/>
      <w:r w:rsidRPr="004D5199">
        <w:rPr>
          <w:rFonts w:ascii="Times New Roman" w:hAnsi="Times New Roman"/>
          <w:noProof w:val="0"/>
          <w:sz w:val="16"/>
          <w:szCs w:val="16"/>
          <w:lang w:bidi="en-US"/>
        </w:rPr>
        <w:t>.</w:t>
      </w:r>
      <w:proofErr w:type="gramEnd"/>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Economic and policy uncertainty: Export dynamics and the value of agreements.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NBER</w:t>
      </w:r>
      <w:r>
        <w:rPr>
          <w:rFonts w:ascii="Times New Roman" w:hAnsi="Times New Roman"/>
          <w:noProof w:val="0"/>
          <w:sz w:val="16"/>
          <w:szCs w:val="16"/>
          <w:lang w:bidi="en-US"/>
        </w:rPr>
        <w:t>,</w:t>
      </w:r>
      <w:r w:rsidRPr="004D5199">
        <w:rPr>
          <w:rFonts w:ascii="Times New Roman" w:hAnsi="Times New Roman"/>
          <w:noProof w:val="0"/>
          <w:sz w:val="16"/>
          <w:szCs w:val="16"/>
          <w:lang w:bidi="en-US"/>
        </w:rPr>
        <w:t>2018</w:t>
      </w:r>
      <w:r>
        <w:rPr>
          <w:rFonts w:ascii="Times New Roman" w:hAnsi="Times New Roman"/>
          <w:noProof w:val="0"/>
          <w:sz w:val="16"/>
          <w:szCs w:val="16"/>
          <w:lang w:bidi="en-US"/>
        </w:rPr>
        <w:t>.</w:t>
      </w:r>
      <w:r w:rsidRPr="004D5199">
        <w:rPr>
          <w:rFonts w:ascii="Times New Roman" w:hAnsi="Times New Roman"/>
          <w:noProof w:val="0"/>
          <w:color w:val="0070C0"/>
          <w:sz w:val="16"/>
          <w:szCs w:val="16"/>
          <w:lang w:bidi="en-US"/>
        </w:rPr>
        <w:t xml:space="preserve"> </w:t>
      </w:r>
      <w:hyperlink r:id="rId100" w:history="1">
        <w:r w:rsidRPr="004D5199">
          <w:rPr>
            <w:rStyle w:val="a7"/>
            <w:rFonts w:ascii="Times New Roman" w:hAnsi="Times New Roman"/>
            <w:noProof w:val="0"/>
            <w:color w:val="0070C0"/>
            <w:sz w:val="16"/>
            <w:szCs w:val="16"/>
            <w:u w:val="none"/>
            <w:lang w:bidi="en-US"/>
          </w:rPr>
          <w:t>https://www.nber.org/papers/w24368</w:t>
        </w:r>
      </w:hyperlink>
      <w:r w:rsidRPr="004D5199">
        <w:rPr>
          <w:rFonts w:ascii="Times New Roman" w:hAnsi="Times New Roman"/>
          <w:noProof w:val="0"/>
          <w:sz w:val="16"/>
          <w:szCs w:val="16"/>
          <w:lang w:bidi="en-US"/>
        </w:rPr>
        <w:t>.</w:t>
      </w:r>
    </w:p>
    <w:p w14:paraId="188A24E5"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2" w:name="greenland"/>
      <w:r w:rsidRPr="004D5199">
        <w:rPr>
          <w:rFonts w:ascii="Times New Roman" w:hAnsi="Times New Roman"/>
          <w:noProof w:val="0"/>
          <w:sz w:val="16"/>
          <w:szCs w:val="16"/>
          <w:lang w:bidi="en-US"/>
        </w:rPr>
        <w:t>Greenland,</w:t>
      </w:r>
      <w:bookmarkEnd w:id="42"/>
      <w:r w:rsidRPr="004D5199">
        <w:rPr>
          <w:rFonts w:ascii="Times New Roman" w:hAnsi="Times New Roman"/>
          <w:noProof w:val="0"/>
          <w:sz w:val="16"/>
          <w:szCs w:val="16"/>
          <w:lang w:bidi="en-US"/>
        </w:rPr>
        <w:t xml:space="preserve"> A., Ion, M.</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Lopresti</w:t>
      </w:r>
      <w:proofErr w:type="spellEnd"/>
      <w:r w:rsidRPr="004D5199">
        <w:rPr>
          <w:rFonts w:ascii="Times New Roman" w:hAnsi="Times New Roman"/>
          <w:noProof w:val="0"/>
          <w:sz w:val="16"/>
          <w:szCs w:val="16"/>
          <w:lang w:bidi="en-US"/>
        </w:rPr>
        <w:t xml:space="preserve">, J. </w:t>
      </w:r>
      <w:r>
        <w:rPr>
          <w:rFonts w:ascii="Times New Roman" w:hAnsi="Times New Roman"/>
          <w:noProof w:val="0"/>
          <w:sz w:val="16"/>
          <w:szCs w:val="16"/>
          <w:lang w:bidi="en-US"/>
        </w:rPr>
        <w:t>“</w:t>
      </w:r>
      <w:r w:rsidRPr="004D5199">
        <w:rPr>
          <w:rFonts w:ascii="Times New Roman" w:hAnsi="Times New Roman"/>
          <w:noProof w:val="0"/>
          <w:sz w:val="16"/>
          <w:szCs w:val="16"/>
          <w:lang w:bidi="en-US"/>
        </w:rPr>
        <w:t>Exports, investment and policy uncertainty.</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Can. J. Econ.</w:t>
      </w:r>
      <w:r>
        <w:rPr>
          <w:rFonts w:ascii="Times New Roman" w:hAnsi="Times New Roman"/>
          <w:noProof w:val="0"/>
          <w:sz w:val="16"/>
          <w:szCs w:val="16"/>
          <w:lang w:bidi="en-US"/>
        </w:rPr>
        <w:t xml:space="preserve"> 2019,</w:t>
      </w:r>
      <w:r w:rsidRPr="004D5199">
        <w:rPr>
          <w:rFonts w:ascii="Times New Roman" w:hAnsi="Times New Roman"/>
          <w:noProof w:val="0"/>
          <w:sz w:val="16"/>
          <w:szCs w:val="16"/>
          <w:lang w:bidi="en-US"/>
        </w:rPr>
        <w:t>52(3),1248-1288.</w:t>
      </w:r>
      <w:r w:rsidRPr="004D5199">
        <w:rPr>
          <w:noProof w:val="0"/>
          <w:sz w:val="16"/>
          <w:szCs w:val="16"/>
        </w:rPr>
        <w:t xml:space="preserve"> </w:t>
      </w:r>
      <w:hyperlink r:id="rId101" w:history="1">
        <w:r w:rsidRPr="004D5199">
          <w:rPr>
            <w:rStyle w:val="a7"/>
            <w:rFonts w:ascii="Times New Roman" w:hAnsi="Times New Roman"/>
            <w:noProof w:val="0"/>
            <w:color w:val="0070C0"/>
            <w:sz w:val="16"/>
            <w:szCs w:val="16"/>
            <w:u w:val="none"/>
          </w:rPr>
          <w:t>https://ideas.repec.org/a/cje/issued/v52y2019i3p1248-1288.html</w:t>
        </w:r>
      </w:hyperlink>
      <w:r w:rsidRPr="004D5199">
        <w:rPr>
          <w:rFonts w:ascii="Times New Roman" w:hAnsi="Times New Roman"/>
          <w:noProof w:val="0"/>
          <w:sz w:val="16"/>
          <w:szCs w:val="16"/>
        </w:rPr>
        <w:t>.</w:t>
      </w:r>
    </w:p>
    <w:p w14:paraId="1275AE74"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3" w:name="esteve"/>
      <w:proofErr w:type="spellStart"/>
      <w:r w:rsidRPr="004D5199">
        <w:rPr>
          <w:rFonts w:ascii="Times New Roman" w:hAnsi="Times New Roman"/>
          <w:noProof w:val="0"/>
          <w:sz w:val="16"/>
          <w:szCs w:val="16"/>
          <w:lang w:bidi="en-US"/>
        </w:rPr>
        <w:t>Esteve</w:t>
      </w:r>
      <w:bookmarkEnd w:id="43"/>
      <w:proofErr w:type="spellEnd"/>
      <w:r w:rsidRPr="004D5199">
        <w:rPr>
          <w:rFonts w:ascii="Times New Roman" w:hAnsi="Times New Roman"/>
          <w:noProof w:val="0"/>
          <w:sz w:val="16"/>
          <w:szCs w:val="16"/>
          <w:lang w:bidi="en-US"/>
        </w:rPr>
        <w:t xml:space="preserve">-Pérez, S., </w:t>
      </w:r>
      <w:proofErr w:type="spellStart"/>
      <w:r w:rsidRPr="004D5199">
        <w:rPr>
          <w:rFonts w:ascii="Times New Roman" w:hAnsi="Times New Roman"/>
          <w:noProof w:val="0"/>
          <w:sz w:val="16"/>
          <w:szCs w:val="16"/>
          <w:lang w:bidi="en-US"/>
        </w:rPr>
        <w:t>Requena-Silvente</w:t>
      </w:r>
      <w:proofErr w:type="spellEnd"/>
      <w:r w:rsidRPr="004D5199">
        <w:rPr>
          <w:rFonts w:ascii="Times New Roman" w:hAnsi="Times New Roman"/>
          <w:noProof w:val="0"/>
          <w:sz w:val="16"/>
          <w:szCs w:val="16"/>
          <w:lang w:bidi="en-US"/>
        </w:rPr>
        <w:t>, F.</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Pallardo-lopez</w:t>
      </w:r>
      <w:proofErr w:type="spellEnd"/>
      <w:r w:rsidRPr="004D5199">
        <w:rPr>
          <w:rFonts w:ascii="Times New Roman" w:hAnsi="Times New Roman"/>
          <w:noProof w:val="0"/>
          <w:sz w:val="16"/>
          <w:szCs w:val="16"/>
          <w:lang w:bidi="en-US"/>
        </w:rPr>
        <w:t xml:space="preserve">, J.V. </w:t>
      </w:r>
      <w:r>
        <w:rPr>
          <w:rFonts w:ascii="Times New Roman" w:hAnsi="Times New Roman"/>
          <w:noProof w:val="0"/>
          <w:sz w:val="16"/>
          <w:szCs w:val="16"/>
          <w:lang w:bidi="en-US"/>
        </w:rPr>
        <w:t>“</w:t>
      </w:r>
      <w:r w:rsidRPr="004D5199">
        <w:rPr>
          <w:rFonts w:ascii="Times New Roman" w:hAnsi="Times New Roman"/>
          <w:noProof w:val="0"/>
          <w:sz w:val="16"/>
          <w:szCs w:val="16"/>
          <w:lang w:bidi="en-US"/>
        </w:rPr>
        <w:t>The duration of firm-destination export relationships: Evidence from Spain, 1997-2006.</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Economic Inquiry</w:t>
      </w:r>
      <w:r>
        <w:rPr>
          <w:rFonts w:ascii="Times New Roman" w:hAnsi="Times New Roman"/>
          <w:noProof w:val="0"/>
          <w:sz w:val="16"/>
          <w:szCs w:val="16"/>
          <w:lang w:bidi="en-US"/>
        </w:rPr>
        <w:t>,2013,</w:t>
      </w:r>
      <w:r w:rsidRPr="004D5199">
        <w:rPr>
          <w:rFonts w:ascii="Times New Roman" w:hAnsi="Times New Roman"/>
          <w:noProof w:val="0"/>
          <w:sz w:val="16"/>
          <w:szCs w:val="16"/>
          <w:lang w:bidi="en-US"/>
        </w:rPr>
        <w:t xml:space="preserve">51(1),159-180. </w:t>
      </w:r>
      <w:hyperlink r:id="rId102" w:history="1">
        <w:r w:rsidRPr="004D5199">
          <w:rPr>
            <w:rStyle w:val="a7"/>
            <w:rFonts w:ascii="Times New Roman" w:hAnsi="Times New Roman"/>
            <w:noProof w:val="0"/>
            <w:color w:val="0070C0"/>
            <w:sz w:val="16"/>
            <w:szCs w:val="16"/>
            <w:u w:val="none"/>
            <w:lang w:bidi="en-US"/>
          </w:rPr>
          <w:t>https://ideas.repec.org/a/bla/ecinqu/v51y2013i1p159-180.html</w:t>
        </w:r>
      </w:hyperlink>
      <w:r w:rsidRPr="004D5199">
        <w:rPr>
          <w:rFonts w:ascii="Times New Roman" w:hAnsi="Times New Roman"/>
          <w:noProof w:val="0"/>
          <w:sz w:val="16"/>
          <w:szCs w:val="16"/>
          <w:lang w:bidi="en-US"/>
        </w:rPr>
        <w:t>.</w:t>
      </w:r>
    </w:p>
    <w:p w14:paraId="1D3707A5"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4" w:name="nitsch"/>
      <w:r w:rsidRPr="004D5199">
        <w:rPr>
          <w:rFonts w:ascii="Times New Roman" w:hAnsi="Times New Roman"/>
          <w:noProof w:val="0"/>
          <w:sz w:val="16"/>
          <w:szCs w:val="16"/>
          <w:lang w:bidi="en-US"/>
        </w:rPr>
        <w:t>Nitsch,</w:t>
      </w:r>
      <w:bookmarkEnd w:id="44"/>
      <w:r w:rsidRPr="004D5199">
        <w:rPr>
          <w:rFonts w:ascii="Times New Roman" w:hAnsi="Times New Roman"/>
          <w:noProof w:val="0"/>
          <w:sz w:val="16"/>
          <w:szCs w:val="16"/>
          <w:lang w:bidi="en-US"/>
        </w:rPr>
        <w:t xml:space="preserve"> V. </w:t>
      </w:r>
      <w:r>
        <w:rPr>
          <w:rFonts w:ascii="Times New Roman" w:hAnsi="Times New Roman"/>
          <w:noProof w:val="0"/>
          <w:sz w:val="16"/>
          <w:szCs w:val="16"/>
          <w:lang w:bidi="en-US"/>
        </w:rPr>
        <w:t>“</w:t>
      </w:r>
      <w:r w:rsidRPr="004D5199">
        <w:rPr>
          <w:rFonts w:ascii="Times New Roman" w:hAnsi="Times New Roman"/>
          <w:noProof w:val="0"/>
          <w:sz w:val="16"/>
          <w:szCs w:val="16"/>
          <w:lang w:bidi="en-US"/>
        </w:rPr>
        <w:t>Die another day: duration in German import trade.</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Rev. World Econ.</w:t>
      </w:r>
      <w:r>
        <w:rPr>
          <w:rFonts w:ascii="Times New Roman" w:hAnsi="Times New Roman"/>
          <w:noProof w:val="0"/>
          <w:sz w:val="16"/>
          <w:szCs w:val="16"/>
          <w:lang w:bidi="en-US"/>
        </w:rPr>
        <w:t xml:space="preserve"> 2009,</w:t>
      </w:r>
      <w:r w:rsidRPr="004D5199">
        <w:rPr>
          <w:rFonts w:ascii="Times New Roman" w:hAnsi="Times New Roman"/>
          <w:noProof w:val="0"/>
          <w:sz w:val="16"/>
          <w:szCs w:val="16"/>
          <w:lang w:bidi="en-US"/>
        </w:rPr>
        <w:t>145,133-154.</w:t>
      </w:r>
      <w:r w:rsidRPr="004D5199">
        <w:rPr>
          <w:noProof w:val="0"/>
          <w:sz w:val="16"/>
          <w:szCs w:val="16"/>
        </w:rPr>
        <w:t xml:space="preserve"> </w:t>
      </w:r>
      <w:hyperlink r:id="rId103" w:history="1">
        <w:r w:rsidRPr="004D5199">
          <w:rPr>
            <w:rStyle w:val="a7"/>
            <w:rFonts w:ascii="Times New Roman" w:hAnsi="Times New Roman"/>
            <w:noProof w:val="0"/>
            <w:color w:val="0070C0"/>
            <w:sz w:val="16"/>
            <w:szCs w:val="16"/>
            <w:u w:val="none"/>
            <w:lang w:bidi="en-US"/>
          </w:rPr>
          <w:t>https://link.springer.com/article/10.1007/s10290-009-0008-3</w:t>
        </w:r>
      </w:hyperlink>
      <w:r w:rsidRPr="004D5199">
        <w:rPr>
          <w:rFonts w:ascii="Times New Roman" w:hAnsi="Times New Roman"/>
          <w:noProof w:val="0"/>
          <w:sz w:val="16"/>
          <w:szCs w:val="16"/>
          <w:lang w:bidi="en-US"/>
        </w:rPr>
        <w:t>.</w:t>
      </w:r>
    </w:p>
    <w:p w14:paraId="4EE6F6AE"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5" w:name="sun"/>
      <w:r w:rsidRPr="004D5199">
        <w:rPr>
          <w:rFonts w:ascii="Times New Roman" w:hAnsi="Times New Roman"/>
          <w:noProof w:val="0"/>
          <w:sz w:val="16"/>
          <w:szCs w:val="16"/>
          <w:lang w:bidi="en-US"/>
        </w:rPr>
        <w:t>Sun</w:t>
      </w:r>
      <w:bookmarkEnd w:id="45"/>
      <w:r w:rsidRPr="004D5199">
        <w:rPr>
          <w:rFonts w:ascii="Times New Roman" w:hAnsi="Times New Roman"/>
          <w:noProof w:val="0"/>
          <w:sz w:val="16"/>
          <w:szCs w:val="16"/>
          <w:lang w:bidi="en-US"/>
        </w:rPr>
        <w:t>, J.Z., Lee, H.J.</w:t>
      </w:r>
      <w:r>
        <w:rPr>
          <w:rFonts w:ascii="Times New Roman" w:hAnsi="Times New Roman"/>
          <w:noProof w:val="0"/>
          <w:sz w:val="16"/>
          <w:szCs w:val="16"/>
          <w:lang w:bidi="en-US"/>
        </w:rPr>
        <w:t xml:space="preserve"> and </w:t>
      </w:r>
      <w:r w:rsidRPr="004D5199">
        <w:rPr>
          <w:rFonts w:ascii="Times New Roman" w:hAnsi="Times New Roman"/>
          <w:noProof w:val="0"/>
          <w:sz w:val="16"/>
          <w:szCs w:val="16"/>
          <w:lang w:bidi="en-US"/>
        </w:rPr>
        <w:t xml:space="preserve">Yang, J. </w:t>
      </w:r>
      <w:r>
        <w:rPr>
          <w:rFonts w:ascii="Times New Roman" w:hAnsi="Times New Roman"/>
          <w:noProof w:val="0"/>
          <w:sz w:val="16"/>
          <w:szCs w:val="16"/>
          <w:lang w:bidi="en-US"/>
        </w:rPr>
        <w:t>“</w:t>
      </w:r>
      <w:r w:rsidRPr="004D5199">
        <w:rPr>
          <w:rFonts w:ascii="Times New Roman" w:hAnsi="Times New Roman"/>
          <w:noProof w:val="0"/>
          <w:sz w:val="16"/>
          <w:szCs w:val="16"/>
          <w:lang w:bidi="en-US"/>
        </w:rPr>
        <w:t>The Impact of the COVID-19 pandemic on the global value chain of the manufacturing Industry.</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Sustainability</w:t>
      </w:r>
      <w:r>
        <w:rPr>
          <w:rFonts w:ascii="Times New Roman" w:hAnsi="Times New Roman"/>
          <w:noProof w:val="0"/>
          <w:sz w:val="16"/>
          <w:szCs w:val="16"/>
          <w:lang w:bidi="en-US"/>
        </w:rPr>
        <w:t>,2021,</w:t>
      </w:r>
      <w:r w:rsidRPr="004D5199">
        <w:rPr>
          <w:rFonts w:ascii="Times New Roman" w:hAnsi="Times New Roman"/>
          <w:noProof w:val="0"/>
          <w:sz w:val="16"/>
          <w:szCs w:val="16"/>
          <w:lang w:bidi="en-US"/>
        </w:rPr>
        <w:t>13,12370.</w:t>
      </w:r>
      <w:r w:rsidRPr="004D5199">
        <w:rPr>
          <w:noProof w:val="0"/>
          <w:sz w:val="16"/>
          <w:szCs w:val="16"/>
        </w:rPr>
        <w:t xml:space="preserve"> </w:t>
      </w:r>
      <w:hyperlink r:id="rId104" w:history="1">
        <w:r w:rsidRPr="004D5199">
          <w:rPr>
            <w:rStyle w:val="a7"/>
            <w:rFonts w:ascii="Times New Roman" w:hAnsi="Times New Roman"/>
            <w:noProof w:val="0"/>
            <w:color w:val="0070C0"/>
            <w:sz w:val="16"/>
            <w:szCs w:val="16"/>
            <w:u w:val="none"/>
            <w:lang w:bidi="en-US"/>
          </w:rPr>
          <w:t>https://www.mdpi.com/2071-1050/13/22/12370</w:t>
        </w:r>
      </w:hyperlink>
      <w:r w:rsidRPr="004D5199">
        <w:rPr>
          <w:rFonts w:ascii="Times New Roman" w:hAnsi="Times New Roman"/>
          <w:noProof w:val="0"/>
          <w:sz w:val="16"/>
          <w:szCs w:val="16"/>
          <w:lang w:bidi="en-US"/>
        </w:rPr>
        <w:t>.</w:t>
      </w:r>
    </w:p>
    <w:p w14:paraId="42C8A734" w14:textId="77777777" w:rsidR="00845040" w:rsidRPr="004D5199" w:rsidRDefault="00845040"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6" w:name="bridgman"/>
      <w:r w:rsidRPr="004D5199">
        <w:rPr>
          <w:rFonts w:ascii="Times New Roman" w:hAnsi="Times New Roman"/>
          <w:noProof w:val="0"/>
          <w:sz w:val="16"/>
          <w:szCs w:val="16"/>
          <w:lang w:bidi="en-US"/>
        </w:rPr>
        <w:t>Bridgman</w:t>
      </w:r>
      <w:bookmarkEnd w:id="46"/>
      <w:r w:rsidRPr="004D5199">
        <w:rPr>
          <w:rFonts w:ascii="Times New Roman" w:hAnsi="Times New Roman"/>
          <w:noProof w:val="0"/>
          <w:sz w:val="16"/>
          <w:szCs w:val="16"/>
          <w:lang w:bidi="en-US"/>
        </w:rPr>
        <w:t xml:space="preserve">, B. </w:t>
      </w:r>
      <w:r>
        <w:rPr>
          <w:rFonts w:ascii="Times New Roman" w:hAnsi="Times New Roman"/>
          <w:noProof w:val="0"/>
          <w:sz w:val="16"/>
          <w:szCs w:val="16"/>
          <w:lang w:bidi="en-US"/>
        </w:rPr>
        <w:t>“</w:t>
      </w:r>
      <w:r w:rsidRPr="004D5199">
        <w:rPr>
          <w:rFonts w:ascii="Times New Roman" w:hAnsi="Times New Roman"/>
          <w:noProof w:val="0"/>
          <w:sz w:val="16"/>
          <w:szCs w:val="16"/>
          <w:lang w:bidi="en-US"/>
        </w:rPr>
        <w:t>The rise of vertical specialization trade.</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Int. Econ. </w:t>
      </w:r>
      <w:r>
        <w:rPr>
          <w:rFonts w:ascii="Times New Roman" w:hAnsi="Times New Roman"/>
          <w:noProof w:val="0"/>
          <w:sz w:val="16"/>
          <w:szCs w:val="16"/>
          <w:lang w:bidi="en-US"/>
        </w:rPr>
        <w:t>2012,</w:t>
      </w:r>
      <w:r w:rsidRPr="004D5199">
        <w:rPr>
          <w:rFonts w:ascii="Times New Roman" w:hAnsi="Times New Roman"/>
          <w:noProof w:val="0"/>
          <w:sz w:val="16"/>
          <w:szCs w:val="16"/>
          <w:lang w:bidi="en-US"/>
        </w:rPr>
        <w:t>86,133-140.</w:t>
      </w:r>
      <w:r w:rsidRPr="004D5199">
        <w:rPr>
          <w:noProof w:val="0"/>
          <w:color w:val="0070C0"/>
          <w:sz w:val="16"/>
          <w:szCs w:val="16"/>
        </w:rPr>
        <w:t xml:space="preserve"> </w:t>
      </w:r>
      <w:hyperlink r:id="rId105" w:history="1">
        <w:r w:rsidRPr="004D5199">
          <w:rPr>
            <w:rStyle w:val="a7"/>
            <w:rFonts w:ascii="Times New Roman" w:hAnsi="Times New Roman"/>
            <w:noProof w:val="0"/>
            <w:color w:val="0070C0"/>
            <w:sz w:val="16"/>
            <w:szCs w:val="16"/>
            <w:u w:val="none"/>
            <w:lang w:bidi="en-US"/>
          </w:rPr>
          <w:t>https://www.sciencedirect.com/science/article/abs/pii/S0022199611001140</w:t>
        </w:r>
      </w:hyperlink>
      <w:r w:rsidRPr="004D5199">
        <w:rPr>
          <w:rFonts w:ascii="Times New Roman" w:hAnsi="Times New Roman"/>
          <w:noProof w:val="0"/>
          <w:sz w:val="16"/>
          <w:szCs w:val="16"/>
          <w:lang w:bidi="en-US"/>
        </w:rPr>
        <w:t>.</w:t>
      </w:r>
    </w:p>
    <w:p w14:paraId="1C97D1AA"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7" w:name="humphrey"/>
      <w:r w:rsidRPr="004D5199">
        <w:rPr>
          <w:rFonts w:ascii="Times New Roman" w:hAnsi="Times New Roman"/>
          <w:noProof w:val="0"/>
          <w:sz w:val="16"/>
          <w:szCs w:val="16"/>
          <w:lang w:bidi="en-US"/>
        </w:rPr>
        <w:t>Humphrey</w:t>
      </w:r>
      <w:bookmarkEnd w:id="47"/>
      <w:r w:rsidRPr="004D5199">
        <w:rPr>
          <w:rFonts w:ascii="Times New Roman" w:hAnsi="Times New Roman"/>
          <w:noProof w:val="0"/>
          <w:sz w:val="16"/>
          <w:szCs w:val="16"/>
          <w:lang w:bidi="en-US"/>
        </w:rPr>
        <w:t>, J.</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Schmitz, H. </w:t>
      </w:r>
      <w:r>
        <w:rPr>
          <w:rFonts w:ascii="Times New Roman" w:hAnsi="Times New Roman"/>
          <w:noProof w:val="0"/>
          <w:sz w:val="16"/>
          <w:szCs w:val="16"/>
          <w:lang w:bidi="en-US"/>
        </w:rPr>
        <w:t>“</w:t>
      </w:r>
      <w:r w:rsidRPr="004D5199">
        <w:rPr>
          <w:rFonts w:ascii="Times New Roman" w:hAnsi="Times New Roman"/>
          <w:noProof w:val="0"/>
          <w:sz w:val="16"/>
          <w:szCs w:val="16"/>
          <w:lang w:bidi="en-US"/>
        </w:rPr>
        <w:t>Developing country firms in the world economy: Governance and upgrading in global value chains.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INEF Report</w:t>
      </w:r>
      <w:r>
        <w:rPr>
          <w:rFonts w:ascii="Times New Roman" w:hAnsi="Times New Roman"/>
          <w:noProof w:val="0"/>
          <w:sz w:val="16"/>
          <w:szCs w:val="16"/>
          <w:lang w:bidi="en-US"/>
        </w:rPr>
        <w:t>,2002,</w:t>
      </w:r>
      <w:r w:rsidRPr="004D5199">
        <w:rPr>
          <w:rFonts w:ascii="Times New Roman" w:hAnsi="Times New Roman"/>
          <w:noProof w:val="0"/>
          <w:sz w:val="16"/>
          <w:szCs w:val="16"/>
          <w:lang w:bidi="en-US"/>
        </w:rPr>
        <w:t>61,25-27.</w:t>
      </w:r>
      <w:r w:rsidRPr="004D5199">
        <w:rPr>
          <w:noProof w:val="0"/>
          <w:sz w:val="16"/>
          <w:szCs w:val="16"/>
        </w:rPr>
        <w:t xml:space="preserve"> </w:t>
      </w:r>
      <w:hyperlink r:id="rId106" w:history="1">
        <w:r w:rsidRPr="004D5199">
          <w:rPr>
            <w:rStyle w:val="a7"/>
            <w:rFonts w:ascii="Times New Roman" w:hAnsi="Times New Roman"/>
            <w:noProof w:val="0"/>
            <w:color w:val="0070C0"/>
            <w:sz w:val="16"/>
            <w:szCs w:val="16"/>
            <w:u w:val="none"/>
            <w:lang w:bidi="en-US"/>
          </w:rPr>
          <w:t>https://www.researchgate.net/publication/320427730_Developing_Country_Firms_in_the_World_Economy_Governance_and_Upgrading_in_Global_Value_Chains</w:t>
        </w:r>
      </w:hyperlink>
      <w:r w:rsidRPr="004D5199">
        <w:rPr>
          <w:rFonts w:ascii="Times New Roman" w:hAnsi="Times New Roman"/>
          <w:noProof w:val="0"/>
          <w:sz w:val="16"/>
          <w:szCs w:val="16"/>
          <w:lang w:bidi="en-US"/>
        </w:rPr>
        <w:t>.</w:t>
      </w:r>
    </w:p>
    <w:p w14:paraId="1E389266"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8" w:name="manova"/>
      <w:proofErr w:type="spellStart"/>
      <w:r w:rsidRPr="004D5199">
        <w:rPr>
          <w:rFonts w:ascii="Times New Roman" w:hAnsi="Times New Roman"/>
          <w:noProof w:val="0"/>
          <w:sz w:val="16"/>
          <w:szCs w:val="16"/>
          <w:lang w:bidi="en-US"/>
        </w:rPr>
        <w:t>Manova</w:t>
      </w:r>
      <w:bookmarkEnd w:id="48"/>
      <w:proofErr w:type="spellEnd"/>
      <w:r w:rsidRPr="004D5199">
        <w:rPr>
          <w:rFonts w:ascii="Times New Roman" w:hAnsi="Times New Roman"/>
          <w:noProof w:val="0"/>
          <w:sz w:val="16"/>
          <w:szCs w:val="16"/>
          <w:lang w:bidi="en-US"/>
        </w:rPr>
        <w:t xml:space="preserve">, K., </w:t>
      </w:r>
      <w:r>
        <w:rPr>
          <w:rFonts w:ascii="Times New Roman" w:hAnsi="Times New Roman"/>
          <w:noProof w:val="0"/>
          <w:sz w:val="16"/>
          <w:szCs w:val="16"/>
          <w:lang w:bidi="en-US"/>
        </w:rPr>
        <w:t xml:space="preserve">and </w:t>
      </w:r>
      <w:r w:rsidRPr="004D5199">
        <w:rPr>
          <w:rFonts w:ascii="Times New Roman" w:hAnsi="Times New Roman"/>
          <w:noProof w:val="0"/>
          <w:sz w:val="16"/>
          <w:szCs w:val="16"/>
          <w:lang w:bidi="en-US"/>
        </w:rPr>
        <w:t xml:space="preserve">Yu, Z.H. </w:t>
      </w:r>
      <w:r>
        <w:rPr>
          <w:rFonts w:ascii="Times New Roman" w:hAnsi="Times New Roman"/>
          <w:noProof w:val="0"/>
          <w:sz w:val="16"/>
          <w:szCs w:val="16"/>
          <w:lang w:bidi="en-US"/>
        </w:rPr>
        <w:t>“</w:t>
      </w:r>
      <w:r w:rsidRPr="004D5199">
        <w:rPr>
          <w:rFonts w:ascii="Times New Roman" w:hAnsi="Times New Roman"/>
          <w:noProof w:val="0"/>
          <w:sz w:val="16"/>
          <w:szCs w:val="16"/>
          <w:lang w:bidi="en-US"/>
        </w:rPr>
        <w:t>Firms and credit constraints along the global value chain: Processing trade in China.</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NBER</w:t>
      </w:r>
      <w:r>
        <w:rPr>
          <w:rFonts w:ascii="Times New Roman" w:hAnsi="Times New Roman"/>
          <w:noProof w:val="0"/>
          <w:sz w:val="16"/>
          <w:szCs w:val="16"/>
          <w:lang w:bidi="en-US"/>
        </w:rPr>
        <w:t>,2012</w:t>
      </w:r>
      <w:r w:rsidRPr="004D5199">
        <w:rPr>
          <w:noProof w:val="0"/>
          <w:sz w:val="16"/>
          <w:szCs w:val="16"/>
        </w:rPr>
        <w:t xml:space="preserve"> </w:t>
      </w:r>
      <w:hyperlink r:id="rId107" w:history="1">
        <w:r w:rsidRPr="004D5199">
          <w:rPr>
            <w:rStyle w:val="a7"/>
            <w:rFonts w:ascii="Times New Roman" w:hAnsi="Times New Roman"/>
            <w:noProof w:val="0"/>
            <w:color w:val="0070C0"/>
            <w:sz w:val="16"/>
            <w:szCs w:val="16"/>
            <w:u w:val="none"/>
            <w:lang w:bidi="en-US"/>
          </w:rPr>
          <w:t>https://www.nber.org/system/files/working_papers/w18561/revisions/w18561.rev1.pdf?utm_campaign=PANTHEON_STRIPPED&amp;utm_medium=PANTHEON_STRIPPED</w:t>
        </w:r>
      </w:hyperlink>
      <w:r w:rsidRPr="004D5199">
        <w:rPr>
          <w:rFonts w:ascii="Times New Roman" w:hAnsi="Times New Roman"/>
          <w:noProof w:val="0"/>
          <w:sz w:val="16"/>
          <w:szCs w:val="16"/>
          <w:lang w:bidi="en-US"/>
        </w:rPr>
        <w:t>.</w:t>
      </w:r>
    </w:p>
    <w:p w14:paraId="0741A895"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49" w:name="nguyen"/>
      <w:r w:rsidRPr="004D5199">
        <w:rPr>
          <w:rFonts w:ascii="Times New Roman" w:hAnsi="Times New Roman"/>
          <w:noProof w:val="0"/>
          <w:color w:val="auto"/>
          <w:sz w:val="16"/>
          <w:szCs w:val="16"/>
          <w:lang w:bidi="en-US"/>
        </w:rPr>
        <w:t>Nguyen</w:t>
      </w:r>
      <w:bookmarkEnd w:id="49"/>
      <w:r w:rsidRPr="004D5199">
        <w:rPr>
          <w:rFonts w:ascii="Times New Roman" w:hAnsi="Times New Roman"/>
          <w:noProof w:val="0"/>
          <w:color w:val="auto"/>
          <w:sz w:val="16"/>
          <w:szCs w:val="16"/>
          <w:lang w:bidi="en-US"/>
        </w:rPr>
        <w:t>, Q., Kim, T.</w:t>
      </w:r>
      <w:r>
        <w:rPr>
          <w:rFonts w:ascii="Times New Roman" w:hAnsi="Times New Roman"/>
          <w:noProof w:val="0"/>
          <w:color w:val="auto"/>
          <w:sz w:val="16"/>
          <w:szCs w:val="16"/>
          <w:lang w:bidi="en-US"/>
        </w:rPr>
        <w:t xml:space="preserve"> and</w:t>
      </w:r>
      <w:r w:rsidRPr="004D5199">
        <w:rPr>
          <w:rFonts w:ascii="Times New Roman" w:hAnsi="Times New Roman"/>
          <w:noProof w:val="0"/>
          <w:color w:val="auto"/>
          <w:sz w:val="16"/>
          <w:szCs w:val="16"/>
          <w:lang w:bidi="en-US"/>
        </w:rPr>
        <w:t xml:space="preserve"> </w:t>
      </w:r>
      <w:proofErr w:type="spellStart"/>
      <w:r w:rsidRPr="004D5199">
        <w:rPr>
          <w:rFonts w:ascii="Times New Roman" w:hAnsi="Times New Roman"/>
          <w:noProof w:val="0"/>
          <w:color w:val="auto"/>
          <w:sz w:val="16"/>
          <w:szCs w:val="16"/>
          <w:lang w:bidi="en-US"/>
        </w:rPr>
        <w:t>Papanastassiou</w:t>
      </w:r>
      <w:proofErr w:type="spellEnd"/>
      <w:r w:rsidRPr="004D5199">
        <w:rPr>
          <w:rFonts w:ascii="Times New Roman" w:hAnsi="Times New Roman"/>
          <w:noProof w:val="0"/>
          <w:color w:val="auto"/>
          <w:sz w:val="16"/>
          <w:szCs w:val="16"/>
          <w:lang w:bidi="en-US"/>
        </w:rPr>
        <w:t>, M.</w:t>
      </w:r>
      <w:r>
        <w:rPr>
          <w:rFonts w:ascii="Times New Roman" w:hAnsi="Times New Roman"/>
          <w:noProof w:val="0"/>
          <w:color w:val="auto"/>
          <w:sz w:val="16"/>
          <w:szCs w:val="16"/>
          <w:lang w:bidi="en-US"/>
        </w:rPr>
        <w:t xml:space="preserve"> “</w:t>
      </w:r>
      <w:r w:rsidRPr="004D5199">
        <w:rPr>
          <w:rFonts w:ascii="Times New Roman" w:hAnsi="Times New Roman"/>
          <w:noProof w:val="0"/>
          <w:sz w:val="16"/>
          <w:szCs w:val="16"/>
          <w:lang w:bidi="en-US"/>
        </w:rPr>
        <w:t>Policy uncertainty, derivatives use, and firm-level FDI.</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Int. Bus. Stud.</w:t>
      </w:r>
      <w:r>
        <w:rPr>
          <w:rFonts w:ascii="Times New Roman" w:hAnsi="Times New Roman"/>
          <w:noProof w:val="0"/>
          <w:sz w:val="16"/>
          <w:szCs w:val="16"/>
          <w:lang w:bidi="en-US"/>
        </w:rPr>
        <w:t xml:space="preserve"> 2018,</w:t>
      </w:r>
      <w:r w:rsidRPr="004D5199">
        <w:rPr>
          <w:rFonts w:ascii="Times New Roman" w:hAnsi="Times New Roman"/>
          <w:noProof w:val="0"/>
          <w:sz w:val="16"/>
          <w:szCs w:val="16"/>
          <w:lang w:bidi="en-US"/>
        </w:rPr>
        <w:t>49,96-126.</w:t>
      </w:r>
      <w:r w:rsidRPr="004D5199">
        <w:rPr>
          <w:noProof w:val="0"/>
          <w:sz w:val="16"/>
          <w:szCs w:val="16"/>
        </w:rPr>
        <w:t xml:space="preserve"> </w:t>
      </w:r>
      <w:hyperlink r:id="rId108" w:history="1">
        <w:r w:rsidRPr="004D5199">
          <w:rPr>
            <w:rStyle w:val="a7"/>
            <w:rFonts w:ascii="Times New Roman" w:hAnsi="Times New Roman"/>
            <w:noProof w:val="0"/>
            <w:color w:val="0070C0"/>
            <w:sz w:val="16"/>
            <w:szCs w:val="16"/>
            <w:u w:val="none"/>
            <w:lang w:bidi="en-US"/>
          </w:rPr>
          <w:t>https://link.springer.com/article/10.1057%2Fs41267-017-0090-z</w:t>
        </w:r>
      </w:hyperlink>
      <w:r w:rsidRPr="004D5199">
        <w:rPr>
          <w:rFonts w:ascii="Times New Roman" w:hAnsi="Times New Roman"/>
          <w:noProof w:val="0"/>
          <w:sz w:val="16"/>
          <w:szCs w:val="16"/>
          <w:lang w:bidi="en-US"/>
        </w:rPr>
        <w:t>.</w:t>
      </w:r>
    </w:p>
    <w:p w14:paraId="2EBE707F"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0" w:name="christensen"/>
      <w:r w:rsidRPr="004D5199">
        <w:rPr>
          <w:rFonts w:ascii="Times New Roman" w:hAnsi="Times New Roman"/>
          <w:noProof w:val="0"/>
          <w:sz w:val="16"/>
          <w:szCs w:val="16"/>
          <w:lang w:bidi="en-US"/>
        </w:rPr>
        <w:t>Christensen</w:t>
      </w:r>
      <w:bookmarkEnd w:id="50"/>
      <w:r w:rsidRPr="004D5199">
        <w:rPr>
          <w:rFonts w:ascii="Times New Roman" w:hAnsi="Times New Roman"/>
          <w:noProof w:val="0"/>
          <w:sz w:val="16"/>
          <w:szCs w:val="16"/>
          <w:lang w:bidi="en-US"/>
        </w:rPr>
        <w:t>, I.</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Dib, A. </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The financial accelerator in an estimated new </w:t>
      </w:r>
      <w:proofErr w:type="spellStart"/>
      <w:r w:rsidRPr="004D5199">
        <w:rPr>
          <w:rFonts w:ascii="Times New Roman" w:hAnsi="Times New Roman"/>
          <w:noProof w:val="0"/>
          <w:sz w:val="16"/>
          <w:szCs w:val="16"/>
          <w:lang w:bidi="en-US"/>
        </w:rPr>
        <w:t>keynesian</w:t>
      </w:r>
      <w:proofErr w:type="spellEnd"/>
      <w:r w:rsidRPr="004D5199">
        <w:rPr>
          <w:rFonts w:ascii="Times New Roman" w:hAnsi="Times New Roman"/>
          <w:noProof w:val="0"/>
          <w:sz w:val="16"/>
          <w:szCs w:val="16"/>
          <w:lang w:bidi="en-US"/>
        </w:rPr>
        <w:t xml:space="preserve"> model.</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Rev. Econ. </w:t>
      </w:r>
      <w:proofErr w:type="spellStart"/>
      <w:r w:rsidRPr="004D5199">
        <w:rPr>
          <w:rFonts w:ascii="Times New Roman" w:hAnsi="Times New Roman"/>
          <w:noProof w:val="0"/>
          <w:sz w:val="16"/>
          <w:szCs w:val="16"/>
          <w:lang w:bidi="en-US"/>
        </w:rPr>
        <w:t>Dynam</w:t>
      </w:r>
      <w:proofErr w:type="spellEnd"/>
      <w:r w:rsidRPr="004D5199">
        <w:rPr>
          <w:rFonts w:ascii="Times New Roman" w:hAnsi="Times New Roman"/>
          <w:noProof w:val="0"/>
          <w:sz w:val="16"/>
          <w:szCs w:val="16"/>
          <w:lang w:bidi="en-US"/>
        </w:rPr>
        <w:t>.</w:t>
      </w:r>
      <w:r>
        <w:rPr>
          <w:rFonts w:ascii="Times New Roman" w:hAnsi="Times New Roman"/>
          <w:noProof w:val="0"/>
          <w:sz w:val="16"/>
          <w:szCs w:val="16"/>
          <w:lang w:bidi="en-US"/>
        </w:rPr>
        <w:t xml:space="preserve"> 2008,</w:t>
      </w:r>
      <w:r w:rsidRPr="004D5199">
        <w:rPr>
          <w:rFonts w:ascii="Times New Roman" w:hAnsi="Times New Roman"/>
          <w:noProof w:val="0"/>
          <w:sz w:val="16"/>
          <w:szCs w:val="16"/>
          <w:lang w:bidi="en-US"/>
        </w:rPr>
        <w:t>11(1),155-178.</w:t>
      </w:r>
      <w:r w:rsidRPr="004D5199">
        <w:rPr>
          <w:noProof w:val="0"/>
          <w:sz w:val="16"/>
          <w:szCs w:val="16"/>
        </w:rPr>
        <w:t xml:space="preserve"> </w:t>
      </w:r>
      <w:hyperlink r:id="rId109" w:history="1">
        <w:r w:rsidRPr="004D5199">
          <w:rPr>
            <w:rStyle w:val="a7"/>
            <w:rFonts w:ascii="Times New Roman" w:hAnsi="Times New Roman"/>
            <w:noProof w:val="0"/>
            <w:color w:val="0070C0"/>
            <w:sz w:val="16"/>
            <w:szCs w:val="16"/>
            <w:u w:val="none"/>
            <w:lang w:bidi="en-US"/>
          </w:rPr>
          <w:t>https://www.sciencedirect.com/science/article/abs/pii/S1094202507000294</w:t>
        </w:r>
      </w:hyperlink>
      <w:r w:rsidRPr="004D5199">
        <w:rPr>
          <w:rFonts w:ascii="Times New Roman" w:hAnsi="Times New Roman"/>
          <w:noProof w:val="0"/>
          <w:sz w:val="16"/>
          <w:szCs w:val="16"/>
          <w:lang w:bidi="en-US"/>
        </w:rPr>
        <w:t>.</w:t>
      </w:r>
    </w:p>
    <w:p w14:paraId="0D297815"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1" w:name="daniels"/>
      <w:r w:rsidRPr="004D5199">
        <w:rPr>
          <w:rFonts w:ascii="Times New Roman" w:hAnsi="Times New Roman"/>
          <w:noProof w:val="0"/>
          <w:sz w:val="16"/>
          <w:szCs w:val="16"/>
          <w:lang w:bidi="en-US"/>
        </w:rPr>
        <w:t>Daniels</w:t>
      </w:r>
      <w:bookmarkEnd w:id="51"/>
      <w:r w:rsidRPr="004D5199">
        <w:rPr>
          <w:rFonts w:ascii="Times New Roman" w:hAnsi="Times New Roman"/>
          <w:noProof w:val="0"/>
          <w:sz w:val="16"/>
          <w:szCs w:val="16"/>
          <w:lang w:bidi="en-US"/>
        </w:rPr>
        <w:t>, J.P.</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Ruhr, M.V.D.</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Transportation costs and US manufacturing FDI.</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Rev. Int. Eco. </w:t>
      </w:r>
      <w:r>
        <w:rPr>
          <w:rFonts w:ascii="Times New Roman" w:hAnsi="Times New Roman"/>
          <w:noProof w:val="0"/>
          <w:sz w:val="16"/>
          <w:szCs w:val="16"/>
          <w:lang w:bidi="en-US"/>
        </w:rPr>
        <w:t>2014,</w:t>
      </w:r>
      <w:r w:rsidRPr="004D5199">
        <w:rPr>
          <w:rFonts w:ascii="Times New Roman" w:hAnsi="Times New Roman"/>
          <w:noProof w:val="0"/>
          <w:sz w:val="16"/>
          <w:szCs w:val="16"/>
          <w:lang w:bidi="en-US"/>
        </w:rPr>
        <w:t>22(2),299-309.</w:t>
      </w:r>
      <w:r w:rsidRPr="004D5199">
        <w:rPr>
          <w:noProof w:val="0"/>
          <w:sz w:val="16"/>
          <w:szCs w:val="16"/>
        </w:rPr>
        <w:t xml:space="preserve"> </w:t>
      </w:r>
      <w:hyperlink r:id="rId110" w:history="1">
        <w:r w:rsidRPr="004D5199">
          <w:rPr>
            <w:rStyle w:val="a7"/>
            <w:rFonts w:ascii="Times New Roman" w:hAnsi="Times New Roman"/>
            <w:noProof w:val="0"/>
            <w:color w:val="0070C0"/>
            <w:sz w:val="16"/>
            <w:szCs w:val="16"/>
            <w:u w:val="none"/>
            <w:lang w:bidi="en-US"/>
          </w:rPr>
          <w:t>https://ideas.repec.org/a/bla/reviec/v22y2014i2p299-309.html</w:t>
        </w:r>
      </w:hyperlink>
      <w:r w:rsidRPr="004D5199">
        <w:rPr>
          <w:rFonts w:ascii="Times New Roman" w:hAnsi="Times New Roman"/>
          <w:noProof w:val="0"/>
          <w:sz w:val="16"/>
          <w:szCs w:val="16"/>
          <w:lang w:bidi="en-US"/>
        </w:rPr>
        <w:t>.</w:t>
      </w:r>
    </w:p>
    <w:p w14:paraId="45F9216D"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2" w:name="zheng"/>
      <w:r w:rsidRPr="004D5199">
        <w:rPr>
          <w:rFonts w:ascii="Times New Roman" w:hAnsi="Times New Roman"/>
          <w:noProof w:val="0"/>
          <w:sz w:val="16"/>
          <w:szCs w:val="16"/>
          <w:lang w:bidi="en-US"/>
        </w:rPr>
        <w:t>Zheng</w:t>
      </w:r>
      <w:bookmarkEnd w:id="52"/>
      <w:r w:rsidRPr="004D5199">
        <w:rPr>
          <w:rFonts w:ascii="Times New Roman" w:hAnsi="Times New Roman"/>
          <w:noProof w:val="0"/>
          <w:sz w:val="16"/>
          <w:szCs w:val="16"/>
          <w:lang w:bidi="en-US"/>
        </w:rPr>
        <w:t xml:space="preserve">, S.F., </w:t>
      </w:r>
      <w:proofErr w:type="spellStart"/>
      <w:r w:rsidRPr="004D5199">
        <w:rPr>
          <w:rFonts w:ascii="Times New Roman" w:hAnsi="Times New Roman"/>
          <w:noProof w:val="0"/>
          <w:sz w:val="16"/>
          <w:szCs w:val="16"/>
          <w:lang w:bidi="en-US"/>
        </w:rPr>
        <w:t>Xie</w:t>
      </w:r>
      <w:proofErr w:type="spellEnd"/>
      <w:r w:rsidRPr="004D5199">
        <w:rPr>
          <w:rFonts w:ascii="Times New Roman" w:hAnsi="Times New Roman"/>
          <w:noProof w:val="0"/>
          <w:sz w:val="16"/>
          <w:szCs w:val="16"/>
          <w:lang w:bidi="en-US"/>
        </w:rPr>
        <w:t>, H.Q.</w:t>
      </w:r>
      <w:r>
        <w:rPr>
          <w:rFonts w:ascii="Times New Roman" w:hAnsi="Times New Roman"/>
          <w:noProof w:val="0"/>
          <w:sz w:val="16"/>
          <w:szCs w:val="16"/>
          <w:lang w:bidi="en-US"/>
        </w:rPr>
        <w:t xml:space="preserve"> and </w:t>
      </w:r>
      <w:r w:rsidRPr="004D5199">
        <w:rPr>
          <w:rFonts w:ascii="Times New Roman" w:hAnsi="Times New Roman"/>
          <w:noProof w:val="0"/>
          <w:sz w:val="16"/>
          <w:szCs w:val="16"/>
          <w:lang w:bidi="en-US"/>
        </w:rPr>
        <w:t xml:space="preserve">Liu, D.D. </w:t>
      </w:r>
      <w:r>
        <w:rPr>
          <w:rFonts w:ascii="Times New Roman" w:hAnsi="Times New Roman"/>
          <w:noProof w:val="0"/>
          <w:sz w:val="16"/>
          <w:szCs w:val="16"/>
          <w:lang w:bidi="en-US"/>
        </w:rPr>
        <w:t>“</w:t>
      </w:r>
      <w:r w:rsidRPr="004D5199">
        <w:rPr>
          <w:rFonts w:ascii="Times New Roman" w:hAnsi="Times New Roman"/>
          <w:noProof w:val="0"/>
          <w:sz w:val="16"/>
          <w:szCs w:val="16"/>
          <w:lang w:bidi="en-US"/>
        </w:rPr>
        <w:t>A study of economic policy uncertainty on global value chain.</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Journal of International Trade</w:t>
      </w:r>
      <w:r>
        <w:rPr>
          <w:rFonts w:ascii="Times New Roman" w:hAnsi="Times New Roman"/>
          <w:noProof w:val="0"/>
          <w:sz w:val="16"/>
          <w:szCs w:val="16"/>
          <w:lang w:bidi="en-US"/>
        </w:rPr>
        <w:t>,2020,</w:t>
      </w:r>
      <w:r w:rsidRPr="004D5199">
        <w:rPr>
          <w:rFonts w:ascii="Times New Roman" w:hAnsi="Times New Roman"/>
          <w:noProof w:val="0"/>
          <w:sz w:val="16"/>
          <w:szCs w:val="16"/>
          <w:lang w:bidi="en-US"/>
        </w:rPr>
        <w:t>4,69-85.</w:t>
      </w:r>
      <w:r w:rsidRPr="004D5199">
        <w:rPr>
          <w:noProof w:val="0"/>
          <w:sz w:val="16"/>
          <w:szCs w:val="16"/>
        </w:rPr>
        <w:t xml:space="preserve"> </w:t>
      </w:r>
      <w:hyperlink r:id="rId111" w:history="1">
        <w:r w:rsidRPr="004D5199">
          <w:rPr>
            <w:rStyle w:val="a7"/>
            <w:rFonts w:ascii="Times New Roman" w:hAnsi="Times New Roman"/>
            <w:noProof w:val="0"/>
            <w:color w:val="0070C0"/>
            <w:sz w:val="16"/>
            <w:szCs w:val="16"/>
            <w:u w:val="none"/>
            <w:lang w:bidi="en-US"/>
          </w:rPr>
          <w:t>https://kns.cnki.net/kcms/detail/detail.aspx?dbcode=CJFD&amp;dbname=CJFDLAST2020&amp;filename=GJMW202004005&amp;uniplatform=NZKPT&amp;v=FKupvil0mMK6jXOmkSHJ6n7oYqI8URqFRVzhwPouTNpEfKUhhWOG9BJMvgHZ1xRJ</w:t>
        </w:r>
      </w:hyperlink>
      <w:r w:rsidRPr="004D5199">
        <w:rPr>
          <w:rFonts w:ascii="Times New Roman" w:hAnsi="Times New Roman"/>
          <w:noProof w:val="0"/>
          <w:sz w:val="16"/>
          <w:szCs w:val="16"/>
          <w:lang w:bidi="en-US"/>
        </w:rPr>
        <w:t>.</w:t>
      </w:r>
    </w:p>
    <w:p w14:paraId="495B7752"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3" w:name="lv"/>
      <w:proofErr w:type="spellStart"/>
      <w:r w:rsidRPr="004D5199">
        <w:rPr>
          <w:rFonts w:ascii="Times New Roman" w:hAnsi="Times New Roman"/>
          <w:noProof w:val="0"/>
          <w:sz w:val="16"/>
          <w:szCs w:val="16"/>
          <w:lang w:bidi="en-US"/>
        </w:rPr>
        <w:t>Lv</w:t>
      </w:r>
      <w:bookmarkEnd w:id="53"/>
      <w:proofErr w:type="spellEnd"/>
      <w:r w:rsidRPr="004D5199">
        <w:rPr>
          <w:rFonts w:ascii="Times New Roman" w:hAnsi="Times New Roman"/>
          <w:noProof w:val="0"/>
          <w:sz w:val="16"/>
          <w:szCs w:val="16"/>
          <w:lang w:bidi="en-US"/>
        </w:rPr>
        <w:t xml:space="preserve">, Y., Liu, Z.Y. </w:t>
      </w:r>
      <w:r>
        <w:rPr>
          <w:rFonts w:ascii="Times New Roman" w:hAnsi="Times New Roman"/>
          <w:noProof w:val="0"/>
          <w:sz w:val="16"/>
          <w:szCs w:val="16"/>
          <w:lang w:bidi="en-US"/>
        </w:rPr>
        <w:t xml:space="preserve">and </w:t>
      </w:r>
      <w:proofErr w:type="spellStart"/>
      <w:r w:rsidRPr="004D5199">
        <w:rPr>
          <w:rFonts w:ascii="Times New Roman" w:hAnsi="Times New Roman"/>
          <w:noProof w:val="0"/>
          <w:sz w:val="16"/>
          <w:szCs w:val="16"/>
          <w:lang w:bidi="en-US"/>
        </w:rPr>
        <w:t>Lv</w:t>
      </w:r>
      <w:proofErr w:type="spellEnd"/>
      <w:r w:rsidRPr="004D5199">
        <w:rPr>
          <w:rFonts w:ascii="Times New Roman" w:hAnsi="Times New Roman"/>
          <w:noProof w:val="0"/>
          <w:sz w:val="16"/>
          <w:szCs w:val="16"/>
          <w:lang w:bidi="en-US"/>
        </w:rPr>
        <w:t>, Y.L</w:t>
      </w:r>
      <w:r>
        <w:rPr>
          <w:rFonts w:ascii="Times New Roman" w:hAnsi="Times New Roman"/>
          <w:noProof w:val="0"/>
          <w:sz w:val="16"/>
          <w:szCs w:val="16"/>
          <w:lang w:bidi="en-US"/>
        </w:rPr>
        <w:t>. “</w:t>
      </w:r>
      <w:r w:rsidRPr="004D5199">
        <w:rPr>
          <w:rFonts w:ascii="Times New Roman" w:hAnsi="Times New Roman"/>
          <w:noProof w:val="0"/>
          <w:sz w:val="16"/>
          <w:szCs w:val="16"/>
          <w:lang w:bidi="en-US"/>
        </w:rPr>
        <w:t>The duration of GVC embedment and decisive factors</w:t>
      </w:r>
      <w:r w:rsidRPr="004D5199">
        <w:rPr>
          <w:rFonts w:ascii="Times New Roman" w:hAnsi="Times New Roman" w:hint="eastAsia"/>
          <w:noProof w:val="0"/>
          <w:sz w:val="16"/>
          <w:szCs w:val="16"/>
          <w:lang w:bidi="en-US"/>
        </w:rPr>
        <w:t>：</w:t>
      </w:r>
      <w:r w:rsidRPr="004D5199">
        <w:rPr>
          <w:rFonts w:ascii="Times New Roman" w:hAnsi="Times New Roman"/>
          <w:noProof w:val="0"/>
          <w:sz w:val="16"/>
          <w:szCs w:val="16"/>
          <w:lang w:bidi="en-US"/>
        </w:rPr>
        <w:t>evidence from China.</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The Journal of Quantitative &amp; Technical Economics</w:t>
      </w:r>
      <w:r>
        <w:rPr>
          <w:rFonts w:ascii="Times New Roman" w:hAnsi="Times New Roman"/>
          <w:noProof w:val="0"/>
          <w:sz w:val="16"/>
          <w:szCs w:val="16"/>
          <w:lang w:bidi="en-US"/>
        </w:rPr>
        <w:t>,2017,</w:t>
      </w:r>
      <w:r w:rsidRPr="004D5199">
        <w:rPr>
          <w:rFonts w:ascii="Times New Roman" w:hAnsi="Times New Roman"/>
          <w:noProof w:val="0"/>
          <w:sz w:val="16"/>
          <w:szCs w:val="16"/>
          <w:lang w:bidi="en-US"/>
        </w:rPr>
        <w:t>34,37-53.</w:t>
      </w:r>
      <w:r w:rsidRPr="004D5199">
        <w:rPr>
          <w:noProof w:val="0"/>
          <w:sz w:val="16"/>
          <w:szCs w:val="16"/>
        </w:rPr>
        <w:t xml:space="preserve"> </w:t>
      </w:r>
      <w:hyperlink r:id="rId112" w:history="1">
        <w:r w:rsidRPr="004D5199">
          <w:rPr>
            <w:rStyle w:val="a7"/>
            <w:rFonts w:ascii="Times New Roman" w:hAnsi="Times New Roman"/>
            <w:noProof w:val="0"/>
            <w:color w:val="0070C0"/>
            <w:sz w:val="16"/>
            <w:szCs w:val="16"/>
            <w:u w:val="none"/>
            <w:lang w:bidi="en-US"/>
          </w:rPr>
          <w:t>https://kns.cnki.net/kcms/detail/detail.aspx?dbcode=CJFD&amp;dbname=CJFDLAST2017&amp;filename=SLJY201706003&amp;uniplatform=NZKPT&amp;v=q2UtoWHYhG39OaCwpAhazujd4B86NPM8oAlobVLL_csZawwX0ANmQXXxJRtL5IK_</w:t>
        </w:r>
      </w:hyperlink>
      <w:r w:rsidRPr="004D5199">
        <w:rPr>
          <w:rFonts w:ascii="Times New Roman" w:hAnsi="Times New Roman"/>
          <w:noProof w:val="0"/>
          <w:sz w:val="16"/>
          <w:szCs w:val="16"/>
          <w:lang w:bidi="en-US"/>
        </w:rPr>
        <w:t>.</w:t>
      </w:r>
    </w:p>
    <w:p w14:paraId="22990CDB"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4" w:name="koopman10"/>
      <w:r w:rsidRPr="004D5199">
        <w:rPr>
          <w:rFonts w:ascii="Times New Roman" w:hAnsi="Times New Roman"/>
          <w:noProof w:val="0"/>
          <w:sz w:val="16"/>
          <w:szCs w:val="16"/>
          <w:lang w:bidi="en-US"/>
        </w:rPr>
        <w:t>Koopman</w:t>
      </w:r>
      <w:bookmarkEnd w:id="54"/>
      <w:r w:rsidRPr="004D5199">
        <w:rPr>
          <w:rFonts w:ascii="Times New Roman" w:hAnsi="Times New Roman"/>
          <w:noProof w:val="0"/>
          <w:sz w:val="16"/>
          <w:szCs w:val="16"/>
          <w:lang w:bidi="en-US"/>
        </w:rPr>
        <w:t>, R., Powers, W., Wang, Z.</w:t>
      </w:r>
      <w:r>
        <w:rPr>
          <w:rFonts w:ascii="Times New Roman" w:hAnsi="Times New Roman"/>
          <w:noProof w:val="0"/>
          <w:sz w:val="16"/>
          <w:szCs w:val="16"/>
          <w:lang w:bidi="en-US"/>
        </w:rPr>
        <w:t xml:space="preserve"> </w:t>
      </w:r>
      <w:r>
        <w:rPr>
          <w:rFonts w:ascii="Times New Roman" w:hAnsi="Times New Roman" w:hint="eastAsia"/>
          <w:noProof w:val="0"/>
          <w:sz w:val="16"/>
          <w:szCs w:val="16"/>
          <w:lang w:bidi="en-US"/>
        </w:rPr>
        <w:t>and</w:t>
      </w:r>
      <w:r>
        <w:rPr>
          <w:rFonts w:ascii="Times New Roman" w:hAnsi="Times New Roman"/>
          <w:noProof w:val="0"/>
          <w:sz w:val="16"/>
          <w:szCs w:val="16"/>
          <w:lang w:bidi="en-US"/>
        </w:rPr>
        <w:t xml:space="preserve"> </w:t>
      </w:r>
      <w:proofErr w:type="spellStart"/>
      <w:proofErr w:type="gramStart"/>
      <w:r w:rsidRPr="004D5199">
        <w:rPr>
          <w:rFonts w:ascii="Times New Roman" w:hAnsi="Times New Roman"/>
          <w:noProof w:val="0"/>
          <w:sz w:val="16"/>
          <w:szCs w:val="16"/>
          <w:lang w:bidi="en-US"/>
        </w:rPr>
        <w:t>Wei,S.J</w:t>
      </w:r>
      <w:proofErr w:type="spellEnd"/>
      <w:r w:rsidRPr="004D5199">
        <w:rPr>
          <w:rFonts w:ascii="Times New Roman" w:hAnsi="Times New Roman"/>
          <w:noProof w:val="0"/>
          <w:sz w:val="16"/>
          <w:szCs w:val="16"/>
          <w:lang w:bidi="en-US"/>
        </w:rPr>
        <w:t>.</w:t>
      </w:r>
      <w:proofErr w:type="gramEnd"/>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Give credit where credit is due: Tracing value added in global production chains.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NBER</w:t>
      </w:r>
      <w:r>
        <w:rPr>
          <w:rFonts w:ascii="Times New Roman" w:hAnsi="Times New Roman"/>
          <w:noProof w:val="0"/>
          <w:sz w:val="16"/>
          <w:szCs w:val="16"/>
          <w:lang w:bidi="en-US"/>
        </w:rPr>
        <w:t>, 2010.</w:t>
      </w:r>
      <w:r w:rsidRPr="004D5199">
        <w:rPr>
          <w:noProof w:val="0"/>
          <w:sz w:val="16"/>
          <w:szCs w:val="16"/>
        </w:rPr>
        <w:t xml:space="preserve"> </w:t>
      </w:r>
      <w:hyperlink r:id="rId113" w:history="1">
        <w:r w:rsidRPr="004D5199">
          <w:rPr>
            <w:rStyle w:val="a7"/>
            <w:rFonts w:ascii="Times New Roman" w:hAnsi="Times New Roman"/>
            <w:noProof w:val="0"/>
            <w:color w:val="0070C0"/>
            <w:sz w:val="16"/>
            <w:szCs w:val="16"/>
            <w:u w:val="none"/>
            <w:lang w:bidi="en-US"/>
          </w:rPr>
          <w:t>https://www.nber.org/papers/w16426</w:t>
        </w:r>
      </w:hyperlink>
      <w:r w:rsidRPr="004D5199">
        <w:rPr>
          <w:rFonts w:ascii="Times New Roman" w:hAnsi="Times New Roman"/>
          <w:noProof w:val="0"/>
          <w:sz w:val="16"/>
          <w:szCs w:val="16"/>
          <w:lang w:bidi="en-US"/>
        </w:rPr>
        <w:t>.</w:t>
      </w:r>
    </w:p>
    <w:p w14:paraId="5D862C73"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5" w:name="hummels"/>
      <w:r w:rsidRPr="004D5199">
        <w:rPr>
          <w:rFonts w:ascii="Times New Roman" w:hAnsi="Times New Roman"/>
          <w:noProof w:val="0"/>
          <w:sz w:val="16"/>
          <w:szCs w:val="16"/>
          <w:lang w:bidi="en-US"/>
        </w:rPr>
        <w:lastRenderedPageBreak/>
        <w:t>Hummels</w:t>
      </w:r>
      <w:bookmarkEnd w:id="55"/>
      <w:r w:rsidRPr="004D5199">
        <w:rPr>
          <w:rFonts w:ascii="Times New Roman" w:hAnsi="Times New Roman"/>
          <w:noProof w:val="0"/>
          <w:sz w:val="16"/>
          <w:szCs w:val="16"/>
          <w:lang w:bidi="en-US"/>
        </w:rPr>
        <w:t>, D., Ishii, J.</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Yi, K.M.</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The nature and growth of vertical specialization in world trade.</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Int. Econ.</w:t>
      </w:r>
      <w:r>
        <w:rPr>
          <w:rFonts w:ascii="Times New Roman" w:hAnsi="Times New Roman"/>
          <w:noProof w:val="0"/>
          <w:sz w:val="16"/>
          <w:szCs w:val="16"/>
          <w:lang w:bidi="en-US"/>
        </w:rPr>
        <w:t xml:space="preserve"> 2011,</w:t>
      </w:r>
      <w:r w:rsidRPr="004D5199">
        <w:rPr>
          <w:rFonts w:ascii="Times New Roman" w:hAnsi="Times New Roman"/>
          <w:noProof w:val="0"/>
          <w:sz w:val="16"/>
          <w:szCs w:val="16"/>
          <w:lang w:bidi="en-US"/>
        </w:rPr>
        <w:t>54(1),75–96.</w:t>
      </w:r>
      <w:r w:rsidRPr="004D5199">
        <w:rPr>
          <w:noProof w:val="0"/>
          <w:color w:val="0070C0"/>
          <w:sz w:val="16"/>
          <w:szCs w:val="16"/>
        </w:rPr>
        <w:t xml:space="preserve"> </w:t>
      </w:r>
      <w:hyperlink r:id="rId114" w:history="1">
        <w:r w:rsidRPr="004D5199">
          <w:rPr>
            <w:rStyle w:val="a7"/>
            <w:rFonts w:ascii="Times New Roman" w:hAnsi="Times New Roman"/>
            <w:noProof w:val="0"/>
            <w:color w:val="0070C0"/>
            <w:sz w:val="16"/>
            <w:szCs w:val="16"/>
            <w:u w:val="none"/>
            <w:lang w:bidi="en-US"/>
          </w:rPr>
          <w:t>https://www.sciencedirect.com/science/article/abs/pii/S0022199600000933</w:t>
        </w:r>
      </w:hyperlink>
      <w:r w:rsidRPr="004D5199">
        <w:rPr>
          <w:rFonts w:ascii="Times New Roman" w:hAnsi="Times New Roman"/>
          <w:noProof w:val="0"/>
          <w:sz w:val="16"/>
          <w:szCs w:val="16"/>
          <w:lang w:bidi="en-US"/>
        </w:rPr>
        <w:t>.</w:t>
      </w:r>
    </w:p>
    <w:p w14:paraId="4051C60C"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6" w:name="upward"/>
      <w:r w:rsidRPr="004D5199">
        <w:rPr>
          <w:rFonts w:ascii="Times New Roman" w:hAnsi="Times New Roman"/>
          <w:noProof w:val="0"/>
          <w:sz w:val="16"/>
          <w:szCs w:val="16"/>
          <w:lang w:bidi="en-US"/>
        </w:rPr>
        <w:t>Upward</w:t>
      </w:r>
      <w:bookmarkEnd w:id="56"/>
      <w:r w:rsidRPr="004D5199">
        <w:rPr>
          <w:rFonts w:ascii="Times New Roman" w:hAnsi="Times New Roman"/>
          <w:noProof w:val="0"/>
          <w:sz w:val="16"/>
          <w:szCs w:val="16"/>
          <w:lang w:bidi="en-US"/>
        </w:rPr>
        <w:t>, R., Wang, Z.</w:t>
      </w:r>
      <w:r>
        <w:rPr>
          <w:rFonts w:ascii="Times New Roman" w:hAnsi="Times New Roman"/>
          <w:noProof w:val="0"/>
          <w:sz w:val="16"/>
          <w:szCs w:val="16"/>
          <w:lang w:bidi="en-US"/>
        </w:rPr>
        <w:t xml:space="preserve"> and </w:t>
      </w:r>
      <w:r w:rsidRPr="004D5199">
        <w:rPr>
          <w:rFonts w:ascii="Times New Roman" w:hAnsi="Times New Roman"/>
          <w:noProof w:val="0"/>
          <w:sz w:val="16"/>
          <w:szCs w:val="16"/>
          <w:lang w:bidi="en-US"/>
        </w:rPr>
        <w:t>Zheng, J.</w:t>
      </w:r>
      <w:r>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Weighing China' s export basket: The domestic content and technology intensity of Chinese exports.</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Comp. Econ.</w:t>
      </w:r>
      <w:r>
        <w:rPr>
          <w:rFonts w:ascii="Times New Roman" w:hAnsi="Times New Roman"/>
          <w:noProof w:val="0"/>
          <w:sz w:val="16"/>
          <w:szCs w:val="16"/>
          <w:lang w:bidi="en-US"/>
        </w:rPr>
        <w:t xml:space="preserve"> 2013,</w:t>
      </w:r>
      <w:r w:rsidRPr="004D5199">
        <w:rPr>
          <w:rFonts w:ascii="Times New Roman" w:hAnsi="Times New Roman"/>
          <w:noProof w:val="0"/>
          <w:sz w:val="16"/>
          <w:szCs w:val="16"/>
          <w:lang w:bidi="en-US"/>
        </w:rPr>
        <w:t>41(2),527-543.</w:t>
      </w:r>
      <w:r w:rsidRPr="004D5199">
        <w:rPr>
          <w:noProof w:val="0"/>
          <w:sz w:val="16"/>
          <w:szCs w:val="16"/>
        </w:rPr>
        <w:t xml:space="preserve"> </w:t>
      </w:r>
      <w:hyperlink r:id="rId115" w:history="1">
        <w:r w:rsidRPr="004D5199">
          <w:rPr>
            <w:rStyle w:val="a7"/>
            <w:rFonts w:ascii="Times New Roman" w:hAnsi="Times New Roman"/>
            <w:noProof w:val="0"/>
            <w:color w:val="0070C0"/>
            <w:sz w:val="16"/>
            <w:szCs w:val="16"/>
            <w:u w:val="none"/>
            <w:lang w:bidi="en-US"/>
          </w:rPr>
          <w:t>https://www.sciencedirect.com/science/article/pii/S0147596712000613</w:t>
        </w:r>
      </w:hyperlink>
      <w:r w:rsidRPr="004D5199">
        <w:rPr>
          <w:rFonts w:ascii="Times New Roman" w:hAnsi="Times New Roman"/>
          <w:noProof w:val="0"/>
          <w:sz w:val="16"/>
          <w:szCs w:val="16"/>
          <w:lang w:bidi="en-US"/>
        </w:rPr>
        <w:t>.</w:t>
      </w:r>
    </w:p>
    <w:p w14:paraId="507130A3" w14:textId="212792AC" w:rsidR="00845040" w:rsidRPr="008322F2"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7" w:name="koopman12"/>
      <w:r w:rsidRPr="004D5199">
        <w:rPr>
          <w:rFonts w:ascii="Times New Roman" w:hAnsi="Times New Roman"/>
          <w:noProof w:val="0"/>
          <w:sz w:val="16"/>
          <w:szCs w:val="16"/>
          <w:lang w:bidi="en-US"/>
        </w:rPr>
        <w:t>Koopman</w:t>
      </w:r>
      <w:bookmarkEnd w:id="57"/>
      <w:r w:rsidRPr="004D5199">
        <w:rPr>
          <w:rFonts w:ascii="Times New Roman" w:hAnsi="Times New Roman"/>
          <w:noProof w:val="0"/>
          <w:sz w:val="16"/>
          <w:szCs w:val="16"/>
          <w:lang w:bidi="en-US"/>
        </w:rPr>
        <w:t>, R., Wang, Z.</w:t>
      </w:r>
      <w:r>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Wei, S.J. </w:t>
      </w:r>
      <w:r>
        <w:rPr>
          <w:rFonts w:ascii="Times New Roman" w:hAnsi="Times New Roman"/>
          <w:noProof w:val="0"/>
          <w:sz w:val="16"/>
          <w:szCs w:val="16"/>
          <w:lang w:bidi="en-US"/>
        </w:rPr>
        <w:t>“</w:t>
      </w:r>
      <w:r w:rsidRPr="004D5199">
        <w:rPr>
          <w:rFonts w:ascii="Times New Roman" w:hAnsi="Times New Roman"/>
          <w:noProof w:val="0"/>
          <w:sz w:val="16"/>
          <w:szCs w:val="16"/>
          <w:lang w:bidi="en-US"/>
        </w:rPr>
        <w:t>Estimating domestic content in exports when processing trade is pervasive.</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J. Dev. Econ. </w:t>
      </w:r>
      <w:r>
        <w:rPr>
          <w:rFonts w:ascii="Times New Roman" w:hAnsi="Times New Roman"/>
          <w:noProof w:val="0"/>
          <w:sz w:val="16"/>
          <w:szCs w:val="16"/>
          <w:lang w:bidi="en-US"/>
        </w:rPr>
        <w:t>2012,</w:t>
      </w:r>
      <w:r w:rsidRPr="004D5199">
        <w:rPr>
          <w:rFonts w:ascii="Times New Roman" w:hAnsi="Times New Roman"/>
          <w:noProof w:val="0"/>
          <w:sz w:val="16"/>
          <w:szCs w:val="16"/>
          <w:lang w:bidi="en-US"/>
        </w:rPr>
        <w:t>99(1),178-189.</w:t>
      </w:r>
      <w:r w:rsidRPr="004D5199">
        <w:rPr>
          <w:noProof w:val="0"/>
          <w:sz w:val="16"/>
          <w:szCs w:val="16"/>
        </w:rPr>
        <w:t xml:space="preserve"> </w:t>
      </w:r>
      <w:hyperlink r:id="rId116" w:history="1">
        <w:r w:rsidRPr="004D5199">
          <w:rPr>
            <w:rStyle w:val="a7"/>
            <w:rFonts w:ascii="Times New Roman" w:hAnsi="Times New Roman"/>
            <w:noProof w:val="0"/>
            <w:color w:val="0070C0"/>
            <w:sz w:val="16"/>
            <w:szCs w:val="16"/>
            <w:u w:val="none"/>
            <w:lang w:bidi="en-US"/>
          </w:rPr>
          <w:t>https://ideas.repec.org/a/eee/deveco/v99y2012i1p178-189.html</w:t>
        </w:r>
      </w:hyperlink>
      <w:r w:rsidRPr="004D5199">
        <w:rPr>
          <w:rFonts w:ascii="Times New Roman" w:hAnsi="Times New Roman"/>
          <w:noProof w:val="0"/>
          <w:sz w:val="16"/>
          <w:szCs w:val="16"/>
          <w:lang w:bidi="en-US"/>
        </w:rPr>
        <w:t>.</w:t>
      </w:r>
    </w:p>
    <w:p w14:paraId="17DFD65F" w14:textId="28C7E038" w:rsidR="007D3AED" w:rsidRPr="004D5199" w:rsidRDefault="004D5199" w:rsidP="002121FD">
      <w:pPr>
        <w:pStyle w:val="a9"/>
        <w:numPr>
          <w:ilvl w:val="0"/>
          <w:numId w:val="4"/>
        </w:numPr>
        <w:wordWrap w:val="0"/>
        <w:spacing w:line="240" w:lineRule="exact"/>
        <w:ind w:firstLineChars="0"/>
        <w:rPr>
          <w:rFonts w:ascii="Times New Roman" w:hAnsi="Times New Roman"/>
          <w:noProof w:val="0"/>
          <w:sz w:val="16"/>
          <w:szCs w:val="16"/>
          <w:lang w:bidi="en-US"/>
        </w:rPr>
      </w:pPr>
      <w:proofErr w:type="spellStart"/>
      <w:r w:rsidRPr="004D5199">
        <w:rPr>
          <w:rFonts w:ascii="Times New Roman" w:hAnsi="Times New Roman"/>
          <w:noProof w:val="0"/>
          <w:sz w:val="16"/>
          <w:szCs w:val="16"/>
          <w:lang w:bidi="en-US"/>
        </w:rPr>
        <w:t>Alesina</w:t>
      </w:r>
      <w:proofErr w:type="spellEnd"/>
      <w:r w:rsidRPr="004D5199">
        <w:rPr>
          <w:rFonts w:ascii="Times New Roman" w:hAnsi="Times New Roman"/>
          <w:noProof w:val="0"/>
          <w:sz w:val="16"/>
          <w:szCs w:val="16"/>
          <w:lang w:bidi="en-US"/>
        </w:rPr>
        <w:t>, A</w:t>
      </w:r>
      <w:bookmarkEnd w:id="23"/>
      <w:r w:rsidRPr="004D5199">
        <w:rPr>
          <w:rFonts w:ascii="Times New Roman" w:hAnsi="Times New Roman"/>
          <w:noProof w:val="0"/>
          <w:sz w:val="16"/>
          <w:szCs w:val="16"/>
          <w:lang w:bidi="en-US"/>
        </w:rPr>
        <w:t>.</w:t>
      </w:r>
      <w:r w:rsidR="003D79AA">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Perotti</w:t>
      </w:r>
      <w:proofErr w:type="spellEnd"/>
      <w:r w:rsidRPr="004D5199">
        <w:rPr>
          <w:rFonts w:ascii="Times New Roman" w:hAnsi="Times New Roman"/>
          <w:noProof w:val="0"/>
          <w:sz w:val="16"/>
          <w:szCs w:val="16"/>
          <w:lang w:bidi="en-US"/>
        </w:rPr>
        <w:t>, R.</w:t>
      </w:r>
      <w:r w:rsidR="00C05824">
        <w:rPr>
          <w:rFonts w:ascii="Times New Roman" w:hAnsi="Times New Roman"/>
          <w:noProof w:val="0"/>
          <w:sz w:val="16"/>
          <w:szCs w:val="16"/>
          <w:lang w:bidi="en-US"/>
        </w:rPr>
        <w:t xml:space="preserve"> “</w:t>
      </w:r>
      <w:r w:rsidRPr="004D5199">
        <w:rPr>
          <w:rFonts w:ascii="Times New Roman" w:hAnsi="Times New Roman"/>
          <w:noProof w:val="0"/>
          <w:sz w:val="16"/>
          <w:szCs w:val="16"/>
          <w:lang w:bidi="en-US"/>
        </w:rPr>
        <w:t>Income distribution, political instability, and investment</w:t>
      </w:r>
      <w:r w:rsidR="003D79AA">
        <w:rPr>
          <w:rFonts w:ascii="Times New Roman" w:hAnsi="Times New Roman"/>
          <w:noProof w:val="0"/>
          <w:sz w:val="16"/>
          <w:szCs w:val="16"/>
          <w:lang w:bidi="en-US"/>
        </w:rPr>
        <w:t>.</w:t>
      </w:r>
      <w:r w:rsidR="00C05824">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Eur. Econ. </w:t>
      </w:r>
      <w:proofErr w:type="spellStart"/>
      <w:r w:rsidRPr="004D5199">
        <w:rPr>
          <w:rFonts w:ascii="Times New Roman" w:hAnsi="Times New Roman"/>
          <w:noProof w:val="0"/>
          <w:sz w:val="16"/>
          <w:szCs w:val="16"/>
          <w:lang w:bidi="en-US"/>
        </w:rPr>
        <w:t>Rew</w:t>
      </w:r>
      <w:proofErr w:type="spellEnd"/>
      <w:r w:rsidRPr="004D5199">
        <w:rPr>
          <w:rFonts w:ascii="Times New Roman" w:hAnsi="Times New Roman"/>
          <w:noProof w:val="0"/>
          <w:sz w:val="16"/>
          <w:szCs w:val="16"/>
          <w:lang w:bidi="en-US"/>
        </w:rPr>
        <w:t xml:space="preserve">. </w:t>
      </w:r>
      <w:r w:rsidR="00C05824" w:rsidRPr="004D5199">
        <w:rPr>
          <w:rFonts w:ascii="Times New Roman" w:hAnsi="Times New Roman"/>
          <w:noProof w:val="0"/>
          <w:sz w:val="16"/>
          <w:szCs w:val="16"/>
          <w:lang w:bidi="en-US"/>
        </w:rPr>
        <w:t>1996</w:t>
      </w:r>
      <w:r w:rsidR="00C05824">
        <w:rPr>
          <w:rFonts w:ascii="Times New Roman" w:hAnsi="Times New Roman"/>
          <w:noProof w:val="0"/>
          <w:sz w:val="16"/>
          <w:szCs w:val="16"/>
          <w:lang w:bidi="en-US"/>
        </w:rPr>
        <w:t>,</w:t>
      </w:r>
      <w:r w:rsidRPr="004D5199">
        <w:rPr>
          <w:rFonts w:ascii="Times New Roman" w:hAnsi="Times New Roman"/>
          <w:noProof w:val="0"/>
          <w:sz w:val="16"/>
          <w:szCs w:val="16"/>
          <w:lang w:bidi="en-US"/>
        </w:rPr>
        <w:t>40(6),1203-1228.</w:t>
      </w:r>
      <w:r w:rsidRPr="004D5199">
        <w:rPr>
          <w:noProof w:val="0"/>
          <w:sz w:val="16"/>
          <w:szCs w:val="16"/>
        </w:rPr>
        <w:t xml:space="preserve"> </w:t>
      </w:r>
      <w:hyperlink r:id="rId117" w:history="1">
        <w:r w:rsidRPr="004D5199">
          <w:rPr>
            <w:rStyle w:val="a7"/>
            <w:rFonts w:ascii="Times New Roman" w:hAnsi="Times New Roman"/>
            <w:noProof w:val="0"/>
            <w:color w:val="0070C0"/>
            <w:sz w:val="16"/>
            <w:szCs w:val="16"/>
            <w:u w:val="none"/>
            <w:lang w:bidi="en-US"/>
          </w:rPr>
          <w:t>https://www.sciencedirect.com/science/article/abs/pii/0014292195000305</w:t>
        </w:r>
      </w:hyperlink>
      <w:r w:rsidRPr="004D5199">
        <w:rPr>
          <w:rFonts w:ascii="Times New Roman" w:hAnsi="Times New Roman"/>
          <w:noProof w:val="0"/>
          <w:sz w:val="16"/>
          <w:szCs w:val="16"/>
          <w:lang w:bidi="en-US"/>
        </w:rPr>
        <w:t>.</w:t>
      </w:r>
    </w:p>
    <w:p w14:paraId="7D5B48C8" w14:textId="76A64150" w:rsidR="007D3AED" w:rsidRPr="004D5199" w:rsidRDefault="004D5199"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8" w:name="baker"/>
      <w:r w:rsidRPr="004D5199">
        <w:rPr>
          <w:rFonts w:ascii="Times New Roman" w:hAnsi="Times New Roman"/>
          <w:noProof w:val="0"/>
          <w:sz w:val="16"/>
          <w:szCs w:val="16"/>
          <w:lang w:bidi="en-US"/>
        </w:rPr>
        <w:t>Baker</w:t>
      </w:r>
      <w:bookmarkEnd w:id="58"/>
      <w:r w:rsidRPr="004D5199">
        <w:rPr>
          <w:rFonts w:ascii="Times New Roman" w:hAnsi="Times New Roman"/>
          <w:noProof w:val="0"/>
          <w:sz w:val="16"/>
          <w:szCs w:val="16"/>
          <w:lang w:bidi="en-US"/>
        </w:rPr>
        <w:t>, S.R., Bloom, N.</w:t>
      </w:r>
      <w:r w:rsidR="00056C2D">
        <w:rPr>
          <w:rFonts w:ascii="Times New Roman" w:hAnsi="Times New Roman"/>
          <w:noProof w:val="0"/>
          <w:sz w:val="16"/>
          <w:szCs w:val="16"/>
          <w:lang w:bidi="en-US"/>
        </w:rPr>
        <w:t xml:space="preserve"> and</w:t>
      </w:r>
      <w:r w:rsidR="00056C2D">
        <w:rPr>
          <w:rFonts w:ascii="Times New Roman" w:hAnsi="Times New Roman" w:hint="eastAsia"/>
          <w:noProof w:val="0"/>
          <w:sz w:val="16"/>
          <w:szCs w:val="16"/>
          <w:lang w:bidi="en-US"/>
        </w:rPr>
        <w:t xml:space="preserve"> </w:t>
      </w:r>
      <w:r w:rsidRPr="004D5199">
        <w:rPr>
          <w:rFonts w:ascii="Times New Roman" w:hAnsi="Times New Roman"/>
          <w:noProof w:val="0"/>
          <w:sz w:val="16"/>
          <w:szCs w:val="16"/>
          <w:lang w:bidi="en-US"/>
        </w:rPr>
        <w:t>Davis, S.J.</w:t>
      </w:r>
      <w:r w:rsidR="00056C2D" w:rsidRPr="004D5199">
        <w:rPr>
          <w:rFonts w:ascii="Times New Roman" w:hAnsi="Times New Roman"/>
          <w:noProof w:val="0"/>
          <w:sz w:val="16"/>
          <w:szCs w:val="16"/>
          <w:lang w:bidi="en-US"/>
        </w:rPr>
        <w:t xml:space="preserve"> </w:t>
      </w:r>
      <w:r w:rsidR="00056C2D">
        <w:rPr>
          <w:rFonts w:ascii="Times New Roman" w:hAnsi="Times New Roman"/>
          <w:noProof w:val="0"/>
          <w:sz w:val="16"/>
          <w:szCs w:val="16"/>
          <w:lang w:bidi="en-US"/>
        </w:rPr>
        <w:t>“</w:t>
      </w:r>
      <w:r w:rsidRPr="004D5199">
        <w:rPr>
          <w:rFonts w:ascii="Times New Roman" w:hAnsi="Times New Roman"/>
          <w:noProof w:val="0"/>
          <w:sz w:val="16"/>
          <w:szCs w:val="16"/>
          <w:lang w:bidi="en-US"/>
        </w:rPr>
        <w:t>Measuring economic policy uncertainty.</w:t>
      </w:r>
      <w:r w:rsidR="00056C2D">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Q. J. Econ. </w:t>
      </w:r>
      <w:r w:rsidR="00056C2D" w:rsidRPr="004D5199">
        <w:rPr>
          <w:rFonts w:ascii="Times New Roman" w:hAnsi="Times New Roman"/>
          <w:noProof w:val="0"/>
          <w:sz w:val="16"/>
          <w:szCs w:val="16"/>
          <w:lang w:bidi="en-US"/>
        </w:rPr>
        <w:t>2016</w:t>
      </w:r>
      <w:r w:rsidR="00056C2D">
        <w:rPr>
          <w:rFonts w:ascii="Times New Roman" w:hAnsi="Times New Roman"/>
          <w:noProof w:val="0"/>
          <w:sz w:val="16"/>
          <w:szCs w:val="16"/>
          <w:lang w:bidi="en-US"/>
        </w:rPr>
        <w:t>,</w:t>
      </w:r>
      <w:r w:rsidRPr="004D5199">
        <w:rPr>
          <w:rFonts w:ascii="Times New Roman" w:hAnsi="Times New Roman"/>
          <w:noProof w:val="0"/>
          <w:sz w:val="16"/>
          <w:szCs w:val="16"/>
          <w:lang w:bidi="en-US"/>
        </w:rPr>
        <w:t>131(4),1593-1636.</w:t>
      </w:r>
      <w:r w:rsidRPr="004D5199">
        <w:rPr>
          <w:noProof w:val="0"/>
          <w:sz w:val="16"/>
          <w:szCs w:val="16"/>
        </w:rPr>
        <w:t xml:space="preserve"> </w:t>
      </w:r>
      <w:hyperlink r:id="rId118" w:history="1">
        <w:r w:rsidRPr="004D5199">
          <w:rPr>
            <w:rStyle w:val="a7"/>
            <w:rFonts w:ascii="Times New Roman" w:hAnsi="Times New Roman"/>
            <w:noProof w:val="0"/>
            <w:color w:val="0070C0"/>
            <w:sz w:val="16"/>
            <w:szCs w:val="16"/>
            <w:u w:val="none"/>
            <w:lang w:bidi="en-US"/>
          </w:rPr>
          <w:t>https://academic.oup.com/qje/article/131/4/1593/2468873?searchresult=1</w:t>
        </w:r>
      </w:hyperlink>
      <w:r w:rsidRPr="004D5199">
        <w:rPr>
          <w:rFonts w:ascii="Times New Roman" w:hAnsi="Times New Roman"/>
          <w:noProof w:val="0"/>
          <w:sz w:val="16"/>
          <w:szCs w:val="16"/>
          <w:lang w:bidi="en-US"/>
        </w:rPr>
        <w:t>.</w:t>
      </w:r>
    </w:p>
    <w:p w14:paraId="5DBD865A" w14:textId="77777777" w:rsidR="008322F2" w:rsidRPr="004D5199" w:rsidRDefault="008322F2" w:rsidP="002121FD">
      <w:pPr>
        <w:pStyle w:val="a9"/>
        <w:numPr>
          <w:ilvl w:val="0"/>
          <w:numId w:val="4"/>
        </w:numPr>
        <w:wordWrap w:val="0"/>
        <w:spacing w:line="240" w:lineRule="exact"/>
        <w:ind w:firstLineChars="0"/>
        <w:rPr>
          <w:rFonts w:ascii="Times New Roman" w:hAnsi="Times New Roman"/>
          <w:noProof w:val="0"/>
          <w:sz w:val="16"/>
          <w:szCs w:val="16"/>
          <w:lang w:bidi="en-US"/>
        </w:rPr>
      </w:pPr>
      <w:bookmarkStart w:id="59" w:name="op"/>
      <w:bookmarkStart w:id="60" w:name="brogaard"/>
      <w:proofErr w:type="spellStart"/>
      <w:r w:rsidRPr="004D5199">
        <w:rPr>
          <w:rFonts w:ascii="Times New Roman" w:hAnsi="Times New Roman"/>
          <w:noProof w:val="0"/>
          <w:sz w:val="16"/>
          <w:szCs w:val="16"/>
          <w:lang w:bidi="en-US"/>
        </w:rPr>
        <w:t>Olley</w:t>
      </w:r>
      <w:bookmarkEnd w:id="59"/>
      <w:proofErr w:type="spellEnd"/>
      <w:r w:rsidRPr="004D5199">
        <w:rPr>
          <w:rFonts w:ascii="Times New Roman" w:hAnsi="Times New Roman"/>
          <w:noProof w:val="0"/>
          <w:sz w:val="16"/>
          <w:szCs w:val="16"/>
          <w:lang w:bidi="en-US"/>
        </w:rPr>
        <w:t xml:space="preserve">, G.S. </w:t>
      </w:r>
      <w:r>
        <w:rPr>
          <w:rFonts w:ascii="Times New Roman" w:hAnsi="Times New Roman"/>
          <w:noProof w:val="0"/>
          <w:sz w:val="16"/>
          <w:szCs w:val="16"/>
          <w:lang w:bidi="en-US"/>
        </w:rPr>
        <w:t xml:space="preserve">and </w:t>
      </w:r>
      <w:proofErr w:type="spellStart"/>
      <w:r w:rsidRPr="004D5199">
        <w:rPr>
          <w:rFonts w:ascii="Times New Roman" w:hAnsi="Times New Roman"/>
          <w:noProof w:val="0"/>
          <w:sz w:val="16"/>
          <w:szCs w:val="16"/>
          <w:lang w:bidi="en-US"/>
        </w:rPr>
        <w:t>Pakes</w:t>
      </w:r>
      <w:proofErr w:type="spellEnd"/>
      <w:r w:rsidRPr="004D5199">
        <w:rPr>
          <w:rFonts w:ascii="Times New Roman" w:hAnsi="Times New Roman"/>
          <w:noProof w:val="0"/>
          <w:sz w:val="16"/>
          <w:szCs w:val="16"/>
          <w:lang w:bidi="en-US"/>
        </w:rPr>
        <w:t xml:space="preserve">, A., </w:t>
      </w:r>
      <w:r>
        <w:rPr>
          <w:rFonts w:ascii="Times New Roman" w:hAnsi="Times New Roman"/>
          <w:noProof w:val="0"/>
          <w:sz w:val="16"/>
          <w:szCs w:val="16"/>
          <w:lang w:bidi="en-US"/>
        </w:rPr>
        <w:t>“</w:t>
      </w:r>
      <w:r w:rsidRPr="004D5199">
        <w:rPr>
          <w:rFonts w:ascii="Times New Roman" w:hAnsi="Times New Roman"/>
          <w:noProof w:val="0"/>
          <w:sz w:val="16"/>
          <w:szCs w:val="16"/>
          <w:lang w:bidi="en-US"/>
        </w:rPr>
        <w:t>The dynamics of productivity in the telecommunications equipment industry.</w:t>
      </w:r>
      <w:r>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Econometrica</w:t>
      </w:r>
      <w:r>
        <w:rPr>
          <w:rFonts w:ascii="Times New Roman" w:hAnsi="Times New Roman"/>
          <w:noProof w:val="0"/>
          <w:sz w:val="16"/>
          <w:szCs w:val="16"/>
          <w:lang w:bidi="en-US"/>
        </w:rPr>
        <w:t>,1996,</w:t>
      </w:r>
      <w:r w:rsidRPr="004D5199">
        <w:rPr>
          <w:rFonts w:ascii="Times New Roman" w:hAnsi="Times New Roman"/>
          <w:noProof w:val="0"/>
          <w:sz w:val="16"/>
          <w:szCs w:val="16"/>
          <w:lang w:bidi="en-US"/>
        </w:rPr>
        <w:t>64(6),1263-1297.</w:t>
      </w:r>
      <w:r w:rsidRPr="004D5199">
        <w:rPr>
          <w:noProof w:val="0"/>
          <w:sz w:val="16"/>
          <w:szCs w:val="16"/>
        </w:rPr>
        <w:t xml:space="preserve"> </w:t>
      </w:r>
      <w:hyperlink r:id="rId119" w:history="1">
        <w:r w:rsidRPr="004D5199">
          <w:rPr>
            <w:rStyle w:val="a7"/>
            <w:rFonts w:ascii="Times New Roman" w:hAnsi="Times New Roman"/>
            <w:noProof w:val="0"/>
            <w:color w:val="0070C0"/>
            <w:sz w:val="16"/>
            <w:szCs w:val="16"/>
            <w:u w:val="none"/>
            <w:lang w:bidi="en-US"/>
          </w:rPr>
          <w:t>https://www.econometricsociety.org/publications/econometrica/1996/11/01/dynamics-productivity-telecommunications-equipment-industry</w:t>
        </w:r>
      </w:hyperlink>
      <w:r w:rsidRPr="004D5199">
        <w:rPr>
          <w:rFonts w:ascii="Times New Roman" w:hAnsi="Times New Roman"/>
          <w:noProof w:val="0"/>
          <w:sz w:val="16"/>
          <w:szCs w:val="16"/>
          <w:lang w:bidi="en-US"/>
        </w:rPr>
        <w:t>.</w:t>
      </w:r>
    </w:p>
    <w:p w14:paraId="3FF604AF" w14:textId="0D46DAB1" w:rsidR="007D3AED" w:rsidRPr="004D5199" w:rsidRDefault="004D5199" w:rsidP="002121FD">
      <w:pPr>
        <w:pStyle w:val="a9"/>
        <w:numPr>
          <w:ilvl w:val="0"/>
          <w:numId w:val="4"/>
        </w:numPr>
        <w:wordWrap w:val="0"/>
        <w:spacing w:line="240" w:lineRule="exact"/>
        <w:ind w:firstLineChars="0"/>
        <w:rPr>
          <w:rFonts w:ascii="Times New Roman" w:hAnsi="Times New Roman"/>
          <w:noProof w:val="0"/>
          <w:sz w:val="16"/>
          <w:szCs w:val="16"/>
          <w:lang w:bidi="en-US"/>
        </w:rPr>
      </w:pPr>
      <w:proofErr w:type="spellStart"/>
      <w:r w:rsidRPr="004D5199">
        <w:rPr>
          <w:rFonts w:ascii="Times New Roman" w:hAnsi="Times New Roman"/>
          <w:noProof w:val="0"/>
          <w:sz w:val="16"/>
          <w:szCs w:val="16"/>
          <w:lang w:bidi="en-US"/>
        </w:rPr>
        <w:t>Brogaard</w:t>
      </w:r>
      <w:bookmarkEnd w:id="60"/>
      <w:proofErr w:type="spellEnd"/>
      <w:r w:rsidRPr="004D5199">
        <w:rPr>
          <w:rFonts w:ascii="Times New Roman" w:hAnsi="Times New Roman"/>
          <w:noProof w:val="0"/>
          <w:sz w:val="16"/>
          <w:szCs w:val="16"/>
          <w:lang w:bidi="en-US"/>
        </w:rPr>
        <w:t>, J.</w:t>
      </w:r>
      <w:r w:rsidR="00D70C51">
        <w:rPr>
          <w:rFonts w:ascii="Times New Roman" w:hAnsi="Times New Roman"/>
          <w:noProof w:val="0"/>
          <w:sz w:val="16"/>
          <w:szCs w:val="16"/>
          <w:lang w:bidi="en-US"/>
        </w:rPr>
        <w:t xml:space="preserve"> and</w:t>
      </w:r>
      <w:r w:rsidRPr="004D5199">
        <w:rPr>
          <w:rFonts w:ascii="Times New Roman" w:hAnsi="Times New Roman"/>
          <w:noProof w:val="0"/>
          <w:sz w:val="16"/>
          <w:szCs w:val="16"/>
          <w:lang w:bidi="en-US"/>
        </w:rPr>
        <w:t xml:space="preserve"> </w:t>
      </w:r>
      <w:proofErr w:type="spellStart"/>
      <w:r w:rsidRPr="004D5199">
        <w:rPr>
          <w:rFonts w:ascii="Times New Roman" w:hAnsi="Times New Roman"/>
          <w:noProof w:val="0"/>
          <w:sz w:val="16"/>
          <w:szCs w:val="16"/>
          <w:lang w:bidi="en-US"/>
        </w:rPr>
        <w:t>Detzel</w:t>
      </w:r>
      <w:proofErr w:type="spellEnd"/>
      <w:r w:rsidRPr="004D5199">
        <w:rPr>
          <w:rFonts w:ascii="Times New Roman" w:hAnsi="Times New Roman"/>
          <w:noProof w:val="0"/>
          <w:sz w:val="16"/>
          <w:szCs w:val="16"/>
          <w:lang w:bidi="en-US"/>
        </w:rPr>
        <w:t>, A.</w:t>
      </w:r>
      <w:r w:rsidR="00D70C51" w:rsidRPr="004D5199">
        <w:rPr>
          <w:rFonts w:ascii="Times New Roman" w:hAnsi="Times New Roman"/>
          <w:noProof w:val="0"/>
          <w:sz w:val="16"/>
          <w:szCs w:val="16"/>
          <w:lang w:bidi="en-US"/>
        </w:rPr>
        <w:t xml:space="preserve"> </w:t>
      </w:r>
      <w:r w:rsidR="00D70C51">
        <w:rPr>
          <w:rFonts w:ascii="Times New Roman" w:hAnsi="Times New Roman"/>
          <w:noProof w:val="0"/>
          <w:sz w:val="16"/>
          <w:szCs w:val="16"/>
          <w:lang w:bidi="en-US"/>
        </w:rPr>
        <w:t>“</w:t>
      </w:r>
      <w:r w:rsidRPr="004D5199">
        <w:rPr>
          <w:rFonts w:ascii="Times New Roman" w:hAnsi="Times New Roman"/>
          <w:noProof w:val="0"/>
          <w:sz w:val="16"/>
          <w:szCs w:val="16"/>
          <w:lang w:bidi="en-US"/>
        </w:rPr>
        <w:t>The asset-pricing implications of government economic policy uncertainty.</w:t>
      </w:r>
      <w:r w:rsidR="00D70C51">
        <w:rPr>
          <w:rFonts w:ascii="Times New Roman" w:hAnsi="Times New Roman"/>
          <w:noProof w:val="0"/>
          <w:sz w:val="16"/>
          <w:szCs w:val="16"/>
          <w:lang w:bidi="en-US"/>
        </w:rPr>
        <w:t>”</w:t>
      </w:r>
      <w:r w:rsidRPr="004D5199">
        <w:rPr>
          <w:rFonts w:ascii="Times New Roman" w:hAnsi="Times New Roman"/>
          <w:noProof w:val="0"/>
          <w:sz w:val="16"/>
          <w:szCs w:val="16"/>
          <w:lang w:bidi="en-US"/>
        </w:rPr>
        <w:t xml:space="preserve"> Manage. Sci. </w:t>
      </w:r>
      <w:r w:rsidR="00D70C51">
        <w:rPr>
          <w:rFonts w:ascii="Times New Roman" w:hAnsi="Times New Roman"/>
          <w:noProof w:val="0"/>
          <w:sz w:val="16"/>
          <w:szCs w:val="16"/>
          <w:lang w:bidi="en-US"/>
        </w:rPr>
        <w:t>2015,</w:t>
      </w:r>
      <w:r w:rsidRPr="004D5199">
        <w:rPr>
          <w:rFonts w:ascii="Times New Roman" w:hAnsi="Times New Roman"/>
          <w:noProof w:val="0"/>
          <w:sz w:val="16"/>
          <w:szCs w:val="16"/>
          <w:lang w:bidi="en-US"/>
        </w:rPr>
        <w:t>61(1),3-18.</w:t>
      </w:r>
      <w:r w:rsidRPr="004D5199">
        <w:rPr>
          <w:noProof w:val="0"/>
          <w:color w:val="0070C0"/>
          <w:sz w:val="16"/>
          <w:szCs w:val="16"/>
        </w:rPr>
        <w:t xml:space="preserve"> </w:t>
      </w:r>
      <w:hyperlink r:id="rId120" w:history="1">
        <w:r w:rsidRPr="004D5199">
          <w:rPr>
            <w:rStyle w:val="a7"/>
            <w:rFonts w:ascii="Times New Roman" w:hAnsi="Times New Roman"/>
            <w:noProof w:val="0"/>
            <w:color w:val="0070C0"/>
            <w:sz w:val="16"/>
            <w:szCs w:val="16"/>
            <w:u w:val="none"/>
            <w:lang w:bidi="en-US"/>
          </w:rPr>
          <w:t>https://ideas.repec.org/a/inm/ormnsc/v61y2015i1p3-18.html</w:t>
        </w:r>
      </w:hyperlink>
      <w:r w:rsidRPr="004D5199">
        <w:rPr>
          <w:rFonts w:ascii="Times New Roman" w:hAnsi="Times New Roman"/>
          <w:noProof w:val="0"/>
          <w:sz w:val="16"/>
          <w:szCs w:val="16"/>
          <w:lang w:bidi="en-US"/>
        </w:rPr>
        <w:t>.</w:t>
      </w:r>
    </w:p>
    <w:p w14:paraId="78BD5C5E" w14:textId="77777777" w:rsidR="0075056C" w:rsidRPr="001152D4" w:rsidRDefault="0075056C" w:rsidP="001B0A36">
      <w:pPr>
        <w:pStyle w:val="a9"/>
        <w:wordWrap w:val="0"/>
        <w:spacing w:line="240" w:lineRule="exact"/>
        <w:ind w:left="320" w:hangingChars="200" w:hanging="320"/>
        <w:rPr>
          <w:rFonts w:ascii="Times New Roman" w:hAnsi="Times New Roman"/>
          <w:noProof w:val="0"/>
          <w:sz w:val="16"/>
          <w:szCs w:val="16"/>
          <w:lang w:bidi="en-US"/>
        </w:rPr>
      </w:pPr>
    </w:p>
    <w:p w14:paraId="138D76AA" w14:textId="77777777" w:rsidR="0075056C" w:rsidRPr="004D5199" w:rsidRDefault="0075056C" w:rsidP="001B0A36">
      <w:pPr>
        <w:pStyle w:val="a9"/>
        <w:wordWrap w:val="0"/>
        <w:spacing w:line="240" w:lineRule="exact"/>
        <w:ind w:left="320" w:hangingChars="200" w:hanging="320"/>
        <w:rPr>
          <w:rFonts w:ascii="Times New Roman" w:hAnsi="Times New Roman"/>
          <w:noProof w:val="0"/>
          <w:sz w:val="16"/>
          <w:szCs w:val="16"/>
          <w:lang w:bidi="en-US"/>
        </w:rPr>
      </w:pPr>
    </w:p>
    <w:p w14:paraId="350E1C9E" w14:textId="77777777" w:rsidR="0075056C" w:rsidRPr="004D5199" w:rsidRDefault="0075056C" w:rsidP="001B0A36">
      <w:pPr>
        <w:pStyle w:val="a9"/>
        <w:wordWrap w:val="0"/>
        <w:spacing w:line="240" w:lineRule="exact"/>
        <w:ind w:left="320" w:hangingChars="200" w:hanging="320"/>
        <w:rPr>
          <w:rFonts w:ascii="Times New Roman" w:hAnsi="Times New Roman"/>
          <w:noProof w:val="0"/>
          <w:sz w:val="16"/>
          <w:szCs w:val="16"/>
          <w:lang w:bidi="en-US"/>
        </w:rPr>
      </w:pPr>
    </w:p>
    <w:sectPr w:rsidR="0075056C" w:rsidRPr="004D5199" w:rsidSect="00881ADA">
      <w:footnotePr>
        <w:numFmt w:val="chicago"/>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D663" w14:textId="77777777" w:rsidR="004A7CBA" w:rsidRDefault="004A7CBA" w:rsidP="001E2B23">
      <w:pPr>
        <w:spacing w:line="240" w:lineRule="auto"/>
      </w:pPr>
      <w:r>
        <w:separator/>
      </w:r>
    </w:p>
  </w:endnote>
  <w:endnote w:type="continuationSeparator" w:id="0">
    <w:p w14:paraId="0C8FD460" w14:textId="77777777" w:rsidR="004A7CBA" w:rsidRDefault="004A7CBA" w:rsidP="001E2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4E8B" w14:textId="77777777" w:rsidR="004A7CBA" w:rsidRDefault="004A7CBA" w:rsidP="001E2B23">
      <w:pPr>
        <w:spacing w:line="240" w:lineRule="auto"/>
      </w:pPr>
      <w:r>
        <w:separator/>
      </w:r>
    </w:p>
  </w:footnote>
  <w:footnote w:type="continuationSeparator" w:id="0">
    <w:p w14:paraId="25313140" w14:textId="77777777" w:rsidR="004A7CBA" w:rsidRDefault="004A7CBA" w:rsidP="001E2B23">
      <w:pPr>
        <w:spacing w:line="240" w:lineRule="auto"/>
      </w:pPr>
      <w:r>
        <w:continuationSeparator/>
      </w:r>
    </w:p>
  </w:footnote>
  <w:footnote w:id="1">
    <w:p w14:paraId="32E73B13" w14:textId="77777777" w:rsidR="00881ADA" w:rsidRDefault="00881ADA" w:rsidP="00881ADA">
      <w:pPr>
        <w:spacing w:line="312" w:lineRule="auto"/>
        <w:rPr>
          <w:rFonts w:ascii="Times New Roman" w:hAnsi="Times New Roman"/>
          <w:b/>
        </w:rPr>
      </w:pPr>
      <w:r w:rsidRPr="00881ADA">
        <w:rPr>
          <w:rStyle w:val="af5"/>
          <w:rFonts w:ascii="Times New Roman" w:hAnsi="Times New Roman"/>
          <w:vertAlign w:val="baseline"/>
        </w:rPr>
        <w:footnoteRef/>
      </w:r>
      <w:r>
        <w:t xml:space="preserve"> </w:t>
      </w:r>
      <w:r>
        <w:rPr>
          <w:rFonts w:ascii="Times New Roman" w:hAnsi="Times New Roman"/>
          <w:b/>
        </w:rPr>
        <w:t>Corresponding Author</w:t>
      </w:r>
    </w:p>
    <w:p w14:paraId="6BD22928" w14:textId="77777777" w:rsidR="00881ADA" w:rsidRDefault="00881ADA" w:rsidP="00881ADA">
      <w:pPr>
        <w:spacing w:line="312" w:lineRule="auto"/>
        <w:rPr>
          <w:rFonts w:ascii="Times New Roman" w:hAnsi="Times New Roman"/>
        </w:rPr>
      </w:pPr>
      <w:r w:rsidRPr="00E93177">
        <w:rPr>
          <w:rFonts w:ascii="Times New Roman" w:hAnsi="Times New Roman"/>
        </w:rPr>
        <w:t>Jingyi Zhang</w:t>
      </w:r>
      <w:r>
        <w:rPr>
          <w:rFonts w:ascii="Times New Roman" w:hAnsi="Times New Roman"/>
        </w:rPr>
        <w:t xml:space="preserve"> </w:t>
      </w:r>
    </w:p>
    <w:p w14:paraId="7881DAE4" w14:textId="77777777" w:rsidR="00881ADA" w:rsidRDefault="00881ADA" w:rsidP="00881ADA">
      <w:pPr>
        <w:spacing w:line="312" w:lineRule="auto"/>
        <w:rPr>
          <w:rFonts w:ascii="Times New Roman" w:hAnsi="Times New Roman"/>
        </w:rPr>
      </w:pPr>
      <w:r>
        <w:rPr>
          <w:rFonts w:ascii="Times New Roman" w:hAnsi="Times New Roman"/>
        </w:rPr>
        <w:t>School of Economics and Management, Beijing University of Technology</w:t>
      </w:r>
    </w:p>
    <w:p w14:paraId="28B7444E" w14:textId="77777777" w:rsidR="00881ADA" w:rsidRDefault="00881ADA" w:rsidP="00881ADA">
      <w:pPr>
        <w:spacing w:line="312" w:lineRule="auto"/>
        <w:rPr>
          <w:rFonts w:ascii="Times New Roman" w:hAnsi="Times New Roman"/>
        </w:rPr>
      </w:pPr>
      <w:r>
        <w:rPr>
          <w:rFonts w:ascii="Times New Roman" w:hAnsi="Times New Roman"/>
        </w:rPr>
        <w:t>No.100, Pingleyuan, Chaoyang District, Beijing 100124, China</w:t>
      </w:r>
    </w:p>
    <w:p w14:paraId="19C43855" w14:textId="77777777" w:rsidR="00881ADA" w:rsidRPr="00E93177" w:rsidRDefault="00881ADA" w:rsidP="00881ADA">
      <w:pPr>
        <w:spacing w:line="312" w:lineRule="auto"/>
        <w:rPr>
          <w:rFonts w:ascii="Times New Roman" w:hAnsi="Times New Roman"/>
        </w:rPr>
      </w:pPr>
      <w:r>
        <w:rPr>
          <w:rFonts w:ascii="Times New Roman" w:hAnsi="Times New Roman"/>
        </w:rPr>
        <w:t xml:space="preserve">Tel: (86) 18701513688, E-mail: </w:t>
      </w:r>
      <w:hyperlink r:id="rId1" w:history="1">
        <w:r w:rsidRPr="00B85983">
          <w:rPr>
            <w:rFonts w:ascii="Times New Roman" w:hAnsi="Times New Roman"/>
          </w:rPr>
          <w:t>hy961214@163.com</w:t>
        </w:r>
      </w:hyperlink>
    </w:p>
    <w:p w14:paraId="03064630" w14:textId="2016559C" w:rsidR="00881ADA" w:rsidRDefault="00881ADA">
      <w:pPr>
        <w:pStyle w:val="af3"/>
        <w:rPr>
          <w:rFonts w:hint="eastAsi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72CD"/>
    <w:multiLevelType w:val="hybridMultilevel"/>
    <w:tmpl w:val="F05A65EE"/>
    <w:lvl w:ilvl="0" w:tplc="035EA3F4">
      <w:start w:val="1"/>
      <w:numFmt w:val="bullet"/>
      <w:lvlText w:val=""/>
      <w:lvlJc w:val="left"/>
      <w:pPr>
        <w:ind w:left="360" w:hanging="360"/>
      </w:pPr>
      <w:rPr>
        <w:rFonts w:ascii="Wingdings" w:hAnsi="Wingdings" w:hint="default"/>
      </w:rPr>
    </w:lvl>
    <w:lvl w:ilvl="1" w:tplc="6DCE193E" w:tentative="1">
      <w:start w:val="1"/>
      <w:numFmt w:val="lowerLetter"/>
      <w:lvlText w:val="%2)"/>
      <w:lvlJc w:val="left"/>
      <w:pPr>
        <w:ind w:left="840" w:hanging="420"/>
      </w:pPr>
    </w:lvl>
    <w:lvl w:ilvl="2" w:tplc="A7CE0F32" w:tentative="1">
      <w:start w:val="1"/>
      <w:numFmt w:val="lowerRoman"/>
      <w:lvlText w:val="%3."/>
      <w:lvlJc w:val="right"/>
      <w:pPr>
        <w:ind w:left="1260" w:hanging="420"/>
      </w:pPr>
    </w:lvl>
    <w:lvl w:ilvl="3" w:tplc="6F4897F0" w:tentative="1">
      <w:start w:val="1"/>
      <w:numFmt w:val="decimal"/>
      <w:lvlText w:val="%4."/>
      <w:lvlJc w:val="left"/>
      <w:pPr>
        <w:ind w:left="1680" w:hanging="420"/>
      </w:pPr>
    </w:lvl>
    <w:lvl w:ilvl="4" w:tplc="5C242414" w:tentative="1">
      <w:start w:val="1"/>
      <w:numFmt w:val="lowerLetter"/>
      <w:lvlText w:val="%5)"/>
      <w:lvlJc w:val="left"/>
      <w:pPr>
        <w:ind w:left="2100" w:hanging="420"/>
      </w:pPr>
    </w:lvl>
    <w:lvl w:ilvl="5" w:tplc="8AF44CEA" w:tentative="1">
      <w:start w:val="1"/>
      <w:numFmt w:val="lowerRoman"/>
      <w:lvlText w:val="%6."/>
      <w:lvlJc w:val="right"/>
      <w:pPr>
        <w:ind w:left="2520" w:hanging="420"/>
      </w:pPr>
    </w:lvl>
    <w:lvl w:ilvl="6" w:tplc="002AB118" w:tentative="1">
      <w:start w:val="1"/>
      <w:numFmt w:val="decimal"/>
      <w:lvlText w:val="%7."/>
      <w:lvlJc w:val="left"/>
      <w:pPr>
        <w:ind w:left="2940" w:hanging="420"/>
      </w:pPr>
    </w:lvl>
    <w:lvl w:ilvl="7" w:tplc="6D526B36" w:tentative="1">
      <w:start w:val="1"/>
      <w:numFmt w:val="lowerLetter"/>
      <w:lvlText w:val="%8)"/>
      <w:lvlJc w:val="left"/>
      <w:pPr>
        <w:ind w:left="3360" w:hanging="420"/>
      </w:pPr>
    </w:lvl>
    <w:lvl w:ilvl="8" w:tplc="51A0F138" w:tentative="1">
      <w:start w:val="1"/>
      <w:numFmt w:val="lowerRoman"/>
      <w:lvlText w:val="%9."/>
      <w:lvlJc w:val="right"/>
      <w:pPr>
        <w:ind w:left="3780" w:hanging="420"/>
      </w:pPr>
    </w:lvl>
  </w:abstractNum>
  <w:abstractNum w:abstractNumId="1" w15:restartNumberingAfterBreak="0">
    <w:nsid w:val="16EF16A4"/>
    <w:multiLevelType w:val="hybridMultilevel"/>
    <w:tmpl w:val="8E1C2F92"/>
    <w:lvl w:ilvl="0" w:tplc="DF0E9C70">
      <w:start w:val="1"/>
      <w:numFmt w:val="bullet"/>
      <w:lvlText w:val=""/>
      <w:lvlJc w:val="left"/>
      <w:pPr>
        <w:ind w:left="360" w:hanging="360"/>
      </w:pPr>
      <w:rPr>
        <w:rFonts w:ascii="Wingdings" w:hAnsi="Wingdings" w:hint="default"/>
      </w:rPr>
    </w:lvl>
    <w:lvl w:ilvl="1" w:tplc="F13ACDDA" w:tentative="1">
      <w:start w:val="1"/>
      <w:numFmt w:val="lowerLetter"/>
      <w:lvlText w:val="%2)"/>
      <w:lvlJc w:val="left"/>
      <w:pPr>
        <w:ind w:left="840" w:hanging="420"/>
      </w:pPr>
    </w:lvl>
    <w:lvl w:ilvl="2" w:tplc="CF06BBA0" w:tentative="1">
      <w:start w:val="1"/>
      <w:numFmt w:val="lowerRoman"/>
      <w:lvlText w:val="%3."/>
      <w:lvlJc w:val="right"/>
      <w:pPr>
        <w:ind w:left="1260" w:hanging="420"/>
      </w:pPr>
    </w:lvl>
    <w:lvl w:ilvl="3" w:tplc="720A814E" w:tentative="1">
      <w:start w:val="1"/>
      <w:numFmt w:val="decimal"/>
      <w:lvlText w:val="%4."/>
      <w:lvlJc w:val="left"/>
      <w:pPr>
        <w:ind w:left="1680" w:hanging="420"/>
      </w:pPr>
    </w:lvl>
    <w:lvl w:ilvl="4" w:tplc="F2D095D0" w:tentative="1">
      <w:start w:val="1"/>
      <w:numFmt w:val="lowerLetter"/>
      <w:lvlText w:val="%5)"/>
      <w:lvlJc w:val="left"/>
      <w:pPr>
        <w:ind w:left="2100" w:hanging="420"/>
      </w:pPr>
    </w:lvl>
    <w:lvl w:ilvl="5" w:tplc="D0143E38" w:tentative="1">
      <w:start w:val="1"/>
      <w:numFmt w:val="lowerRoman"/>
      <w:lvlText w:val="%6."/>
      <w:lvlJc w:val="right"/>
      <w:pPr>
        <w:ind w:left="2520" w:hanging="420"/>
      </w:pPr>
    </w:lvl>
    <w:lvl w:ilvl="6" w:tplc="6DAA9BA6" w:tentative="1">
      <w:start w:val="1"/>
      <w:numFmt w:val="decimal"/>
      <w:lvlText w:val="%7."/>
      <w:lvlJc w:val="left"/>
      <w:pPr>
        <w:ind w:left="2940" w:hanging="420"/>
      </w:pPr>
    </w:lvl>
    <w:lvl w:ilvl="7" w:tplc="9FEA6DC8" w:tentative="1">
      <w:start w:val="1"/>
      <w:numFmt w:val="lowerLetter"/>
      <w:lvlText w:val="%8)"/>
      <w:lvlJc w:val="left"/>
      <w:pPr>
        <w:ind w:left="3360" w:hanging="420"/>
      </w:pPr>
    </w:lvl>
    <w:lvl w:ilvl="8" w:tplc="0C2A264C" w:tentative="1">
      <w:start w:val="1"/>
      <w:numFmt w:val="lowerRoman"/>
      <w:lvlText w:val="%9."/>
      <w:lvlJc w:val="right"/>
      <w:pPr>
        <w:ind w:left="3780" w:hanging="420"/>
      </w:pPr>
    </w:lvl>
  </w:abstractNum>
  <w:abstractNum w:abstractNumId="2" w15:restartNumberingAfterBreak="0">
    <w:nsid w:val="29A90580"/>
    <w:multiLevelType w:val="hybridMultilevel"/>
    <w:tmpl w:val="38A43EAA"/>
    <w:lvl w:ilvl="0" w:tplc="6C84771E">
      <w:start w:val="1"/>
      <w:numFmt w:val="decimal"/>
      <w:lvlText w:val="%1."/>
      <w:lvlJc w:val="left"/>
      <w:pPr>
        <w:ind w:left="360" w:hanging="360"/>
      </w:pPr>
      <w:rPr>
        <w:rFonts w:hint="default"/>
      </w:rPr>
    </w:lvl>
    <w:lvl w:ilvl="1" w:tplc="270C49DA" w:tentative="1">
      <w:start w:val="1"/>
      <w:numFmt w:val="lowerLetter"/>
      <w:lvlText w:val="%2)"/>
      <w:lvlJc w:val="left"/>
      <w:pPr>
        <w:ind w:left="840" w:hanging="420"/>
      </w:pPr>
    </w:lvl>
    <w:lvl w:ilvl="2" w:tplc="BB88FDAC" w:tentative="1">
      <w:start w:val="1"/>
      <w:numFmt w:val="lowerRoman"/>
      <w:lvlText w:val="%3."/>
      <w:lvlJc w:val="right"/>
      <w:pPr>
        <w:ind w:left="1260" w:hanging="420"/>
      </w:pPr>
    </w:lvl>
    <w:lvl w:ilvl="3" w:tplc="5E463302" w:tentative="1">
      <w:start w:val="1"/>
      <w:numFmt w:val="decimal"/>
      <w:lvlText w:val="%4."/>
      <w:lvlJc w:val="left"/>
      <w:pPr>
        <w:ind w:left="1680" w:hanging="420"/>
      </w:pPr>
    </w:lvl>
    <w:lvl w:ilvl="4" w:tplc="2A683882" w:tentative="1">
      <w:start w:val="1"/>
      <w:numFmt w:val="lowerLetter"/>
      <w:lvlText w:val="%5)"/>
      <w:lvlJc w:val="left"/>
      <w:pPr>
        <w:ind w:left="2100" w:hanging="420"/>
      </w:pPr>
    </w:lvl>
    <w:lvl w:ilvl="5" w:tplc="265E27FE" w:tentative="1">
      <w:start w:val="1"/>
      <w:numFmt w:val="lowerRoman"/>
      <w:lvlText w:val="%6."/>
      <w:lvlJc w:val="right"/>
      <w:pPr>
        <w:ind w:left="2520" w:hanging="420"/>
      </w:pPr>
    </w:lvl>
    <w:lvl w:ilvl="6" w:tplc="A38CD7D6" w:tentative="1">
      <w:start w:val="1"/>
      <w:numFmt w:val="decimal"/>
      <w:lvlText w:val="%7."/>
      <w:lvlJc w:val="left"/>
      <w:pPr>
        <w:ind w:left="2940" w:hanging="420"/>
      </w:pPr>
    </w:lvl>
    <w:lvl w:ilvl="7" w:tplc="CCA46A64" w:tentative="1">
      <w:start w:val="1"/>
      <w:numFmt w:val="lowerLetter"/>
      <w:lvlText w:val="%8)"/>
      <w:lvlJc w:val="left"/>
      <w:pPr>
        <w:ind w:left="3360" w:hanging="420"/>
      </w:pPr>
    </w:lvl>
    <w:lvl w:ilvl="8" w:tplc="E0722958" w:tentative="1">
      <w:start w:val="1"/>
      <w:numFmt w:val="lowerRoman"/>
      <w:lvlText w:val="%9."/>
      <w:lvlJc w:val="right"/>
      <w:pPr>
        <w:ind w:left="3780" w:hanging="420"/>
      </w:pPr>
    </w:lvl>
  </w:abstractNum>
  <w:abstractNum w:abstractNumId="3" w15:restartNumberingAfterBreak="0">
    <w:nsid w:val="4A6A130D"/>
    <w:multiLevelType w:val="hybridMultilevel"/>
    <w:tmpl w:val="EF1CC0AA"/>
    <w:lvl w:ilvl="0" w:tplc="D088A78C">
      <w:start w:val="1"/>
      <w:numFmt w:val="decimal"/>
      <w:lvlText w:val="[%1]"/>
      <w:lvlJc w:val="left"/>
      <w:pPr>
        <w:ind w:left="420" w:hanging="420"/>
      </w:pPr>
      <w:rPr>
        <w:rFonts w:ascii="Times New Roman"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86"/>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82"/>
    <w:rsid w:val="00003CDF"/>
    <w:rsid w:val="00014B1C"/>
    <w:rsid w:val="00024BDF"/>
    <w:rsid w:val="00043831"/>
    <w:rsid w:val="00045F9A"/>
    <w:rsid w:val="00056C2D"/>
    <w:rsid w:val="00057F0A"/>
    <w:rsid w:val="000719D5"/>
    <w:rsid w:val="000736F4"/>
    <w:rsid w:val="00086B8D"/>
    <w:rsid w:val="00092EB2"/>
    <w:rsid w:val="000976E7"/>
    <w:rsid w:val="000B0863"/>
    <w:rsid w:val="000B27CB"/>
    <w:rsid w:val="000C296A"/>
    <w:rsid w:val="000C79F4"/>
    <w:rsid w:val="000F0500"/>
    <w:rsid w:val="00102702"/>
    <w:rsid w:val="001152D4"/>
    <w:rsid w:val="00124DD1"/>
    <w:rsid w:val="00130157"/>
    <w:rsid w:val="00146175"/>
    <w:rsid w:val="00173211"/>
    <w:rsid w:val="001768C2"/>
    <w:rsid w:val="001A58DB"/>
    <w:rsid w:val="001B0A36"/>
    <w:rsid w:val="001D07EC"/>
    <w:rsid w:val="001E2B23"/>
    <w:rsid w:val="001E39CC"/>
    <w:rsid w:val="001F03CC"/>
    <w:rsid w:val="00201B81"/>
    <w:rsid w:val="0021136C"/>
    <w:rsid w:val="002121FD"/>
    <w:rsid w:val="00221636"/>
    <w:rsid w:val="0024373B"/>
    <w:rsid w:val="0025477B"/>
    <w:rsid w:val="00264804"/>
    <w:rsid w:val="002926BF"/>
    <w:rsid w:val="002C4D42"/>
    <w:rsid w:val="002D09E3"/>
    <w:rsid w:val="002D0CC5"/>
    <w:rsid w:val="002D116F"/>
    <w:rsid w:val="002E7FCE"/>
    <w:rsid w:val="003071C4"/>
    <w:rsid w:val="00307D6F"/>
    <w:rsid w:val="0032557A"/>
    <w:rsid w:val="0033596E"/>
    <w:rsid w:val="003713F1"/>
    <w:rsid w:val="003A6120"/>
    <w:rsid w:val="003C67F9"/>
    <w:rsid w:val="003D79AA"/>
    <w:rsid w:val="004048B6"/>
    <w:rsid w:val="00423960"/>
    <w:rsid w:val="00444F72"/>
    <w:rsid w:val="004A7CBA"/>
    <w:rsid w:val="004D5199"/>
    <w:rsid w:val="004F6DE2"/>
    <w:rsid w:val="0050009E"/>
    <w:rsid w:val="00514712"/>
    <w:rsid w:val="00524E3C"/>
    <w:rsid w:val="00536F70"/>
    <w:rsid w:val="00567850"/>
    <w:rsid w:val="00597E7F"/>
    <w:rsid w:val="005A53CC"/>
    <w:rsid w:val="00653B86"/>
    <w:rsid w:val="0067652E"/>
    <w:rsid w:val="00676EBE"/>
    <w:rsid w:val="0068312E"/>
    <w:rsid w:val="00686CC3"/>
    <w:rsid w:val="00692CAB"/>
    <w:rsid w:val="00697BA4"/>
    <w:rsid w:val="006B4D91"/>
    <w:rsid w:val="00743723"/>
    <w:rsid w:val="0075056C"/>
    <w:rsid w:val="007908EE"/>
    <w:rsid w:val="00797E51"/>
    <w:rsid w:val="007B0A4F"/>
    <w:rsid w:val="007D3AED"/>
    <w:rsid w:val="007E708D"/>
    <w:rsid w:val="00812C3D"/>
    <w:rsid w:val="008244DE"/>
    <w:rsid w:val="008322F2"/>
    <w:rsid w:val="00832A9E"/>
    <w:rsid w:val="00836667"/>
    <w:rsid w:val="00845040"/>
    <w:rsid w:val="00881ADA"/>
    <w:rsid w:val="0088783E"/>
    <w:rsid w:val="00897A09"/>
    <w:rsid w:val="008C5F7F"/>
    <w:rsid w:val="00902E89"/>
    <w:rsid w:val="009100F4"/>
    <w:rsid w:val="009140F1"/>
    <w:rsid w:val="009616F5"/>
    <w:rsid w:val="009E3B66"/>
    <w:rsid w:val="00A4102D"/>
    <w:rsid w:val="00A50E4D"/>
    <w:rsid w:val="00A62FBE"/>
    <w:rsid w:val="00A970FE"/>
    <w:rsid w:val="00AE3572"/>
    <w:rsid w:val="00AE7142"/>
    <w:rsid w:val="00AF0B9B"/>
    <w:rsid w:val="00B10A4E"/>
    <w:rsid w:val="00B202B4"/>
    <w:rsid w:val="00B31263"/>
    <w:rsid w:val="00B46C9A"/>
    <w:rsid w:val="00B639C3"/>
    <w:rsid w:val="00B70D50"/>
    <w:rsid w:val="00B83118"/>
    <w:rsid w:val="00B962C0"/>
    <w:rsid w:val="00BA1DD5"/>
    <w:rsid w:val="00BC2E36"/>
    <w:rsid w:val="00BC5141"/>
    <w:rsid w:val="00BC7783"/>
    <w:rsid w:val="00BD4F39"/>
    <w:rsid w:val="00BE123A"/>
    <w:rsid w:val="00C05824"/>
    <w:rsid w:val="00C30370"/>
    <w:rsid w:val="00C506E5"/>
    <w:rsid w:val="00C6410C"/>
    <w:rsid w:val="00C72857"/>
    <w:rsid w:val="00C72939"/>
    <w:rsid w:val="00C85AB3"/>
    <w:rsid w:val="00C907B9"/>
    <w:rsid w:val="00C965BF"/>
    <w:rsid w:val="00CA6B70"/>
    <w:rsid w:val="00CB0118"/>
    <w:rsid w:val="00CB162A"/>
    <w:rsid w:val="00D065F5"/>
    <w:rsid w:val="00D349BB"/>
    <w:rsid w:val="00D37182"/>
    <w:rsid w:val="00D65982"/>
    <w:rsid w:val="00D70C51"/>
    <w:rsid w:val="00D77622"/>
    <w:rsid w:val="00D81777"/>
    <w:rsid w:val="00D872E1"/>
    <w:rsid w:val="00D975A2"/>
    <w:rsid w:val="00DC691B"/>
    <w:rsid w:val="00E10907"/>
    <w:rsid w:val="00E476D8"/>
    <w:rsid w:val="00EB7B1F"/>
    <w:rsid w:val="00ED1E53"/>
    <w:rsid w:val="00ED7BB4"/>
    <w:rsid w:val="00EE08FD"/>
    <w:rsid w:val="00EE269A"/>
    <w:rsid w:val="00EF3914"/>
    <w:rsid w:val="00F52356"/>
    <w:rsid w:val="00F80159"/>
    <w:rsid w:val="00F837D1"/>
    <w:rsid w:val="00F946CD"/>
    <w:rsid w:val="00FD33AE"/>
    <w:rsid w:val="00FF270A"/>
    <w:rsid w:val="00FF2D66"/>
    <w:rsid w:val="00FF31FB"/>
    <w:rsid w:val="00FF7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2"/>
    </o:shapelayout>
  </w:shapeDefaults>
  <w:decimalSymbol w:val="."/>
  <w:listSeparator w:val=","/>
  <w14:docId w14:val="07CADCE1"/>
  <w15:chartTrackingRefBased/>
  <w15:docId w15:val="{7C74101F-E1CF-42BD-BA45-8032400A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141"/>
    <w:pPr>
      <w:spacing w:line="260" w:lineRule="atLeast"/>
      <w:jc w:val="both"/>
    </w:pPr>
    <w:rPr>
      <w:rFonts w:ascii="Palatino Linotype" w:eastAsia="宋体" w:hAnsi="Palatino Linotype" w:cs="Times New Roman"/>
      <w:noProof/>
      <w:color w:val="000000"/>
      <w:kern w:val="0"/>
      <w:sz w:val="20"/>
      <w:szCs w:val="20"/>
    </w:rPr>
  </w:style>
  <w:style w:type="paragraph" w:styleId="1">
    <w:name w:val="heading 1"/>
    <w:basedOn w:val="a"/>
    <w:link w:val="10"/>
    <w:uiPriority w:val="9"/>
    <w:qFormat/>
    <w:rsid w:val="00F946CD"/>
    <w:pPr>
      <w:spacing w:before="100" w:beforeAutospacing="1" w:after="100" w:afterAutospacing="1" w:line="240" w:lineRule="auto"/>
      <w:jc w:val="left"/>
      <w:outlineLvl w:val="0"/>
    </w:pPr>
    <w:rPr>
      <w:rFonts w:ascii="宋体" w:hAnsi="宋体" w:cs="宋体"/>
      <w:b/>
      <w:bCs/>
      <w:noProof w:val="0"/>
      <w:color w:val="auto"/>
      <w:kern w:val="36"/>
      <w:sz w:val="48"/>
      <w:szCs w:val="48"/>
    </w:rPr>
  </w:style>
  <w:style w:type="paragraph" w:styleId="2">
    <w:name w:val="heading 2"/>
    <w:basedOn w:val="a"/>
    <w:next w:val="a"/>
    <w:link w:val="20"/>
    <w:uiPriority w:val="9"/>
    <w:semiHidden/>
    <w:unhideWhenUsed/>
    <w:qFormat/>
    <w:rsid w:val="000736F4"/>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1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5141"/>
    <w:rPr>
      <w:sz w:val="18"/>
      <w:szCs w:val="18"/>
    </w:rPr>
  </w:style>
  <w:style w:type="paragraph" w:styleId="a5">
    <w:name w:val="footer"/>
    <w:basedOn w:val="a"/>
    <w:link w:val="a6"/>
    <w:uiPriority w:val="99"/>
    <w:unhideWhenUsed/>
    <w:rsid w:val="00BC5141"/>
    <w:pPr>
      <w:tabs>
        <w:tab w:val="center" w:pos="4153"/>
        <w:tab w:val="right" w:pos="8306"/>
      </w:tabs>
      <w:snapToGrid w:val="0"/>
      <w:jc w:val="left"/>
    </w:pPr>
    <w:rPr>
      <w:sz w:val="18"/>
      <w:szCs w:val="18"/>
    </w:rPr>
  </w:style>
  <w:style w:type="character" w:customStyle="1" w:styleId="a6">
    <w:name w:val="页脚 字符"/>
    <w:basedOn w:val="a0"/>
    <w:link w:val="a5"/>
    <w:uiPriority w:val="99"/>
    <w:rsid w:val="00BC5141"/>
    <w:rPr>
      <w:sz w:val="18"/>
      <w:szCs w:val="18"/>
    </w:rPr>
  </w:style>
  <w:style w:type="table" w:styleId="21">
    <w:name w:val="Grid Table 2"/>
    <w:basedOn w:val="a1"/>
    <w:uiPriority w:val="47"/>
    <w:rsid w:val="002D116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
    <w:name w:val="text"/>
    <w:basedOn w:val="a0"/>
    <w:rsid w:val="00E10907"/>
  </w:style>
  <w:style w:type="character" w:customStyle="1" w:styleId="10">
    <w:name w:val="标题 1 字符"/>
    <w:basedOn w:val="a0"/>
    <w:link w:val="1"/>
    <w:uiPriority w:val="9"/>
    <w:rsid w:val="00F946CD"/>
    <w:rPr>
      <w:rFonts w:ascii="宋体" w:eastAsia="宋体" w:hAnsi="宋体" w:cs="宋体"/>
      <w:b/>
      <w:bCs/>
      <w:kern w:val="36"/>
      <w:sz w:val="48"/>
      <w:szCs w:val="48"/>
    </w:rPr>
  </w:style>
  <w:style w:type="character" w:customStyle="1" w:styleId="title-text">
    <w:name w:val="title-text"/>
    <w:basedOn w:val="a0"/>
    <w:rsid w:val="00F946CD"/>
  </w:style>
  <w:style w:type="character" w:styleId="a7">
    <w:name w:val="Hyperlink"/>
    <w:basedOn w:val="a0"/>
    <w:uiPriority w:val="99"/>
    <w:unhideWhenUsed/>
    <w:rsid w:val="00F946CD"/>
    <w:rPr>
      <w:color w:val="0000FF"/>
      <w:u w:val="single"/>
    </w:rPr>
  </w:style>
  <w:style w:type="character" w:customStyle="1" w:styleId="sr-only">
    <w:name w:val="sr-only"/>
    <w:basedOn w:val="a0"/>
    <w:rsid w:val="00F946CD"/>
  </w:style>
  <w:style w:type="character" w:customStyle="1" w:styleId="11">
    <w:name w:val="未处理的提及1"/>
    <w:basedOn w:val="a0"/>
    <w:uiPriority w:val="99"/>
    <w:semiHidden/>
    <w:unhideWhenUsed/>
    <w:rsid w:val="00264804"/>
    <w:rPr>
      <w:color w:val="605E5C"/>
      <w:shd w:val="clear" w:color="auto" w:fill="E1DFDD"/>
    </w:rPr>
  </w:style>
  <w:style w:type="character" w:styleId="a8">
    <w:name w:val="Emphasis"/>
    <w:basedOn w:val="a0"/>
    <w:uiPriority w:val="20"/>
    <w:qFormat/>
    <w:rsid w:val="00264804"/>
    <w:rPr>
      <w:i/>
      <w:iCs/>
    </w:rPr>
  </w:style>
  <w:style w:type="character" w:customStyle="1" w:styleId="author-ref">
    <w:name w:val="author-ref"/>
    <w:basedOn w:val="a0"/>
    <w:rsid w:val="000736F4"/>
  </w:style>
  <w:style w:type="character" w:customStyle="1" w:styleId="20">
    <w:name w:val="标题 2 字符"/>
    <w:basedOn w:val="a0"/>
    <w:link w:val="2"/>
    <w:uiPriority w:val="9"/>
    <w:semiHidden/>
    <w:rsid w:val="000736F4"/>
    <w:rPr>
      <w:rFonts w:asciiTheme="majorHAnsi" w:eastAsiaTheme="majorEastAsia" w:hAnsiTheme="majorHAnsi" w:cstheme="majorBidi"/>
      <w:b/>
      <w:bCs/>
      <w:noProof/>
      <w:color w:val="000000"/>
      <w:kern w:val="0"/>
      <w:sz w:val="32"/>
      <w:szCs w:val="32"/>
    </w:rPr>
  </w:style>
  <w:style w:type="paragraph" w:styleId="a9">
    <w:name w:val="List Paragraph"/>
    <w:basedOn w:val="a"/>
    <w:uiPriority w:val="34"/>
    <w:qFormat/>
    <w:rsid w:val="004048B6"/>
    <w:pPr>
      <w:ind w:firstLineChars="200" w:firstLine="420"/>
    </w:pPr>
  </w:style>
  <w:style w:type="character" w:styleId="aa">
    <w:name w:val="FollowedHyperlink"/>
    <w:basedOn w:val="a0"/>
    <w:uiPriority w:val="99"/>
    <w:semiHidden/>
    <w:unhideWhenUsed/>
    <w:rsid w:val="00D872E1"/>
    <w:rPr>
      <w:color w:val="0070C0" w:themeColor="followedHyperlink"/>
      <w:u w:val="single"/>
    </w:rPr>
  </w:style>
  <w:style w:type="character" w:styleId="ab">
    <w:name w:val="annotation reference"/>
    <w:basedOn w:val="a0"/>
    <w:uiPriority w:val="99"/>
    <w:rsid w:val="000F3DF7"/>
    <w:rPr>
      <w:rFonts w:ascii="Tahoma" w:hAnsi="Tahoma" w:cs="Tahoma"/>
      <w:b w:val="0"/>
      <w:i w:val="0"/>
      <w:caps w:val="0"/>
      <w:strike w:val="0"/>
      <w:sz w:val="16"/>
      <w:szCs w:val="16"/>
      <w:u w:val="none"/>
    </w:rPr>
  </w:style>
  <w:style w:type="paragraph" w:styleId="ac">
    <w:name w:val="annotation text"/>
    <w:basedOn w:val="a"/>
    <w:link w:val="ad"/>
    <w:uiPriority w:val="99"/>
    <w:semiHidden/>
    <w:unhideWhenUsed/>
    <w:pPr>
      <w:spacing w:line="240" w:lineRule="auto"/>
    </w:pPr>
    <w:rPr>
      <w:rFonts w:ascii="Tahoma" w:hAnsi="Tahoma" w:cs="Tahoma"/>
      <w:noProof w:val="0"/>
      <w:sz w:val="16"/>
    </w:rPr>
  </w:style>
  <w:style w:type="character" w:customStyle="1" w:styleId="ad">
    <w:name w:val="批注文字 字符"/>
    <w:basedOn w:val="a0"/>
    <w:link w:val="ac"/>
    <w:uiPriority w:val="99"/>
    <w:semiHidden/>
    <w:rPr>
      <w:rFonts w:ascii="Tahoma" w:eastAsia="宋体" w:hAnsi="Tahoma" w:cs="Tahoma"/>
      <w:color w:val="000000"/>
      <w:kern w:val="0"/>
      <w:sz w:val="16"/>
      <w:szCs w:val="20"/>
    </w:rPr>
  </w:style>
  <w:style w:type="paragraph" w:styleId="ae">
    <w:name w:val="Balloon Text"/>
    <w:basedOn w:val="a"/>
    <w:link w:val="af"/>
    <w:uiPriority w:val="99"/>
    <w:semiHidden/>
    <w:unhideWhenUsed/>
    <w:rsid w:val="00FF7133"/>
    <w:pPr>
      <w:spacing w:line="240" w:lineRule="auto"/>
    </w:pPr>
    <w:rPr>
      <w:rFonts w:ascii="Segoe UI" w:hAnsi="Segoe UI" w:cs="Segoe UI"/>
      <w:noProof w:val="0"/>
      <w:sz w:val="18"/>
      <w:szCs w:val="18"/>
    </w:rPr>
  </w:style>
  <w:style w:type="character" w:customStyle="1" w:styleId="af">
    <w:name w:val="批注框文本 字符"/>
    <w:basedOn w:val="a0"/>
    <w:link w:val="ae"/>
    <w:uiPriority w:val="99"/>
    <w:semiHidden/>
    <w:rsid w:val="00FF7133"/>
    <w:rPr>
      <w:rFonts w:ascii="Segoe UI" w:eastAsia="宋体" w:hAnsi="Segoe UI" w:cs="Segoe UI"/>
      <w:color w:val="000000"/>
      <w:kern w:val="0"/>
      <w:sz w:val="18"/>
      <w:szCs w:val="18"/>
    </w:rPr>
  </w:style>
  <w:style w:type="paragraph" w:styleId="af0">
    <w:name w:val="annotation subject"/>
    <w:basedOn w:val="ac"/>
    <w:next w:val="ac"/>
    <w:link w:val="af1"/>
    <w:uiPriority w:val="99"/>
    <w:semiHidden/>
    <w:unhideWhenUsed/>
    <w:rsid w:val="004D5199"/>
    <w:rPr>
      <w:b/>
      <w:bCs/>
    </w:rPr>
  </w:style>
  <w:style w:type="character" w:customStyle="1" w:styleId="af1">
    <w:name w:val="批注主题 字符"/>
    <w:basedOn w:val="ad"/>
    <w:link w:val="af0"/>
    <w:uiPriority w:val="99"/>
    <w:semiHidden/>
    <w:rsid w:val="004D5199"/>
    <w:rPr>
      <w:rFonts w:ascii="Tahoma" w:eastAsia="宋体" w:hAnsi="Tahoma" w:cs="Tahoma"/>
      <w:b/>
      <w:bCs/>
      <w:color w:val="000000"/>
      <w:kern w:val="0"/>
      <w:sz w:val="16"/>
      <w:szCs w:val="20"/>
    </w:rPr>
  </w:style>
  <w:style w:type="paragraph" w:styleId="af2">
    <w:name w:val="Revision"/>
    <w:hidden/>
    <w:uiPriority w:val="99"/>
    <w:semiHidden/>
    <w:rsid w:val="001E2B23"/>
    <w:rPr>
      <w:rFonts w:ascii="Palatino Linotype" w:eastAsia="宋体" w:hAnsi="Palatino Linotype" w:cs="Times New Roman"/>
      <w:noProof/>
      <w:color w:val="000000"/>
      <w:kern w:val="0"/>
      <w:sz w:val="20"/>
      <w:szCs w:val="20"/>
    </w:rPr>
  </w:style>
  <w:style w:type="character" w:customStyle="1" w:styleId="UnresolvedMention">
    <w:name w:val="Unresolved Mention"/>
    <w:basedOn w:val="a0"/>
    <w:uiPriority w:val="99"/>
    <w:semiHidden/>
    <w:unhideWhenUsed/>
    <w:rsid w:val="001E39CC"/>
    <w:rPr>
      <w:color w:val="605E5C"/>
      <w:shd w:val="clear" w:color="auto" w:fill="E1DFDD"/>
    </w:rPr>
  </w:style>
  <w:style w:type="paragraph" w:customStyle="1" w:styleId="Authornames">
    <w:name w:val="Author names"/>
    <w:basedOn w:val="a"/>
    <w:next w:val="a"/>
    <w:qFormat/>
    <w:rsid w:val="004A7CBA"/>
    <w:pPr>
      <w:spacing w:before="240" w:line="360" w:lineRule="auto"/>
      <w:jc w:val="left"/>
    </w:pPr>
    <w:rPr>
      <w:rFonts w:ascii="Times New Roman" w:eastAsiaTheme="minorEastAsia" w:hAnsi="Times New Roman"/>
      <w:noProof w:val="0"/>
      <w:color w:val="auto"/>
      <w:sz w:val="28"/>
      <w:szCs w:val="24"/>
      <w:lang w:val="en-GB" w:eastAsia="en-GB"/>
    </w:rPr>
  </w:style>
  <w:style w:type="paragraph" w:styleId="af3">
    <w:name w:val="footnote text"/>
    <w:basedOn w:val="a"/>
    <w:link w:val="af4"/>
    <w:uiPriority w:val="99"/>
    <w:semiHidden/>
    <w:unhideWhenUsed/>
    <w:rsid w:val="004A7CBA"/>
    <w:pPr>
      <w:widowControl w:val="0"/>
      <w:snapToGrid w:val="0"/>
      <w:spacing w:line="240" w:lineRule="auto"/>
      <w:jc w:val="left"/>
    </w:pPr>
    <w:rPr>
      <w:rFonts w:asciiTheme="minorHAnsi" w:eastAsiaTheme="minorEastAsia" w:hAnsiTheme="minorHAnsi" w:cstheme="minorBidi"/>
      <w:noProof w:val="0"/>
      <w:color w:val="auto"/>
      <w:kern w:val="2"/>
      <w:sz w:val="18"/>
      <w:szCs w:val="18"/>
    </w:rPr>
  </w:style>
  <w:style w:type="character" w:customStyle="1" w:styleId="af4">
    <w:name w:val="脚注文本 字符"/>
    <w:basedOn w:val="a0"/>
    <w:link w:val="af3"/>
    <w:uiPriority w:val="99"/>
    <w:semiHidden/>
    <w:rsid w:val="004A7CBA"/>
    <w:rPr>
      <w:sz w:val="18"/>
      <w:szCs w:val="18"/>
    </w:rPr>
  </w:style>
  <w:style w:type="character" w:styleId="af5">
    <w:name w:val="footnote reference"/>
    <w:basedOn w:val="a0"/>
    <w:uiPriority w:val="99"/>
    <w:semiHidden/>
    <w:unhideWhenUsed/>
    <w:rsid w:val="004A7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49735">
      <w:bodyDiv w:val="1"/>
      <w:marLeft w:val="0"/>
      <w:marRight w:val="0"/>
      <w:marTop w:val="0"/>
      <w:marBottom w:val="0"/>
      <w:divBdr>
        <w:top w:val="none" w:sz="0" w:space="0" w:color="auto"/>
        <w:left w:val="none" w:sz="0" w:space="0" w:color="auto"/>
        <w:bottom w:val="none" w:sz="0" w:space="0" w:color="auto"/>
        <w:right w:val="none" w:sz="0" w:space="0" w:color="auto"/>
      </w:divBdr>
      <w:divsChild>
        <w:div w:id="810830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yperlink" Target="https://www.sciencedirect.com/science/article/abs/pii/0014292195000305" TargetMode="External"/><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hyperlink" Target="https://ideas.repec.org/p/fip/fedkrw/rwp14-15.html" TargetMode="External"/><Relationship Id="rId89" Type="http://schemas.openxmlformats.org/officeDocument/2006/relationships/hyperlink" Target="https://papers.ssrn.com/sol3/papers.cfm?abstract_id=1349267" TargetMode="External"/><Relationship Id="rId112" Type="http://schemas.openxmlformats.org/officeDocument/2006/relationships/hyperlink" Target="https://kns.cnki.net/kcms/detail/detail.aspx?dbcode=CJFD&amp;dbname=CJFDLAST2017&amp;filename=SLJY201706003&amp;uniplatform=NZKPT&amp;v=q2UtoWHYhG39OaCwpAhazujd4B86NPM8oAlobVLL_csZawwX0ANmQXXxJRtL5IK_" TargetMode="External"/><Relationship Id="rId16" Type="http://schemas.openxmlformats.org/officeDocument/2006/relationships/image" Target="media/image5.wmf"/><Relationship Id="rId107" Type="http://schemas.openxmlformats.org/officeDocument/2006/relationships/hyperlink" Target="https://www.nber.org/system/files/working_papers/w18561/revisions/w18561.rev1.pdf?utm_campaign=PANTHEON_STRIPPED&amp;utm_medium=PANTHEON_STRIPPED" TargetMode="External"/><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hyperlink" Target="https://ideas.repec.org/a/bla/ecinqu/v51y2013i1p159-180.html" TargetMode="External"/><Relationship Id="rId5" Type="http://schemas.openxmlformats.org/officeDocument/2006/relationships/webSettings" Target="webSettings.xml"/><Relationship Id="rId90" Type="http://schemas.openxmlformats.org/officeDocument/2006/relationships/hyperlink" Target="https://academic.oup.com/rfs/article/29/3/523/1887688" TargetMode="External"/><Relationship Id="rId95" Type="http://schemas.openxmlformats.org/officeDocument/2006/relationships/hyperlink" Target="https://www.sciencedirect.com/science/article/abs/pii/S0313592621000606" TargetMode="Externa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hyperlink" Target="https://www.nber.org/papers/w16426" TargetMode="External"/><Relationship Id="rId118" Type="http://schemas.openxmlformats.org/officeDocument/2006/relationships/hyperlink" Target="https://academic.oup.com/qje/article/131/4/1593/2468873?searchresult=1" TargetMode="External"/><Relationship Id="rId80" Type="http://schemas.openxmlformats.org/officeDocument/2006/relationships/oleObject" Target="embeddings/oleObject36.bin"/><Relationship Id="rId85" Type="http://schemas.openxmlformats.org/officeDocument/2006/relationships/hyperlink" Target="https://www.sciencedirect.com/science/article/abs/pii/S0304393216300393" TargetMode="Externa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chart" Target="charts/chart1.xml"/><Relationship Id="rId59" Type="http://schemas.openxmlformats.org/officeDocument/2006/relationships/image" Target="media/image26.wmf"/><Relationship Id="rId103" Type="http://schemas.openxmlformats.org/officeDocument/2006/relationships/hyperlink" Target="https://link.springer.com/article/10.1007/s10290-009-0008-3" TargetMode="External"/><Relationship Id="rId108" Type="http://schemas.openxmlformats.org/officeDocument/2006/relationships/hyperlink" Target="https://link.springer.com/article/10.1057%2Fs41267-017-0090-z" TargetMode="External"/><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hyperlink" Target="https://www.sciencedirect.com/science/article/abs/pii/S0304393219302004" TargetMode="External"/><Relationship Id="rId96" Type="http://schemas.openxmlformats.org/officeDocument/2006/relationships/hyperlink" Target="https://papers.ssrn.com/sol3/papers.cfm?abstract_id=236858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hyperlink" Target="https://www.sciencedirect.com/science/article/abs/pii/S0022199600000933" TargetMode="External"/><Relationship Id="rId119" Type="http://schemas.openxmlformats.org/officeDocument/2006/relationships/hyperlink" Target="https://www.econometricsociety.org/publications/econometrica/1996/11/01/dynamics-productivity-telecommunications-equipment-industry" TargetMode="External"/><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hyperlink" Target="https://www.aeaweb.org/articles?id=10.1257/aer.20141419" TargetMode="External"/><Relationship Id="rId86" Type="http://schemas.openxmlformats.org/officeDocument/2006/relationships/hyperlink" Target="https://econpapers.repec.org/paper/nbrnberwo/24571.htm"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hyperlink" Target="https://www.sciencedirect.com/science/article/abs/pii/S1094202507000294" TargetMode="External"/><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hyperlink" Target="http://www.scholarmate.com/S/dNGJnA" TargetMode="External"/><Relationship Id="rId104" Type="http://schemas.openxmlformats.org/officeDocument/2006/relationships/hyperlink" Target="https://www.mdpi.com/2071-1050/13/22/12370" TargetMode="External"/><Relationship Id="rId120" Type="http://schemas.openxmlformats.org/officeDocument/2006/relationships/hyperlink" Target="https://ideas.repec.org/a/inm/ormnsc/v61y2015i1p3-18.html" TargetMode="Externa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hyperlink" Target="https://www.sciencedirect.com/science/article/abs/pii/S0148296318304752"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hyperlink" Target="https://www.sciencedirect.com/science/article/abs/pii/S0165176518301174" TargetMode="External"/><Relationship Id="rId110" Type="http://schemas.openxmlformats.org/officeDocument/2006/relationships/hyperlink" Target="https://ideas.repec.org/a/bla/reviec/v22y2014i2p299-309.html" TargetMode="External"/><Relationship Id="rId115" Type="http://schemas.openxmlformats.org/officeDocument/2006/relationships/hyperlink" Target="https://www.sciencedirect.com/science/article/pii/S0147596712000613" TargetMode="External"/><Relationship Id="rId61" Type="http://schemas.openxmlformats.org/officeDocument/2006/relationships/image" Target="media/image27.wmf"/><Relationship Id="rId82" Type="http://schemas.openxmlformats.org/officeDocument/2006/relationships/hyperlink" Target="https://www.sciencedirect.com/science/article/pii/S0313592621000084"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hyperlink" Target="https://www.nber.org/papers/w24368" TargetMode="External"/><Relationship Id="rId105" Type="http://schemas.openxmlformats.org/officeDocument/2006/relationships/hyperlink" Target="https://www.sciencedirect.com/science/article/abs/pii/S0022199611001140" TargetMode="Externa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hyperlink" Target="https://www.sciencedirect.com/science/article/abs/pii/S0313592621000424" TargetMode="External"/><Relationship Id="rId98" Type="http://schemas.openxmlformats.org/officeDocument/2006/relationships/hyperlink" Target="https://www.sciencedirect.com/science/article/abs/pii/S0022199606000249"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hyperlink" Target="https://ideas.repec.org/a/eee/deveco/v99y2012i1p178-189.html" TargetMode="Externa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hyperlink" Target="https://onlinelibrary.wiley.com/doi/abs/10.1111/j.1540-6261.2012.01746.x" TargetMode="External"/><Relationship Id="rId88" Type="http://schemas.openxmlformats.org/officeDocument/2006/relationships/hyperlink" Target="https://www.sciencedirect.com/science/article/abs/pii/S0261560617302516" TargetMode="External"/><Relationship Id="rId111" Type="http://schemas.openxmlformats.org/officeDocument/2006/relationships/hyperlink" Target="https://kns.cnki.net/kcms/detail/detail.aspx?dbcode=CJFD&amp;dbname=CJFDLAST2020&amp;filename=GJMW202004005&amp;uniplatform=NZKPT&amp;v=FKupvil0mMK6jXOmkSHJ6n7oYqI8URqFRVzhwPouTNpEfKUhhWOG9BJMvgHZ1xRJ"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hyperlink" Target="https://www.researchgate.net/publication/320427730_Developing_Country_Firms_in_the_World_Economy_Governance_and_Upgrading_in_Global_Value_Chains" TargetMode="Externa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hyperlink" Target="https://www.sciencedirect.com/science/article/abs/pii/S0313592621000606" TargetMode="External"/><Relationship Id="rId99" Type="http://schemas.openxmlformats.org/officeDocument/2006/relationships/hyperlink" Target="https://kns.cnki.net/kcms/detail/detail.aspx?dbcode=CJFD&amp;dbname=CJFD2012&amp;filename=JJYJ201207005&amp;uniplatform=NZKPT&amp;v=enu-C4vwF1tvGz1QMcQ8FHg_qU9iwnYHhbLFebXwT85s8Yhy9bro2wODPkMOvJfm" TargetMode="External"/><Relationship Id="rId101" Type="http://schemas.openxmlformats.org/officeDocument/2006/relationships/hyperlink" Target="https://ideas.repec.org/a/cje/issued/v52y2019i3p1248-1288.html" TargetMode="External"/><Relationship Id="rId1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y961214@163.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yukyiii\Desktop\&#26032;&#24314;%20Microsoft%20Excel%20&#24037;&#20316;&#349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Sheet1!$B$2</c:f>
              <c:strCache>
                <c:ptCount val="1"/>
                <c:pt idx="0">
                  <c:v>Global</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Sheet1!$A$3:$A$10</c:f>
              <c:numCache>
                <c:formatCode>General</c:formatCode>
                <c:ptCount val="8"/>
                <c:pt idx="0">
                  <c:v>2000</c:v>
                </c:pt>
                <c:pt idx="1">
                  <c:v>2001</c:v>
                </c:pt>
                <c:pt idx="2">
                  <c:v>2002</c:v>
                </c:pt>
                <c:pt idx="3">
                  <c:v>2003</c:v>
                </c:pt>
                <c:pt idx="4">
                  <c:v>2004</c:v>
                </c:pt>
                <c:pt idx="5">
                  <c:v>2005</c:v>
                </c:pt>
                <c:pt idx="6">
                  <c:v>2006</c:v>
                </c:pt>
                <c:pt idx="7">
                  <c:v>2007</c:v>
                </c:pt>
              </c:numCache>
            </c:numRef>
          </c:cat>
          <c:val>
            <c:numRef>
              <c:f>Sheet1!$B$3:$B$10</c:f>
              <c:numCache>
                <c:formatCode>General</c:formatCode>
                <c:ptCount val="8"/>
                <c:pt idx="0">
                  <c:v>65.808400000000006</c:v>
                </c:pt>
                <c:pt idx="1">
                  <c:v>99.942899999999995</c:v>
                </c:pt>
                <c:pt idx="2">
                  <c:v>95.039699999999996</c:v>
                </c:pt>
                <c:pt idx="3">
                  <c:v>89.927999999999997</c:v>
                </c:pt>
                <c:pt idx="4">
                  <c:v>74.0792</c:v>
                </c:pt>
                <c:pt idx="5">
                  <c:v>63.107999999999997</c:v>
                </c:pt>
                <c:pt idx="6">
                  <c:v>61.688499999999998</c:v>
                </c:pt>
                <c:pt idx="7">
                  <c:v>66.107200000000006</c:v>
                </c:pt>
              </c:numCache>
            </c:numRef>
          </c:val>
          <c:smooth val="0"/>
          <c:extLst>
            <c:ext xmlns:c16="http://schemas.microsoft.com/office/drawing/2014/chart" uri="{C3380CC4-5D6E-409C-BE32-E72D297353CC}">
              <c16:uniqueId val="{00000000-1F3E-41BF-9B2C-385A7F98D55D}"/>
            </c:ext>
          </c:extLst>
        </c:ser>
        <c:ser>
          <c:idx val="1"/>
          <c:order val="1"/>
          <c:tx>
            <c:strRef>
              <c:f>Sheet1!$C$2</c:f>
              <c:strCache>
                <c:ptCount val="1"/>
                <c:pt idx="0">
                  <c:v>China</c:v>
                </c:pt>
              </c:strCache>
            </c:strRef>
          </c:tx>
          <c:spPr>
            <a:ln w="22225" cap="rnd">
              <a:solidFill>
                <a:schemeClr val="accent3"/>
              </a:solidFill>
              <a:round/>
            </a:ln>
            <a:effectLst/>
          </c:spPr>
          <c:marker>
            <c:symbol val="square"/>
            <c:size val="6"/>
            <c:spPr>
              <a:solidFill>
                <a:schemeClr val="accent3"/>
              </a:solidFill>
              <a:ln w="9525">
                <a:solidFill>
                  <a:schemeClr val="accent3"/>
                </a:solidFill>
                <a:round/>
              </a:ln>
              <a:effectLst/>
            </c:spPr>
          </c:marker>
          <c:cat>
            <c:numRef>
              <c:f>Sheet1!$A$3:$A$10</c:f>
              <c:numCache>
                <c:formatCode>General</c:formatCode>
                <c:ptCount val="8"/>
                <c:pt idx="0">
                  <c:v>2000</c:v>
                </c:pt>
                <c:pt idx="1">
                  <c:v>2001</c:v>
                </c:pt>
                <c:pt idx="2">
                  <c:v>2002</c:v>
                </c:pt>
                <c:pt idx="3">
                  <c:v>2003</c:v>
                </c:pt>
                <c:pt idx="4">
                  <c:v>2004</c:v>
                </c:pt>
                <c:pt idx="5">
                  <c:v>2005</c:v>
                </c:pt>
                <c:pt idx="6">
                  <c:v>2006</c:v>
                </c:pt>
                <c:pt idx="7">
                  <c:v>2007</c:v>
                </c:pt>
              </c:numCache>
            </c:numRef>
          </c:cat>
          <c:val>
            <c:numRef>
              <c:f>Sheet1!$C$3:$C$10</c:f>
              <c:numCache>
                <c:formatCode>General</c:formatCode>
                <c:ptCount val="8"/>
                <c:pt idx="0">
                  <c:v>55.687399999999997</c:v>
                </c:pt>
                <c:pt idx="1">
                  <c:v>129.161</c:v>
                </c:pt>
                <c:pt idx="2">
                  <c:v>124.35599999999999</c:v>
                </c:pt>
                <c:pt idx="3">
                  <c:v>106.596</c:v>
                </c:pt>
                <c:pt idx="4">
                  <c:v>78.775509999999997</c:v>
                </c:pt>
                <c:pt idx="5">
                  <c:v>59.685499999999998</c:v>
                </c:pt>
                <c:pt idx="6">
                  <c:v>68.618399999999994</c:v>
                </c:pt>
                <c:pt idx="7">
                  <c:v>79.153899999999993</c:v>
                </c:pt>
              </c:numCache>
            </c:numRef>
          </c:val>
          <c:smooth val="0"/>
          <c:extLst>
            <c:ext xmlns:c16="http://schemas.microsoft.com/office/drawing/2014/chart" uri="{C3380CC4-5D6E-409C-BE32-E72D297353CC}">
              <c16:uniqueId val="{00000001-1F3E-41BF-9B2C-385A7F98D55D}"/>
            </c:ext>
          </c:extLst>
        </c:ser>
        <c:ser>
          <c:idx val="2"/>
          <c:order val="2"/>
          <c:tx>
            <c:strRef>
              <c:f>Sheet1!$D$2</c:f>
              <c:strCache>
                <c:ptCount val="1"/>
                <c:pt idx="0">
                  <c:v>U.S.A</c:v>
                </c:pt>
              </c:strCache>
            </c:strRef>
          </c:tx>
          <c:spPr>
            <a:ln w="22225" cap="rnd">
              <a:solidFill>
                <a:schemeClr val="accent5"/>
              </a:solidFill>
              <a:round/>
            </a:ln>
            <a:effectLst/>
          </c:spPr>
          <c:marker>
            <c:symbol val="triangle"/>
            <c:size val="6"/>
            <c:spPr>
              <a:solidFill>
                <a:schemeClr val="accent5"/>
              </a:solidFill>
              <a:ln w="9525">
                <a:solidFill>
                  <a:schemeClr val="accent5"/>
                </a:solidFill>
                <a:round/>
              </a:ln>
              <a:effectLst/>
            </c:spPr>
          </c:marker>
          <c:cat>
            <c:numRef>
              <c:f>Sheet1!$A$3:$A$10</c:f>
              <c:numCache>
                <c:formatCode>General</c:formatCode>
                <c:ptCount val="8"/>
                <c:pt idx="0">
                  <c:v>2000</c:v>
                </c:pt>
                <c:pt idx="1">
                  <c:v>2001</c:v>
                </c:pt>
                <c:pt idx="2">
                  <c:v>2002</c:v>
                </c:pt>
                <c:pt idx="3">
                  <c:v>2003</c:v>
                </c:pt>
                <c:pt idx="4">
                  <c:v>2004</c:v>
                </c:pt>
                <c:pt idx="5">
                  <c:v>2005</c:v>
                </c:pt>
                <c:pt idx="6">
                  <c:v>2006</c:v>
                </c:pt>
                <c:pt idx="7">
                  <c:v>2007</c:v>
                </c:pt>
              </c:numCache>
            </c:numRef>
          </c:cat>
          <c:val>
            <c:numRef>
              <c:f>Sheet1!$D$3:$D$10</c:f>
              <c:numCache>
                <c:formatCode>General</c:formatCode>
                <c:ptCount val="8"/>
                <c:pt idx="0">
                  <c:v>91.980500000000006</c:v>
                </c:pt>
                <c:pt idx="1">
                  <c:v>144.40899999999999</c:v>
                </c:pt>
                <c:pt idx="2">
                  <c:v>126.538</c:v>
                </c:pt>
                <c:pt idx="3">
                  <c:v>120.52</c:v>
                </c:pt>
                <c:pt idx="4">
                  <c:v>89.702299999999994</c:v>
                </c:pt>
                <c:pt idx="5">
                  <c:v>69.412099999999995</c:v>
                </c:pt>
                <c:pt idx="6">
                  <c:v>66.050299999999993</c:v>
                </c:pt>
                <c:pt idx="7">
                  <c:v>76.5154</c:v>
                </c:pt>
              </c:numCache>
            </c:numRef>
          </c:val>
          <c:smooth val="0"/>
          <c:extLst>
            <c:ext xmlns:c16="http://schemas.microsoft.com/office/drawing/2014/chart" uri="{C3380CC4-5D6E-409C-BE32-E72D297353CC}">
              <c16:uniqueId val="{00000002-1F3E-41BF-9B2C-385A7F98D55D}"/>
            </c:ext>
          </c:extLst>
        </c:ser>
        <c:ser>
          <c:idx val="3"/>
          <c:order val="3"/>
          <c:tx>
            <c:strRef>
              <c:f>Sheet1!$E$2</c:f>
              <c:strCache>
                <c:ptCount val="1"/>
                <c:pt idx="0">
                  <c:v>Russia</c:v>
                </c:pt>
              </c:strCache>
            </c:strRef>
          </c:tx>
          <c:spPr>
            <a:ln w="22225" cap="rnd">
              <a:solidFill>
                <a:schemeClr val="accent1">
                  <a:lumMod val="60000"/>
                </a:schemeClr>
              </a:solidFill>
              <a:round/>
            </a:ln>
            <a:effectLst/>
          </c:spPr>
          <c:marker>
            <c:symbol val="x"/>
            <c:size val="6"/>
            <c:spPr>
              <a:noFill/>
              <a:ln w="9525">
                <a:solidFill>
                  <a:schemeClr val="accent1">
                    <a:lumMod val="60000"/>
                  </a:schemeClr>
                </a:solidFill>
                <a:round/>
              </a:ln>
              <a:effectLst/>
            </c:spPr>
          </c:marker>
          <c:cat>
            <c:numRef>
              <c:f>Sheet1!$A$3:$A$10</c:f>
              <c:numCache>
                <c:formatCode>General</c:formatCode>
                <c:ptCount val="8"/>
                <c:pt idx="0">
                  <c:v>2000</c:v>
                </c:pt>
                <c:pt idx="1">
                  <c:v>2001</c:v>
                </c:pt>
                <c:pt idx="2">
                  <c:v>2002</c:v>
                </c:pt>
                <c:pt idx="3">
                  <c:v>2003</c:v>
                </c:pt>
                <c:pt idx="4">
                  <c:v>2004</c:v>
                </c:pt>
                <c:pt idx="5">
                  <c:v>2005</c:v>
                </c:pt>
                <c:pt idx="6">
                  <c:v>2006</c:v>
                </c:pt>
                <c:pt idx="7">
                  <c:v>2007</c:v>
                </c:pt>
              </c:numCache>
            </c:numRef>
          </c:cat>
          <c:val>
            <c:numRef>
              <c:f>Sheet1!$E$3:$E$10</c:f>
              <c:numCache>
                <c:formatCode>General</c:formatCode>
                <c:ptCount val="8"/>
                <c:pt idx="0">
                  <c:v>47.453699999999998</c:v>
                </c:pt>
                <c:pt idx="1">
                  <c:v>49.312800000000003</c:v>
                </c:pt>
                <c:pt idx="2">
                  <c:v>51.694600000000001</c:v>
                </c:pt>
                <c:pt idx="3">
                  <c:v>74.030500000000004</c:v>
                </c:pt>
                <c:pt idx="4">
                  <c:v>76.232500000000002</c:v>
                </c:pt>
                <c:pt idx="5">
                  <c:v>79.2012</c:v>
                </c:pt>
                <c:pt idx="6">
                  <c:v>98.223699999999994</c:v>
                </c:pt>
                <c:pt idx="7">
                  <c:v>87.455100000000002</c:v>
                </c:pt>
              </c:numCache>
            </c:numRef>
          </c:val>
          <c:smooth val="0"/>
          <c:extLst>
            <c:ext xmlns:c16="http://schemas.microsoft.com/office/drawing/2014/chart" uri="{C3380CC4-5D6E-409C-BE32-E72D297353CC}">
              <c16:uniqueId val="{00000003-1F3E-41BF-9B2C-385A7F98D55D}"/>
            </c:ext>
          </c:extLst>
        </c:ser>
        <c:ser>
          <c:idx val="4"/>
          <c:order val="4"/>
          <c:tx>
            <c:strRef>
              <c:f>Sheet1!$F$2</c:f>
              <c:strCache>
                <c:ptCount val="1"/>
                <c:pt idx="0">
                  <c:v>Japan</c:v>
                </c:pt>
              </c:strCache>
            </c:strRef>
          </c:tx>
          <c:spPr>
            <a:ln w="22225" cap="rnd">
              <a:solidFill>
                <a:schemeClr val="accent3">
                  <a:lumMod val="60000"/>
                </a:schemeClr>
              </a:solidFill>
              <a:round/>
            </a:ln>
            <a:effectLst/>
          </c:spPr>
          <c:marker>
            <c:symbol val="star"/>
            <c:size val="6"/>
            <c:spPr>
              <a:noFill/>
              <a:ln w="9525">
                <a:solidFill>
                  <a:schemeClr val="accent3">
                    <a:lumMod val="60000"/>
                  </a:schemeClr>
                </a:solidFill>
                <a:round/>
              </a:ln>
              <a:effectLst/>
            </c:spPr>
          </c:marker>
          <c:cat>
            <c:numRef>
              <c:f>Sheet1!$A$3:$A$10</c:f>
              <c:numCache>
                <c:formatCode>General</c:formatCode>
                <c:ptCount val="8"/>
                <c:pt idx="0">
                  <c:v>2000</c:v>
                </c:pt>
                <c:pt idx="1">
                  <c:v>2001</c:v>
                </c:pt>
                <c:pt idx="2">
                  <c:v>2002</c:v>
                </c:pt>
                <c:pt idx="3">
                  <c:v>2003</c:v>
                </c:pt>
                <c:pt idx="4">
                  <c:v>2004</c:v>
                </c:pt>
                <c:pt idx="5">
                  <c:v>2005</c:v>
                </c:pt>
                <c:pt idx="6">
                  <c:v>2006</c:v>
                </c:pt>
                <c:pt idx="7">
                  <c:v>2007</c:v>
                </c:pt>
              </c:numCache>
            </c:numRef>
          </c:cat>
          <c:val>
            <c:numRef>
              <c:f>Sheet1!$F$3:$F$10</c:f>
              <c:numCache>
                <c:formatCode>General</c:formatCode>
                <c:ptCount val="8"/>
                <c:pt idx="0">
                  <c:v>89.416899999999998</c:v>
                </c:pt>
                <c:pt idx="1">
                  <c:v>123.825</c:v>
                </c:pt>
                <c:pt idx="2">
                  <c:v>109.277</c:v>
                </c:pt>
                <c:pt idx="3">
                  <c:v>94.355099999999993</c:v>
                </c:pt>
                <c:pt idx="4">
                  <c:v>102.595</c:v>
                </c:pt>
                <c:pt idx="5">
                  <c:v>66.740899999999996</c:v>
                </c:pt>
                <c:pt idx="6">
                  <c:v>64.590900000000005</c:v>
                </c:pt>
                <c:pt idx="7">
                  <c:v>80.809399999999997</c:v>
                </c:pt>
              </c:numCache>
            </c:numRef>
          </c:val>
          <c:smooth val="0"/>
          <c:extLst>
            <c:ext xmlns:c16="http://schemas.microsoft.com/office/drawing/2014/chart" uri="{C3380CC4-5D6E-409C-BE32-E72D297353CC}">
              <c16:uniqueId val="{00000004-1F3E-41BF-9B2C-385A7F98D55D}"/>
            </c:ext>
          </c:extLst>
        </c:ser>
        <c:dLbls>
          <c:showLegendKey val="0"/>
          <c:showVal val="0"/>
          <c:showCatName val="0"/>
          <c:showSerName val="0"/>
          <c:showPercent val="0"/>
          <c:showBubbleSize val="0"/>
        </c:dLbls>
        <c:marker val="1"/>
        <c:smooth val="0"/>
        <c:axId val="548673448"/>
        <c:axId val="548674624"/>
      </c:lineChart>
      <c:catAx>
        <c:axId val="5486734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548674624"/>
        <c:crosses val="autoZero"/>
        <c:auto val="1"/>
        <c:lblAlgn val="ctr"/>
        <c:lblOffset val="100"/>
        <c:noMultiLvlLbl val="0"/>
      </c:catAx>
      <c:valAx>
        <c:axId val="54867462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25400">
            <a:no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548673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自定义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70C0"/>
      </a:hlink>
      <a:folHlink>
        <a:srgbClr val="0070C0"/>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3317-CB45-4B08-B41B-A3951366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7644</Words>
  <Characters>52729</Characters>
  <Application>Microsoft Office Word</Application>
  <DocSecurity>0</DocSecurity>
  <Lines>439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hyuk yi</dc:creator>
  <cp:lastModifiedBy>hyukyi</cp:lastModifiedBy>
  <cp:revision>20</cp:revision>
  <dcterms:created xsi:type="dcterms:W3CDTF">2022-01-03T20:47:00Z</dcterms:created>
  <dcterms:modified xsi:type="dcterms:W3CDTF">2022-01-18T01:48:00Z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2021-12-28T06:13:12Z</vt:filetime>
  </property>
</Properties>
</file>