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E7" w:rsidRPr="00B96C0B" w:rsidRDefault="00B96C0B" w:rsidP="000D6C12">
      <w:pPr>
        <w:spacing w:line="480" w:lineRule="auto"/>
        <w:rPr>
          <w:sz w:val="24"/>
          <w:szCs w:val="24"/>
        </w:rPr>
      </w:pPr>
      <w:r w:rsidRPr="00B96C0B">
        <w:rPr>
          <w:sz w:val="24"/>
          <w:szCs w:val="24"/>
        </w:rPr>
        <w:t>Iron-Roselle</w:t>
      </w:r>
      <w:r w:rsidR="00873040">
        <w:rPr>
          <w:sz w:val="24"/>
          <w:szCs w:val="24"/>
        </w:rPr>
        <w:t>:</w:t>
      </w:r>
      <w:r w:rsidRPr="00B96C0B">
        <w:rPr>
          <w:sz w:val="24"/>
          <w:szCs w:val="24"/>
        </w:rPr>
        <w:t xml:space="preserve"> </w:t>
      </w:r>
      <w:r w:rsidR="00873040">
        <w:rPr>
          <w:sz w:val="24"/>
          <w:szCs w:val="24"/>
        </w:rPr>
        <w:t xml:space="preserve">A </w:t>
      </w:r>
      <w:r w:rsidRPr="00B96C0B">
        <w:rPr>
          <w:sz w:val="24"/>
          <w:szCs w:val="24"/>
        </w:rPr>
        <w:t xml:space="preserve">Progressive Nuclear Stain </w:t>
      </w:r>
      <w:proofErr w:type="gramStart"/>
      <w:r w:rsidRPr="00B96C0B">
        <w:rPr>
          <w:sz w:val="24"/>
          <w:szCs w:val="24"/>
        </w:rPr>
        <w:t>For</w:t>
      </w:r>
      <w:proofErr w:type="gramEnd"/>
      <w:r w:rsidRPr="00B96C0B">
        <w:rPr>
          <w:sz w:val="24"/>
          <w:szCs w:val="24"/>
        </w:rPr>
        <w:t xml:space="preserve"> </w:t>
      </w:r>
      <w:r w:rsidR="00184EF5">
        <w:rPr>
          <w:sz w:val="24"/>
          <w:szCs w:val="24"/>
        </w:rPr>
        <w:t>Skin Morphology And Connective Tissue</w:t>
      </w:r>
    </w:p>
    <w:p w:rsidR="00B96C0B" w:rsidRPr="00B96C0B" w:rsidRDefault="00B96C0B" w:rsidP="000D6C12">
      <w:pPr>
        <w:pStyle w:val="NoSpacing"/>
        <w:spacing w:line="48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96C0B">
        <w:rPr>
          <w:rFonts w:asciiTheme="minorHAnsi" w:hAnsiTheme="minorHAnsi" w:cstheme="minorHAnsi"/>
          <w:sz w:val="24"/>
          <w:szCs w:val="24"/>
        </w:rPr>
        <w:t>Benard</w:t>
      </w:r>
      <w:proofErr w:type="spellEnd"/>
      <w:r w:rsidRPr="00B96C0B">
        <w:rPr>
          <w:rFonts w:asciiTheme="minorHAnsi" w:hAnsiTheme="minorHAnsi" w:cstheme="minorHAnsi"/>
          <w:sz w:val="24"/>
          <w:szCs w:val="24"/>
        </w:rPr>
        <w:t xml:space="preserve"> SA</w:t>
      </w:r>
      <w:r w:rsidRPr="00B96C0B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B96C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6C0B">
        <w:rPr>
          <w:rFonts w:asciiTheme="minorHAnsi" w:hAnsiTheme="minorHAnsi" w:cstheme="minorHAnsi"/>
          <w:sz w:val="24"/>
          <w:szCs w:val="24"/>
        </w:rPr>
        <w:t>Muhammed</w:t>
      </w:r>
      <w:proofErr w:type="spellEnd"/>
      <w:r w:rsidRPr="00B96C0B">
        <w:rPr>
          <w:rFonts w:asciiTheme="minorHAnsi" w:hAnsiTheme="minorHAnsi" w:cstheme="minorHAnsi"/>
          <w:sz w:val="24"/>
          <w:szCs w:val="24"/>
        </w:rPr>
        <w:t xml:space="preserve"> AO</w:t>
      </w:r>
      <w:r w:rsidRPr="00B96C0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96C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F10F2" w:rsidRPr="00B96C0B">
        <w:rPr>
          <w:rFonts w:asciiTheme="minorHAnsi" w:hAnsiTheme="minorHAnsi" w:cstheme="minorHAnsi"/>
          <w:sz w:val="24"/>
          <w:szCs w:val="24"/>
        </w:rPr>
        <w:t>Afolabi</w:t>
      </w:r>
      <w:proofErr w:type="spellEnd"/>
      <w:r w:rsidR="003F10F2" w:rsidRPr="00B96C0B">
        <w:rPr>
          <w:rFonts w:asciiTheme="minorHAnsi" w:hAnsiTheme="minorHAnsi" w:cstheme="minorHAnsi"/>
          <w:sz w:val="24"/>
          <w:szCs w:val="24"/>
        </w:rPr>
        <w:t xml:space="preserve"> OO</w:t>
      </w:r>
      <w:r w:rsidR="003F10F2" w:rsidRPr="00B96C0B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3F10F2">
        <w:rPr>
          <w:rFonts w:asciiTheme="minorHAnsi" w:hAnsiTheme="minorHAnsi" w:cstheme="minorHAnsi"/>
          <w:sz w:val="24"/>
          <w:szCs w:val="24"/>
          <w:vertAlign w:val="superscript"/>
        </w:rPr>
        <w:t xml:space="preserve">, </w:t>
      </w:r>
      <w:proofErr w:type="spellStart"/>
      <w:r w:rsidRPr="00B96C0B">
        <w:rPr>
          <w:rFonts w:asciiTheme="minorHAnsi" w:hAnsiTheme="minorHAnsi" w:cstheme="minorHAnsi"/>
          <w:sz w:val="24"/>
          <w:szCs w:val="24"/>
        </w:rPr>
        <w:t>Fowotade</w:t>
      </w:r>
      <w:proofErr w:type="spellEnd"/>
      <w:r w:rsidRPr="00B96C0B">
        <w:rPr>
          <w:rFonts w:asciiTheme="minorHAnsi" w:hAnsiTheme="minorHAnsi" w:cstheme="minorHAnsi"/>
          <w:sz w:val="24"/>
          <w:szCs w:val="24"/>
        </w:rPr>
        <w:t xml:space="preserve"> AA</w:t>
      </w:r>
      <w:r w:rsidRPr="00B96C0B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proofErr w:type="gramStart"/>
      <w:r w:rsidR="00365BED">
        <w:rPr>
          <w:rFonts w:asciiTheme="minorHAnsi" w:hAnsiTheme="minorHAnsi" w:cstheme="minorHAnsi"/>
          <w:sz w:val="24"/>
          <w:szCs w:val="24"/>
        </w:rPr>
        <w:t xml:space="preserve">, </w:t>
      </w:r>
      <w:r w:rsidRPr="00B96C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6C0B">
        <w:rPr>
          <w:rFonts w:asciiTheme="minorHAnsi" w:hAnsiTheme="minorHAnsi" w:cstheme="minorHAnsi"/>
          <w:sz w:val="24"/>
          <w:szCs w:val="24"/>
        </w:rPr>
        <w:t>Olutunde</w:t>
      </w:r>
      <w:proofErr w:type="spellEnd"/>
      <w:proofErr w:type="gramEnd"/>
      <w:r w:rsidRPr="00B96C0B">
        <w:rPr>
          <w:rFonts w:asciiTheme="minorHAnsi" w:hAnsiTheme="minorHAnsi" w:cstheme="minorHAnsi"/>
          <w:sz w:val="24"/>
          <w:szCs w:val="24"/>
        </w:rPr>
        <w:t xml:space="preserve"> OA</w:t>
      </w:r>
      <w:r w:rsidRPr="00B96C0B"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:rsidR="00B96C0B" w:rsidRPr="00B96C0B" w:rsidRDefault="00B96C0B" w:rsidP="000D6C12">
      <w:pPr>
        <w:pStyle w:val="NoSpacing"/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:rsidR="00B96C0B" w:rsidRPr="00B96C0B" w:rsidRDefault="00B96C0B" w:rsidP="000D6C12">
      <w:pPr>
        <w:pStyle w:val="NoSpacing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B96C0B">
        <w:rPr>
          <w:rFonts w:asciiTheme="minorHAnsi" w:hAnsiTheme="minorHAnsi" w:cstheme="minorHAnsi"/>
          <w:sz w:val="24"/>
          <w:szCs w:val="24"/>
        </w:rPr>
        <w:t xml:space="preserve">Histopathology Laboratory Unit, Department of Pathology, University of Ilorin Teaching Hospital, Ilorin, </w:t>
      </w:r>
      <w:proofErr w:type="spellStart"/>
      <w:r w:rsidRPr="00B96C0B">
        <w:rPr>
          <w:rFonts w:asciiTheme="minorHAnsi" w:hAnsiTheme="minorHAnsi" w:cstheme="minorHAnsi"/>
          <w:sz w:val="24"/>
          <w:szCs w:val="24"/>
        </w:rPr>
        <w:t>Kwara</w:t>
      </w:r>
      <w:proofErr w:type="spellEnd"/>
      <w:r w:rsidRPr="00B96C0B">
        <w:rPr>
          <w:rFonts w:asciiTheme="minorHAnsi" w:hAnsiTheme="minorHAnsi" w:cstheme="minorHAnsi"/>
          <w:sz w:val="24"/>
          <w:szCs w:val="24"/>
        </w:rPr>
        <w:t xml:space="preserve"> State</w:t>
      </w:r>
    </w:p>
    <w:p w:rsidR="00B96C0B" w:rsidRPr="00B96C0B" w:rsidRDefault="00B96C0B" w:rsidP="000D6C12">
      <w:pPr>
        <w:pStyle w:val="NoSpacing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B96C0B">
        <w:rPr>
          <w:rFonts w:asciiTheme="minorHAnsi" w:hAnsiTheme="minorHAnsi" w:cstheme="minorHAnsi"/>
          <w:sz w:val="24"/>
          <w:szCs w:val="24"/>
        </w:rPr>
        <w:t xml:space="preserve">Department of Histopathology, Faculty of Medical Laboratory Science, </w:t>
      </w:r>
      <w:proofErr w:type="spellStart"/>
      <w:r w:rsidRPr="00B96C0B">
        <w:rPr>
          <w:rFonts w:asciiTheme="minorHAnsi" w:hAnsiTheme="minorHAnsi" w:cstheme="minorHAnsi"/>
          <w:sz w:val="24"/>
          <w:szCs w:val="24"/>
        </w:rPr>
        <w:t>Usman</w:t>
      </w:r>
      <w:proofErr w:type="spellEnd"/>
      <w:r w:rsidRPr="00B96C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6C0B">
        <w:rPr>
          <w:rFonts w:asciiTheme="minorHAnsi" w:hAnsiTheme="minorHAnsi" w:cstheme="minorHAnsi"/>
          <w:sz w:val="24"/>
          <w:szCs w:val="24"/>
        </w:rPr>
        <w:t>Danfodiyo</w:t>
      </w:r>
      <w:proofErr w:type="spellEnd"/>
      <w:r w:rsidRPr="00B96C0B">
        <w:rPr>
          <w:rFonts w:asciiTheme="minorHAnsi" w:hAnsiTheme="minorHAnsi" w:cstheme="minorHAnsi"/>
          <w:sz w:val="24"/>
          <w:szCs w:val="24"/>
        </w:rPr>
        <w:t xml:space="preserve"> University, </w:t>
      </w:r>
      <w:proofErr w:type="spellStart"/>
      <w:r w:rsidRPr="00B96C0B">
        <w:rPr>
          <w:rFonts w:asciiTheme="minorHAnsi" w:hAnsiTheme="minorHAnsi" w:cstheme="minorHAnsi"/>
          <w:sz w:val="24"/>
          <w:szCs w:val="24"/>
        </w:rPr>
        <w:t>Sokoto</w:t>
      </w:r>
      <w:proofErr w:type="spellEnd"/>
      <w:r w:rsidRPr="00B96C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6C0B">
        <w:rPr>
          <w:rFonts w:asciiTheme="minorHAnsi" w:hAnsiTheme="minorHAnsi" w:cstheme="minorHAnsi"/>
          <w:sz w:val="24"/>
          <w:szCs w:val="24"/>
        </w:rPr>
        <w:t>Sokoto</w:t>
      </w:r>
      <w:proofErr w:type="spellEnd"/>
      <w:r w:rsidRPr="00B96C0B">
        <w:rPr>
          <w:rFonts w:asciiTheme="minorHAnsi" w:hAnsiTheme="minorHAnsi" w:cstheme="minorHAnsi"/>
          <w:sz w:val="24"/>
          <w:szCs w:val="24"/>
        </w:rPr>
        <w:t xml:space="preserve"> State, Nigeria</w:t>
      </w:r>
    </w:p>
    <w:p w:rsidR="00B96C0B" w:rsidRPr="00B96C0B" w:rsidRDefault="00B96C0B" w:rsidP="000D6C12">
      <w:pPr>
        <w:pStyle w:val="NoSpacing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B96C0B">
        <w:rPr>
          <w:rFonts w:asciiTheme="minorHAnsi" w:hAnsiTheme="minorHAnsi" w:cstheme="minorHAnsi"/>
          <w:sz w:val="24"/>
          <w:szCs w:val="24"/>
        </w:rPr>
        <w:t xml:space="preserve">Department of Pathology, College of Health Sciences, University of Ilorin, Ilorin, </w:t>
      </w:r>
      <w:proofErr w:type="spellStart"/>
      <w:r w:rsidRPr="00B96C0B">
        <w:rPr>
          <w:rFonts w:asciiTheme="minorHAnsi" w:hAnsiTheme="minorHAnsi" w:cstheme="minorHAnsi"/>
          <w:sz w:val="24"/>
          <w:szCs w:val="24"/>
        </w:rPr>
        <w:t>Kwara</w:t>
      </w:r>
      <w:proofErr w:type="spellEnd"/>
      <w:r w:rsidRPr="00B96C0B">
        <w:rPr>
          <w:rFonts w:asciiTheme="minorHAnsi" w:hAnsiTheme="minorHAnsi" w:cstheme="minorHAnsi"/>
          <w:sz w:val="24"/>
          <w:szCs w:val="24"/>
        </w:rPr>
        <w:t xml:space="preserve"> State, Nigeria</w:t>
      </w:r>
    </w:p>
    <w:p w:rsidR="00B96C0B" w:rsidRDefault="00B96C0B" w:rsidP="000D6C12">
      <w:pPr>
        <w:pStyle w:val="ListParagraph"/>
        <w:spacing w:line="480" w:lineRule="auto"/>
        <w:ind w:left="360"/>
        <w:rPr>
          <w:sz w:val="24"/>
          <w:szCs w:val="24"/>
        </w:rPr>
      </w:pPr>
      <w:r w:rsidRPr="00B96C0B">
        <w:rPr>
          <w:sz w:val="24"/>
          <w:szCs w:val="24"/>
        </w:rPr>
        <w:t>Abstract</w:t>
      </w:r>
    </w:p>
    <w:p w:rsidR="00B96C0B" w:rsidRDefault="00457DB5" w:rsidP="000D6C12">
      <w:pPr>
        <w:pStyle w:val="ListParagraph"/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Objective: T</w:t>
      </w:r>
      <w:r w:rsidR="00B96C0B">
        <w:rPr>
          <w:sz w:val="24"/>
          <w:szCs w:val="24"/>
        </w:rPr>
        <w:t xml:space="preserve">his is a comparative experimental study aimed at exploring the efficiency of Hibiscus </w:t>
      </w:r>
      <w:proofErr w:type="spellStart"/>
      <w:r w:rsidR="00B96C0B">
        <w:rPr>
          <w:sz w:val="24"/>
          <w:szCs w:val="24"/>
        </w:rPr>
        <w:t>sabdariffa</w:t>
      </w:r>
      <w:proofErr w:type="spellEnd"/>
      <w:r w:rsidR="00B96C0B">
        <w:rPr>
          <w:sz w:val="24"/>
          <w:szCs w:val="24"/>
        </w:rPr>
        <w:t xml:space="preserve"> (</w:t>
      </w:r>
      <w:proofErr w:type="spellStart"/>
      <w:r w:rsidR="00B96C0B">
        <w:rPr>
          <w:sz w:val="24"/>
          <w:szCs w:val="24"/>
        </w:rPr>
        <w:t>roselle</w:t>
      </w:r>
      <w:proofErr w:type="spellEnd"/>
      <w:r w:rsidR="00B96C0B">
        <w:rPr>
          <w:sz w:val="24"/>
          <w:szCs w:val="24"/>
        </w:rPr>
        <w:t>) as natural staining dye</w:t>
      </w:r>
      <w:r w:rsidR="000E0E11">
        <w:rPr>
          <w:sz w:val="24"/>
          <w:szCs w:val="24"/>
        </w:rPr>
        <w:t xml:space="preserve"> </w:t>
      </w:r>
      <w:proofErr w:type="spellStart"/>
      <w:r w:rsidR="000E0E11">
        <w:rPr>
          <w:sz w:val="24"/>
          <w:szCs w:val="24"/>
        </w:rPr>
        <w:t>mordanted</w:t>
      </w:r>
      <w:proofErr w:type="spellEnd"/>
      <w:r w:rsidR="000E0E11">
        <w:rPr>
          <w:sz w:val="24"/>
          <w:szCs w:val="24"/>
        </w:rPr>
        <w:t xml:space="preserve"> with </w:t>
      </w:r>
      <w:r w:rsidR="00741A1C">
        <w:rPr>
          <w:sz w:val="24"/>
          <w:szCs w:val="24"/>
        </w:rPr>
        <w:t xml:space="preserve">10% </w:t>
      </w:r>
      <w:r w:rsidR="000E0E11">
        <w:rPr>
          <w:sz w:val="24"/>
          <w:szCs w:val="24"/>
        </w:rPr>
        <w:t>iron chloride</w:t>
      </w:r>
      <w:r w:rsidR="00377ADD">
        <w:rPr>
          <w:sz w:val="24"/>
          <w:szCs w:val="24"/>
        </w:rPr>
        <w:t xml:space="preserve"> solution</w:t>
      </w:r>
      <w:r w:rsidR="00B96C0B">
        <w:rPr>
          <w:sz w:val="24"/>
          <w:szCs w:val="24"/>
        </w:rPr>
        <w:t xml:space="preserve"> for the histological demonstration of skin morphology and its</w:t>
      </w:r>
      <w:r w:rsidR="005548D7">
        <w:rPr>
          <w:sz w:val="24"/>
          <w:szCs w:val="24"/>
        </w:rPr>
        <w:t xml:space="preserve"> connective tissue as compared </w:t>
      </w:r>
      <w:r w:rsidR="00B96C0B">
        <w:rPr>
          <w:sz w:val="24"/>
          <w:szCs w:val="24"/>
        </w:rPr>
        <w:t xml:space="preserve">to the </w:t>
      </w:r>
      <w:r w:rsidR="00CF4F86">
        <w:rPr>
          <w:sz w:val="24"/>
          <w:szCs w:val="24"/>
        </w:rPr>
        <w:t xml:space="preserve">routinely used </w:t>
      </w:r>
      <w:proofErr w:type="spellStart"/>
      <w:r w:rsidR="00CF4F86">
        <w:rPr>
          <w:sz w:val="24"/>
          <w:szCs w:val="24"/>
        </w:rPr>
        <w:t>haematoxylin</w:t>
      </w:r>
      <w:proofErr w:type="spellEnd"/>
      <w:r w:rsidR="00CF4F86">
        <w:rPr>
          <w:sz w:val="24"/>
          <w:szCs w:val="24"/>
        </w:rPr>
        <w:t xml:space="preserve"> and eosin.</w:t>
      </w:r>
    </w:p>
    <w:p w:rsidR="00CF4F86" w:rsidRDefault="00CF4F86" w:rsidP="000D6C12">
      <w:pPr>
        <w:pStyle w:val="ListParagraph"/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Methods: 10% neutral buffered formalin fixed, paraffin embedded tissue blocks of skin were retrieved from the tissue block archive of the Pathology Department, </w:t>
      </w:r>
      <w:proofErr w:type="spellStart"/>
      <w:r>
        <w:rPr>
          <w:sz w:val="24"/>
          <w:szCs w:val="24"/>
        </w:rPr>
        <w:t>Unilorin</w:t>
      </w:r>
      <w:proofErr w:type="spellEnd"/>
      <w:r>
        <w:rPr>
          <w:sz w:val="24"/>
          <w:szCs w:val="24"/>
        </w:rPr>
        <w:t xml:space="preserve"> Teaching Hospital</w:t>
      </w:r>
      <w:r w:rsidR="00377ADD">
        <w:rPr>
          <w:sz w:val="24"/>
          <w:szCs w:val="24"/>
        </w:rPr>
        <w:t xml:space="preserve">, Ilorin, </w:t>
      </w:r>
      <w:proofErr w:type="spellStart"/>
      <w:r w:rsidR="00377ADD">
        <w:rPr>
          <w:sz w:val="24"/>
          <w:szCs w:val="24"/>
        </w:rPr>
        <w:t>Kwara</w:t>
      </w:r>
      <w:proofErr w:type="spellEnd"/>
      <w:r w:rsidR="00377ADD">
        <w:rPr>
          <w:sz w:val="24"/>
          <w:szCs w:val="24"/>
        </w:rPr>
        <w:t xml:space="preserve"> State, Nigeria</w:t>
      </w:r>
      <w:r w:rsidR="00E13B74">
        <w:rPr>
          <w:sz w:val="24"/>
          <w:szCs w:val="24"/>
        </w:rPr>
        <w:t xml:space="preserve">. Two blocks were randomly selected. Twelve serial sections were cut from each and </w:t>
      </w:r>
      <w:r w:rsidR="009C4CCE">
        <w:rPr>
          <w:sz w:val="24"/>
          <w:szCs w:val="24"/>
        </w:rPr>
        <w:t xml:space="preserve">divided into two groups of </w:t>
      </w:r>
      <w:r w:rsidR="00E13B74">
        <w:rPr>
          <w:sz w:val="24"/>
          <w:szCs w:val="24"/>
        </w:rPr>
        <w:t>six labeled A &amp; B</w:t>
      </w:r>
      <w:r w:rsidR="009C4CCE">
        <w:rPr>
          <w:sz w:val="24"/>
          <w:szCs w:val="24"/>
        </w:rPr>
        <w:t>.</w:t>
      </w:r>
      <w:r w:rsidR="00E13B74">
        <w:rPr>
          <w:sz w:val="24"/>
          <w:szCs w:val="24"/>
        </w:rPr>
        <w:t xml:space="preserve">  Sections labeled A were stained with 5</w:t>
      </w:r>
      <w:r>
        <w:rPr>
          <w:sz w:val="24"/>
          <w:szCs w:val="24"/>
        </w:rPr>
        <w:t xml:space="preserve">% concentration of H. </w:t>
      </w:r>
      <w:proofErr w:type="spellStart"/>
      <w:r>
        <w:rPr>
          <w:sz w:val="24"/>
          <w:szCs w:val="24"/>
        </w:rPr>
        <w:t>sabdariffa</w:t>
      </w:r>
      <w:proofErr w:type="spellEnd"/>
      <w:r>
        <w:rPr>
          <w:sz w:val="24"/>
          <w:szCs w:val="24"/>
        </w:rPr>
        <w:t xml:space="preserve"> solution and </w:t>
      </w:r>
      <w:r w:rsidR="00E13B74">
        <w:rPr>
          <w:sz w:val="24"/>
          <w:szCs w:val="24"/>
        </w:rPr>
        <w:t>B stained with</w:t>
      </w:r>
      <w:r>
        <w:rPr>
          <w:sz w:val="24"/>
          <w:szCs w:val="24"/>
        </w:rPr>
        <w:t xml:space="preserve"> H&amp;E</w:t>
      </w:r>
      <w:r w:rsidR="00E13B74">
        <w:rPr>
          <w:sz w:val="24"/>
          <w:szCs w:val="24"/>
        </w:rPr>
        <w:t xml:space="preserve"> as parallel control. </w:t>
      </w:r>
    </w:p>
    <w:p w:rsidR="00E13B74" w:rsidRDefault="00E13B74" w:rsidP="000D6C12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CF4F86" w:rsidRDefault="00CF4F86" w:rsidP="000D6C12">
      <w:pPr>
        <w:pStyle w:val="ListParagraph"/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Result: </w:t>
      </w:r>
      <w:r w:rsidR="00E13B74">
        <w:rPr>
          <w:sz w:val="24"/>
          <w:szCs w:val="24"/>
        </w:rPr>
        <w:t xml:space="preserve">Photomicrographs from each group demonstrated the </w:t>
      </w:r>
      <w:proofErr w:type="spellStart"/>
      <w:r w:rsidR="00E13B74">
        <w:rPr>
          <w:sz w:val="24"/>
          <w:szCs w:val="24"/>
        </w:rPr>
        <w:t>histo</w:t>
      </w:r>
      <w:proofErr w:type="spellEnd"/>
      <w:r w:rsidR="00E13B74">
        <w:rPr>
          <w:sz w:val="24"/>
          <w:szCs w:val="24"/>
        </w:rPr>
        <w:t>-morphology and connective tissue component of skin in comparab</w:t>
      </w:r>
      <w:r w:rsidR="009C4CCE">
        <w:rPr>
          <w:sz w:val="24"/>
          <w:szCs w:val="24"/>
        </w:rPr>
        <w:t xml:space="preserve">le </w:t>
      </w:r>
      <w:r w:rsidR="00E13B74">
        <w:rPr>
          <w:sz w:val="24"/>
          <w:szCs w:val="24"/>
        </w:rPr>
        <w:t>manner.</w:t>
      </w:r>
      <w:r w:rsidR="00365BED">
        <w:rPr>
          <w:sz w:val="24"/>
          <w:szCs w:val="24"/>
        </w:rPr>
        <w:t xml:space="preserve">  The epidermis and dermis of skin were distinctly stained with nucleus appearing black and cytoplasm </w:t>
      </w:r>
      <w:r w:rsidR="0086061A">
        <w:rPr>
          <w:sz w:val="24"/>
          <w:szCs w:val="24"/>
        </w:rPr>
        <w:t>pink.  Red blood cells were stained red.</w:t>
      </w:r>
      <w:r w:rsidR="00B955AD">
        <w:rPr>
          <w:sz w:val="24"/>
          <w:szCs w:val="24"/>
        </w:rPr>
        <w:t xml:space="preserve">  Sweat glands, collagen </w:t>
      </w:r>
      <w:proofErr w:type="spellStart"/>
      <w:r w:rsidR="00B955AD">
        <w:rPr>
          <w:sz w:val="24"/>
          <w:szCs w:val="24"/>
        </w:rPr>
        <w:t>fibres</w:t>
      </w:r>
      <w:proofErr w:type="spellEnd"/>
      <w:r w:rsidR="00B955AD">
        <w:rPr>
          <w:sz w:val="24"/>
          <w:szCs w:val="24"/>
        </w:rPr>
        <w:t xml:space="preserve"> and </w:t>
      </w:r>
      <w:proofErr w:type="spellStart"/>
      <w:r w:rsidR="00B955AD">
        <w:rPr>
          <w:sz w:val="24"/>
          <w:szCs w:val="24"/>
        </w:rPr>
        <w:t>adipocytes</w:t>
      </w:r>
      <w:proofErr w:type="spellEnd"/>
      <w:r w:rsidR="00B955AD">
        <w:rPr>
          <w:sz w:val="24"/>
          <w:szCs w:val="24"/>
        </w:rPr>
        <w:t xml:space="preserve"> were also well demonstrated.</w:t>
      </w:r>
    </w:p>
    <w:p w:rsidR="00CA367A" w:rsidRDefault="00CA367A" w:rsidP="000D6C12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CA367A" w:rsidRPr="00B96C0B" w:rsidRDefault="00CA367A" w:rsidP="000D6C12">
      <w:pPr>
        <w:pStyle w:val="ListParagraph"/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Conclusion: This study established the capability of Hibiscus-iron</w:t>
      </w:r>
      <w:r w:rsidR="005F3E0D">
        <w:rPr>
          <w:sz w:val="24"/>
          <w:szCs w:val="24"/>
        </w:rPr>
        <w:t xml:space="preserve"> (Iron-Roselle) counterstained with eosin</w:t>
      </w:r>
      <w:r>
        <w:rPr>
          <w:sz w:val="24"/>
          <w:szCs w:val="24"/>
        </w:rPr>
        <w:t xml:space="preserve"> to replace H&amp;E in the morphological and connective tissue demonstration of skin. Hibiscus </w:t>
      </w:r>
      <w:proofErr w:type="spellStart"/>
      <w:r>
        <w:rPr>
          <w:sz w:val="24"/>
          <w:szCs w:val="24"/>
        </w:rPr>
        <w:t>sabdariffa</w:t>
      </w:r>
      <w:proofErr w:type="spellEnd"/>
      <w:r>
        <w:rPr>
          <w:sz w:val="24"/>
          <w:szCs w:val="24"/>
        </w:rPr>
        <w:t xml:space="preserve"> is readily available locally, safe, easily prepared and resists fading.</w:t>
      </w:r>
    </w:p>
    <w:p w:rsidR="00B96C0B" w:rsidRDefault="00B96C0B" w:rsidP="000D6C12">
      <w:pPr>
        <w:pStyle w:val="ListParagraph"/>
        <w:spacing w:line="480" w:lineRule="auto"/>
        <w:ind w:left="360"/>
      </w:pPr>
    </w:p>
    <w:p w:rsidR="00B96C0B" w:rsidRDefault="00B96C0B" w:rsidP="000D6C12">
      <w:pPr>
        <w:pStyle w:val="Default"/>
        <w:spacing w:line="480" w:lineRule="auto"/>
      </w:pPr>
    </w:p>
    <w:p w:rsidR="00B96C0B" w:rsidRDefault="00B96C0B" w:rsidP="000D6C12">
      <w:pPr>
        <w:pStyle w:val="Default"/>
        <w:spacing w:line="480" w:lineRule="auto"/>
        <w:rPr>
          <w:sz w:val="23"/>
          <w:szCs w:val="23"/>
        </w:rPr>
      </w:pPr>
      <w:r>
        <w:t xml:space="preserve"> </w:t>
      </w:r>
    </w:p>
    <w:p w:rsidR="00B96C0B" w:rsidRDefault="00B96C0B" w:rsidP="000D6C12">
      <w:pPr>
        <w:pStyle w:val="ListParagraph"/>
        <w:spacing w:line="480" w:lineRule="auto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Key Words: </w:t>
      </w:r>
      <w:r>
        <w:rPr>
          <w:sz w:val="23"/>
          <w:szCs w:val="23"/>
        </w:rPr>
        <w:t xml:space="preserve">Hibiscus </w:t>
      </w:r>
      <w:proofErr w:type="spellStart"/>
      <w:r>
        <w:rPr>
          <w:sz w:val="23"/>
          <w:szCs w:val="23"/>
        </w:rPr>
        <w:t>Sabdariffa</w:t>
      </w:r>
      <w:proofErr w:type="spellEnd"/>
      <w:r>
        <w:rPr>
          <w:sz w:val="23"/>
          <w:szCs w:val="23"/>
        </w:rPr>
        <w:t>,</w:t>
      </w:r>
      <w:r w:rsidR="00CA367A">
        <w:rPr>
          <w:sz w:val="23"/>
          <w:szCs w:val="23"/>
        </w:rPr>
        <w:t xml:space="preserve"> iron-Roselle, </w:t>
      </w:r>
      <w:r>
        <w:rPr>
          <w:sz w:val="23"/>
          <w:szCs w:val="23"/>
        </w:rPr>
        <w:t>Histological Staining, Skin</w:t>
      </w:r>
    </w:p>
    <w:p w:rsidR="00C24B00" w:rsidRDefault="00C24B00" w:rsidP="000D6C12">
      <w:pPr>
        <w:pStyle w:val="ListParagraph"/>
        <w:spacing w:line="480" w:lineRule="auto"/>
        <w:ind w:left="360"/>
      </w:pPr>
    </w:p>
    <w:p w:rsidR="00C24B00" w:rsidRDefault="00C24B00" w:rsidP="000D6C12">
      <w:pPr>
        <w:pStyle w:val="ListParagraph"/>
        <w:spacing w:line="480" w:lineRule="auto"/>
        <w:ind w:left="360"/>
      </w:pPr>
    </w:p>
    <w:p w:rsidR="00513C5B" w:rsidRDefault="00513C5B" w:rsidP="000D6C12">
      <w:pPr>
        <w:spacing w:line="480" w:lineRule="auto"/>
        <w:rPr>
          <w:sz w:val="24"/>
          <w:szCs w:val="24"/>
        </w:rPr>
      </w:pPr>
    </w:p>
    <w:p w:rsidR="00513C5B" w:rsidRDefault="00513C5B" w:rsidP="000D6C12">
      <w:pPr>
        <w:spacing w:line="480" w:lineRule="auto"/>
        <w:rPr>
          <w:sz w:val="24"/>
          <w:szCs w:val="24"/>
        </w:rPr>
      </w:pPr>
    </w:p>
    <w:p w:rsidR="00513C5B" w:rsidRDefault="00513C5B" w:rsidP="000D6C12">
      <w:pPr>
        <w:spacing w:line="480" w:lineRule="auto"/>
        <w:rPr>
          <w:sz w:val="24"/>
          <w:szCs w:val="24"/>
        </w:rPr>
      </w:pPr>
    </w:p>
    <w:p w:rsidR="00AA6E09" w:rsidRDefault="00AA6E09" w:rsidP="000D6C12">
      <w:pPr>
        <w:spacing w:line="480" w:lineRule="auto"/>
        <w:rPr>
          <w:sz w:val="24"/>
          <w:szCs w:val="24"/>
        </w:rPr>
      </w:pPr>
    </w:p>
    <w:p w:rsidR="00AA6E09" w:rsidRDefault="00AA6E09" w:rsidP="000D6C12">
      <w:pPr>
        <w:spacing w:line="480" w:lineRule="auto"/>
        <w:rPr>
          <w:sz w:val="24"/>
          <w:szCs w:val="24"/>
        </w:rPr>
      </w:pPr>
    </w:p>
    <w:p w:rsidR="00C24B00" w:rsidRPr="00442750" w:rsidRDefault="00060D37" w:rsidP="000D6C1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Introduction</w:t>
      </w:r>
    </w:p>
    <w:p w:rsidR="00442750" w:rsidRDefault="00C24B00" w:rsidP="00060D37">
      <w:pPr>
        <w:spacing w:line="480" w:lineRule="auto"/>
        <w:ind w:firstLine="720"/>
        <w:rPr>
          <w:sz w:val="24"/>
          <w:szCs w:val="24"/>
        </w:rPr>
      </w:pPr>
      <w:r w:rsidRPr="00442750">
        <w:rPr>
          <w:sz w:val="23"/>
          <w:szCs w:val="23"/>
        </w:rPr>
        <w:t>Development of new histological staining method remains justified especially if the new stain is harmless, easy to use, cheap, commercially favorable, and gives the desired practical results [1].</w:t>
      </w:r>
      <w:r w:rsidR="00060D37">
        <w:rPr>
          <w:sz w:val="24"/>
          <w:szCs w:val="24"/>
        </w:rPr>
        <w:t xml:space="preserve">  </w:t>
      </w:r>
      <w:proofErr w:type="spellStart"/>
      <w:r w:rsidR="00442750" w:rsidRPr="00442750">
        <w:rPr>
          <w:sz w:val="24"/>
          <w:szCs w:val="24"/>
        </w:rPr>
        <w:t>Hematoxylin</w:t>
      </w:r>
      <w:proofErr w:type="spellEnd"/>
      <w:r w:rsidR="00442750" w:rsidRPr="00442750">
        <w:rPr>
          <w:sz w:val="24"/>
          <w:szCs w:val="24"/>
        </w:rPr>
        <w:t xml:space="preserve"> and Eosin (H&amp;E) stains play a critical r</w:t>
      </w:r>
      <w:r w:rsidR="00442750">
        <w:rPr>
          <w:sz w:val="24"/>
          <w:szCs w:val="24"/>
        </w:rPr>
        <w:t>ole in tissue-based diagnosis [2</w:t>
      </w:r>
      <w:r w:rsidR="00442750" w:rsidRPr="00442750">
        <w:rPr>
          <w:sz w:val="24"/>
          <w:szCs w:val="24"/>
        </w:rPr>
        <w:t xml:space="preserve">].The two, are the commonest stains being used in histopathology laboratories all over the globe which </w:t>
      </w:r>
      <w:proofErr w:type="spellStart"/>
      <w:r w:rsidR="00442750" w:rsidRPr="00442750">
        <w:rPr>
          <w:sz w:val="24"/>
          <w:szCs w:val="24"/>
        </w:rPr>
        <w:t>colour</w:t>
      </w:r>
      <w:proofErr w:type="spellEnd"/>
      <w:r w:rsidR="00442750" w:rsidRPr="00442750">
        <w:rPr>
          <w:sz w:val="24"/>
          <w:szCs w:val="24"/>
        </w:rPr>
        <w:t xml:space="preserve"> the nuclei a dark blue or purple, and the cytoplasm and conne</w:t>
      </w:r>
      <w:r w:rsidR="00442750">
        <w:rPr>
          <w:sz w:val="24"/>
          <w:szCs w:val="24"/>
        </w:rPr>
        <w:t>ctive tissue a shades of pink [3</w:t>
      </w:r>
      <w:r w:rsidR="00442750" w:rsidRPr="00442750">
        <w:rPr>
          <w:sz w:val="24"/>
          <w:szCs w:val="24"/>
        </w:rPr>
        <w:t xml:space="preserve">]. By </w:t>
      </w:r>
      <w:proofErr w:type="spellStart"/>
      <w:r w:rsidR="00442750" w:rsidRPr="00442750">
        <w:rPr>
          <w:sz w:val="24"/>
          <w:szCs w:val="24"/>
        </w:rPr>
        <w:t>colouring</w:t>
      </w:r>
      <w:proofErr w:type="spellEnd"/>
      <w:r w:rsidR="00442750" w:rsidRPr="00442750">
        <w:rPr>
          <w:sz w:val="24"/>
          <w:szCs w:val="24"/>
        </w:rPr>
        <w:t xml:space="preserve"> tissue structures (cytoplasm, nucleus, organelles, and extra-cellular components); these stains allow the sections to be viewed in details under the microscope, tissue morphology and/or any present abnormalitie</w:t>
      </w:r>
      <w:r w:rsidR="00442750">
        <w:rPr>
          <w:sz w:val="24"/>
          <w:szCs w:val="24"/>
        </w:rPr>
        <w:t>s can then be easily detected [4</w:t>
      </w:r>
      <w:r w:rsidR="00442750" w:rsidRPr="00442750">
        <w:rPr>
          <w:sz w:val="24"/>
          <w:szCs w:val="24"/>
        </w:rPr>
        <w:t>]. Even when advanced staining methods are used, the H&amp;E stain still forms a critical part of the diagnostic picture as it displays the underlying tissue morphology which allows corr</w:t>
      </w:r>
      <w:r w:rsidR="00442750">
        <w:rPr>
          <w:sz w:val="24"/>
          <w:szCs w:val="24"/>
        </w:rPr>
        <w:t>ect interpretation to be made [5</w:t>
      </w:r>
      <w:r w:rsidR="00442750" w:rsidRPr="00442750">
        <w:rPr>
          <w:sz w:val="24"/>
          <w:szCs w:val="24"/>
        </w:rPr>
        <w:t>]. Most histological stains in current use are of synthetic origin; however, natural dyes are still promising to</w:t>
      </w:r>
      <w:r w:rsidR="00442750">
        <w:rPr>
          <w:sz w:val="24"/>
          <w:szCs w:val="24"/>
        </w:rPr>
        <w:t xml:space="preserve"> be cheaper potential sources [6</w:t>
      </w:r>
      <w:r w:rsidR="00442750" w:rsidRPr="00442750">
        <w:rPr>
          <w:sz w:val="24"/>
          <w:szCs w:val="24"/>
        </w:rPr>
        <w:t>].</w:t>
      </w:r>
    </w:p>
    <w:p w:rsidR="00261CA8" w:rsidRDefault="00261CA8" w:rsidP="00060D37">
      <w:pPr>
        <w:spacing w:line="480" w:lineRule="auto"/>
        <w:ind w:firstLine="720"/>
        <w:rPr>
          <w:sz w:val="23"/>
          <w:szCs w:val="23"/>
        </w:rPr>
      </w:pPr>
      <w:r w:rsidRPr="007D40FB">
        <w:rPr>
          <w:i/>
          <w:iCs/>
          <w:sz w:val="24"/>
          <w:szCs w:val="24"/>
        </w:rPr>
        <w:t xml:space="preserve">Hibiscus </w:t>
      </w:r>
      <w:proofErr w:type="spellStart"/>
      <w:r w:rsidRPr="007D40FB">
        <w:rPr>
          <w:i/>
          <w:iCs/>
          <w:sz w:val="24"/>
          <w:szCs w:val="24"/>
        </w:rPr>
        <w:t>sabdariffa</w:t>
      </w:r>
      <w:proofErr w:type="spellEnd"/>
      <w:r w:rsidRPr="007D40FB">
        <w:rPr>
          <w:i/>
          <w:iCs/>
          <w:sz w:val="24"/>
          <w:szCs w:val="24"/>
        </w:rPr>
        <w:t xml:space="preserve"> </w:t>
      </w:r>
      <w:r w:rsidRPr="007D40FB">
        <w:rPr>
          <w:sz w:val="24"/>
          <w:szCs w:val="24"/>
        </w:rPr>
        <w:t xml:space="preserve">belongs to the vascular flowering plants, known as Roselle or Red Sorrel in English and </w:t>
      </w:r>
      <w:proofErr w:type="spellStart"/>
      <w:r w:rsidRPr="007D40FB">
        <w:rPr>
          <w:sz w:val="24"/>
          <w:szCs w:val="24"/>
        </w:rPr>
        <w:t>Karkade</w:t>
      </w:r>
      <w:proofErr w:type="spellEnd"/>
      <w:r w:rsidRPr="007D40FB">
        <w:rPr>
          <w:sz w:val="24"/>
          <w:szCs w:val="24"/>
        </w:rPr>
        <w:t xml:space="preserve"> in Arabic [7].</w:t>
      </w:r>
      <w:r w:rsidR="009E313C">
        <w:rPr>
          <w:sz w:val="24"/>
          <w:szCs w:val="24"/>
        </w:rPr>
        <w:t xml:space="preserve">  </w:t>
      </w:r>
      <w:r w:rsidR="009E313C">
        <w:rPr>
          <w:sz w:val="23"/>
          <w:szCs w:val="23"/>
        </w:rPr>
        <w:t xml:space="preserve">Hibiscus </w:t>
      </w:r>
      <w:proofErr w:type="spellStart"/>
      <w:r w:rsidR="009E313C">
        <w:rPr>
          <w:sz w:val="23"/>
          <w:szCs w:val="23"/>
        </w:rPr>
        <w:t>Sabdariffa</w:t>
      </w:r>
      <w:proofErr w:type="spellEnd"/>
      <w:r w:rsidR="009E313C">
        <w:rPr>
          <w:sz w:val="23"/>
          <w:szCs w:val="23"/>
        </w:rPr>
        <w:t xml:space="preserve"> is a plant cultivated in many countries in the world; Sudan</w:t>
      </w:r>
      <w:r w:rsidR="00AF3264">
        <w:rPr>
          <w:sz w:val="23"/>
          <w:szCs w:val="23"/>
        </w:rPr>
        <w:t xml:space="preserve"> and Nigeria are amon</w:t>
      </w:r>
      <w:r w:rsidR="003757BF">
        <w:rPr>
          <w:sz w:val="23"/>
          <w:szCs w:val="23"/>
        </w:rPr>
        <w:t>g</w:t>
      </w:r>
      <w:r w:rsidR="009E313C">
        <w:rPr>
          <w:sz w:val="23"/>
          <w:szCs w:val="23"/>
        </w:rPr>
        <w:t xml:space="preserve"> these countries</w:t>
      </w:r>
      <w:r w:rsidR="00214CB3">
        <w:rPr>
          <w:sz w:val="23"/>
          <w:szCs w:val="23"/>
        </w:rPr>
        <w:t xml:space="preserve">.  In Sudan, it is called </w:t>
      </w:r>
      <w:proofErr w:type="spellStart"/>
      <w:r w:rsidR="00214CB3">
        <w:rPr>
          <w:sz w:val="23"/>
          <w:szCs w:val="23"/>
        </w:rPr>
        <w:t>Karkade</w:t>
      </w:r>
      <w:proofErr w:type="spellEnd"/>
      <w:r w:rsidR="00214CB3">
        <w:rPr>
          <w:sz w:val="23"/>
          <w:szCs w:val="23"/>
        </w:rPr>
        <w:t>; the extract is usually used as a drink, hot tea-like in winter and c</w:t>
      </w:r>
      <w:r w:rsidR="004E07E2">
        <w:rPr>
          <w:sz w:val="23"/>
          <w:szCs w:val="23"/>
        </w:rPr>
        <w:t xml:space="preserve">old in summer.  In Nigeria, it is called </w:t>
      </w:r>
      <w:proofErr w:type="spellStart"/>
      <w:r w:rsidR="004E07E2">
        <w:rPr>
          <w:sz w:val="23"/>
          <w:szCs w:val="23"/>
        </w:rPr>
        <w:t>zobo</w:t>
      </w:r>
      <w:proofErr w:type="spellEnd"/>
      <w:r w:rsidR="003757BF">
        <w:rPr>
          <w:sz w:val="23"/>
          <w:szCs w:val="23"/>
        </w:rPr>
        <w:t xml:space="preserve"> and used as refreshment</w:t>
      </w:r>
      <w:r w:rsidR="009E313C">
        <w:rPr>
          <w:sz w:val="23"/>
          <w:szCs w:val="23"/>
        </w:rPr>
        <w:t xml:space="preserve"> [8</w:t>
      </w:r>
      <w:proofErr w:type="gramStart"/>
      <w:r w:rsidR="00AF3264">
        <w:rPr>
          <w:sz w:val="23"/>
          <w:szCs w:val="23"/>
        </w:rPr>
        <w:t>,9</w:t>
      </w:r>
      <w:proofErr w:type="gramEnd"/>
      <w:r w:rsidR="009E313C">
        <w:rPr>
          <w:sz w:val="23"/>
          <w:szCs w:val="23"/>
        </w:rPr>
        <w:t>].</w:t>
      </w:r>
      <w:r w:rsidR="004E07E2">
        <w:rPr>
          <w:sz w:val="23"/>
          <w:szCs w:val="23"/>
        </w:rPr>
        <w:t xml:space="preserve">  </w:t>
      </w:r>
    </w:p>
    <w:p w:rsidR="002322AC" w:rsidRPr="00640672" w:rsidRDefault="00803577" w:rsidP="00060D37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skin </w:t>
      </w:r>
      <w:r w:rsidR="00FD6337">
        <w:rPr>
          <w:sz w:val="24"/>
          <w:szCs w:val="24"/>
        </w:rPr>
        <w:t>is the largest organ in the body, both in weight and surface area, and shows marked variation in structure at different sites in the body surface {10}</w:t>
      </w:r>
      <w:r w:rsidR="00060D37">
        <w:rPr>
          <w:sz w:val="24"/>
          <w:szCs w:val="24"/>
        </w:rPr>
        <w:t>.</w:t>
      </w:r>
    </w:p>
    <w:p w:rsidR="002322AC" w:rsidRPr="005F5FBB" w:rsidRDefault="002322AC" w:rsidP="00060D37">
      <w:pPr>
        <w:pStyle w:val="Default"/>
        <w:spacing w:line="480" w:lineRule="auto"/>
        <w:ind w:firstLine="720"/>
      </w:pPr>
      <w:r w:rsidRPr="005F5FBB">
        <w:lastRenderedPageBreak/>
        <w:t xml:space="preserve">The extraction and application of </w:t>
      </w:r>
      <w:proofErr w:type="spellStart"/>
      <w:r w:rsidRPr="005F5FBB">
        <w:t>colouring</w:t>
      </w:r>
      <w:proofErr w:type="spellEnd"/>
      <w:r w:rsidRPr="005F5FBB">
        <w:t xml:space="preserve"> matters from Hibiscus </w:t>
      </w:r>
      <w:proofErr w:type="spellStart"/>
      <w:r w:rsidRPr="005F5FBB">
        <w:t>sabdariffa</w:t>
      </w:r>
      <w:proofErr w:type="spellEnd"/>
      <w:r w:rsidRPr="005F5FBB">
        <w:t xml:space="preserve"> (Roselle) </w:t>
      </w:r>
      <w:r w:rsidR="00C40932" w:rsidRPr="005F5FBB">
        <w:t xml:space="preserve">will be a great contribution to the exploitation of natural dyes in the demonstration of skin </w:t>
      </w:r>
      <w:proofErr w:type="spellStart"/>
      <w:r w:rsidR="00C40932" w:rsidRPr="005F5FBB">
        <w:t>histomorphology</w:t>
      </w:r>
      <w:proofErr w:type="spellEnd"/>
      <w:r w:rsidR="00C40932" w:rsidRPr="005F5FBB">
        <w:t xml:space="preserve"> and dermatologi</w:t>
      </w:r>
      <w:r w:rsidR="009F309F" w:rsidRPr="005F5FBB">
        <w:t>cal studies.  This research wan</w:t>
      </w:r>
      <w:r w:rsidR="00C40932" w:rsidRPr="005F5FBB">
        <w:t xml:space="preserve">t to contribute to the use of natural dyes from H. </w:t>
      </w:r>
      <w:proofErr w:type="spellStart"/>
      <w:r w:rsidR="00C40932" w:rsidRPr="005F5FBB">
        <w:t>sabdariffa</w:t>
      </w:r>
      <w:proofErr w:type="spellEnd"/>
      <w:r w:rsidR="00C40932" w:rsidRPr="005F5FBB">
        <w:t xml:space="preserve"> (Roselle) as a substitute to </w:t>
      </w:r>
      <w:proofErr w:type="spellStart"/>
      <w:r w:rsidR="00C40932" w:rsidRPr="005F5FBB">
        <w:t>haematoxylin</w:t>
      </w:r>
      <w:proofErr w:type="spellEnd"/>
      <w:r w:rsidR="00C40932" w:rsidRPr="005F5FBB">
        <w:t xml:space="preserve"> in H&amp;E in the staining of human and animal skin tissues especially in the field of dermatology.</w:t>
      </w:r>
    </w:p>
    <w:p w:rsidR="00AF3264" w:rsidRPr="009E313C" w:rsidRDefault="00AF3264" w:rsidP="000D6C12">
      <w:pPr>
        <w:pStyle w:val="Default"/>
        <w:spacing w:line="480" w:lineRule="auto"/>
      </w:pPr>
    </w:p>
    <w:p w:rsidR="00442750" w:rsidRDefault="00442750" w:rsidP="000D6C12">
      <w:pPr>
        <w:spacing w:line="480" w:lineRule="auto"/>
        <w:rPr>
          <w:sz w:val="24"/>
          <w:szCs w:val="24"/>
        </w:rPr>
      </w:pPr>
    </w:p>
    <w:p w:rsidR="000D6C12" w:rsidRDefault="000D6C12" w:rsidP="000D6C12">
      <w:pPr>
        <w:spacing w:line="480" w:lineRule="auto"/>
        <w:rPr>
          <w:sz w:val="24"/>
          <w:szCs w:val="24"/>
        </w:rPr>
      </w:pPr>
    </w:p>
    <w:p w:rsidR="000D6C12" w:rsidRDefault="000D6C12" w:rsidP="000D6C12">
      <w:pPr>
        <w:spacing w:line="480" w:lineRule="auto"/>
        <w:rPr>
          <w:sz w:val="24"/>
          <w:szCs w:val="24"/>
        </w:rPr>
      </w:pPr>
    </w:p>
    <w:p w:rsidR="000D6C12" w:rsidRDefault="000D6C12" w:rsidP="000D6C12">
      <w:pPr>
        <w:spacing w:line="480" w:lineRule="auto"/>
        <w:rPr>
          <w:sz w:val="24"/>
          <w:szCs w:val="24"/>
        </w:rPr>
      </w:pPr>
    </w:p>
    <w:p w:rsidR="00640672" w:rsidRPr="00442750" w:rsidRDefault="00640672" w:rsidP="000D6C12">
      <w:pPr>
        <w:spacing w:line="480" w:lineRule="auto"/>
        <w:rPr>
          <w:sz w:val="24"/>
          <w:szCs w:val="24"/>
        </w:rPr>
      </w:pPr>
    </w:p>
    <w:p w:rsidR="008606F1" w:rsidRDefault="008606F1" w:rsidP="008606F1">
      <w:pPr>
        <w:spacing w:line="480" w:lineRule="auto"/>
      </w:pPr>
    </w:p>
    <w:p w:rsidR="008606F1" w:rsidRDefault="008606F1" w:rsidP="008606F1">
      <w:pPr>
        <w:spacing w:line="480" w:lineRule="auto"/>
      </w:pPr>
    </w:p>
    <w:p w:rsidR="008606F1" w:rsidRDefault="008606F1" w:rsidP="008606F1">
      <w:pPr>
        <w:spacing w:line="480" w:lineRule="auto"/>
      </w:pPr>
    </w:p>
    <w:p w:rsidR="008606F1" w:rsidRDefault="008606F1" w:rsidP="008606F1">
      <w:pPr>
        <w:spacing w:line="480" w:lineRule="auto"/>
      </w:pPr>
    </w:p>
    <w:p w:rsidR="008606F1" w:rsidRDefault="008606F1" w:rsidP="008606F1">
      <w:pPr>
        <w:spacing w:line="480" w:lineRule="auto"/>
      </w:pPr>
    </w:p>
    <w:p w:rsidR="008606F1" w:rsidRDefault="008606F1" w:rsidP="008606F1">
      <w:pPr>
        <w:spacing w:line="480" w:lineRule="auto"/>
      </w:pPr>
    </w:p>
    <w:p w:rsidR="008606F1" w:rsidRDefault="008606F1" w:rsidP="008606F1">
      <w:pPr>
        <w:spacing w:line="480" w:lineRule="auto"/>
      </w:pPr>
    </w:p>
    <w:p w:rsidR="008606F1" w:rsidRDefault="008606F1" w:rsidP="008606F1">
      <w:pPr>
        <w:spacing w:line="480" w:lineRule="auto"/>
      </w:pPr>
    </w:p>
    <w:p w:rsidR="00B96C0B" w:rsidRDefault="00C40932" w:rsidP="008606F1">
      <w:pPr>
        <w:spacing w:line="480" w:lineRule="auto"/>
      </w:pPr>
      <w:r>
        <w:lastRenderedPageBreak/>
        <w:t>Methodology</w:t>
      </w:r>
    </w:p>
    <w:p w:rsidR="00A33A94" w:rsidRDefault="00882B5E" w:rsidP="00060D37">
      <w:pPr>
        <w:spacing w:line="480" w:lineRule="auto"/>
        <w:ind w:firstLine="720"/>
      </w:pPr>
      <w:r>
        <w:t xml:space="preserve">Dry leaves of Hibiscus </w:t>
      </w:r>
      <w:proofErr w:type="spellStart"/>
      <w:r>
        <w:t>sabdariffa</w:t>
      </w:r>
      <w:proofErr w:type="spellEnd"/>
      <w:r>
        <w:t xml:space="preserve"> were purchased at a local market in Ilorin, </w:t>
      </w:r>
      <w:proofErr w:type="spellStart"/>
      <w:r>
        <w:t>Kwara</w:t>
      </w:r>
      <w:proofErr w:type="spellEnd"/>
      <w:r>
        <w:t xml:space="preserve"> State, Nigeria and were identified by a Botanist in the Botany department of </w:t>
      </w:r>
      <w:proofErr w:type="spellStart"/>
      <w:r>
        <w:t>Obafemi</w:t>
      </w:r>
      <w:proofErr w:type="spellEnd"/>
      <w:r>
        <w:t xml:space="preserve"> </w:t>
      </w:r>
      <w:proofErr w:type="spellStart"/>
      <w:r>
        <w:t>Awolowo</w:t>
      </w:r>
      <w:proofErr w:type="spellEnd"/>
      <w:r>
        <w:t xml:space="preserve"> University, Ile-Ife, </w:t>
      </w:r>
      <w:proofErr w:type="gramStart"/>
      <w:r>
        <w:t>Oyo</w:t>
      </w:r>
      <w:proofErr w:type="gramEnd"/>
      <w:r>
        <w:t xml:space="preserve"> State, Nigeria.  They were processed using the technique of </w:t>
      </w:r>
      <w:proofErr w:type="spellStart"/>
      <w:r>
        <w:t>Benard</w:t>
      </w:r>
      <w:proofErr w:type="spellEnd"/>
      <w:r>
        <w:t xml:space="preserve"> (</w:t>
      </w:r>
      <w:r w:rsidR="00CA4084">
        <w:t xml:space="preserve">9).  10% neutral buffered formalin fixed paraffin processed skin tissues were sectioned at 4 microns.  Slides of serial sections produced were tagged A and B.  A: </w:t>
      </w:r>
      <w:proofErr w:type="spellStart"/>
      <w:r w:rsidR="00CA4084">
        <w:t>Haematoxylin</w:t>
      </w:r>
      <w:proofErr w:type="spellEnd"/>
      <w:r w:rsidR="00CA4084">
        <w:t xml:space="preserve"> and </w:t>
      </w:r>
      <w:proofErr w:type="gramStart"/>
      <w:r w:rsidR="00CA4084">
        <w:t>Eosin  B</w:t>
      </w:r>
      <w:proofErr w:type="gramEnd"/>
      <w:r w:rsidR="00CA4084">
        <w:t>: Hibiscus and Eosin.</w:t>
      </w:r>
      <w:r w:rsidR="00CD107C">
        <w:t xml:space="preserve"> </w:t>
      </w:r>
    </w:p>
    <w:p w:rsidR="00495202" w:rsidRDefault="00495202" w:rsidP="00060D37">
      <w:pPr>
        <w:spacing w:line="480" w:lineRule="auto"/>
        <w:ind w:firstLine="360"/>
      </w:pPr>
      <w:r>
        <w:t>The slides were further coded</w:t>
      </w:r>
      <w:r w:rsidR="0024064F">
        <w:t xml:space="preserve"> and reviewed</w:t>
      </w:r>
      <w:r w:rsidR="000A68D6">
        <w:t xml:space="preserve"> by three blinded </w:t>
      </w:r>
      <w:proofErr w:type="spellStart"/>
      <w:r w:rsidR="000A68D6">
        <w:t>histopathologists</w:t>
      </w:r>
      <w:proofErr w:type="spellEnd"/>
      <w:r w:rsidR="000A68D6">
        <w:t xml:space="preserve"> for staining quality</w:t>
      </w:r>
      <w:r w:rsidR="00BA37DC">
        <w:t xml:space="preserve"> and intensity</w:t>
      </w:r>
      <w:r w:rsidR="001923A8">
        <w:t>.</w:t>
      </w:r>
      <w:r w:rsidR="00863346">
        <w:t xml:space="preserve">   This was done semi-quantitatively by assigning grades + for satisfactory, ++ for good and +++ for very good staining quality and intensity.  The parameters assessed include nucleus /cytoplasm contrast, tissue contrast (cells versus background) and vasculature.</w:t>
      </w:r>
    </w:p>
    <w:p w:rsidR="007900CF" w:rsidRDefault="007900CF" w:rsidP="000D6C12">
      <w:pPr>
        <w:pStyle w:val="ListParagraph"/>
        <w:numPr>
          <w:ilvl w:val="0"/>
          <w:numId w:val="4"/>
        </w:numPr>
        <w:spacing w:line="480" w:lineRule="auto"/>
      </w:pPr>
      <w:r>
        <w:t>PREPARATION OF STAIN EXTRACTS</w:t>
      </w:r>
    </w:p>
    <w:p w:rsidR="007900CF" w:rsidRDefault="007900CF" w:rsidP="000D6C12">
      <w:pPr>
        <w:pStyle w:val="ListParagraph"/>
        <w:numPr>
          <w:ilvl w:val="1"/>
          <w:numId w:val="4"/>
        </w:numPr>
        <w:spacing w:line="480" w:lineRule="auto"/>
      </w:pPr>
      <w:r>
        <w:t>HIBISCUS EXTRACT SOLUTION</w:t>
      </w:r>
    </w:p>
    <w:p w:rsidR="00117AB9" w:rsidRDefault="00117AB9" w:rsidP="000D6C12">
      <w:pPr>
        <w:spacing w:line="480" w:lineRule="auto"/>
        <w:ind w:left="360"/>
      </w:pPr>
      <w:r>
        <w:t xml:space="preserve">The dry calyces of Hibiscus </w:t>
      </w:r>
      <w:proofErr w:type="spellStart"/>
      <w:r>
        <w:t>sabdariffa</w:t>
      </w:r>
      <w:proofErr w:type="spellEnd"/>
      <w:r>
        <w:t xml:space="preserve"> were ground using a </w:t>
      </w:r>
      <w:proofErr w:type="spellStart"/>
      <w:r>
        <w:t>Binatone</w:t>
      </w:r>
      <w:proofErr w:type="spellEnd"/>
      <w:r w:rsidR="00B63498">
        <w:t xml:space="preserve"> blender to a fairly powdery form.  To 10g of the ground red calyces of H. </w:t>
      </w:r>
      <w:proofErr w:type="spellStart"/>
      <w:r w:rsidR="00B63498">
        <w:t>sabdariffa</w:t>
      </w:r>
      <w:proofErr w:type="spellEnd"/>
      <w:r w:rsidR="00B63498">
        <w:t xml:space="preserve"> in a conical flask, 200ml of distilled water was added </w:t>
      </w:r>
      <w:r w:rsidR="008C5950">
        <w:t xml:space="preserve">and brought to boil to give a brilliant red </w:t>
      </w:r>
      <w:proofErr w:type="spellStart"/>
      <w:r w:rsidR="008C5950">
        <w:t>coloured</w:t>
      </w:r>
      <w:proofErr w:type="spellEnd"/>
      <w:r w:rsidR="008C5950">
        <w:t xml:space="preserve"> extract which was immediately allowed to cool and filtered to give a clear H. </w:t>
      </w:r>
      <w:proofErr w:type="spellStart"/>
      <w:r w:rsidR="008C5950">
        <w:t>sabdariffa</w:t>
      </w:r>
      <w:proofErr w:type="spellEnd"/>
      <w:r w:rsidR="008C5950">
        <w:t xml:space="preserve"> extract.  The staining </w:t>
      </w:r>
      <w:proofErr w:type="spellStart"/>
      <w:r w:rsidR="008C5950">
        <w:t>formular</w:t>
      </w:r>
      <w:proofErr w:type="spellEnd"/>
      <w:r w:rsidR="008C5950">
        <w:t xml:space="preserve"> was compounded as follows:</w:t>
      </w:r>
    </w:p>
    <w:p w:rsidR="008C5950" w:rsidRDefault="008C5950" w:rsidP="000D6C12">
      <w:pPr>
        <w:spacing w:line="480" w:lineRule="auto"/>
        <w:ind w:left="360"/>
      </w:pPr>
      <w:r>
        <w:t xml:space="preserve">H. </w:t>
      </w:r>
      <w:proofErr w:type="spellStart"/>
      <w:r>
        <w:t>sabdariffa</w:t>
      </w:r>
      <w:proofErr w:type="spellEnd"/>
      <w:r>
        <w:t xml:space="preserve"> extract: </w:t>
      </w:r>
      <w:r w:rsidR="008606F1">
        <w:tab/>
      </w:r>
      <w:r w:rsidR="008606F1">
        <w:tab/>
      </w:r>
      <w:r>
        <w:t>100ml</w:t>
      </w:r>
    </w:p>
    <w:p w:rsidR="008C5950" w:rsidRDefault="008C5950" w:rsidP="000D6C12">
      <w:pPr>
        <w:spacing w:line="480" w:lineRule="auto"/>
        <w:ind w:left="360"/>
      </w:pPr>
      <w:proofErr w:type="spellStart"/>
      <w:r>
        <w:t>NaCl</w:t>
      </w:r>
      <w:proofErr w:type="spellEnd"/>
      <w:r>
        <w:tab/>
      </w:r>
      <w:r>
        <w:tab/>
        <w:t xml:space="preserve">   </w:t>
      </w:r>
      <w:r w:rsidR="008606F1">
        <w:tab/>
      </w:r>
      <w:r w:rsidR="008606F1">
        <w:tab/>
      </w:r>
      <w:r>
        <w:t xml:space="preserve"> 5.0g</w:t>
      </w:r>
    </w:p>
    <w:p w:rsidR="008606F1" w:rsidRDefault="008606F1" w:rsidP="000D6C12">
      <w:pPr>
        <w:spacing w:line="480" w:lineRule="auto"/>
        <w:ind w:left="360"/>
      </w:pPr>
      <w:r>
        <w:t>10% Ferric Chloride solution</w:t>
      </w:r>
      <w:r>
        <w:tab/>
      </w:r>
      <w:r>
        <w:tab/>
        <w:t>1.2ml</w:t>
      </w:r>
    </w:p>
    <w:p w:rsidR="008C5950" w:rsidRDefault="008C5950" w:rsidP="000D6C12">
      <w:pPr>
        <w:spacing w:line="480" w:lineRule="auto"/>
        <w:ind w:left="360"/>
      </w:pPr>
      <w:r>
        <w:t xml:space="preserve">Glacial acetic acid       </w:t>
      </w:r>
      <w:r w:rsidR="008606F1">
        <w:tab/>
      </w:r>
      <w:r w:rsidR="008606F1">
        <w:tab/>
      </w:r>
      <w:r>
        <w:t xml:space="preserve"> 3.0ml</w:t>
      </w:r>
    </w:p>
    <w:p w:rsidR="00741A1C" w:rsidRDefault="00741A1C" w:rsidP="000D6C12">
      <w:pPr>
        <w:spacing w:line="480" w:lineRule="auto"/>
        <w:ind w:left="360"/>
      </w:pPr>
    </w:p>
    <w:p w:rsidR="00943075" w:rsidRDefault="00943075" w:rsidP="000D6C12">
      <w:pPr>
        <w:pStyle w:val="ListParagraph"/>
        <w:numPr>
          <w:ilvl w:val="1"/>
          <w:numId w:val="4"/>
        </w:numPr>
        <w:spacing w:line="480" w:lineRule="auto"/>
      </w:pPr>
      <w:r>
        <w:t>1% A</w:t>
      </w:r>
      <w:r w:rsidR="002A4CC0">
        <w:t>LCOHOLIC EOSIN</w:t>
      </w:r>
    </w:p>
    <w:p w:rsidR="009F309F" w:rsidRDefault="00943075" w:rsidP="00BF32C0">
      <w:pPr>
        <w:spacing w:line="480" w:lineRule="auto"/>
        <w:ind w:left="360"/>
      </w:pPr>
      <w:r>
        <w:t xml:space="preserve">1g of eosin yellow was weighed on a digital </w:t>
      </w:r>
      <w:proofErr w:type="spellStart"/>
      <w:r>
        <w:t>Ohaus</w:t>
      </w:r>
      <w:proofErr w:type="spellEnd"/>
      <w:r>
        <w:t xml:space="preserve"> balance, dissolved in 95% ethanol and made up to 100ml.</w:t>
      </w:r>
    </w:p>
    <w:p w:rsidR="009F6104" w:rsidRDefault="009F6104" w:rsidP="000D6C12">
      <w:pPr>
        <w:pStyle w:val="ListParagraph"/>
        <w:numPr>
          <w:ilvl w:val="0"/>
          <w:numId w:val="4"/>
        </w:numPr>
        <w:spacing w:line="480" w:lineRule="auto"/>
      </w:pPr>
      <w:r>
        <w:t>STAINING PROCEDURES</w:t>
      </w:r>
    </w:p>
    <w:p w:rsidR="00943075" w:rsidRDefault="00943075" w:rsidP="000D6C12">
      <w:pPr>
        <w:pStyle w:val="Default"/>
        <w:numPr>
          <w:ilvl w:val="1"/>
          <w:numId w:val="4"/>
        </w:numPr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H&amp;E Staining Procedure </w:t>
      </w:r>
    </w:p>
    <w:p w:rsidR="00943075" w:rsidRDefault="00943075" w:rsidP="000D6C12">
      <w:pPr>
        <w:pStyle w:val="Default"/>
        <w:spacing w:after="21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Dewax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xylene</w:t>
      </w:r>
      <w:proofErr w:type="spellEnd"/>
      <w:r>
        <w:rPr>
          <w:sz w:val="22"/>
          <w:szCs w:val="22"/>
        </w:rPr>
        <w:t xml:space="preserve"> and hydrate through 100%, 90%, 70%, 50% alcohol to water </w:t>
      </w:r>
    </w:p>
    <w:p w:rsidR="00943075" w:rsidRDefault="008603E8" w:rsidP="000D6C12">
      <w:pPr>
        <w:pStyle w:val="Default"/>
        <w:spacing w:after="21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2. Stain section in Harris</w:t>
      </w:r>
      <w:r w:rsidR="00943075">
        <w:rPr>
          <w:sz w:val="22"/>
          <w:szCs w:val="22"/>
        </w:rPr>
        <w:t xml:space="preserve"> </w:t>
      </w:r>
      <w:proofErr w:type="spellStart"/>
      <w:r w:rsidR="00943075">
        <w:rPr>
          <w:sz w:val="22"/>
          <w:szCs w:val="22"/>
        </w:rPr>
        <w:t>haematoxylin</w:t>
      </w:r>
      <w:proofErr w:type="spellEnd"/>
      <w:r w:rsidR="00943075">
        <w:rPr>
          <w:sz w:val="22"/>
          <w:szCs w:val="22"/>
        </w:rPr>
        <w:t xml:space="preserve"> for 15 minutes </w:t>
      </w:r>
    </w:p>
    <w:p w:rsidR="00943075" w:rsidRDefault="00943075" w:rsidP="000D6C12">
      <w:pPr>
        <w:pStyle w:val="Default"/>
        <w:spacing w:after="21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Rinse in water </w:t>
      </w:r>
    </w:p>
    <w:p w:rsidR="00943075" w:rsidRDefault="00943075" w:rsidP="000D6C12">
      <w:pPr>
        <w:pStyle w:val="Default"/>
        <w:spacing w:after="21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Differentiate in 1% acid alcohol </w:t>
      </w:r>
    </w:p>
    <w:p w:rsidR="00943075" w:rsidRDefault="00943075" w:rsidP="000D6C12">
      <w:pPr>
        <w:pStyle w:val="Default"/>
        <w:spacing w:after="21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5. Blue in running tap water for 10 minutes </w:t>
      </w:r>
    </w:p>
    <w:p w:rsidR="00943075" w:rsidRDefault="00943075" w:rsidP="000D6C12">
      <w:pPr>
        <w:pStyle w:val="Default"/>
        <w:spacing w:after="21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6. Counter-stain in 1% alcoholic eosin for 60 seconds </w:t>
      </w:r>
    </w:p>
    <w:p w:rsidR="00943075" w:rsidRDefault="00943075" w:rsidP="000D6C12">
      <w:pPr>
        <w:pStyle w:val="Default"/>
        <w:spacing w:after="21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7. Dehydrate in ascending grades of alcohol </w:t>
      </w:r>
    </w:p>
    <w:p w:rsidR="00943075" w:rsidRDefault="00943075" w:rsidP="000D6C12">
      <w:pPr>
        <w:pStyle w:val="Default"/>
        <w:spacing w:after="21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8. Clear in </w:t>
      </w:r>
      <w:proofErr w:type="spellStart"/>
      <w:r>
        <w:rPr>
          <w:sz w:val="22"/>
          <w:szCs w:val="22"/>
        </w:rPr>
        <w:t>xylene</w:t>
      </w:r>
      <w:proofErr w:type="spellEnd"/>
      <w:r>
        <w:rPr>
          <w:sz w:val="22"/>
          <w:szCs w:val="22"/>
        </w:rPr>
        <w:t xml:space="preserve"> </w:t>
      </w:r>
    </w:p>
    <w:p w:rsidR="00943075" w:rsidRDefault="00943075" w:rsidP="000D6C12">
      <w:pPr>
        <w:pStyle w:val="Default"/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9. Mount in DPX </w:t>
      </w:r>
    </w:p>
    <w:p w:rsidR="002A41A3" w:rsidRDefault="002A41A3" w:rsidP="000D6C12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="000D6C12">
        <w:rPr>
          <w:b/>
          <w:bCs/>
          <w:sz w:val="22"/>
          <w:szCs w:val="22"/>
        </w:rPr>
        <w:t>Hibiscus</w:t>
      </w:r>
      <w:r>
        <w:rPr>
          <w:b/>
          <w:bCs/>
          <w:sz w:val="22"/>
          <w:szCs w:val="22"/>
        </w:rPr>
        <w:t xml:space="preserve">/Eosin Staining Procedure </w:t>
      </w:r>
    </w:p>
    <w:p w:rsidR="002A41A3" w:rsidRDefault="002A41A3" w:rsidP="000D6C12">
      <w:pPr>
        <w:pStyle w:val="Default"/>
        <w:spacing w:after="13" w:line="480" w:lineRule="auto"/>
        <w:ind w:firstLine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Dewax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xylene</w:t>
      </w:r>
      <w:proofErr w:type="spellEnd"/>
      <w:r>
        <w:rPr>
          <w:sz w:val="22"/>
          <w:szCs w:val="22"/>
        </w:rPr>
        <w:t xml:space="preserve"> and hydrate through 100%, 90%, 70%, 50% alcohol to water </w:t>
      </w:r>
    </w:p>
    <w:p w:rsidR="002A41A3" w:rsidRDefault="002A41A3" w:rsidP="000D6C12">
      <w:pPr>
        <w:pStyle w:val="Default"/>
        <w:spacing w:after="13" w:line="480" w:lineRule="auto"/>
        <w:ind w:firstLine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sz w:val="22"/>
          <w:szCs w:val="22"/>
        </w:rPr>
        <w:t xml:space="preserve">Stain in Hibiscus extract solution for 5 minutes </w:t>
      </w:r>
    </w:p>
    <w:p w:rsidR="002A41A3" w:rsidRDefault="002A41A3" w:rsidP="000D6C12">
      <w:pPr>
        <w:pStyle w:val="Default"/>
        <w:spacing w:after="13" w:line="480" w:lineRule="auto"/>
        <w:ind w:firstLine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sz w:val="22"/>
          <w:szCs w:val="22"/>
        </w:rPr>
        <w:t xml:space="preserve">Wash in running tap water for 2 minutes </w:t>
      </w:r>
    </w:p>
    <w:p w:rsidR="002A41A3" w:rsidRDefault="002A41A3" w:rsidP="000D6C12">
      <w:pPr>
        <w:pStyle w:val="Default"/>
        <w:spacing w:after="13" w:line="480" w:lineRule="auto"/>
        <w:ind w:firstLine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sz w:val="22"/>
          <w:szCs w:val="22"/>
        </w:rPr>
        <w:t xml:space="preserve">Counter-stain in </w:t>
      </w:r>
      <w:r w:rsidR="00830AD3">
        <w:rPr>
          <w:sz w:val="22"/>
          <w:szCs w:val="22"/>
        </w:rPr>
        <w:t xml:space="preserve">1% alcoholic eosin for 30 </w:t>
      </w:r>
      <w:proofErr w:type="spellStart"/>
      <w:r w:rsidR="00830AD3">
        <w:rPr>
          <w:sz w:val="22"/>
          <w:szCs w:val="22"/>
        </w:rPr>
        <w:t>secs</w:t>
      </w:r>
      <w:proofErr w:type="spellEnd"/>
      <w:r>
        <w:rPr>
          <w:sz w:val="22"/>
          <w:szCs w:val="22"/>
        </w:rPr>
        <w:t xml:space="preserve"> </w:t>
      </w:r>
    </w:p>
    <w:p w:rsidR="002A41A3" w:rsidRDefault="002A41A3" w:rsidP="000D6C12">
      <w:pPr>
        <w:pStyle w:val="Default"/>
        <w:spacing w:after="13" w:line="480" w:lineRule="auto"/>
        <w:ind w:firstLine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sz w:val="22"/>
          <w:szCs w:val="22"/>
        </w:rPr>
        <w:t xml:space="preserve">Dehydrate in ascending grades of alcohol </w:t>
      </w:r>
    </w:p>
    <w:p w:rsidR="002A41A3" w:rsidRDefault="002A41A3" w:rsidP="000D6C12">
      <w:pPr>
        <w:pStyle w:val="Default"/>
        <w:spacing w:after="13" w:line="480" w:lineRule="auto"/>
        <w:ind w:firstLine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sz w:val="22"/>
          <w:szCs w:val="22"/>
        </w:rPr>
        <w:t xml:space="preserve">Clear in </w:t>
      </w:r>
      <w:proofErr w:type="spellStart"/>
      <w:r>
        <w:rPr>
          <w:sz w:val="22"/>
          <w:szCs w:val="22"/>
        </w:rPr>
        <w:t>xylene</w:t>
      </w:r>
      <w:proofErr w:type="spellEnd"/>
      <w:r>
        <w:rPr>
          <w:sz w:val="22"/>
          <w:szCs w:val="22"/>
        </w:rPr>
        <w:t xml:space="preserve"> </w:t>
      </w:r>
    </w:p>
    <w:p w:rsidR="002A41A3" w:rsidRDefault="002A41A3" w:rsidP="000D6C12">
      <w:pPr>
        <w:pStyle w:val="Default"/>
        <w:spacing w:line="480" w:lineRule="auto"/>
        <w:ind w:firstLine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sz w:val="22"/>
          <w:szCs w:val="22"/>
        </w:rPr>
        <w:t xml:space="preserve">Mount in DPX </w:t>
      </w:r>
    </w:p>
    <w:p w:rsidR="009F309F" w:rsidRDefault="009F309F" w:rsidP="000D6C12">
      <w:pPr>
        <w:spacing w:line="480" w:lineRule="auto"/>
        <w:ind w:left="360"/>
      </w:pPr>
    </w:p>
    <w:p w:rsidR="000D6C12" w:rsidRDefault="00060D37" w:rsidP="000D6C12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Result</w:t>
      </w:r>
    </w:p>
    <w:p w:rsidR="000D6C12" w:rsidRDefault="00C735BB" w:rsidP="000D6C12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Hibiscus-eosin staining shows blue-black nuclear staining while the H&amp;E staining shows purplish</w:t>
      </w:r>
      <w:r w:rsidR="000E74F7">
        <w:rPr>
          <w:sz w:val="24"/>
          <w:szCs w:val="24"/>
        </w:rPr>
        <w:t>-blue</w:t>
      </w:r>
      <w:r>
        <w:rPr>
          <w:sz w:val="24"/>
          <w:szCs w:val="24"/>
        </w:rPr>
        <w:t xml:space="preserve"> nuclear staining.  Cytoplasm component stains red with Hibiscus-eosin as for H&amp;E.  </w:t>
      </w:r>
      <w:proofErr w:type="spellStart"/>
      <w:r>
        <w:rPr>
          <w:sz w:val="24"/>
          <w:szCs w:val="24"/>
        </w:rPr>
        <w:t>Histomorphology</w:t>
      </w:r>
      <w:proofErr w:type="spellEnd"/>
      <w:r>
        <w:rPr>
          <w:sz w:val="24"/>
          <w:szCs w:val="24"/>
        </w:rPr>
        <w:t xml:space="preserve"> of </w:t>
      </w:r>
      <w:r w:rsidR="00BA0AEE">
        <w:rPr>
          <w:sz w:val="24"/>
          <w:szCs w:val="24"/>
        </w:rPr>
        <w:t xml:space="preserve">skin is clearly </w:t>
      </w:r>
      <w:r w:rsidR="00753B8B">
        <w:rPr>
          <w:sz w:val="24"/>
          <w:szCs w:val="24"/>
        </w:rPr>
        <w:t>demonstrated with the new technique and distinct</w:t>
      </w:r>
      <w:r w:rsidR="007734AB">
        <w:rPr>
          <w:sz w:val="24"/>
          <w:szCs w:val="24"/>
        </w:rPr>
        <w:t xml:space="preserve"> presentation</w:t>
      </w:r>
      <w:r w:rsidR="00753B8B">
        <w:rPr>
          <w:sz w:val="24"/>
          <w:szCs w:val="24"/>
        </w:rPr>
        <w:t xml:space="preserve"> of intercellular membranes comparable with H&amp;E</w:t>
      </w:r>
      <w:r w:rsidR="007734AB">
        <w:rPr>
          <w:sz w:val="24"/>
          <w:szCs w:val="24"/>
        </w:rPr>
        <w:t xml:space="preserve"> (Fig</w:t>
      </w:r>
      <w:r w:rsidR="00753B8B">
        <w:rPr>
          <w:sz w:val="24"/>
          <w:szCs w:val="24"/>
        </w:rPr>
        <w:t>.</w:t>
      </w:r>
      <w:r w:rsidR="007734AB">
        <w:rPr>
          <w:sz w:val="24"/>
          <w:szCs w:val="24"/>
        </w:rPr>
        <w:t xml:space="preserve"> I&amp;II).</w:t>
      </w:r>
    </w:p>
    <w:p w:rsidR="00C7150D" w:rsidRDefault="00C7150D" w:rsidP="000D6C12">
      <w:pPr>
        <w:spacing w:line="480" w:lineRule="auto"/>
        <w:ind w:left="360"/>
        <w:rPr>
          <w:sz w:val="24"/>
          <w:szCs w:val="24"/>
        </w:rPr>
      </w:pPr>
    </w:p>
    <w:tbl>
      <w:tblPr>
        <w:tblStyle w:val="TableGrid"/>
        <w:tblW w:w="9130" w:type="dxa"/>
        <w:tblInd w:w="360" w:type="dxa"/>
        <w:tblLook w:val="04A0"/>
      </w:tblPr>
      <w:tblGrid>
        <w:gridCol w:w="3147"/>
        <w:gridCol w:w="3006"/>
        <w:gridCol w:w="3063"/>
      </w:tblGrid>
      <w:tr w:rsidR="00732384" w:rsidTr="006E0E9A">
        <w:trPr>
          <w:trHeight w:val="1512"/>
        </w:trPr>
        <w:tc>
          <w:tcPr>
            <w:tcW w:w="2915" w:type="dxa"/>
          </w:tcPr>
          <w:p w:rsidR="00C7150D" w:rsidRDefault="003D328B" w:rsidP="000D6C12">
            <w:pPr>
              <w:spacing w:line="48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34.5pt;margin-top:33.3pt;width:26.3pt;height:29.55pt;z-index:251679744" filled="f" stroked="f">
                  <v:textbox>
                    <w:txbxContent>
                      <w:p w:rsidR="005548D7" w:rsidRPr="005548D7" w:rsidRDefault="005548D7">
                        <w:pPr>
                          <w:rPr>
                            <w:color w:val="FF0000"/>
                            <w:sz w:val="36"/>
                          </w:rPr>
                        </w:pPr>
                        <w:r w:rsidRPr="005548D7">
                          <w:rPr>
                            <w:color w:val="FF0000"/>
                            <w:sz w:val="3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group id="_x0000_s1035" style="position:absolute;margin-left:77.35pt;margin-top:33.3pt;width:28.55pt;height:41.2pt;z-index:251664384" coordorigin="8277,6162" coordsize="506,90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6" type="#_x0000_t32" style="position:absolute;left:8277;top:6162;width:0;height:908" o:connectortype="straight" strokecolor="red">
                    <v:stroke endarrow="block"/>
                  </v:shape>
                  <v:shape id="_x0000_s1037" type="#_x0000_t32" style="position:absolute;left:8277;top:6162;width:506;height:350" o:connectortype="straight" strokecolor="red">
                    <v:stroke endarrow="block"/>
                  </v:shape>
                </v:group>
              </w:pict>
            </w:r>
            <w:r>
              <w:rPr>
                <w:noProof/>
                <w:sz w:val="24"/>
                <w:szCs w:val="24"/>
              </w:rPr>
              <w:pict>
                <v:shape id="_x0000_s1054" type="#_x0000_t202" style="position:absolute;margin-left:57.25pt;margin-top:62.85pt;width:111.6pt;height:35.35pt;z-index:251677696" filled="f" fillcolor="white [3212]" stroked="f">
                  <v:textbox>
                    <w:txbxContent>
                      <w:p w:rsidR="00AE6A3B" w:rsidRDefault="00AE6A3B" w:rsidP="00AE6A3B">
                        <w:r>
                          <w:t xml:space="preserve">Connective tissue </w:t>
                        </w:r>
                        <w:proofErr w:type="spellStart"/>
                        <w:r>
                          <w:t>fibres</w:t>
                        </w:r>
                        <w:proofErr w:type="spellEnd"/>
                        <w:r>
                          <w:t xml:space="preserve"> + cells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44" type="#_x0000_t202" style="position:absolute;margin-left:-.5pt;margin-top:96.6pt;width:149.2pt;height:19.5pt;z-index:251667456">
                  <v:textbox>
                    <w:txbxContent>
                      <w:p w:rsidR="00F71C2A" w:rsidRPr="00BE1A40" w:rsidRDefault="00BE1A40">
                        <w:pPr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Fig.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Ia</w:t>
                        </w:r>
                        <w:proofErr w:type="spellEnd"/>
                        <w:r>
                          <w:rPr>
                            <w:sz w:val="16"/>
                          </w:rPr>
                          <w:t>: H&amp;</w:t>
                        </w:r>
                        <w:proofErr w:type="gramStart"/>
                        <w:r>
                          <w:rPr>
                            <w:sz w:val="16"/>
                          </w:rPr>
                          <w:t xml:space="preserve">E </w:t>
                        </w:r>
                        <w:r w:rsidR="00F71C2A" w:rsidRPr="00BE1A40">
                          <w:rPr>
                            <w:sz w:val="16"/>
                          </w:rPr>
                          <w:t xml:space="preserve"> x</w:t>
                        </w:r>
                        <w:proofErr w:type="gramEnd"/>
                        <w:r w:rsidR="00F71C2A" w:rsidRPr="00BE1A40">
                          <w:rPr>
                            <w:sz w:val="16"/>
                          </w:rPr>
                          <w:t xml:space="preserve"> 40</w:t>
                        </w:r>
                      </w:p>
                    </w:txbxContent>
                  </v:textbox>
                </v:shape>
              </w:pict>
            </w:r>
            <w:r w:rsidR="00C7150D">
              <w:rPr>
                <w:noProof/>
                <w:sz w:val="24"/>
                <w:szCs w:val="24"/>
              </w:rPr>
              <w:drawing>
                <wp:inline distT="0" distB="0" distL="0" distR="0">
                  <wp:extent cx="1943004" cy="1238250"/>
                  <wp:effectExtent l="19050" t="0" r="96" b="0"/>
                  <wp:docPr id="4" name="Picture 0" descr="H&amp;EB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&amp;EBY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04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</w:tcPr>
          <w:p w:rsidR="00C7150D" w:rsidRDefault="003D328B" w:rsidP="00856C2C">
            <w:pPr>
              <w:spacing w:line="48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9" type="#_x0000_t202" style="position:absolute;margin-left:47.4pt;margin-top:26.55pt;width:26.3pt;height:29.55pt;z-index:251681792;mso-position-horizontal-relative:text;mso-position-vertical-relative:text" filled="f" stroked="f">
                  <v:textbox>
                    <w:txbxContent>
                      <w:p w:rsidR="005548D7" w:rsidRPr="005548D7" w:rsidRDefault="005548D7" w:rsidP="005548D7">
                        <w:pPr>
                          <w:rPr>
                            <w:color w:val="FF0000"/>
                            <w:sz w:val="36"/>
                          </w:rPr>
                        </w:pPr>
                        <w:r w:rsidRPr="005548D7">
                          <w:rPr>
                            <w:color w:val="FF0000"/>
                            <w:sz w:val="3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group id="_x0000_s1032" style="position:absolute;margin-left:59.8pt;margin-top:52.5pt;width:29.2pt;height:41.2pt;z-index:251663360;mso-position-horizontal-relative:text;mso-position-vertical-relative:text" coordorigin="8277,6162" coordsize="506,908">
                  <v:shape id="_x0000_s1033" type="#_x0000_t32" style="position:absolute;left:8277;top:6162;width:0;height:908" o:connectortype="straight" strokecolor="red">
                    <v:stroke endarrow="block"/>
                  </v:shape>
                  <v:shape id="_x0000_s1034" type="#_x0000_t32" style="position:absolute;left:8277;top:6162;width:506;height:350" o:connectortype="straight" strokecolor="red">
                    <v:stroke endarrow="block"/>
                  </v:shape>
                </v:group>
              </w:pict>
            </w:r>
            <w:r>
              <w:rPr>
                <w:noProof/>
                <w:sz w:val="24"/>
                <w:szCs w:val="24"/>
              </w:rPr>
              <w:pict>
                <v:shape id="_x0000_s1052" type="#_x0000_t202" style="position:absolute;margin-left:54.7pt;margin-top:61.25pt;width:111.6pt;height:35.35pt;z-index:251675648;mso-position-horizontal-relative:text;mso-position-vertical-relative:text" filled="f" fillcolor="white [3212]" stroked="f">
                  <v:textbox>
                    <w:txbxContent>
                      <w:p w:rsidR="00AE6A3B" w:rsidRDefault="00AE6A3B" w:rsidP="00AE6A3B">
                        <w:r>
                          <w:t xml:space="preserve">Connective tissue </w:t>
                        </w:r>
                        <w:proofErr w:type="spellStart"/>
                        <w:r>
                          <w:t>fibres</w:t>
                        </w:r>
                        <w:proofErr w:type="spellEnd"/>
                        <w:r>
                          <w:t xml:space="preserve"> + cells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45" type="#_x0000_t202" style="position:absolute;margin-left:.8pt;margin-top:98.2pt;width:149.2pt;height:19.5pt;z-index:251668480;mso-position-horizontal-relative:text;mso-position-vertical-relative:text">
                  <v:textbox>
                    <w:txbxContent>
                      <w:p w:rsidR="00BE1A40" w:rsidRPr="00BE1A40" w:rsidRDefault="00AE6A3B" w:rsidP="00BE1A40">
                        <w:pPr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Fig.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Ib</w:t>
                        </w:r>
                        <w:proofErr w:type="spellEnd"/>
                        <w:proofErr w:type="gramEnd"/>
                        <w:r w:rsidR="00BE1A40">
                          <w:rPr>
                            <w:sz w:val="16"/>
                          </w:rPr>
                          <w:t>: H&amp;E x 100</w:t>
                        </w:r>
                      </w:p>
                    </w:txbxContent>
                  </v:textbox>
                </v:shape>
              </w:pict>
            </w:r>
            <w:r w:rsidR="005B1467">
              <w:rPr>
                <w:noProof/>
                <w:sz w:val="24"/>
                <w:szCs w:val="24"/>
              </w:rPr>
              <w:drawing>
                <wp:inline distT="0" distB="0" distL="0" distR="0">
                  <wp:extent cx="1838325" cy="1466037"/>
                  <wp:effectExtent l="19050" t="0" r="9525" b="0"/>
                  <wp:docPr id="2" name="Picture 1" descr="DSC03754H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754HE1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466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C7150D" w:rsidRDefault="003D328B" w:rsidP="00856C2C">
            <w:pPr>
              <w:spacing w:line="480" w:lineRule="auto"/>
              <w:rPr>
                <w:sz w:val="24"/>
                <w:szCs w:val="24"/>
              </w:rPr>
            </w:pPr>
            <w:r w:rsidRPr="003D328B">
              <w:rPr>
                <w:noProof/>
                <w:color w:val="FF0000"/>
                <w:sz w:val="24"/>
                <w:szCs w:val="24"/>
              </w:rPr>
              <w:pict>
                <v:shape id="_x0000_s1060" type="#_x0000_t202" style="position:absolute;margin-left:48.6pt;margin-top:22.05pt;width:26.3pt;height:29.55pt;z-index:251682816;mso-position-horizontal-relative:text;mso-position-vertical-relative:text" filled="f" stroked="f">
                  <v:textbox>
                    <w:txbxContent>
                      <w:p w:rsidR="005548D7" w:rsidRPr="005548D7" w:rsidRDefault="005548D7" w:rsidP="005548D7">
                        <w:pPr>
                          <w:rPr>
                            <w:color w:val="FF0000"/>
                            <w:sz w:val="36"/>
                          </w:rPr>
                        </w:pPr>
                        <w:r w:rsidRPr="005548D7">
                          <w:rPr>
                            <w:color w:val="FF0000"/>
                            <w:sz w:val="3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5B1467"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85949" cy="1238250"/>
                  <wp:effectExtent l="19050" t="0" r="1" b="0"/>
                  <wp:docPr id="6" name="Picture 5" descr="DSC03754H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754HE (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95" cy="124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328B">
              <w:rPr>
                <w:noProof/>
                <w:color w:val="FF0000"/>
                <w:sz w:val="24"/>
                <w:szCs w:val="24"/>
              </w:rPr>
              <w:pict>
                <v:shape id="_x0000_s1050" type="#_x0000_t202" style="position:absolute;margin-left:21.7pt;margin-top:52.5pt;width:111.6pt;height:38.9pt;z-index:251673600;mso-position-horizontal-relative:text;mso-position-vertical-relative:text" filled="f" fillcolor="white [3212]" stroked="f">
                  <v:textbox>
                    <w:txbxContent>
                      <w:p w:rsidR="00D93D25" w:rsidRDefault="00D93D25">
                        <w:r>
                          <w:t xml:space="preserve">Connective tissue </w:t>
                        </w:r>
                        <w:proofErr w:type="spellStart"/>
                        <w:r>
                          <w:t>fibres</w:t>
                        </w:r>
                        <w:proofErr w:type="spellEnd"/>
                        <w:r>
                          <w:t xml:space="preserve"> + cells</w:t>
                        </w:r>
                      </w:p>
                    </w:txbxContent>
                  </v:textbox>
                </v:shape>
              </w:pict>
            </w:r>
            <w:r w:rsidRPr="003D328B">
              <w:rPr>
                <w:noProof/>
                <w:color w:val="FF0000"/>
                <w:sz w:val="24"/>
                <w:szCs w:val="24"/>
              </w:rPr>
              <w:pict>
                <v:shape id="_x0000_s1046" type="#_x0000_t202" style="position:absolute;margin-left:-2pt;margin-top:100.15pt;width:149.2pt;height:19.5pt;z-index:251669504;mso-position-horizontal-relative:text;mso-position-vertical-relative:text">
                  <v:textbox>
                    <w:txbxContent>
                      <w:p w:rsidR="00BE1A40" w:rsidRPr="00BE1A40" w:rsidRDefault="00AE6A3B" w:rsidP="00BE1A4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Fig.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Ic</w:t>
                        </w:r>
                        <w:proofErr w:type="spellEnd"/>
                        <w:proofErr w:type="gramEnd"/>
                        <w:r w:rsidR="00BE1A40">
                          <w:rPr>
                            <w:sz w:val="16"/>
                          </w:rPr>
                          <w:t>: H&amp;E</w:t>
                        </w:r>
                        <w:r w:rsidR="00BE1A40" w:rsidRPr="00BE1A40">
                          <w:rPr>
                            <w:sz w:val="16"/>
                          </w:rPr>
                          <w:t xml:space="preserve"> x 40</w:t>
                        </w:r>
                        <w:r w:rsidR="00BE4962"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3D328B">
              <w:rPr>
                <w:noProof/>
                <w:color w:val="FF0000"/>
                <w:sz w:val="24"/>
                <w:szCs w:val="24"/>
              </w:rPr>
              <w:pict>
                <v:group id="_x0000_s1030" style="position:absolute;margin-left:15.25pt;margin-top:29.8pt;width:25.3pt;height:45.4pt;z-index:251659264;mso-position-horizontal-relative:text;mso-position-vertical-relative:text" coordorigin="8277,6162" coordsize="506,908">
                  <v:shape id="_x0000_s1026" type="#_x0000_t32" style="position:absolute;left:8277;top:6162;width:0;height:908" o:connectortype="straight" strokecolor="red">
                    <v:stroke endarrow="block"/>
                  </v:shape>
                  <v:shape id="_x0000_s1027" type="#_x0000_t32" style="position:absolute;left:8277;top:6162;width:506;height:350" o:connectortype="straight" strokecolor="red">
                    <v:stroke endarrow="block"/>
                  </v:shape>
                </v:group>
              </w:pict>
            </w:r>
          </w:p>
        </w:tc>
      </w:tr>
      <w:tr w:rsidR="00732384" w:rsidTr="006E0E9A">
        <w:trPr>
          <w:trHeight w:val="1039"/>
        </w:trPr>
        <w:tc>
          <w:tcPr>
            <w:tcW w:w="2915" w:type="dxa"/>
          </w:tcPr>
          <w:p w:rsidR="00C7150D" w:rsidRDefault="003D328B" w:rsidP="000D6C12">
            <w:pPr>
              <w:spacing w:line="48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8" type="#_x0000_t202" style="position:absolute;margin-left:32pt;margin-top:15.5pt;width:26.3pt;height:29.55pt;z-index:251680768;mso-position-horizontal-relative:text;mso-position-vertical-relative:text" filled="f" stroked="f">
                  <v:textbox>
                    <w:txbxContent>
                      <w:p w:rsidR="005548D7" w:rsidRPr="005548D7" w:rsidRDefault="005548D7" w:rsidP="005548D7">
                        <w:pPr>
                          <w:rPr>
                            <w:color w:val="FF0000"/>
                            <w:sz w:val="36"/>
                          </w:rPr>
                        </w:pPr>
                        <w:r w:rsidRPr="005548D7">
                          <w:rPr>
                            <w:color w:val="FF0000"/>
                            <w:sz w:val="3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55" type="#_x0000_t202" style="position:absolute;margin-left:60.8pt;margin-top:49.25pt;width:111.6pt;height:35.35pt;z-index:251678720;mso-position-horizontal-relative:text;mso-position-vertical-relative:text" filled="f" fillcolor="white [3212]" stroked="f">
                  <v:textbox>
                    <w:txbxContent>
                      <w:p w:rsidR="00AE6A3B" w:rsidRDefault="00AE6A3B" w:rsidP="00AE6A3B">
                        <w:r>
                          <w:t xml:space="preserve">Connective tissue </w:t>
                        </w:r>
                        <w:proofErr w:type="spellStart"/>
                        <w:r>
                          <w:t>fibres</w:t>
                        </w:r>
                        <w:proofErr w:type="spellEnd"/>
                        <w:r>
                          <w:t xml:space="preserve"> + cells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47" type="#_x0000_t202" style="position:absolute;margin-left:-.85pt;margin-top:81.7pt;width:149.2pt;height:19.5pt;z-index:251670528;mso-position-horizontal-relative:text;mso-position-vertical-relative:text">
                  <v:textbox>
                    <w:txbxContent>
                      <w:p w:rsidR="00BE4962" w:rsidRPr="00BE1A40" w:rsidRDefault="00BE4962" w:rsidP="00BE4962">
                        <w:pPr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Fig.</w:t>
                        </w:r>
                        <w:r w:rsidR="00AE6A3B"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6"/>
                          </w:rPr>
                          <w:t>Hib</w:t>
                        </w:r>
                        <w:proofErr w:type="spellEnd"/>
                        <w:r>
                          <w:rPr>
                            <w:sz w:val="16"/>
                          </w:rPr>
                          <w:t>/</w:t>
                        </w:r>
                        <w:proofErr w:type="gramStart"/>
                        <w:r>
                          <w:rPr>
                            <w:sz w:val="16"/>
                          </w:rPr>
                          <w:t xml:space="preserve">Eosin </w:t>
                        </w:r>
                        <w:r w:rsidRPr="00BE1A40">
                          <w:rPr>
                            <w:sz w:val="16"/>
                          </w:rPr>
                          <w:t xml:space="preserve"> x</w:t>
                        </w:r>
                        <w:proofErr w:type="gramEnd"/>
                        <w:r w:rsidRPr="00BE1A40">
                          <w:rPr>
                            <w:sz w:val="16"/>
                          </w:rPr>
                          <w:t xml:space="preserve"> 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group id="_x0000_s1038" style="position:absolute;margin-left:66.9pt;margin-top:41.5pt;width:19.55pt;height:41.2pt;z-index:251665408;mso-position-horizontal-relative:text;mso-position-vertical-relative:text" coordorigin="8277,6162" coordsize="506,908">
                  <v:shape id="_x0000_s1039" type="#_x0000_t32" style="position:absolute;left:8277;top:6162;width:0;height:908" o:connectortype="straight" strokecolor="red">
                    <v:stroke endarrow="block"/>
                  </v:shape>
                  <v:shape id="_x0000_s1040" type="#_x0000_t32" style="position:absolute;left:8277;top:6162;width:506;height:350" o:connectortype="straight" strokecolor="red">
                    <v:stroke endarrow="block"/>
                  </v:shape>
                </v:group>
              </w:pict>
            </w:r>
            <w:r w:rsidR="00BE6777">
              <w:rPr>
                <w:noProof/>
                <w:sz w:val="24"/>
                <w:szCs w:val="24"/>
              </w:rPr>
              <w:drawing>
                <wp:inline distT="0" distB="0" distL="0" distR="0">
                  <wp:extent cx="1920240" cy="1094973"/>
                  <wp:effectExtent l="19050" t="0" r="3810" b="0"/>
                  <wp:docPr id="11" name="Picture 10" descr="HI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09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</w:tcPr>
          <w:p w:rsidR="00C7150D" w:rsidRDefault="003D328B" w:rsidP="00856C2C">
            <w:pPr>
              <w:spacing w:line="48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1" type="#_x0000_t202" style="position:absolute;margin-left:18.65pt;margin-top:12.5pt;width:26.3pt;height:29.55pt;z-index:251683840;mso-position-horizontal-relative:text;mso-position-vertical-relative:text" filled="f" stroked="f">
                  <v:textbox>
                    <w:txbxContent>
                      <w:p w:rsidR="005548D7" w:rsidRPr="005548D7" w:rsidRDefault="005548D7" w:rsidP="005548D7">
                        <w:pPr>
                          <w:rPr>
                            <w:color w:val="FF0000"/>
                            <w:sz w:val="36"/>
                          </w:rPr>
                        </w:pPr>
                        <w:r w:rsidRPr="005548D7">
                          <w:rPr>
                            <w:color w:val="FF0000"/>
                            <w:sz w:val="3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group id="_x0000_s1041" style="position:absolute;margin-left:48.2pt;margin-top:30.1pt;width:24.6pt;height:41.2pt;z-index:251666432;mso-position-horizontal-relative:text;mso-position-vertical-relative:text" coordorigin="8277,6162" coordsize="506,908">
                  <v:shape id="_x0000_s1042" type="#_x0000_t32" style="position:absolute;left:8277;top:6162;width:0;height:908" o:connectortype="straight" strokecolor="red">
                    <v:stroke endarrow="block"/>
                  </v:shape>
                  <v:shape id="_x0000_s1043" type="#_x0000_t32" style="position:absolute;left:8277;top:6162;width:506;height:350" o:connectortype="straight" strokecolor="red">
                    <v:stroke endarrow="block"/>
                  </v:shape>
                </v:group>
              </w:pict>
            </w:r>
            <w:r>
              <w:rPr>
                <w:noProof/>
                <w:sz w:val="24"/>
                <w:szCs w:val="24"/>
              </w:rPr>
              <w:pict>
                <v:shape id="_x0000_s1053" type="#_x0000_t202" style="position:absolute;margin-left:48.2pt;margin-top:43.45pt;width:111.6pt;height:38.9pt;z-index:251676672;mso-position-horizontal-relative:text;mso-position-vertical-relative:text" filled="f" fillcolor="white [3212]" stroked="f">
                  <v:textbox>
                    <w:txbxContent>
                      <w:p w:rsidR="00AE6A3B" w:rsidRDefault="00AE6A3B" w:rsidP="00AE6A3B">
                        <w:r>
                          <w:t xml:space="preserve">Connective tissue </w:t>
                        </w:r>
                        <w:proofErr w:type="spellStart"/>
                        <w:r>
                          <w:t>fibres</w:t>
                        </w:r>
                        <w:proofErr w:type="spellEnd"/>
                        <w:r>
                          <w:t xml:space="preserve"> + cells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48" type="#_x0000_t202" style="position:absolute;margin-left:.8pt;margin-top:81.05pt;width:149.2pt;height:19.5pt;z-index:251671552;mso-position-horizontal-relative:text;mso-position-vertical-relative:text">
                  <v:textbox>
                    <w:txbxContent>
                      <w:p w:rsidR="00BE4962" w:rsidRPr="00BE1A40" w:rsidRDefault="00BE4962" w:rsidP="00BE4962">
                        <w:pPr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Fig.</w:t>
                        </w:r>
                        <w:r w:rsidR="00AE6A3B">
                          <w:rPr>
                            <w:sz w:val="16"/>
                          </w:rPr>
                          <w:t>I</w:t>
                        </w:r>
                        <w:proofErr w:type="spellEnd"/>
                        <w:r w:rsidR="00AE6A3B"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AE6A3B">
                          <w:rPr>
                            <w:sz w:val="16"/>
                          </w:rPr>
                          <w:t>Ib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6"/>
                          </w:rPr>
                          <w:t>Hib</w:t>
                        </w:r>
                        <w:proofErr w:type="spellEnd"/>
                        <w:r>
                          <w:rPr>
                            <w:sz w:val="16"/>
                          </w:rPr>
                          <w:t>/Eosin X 100</w:t>
                        </w:r>
                      </w:p>
                    </w:txbxContent>
                  </v:textbox>
                </v:shape>
              </w:pict>
            </w:r>
            <w:r w:rsidR="00732384">
              <w:rPr>
                <w:noProof/>
                <w:sz w:val="24"/>
                <w:szCs w:val="24"/>
              </w:rPr>
              <w:drawing>
                <wp:inline distT="0" distB="0" distL="0" distR="0">
                  <wp:extent cx="1731413" cy="1095375"/>
                  <wp:effectExtent l="19050" t="0" r="2137" b="0"/>
                  <wp:docPr id="7" name="Picture 6" descr="HIB1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10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09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C7150D" w:rsidRDefault="003D328B" w:rsidP="00856C2C">
            <w:pPr>
              <w:spacing w:line="48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2" type="#_x0000_t202" style="position:absolute;margin-left:61.1pt;margin-top:6.5pt;width:26.3pt;height:29.55pt;z-index:251684864;mso-position-horizontal-relative:text;mso-position-vertical-relative:text" filled="f" stroked="f">
                  <v:textbox>
                    <w:txbxContent>
                      <w:p w:rsidR="005548D7" w:rsidRPr="005548D7" w:rsidRDefault="005548D7" w:rsidP="005548D7">
                        <w:pPr>
                          <w:rPr>
                            <w:color w:val="FF0000"/>
                            <w:sz w:val="36"/>
                          </w:rPr>
                        </w:pPr>
                        <w:r w:rsidRPr="005548D7">
                          <w:rPr>
                            <w:color w:val="FF0000"/>
                            <w:sz w:val="3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group id="_x0000_s1031" style="position:absolute;margin-left:33.1pt;margin-top:16.2pt;width:38pt;height:21.2pt;z-index:251662336;mso-position-horizontal-relative:text;mso-position-vertical-relative:text" coordorigin="8829,8079" coordsize="690,908">
                  <v:shape id="_x0000_s1028" type="#_x0000_t32" style="position:absolute;left:8829;top:8079;width:0;height:908" o:connectortype="straight" strokecolor="red">
                    <v:stroke endarrow="block"/>
                  </v:shape>
                  <v:shape id="_x0000_s1029" type="#_x0000_t32" style="position:absolute;left:8829;top:8079;width:690;height:739" o:connectortype="straight" strokecolor="red">
                    <v:stroke endarrow="block"/>
                  </v:shape>
                </v:group>
              </w:pict>
            </w:r>
            <w:r>
              <w:rPr>
                <w:noProof/>
                <w:sz w:val="24"/>
                <w:szCs w:val="24"/>
              </w:rPr>
              <w:pict>
                <v:shape id="_x0000_s1051" type="#_x0000_t202" style="position:absolute;margin-left:40.85pt;margin-top:46.05pt;width:111.6pt;height:38.9pt;z-index:251674624;mso-position-horizontal-relative:text;mso-position-vertical-relative:text" filled="f" fillcolor="white [3212]" stroked="f">
                  <v:textbox>
                    <w:txbxContent>
                      <w:p w:rsidR="00AE6A3B" w:rsidRDefault="00AE6A3B" w:rsidP="00AE6A3B">
                        <w:r>
                          <w:t xml:space="preserve">Connective tissue </w:t>
                        </w:r>
                        <w:proofErr w:type="spellStart"/>
                        <w:r>
                          <w:t>fibres</w:t>
                        </w:r>
                        <w:proofErr w:type="spellEnd"/>
                        <w:r>
                          <w:t xml:space="preserve"> + cells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49" type="#_x0000_t202" style="position:absolute;margin-left:-3pt;margin-top:82.65pt;width:149.2pt;height:19.5pt;z-index:251672576;mso-position-horizontal-relative:text;mso-position-vertical-relative:text">
                  <v:textbox>
                    <w:txbxContent>
                      <w:p w:rsidR="00BE4962" w:rsidRPr="00BE1A40" w:rsidRDefault="00AE6A3B" w:rsidP="00BE496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Fig. </w:t>
                        </w:r>
                        <w:proofErr w:type="spellStart"/>
                        <w:r>
                          <w:rPr>
                            <w:sz w:val="16"/>
                          </w:rPr>
                          <w:t>IIc</w:t>
                        </w:r>
                        <w:proofErr w:type="spellEnd"/>
                        <w:r w:rsidR="00BE4962">
                          <w:rPr>
                            <w:sz w:val="16"/>
                          </w:rPr>
                          <w:t xml:space="preserve">: </w:t>
                        </w:r>
                        <w:proofErr w:type="spellStart"/>
                        <w:r w:rsidR="00BE4962">
                          <w:rPr>
                            <w:sz w:val="16"/>
                          </w:rPr>
                          <w:t>Hib</w:t>
                        </w:r>
                        <w:proofErr w:type="spellEnd"/>
                        <w:r w:rsidR="00BE4962">
                          <w:rPr>
                            <w:sz w:val="16"/>
                          </w:rPr>
                          <w:t>/Eosin X 400</w:t>
                        </w:r>
                      </w:p>
                    </w:txbxContent>
                  </v:textbox>
                </v:shape>
              </w:pict>
            </w:r>
            <w:r w:rsidR="00732384">
              <w:rPr>
                <w:noProof/>
                <w:sz w:val="24"/>
                <w:szCs w:val="24"/>
              </w:rPr>
              <w:drawing>
                <wp:inline distT="0" distB="0" distL="0" distR="0">
                  <wp:extent cx="1800225" cy="1244452"/>
                  <wp:effectExtent l="19050" t="0" r="9525" b="0"/>
                  <wp:docPr id="8" name="Picture 7" descr="HIB40B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40B (2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144" cy="1243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50D" w:rsidRDefault="00C7150D" w:rsidP="000D6C12">
      <w:pPr>
        <w:spacing w:line="480" w:lineRule="auto"/>
        <w:ind w:left="360"/>
        <w:rPr>
          <w:sz w:val="24"/>
          <w:szCs w:val="24"/>
        </w:rPr>
      </w:pPr>
    </w:p>
    <w:p w:rsidR="0026522A" w:rsidRDefault="0026522A" w:rsidP="000D6C12">
      <w:pPr>
        <w:spacing w:line="480" w:lineRule="auto"/>
        <w:ind w:left="360"/>
        <w:rPr>
          <w:sz w:val="24"/>
          <w:szCs w:val="24"/>
        </w:rPr>
      </w:pPr>
    </w:p>
    <w:p w:rsidR="003157F2" w:rsidRDefault="003157F2" w:rsidP="000D6C12">
      <w:pPr>
        <w:spacing w:line="480" w:lineRule="auto"/>
        <w:ind w:left="360"/>
        <w:rPr>
          <w:sz w:val="24"/>
          <w:szCs w:val="24"/>
        </w:rPr>
      </w:pPr>
    </w:p>
    <w:p w:rsidR="003157F2" w:rsidRDefault="003157F2" w:rsidP="000D6C12">
      <w:pPr>
        <w:spacing w:line="480" w:lineRule="auto"/>
        <w:ind w:left="360"/>
        <w:rPr>
          <w:sz w:val="24"/>
          <w:szCs w:val="24"/>
        </w:rPr>
      </w:pPr>
    </w:p>
    <w:p w:rsidR="0026522A" w:rsidRDefault="0026522A" w:rsidP="000D6C12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Discussion</w:t>
      </w:r>
    </w:p>
    <w:p w:rsidR="0026522A" w:rsidRDefault="0026522A" w:rsidP="00744B53">
      <w:pPr>
        <w:spacing w:line="48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Few works exist on the application of iron-Roselle as a progressive nuclear stain in histopathology.  Some earlier workers tried to use the watery extract </w:t>
      </w:r>
      <w:r w:rsidR="007C1DF7">
        <w:rPr>
          <w:sz w:val="24"/>
          <w:szCs w:val="24"/>
        </w:rPr>
        <w:t xml:space="preserve">of Hibiscus </w:t>
      </w:r>
      <w:proofErr w:type="spellStart"/>
      <w:r w:rsidR="007C1DF7">
        <w:rPr>
          <w:sz w:val="24"/>
          <w:szCs w:val="24"/>
        </w:rPr>
        <w:t>sabdariffa</w:t>
      </w:r>
      <w:proofErr w:type="spellEnd"/>
      <w:r w:rsidR="007C1DF7">
        <w:rPr>
          <w:sz w:val="24"/>
          <w:szCs w:val="24"/>
        </w:rPr>
        <w:t xml:space="preserve"> (Roselle) as </w:t>
      </w:r>
      <w:proofErr w:type="spellStart"/>
      <w:r w:rsidR="007C1DF7">
        <w:rPr>
          <w:sz w:val="24"/>
          <w:szCs w:val="24"/>
        </w:rPr>
        <w:t>cytoplasmic</w:t>
      </w:r>
      <w:proofErr w:type="spellEnd"/>
      <w:r w:rsidR="007C1DF7">
        <w:rPr>
          <w:sz w:val="24"/>
          <w:szCs w:val="24"/>
        </w:rPr>
        <w:t xml:space="preserve"> stain to substitute for eosin in H&amp;E staining </w:t>
      </w:r>
      <w:proofErr w:type="gramStart"/>
      <w:r w:rsidR="007C1DF7">
        <w:rPr>
          <w:sz w:val="24"/>
          <w:szCs w:val="24"/>
        </w:rPr>
        <w:t>technique</w:t>
      </w:r>
      <w:r w:rsidR="002315E4">
        <w:rPr>
          <w:sz w:val="24"/>
          <w:szCs w:val="24"/>
        </w:rPr>
        <w:t>{</w:t>
      </w:r>
      <w:proofErr w:type="gramEnd"/>
      <w:r w:rsidR="002315E4">
        <w:rPr>
          <w:sz w:val="24"/>
          <w:szCs w:val="24"/>
        </w:rPr>
        <w:t>11, 12, 13}</w:t>
      </w:r>
      <w:r w:rsidR="007C1DF7">
        <w:rPr>
          <w:sz w:val="24"/>
          <w:szCs w:val="24"/>
        </w:rPr>
        <w:t>.</w:t>
      </w:r>
    </w:p>
    <w:p w:rsidR="002B0B46" w:rsidRDefault="002B0B46" w:rsidP="000D6C12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Another group of early researchers canvassed the use of H. </w:t>
      </w:r>
      <w:proofErr w:type="spellStart"/>
      <w:r>
        <w:rPr>
          <w:sz w:val="24"/>
          <w:szCs w:val="24"/>
        </w:rPr>
        <w:t>sabdariffa</w:t>
      </w:r>
      <w:proofErr w:type="spellEnd"/>
      <w:r>
        <w:rPr>
          <w:sz w:val="24"/>
          <w:szCs w:val="24"/>
        </w:rPr>
        <w:t xml:space="preserve"> extract as nuclear stain for histological demonstration of tissues</w:t>
      </w:r>
      <w:r w:rsidR="005456B6">
        <w:rPr>
          <w:sz w:val="24"/>
          <w:szCs w:val="24"/>
        </w:rPr>
        <w:t xml:space="preserve"> </w:t>
      </w:r>
      <w:r w:rsidR="002315E4">
        <w:rPr>
          <w:sz w:val="24"/>
          <w:szCs w:val="24"/>
        </w:rPr>
        <w:t>{9, 12</w:t>
      </w:r>
      <w:proofErr w:type="gramStart"/>
      <w:r w:rsidR="002315E4">
        <w:rPr>
          <w:sz w:val="24"/>
          <w:szCs w:val="24"/>
        </w:rPr>
        <w:t>,14</w:t>
      </w:r>
      <w:proofErr w:type="gramEnd"/>
      <w:r w:rsidR="002315E4">
        <w:rPr>
          <w:sz w:val="24"/>
          <w:szCs w:val="24"/>
        </w:rPr>
        <w:t>, 15, 16}</w:t>
      </w:r>
      <w:r w:rsidR="006F1618">
        <w:rPr>
          <w:sz w:val="24"/>
          <w:szCs w:val="24"/>
        </w:rPr>
        <w:t xml:space="preserve">.  </w:t>
      </w:r>
      <w:proofErr w:type="spellStart"/>
      <w:r w:rsidR="006F1618">
        <w:rPr>
          <w:sz w:val="24"/>
          <w:szCs w:val="24"/>
        </w:rPr>
        <w:t>Benard</w:t>
      </w:r>
      <w:proofErr w:type="spellEnd"/>
      <w:r w:rsidR="006F1618">
        <w:rPr>
          <w:sz w:val="24"/>
          <w:szCs w:val="24"/>
        </w:rPr>
        <w:t xml:space="preserve"> </w:t>
      </w:r>
      <w:r w:rsidR="005456B6">
        <w:rPr>
          <w:sz w:val="24"/>
          <w:szCs w:val="24"/>
        </w:rPr>
        <w:t xml:space="preserve">et </w:t>
      </w:r>
      <w:proofErr w:type="gramStart"/>
      <w:r w:rsidR="005456B6">
        <w:rPr>
          <w:sz w:val="24"/>
          <w:szCs w:val="24"/>
        </w:rPr>
        <w:t>al</w:t>
      </w:r>
      <w:r w:rsidR="00524E5A">
        <w:rPr>
          <w:sz w:val="24"/>
          <w:szCs w:val="24"/>
        </w:rPr>
        <w:t>{</w:t>
      </w:r>
      <w:proofErr w:type="gramEnd"/>
      <w:r w:rsidR="00524E5A">
        <w:rPr>
          <w:sz w:val="24"/>
          <w:szCs w:val="24"/>
        </w:rPr>
        <w:t>16}</w:t>
      </w:r>
      <w:r w:rsidR="00A339D8">
        <w:rPr>
          <w:sz w:val="24"/>
          <w:szCs w:val="24"/>
        </w:rPr>
        <w:t xml:space="preserve"> recommended its use as a</w:t>
      </w:r>
      <w:r w:rsidR="006F1618">
        <w:rPr>
          <w:sz w:val="24"/>
          <w:szCs w:val="24"/>
        </w:rPr>
        <w:t xml:space="preserve"> progressive nuclear stain while </w:t>
      </w:r>
      <w:proofErr w:type="spellStart"/>
      <w:r w:rsidR="006F1618">
        <w:rPr>
          <w:sz w:val="24"/>
          <w:szCs w:val="24"/>
        </w:rPr>
        <w:t>Egbujo</w:t>
      </w:r>
      <w:proofErr w:type="spellEnd"/>
      <w:r w:rsidR="005456B6">
        <w:rPr>
          <w:sz w:val="24"/>
          <w:szCs w:val="24"/>
        </w:rPr>
        <w:t xml:space="preserve"> et al</w:t>
      </w:r>
      <w:r w:rsidR="0093405B">
        <w:rPr>
          <w:sz w:val="24"/>
          <w:szCs w:val="24"/>
        </w:rPr>
        <w:t xml:space="preserve">{12} </w:t>
      </w:r>
      <w:r w:rsidR="006F1618">
        <w:rPr>
          <w:sz w:val="24"/>
          <w:szCs w:val="24"/>
        </w:rPr>
        <w:t>reported its us</w:t>
      </w:r>
      <w:r w:rsidR="00D12640">
        <w:rPr>
          <w:sz w:val="24"/>
          <w:szCs w:val="24"/>
        </w:rPr>
        <w:t>e as regressive nuclear stain</w:t>
      </w:r>
      <w:r w:rsidR="006F1618">
        <w:rPr>
          <w:sz w:val="24"/>
          <w:szCs w:val="24"/>
        </w:rPr>
        <w:t>.</w:t>
      </w:r>
      <w:r w:rsidR="00DF7DF5">
        <w:rPr>
          <w:sz w:val="24"/>
          <w:szCs w:val="24"/>
        </w:rPr>
        <w:t xml:space="preserve">  </w:t>
      </w:r>
    </w:p>
    <w:p w:rsidR="0093405B" w:rsidRDefault="006F1618" w:rsidP="00744B53">
      <w:pPr>
        <w:spacing w:line="48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Quality of staining in histology depends on the microscopic appearance of cell membrane, nuclear membranes, cytoplasm transparency,</w:t>
      </w:r>
      <w:r w:rsidR="00CE307B">
        <w:rPr>
          <w:sz w:val="24"/>
          <w:szCs w:val="24"/>
        </w:rPr>
        <w:t xml:space="preserve"> and extracellular matrix </w:t>
      </w:r>
      <w:r w:rsidR="00322893">
        <w:rPr>
          <w:sz w:val="24"/>
          <w:szCs w:val="24"/>
        </w:rPr>
        <w:t>{17}</w:t>
      </w:r>
    </w:p>
    <w:p w:rsidR="006F1618" w:rsidRDefault="006F1618" w:rsidP="000D6C12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H. </w:t>
      </w:r>
      <w:proofErr w:type="spellStart"/>
      <w:r>
        <w:rPr>
          <w:sz w:val="24"/>
          <w:szCs w:val="24"/>
        </w:rPr>
        <w:t>sabdariffa</w:t>
      </w:r>
      <w:proofErr w:type="spellEnd"/>
      <w:r>
        <w:rPr>
          <w:sz w:val="24"/>
          <w:szCs w:val="24"/>
        </w:rPr>
        <w:t xml:space="preserve"> renders vibrant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owing to the presence of </w:t>
      </w:r>
      <w:proofErr w:type="spellStart"/>
      <w:r>
        <w:rPr>
          <w:sz w:val="24"/>
          <w:szCs w:val="24"/>
        </w:rPr>
        <w:t>anthocyanins</w:t>
      </w:r>
      <w:proofErr w:type="spellEnd"/>
      <w:r>
        <w:rPr>
          <w:sz w:val="24"/>
          <w:szCs w:val="24"/>
        </w:rPr>
        <w:t xml:space="preserve"> and is well known for the </w:t>
      </w:r>
      <w:proofErr w:type="spellStart"/>
      <w:r>
        <w:rPr>
          <w:sz w:val="24"/>
          <w:szCs w:val="24"/>
        </w:rPr>
        <w:t>colur</w:t>
      </w:r>
      <w:proofErr w:type="spellEnd"/>
      <w:r>
        <w:rPr>
          <w:sz w:val="24"/>
          <w:szCs w:val="24"/>
        </w:rPr>
        <w:t xml:space="preserve"> stability and fastness</w:t>
      </w:r>
      <w:r w:rsidR="00DD277B">
        <w:rPr>
          <w:sz w:val="24"/>
          <w:szCs w:val="24"/>
        </w:rPr>
        <w:t xml:space="preserve"> {18}</w:t>
      </w:r>
      <w:r w:rsidR="00764F9E">
        <w:rPr>
          <w:sz w:val="24"/>
          <w:szCs w:val="24"/>
        </w:rPr>
        <w:t>.  Researchers have applied this property of Hibiscus dyes in histopathology and have used it for staining fungal species, parasites, neural tissue, and sperm cells</w:t>
      </w:r>
      <w:r w:rsidR="00DD149D">
        <w:rPr>
          <w:sz w:val="24"/>
          <w:szCs w:val="24"/>
        </w:rPr>
        <w:t>.  They</w:t>
      </w:r>
      <w:r w:rsidR="00764F9E">
        <w:rPr>
          <w:sz w:val="24"/>
          <w:szCs w:val="24"/>
        </w:rPr>
        <w:t xml:space="preserve"> found the staining properties to be satisfactory</w:t>
      </w:r>
      <w:r w:rsidR="00DD277B">
        <w:rPr>
          <w:sz w:val="24"/>
          <w:szCs w:val="24"/>
        </w:rPr>
        <w:t xml:space="preserve"> {18}</w:t>
      </w:r>
      <w:r w:rsidR="00764F9E">
        <w:rPr>
          <w:sz w:val="24"/>
          <w:szCs w:val="24"/>
        </w:rPr>
        <w:t xml:space="preserve">. </w:t>
      </w:r>
      <w:r w:rsidR="00BF72D7">
        <w:rPr>
          <w:sz w:val="24"/>
          <w:szCs w:val="24"/>
        </w:rPr>
        <w:t xml:space="preserve">Hibiscus extract-iron solution </w:t>
      </w:r>
      <w:r w:rsidR="00764F9E">
        <w:rPr>
          <w:sz w:val="24"/>
          <w:szCs w:val="24"/>
        </w:rPr>
        <w:t xml:space="preserve">has also been found useful in the staining of </w:t>
      </w:r>
      <w:proofErr w:type="spellStart"/>
      <w:r w:rsidR="00764F9E">
        <w:rPr>
          <w:sz w:val="24"/>
          <w:szCs w:val="24"/>
        </w:rPr>
        <w:t>lymphnode</w:t>
      </w:r>
      <w:proofErr w:type="spellEnd"/>
      <w:r w:rsidR="00764F9E">
        <w:rPr>
          <w:sz w:val="24"/>
          <w:szCs w:val="24"/>
        </w:rPr>
        <w:t>, appendix, liver, kidney, brain and hippocampus</w:t>
      </w:r>
      <w:r w:rsidR="00DD277B">
        <w:rPr>
          <w:sz w:val="24"/>
          <w:szCs w:val="24"/>
        </w:rPr>
        <w:t xml:space="preserve"> {15, 16}</w:t>
      </w:r>
      <w:r w:rsidR="00764F9E">
        <w:rPr>
          <w:sz w:val="24"/>
          <w:szCs w:val="24"/>
        </w:rPr>
        <w:t>.</w:t>
      </w:r>
    </w:p>
    <w:p w:rsidR="005E4FDC" w:rsidRDefault="005E4FDC" w:rsidP="00744B53">
      <w:pPr>
        <w:spacing w:line="48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The present study attempted to use the extract</w:t>
      </w:r>
      <w:r w:rsidR="00072446">
        <w:rPr>
          <w:sz w:val="24"/>
          <w:szCs w:val="24"/>
        </w:rPr>
        <w:t xml:space="preserve"> </w:t>
      </w:r>
      <w:r w:rsidR="00300178">
        <w:rPr>
          <w:sz w:val="24"/>
          <w:szCs w:val="24"/>
        </w:rPr>
        <w:t xml:space="preserve">of locally available H. </w:t>
      </w:r>
      <w:proofErr w:type="spellStart"/>
      <w:r w:rsidR="00300178">
        <w:rPr>
          <w:sz w:val="24"/>
          <w:szCs w:val="24"/>
        </w:rPr>
        <w:t>sabdariffa</w:t>
      </w:r>
      <w:proofErr w:type="spellEnd"/>
      <w:r w:rsidR="00300178">
        <w:rPr>
          <w:sz w:val="24"/>
          <w:szCs w:val="24"/>
        </w:rPr>
        <w:t xml:space="preserve"> extract </w:t>
      </w:r>
      <w:r w:rsidR="003824E2">
        <w:rPr>
          <w:sz w:val="24"/>
          <w:szCs w:val="24"/>
        </w:rPr>
        <w:t>–</w:t>
      </w:r>
      <w:proofErr w:type="spellStart"/>
      <w:r w:rsidR="003824E2">
        <w:rPr>
          <w:sz w:val="24"/>
          <w:szCs w:val="24"/>
        </w:rPr>
        <w:t>mordanted</w:t>
      </w:r>
      <w:proofErr w:type="spellEnd"/>
      <w:r w:rsidR="003824E2">
        <w:rPr>
          <w:sz w:val="24"/>
          <w:szCs w:val="24"/>
        </w:rPr>
        <w:t xml:space="preserve"> with </w:t>
      </w:r>
      <w:r w:rsidR="00300178">
        <w:rPr>
          <w:sz w:val="24"/>
          <w:szCs w:val="24"/>
        </w:rPr>
        <w:t>iron</w:t>
      </w:r>
      <w:r w:rsidR="003824E2">
        <w:rPr>
          <w:sz w:val="24"/>
          <w:szCs w:val="24"/>
        </w:rPr>
        <w:t xml:space="preserve"> chloride solution</w:t>
      </w:r>
      <w:r w:rsidR="0053612B">
        <w:rPr>
          <w:sz w:val="24"/>
          <w:szCs w:val="24"/>
        </w:rPr>
        <w:t xml:space="preserve"> counterstained with eosin</w:t>
      </w:r>
      <w:r w:rsidR="003824E2">
        <w:rPr>
          <w:sz w:val="24"/>
          <w:szCs w:val="24"/>
        </w:rPr>
        <w:t xml:space="preserve"> as a histological stain to demonstrate connective tissue </w:t>
      </w:r>
      <w:r w:rsidR="00322893">
        <w:rPr>
          <w:sz w:val="24"/>
          <w:szCs w:val="24"/>
        </w:rPr>
        <w:t xml:space="preserve">and morphology </w:t>
      </w:r>
      <w:r w:rsidR="003824E2">
        <w:rPr>
          <w:sz w:val="24"/>
          <w:szCs w:val="24"/>
        </w:rPr>
        <w:t>of skin.</w:t>
      </w:r>
    </w:p>
    <w:p w:rsidR="0053612B" w:rsidRDefault="0053612B" w:rsidP="000D6C12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Independent assessment by</w:t>
      </w:r>
      <w:r w:rsidR="00F42803">
        <w:rPr>
          <w:sz w:val="24"/>
          <w:szCs w:val="24"/>
        </w:rPr>
        <w:t xml:space="preserve"> three</w:t>
      </w:r>
      <w:r>
        <w:rPr>
          <w:sz w:val="24"/>
          <w:szCs w:val="24"/>
        </w:rPr>
        <w:t xml:space="preserve"> </w:t>
      </w:r>
      <w:r w:rsidR="00F42803">
        <w:rPr>
          <w:sz w:val="24"/>
          <w:szCs w:val="24"/>
        </w:rPr>
        <w:t xml:space="preserve">histopathology experts </w:t>
      </w:r>
      <w:r w:rsidR="00D92401">
        <w:rPr>
          <w:sz w:val="24"/>
          <w:szCs w:val="24"/>
        </w:rPr>
        <w:t>scored connective staining by the iron-Roselle technique as good (++)</w:t>
      </w:r>
      <w:r w:rsidR="00C2152C">
        <w:rPr>
          <w:sz w:val="24"/>
          <w:szCs w:val="24"/>
        </w:rPr>
        <w:t>.  Nucleus –cytoplasm contrast was also rated to be satisfactory (+) and good (++).</w:t>
      </w:r>
      <w:r w:rsidR="007B67C0">
        <w:rPr>
          <w:sz w:val="24"/>
          <w:szCs w:val="24"/>
        </w:rPr>
        <w:t xml:space="preserve"> Similar assessment was apportioned for red blood cells.</w:t>
      </w:r>
      <w:r w:rsidR="00166503">
        <w:rPr>
          <w:sz w:val="24"/>
          <w:szCs w:val="24"/>
        </w:rPr>
        <w:t xml:space="preserve">  An unsuspecting observer does not usually question whether the section under his microscope is stained with H&amp;E or Iron-Roselle/Eosin.</w:t>
      </w:r>
    </w:p>
    <w:p w:rsidR="00A6150A" w:rsidRDefault="00763C6E" w:rsidP="00744B53">
      <w:pPr>
        <w:spacing w:line="48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Details of the mechanism of staining need to be further investigated but it is suggested that the ferric ions which make the dye more nucleus – specific combine with the </w:t>
      </w:r>
      <w:proofErr w:type="spellStart"/>
      <w:r>
        <w:rPr>
          <w:sz w:val="24"/>
          <w:szCs w:val="24"/>
        </w:rPr>
        <w:t>anthocyanin</w:t>
      </w:r>
      <w:proofErr w:type="spellEnd"/>
      <w:r>
        <w:rPr>
          <w:sz w:val="24"/>
          <w:szCs w:val="24"/>
        </w:rPr>
        <w:t xml:space="preserve"> pigment (</w:t>
      </w:r>
      <w:proofErr w:type="spellStart"/>
      <w:r>
        <w:rPr>
          <w:sz w:val="24"/>
          <w:szCs w:val="24"/>
        </w:rPr>
        <w:t>flavonoids</w:t>
      </w:r>
      <w:proofErr w:type="spellEnd"/>
      <w:r>
        <w:rPr>
          <w:sz w:val="24"/>
          <w:szCs w:val="24"/>
        </w:rPr>
        <w:t>) of Roselle which confers a net po</w:t>
      </w:r>
      <w:r w:rsidR="008F4E42">
        <w:rPr>
          <w:sz w:val="24"/>
          <w:szCs w:val="24"/>
        </w:rPr>
        <w:t xml:space="preserve">sitive charge on the </w:t>
      </w:r>
      <w:proofErr w:type="gramStart"/>
      <w:r w:rsidR="008F4E42">
        <w:rPr>
          <w:sz w:val="24"/>
          <w:szCs w:val="24"/>
        </w:rPr>
        <w:t>dye</w:t>
      </w:r>
      <w:r w:rsidR="00B64233">
        <w:rPr>
          <w:sz w:val="24"/>
          <w:szCs w:val="24"/>
        </w:rPr>
        <w:t>{</w:t>
      </w:r>
      <w:proofErr w:type="gramEnd"/>
      <w:r w:rsidR="00B64233">
        <w:rPr>
          <w:sz w:val="24"/>
          <w:szCs w:val="24"/>
        </w:rPr>
        <w:t>9}</w:t>
      </w:r>
      <w:r w:rsidR="008F4E42">
        <w:rPr>
          <w:sz w:val="24"/>
          <w:szCs w:val="24"/>
        </w:rPr>
        <w:t>.</w:t>
      </w:r>
      <w:r w:rsidR="00B365C7">
        <w:rPr>
          <w:sz w:val="24"/>
          <w:szCs w:val="24"/>
        </w:rPr>
        <w:t xml:space="preserve">  The cationic dye metal complex binds with the anioni</w:t>
      </w:r>
      <w:r w:rsidR="00FC71C8">
        <w:rPr>
          <w:sz w:val="24"/>
          <w:szCs w:val="24"/>
        </w:rPr>
        <w:t>c nuclear chrom</w:t>
      </w:r>
      <w:r w:rsidR="0039048B">
        <w:rPr>
          <w:sz w:val="24"/>
          <w:szCs w:val="24"/>
        </w:rPr>
        <w:t xml:space="preserve">atin to give </w:t>
      </w:r>
      <w:r w:rsidR="00391D6F">
        <w:rPr>
          <w:sz w:val="24"/>
          <w:szCs w:val="24"/>
        </w:rPr>
        <w:t>blue-</w:t>
      </w:r>
      <w:r w:rsidR="0039048B">
        <w:rPr>
          <w:sz w:val="24"/>
          <w:szCs w:val="24"/>
        </w:rPr>
        <w:t xml:space="preserve">black </w:t>
      </w:r>
      <w:proofErr w:type="spellStart"/>
      <w:r w:rsidR="0039048B">
        <w:rPr>
          <w:sz w:val="24"/>
          <w:szCs w:val="24"/>
        </w:rPr>
        <w:t>colour</w:t>
      </w:r>
      <w:proofErr w:type="spellEnd"/>
      <w:r w:rsidR="00FC71C8">
        <w:rPr>
          <w:sz w:val="24"/>
          <w:szCs w:val="24"/>
        </w:rPr>
        <w:t>.</w:t>
      </w:r>
      <w:r w:rsidR="00B675F1">
        <w:rPr>
          <w:sz w:val="24"/>
          <w:szCs w:val="24"/>
        </w:rPr>
        <w:t xml:space="preserve">  The </w:t>
      </w:r>
      <w:proofErr w:type="spellStart"/>
      <w:r w:rsidR="00B675F1">
        <w:rPr>
          <w:sz w:val="24"/>
          <w:szCs w:val="24"/>
        </w:rPr>
        <w:t>counterstain</w:t>
      </w:r>
      <w:proofErr w:type="spellEnd"/>
      <w:r w:rsidR="00B675F1">
        <w:rPr>
          <w:sz w:val="24"/>
          <w:szCs w:val="24"/>
        </w:rPr>
        <w:t xml:space="preserve"> eosin, which is an anionic </w:t>
      </w:r>
      <w:proofErr w:type="gramStart"/>
      <w:r w:rsidR="00B675F1">
        <w:rPr>
          <w:sz w:val="24"/>
          <w:szCs w:val="24"/>
        </w:rPr>
        <w:t>dye</w:t>
      </w:r>
      <w:proofErr w:type="gramEnd"/>
      <w:r w:rsidR="00B675F1">
        <w:rPr>
          <w:sz w:val="24"/>
          <w:szCs w:val="24"/>
        </w:rPr>
        <w:t xml:space="preserve"> combines </w:t>
      </w:r>
      <w:proofErr w:type="spellStart"/>
      <w:r w:rsidR="00B675F1">
        <w:rPr>
          <w:sz w:val="24"/>
          <w:szCs w:val="24"/>
        </w:rPr>
        <w:t>electrostatically</w:t>
      </w:r>
      <w:proofErr w:type="spellEnd"/>
      <w:r w:rsidR="00B675F1">
        <w:rPr>
          <w:sz w:val="24"/>
          <w:szCs w:val="24"/>
        </w:rPr>
        <w:t xml:space="preserve"> with the cytoplasm</w:t>
      </w:r>
      <w:r w:rsidR="00331D55">
        <w:rPr>
          <w:sz w:val="24"/>
          <w:szCs w:val="24"/>
        </w:rPr>
        <w:t xml:space="preserve"> and other tissues.</w:t>
      </w:r>
      <w:r w:rsidR="00166503">
        <w:rPr>
          <w:sz w:val="24"/>
          <w:szCs w:val="24"/>
        </w:rPr>
        <w:t xml:space="preserve">  Optimal staining</w:t>
      </w:r>
      <w:r w:rsidR="00A42942">
        <w:rPr>
          <w:sz w:val="24"/>
          <w:szCs w:val="24"/>
        </w:rPr>
        <w:t xml:space="preserve"> of 5-20 minutes was earlier recommended</w:t>
      </w:r>
      <w:r w:rsidR="008504CC">
        <w:rPr>
          <w:sz w:val="24"/>
          <w:szCs w:val="24"/>
        </w:rPr>
        <w:t xml:space="preserve"> {9}</w:t>
      </w:r>
      <w:r w:rsidR="00027B95">
        <w:rPr>
          <w:sz w:val="24"/>
          <w:szCs w:val="24"/>
        </w:rPr>
        <w:t xml:space="preserve">.  However, this work has </w:t>
      </w:r>
      <w:r w:rsidR="008504CC">
        <w:rPr>
          <w:sz w:val="24"/>
          <w:szCs w:val="24"/>
        </w:rPr>
        <w:t>achieved</w:t>
      </w:r>
      <w:r w:rsidR="00166503">
        <w:rPr>
          <w:sz w:val="24"/>
          <w:szCs w:val="24"/>
        </w:rPr>
        <w:t xml:space="preserve"> 5 minutes </w:t>
      </w:r>
      <w:r w:rsidR="00027B95">
        <w:rPr>
          <w:sz w:val="24"/>
          <w:szCs w:val="24"/>
        </w:rPr>
        <w:t xml:space="preserve">optimal staining </w:t>
      </w:r>
      <w:r w:rsidR="00166503">
        <w:rPr>
          <w:sz w:val="24"/>
          <w:szCs w:val="24"/>
        </w:rPr>
        <w:t>thus confirming its applicability as a progressive stain.  The staining solution is best stored at 4</w:t>
      </w:r>
      <w:r w:rsidR="00166503" w:rsidRPr="00166503">
        <w:rPr>
          <w:sz w:val="24"/>
          <w:szCs w:val="24"/>
          <w:vertAlign w:val="superscript"/>
        </w:rPr>
        <w:t>0</w:t>
      </w:r>
      <w:r w:rsidR="00166503">
        <w:rPr>
          <w:sz w:val="24"/>
          <w:szCs w:val="24"/>
        </w:rPr>
        <w:t>C where it remains viable for three months</w:t>
      </w:r>
      <w:r w:rsidR="00277E62">
        <w:rPr>
          <w:sz w:val="24"/>
          <w:szCs w:val="24"/>
        </w:rPr>
        <w:t xml:space="preserve"> or more</w:t>
      </w:r>
      <w:r w:rsidR="00166503">
        <w:rPr>
          <w:sz w:val="24"/>
          <w:szCs w:val="24"/>
        </w:rPr>
        <w:t>.</w:t>
      </w:r>
      <w:r w:rsidR="00BB6B62">
        <w:rPr>
          <w:sz w:val="24"/>
          <w:szCs w:val="24"/>
        </w:rPr>
        <w:t xml:space="preserve"> The main limitation of using Iron-Roselle (Hibiscus) progressive stain would be the pathologists’ preference for </w:t>
      </w:r>
      <w:proofErr w:type="spellStart"/>
      <w:r w:rsidR="00BB6B62">
        <w:rPr>
          <w:sz w:val="24"/>
          <w:szCs w:val="24"/>
        </w:rPr>
        <w:t>haematoxylin</w:t>
      </w:r>
      <w:proofErr w:type="spellEnd"/>
      <w:r w:rsidR="00BB6B62">
        <w:rPr>
          <w:sz w:val="24"/>
          <w:szCs w:val="24"/>
        </w:rPr>
        <w:t xml:space="preserve"> due to habituation.</w:t>
      </w:r>
      <w:r w:rsidR="00DF7DF5">
        <w:rPr>
          <w:sz w:val="24"/>
          <w:szCs w:val="24"/>
        </w:rPr>
        <w:t xml:space="preserve"> </w:t>
      </w:r>
    </w:p>
    <w:p w:rsidR="00DF7DF5" w:rsidRDefault="00DF7DF5" w:rsidP="00744B53">
      <w:pPr>
        <w:spacing w:line="48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According to </w:t>
      </w:r>
      <w:proofErr w:type="spellStart"/>
      <w:r>
        <w:rPr>
          <w:sz w:val="24"/>
          <w:szCs w:val="24"/>
        </w:rPr>
        <w:t>B</w:t>
      </w:r>
      <w:r w:rsidR="00B00F30">
        <w:rPr>
          <w:sz w:val="24"/>
          <w:szCs w:val="24"/>
        </w:rPr>
        <w:t>enard</w:t>
      </w:r>
      <w:proofErr w:type="spellEnd"/>
      <w:r w:rsidR="00B00F30">
        <w:rPr>
          <w:sz w:val="24"/>
          <w:szCs w:val="24"/>
        </w:rPr>
        <w:t xml:space="preserve"> et al {9}, </w:t>
      </w:r>
      <w:proofErr w:type="spellStart"/>
      <w:r w:rsidR="00B00F30">
        <w:rPr>
          <w:sz w:val="24"/>
          <w:szCs w:val="24"/>
        </w:rPr>
        <w:t>Egbujo</w:t>
      </w:r>
      <w:proofErr w:type="spellEnd"/>
      <w:r w:rsidR="00B00F30">
        <w:rPr>
          <w:sz w:val="24"/>
          <w:szCs w:val="24"/>
        </w:rPr>
        <w:t xml:space="preserve"> et al {12</w:t>
      </w:r>
      <w:r>
        <w:rPr>
          <w:sz w:val="24"/>
          <w:szCs w:val="24"/>
        </w:rPr>
        <w:t xml:space="preserve">} </w:t>
      </w:r>
      <w:proofErr w:type="gramStart"/>
      <w:r>
        <w:rPr>
          <w:sz w:val="24"/>
          <w:szCs w:val="24"/>
        </w:rPr>
        <w:t xml:space="preserve">and </w:t>
      </w:r>
      <w:r w:rsidR="00B00F30">
        <w:rPr>
          <w:sz w:val="24"/>
          <w:szCs w:val="24"/>
        </w:rPr>
        <w:t xml:space="preserve"> </w:t>
      </w:r>
      <w:proofErr w:type="spellStart"/>
      <w:r w:rsidR="00B00F30">
        <w:rPr>
          <w:sz w:val="24"/>
          <w:szCs w:val="24"/>
        </w:rPr>
        <w:t>Muhammed</w:t>
      </w:r>
      <w:proofErr w:type="spellEnd"/>
      <w:proofErr w:type="gramEnd"/>
      <w:r w:rsidR="00B00F30">
        <w:rPr>
          <w:sz w:val="24"/>
          <w:szCs w:val="24"/>
        </w:rPr>
        <w:t xml:space="preserve"> et al {16</w:t>
      </w:r>
      <w:r>
        <w:rPr>
          <w:sz w:val="24"/>
          <w:szCs w:val="24"/>
        </w:rPr>
        <w:t xml:space="preserve">} iron-Roselle (Hibiscus) can be substituted for </w:t>
      </w:r>
      <w:proofErr w:type="spellStart"/>
      <w:r>
        <w:rPr>
          <w:sz w:val="24"/>
          <w:szCs w:val="24"/>
        </w:rPr>
        <w:t>haematoxylin</w:t>
      </w:r>
      <w:proofErr w:type="spellEnd"/>
      <w:r>
        <w:rPr>
          <w:sz w:val="24"/>
          <w:szCs w:val="24"/>
        </w:rPr>
        <w:t xml:space="preserve"> in H&amp;E procedure.  However,</w:t>
      </w:r>
      <w:r w:rsidR="00B00F30">
        <w:rPr>
          <w:sz w:val="24"/>
          <w:szCs w:val="24"/>
        </w:rPr>
        <w:t xml:space="preserve"> </w:t>
      </w:r>
      <w:proofErr w:type="spellStart"/>
      <w:r w:rsidR="00B00F30">
        <w:rPr>
          <w:sz w:val="24"/>
          <w:szCs w:val="24"/>
        </w:rPr>
        <w:t>Egbujo</w:t>
      </w:r>
      <w:proofErr w:type="spellEnd"/>
      <w:r w:rsidR="00B00F30">
        <w:rPr>
          <w:sz w:val="24"/>
          <w:szCs w:val="24"/>
        </w:rPr>
        <w:t xml:space="preserve"> et al {12</w:t>
      </w:r>
      <w:r>
        <w:rPr>
          <w:sz w:val="24"/>
          <w:szCs w:val="24"/>
        </w:rPr>
        <w:t xml:space="preserve">}, </w:t>
      </w:r>
      <w:proofErr w:type="spellStart"/>
      <w:r>
        <w:rPr>
          <w:sz w:val="24"/>
          <w:szCs w:val="24"/>
        </w:rPr>
        <w:t>Eman</w:t>
      </w:r>
      <w:proofErr w:type="spellEnd"/>
      <w:r>
        <w:rPr>
          <w:sz w:val="24"/>
          <w:szCs w:val="24"/>
        </w:rPr>
        <w:t xml:space="preserve"> et al {12</w:t>
      </w:r>
      <w:proofErr w:type="gramStart"/>
      <w:r>
        <w:rPr>
          <w:sz w:val="24"/>
          <w:szCs w:val="24"/>
        </w:rPr>
        <w:t xml:space="preserve">}  </w:t>
      </w:r>
      <w:proofErr w:type="spellStart"/>
      <w:r>
        <w:rPr>
          <w:sz w:val="24"/>
          <w:szCs w:val="24"/>
        </w:rPr>
        <w:t>Ihuma</w:t>
      </w:r>
      <w:proofErr w:type="spellEnd"/>
      <w:proofErr w:type="gramEnd"/>
      <w:r>
        <w:rPr>
          <w:sz w:val="24"/>
          <w:szCs w:val="24"/>
        </w:rPr>
        <w:t xml:space="preserve"> {19} </w:t>
      </w:r>
      <w:proofErr w:type="spellStart"/>
      <w:r>
        <w:rPr>
          <w:sz w:val="24"/>
          <w:szCs w:val="24"/>
        </w:rPr>
        <w:t>Ibnouf</w:t>
      </w:r>
      <w:proofErr w:type="spellEnd"/>
      <w:r>
        <w:rPr>
          <w:sz w:val="24"/>
          <w:szCs w:val="24"/>
        </w:rPr>
        <w:t xml:space="preserve"> et al {15} and </w:t>
      </w:r>
      <w:proofErr w:type="spellStart"/>
      <w:r w:rsidR="00D46128">
        <w:rPr>
          <w:sz w:val="24"/>
          <w:szCs w:val="24"/>
        </w:rPr>
        <w:t>Suheedra</w:t>
      </w:r>
      <w:proofErr w:type="spellEnd"/>
      <w:r w:rsidR="00D46128">
        <w:rPr>
          <w:sz w:val="24"/>
          <w:szCs w:val="24"/>
        </w:rPr>
        <w:t xml:space="preserve"> et al {18} </w:t>
      </w:r>
      <w:r>
        <w:rPr>
          <w:sz w:val="24"/>
          <w:szCs w:val="24"/>
        </w:rPr>
        <w:t xml:space="preserve"> reported its </w:t>
      </w:r>
      <w:r w:rsidR="00D46128">
        <w:rPr>
          <w:sz w:val="24"/>
          <w:szCs w:val="24"/>
        </w:rPr>
        <w:t xml:space="preserve">counterstaining applicability and recommended its replacement for eosin.  </w:t>
      </w:r>
      <w:r w:rsidR="00D0434B">
        <w:rPr>
          <w:sz w:val="24"/>
          <w:szCs w:val="24"/>
        </w:rPr>
        <w:t>These diverg</w:t>
      </w:r>
      <w:r w:rsidR="00744B53">
        <w:rPr>
          <w:sz w:val="24"/>
          <w:szCs w:val="24"/>
        </w:rPr>
        <w:t>ent recommendations necessitate</w:t>
      </w:r>
      <w:r w:rsidR="00D0434B">
        <w:rPr>
          <w:sz w:val="24"/>
          <w:szCs w:val="24"/>
        </w:rPr>
        <w:t xml:space="preserve"> a new research which is underway to investigate the </w:t>
      </w:r>
      <w:r w:rsidR="00D0434B">
        <w:rPr>
          <w:sz w:val="24"/>
          <w:szCs w:val="24"/>
        </w:rPr>
        <w:lastRenderedPageBreak/>
        <w:t xml:space="preserve">applicability of H. </w:t>
      </w:r>
      <w:proofErr w:type="spellStart"/>
      <w:r w:rsidR="00D0434B">
        <w:rPr>
          <w:sz w:val="24"/>
          <w:szCs w:val="24"/>
        </w:rPr>
        <w:t>sabdariffa</w:t>
      </w:r>
      <w:proofErr w:type="spellEnd"/>
      <w:r w:rsidR="00D0434B">
        <w:rPr>
          <w:sz w:val="24"/>
          <w:szCs w:val="24"/>
        </w:rPr>
        <w:t xml:space="preserve"> as both nuclear and </w:t>
      </w:r>
      <w:proofErr w:type="spellStart"/>
      <w:r w:rsidR="00D0434B">
        <w:rPr>
          <w:sz w:val="24"/>
          <w:szCs w:val="24"/>
        </w:rPr>
        <w:t>cytoplasmic</w:t>
      </w:r>
      <w:proofErr w:type="spellEnd"/>
      <w:r w:rsidR="00D0434B">
        <w:rPr>
          <w:sz w:val="24"/>
          <w:szCs w:val="24"/>
        </w:rPr>
        <w:t xml:space="preserve"> stains simultaneously at different manipulation</w:t>
      </w:r>
      <w:r w:rsidR="003957E1">
        <w:rPr>
          <w:sz w:val="24"/>
          <w:szCs w:val="24"/>
        </w:rPr>
        <w:t>s</w:t>
      </w:r>
      <w:r w:rsidR="00D0434B">
        <w:rPr>
          <w:sz w:val="24"/>
          <w:szCs w:val="24"/>
        </w:rPr>
        <w:t>.</w:t>
      </w:r>
    </w:p>
    <w:p w:rsidR="003957E1" w:rsidRDefault="003957E1" w:rsidP="00744B53">
      <w:pPr>
        <w:spacing w:line="48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In conclusion, </w:t>
      </w:r>
      <w:r w:rsidR="00E47C8B">
        <w:rPr>
          <w:sz w:val="24"/>
          <w:szCs w:val="24"/>
        </w:rPr>
        <w:t>Hibiscus/eosin could be a substitute to H&amp;E staining technique in dermatological studies because of the distinct demonstration of epidermal and dermal components.  It could therefore be a useful tool in diagnostic dermatology.</w:t>
      </w:r>
    </w:p>
    <w:p w:rsidR="006629EC" w:rsidRDefault="006629EC" w:rsidP="00A6150A">
      <w:pPr>
        <w:spacing w:line="480" w:lineRule="auto"/>
        <w:rPr>
          <w:sz w:val="24"/>
          <w:szCs w:val="24"/>
        </w:rPr>
      </w:pPr>
    </w:p>
    <w:p w:rsidR="006629EC" w:rsidRDefault="006629EC" w:rsidP="00A6150A">
      <w:pPr>
        <w:spacing w:line="480" w:lineRule="auto"/>
        <w:rPr>
          <w:sz w:val="24"/>
          <w:szCs w:val="24"/>
        </w:rPr>
      </w:pPr>
    </w:p>
    <w:p w:rsidR="006629EC" w:rsidRDefault="006629EC" w:rsidP="00A6150A">
      <w:pPr>
        <w:spacing w:line="480" w:lineRule="auto"/>
        <w:rPr>
          <w:sz w:val="24"/>
          <w:szCs w:val="24"/>
        </w:rPr>
      </w:pPr>
    </w:p>
    <w:p w:rsidR="006629EC" w:rsidRDefault="006629EC" w:rsidP="00A6150A">
      <w:pPr>
        <w:spacing w:line="480" w:lineRule="auto"/>
        <w:rPr>
          <w:sz w:val="24"/>
          <w:szCs w:val="24"/>
        </w:rPr>
      </w:pPr>
    </w:p>
    <w:p w:rsidR="006629EC" w:rsidRDefault="006629EC" w:rsidP="00A6150A">
      <w:pPr>
        <w:spacing w:line="480" w:lineRule="auto"/>
        <w:rPr>
          <w:sz w:val="24"/>
          <w:szCs w:val="24"/>
        </w:rPr>
      </w:pPr>
    </w:p>
    <w:p w:rsidR="006629EC" w:rsidRDefault="006629EC" w:rsidP="00A6150A">
      <w:pPr>
        <w:spacing w:line="480" w:lineRule="auto"/>
        <w:rPr>
          <w:sz w:val="24"/>
          <w:szCs w:val="24"/>
        </w:rPr>
      </w:pPr>
    </w:p>
    <w:p w:rsidR="006629EC" w:rsidRDefault="006629EC" w:rsidP="00A6150A">
      <w:pPr>
        <w:spacing w:line="480" w:lineRule="auto"/>
        <w:rPr>
          <w:sz w:val="24"/>
          <w:szCs w:val="24"/>
        </w:rPr>
      </w:pPr>
    </w:p>
    <w:p w:rsidR="006629EC" w:rsidRDefault="006629EC" w:rsidP="00A6150A">
      <w:pPr>
        <w:spacing w:line="480" w:lineRule="auto"/>
        <w:rPr>
          <w:sz w:val="24"/>
          <w:szCs w:val="24"/>
        </w:rPr>
      </w:pPr>
    </w:p>
    <w:p w:rsidR="006629EC" w:rsidRDefault="006629EC" w:rsidP="00A6150A">
      <w:pPr>
        <w:spacing w:line="480" w:lineRule="auto"/>
        <w:rPr>
          <w:sz w:val="24"/>
          <w:szCs w:val="24"/>
        </w:rPr>
      </w:pPr>
    </w:p>
    <w:p w:rsidR="006629EC" w:rsidRDefault="006629EC" w:rsidP="00A6150A">
      <w:pPr>
        <w:spacing w:line="480" w:lineRule="auto"/>
        <w:rPr>
          <w:sz w:val="24"/>
          <w:szCs w:val="24"/>
        </w:rPr>
      </w:pPr>
    </w:p>
    <w:p w:rsidR="006629EC" w:rsidRDefault="006629EC" w:rsidP="00A6150A">
      <w:pPr>
        <w:spacing w:line="480" w:lineRule="auto"/>
        <w:rPr>
          <w:sz w:val="24"/>
          <w:szCs w:val="24"/>
        </w:rPr>
      </w:pPr>
    </w:p>
    <w:p w:rsidR="006629EC" w:rsidRDefault="006629EC" w:rsidP="00A6150A">
      <w:pPr>
        <w:spacing w:line="480" w:lineRule="auto"/>
        <w:rPr>
          <w:sz w:val="24"/>
          <w:szCs w:val="24"/>
        </w:rPr>
      </w:pPr>
    </w:p>
    <w:p w:rsidR="00640672" w:rsidRDefault="00640672" w:rsidP="00A6150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REFERENCES</w:t>
      </w:r>
    </w:p>
    <w:p w:rsidR="00640672" w:rsidRDefault="00640672" w:rsidP="00640672">
      <w:pPr>
        <w:pStyle w:val="Default"/>
        <w:spacing w:line="480" w:lineRule="auto"/>
        <w:ind w:left="360" w:hanging="360"/>
      </w:pPr>
      <w:proofErr w:type="gramStart"/>
      <w:r>
        <w:t>{1}</w:t>
      </w:r>
      <w:r>
        <w:tab/>
      </w:r>
      <w:r w:rsidRPr="00442750">
        <w:t xml:space="preserve">Penney DP, Powers JM, Frank M and </w:t>
      </w:r>
      <w:proofErr w:type="spellStart"/>
      <w:r w:rsidRPr="00442750">
        <w:t>Churukian</w:t>
      </w:r>
      <w:proofErr w:type="spellEnd"/>
      <w:r w:rsidRPr="00442750">
        <w:t xml:space="preserve"> C. Analysis and testing of Biological Stains–the Biological Stain Commission Procedures.</w:t>
      </w:r>
      <w:proofErr w:type="gramEnd"/>
      <w:r w:rsidRPr="00442750">
        <w:t xml:space="preserve"> </w:t>
      </w:r>
      <w:proofErr w:type="spellStart"/>
      <w:proofErr w:type="gramStart"/>
      <w:r w:rsidRPr="00442750">
        <w:rPr>
          <w:i/>
          <w:iCs/>
        </w:rPr>
        <w:t>Biotechnic</w:t>
      </w:r>
      <w:proofErr w:type="spellEnd"/>
      <w:r w:rsidRPr="00442750">
        <w:rPr>
          <w:i/>
          <w:iCs/>
        </w:rPr>
        <w:t xml:space="preserve"> and </w:t>
      </w:r>
      <w:proofErr w:type="spellStart"/>
      <w:r w:rsidRPr="00442750">
        <w:rPr>
          <w:i/>
          <w:iCs/>
        </w:rPr>
        <w:t>Histochemistry</w:t>
      </w:r>
      <w:proofErr w:type="spellEnd"/>
      <w:r w:rsidRPr="00442750">
        <w:t>, 2002; 77: 237-275.</w:t>
      </w:r>
      <w:proofErr w:type="gramEnd"/>
      <w:r w:rsidRPr="00442750">
        <w:t xml:space="preserve"> </w:t>
      </w:r>
    </w:p>
    <w:p w:rsidR="00640672" w:rsidRDefault="00640672" w:rsidP="00640672">
      <w:pPr>
        <w:pStyle w:val="Default"/>
        <w:spacing w:after="30" w:line="480" w:lineRule="auto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[2] </w:t>
      </w:r>
      <w:r>
        <w:rPr>
          <w:sz w:val="23"/>
          <w:szCs w:val="23"/>
        </w:rPr>
        <w:tab/>
        <w:t xml:space="preserve">J. A Kiernan, Histological and </w:t>
      </w:r>
      <w:proofErr w:type="spellStart"/>
      <w:r>
        <w:rPr>
          <w:sz w:val="23"/>
          <w:szCs w:val="23"/>
        </w:rPr>
        <w:t>Histochemical</w:t>
      </w:r>
      <w:proofErr w:type="spellEnd"/>
      <w:r>
        <w:rPr>
          <w:sz w:val="23"/>
          <w:szCs w:val="23"/>
        </w:rPr>
        <w:t xml:space="preserve"> Methods: Theory and Practice. 4th </w:t>
      </w:r>
      <w:proofErr w:type="spellStart"/>
      <w:proofErr w:type="gramStart"/>
      <w:r>
        <w:rPr>
          <w:sz w:val="23"/>
          <w:szCs w:val="23"/>
        </w:rPr>
        <w:t>ed</w:t>
      </w:r>
      <w:proofErr w:type="spellEnd"/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Bloxham</w:t>
      </w:r>
      <w:proofErr w:type="spellEnd"/>
      <w:r>
        <w:rPr>
          <w:sz w:val="23"/>
          <w:szCs w:val="23"/>
        </w:rPr>
        <w:t xml:space="preserve">, UK: Scion, 2008. </w:t>
      </w:r>
    </w:p>
    <w:p w:rsidR="00640672" w:rsidRDefault="00640672" w:rsidP="00640672">
      <w:pPr>
        <w:pStyle w:val="Default"/>
        <w:spacing w:after="3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[3] </w:t>
      </w:r>
      <w:proofErr w:type="spellStart"/>
      <w:r>
        <w:rPr>
          <w:sz w:val="23"/>
          <w:szCs w:val="23"/>
        </w:rPr>
        <w:t>Cellpath</w:t>
      </w:r>
      <w:proofErr w:type="spellEnd"/>
      <w:r>
        <w:rPr>
          <w:sz w:val="23"/>
          <w:szCs w:val="23"/>
        </w:rPr>
        <w:t>, Staining theory. 2006</w:t>
      </w:r>
      <w:proofErr w:type="gramStart"/>
      <w:r>
        <w:rPr>
          <w:sz w:val="23"/>
          <w:szCs w:val="23"/>
        </w:rPr>
        <w:t>,67</w:t>
      </w:r>
      <w:proofErr w:type="gramEnd"/>
      <w:r>
        <w:rPr>
          <w:sz w:val="23"/>
          <w:szCs w:val="23"/>
        </w:rPr>
        <w:t xml:space="preserve">-72 </w:t>
      </w:r>
    </w:p>
    <w:p w:rsidR="008F66F7" w:rsidRDefault="00640672" w:rsidP="008F66F7">
      <w:pPr>
        <w:pStyle w:val="Default"/>
        <w:spacing w:after="30" w:line="480" w:lineRule="auto"/>
        <w:ind w:left="720" w:hanging="720"/>
        <w:rPr>
          <w:sz w:val="23"/>
          <w:szCs w:val="23"/>
        </w:rPr>
      </w:pPr>
      <w:r>
        <w:rPr>
          <w:sz w:val="23"/>
          <w:szCs w:val="23"/>
        </w:rPr>
        <w:t>[4]</w:t>
      </w:r>
      <w:r w:rsidR="008F66F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S. </w:t>
      </w:r>
      <w:proofErr w:type="spellStart"/>
      <w:r>
        <w:rPr>
          <w:sz w:val="23"/>
          <w:szCs w:val="23"/>
        </w:rPr>
        <w:t>Iyiola</w:t>
      </w:r>
      <w:proofErr w:type="spellEnd"/>
      <w:r>
        <w:rPr>
          <w:sz w:val="23"/>
          <w:szCs w:val="23"/>
        </w:rPr>
        <w:t xml:space="preserve"> and O. G </w:t>
      </w:r>
      <w:proofErr w:type="spellStart"/>
      <w:r>
        <w:rPr>
          <w:sz w:val="23"/>
          <w:szCs w:val="23"/>
        </w:rPr>
        <w:t>Avwioro</w:t>
      </w:r>
      <w:proofErr w:type="gramStart"/>
      <w:r>
        <w:rPr>
          <w:sz w:val="23"/>
          <w:szCs w:val="23"/>
        </w:rPr>
        <w:t>,“</w:t>
      </w:r>
      <w:proofErr w:type="gramEnd"/>
      <w:r>
        <w:rPr>
          <w:sz w:val="23"/>
          <w:szCs w:val="23"/>
        </w:rPr>
        <w:t>Alum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haematoxylin</w:t>
      </w:r>
      <w:proofErr w:type="spellEnd"/>
      <w:r>
        <w:rPr>
          <w:sz w:val="23"/>
          <w:szCs w:val="23"/>
        </w:rPr>
        <w:t xml:space="preserve"> stain for the demonstration of nuclear and extra</w:t>
      </w:r>
      <w:r w:rsidR="008F66F7">
        <w:rPr>
          <w:sz w:val="23"/>
          <w:szCs w:val="23"/>
        </w:rPr>
        <w:t xml:space="preserve"> </w:t>
      </w:r>
    </w:p>
    <w:p w:rsidR="00640672" w:rsidRDefault="008F66F7" w:rsidP="008F66F7">
      <w:pPr>
        <w:pStyle w:val="Default"/>
        <w:spacing w:after="30" w:line="480" w:lineRule="auto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spellStart"/>
      <w:proofErr w:type="gramStart"/>
      <w:r w:rsidR="00640672">
        <w:rPr>
          <w:sz w:val="23"/>
          <w:szCs w:val="23"/>
        </w:rPr>
        <w:t>uclear</w:t>
      </w:r>
      <w:proofErr w:type="spellEnd"/>
      <w:proofErr w:type="gramEnd"/>
      <w:r w:rsidR="00640672">
        <w:rPr>
          <w:sz w:val="23"/>
          <w:szCs w:val="23"/>
        </w:rPr>
        <w:t xml:space="preserve"> substances”. Journal of Pharmacy and Clinical Sciences, 1, (2011)</w:t>
      </w:r>
      <w:proofErr w:type="gramStart"/>
      <w:r w:rsidR="00640672">
        <w:rPr>
          <w:sz w:val="23"/>
          <w:szCs w:val="23"/>
        </w:rPr>
        <w:t>,20</w:t>
      </w:r>
      <w:proofErr w:type="gramEnd"/>
      <w:r w:rsidR="00640672">
        <w:rPr>
          <w:sz w:val="23"/>
          <w:szCs w:val="23"/>
        </w:rPr>
        <w:t xml:space="preserve">-23. </w:t>
      </w:r>
    </w:p>
    <w:p w:rsidR="008F66F7" w:rsidRDefault="00640672" w:rsidP="00640672">
      <w:pPr>
        <w:pStyle w:val="Default"/>
        <w:spacing w:after="3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[5] O. </w:t>
      </w:r>
      <w:proofErr w:type="spellStart"/>
      <w:r>
        <w:rPr>
          <w:sz w:val="23"/>
          <w:szCs w:val="23"/>
        </w:rPr>
        <w:t>GAvwioro</w:t>
      </w:r>
      <w:proofErr w:type="gramStart"/>
      <w:r>
        <w:rPr>
          <w:sz w:val="23"/>
          <w:szCs w:val="23"/>
        </w:rPr>
        <w:t>,“</w:t>
      </w:r>
      <w:proofErr w:type="gramEnd"/>
      <w:r>
        <w:rPr>
          <w:sz w:val="23"/>
          <w:szCs w:val="23"/>
        </w:rPr>
        <w:t>Histochemical</w:t>
      </w:r>
      <w:proofErr w:type="spellEnd"/>
      <w:r>
        <w:rPr>
          <w:sz w:val="23"/>
          <w:szCs w:val="23"/>
        </w:rPr>
        <w:t xml:space="preserve"> Uses of </w:t>
      </w:r>
      <w:proofErr w:type="spellStart"/>
      <w:r>
        <w:rPr>
          <w:sz w:val="23"/>
          <w:szCs w:val="23"/>
        </w:rPr>
        <w:t>Haematoxylin</w:t>
      </w:r>
      <w:proofErr w:type="spellEnd"/>
      <w:r>
        <w:rPr>
          <w:sz w:val="23"/>
          <w:szCs w:val="23"/>
        </w:rPr>
        <w:t xml:space="preserve"> - A Review”. Journal of Pharmacy and </w:t>
      </w:r>
    </w:p>
    <w:p w:rsidR="00640672" w:rsidRDefault="008F66F7" w:rsidP="00640672">
      <w:pPr>
        <w:pStyle w:val="Default"/>
        <w:spacing w:after="3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640672">
        <w:rPr>
          <w:sz w:val="23"/>
          <w:szCs w:val="23"/>
        </w:rPr>
        <w:t>Clinical Sciences</w:t>
      </w:r>
      <w:proofErr w:type="gramStart"/>
      <w:r w:rsidR="00640672">
        <w:rPr>
          <w:sz w:val="23"/>
          <w:szCs w:val="23"/>
        </w:rPr>
        <w:t>,1</w:t>
      </w:r>
      <w:proofErr w:type="gramEnd"/>
      <w:r w:rsidR="00640672">
        <w:rPr>
          <w:sz w:val="23"/>
          <w:szCs w:val="23"/>
        </w:rPr>
        <w:t xml:space="preserve">, (2011), 24-34. </w:t>
      </w:r>
    </w:p>
    <w:p w:rsidR="008F66F7" w:rsidRDefault="00640672" w:rsidP="0064067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[6] H. I </w:t>
      </w:r>
      <w:proofErr w:type="spellStart"/>
      <w:r>
        <w:rPr>
          <w:sz w:val="23"/>
          <w:szCs w:val="23"/>
        </w:rPr>
        <w:t>Mattuk</w:t>
      </w:r>
      <w:proofErr w:type="spellEnd"/>
      <w:r>
        <w:rPr>
          <w:sz w:val="23"/>
          <w:szCs w:val="23"/>
        </w:rPr>
        <w:t xml:space="preserve">, Studies on the utilization of natural colorants extracted from some plant sources. </w:t>
      </w:r>
      <w:r w:rsidR="008F66F7">
        <w:rPr>
          <w:sz w:val="23"/>
          <w:szCs w:val="23"/>
        </w:rPr>
        <w:t xml:space="preserve"> </w:t>
      </w:r>
    </w:p>
    <w:p w:rsidR="00640672" w:rsidRPr="00640672" w:rsidRDefault="008F66F7" w:rsidP="0064067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640672">
        <w:rPr>
          <w:sz w:val="23"/>
          <w:szCs w:val="23"/>
        </w:rPr>
        <w:t xml:space="preserve">Egypt J. </w:t>
      </w:r>
      <w:proofErr w:type="spellStart"/>
      <w:r w:rsidR="00640672">
        <w:rPr>
          <w:sz w:val="23"/>
          <w:szCs w:val="23"/>
        </w:rPr>
        <w:t>Appl.Sci</w:t>
      </w:r>
      <w:proofErr w:type="spellEnd"/>
      <w:r w:rsidR="00640672">
        <w:rPr>
          <w:sz w:val="23"/>
          <w:szCs w:val="23"/>
        </w:rPr>
        <w:t xml:space="preserve">., 13, (1998), 286-303. </w:t>
      </w:r>
    </w:p>
    <w:p w:rsidR="008F66F7" w:rsidRDefault="00640672" w:rsidP="0064067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{7}B. H Ali, N. Al-</w:t>
      </w:r>
      <w:proofErr w:type="spellStart"/>
      <w:r>
        <w:rPr>
          <w:sz w:val="23"/>
          <w:szCs w:val="23"/>
        </w:rPr>
        <w:t>Wabel</w:t>
      </w:r>
      <w:proofErr w:type="spellEnd"/>
      <w:r>
        <w:rPr>
          <w:sz w:val="23"/>
          <w:szCs w:val="23"/>
        </w:rPr>
        <w:t xml:space="preserve"> and G. Blunden, </w:t>
      </w:r>
      <w:proofErr w:type="spellStart"/>
      <w:r>
        <w:rPr>
          <w:sz w:val="23"/>
          <w:szCs w:val="23"/>
        </w:rPr>
        <w:t>Phytochemical</w:t>
      </w:r>
      <w:proofErr w:type="spellEnd"/>
      <w:r>
        <w:rPr>
          <w:sz w:val="23"/>
          <w:szCs w:val="23"/>
        </w:rPr>
        <w:t xml:space="preserve">, pharmacological and toxicological </w:t>
      </w:r>
    </w:p>
    <w:p w:rsidR="00640672" w:rsidRDefault="008F66F7" w:rsidP="0064067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gramStart"/>
      <w:r w:rsidR="00640672">
        <w:rPr>
          <w:sz w:val="23"/>
          <w:szCs w:val="23"/>
        </w:rPr>
        <w:t>aspects</w:t>
      </w:r>
      <w:proofErr w:type="gramEnd"/>
      <w:r w:rsidR="00640672">
        <w:rPr>
          <w:sz w:val="23"/>
          <w:szCs w:val="23"/>
        </w:rPr>
        <w:t xml:space="preserve"> of a Hibiscus </w:t>
      </w:r>
      <w:proofErr w:type="spellStart"/>
      <w:r w:rsidR="00640672">
        <w:rPr>
          <w:sz w:val="23"/>
          <w:szCs w:val="23"/>
        </w:rPr>
        <w:t>Sabdariffa</w:t>
      </w:r>
      <w:proofErr w:type="spellEnd"/>
      <w:r w:rsidR="00640672">
        <w:rPr>
          <w:sz w:val="23"/>
          <w:szCs w:val="23"/>
        </w:rPr>
        <w:t xml:space="preserve">; a review. </w:t>
      </w:r>
      <w:proofErr w:type="spellStart"/>
      <w:r w:rsidR="00640672">
        <w:rPr>
          <w:sz w:val="23"/>
          <w:szCs w:val="23"/>
        </w:rPr>
        <w:t>Phytotherapy</w:t>
      </w:r>
      <w:proofErr w:type="spellEnd"/>
      <w:r w:rsidR="00640672">
        <w:rPr>
          <w:sz w:val="23"/>
          <w:szCs w:val="23"/>
        </w:rPr>
        <w:t xml:space="preserve"> Research, 19(5), (2005), 369- 375. </w:t>
      </w:r>
    </w:p>
    <w:p w:rsidR="00B84565" w:rsidRDefault="00640672" w:rsidP="00640672">
      <w:pPr>
        <w:pStyle w:val="Default"/>
        <w:spacing w:line="480" w:lineRule="auto"/>
        <w:rPr>
          <w:sz w:val="23"/>
          <w:szCs w:val="23"/>
        </w:rPr>
      </w:pPr>
      <w:r>
        <w:t>{8}</w:t>
      </w:r>
      <w:r>
        <w:rPr>
          <w:sz w:val="23"/>
          <w:szCs w:val="23"/>
        </w:rPr>
        <w:t>B</w:t>
      </w:r>
      <w:r w:rsidR="00B84565">
        <w:rPr>
          <w:sz w:val="23"/>
          <w:szCs w:val="23"/>
        </w:rPr>
        <w:t>. B.</w:t>
      </w:r>
      <w:r>
        <w:rPr>
          <w:sz w:val="23"/>
          <w:szCs w:val="23"/>
        </w:rPr>
        <w:t xml:space="preserve"> Mohamed, A</w:t>
      </w:r>
      <w:r w:rsidR="00B84565">
        <w:rPr>
          <w:sz w:val="23"/>
          <w:szCs w:val="23"/>
        </w:rPr>
        <w:t>.</w:t>
      </w:r>
      <w:r>
        <w:rPr>
          <w:sz w:val="23"/>
          <w:szCs w:val="23"/>
        </w:rPr>
        <w:t xml:space="preserve"> A</w:t>
      </w:r>
      <w:r w:rsidR="00B8456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Sulaiman</w:t>
      </w:r>
      <w:proofErr w:type="spellEnd"/>
      <w:r>
        <w:rPr>
          <w:sz w:val="23"/>
          <w:szCs w:val="23"/>
        </w:rPr>
        <w:t xml:space="preserve"> and A</w:t>
      </w:r>
      <w:r w:rsidR="00B84565">
        <w:rPr>
          <w:sz w:val="23"/>
          <w:szCs w:val="23"/>
        </w:rPr>
        <w:t>.</w:t>
      </w:r>
      <w:r>
        <w:rPr>
          <w:sz w:val="23"/>
          <w:szCs w:val="23"/>
        </w:rPr>
        <w:t xml:space="preserve"> A</w:t>
      </w:r>
      <w:r w:rsidR="00B84565">
        <w:rPr>
          <w:sz w:val="23"/>
          <w:szCs w:val="23"/>
        </w:rPr>
        <w:t xml:space="preserve">. </w:t>
      </w:r>
      <w:proofErr w:type="spellStart"/>
      <w:r w:rsidR="00B84565">
        <w:rPr>
          <w:sz w:val="23"/>
          <w:szCs w:val="23"/>
        </w:rPr>
        <w:t>Dahab</w:t>
      </w:r>
      <w:proofErr w:type="spellEnd"/>
      <w:r w:rsidR="00B84565">
        <w:rPr>
          <w:sz w:val="23"/>
          <w:szCs w:val="23"/>
        </w:rPr>
        <w:t>:</w:t>
      </w:r>
      <w:r>
        <w:rPr>
          <w:sz w:val="23"/>
          <w:szCs w:val="23"/>
        </w:rPr>
        <w:t xml:space="preserve"> Roselle (Hibiscus </w:t>
      </w:r>
      <w:proofErr w:type="spellStart"/>
      <w:r>
        <w:rPr>
          <w:sz w:val="23"/>
          <w:szCs w:val="23"/>
        </w:rPr>
        <w:t>Sabdariffa</w:t>
      </w:r>
      <w:proofErr w:type="spellEnd"/>
      <w:r>
        <w:rPr>
          <w:sz w:val="23"/>
          <w:szCs w:val="23"/>
        </w:rPr>
        <w:t xml:space="preserve"> L.) in Sudan, </w:t>
      </w:r>
      <w:r w:rsidR="00B84565">
        <w:rPr>
          <w:sz w:val="23"/>
          <w:szCs w:val="23"/>
        </w:rPr>
        <w:t xml:space="preserve"> </w:t>
      </w:r>
    </w:p>
    <w:p w:rsidR="00640672" w:rsidRDefault="00B84565" w:rsidP="0064067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gramStart"/>
      <w:r w:rsidR="00640672">
        <w:rPr>
          <w:sz w:val="23"/>
          <w:szCs w:val="23"/>
        </w:rPr>
        <w:t>Cultivation and Their Uses.</w:t>
      </w:r>
      <w:proofErr w:type="gramEnd"/>
      <w:r w:rsidR="00640672">
        <w:rPr>
          <w:sz w:val="23"/>
          <w:szCs w:val="23"/>
        </w:rPr>
        <w:t xml:space="preserve"> </w:t>
      </w:r>
      <w:r w:rsidR="00640672">
        <w:rPr>
          <w:i/>
          <w:iCs/>
          <w:sz w:val="23"/>
          <w:szCs w:val="23"/>
        </w:rPr>
        <w:t xml:space="preserve">Bull. Environ. </w:t>
      </w:r>
      <w:proofErr w:type="spellStart"/>
      <w:r w:rsidR="00640672">
        <w:rPr>
          <w:i/>
          <w:iCs/>
          <w:sz w:val="23"/>
          <w:szCs w:val="23"/>
        </w:rPr>
        <w:t>Pharmacol</w:t>
      </w:r>
      <w:proofErr w:type="spellEnd"/>
      <w:r w:rsidR="008F66F7">
        <w:rPr>
          <w:i/>
          <w:iCs/>
          <w:sz w:val="23"/>
          <w:szCs w:val="23"/>
        </w:rPr>
        <w:t xml:space="preserve"> </w:t>
      </w:r>
      <w:r w:rsidR="00640672">
        <w:rPr>
          <w:i/>
          <w:iCs/>
          <w:sz w:val="23"/>
          <w:szCs w:val="23"/>
        </w:rPr>
        <w:t>Life Sci</w:t>
      </w:r>
      <w:r w:rsidR="00640672">
        <w:rPr>
          <w:sz w:val="23"/>
          <w:szCs w:val="23"/>
        </w:rPr>
        <w:t xml:space="preserve">., 2012; 1 (6): 48 – 54. </w:t>
      </w:r>
    </w:p>
    <w:p w:rsidR="008F66F7" w:rsidRDefault="00640672" w:rsidP="0064067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{9}</w:t>
      </w:r>
      <w:r w:rsidRPr="00AF3264">
        <w:t xml:space="preserve"> </w:t>
      </w:r>
      <w:r w:rsidR="00B84565">
        <w:t xml:space="preserve">S.A. </w:t>
      </w:r>
      <w:proofErr w:type="spellStart"/>
      <w:proofErr w:type="gramStart"/>
      <w:r>
        <w:rPr>
          <w:sz w:val="23"/>
          <w:szCs w:val="23"/>
        </w:rPr>
        <w:t>Benard</w:t>
      </w:r>
      <w:proofErr w:type="spellEnd"/>
      <w:r w:rsidR="008F66F7"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, Iron-Roselle: A Progressive nuclear stain substitute for </w:t>
      </w:r>
      <w:proofErr w:type="spellStart"/>
      <w:r>
        <w:rPr>
          <w:sz w:val="23"/>
          <w:szCs w:val="23"/>
        </w:rPr>
        <w:t>hematoxylin</w:t>
      </w:r>
      <w:proofErr w:type="spellEnd"/>
      <w:r>
        <w:rPr>
          <w:sz w:val="23"/>
          <w:szCs w:val="23"/>
        </w:rPr>
        <w:t xml:space="preserve">. The Journal </w:t>
      </w:r>
    </w:p>
    <w:p w:rsidR="00640672" w:rsidRDefault="008F66F7" w:rsidP="0064067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gramStart"/>
      <w:r w:rsidR="00640672">
        <w:rPr>
          <w:sz w:val="23"/>
          <w:szCs w:val="23"/>
        </w:rPr>
        <w:t>of</w:t>
      </w:r>
      <w:proofErr w:type="gramEnd"/>
      <w:r w:rsidR="00640672">
        <w:rPr>
          <w:sz w:val="23"/>
          <w:szCs w:val="23"/>
        </w:rPr>
        <w:t xml:space="preserve"> </w:t>
      </w:r>
      <w:proofErr w:type="spellStart"/>
      <w:r w:rsidR="00640672">
        <w:rPr>
          <w:sz w:val="23"/>
          <w:szCs w:val="23"/>
        </w:rPr>
        <w:t>Histotechnology</w:t>
      </w:r>
      <w:proofErr w:type="spellEnd"/>
      <w:r w:rsidR="00640672">
        <w:rPr>
          <w:sz w:val="23"/>
          <w:szCs w:val="23"/>
        </w:rPr>
        <w:t xml:space="preserve">, 31(2), (2008), 57-59. </w:t>
      </w:r>
    </w:p>
    <w:p w:rsidR="00B17BE4" w:rsidRDefault="00A44CC9" w:rsidP="0064067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{10} </w:t>
      </w:r>
      <w:r w:rsidR="00B17BE4">
        <w:rPr>
          <w:sz w:val="23"/>
          <w:szCs w:val="23"/>
        </w:rPr>
        <w:t xml:space="preserve">B. </w:t>
      </w:r>
      <w:proofErr w:type="gramStart"/>
      <w:r w:rsidR="00640672">
        <w:rPr>
          <w:sz w:val="23"/>
          <w:szCs w:val="23"/>
        </w:rPr>
        <w:t>Young</w:t>
      </w:r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, </w:t>
      </w:r>
      <w:r w:rsidR="00B17BE4">
        <w:rPr>
          <w:sz w:val="23"/>
          <w:szCs w:val="23"/>
        </w:rPr>
        <w:t xml:space="preserve">J.S. </w:t>
      </w:r>
      <w:r w:rsidR="00640672">
        <w:rPr>
          <w:sz w:val="23"/>
          <w:szCs w:val="23"/>
        </w:rPr>
        <w:t>Lowe</w:t>
      </w:r>
      <w:r w:rsidR="00022FAA">
        <w:rPr>
          <w:sz w:val="23"/>
          <w:szCs w:val="23"/>
        </w:rPr>
        <w:t xml:space="preserve">, </w:t>
      </w:r>
      <w:r w:rsidR="00B17BE4">
        <w:rPr>
          <w:sz w:val="23"/>
          <w:szCs w:val="23"/>
        </w:rPr>
        <w:t xml:space="preserve">A. </w:t>
      </w:r>
      <w:r w:rsidR="00640672">
        <w:rPr>
          <w:sz w:val="23"/>
          <w:szCs w:val="23"/>
        </w:rPr>
        <w:t>Stevens</w:t>
      </w:r>
      <w:r w:rsidR="00022FAA">
        <w:rPr>
          <w:sz w:val="23"/>
          <w:szCs w:val="23"/>
        </w:rPr>
        <w:t xml:space="preserve"> and </w:t>
      </w:r>
      <w:r w:rsidR="00B17BE4">
        <w:rPr>
          <w:sz w:val="23"/>
          <w:szCs w:val="23"/>
        </w:rPr>
        <w:t xml:space="preserve">J.W. </w:t>
      </w:r>
      <w:r w:rsidR="00640672">
        <w:rPr>
          <w:sz w:val="23"/>
          <w:szCs w:val="23"/>
        </w:rPr>
        <w:t>Heath</w:t>
      </w:r>
      <w:r w:rsidR="00022FAA">
        <w:rPr>
          <w:sz w:val="23"/>
          <w:szCs w:val="23"/>
        </w:rPr>
        <w:t>.</w:t>
      </w:r>
      <w:r w:rsidR="00640672">
        <w:rPr>
          <w:sz w:val="23"/>
          <w:szCs w:val="23"/>
        </w:rPr>
        <w:t xml:space="preserve">: </w:t>
      </w:r>
      <w:proofErr w:type="spellStart"/>
      <w:r w:rsidR="00640672">
        <w:rPr>
          <w:sz w:val="23"/>
          <w:szCs w:val="23"/>
        </w:rPr>
        <w:t>Wheater’s</w:t>
      </w:r>
      <w:proofErr w:type="spellEnd"/>
      <w:r w:rsidR="00640672">
        <w:rPr>
          <w:sz w:val="23"/>
          <w:szCs w:val="23"/>
        </w:rPr>
        <w:t xml:space="preserve"> Functional Histology, A Text </w:t>
      </w:r>
      <w:r w:rsidR="00B17BE4">
        <w:rPr>
          <w:sz w:val="23"/>
          <w:szCs w:val="23"/>
        </w:rPr>
        <w:t xml:space="preserve"> </w:t>
      </w:r>
    </w:p>
    <w:p w:rsidR="00640672" w:rsidRPr="00B17BE4" w:rsidRDefault="00B17BE4" w:rsidP="00B17BE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proofErr w:type="gramStart"/>
      <w:r w:rsidR="00640672">
        <w:rPr>
          <w:sz w:val="23"/>
          <w:szCs w:val="23"/>
        </w:rPr>
        <w:t>and</w:t>
      </w:r>
      <w:proofErr w:type="gramEnd"/>
      <w:r w:rsidR="00640672">
        <w:rPr>
          <w:sz w:val="23"/>
          <w:szCs w:val="23"/>
        </w:rPr>
        <w:t xml:space="preserve"> </w:t>
      </w:r>
      <w:proofErr w:type="spellStart"/>
      <w:r w:rsidR="00640672">
        <w:rPr>
          <w:sz w:val="23"/>
          <w:szCs w:val="23"/>
        </w:rPr>
        <w:t>Colour</w:t>
      </w:r>
      <w:proofErr w:type="spellEnd"/>
      <w:r w:rsidR="00640672">
        <w:rPr>
          <w:sz w:val="23"/>
          <w:szCs w:val="23"/>
        </w:rPr>
        <w:t xml:space="preserve"> Atlas. Fifth edition: Churchill Livingstone. 2006: 167</w:t>
      </w:r>
    </w:p>
    <w:p w:rsidR="008873B1" w:rsidRDefault="00640672" w:rsidP="00640672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{11}</w:t>
      </w:r>
      <w:r w:rsidR="008873B1">
        <w:rPr>
          <w:sz w:val="24"/>
          <w:szCs w:val="24"/>
        </w:rPr>
        <w:t xml:space="preserve"> </w:t>
      </w:r>
      <w:r w:rsidR="00B17BE4">
        <w:rPr>
          <w:sz w:val="24"/>
          <w:szCs w:val="24"/>
        </w:rPr>
        <w:t>E.A.</w:t>
      </w:r>
      <w:r w:rsidR="008873B1">
        <w:rPr>
          <w:sz w:val="24"/>
          <w:szCs w:val="24"/>
        </w:rPr>
        <w:t xml:space="preserve"> </w:t>
      </w:r>
      <w:proofErr w:type="spellStart"/>
      <w:r w:rsidR="00B17BE4">
        <w:rPr>
          <w:rFonts w:ascii="Times New Roman" w:hAnsi="Times New Roman" w:cs="Times New Roman"/>
          <w:sz w:val="24"/>
          <w:szCs w:val="24"/>
        </w:rPr>
        <w:t>Harshim</w:t>
      </w:r>
      <w:proofErr w:type="spellEnd"/>
      <w:r w:rsidR="00B17BE4">
        <w:rPr>
          <w:rFonts w:ascii="Times New Roman" w:hAnsi="Times New Roman" w:cs="Times New Roman"/>
          <w:sz w:val="24"/>
          <w:szCs w:val="24"/>
        </w:rPr>
        <w:t>:</w:t>
      </w:r>
      <w:r w:rsidRPr="0041665C">
        <w:rPr>
          <w:rFonts w:ascii="Times New Roman" w:hAnsi="Times New Roman" w:cs="Times New Roman"/>
          <w:sz w:val="24"/>
          <w:szCs w:val="24"/>
        </w:rPr>
        <w:t xml:space="preserve"> The use of watery extract of </w:t>
      </w:r>
      <w:proofErr w:type="spellStart"/>
      <w:r w:rsidRPr="0041665C">
        <w:rPr>
          <w:rFonts w:ascii="Times New Roman" w:hAnsi="Times New Roman" w:cs="Times New Roman"/>
          <w:sz w:val="24"/>
          <w:szCs w:val="24"/>
        </w:rPr>
        <w:t>kujarat</w:t>
      </w:r>
      <w:proofErr w:type="spellEnd"/>
      <w:r w:rsidRPr="00416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65C">
        <w:rPr>
          <w:rFonts w:ascii="Times New Roman" w:hAnsi="Times New Roman" w:cs="Times New Roman"/>
          <w:sz w:val="24"/>
          <w:szCs w:val="24"/>
        </w:rPr>
        <w:t>fl</w:t>
      </w:r>
      <w:r w:rsidR="008873B1">
        <w:rPr>
          <w:rFonts w:ascii="Times New Roman" w:hAnsi="Times New Roman" w:cs="Times New Roman"/>
          <w:sz w:val="24"/>
          <w:szCs w:val="24"/>
        </w:rPr>
        <w:t>owers ;</w:t>
      </w:r>
      <w:proofErr w:type="spellStart"/>
      <w:r w:rsidR="008873B1">
        <w:rPr>
          <w:rFonts w:ascii="Times New Roman" w:hAnsi="Times New Roman" w:cs="Times New Roman"/>
          <w:sz w:val="24"/>
          <w:szCs w:val="24"/>
        </w:rPr>
        <w:t>Hisbiscus</w:t>
      </w:r>
      <w:proofErr w:type="spellEnd"/>
      <w:proofErr w:type="gramEnd"/>
      <w:r w:rsidR="00887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3B1">
        <w:rPr>
          <w:rFonts w:ascii="Times New Roman" w:hAnsi="Times New Roman" w:cs="Times New Roman"/>
          <w:sz w:val="24"/>
          <w:szCs w:val="24"/>
        </w:rPr>
        <w:t>sabdariffa</w:t>
      </w:r>
      <w:proofErr w:type="spellEnd"/>
      <w:r w:rsidR="008873B1">
        <w:rPr>
          <w:rFonts w:ascii="Times New Roman" w:hAnsi="Times New Roman" w:cs="Times New Roman"/>
          <w:sz w:val="24"/>
          <w:szCs w:val="24"/>
        </w:rPr>
        <w:t xml:space="preserve"> as a </w:t>
      </w:r>
    </w:p>
    <w:p w:rsidR="00640672" w:rsidRPr="0041665C" w:rsidRDefault="008873B1" w:rsidP="00640672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40672" w:rsidRPr="0041665C">
        <w:rPr>
          <w:rFonts w:ascii="Times New Roman" w:hAnsi="Times New Roman" w:cs="Times New Roman"/>
          <w:sz w:val="24"/>
          <w:szCs w:val="24"/>
        </w:rPr>
        <w:t>natural</w:t>
      </w:r>
      <w:proofErr w:type="gramEnd"/>
      <w:r w:rsidR="00640672" w:rsidRPr="0041665C">
        <w:rPr>
          <w:rFonts w:ascii="Times New Roman" w:hAnsi="Times New Roman" w:cs="Times New Roman"/>
          <w:sz w:val="24"/>
          <w:szCs w:val="24"/>
        </w:rPr>
        <w:t xml:space="preserve"> histological stain. Iraq. </w:t>
      </w:r>
      <w:proofErr w:type="gramStart"/>
      <w:r w:rsidR="00640672" w:rsidRPr="0041665C">
        <w:rPr>
          <w:rFonts w:ascii="Times New Roman" w:hAnsi="Times New Roman" w:cs="Times New Roman"/>
          <w:sz w:val="24"/>
          <w:szCs w:val="24"/>
        </w:rPr>
        <w:t xml:space="preserve">J. of Med. </w:t>
      </w:r>
      <w:proofErr w:type="spellStart"/>
      <w:r w:rsidR="00640672" w:rsidRPr="0041665C">
        <w:rPr>
          <w:rFonts w:ascii="Times New Roman" w:hAnsi="Times New Roman" w:cs="Times New Roman"/>
          <w:sz w:val="24"/>
          <w:szCs w:val="24"/>
        </w:rPr>
        <w:t>Sci.Vol</w:t>
      </w:r>
      <w:proofErr w:type="spellEnd"/>
      <w:r w:rsidR="00640672" w:rsidRPr="00416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0672" w:rsidRPr="0041665C">
        <w:rPr>
          <w:rFonts w:ascii="Times New Roman" w:hAnsi="Times New Roman" w:cs="Times New Roman"/>
          <w:sz w:val="24"/>
          <w:szCs w:val="24"/>
        </w:rPr>
        <w:t xml:space="preserve"> 5 (1)</w:t>
      </w:r>
      <w:r w:rsidR="00B17BE4">
        <w:rPr>
          <w:rFonts w:ascii="Times New Roman" w:hAnsi="Times New Roman" w:cs="Times New Roman"/>
          <w:sz w:val="24"/>
          <w:szCs w:val="24"/>
        </w:rPr>
        <w:t xml:space="preserve"> </w:t>
      </w:r>
      <w:r w:rsidR="00B17BE4" w:rsidRPr="0041665C">
        <w:rPr>
          <w:rFonts w:ascii="Times New Roman" w:hAnsi="Times New Roman" w:cs="Times New Roman"/>
          <w:sz w:val="24"/>
          <w:szCs w:val="24"/>
        </w:rPr>
        <w:t>(2006)</w:t>
      </w:r>
      <w:r w:rsidR="00640672" w:rsidRPr="0041665C">
        <w:rPr>
          <w:rFonts w:ascii="Times New Roman" w:hAnsi="Times New Roman" w:cs="Times New Roman"/>
          <w:sz w:val="24"/>
          <w:szCs w:val="24"/>
        </w:rPr>
        <w:t>: 29-33.</w:t>
      </w:r>
    </w:p>
    <w:p w:rsidR="00B17BE4" w:rsidRDefault="008873B1" w:rsidP="008873B1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{12}</w:t>
      </w:r>
      <w:r w:rsidR="00B17BE4">
        <w:rPr>
          <w:rFonts w:ascii="Times New Roman" w:hAnsi="Times New Roman" w:cs="Times New Roman"/>
          <w:sz w:val="24"/>
          <w:szCs w:val="24"/>
        </w:rPr>
        <w:t xml:space="preserve">E.C. </w:t>
      </w:r>
      <w:proofErr w:type="spellStart"/>
      <w:r w:rsidR="00640672" w:rsidRPr="0041665C">
        <w:rPr>
          <w:rFonts w:ascii="Times New Roman" w:hAnsi="Times New Roman" w:cs="Times New Roman"/>
          <w:sz w:val="24"/>
          <w:szCs w:val="24"/>
        </w:rPr>
        <w:t>Egbujo</w:t>
      </w:r>
      <w:proofErr w:type="spellEnd"/>
      <w:r w:rsidR="00B17BE4">
        <w:rPr>
          <w:rFonts w:ascii="Times New Roman" w:hAnsi="Times New Roman" w:cs="Times New Roman"/>
          <w:sz w:val="24"/>
          <w:szCs w:val="24"/>
        </w:rPr>
        <w:t xml:space="preserve">, O.J. </w:t>
      </w:r>
      <w:proofErr w:type="spellStart"/>
      <w:proofErr w:type="gramStart"/>
      <w:r w:rsidR="00B17BE4">
        <w:rPr>
          <w:rFonts w:ascii="Times New Roman" w:hAnsi="Times New Roman" w:cs="Times New Roman"/>
          <w:sz w:val="24"/>
          <w:szCs w:val="24"/>
        </w:rPr>
        <w:t>Adisa</w:t>
      </w:r>
      <w:proofErr w:type="spellEnd"/>
      <w:r w:rsidR="00B17BE4">
        <w:rPr>
          <w:rFonts w:ascii="Times New Roman" w:hAnsi="Times New Roman" w:cs="Times New Roman"/>
          <w:sz w:val="24"/>
          <w:szCs w:val="24"/>
        </w:rPr>
        <w:t xml:space="preserve"> </w:t>
      </w:r>
      <w:r w:rsidR="00640672" w:rsidRPr="004166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40672" w:rsidRPr="0041665C">
        <w:rPr>
          <w:rFonts w:ascii="Times New Roman" w:hAnsi="Times New Roman" w:cs="Times New Roman"/>
          <w:sz w:val="24"/>
          <w:szCs w:val="24"/>
        </w:rPr>
        <w:t xml:space="preserve"> </w:t>
      </w:r>
      <w:r w:rsidR="00B17BE4">
        <w:rPr>
          <w:rFonts w:ascii="Times New Roman" w:hAnsi="Times New Roman" w:cs="Times New Roman"/>
          <w:sz w:val="24"/>
          <w:szCs w:val="24"/>
        </w:rPr>
        <w:t xml:space="preserve">A.B. </w:t>
      </w:r>
      <w:proofErr w:type="spellStart"/>
      <w:r w:rsidR="00640672" w:rsidRPr="0041665C">
        <w:rPr>
          <w:rFonts w:ascii="Times New Roman" w:hAnsi="Times New Roman" w:cs="Times New Roman"/>
          <w:sz w:val="24"/>
          <w:szCs w:val="24"/>
        </w:rPr>
        <w:t>Yahaya</w:t>
      </w:r>
      <w:proofErr w:type="spellEnd"/>
      <w:r w:rsidR="00B17BE4">
        <w:rPr>
          <w:rFonts w:ascii="Times New Roman" w:hAnsi="Times New Roman" w:cs="Times New Roman"/>
          <w:sz w:val="24"/>
          <w:szCs w:val="24"/>
        </w:rPr>
        <w:t>:</w:t>
      </w:r>
      <w:r w:rsidR="00640672" w:rsidRPr="0041665C">
        <w:rPr>
          <w:rFonts w:ascii="Times New Roman" w:hAnsi="Times New Roman" w:cs="Times New Roman"/>
          <w:sz w:val="24"/>
          <w:szCs w:val="24"/>
        </w:rPr>
        <w:t xml:space="preserve"> A Study of the Staining Effect of Roselle (</w:t>
      </w:r>
      <w:r w:rsidR="00B17BE4">
        <w:rPr>
          <w:rFonts w:ascii="Times New Roman" w:hAnsi="Times New Roman" w:cs="Times New Roman"/>
          <w:i/>
          <w:iCs/>
          <w:sz w:val="24"/>
          <w:szCs w:val="24"/>
        </w:rPr>
        <w:t xml:space="preserve">Hibiscus </w:t>
      </w:r>
    </w:p>
    <w:p w:rsidR="00640672" w:rsidRPr="008873B1" w:rsidRDefault="00B17BE4" w:rsidP="008873B1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proofErr w:type="spellStart"/>
      <w:proofErr w:type="gramStart"/>
      <w:r w:rsidR="00640672" w:rsidRPr="0041665C">
        <w:rPr>
          <w:rFonts w:ascii="Times New Roman" w:hAnsi="Times New Roman" w:cs="Times New Roman"/>
          <w:i/>
          <w:iCs/>
          <w:sz w:val="24"/>
          <w:szCs w:val="24"/>
        </w:rPr>
        <w:t>sabdariffa</w:t>
      </w:r>
      <w:proofErr w:type="spellEnd"/>
      <w:proofErr w:type="gramEnd"/>
      <w:r w:rsidR="00640672" w:rsidRPr="0041665C">
        <w:rPr>
          <w:rFonts w:ascii="Times New Roman" w:hAnsi="Times New Roman" w:cs="Times New Roman"/>
          <w:sz w:val="24"/>
          <w:szCs w:val="24"/>
        </w:rPr>
        <w:t xml:space="preserve">) on the </w:t>
      </w:r>
      <w:proofErr w:type="spellStart"/>
      <w:r w:rsidR="00640672" w:rsidRPr="0041665C">
        <w:rPr>
          <w:rFonts w:ascii="Times New Roman" w:hAnsi="Times New Roman" w:cs="Times New Roman"/>
          <w:sz w:val="24"/>
          <w:szCs w:val="24"/>
        </w:rPr>
        <w:t>Histologic</w:t>
      </w:r>
      <w:proofErr w:type="spellEnd"/>
      <w:r w:rsidR="00640672" w:rsidRPr="0041665C">
        <w:rPr>
          <w:rFonts w:ascii="Times New Roman" w:hAnsi="Times New Roman" w:cs="Times New Roman"/>
          <w:sz w:val="24"/>
          <w:szCs w:val="24"/>
        </w:rPr>
        <w:t xml:space="preserve"> Section of the Testis; </w:t>
      </w:r>
      <w:r w:rsidR="00640672" w:rsidRPr="0041665C">
        <w:rPr>
          <w:rFonts w:ascii="Times New Roman" w:hAnsi="Times New Roman" w:cs="Times New Roman"/>
          <w:i/>
          <w:iCs/>
          <w:sz w:val="24"/>
          <w:szCs w:val="24"/>
        </w:rPr>
        <w:t xml:space="preserve">Int. J. </w:t>
      </w:r>
      <w:proofErr w:type="spellStart"/>
      <w:r w:rsidR="00640672" w:rsidRPr="0041665C">
        <w:rPr>
          <w:rFonts w:ascii="Times New Roman" w:hAnsi="Times New Roman" w:cs="Times New Roman"/>
          <w:i/>
          <w:iCs/>
          <w:sz w:val="24"/>
          <w:szCs w:val="24"/>
        </w:rPr>
        <w:t>Morphol</w:t>
      </w:r>
      <w:proofErr w:type="spellEnd"/>
      <w:r w:rsidR="00640672" w:rsidRPr="0041665C">
        <w:rPr>
          <w:rFonts w:ascii="Times New Roman" w:hAnsi="Times New Roman" w:cs="Times New Roman"/>
          <w:i/>
          <w:iCs/>
          <w:sz w:val="24"/>
          <w:szCs w:val="24"/>
        </w:rPr>
        <w:t>., 26(4)</w:t>
      </w:r>
      <w:r w:rsidR="00640672" w:rsidRPr="004166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65C">
        <w:rPr>
          <w:rFonts w:ascii="Times New Roman" w:hAnsi="Times New Roman" w:cs="Times New Roman"/>
          <w:sz w:val="24"/>
          <w:szCs w:val="24"/>
        </w:rPr>
        <w:t>(2008)</w:t>
      </w:r>
      <w:r w:rsidR="00640672" w:rsidRPr="0041665C">
        <w:rPr>
          <w:rFonts w:ascii="Times New Roman" w:hAnsi="Times New Roman" w:cs="Times New Roman"/>
          <w:sz w:val="24"/>
          <w:szCs w:val="24"/>
        </w:rPr>
        <w:t>927-930.</w:t>
      </w:r>
    </w:p>
    <w:p w:rsidR="00B17BE4" w:rsidRDefault="00640672" w:rsidP="005E1D1D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1665C">
        <w:rPr>
          <w:sz w:val="24"/>
          <w:szCs w:val="24"/>
        </w:rPr>
        <w:t>{13}</w:t>
      </w:r>
      <w:r w:rsidR="005E1D1D" w:rsidRPr="005E1D1D">
        <w:rPr>
          <w:rFonts w:ascii="Times New Roman" w:hAnsi="Times New Roman"/>
          <w:sz w:val="24"/>
          <w:szCs w:val="24"/>
        </w:rPr>
        <w:t xml:space="preserve"> </w:t>
      </w:r>
      <w:r w:rsidR="005E1D1D">
        <w:rPr>
          <w:rFonts w:ascii="Times New Roman" w:hAnsi="Times New Roman"/>
          <w:sz w:val="24"/>
          <w:szCs w:val="24"/>
        </w:rPr>
        <w:t>A.</w:t>
      </w:r>
      <w:r w:rsidR="005E1D1D" w:rsidRPr="0041665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E1D1D" w:rsidRPr="0041665C">
        <w:rPr>
          <w:rFonts w:ascii="Times New Roman" w:hAnsi="Times New Roman"/>
          <w:sz w:val="24"/>
          <w:szCs w:val="24"/>
        </w:rPr>
        <w:t>E</w:t>
      </w:r>
      <w:r w:rsidR="005E1D1D">
        <w:rPr>
          <w:rFonts w:ascii="Times New Roman" w:hAnsi="Times New Roman"/>
          <w:sz w:val="24"/>
          <w:szCs w:val="24"/>
        </w:rPr>
        <w:t xml:space="preserve"> </w:t>
      </w:r>
      <w:r w:rsidR="008873B1">
        <w:rPr>
          <w:sz w:val="24"/>
          <w:szCs w:val="24"/>
        </w:rPr>
        <w:t xml:space="preserve"> </w:t>
      </w:r>
      <w:proofErr w:type="spellStart"/>
      <w:r w:rsidRPr="0041665C">
        <w:rPr>
          <w:rFonts w:ascii="Times New Roman" w:hAnsi="Times New Roman"/>
          <w:sz w:val="24"/>
          <w:szCs w:val="24"/>
        </w:rPr>
        <w:t>Ibnouf</w:t>
      </w:r>
      <w:proofErr w:type="spellEnd"/>
      <w:proofErr w:type="gramEnd"/>
      <w:r w:rsidR="00B17BE4">
        <w:rPr>
          <w:rFonts w:ascii="Times New Roman" w:hAnsi="Times New Roman"/>
          <w:sz w:val="24"/>
          <w:szCs w:val="24"/>
        </w:rPr>
        <w:t>.</w:t>
      </w:r>
      <w:r w:rsidRPr="0041665C">
        <w:rPr>
          <w:rFonts w:ascii="Times New Roman" w:hAnsi="Times New Roman"/>
          <w:sz w:val="24"/>
          <w:szCs w:val="24"/>
        </w:rPr>
        <w:t xml:space="preserve"> </w:t>
      </w:r>
      <w:r w:rsidR="005E1D1D">
        <w:rPr>
          <w:rFonts w:ascii="Times New Roman" w:hAnsi="Times New Roman"/>
          <w:sz w:val="24"/>
          <w:szCs w:val="24"/>
        </w:rPr>
        <w:t xml:space="preserve">E. </w:t>
      </w:r>
      <w:r w:rsidRPr="0041665C">
        <w:rPr>
          <w:rFonts w:ascii="Times New Roman" w:hAnsi="Times New Roman"/>
          <w:sz w:val="24"/>
          <w:szCs w:val="24"/>
        </w:rPr>
        <w:t>A</w:t>
      </w:r>
      <w:r w:rsidR="005E1D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665C">
        <w:rPr>
          <w:rFonts w:ascii="Times New Roman" w:hAnsi="Times New Roman"/>
          <w:sz w:val="24"/>
          <w:szCs w:val="24"/>
        </w:rPr>
        <w:t>Raheem</w:t>
      </w:r>
      <w:proofErr w:type="spellEnd"/>
      <w:r w:rsidRPr="0041665C">
        <w:rPr>
          <w:rFonts w:ascii="Times New Roman" w:hAnsi="Times New Roman"/>
          <w:sz w:val="24"/>
          <w:szCs w:val="24"/>
        </w:rPr>
        <w:t>, M</w:t>
      </w:r>
      <w:r w:rsidR="00B17BE4">
        <w:rPr>
          <w:rFonts w:ascii="Times New Roman" w:hAnsi="Times New Roman"/>
          <w:sz w:val="24"/>
          <w:szCs w:val="24"/>
        </w:rPr>
        <w:t>.</w:t>
      </w:r>
      <w:r w:rsidR="005E1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65C">
        <w:rPr>
          <w:rFonts w:ascii="Times New Roman" w:hAnsi="Times New Roman"/>
          <w:sz w:val="24"/>
          <w:szCs w:val="24"/>
        </w:rPr>
        <w:t>SeedAhmed</w:t>
      </w:r>
      <w:proofErr w:type="spellEnd"/>
      <w:r w:rsidRPr="0041665C">
        <w:rPr>
          <w:rFonts w:ascii="Times New Roman" w:hAnsi="Times New Roman"/>
          <w:sz w:val="24"/>
          <w:szCs w:val="24"/>
        </w:rPr>
        <w:t>, D</w:t>
      </w:r>
      <w:r w:rsidR="00B17BE4">
        <w:rPr>
          <w:rFonts w:ascii="Times New Roman" w:hAnsi="Times New Roman"/>
          <w:sz w:val="24"/>
          <w:szCs w:val="24"/>
        </w:rPr>
        <w:t>.</w:t>
      </w:r>
      <w:r w:rsidRPr="0041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65C">
        <w:rPr>
          <w:rFonts w:ascii="Times New Roman" w:hAnsi="Times New Roman"/>
          <w:sz w:val="24"/>
          <w:szCs w:val="24"/>
        </w:rPr>
        <w:t>Dahab</w:t>
      </w:r>
      <w:proofErr w:type="spellEnd"/>
      <w:r w:rsidR="008873B1">
        <w:rPr>
          <w:rFonts w:ascii="Times New Roman" w:hAnsi="Times New Roman"/>
          <w:sz w:val="24"/>
          <w:szCs w:val="24"/>
        </w:rPr>
        <w:t xml:space="preserve">:  </w:t>
      </w:r>
      <w:r w:rsidR="00B17BE4">
        <w:rPr>
          <w:rFonts w:ascii="Times New Roman" w:hAnsi="Times New Roman"/>
          <w:sz w:val="24"/>
          <w:szCs w:val="24"/>
        </w:rPr>
        <w:t xml:space="preserve">Assessment Of </w:t>
      </w:r>
      <w:proofErr w:type="gramStart"/>
      <w:r w:rsidR="00B17BE4">
        <w:rPr>
          <w:rFonts w:ascii="Times New Roman" w:hAnsi="Times New Roman"/>
          <w:sz w:val="24"/>
          <w:szCs w:val="24"/>
        </w:rPr>
        <w:t>Staining  Quality</w:t>
      </w:r>
      <w:proofErr w:type="gramEnd"/>
      <w:r w:rsidR="00B17BE4">
        <w:rPr>
          <w:rFonts w:ascii="Times New Roman" w:hAnsi="Times New Roman"/>
          <w:sz w:val="24"/>
          <w:szCs w:val="24"/>
        </w:rPr>
        <w:t xml:space="preserve">  </w:t>
      </w:r>
      <w:r w:rsidRPr="0041665C">
        <w:rPr>
          <w:rFonts w:ascii="Times New Roman" w:hAnsi="Times New Roman"/>
          <w:sz w:val="24"/>
          <w:szCs w:val="24"/>
        </w:rPr>
        <w:t>Of Roselle (Hibiscu</w:t>
      </w:r>
      <w:r w:rsidR="008873B1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8873B1">
        <w:rPr>
          <w:rFonts w:ascii="Times New Roman" w:hAnsi="Times New Roman"/>
          <w:sz w:val="24"/>
          <w:szCs w:val="24"/>
        </w:rPr>
        <w:t>sabdariffa</w:t>
      </w:r>
      <w:proofErr w:type="spellEnd"/>
      <w:r w:rsidR="008873B1">
        <w:rPr>
          <w:rFonts w:ascii="Times New Roman" w:hAnsi="Times New Roman"/>
          <w:sz w:val="24"/>
          <w:szCs w:val="24"/>
        </w:rPr>
        <w:t xml:space="preserve">) On Formalin Fixed </w:t>
      </w:r>
      <w:r w:rsidR="00B17BE4">
        <w:rPr>
          <w:rFonts w:ascii="Times New Roman" w:hAnsi="Times New Roman"/>
          <w:sz w:val="24"/>
          <w:szCs w:val="24"/>
        </w:rPr>
        <w:t xml:space="preserve">Paraffin-Embedded Renal Tissue </w:t>
      </w:r>
    </w:p>
    <w:p w:rsidR="00640672" w:rsidRPr="008873B1" w:rsidRDefault="00B17BE4" w:rsidP="00B17BE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40672" w:rsidRPr="0041665C">
        <w:rPr>
          <w:rFonts w:ascii="Times New Roman" w:hAnsi="Times New Roman"/>
          <w:sz w:val="24"/>
          <w:szCs w:val="24"/>
        </w:rPr>
        <w:t>Sections :</w:t>
      </w:r>
      <w:proofErr w:type="gramEnd"/>
      <w:r w:rsidR="00640672" w:rsidRPr="0041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672" w:rsidRPr="0041665C">
        <w:rPr>
          <w:rFonts w:ascii="Times New Roman" w:hAnsi="Times New Roman"/>
          <w:sz w:val="24"/>
          <w:szCs w:val="24"/>
        </w:rPr>
        <w:t>Int</w:t>
      </w:r>
      <w:proofErr w:type="spellEnd"/>
      <w:r w:rsidR="00640672" w:rsidRPr="0041665C">
        <w:rPr>
          <w:rFonts w:ascii="Times New Roman" w:hAnsi="Times New Roman"/>
          <w:sz w:val="24"/>
          <w:szCs w:val="24"/>
        </w:rPr>
        <w:t xml:space="preserve"> J. Cur. Res. Rev. </w:t>
      </w:r>
      <w:proofErr w:type="spellStart"/>
      <w:r w:rsidR="00640672" w:rsidRPr="0041665C">
        <w:rPr>
          <w:rFonts w:ascii="Times New Roman" w:hAnsi="Times New Roman"/>
          <w:sz w:val="24"/>
          <w:szCs w:val="24"/>
        </w:rPr>
        <w:t>Vol</w:t>
      </w:r>
      <w:proofErr w:type="spellEnd"/>
      <w:r w:rsidR="00640672" w:rsidRPr="0041665C">
        <w:rPr>
          <w:rFonts w:ascii="Times New Roman" w:hAnsi="Times New Roman"/>
          <w:sz w:val="24"/>
          <w:szCs w:val="24"/>
        </w:rPr>
        <w:t xml:space="preserve"> 6:21, </w:t>
      </w:r>
      <w:r>
        <w:rPr>
          <w:rFonts w:ascii="Times New Roman" w:hAnsi="Times New Roman"/>
          <w:sz w:val="24"/>
          <w:szCs w:val="24"/>
        </w:rPr>
        <w:t>(2014)</w:t>
      </w:r>
      <w:r w:rsidR="00640672" w:rsidRPr="0041665C">
        <w:rPr>
          <w:rFonts w:ascii="Times New Roman" w:hAnsi="Times New Roman"/>
          <w:sz w:val="24"/>
          <w:szCs w:val="24"/>
        </w:rPr>
        <w:t>26-28.</w:t>
      </w:r>
    </w:p>
    <w:p w:rsidR="009B544E" w:rsidRDefault="009B544E" w:rsidP="00640672">
      <w:pPr>
        <w:spacing w:line="48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{14} </w:t>
      </w:r>
      <w:r w:rsidR="00B17BE4">
        <w:rPr>
          <w:rFonts w:cstheme="minorHAnsi"/>
          <w:sz w:val="24"/>
          <w:szCs w:val="24"/>
        </w:rPr>
        <w:t xml:space="preserve">S.A. </w:t>
      </w:r>
      <w:proofErr w:type="spellStart"/>
      <w:r w:rsidR="00B17BE4">
        <w:rPr>
          <w:rFonts w:cstheme="minorHAnsi"/>
          <w:sz w:val="24"/>
          <w:szCs w:val="24"/>
        </w:rPr>
        <w:t>Benard</w:t>
      </w:r>
      <w:proofErr w:type="spellEnd"/>
      <w:r w:rsidR="00B17BE4">
        <w:rPr>
          <w:rFonts w:cstheme="minorHAnsi"/>
          <w:sz w:val="24"/>
          <w:szCs w:val="24"/>
        </w:rPr>
        <w:t xml:space="preserve">, A.O. </w:t>
      </w:r>
      <w:proofErr w:type="spellStart"/>
      <w:proofErr w:type="gramStart"/>
      <w:r w:rsidR="00B17BE4">
        <w:rPr>
          <w:rFonts w:cstheme="minorHAnsi"/>
          <w:sz w:val="24"/>
          <w:szCs w:val="24"/>
        </w:rPr>
        <w:t>Muhammed</w:t>
      </w:r>
      <w:proofErr w:type="spellEnd"/>
      <w:r w:rsidR="00B17BE4">
        <w:rPr>
          <w:rFonts w:cstheme="minorHAnsi"/>
          <w:sz w:val="24"/>
          <w:szCs w:val="24"/>
        </w:rPr>
        <w:t xml:space="preserve"> </w:t>
      </w:r>
      <w:r w:rsidR="00640672" w:rsidRPr="00993699">
        <w:rPr>
          <w:rFonts w:cstheme="minorHAnsi"/>
          <w:sz w:val="24"/>
          <w:szCs w:val="24"/>
        </w:rPr>
        <w:t>,</w:t>
      </w:r>
      <w:proofErr w:type="gramEnd"/>
      <w:r w:rsidR="00640672" w:rsidRPr="00993699">
        <w:rPr>
          <w:rFonts w:cstheme="minorHAnsi"/>
          <w:sz w:val="24"/>
          <w:szCs w:val="24"/>
        </w:rPr>
        <w:t xml:space="preserve"> </w:t>
      </w:r>
      <w:r w:rsidR="00B17BE4">
        <w:rPr>
          <w:rFonts w:cstheme="minorHAnsi"/>
          <w:sz w:val="24"/>
          <w:szCs w:val="24"/>
        </w:rPr>
        <w:t xml:space="preserve">A. A. </w:t>
      </w:r>
      <w:proofErr w:type="spellStart"/>
      <w:r w:rsidR="00B17BE4">
        <w:rPr>
          <w:rFonts w:cstheme="minorHAnsi"/>
          <w:sz w:val="24"/>
          <w:szCs w:val="24"/>
        </w:rPr>
        <w:t>Fowotade</w:t>
      </w:r>
      <w:proofErr w:type="spellEnd"/>
      <w:r w:rsidR="00640672" w:rsidRPr="00993699">
        <w:rPr>
          <w:rFonts w:cstheme="minorHAnsi"/>
          <w:sz w:val="24"/>
          <w:szCs w:val="24"/>
        </w:rPr>
        <w:t xml:space="preserve">, </w:t>
      </w:r>
      <w:r w:rsidR="00B17BE4">
        <w:rPr>
          <w:rFonts w:cstheme="minorHAnsi"/>
          <w:sz w:val="24"/>
          <w:szCs w:val="24"/>
        </w:rPr>
        <w:t xml:space="preserve">O.O. </w:t>
      </w:r>
      <w:proofErr w:type="spellStart"/>
      <w:r w:rsidR="00640672" w:rsidRPr="00993699">
        <w:rPr>
          <w:rFonts w:cstheme="minorHAnsi"/>
          <w:sz w:val="24"/>
          <w:szCs w:val="24"/>
        </w:rPr>
        <w:t>A</w:t>
      </w:r>
      <w:r w:rsidR="00B17BE4">
        <w:rPr>
          <w:rFonts w:cstheme="minorHAnsi"/>
          <w:sz w:val="24"/>
          <w:szCs w:val="24"/>
        </w:rPr>
        <w:t>folabi</w:t>
      </w:r>
      <w:proofErr w:type="spellEnd"/>
      <w:r w:rsidR="00B17BE4">
        <w:rPr>
          <w:rFonts w:cstheme="minorHAnsi"/>
          <w:sz w:val="24"/>
          <w:szCs w:val="24"/>
        </w:rPr>
        <w:t xml:space="preserve"> </w:t>
      </w:r>
      <w:r w:rsidR="00640672">
        <w:rPr>
          <w:rFonts w:cstheme="minorHAnsi"/>
          <w:sz w:val="24"/>
          <w:szCs w:val="24"/>
        </w:rPr>
        <w:t xml:space="preserve">, </w:t>
      </w:r>
      <w:r w:rsidR="00B17BE4">
        <w:rPr>
          <w:rFonts w:cstheme="minorHAnsi"/>
          <w:sz w:val="24"/>
          <w:szCs w:val="24"/>
        </w:rPr>
        <w:t xml:space="preserve">O.A. </w:t>
      </w:r>
      <w:proofErr w:type="spellStart"/>
      <w:r w:rsidR="00B17BE4">
        <w:rPr>
          <w:rFonts w:cstheme="minorHAnsi"/>
          <w:sz w:val="24"/>
          <w:szCs w:val="24"/>
        </w:rPr>
        <w:t>Olutunde</w:t>
      </w:r>
      <w:proofErr w:type="spellEnd"/>
      <w:r w:rsidR="00640672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Hibiscus </w:t>
      </w:r>
    </w:p>
    <w:p w:rsidR="009B544E" w:rsidRDefault="009B544E" w:rsidP="00640672">
      <w:pPr>
        <w:spacing w:line="48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proofErr w:type="spellStart"/>
      <w:r w:rsidR="00640672" w:rsidRPr="00993699">
        <w:rPr>
          <w:rFonts w:cstheme="minorHAnsi"/>
          <w:sz w:val="24"/>
          <w:szCs w:val="24"/>
        </w:rPr>
        <w:t>Sabdariffa</w:t>
      </w:r>
      <w:proofErr w:type="spellEnd"/>
      <w:r w:rsidR="00640672" w:rsidRPr="00993699">
        <w:rPr>
          <w:rFonts w:cstheme="minorHAnsi"/>
          <w:sz w:val="24"/>
          <w:szCs w:val="24"/>
        </w:rPr>
        <w:t xml:space="preserve"> </w:t>
      </w:r>
      <w:proofErr w:type="spellStart"/>
      <w:r w:rsidR="00640672" w:rsidRPr="00993699">
        <w:rPr>
          <w:rFonts w:cstheme="minorHAnsi"/>
          <w:sz w:val="24"/>
          <w:szCs w:val="24"/>
        </w:rPr>
        <w:t>Etract</w:t>
      </w:r>
      <w:proofErr w:type="spellEnd"/>
      <w:r w:rsidR="00640672" w:rsidRPr="00993699">
        <w:rPr>
          <w:rFonts w:cstheme="minorHAnsi"/>
          <w:sz w:val="24"/>
          <w:szCs w:val="24"/>
        </w:rPr>
        <w:t xml:space="preserve"> </w:t>
      </w:r>
      <w:proofErr w:type="gramStart"/>
      <w:r w:rsidR="00640672" w:rsidRPr="00993699">
        <w:rPr>
          <w:rFonts w:cstheme="minorHAnsi"/>
          <w:sz w:val="24"/>
          <w:szCs w:val="24"/>
        </w:rPr>
        <w:t>As</w:t>
      </w:r>
      <w:proofErr w:type="gramEnd"/>
      <w:r w:rsidR="00640672" w:rsidRPr="00993699">
        <w:rPr>
          <w:rFonts w:cstheme="minorHAnsi"/>
          <w:sz w:val="24"/>
          <w:szCs w:val="24"/>
        </w:rPr>
        <w:t xml:space="preserve"> </w:t>
      </w:r>
      <w:proofErr w:type="spellStart"/>
      <w:r w:rsidR="00640672" w:rsidRPr="00993699">
        <w:rPr>
          <w:rFonts w:cstheme="minorHAnsi"/>
          <w:sz w:val="24"/>
          <w:szCs w:val="24"/>
        </w:rPr>
        <w:t>Haematoxylin</w:t>
      </w:r>
      <w:proofErr w:type="spellEnd"/>
      <w:r w:rsidR="00640672" w:rsidRPr="00993699">
        <w:rPr>
          <w:rFonts w:cstheme="minorHAnsi"/>
          <w:sz w:val="24"/>
          <w:szCs w:val="24"/>
        </w:rPr>
        <w:t xml:space="preserve"> Substitute In The Histological Demonstration Of Brain </w:t>
      </w:r>
    </w:p>
    <w:p w:rsidR="00640672" w:rsidRPr="00993699" w:rsidRDefault="009B544E" w:rsidP="00640672">
      <w:pPr>
        <w:spacing w:line="48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640672" w:rsidRPr="00993699">
        <w:rPr>
          <w:rFonts w:cstheme="minorHAnsi"/>
          <w:sz w:val="24"/>
          <w:szCs w:val="24"/>
        </w:rPr>
        <w:t xml:space="preserve">Tissues: African Journal Of Cellular Pathology: </w:t>
      </w:r>
      <w:r w:rsidR="00B17BE4">
        <w:rPr>
          <w:rFonts w:cstheme="minorHAnsi"/>
          <w:sz w:val="24"/>
          <w:szCs w:val="24"/>
        </w:rPr>
        <w:t>(2015)</w:t>
      </w:r>
      <w:r w:rsidR="00640672" w:rsidRPr="00993699">
        <w:rPr>
          <w:rFonts w:cstheme="minorHAnsi"/>
          <w:sz w:val="24"/>
          <w:szCs w:val="24"/>
        </w:rPr>
        <w:t>5:32-35</w:t>
      </w:r>
    </w:p>
    <w:p w:rsidR="00322836" w:rsidRDefault="00322836" w:rsidP="00322836">
      <w:pPr>
        <w:spacing w:line="48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{15} </w:t>
      </w:r>
      <w:r w:rsidR="00B17BE4">
        <w:rPr>
          <w:rFonts w:cstheme="minorHAnsi"/>
          <w:sz w:val="24"/>
          <w:szCs w:val="24"/>
        </w:rPr>
        <w:t>S.A.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B17BE4">
        <w:rPr>
          <w:rFonts w:cstheme="minorHAnsi"/>
          <w:sz w:val="24"/>
          <w:szCs w:val="24"/>
        </w:rPr>
        <w:t>Benard</w:t>
      </w:r>
      <w:proofErr w:type="spellEnd"/>
      <w:r w:rsidR="00640672" w:rsidRPr="00993699">
        <w:rPr>
          <w:rFonts w:cstheme="minorHAnsi"/>
          <w:sz w:val="24"/>
          <w:szCs w:val="24"/>
        </w:rPr>
        <w:t>,</w:t>
      </w:r>
      <w:r w:rsidR="00B17BE4">
        <w:rPr>
          <w:rFonts w:cstheme="minorHAnsi"/>
          <w:sz w:val="24"/>
          <w:szCs w:val="24"/>
        </w:rPr>
        <w:t xml:space="preserve"> O.O.</w:t>
      </w:r>
      <w:r w:rsidR="00640672" w:rsidRPr="00993699">
        <w:rPr>
          <w:rFonts w:cstheme="minorHAnsi"/>
          <w:sz w:val="24"/>
          <w:szCs w:val="24"/>
        </w:rPr>
        <w:t xml:space="preserve"> </w:t>
      </w:r>
      <w:proofErr w:type="spellStart"/>
      <w:r w:rsidR="00640672" w:rsidRPr="00993699">
        <w:rPr>
          <w:rFonts w:cstheme="minorHAnsi"/>
          <w:sz w:val="24"/>
          <w:szCs w:val="24"/>
        </w:rPr>
        <w:t>A</w:t>
      </w:r>
      <w:r w:rsidR="00640672">
        <w:rPr>
          <w:rFonts w:cstheme="minorHAnsi"/>
          <w:sz w:val="24"/>
          <w:szCs w:val="24"/>
        </w:rPr>
        <w:t>folabi</w:t>
      </w:r>
      <w:proofErr w:type="spellEnd"/>
      <w:r w:rsidR="00640672" w:rsidRPr="00993699">
        <w:rPr>
          <w:rFonts w:cstheme="minorHAnsi"/>
          <w:sz w:val="24"/>
          <w:szCs w:val="24"/>
        </w:rPr>
        <w:t xml:space="preserve">, </w:t>
      </w:r>
      <w:proofErr w:type="gramStart"/>
      <w:r w:rsidR="00B17BE4">
        <w:rPr>
          <w:rFonts w:cstheme="minorHAnsi"/>
          <w:sz w:val="24"/>
          <w:szCs w:val="24"/>
        </w:rPr>
        <w:t>O.A</w:t>
      </w:r>
      <w:proofErr w:type="gramEnd"/>
      <w:r w:rsidR="00B17BE4">
        <w:rPr>
          <w:rFonts w:cstheme="minorHAnsi"/>
          <w:sz w:val="24"/>
          <w:szCs w:val="24"/>
        </w:rPr>
        <w:t xml:space="preserve">. </w:t>
      </w:r>
      <w:proofErr w:type="spellStart"/>
      <w:r w:rsidR="00640672" w:rsidRPr="00993699">
        <w:rPr>
          <w:rFonts w:cstheme="minorHAnsi"/>
          <w:sz w:val="24"/>
          <w:szCs w:val="24"/>
        </w:rPr>
        <w:t>O</w:t>
      </w:r>
      <w:r w:rsidR="00640672">
        <w:rPr>
          <w:rFonts w:cstheme="minorHAnsi"/>
          <w:sz w:val="24"/>
          <w:szCs w:val="24"/>
        </w:rPr>
        <w:t>lutunde</w:t>
      </w:r>
      <w:proofErr w:type="spellEnd"/>
      <w:r w:rsidR="00640672" w:rsidRPr="00993699">
        <w:rPr>
          <w:rFonts w:cstheme="minorHAnsi"/>
          <w:sz w:val="24"/>
          <w:szCs w:val="24"/>
        </w:rPr>
        <w:t xml:space="preserve">: Hibiscus </w:t>
      </w:r>
      <w:r>
        <w:rPr>
          <w:rFonts w:cstheme="minorHAnsi"/>
          <w:sz w:val="24"/>
          <w:szCs w:val="24"/>
        </w:rPr>
        <w:t xml:space="preserve">Extract-Iron –Van </w:t>
      </w:r>
      <w:proofErr w:type="spellStart"/>
      <w:r>
        <w:rPr>
          <w:rFonts w:cstheme="minorHAnsi"/>
          <w:sz w:val="24"/>
          <w:szCs w:val="24"/>
        </w:rPr>
        <w:t>Gieson</w:t>
      </w:r>
      <w:proofErr w:type="spellEnd"/>
      <w:r>
        <w:rPr>
          <w:rFonts w:cstheme="minorHAnsi"/>
          <w:sz w:val="24"/>
          <w:szCs w:val="24"/>
        </w:rPr>
        <w:t xml:space="preserve">: A new </w:t>
      </w:r>
    </w:p>
    <w:p w:rsidR="00640672" w:rsidRDefault="00322836" w:rsidP="00322836">
      <w:pPr>
        <w:spacing w:line="48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proofErr w:type="spellStart"/>
      <w:r w:rsidR="00640672" w:rsidRPr="00993699">
        <w:rPr>
          <w:rFonts w:cstheme="minorHAnsi"/>
          <w:sz w:val="24"/>
          <w:szCs w:val="24"/>
        </w:rPr>
        <w:t>Morhological</w:t>
      </w:r>
      <w:proofErr w:type="spellEnd"/>
      <w:r w:rsidR="00640672" w:rsidRPr="00993699">
        <w:rPr>
          <w:rFonts w:cstheme="minorHAnsi"/>
          <w:sz w:val="24"/>
          <w:szCs w:val="24"/>
        </w:rPr>
        <w:t xml:space="preserve"> Staining Technique In </w:t>
      </w:r>
      <w:proofErr w:type="spellStart"/>
      <w:r w:rsidR="00640672" w:rsidRPr="00993699">
        <w:rPr>
          <w:rFonts w:cstheme="minorHAnsi"/>
          <w:sz w:val="24"/>
          <w:szCs w:val="24"/>
        </w:rPr>
        <w:t>Neuro-Histology</w:t>
      </w:r>
      <w:proofErr w:type="gramStart"/>
      <w:r w:rsidR="00640672" w:rsidRPr="00993699">
        <w:rPr>
          <w:rFonts w:cstheme="minorHAnsi"/>
          <w:sz w:val="24"/>
          <w:szCs w:val="24"/>
        </w:rPr>
        <w:t>:African</w:t>
      </w:r>
      <w:proofErr w:type="spellEnd"/>
      <w:proofErr w:type="gramEnd"/>
      <w:r w:rsidR="00640672" w:rsidRPr="00993699">
        <w:rPr>
          <w:rFonts w:cstheme="minorHAnsi"/>
          <w:sz w:val="24"/>
          <w:szCs w:val="24"/>
        </w:rPr>
        <w:t xml:space="preserve"> Journal Of Cellular Pathology: </w:t>
      </w:r>
      <w:r w:rsidR="00B17BE4" w:rsidRPr="00993699">
        <w:rPr>
          <w:rFonts w:cstheme="minorHAnsi"/>
          <w:sz w:val="24"/>
          <w:szCs w:val="24"/>
        </w:rPr>
        <w:t>(2016)</w:t>
      </w:r>
      <w:r w:rsidR="00B17BE4">
        <w:rPr>
          <w:rFonts w:cstheme="minorHAnsi"/>
          <w:sz w:val="24"/>
          <w:szCs w:val="24"/>
        </w:rPr>
        <w:t xml:space="preserve"> </w:t>
      </w:r>
      <w:r w:rsidR="00640672" w:rsidRPr="00993699">
        <w:rPr>
          <w:rFonts w:cstheme="minorHAnsi"/>
          <w:sz w:val="24"/>
          <w:szCs w:val="24"/>
        </w:rPr>
        <w:t>7:30-34</w:t>
      </w:r>
    </w:p>
    <w:p w:rsidR="00322836" w:rsidRDefault="00322836" w:rsidP="00640672">
      <w:pPr>
        <w:spacing w:line="48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{16</w:t>
      </w:r>
      <w:proofErr w:type="gramStart"/>
      <w:r>
        <w:rPr>
          <w:rFonts w:cstheme="minorHAnsi"/>
          <w:bCs/>
          <w:sz w:val="24"/>
          <w:szCs w:val="24"/>
        </w:rPr>
        <w:t xml:space="preserve">}  </w:t>
      </w:r>
      <w:r w:rsidR="00B17BE4">
        <w:rPr>
          <w:rFonts w:cstheme="minorHAnsi"/>
          <w:bCs/>
          <w:sz w:val="24"/>
          <w:szCs w:val="24"/>
        </w:rPr>
        <w:t>A.O</w:t>
      </w:r>
      <w:proofErr w:type="gramEnd"/>
      <w:r w:rsidR="00B17BE4">
        <w:rPr>
          <w:rFonts w:cstheme="minorHAnsi"/>
          <w:bCs/>
          <w:sz w:val="24"/>
          <w:szCs w:val="24"/>
        </w:rPr>
        <w:t xml:space="preserve">. </w:t>
      </w:r>
      <w:proofErr w:type="spellStart"/>
      <w:r w:rsidR="00B17BE4">
        <w:rPr>
          <w:rFonts w:cstheme="minorHAnsi"/>
          <w:bCs/>
          <w:sz w:val="24"/>
          <w:szCs w:val="24"/>
        </w:rPr>
        <w:t>Muhammed</w:t>
      </w:r>
      <w:proofErr w:type="spellEnd"/>
      <w:r w:rsidR="00B17BE4">
        <w:rPr>
          <w:rFonts w:cstheme="minorHAnsi"/>
          <w:bCs/>
          <w:sz w:val="24"/>
          <w:szCs w:val="24"/>
        </w:rPr>
        <w:t xml:space="preserve">, O.A. </w:t>
      </w:r>
      <w:proofErr w:type="spellStart"/>
      <w:r w:rsidR="00B17BE4">
        <w:rPr>
          <w:rFonts w:cstheme="minorHAnsi"/>
          <w:bCs/>
          <w:sz w:val="24"/>
          <w:szCs w:val="24"/>
        </w:rPr>
        <w:t>Olutunde</w:t>
      </w:r>
      <w:proofErr w:type="spellEnd"/>
      <w:r w:rsidR="00640672" w:rsidRPr="00BB1AA3">
        <w:rPr>
          <w:rFonts w:cstheme="minorHAnsi"/>
          <w:bCs/>
          <w:sz w:val="24"/>
          <w:szCs w:val="24"/>
        </w:rPr>
        <w:t>,</w:t>
      </w:r>
      <w:r w:rsidR="00B17BE4">
        <w:rPr>
          <w:rFonts w:cstheme="minorHAnsi"/>
          <w:bCs/>
          <w:sz w:val="24"/>
          <w:szCs w:val="24"/>
        </w:rPr>
        <w:t xml:space="preserve"> </w:t>
      </w:r>
      <w:r w:rsidR="00B17BE4" w:rsidRPr="00BB1AA3">
        <w:rPr>
          <w:rFonts w:cstheme="minorHAnsi"/>
          <w:bCs/>
          <w:sz w:val="24"/>
          <w:szCs w:val="24"/>
        </w:rPr>
        <w:t>S</w:t>
      </w:r>
      <w:r w:rsidR="00B17BE4">
        <w:rPr>
          <w:rFonts w:cstheme="minorHAnsi"/>
          <w:bCs/>
          <w:sz w:val="24"/>
          <w:szCs w:val="24"/>
        </w:rPr>
        <w:t>.</w:t>
      </w:r>
      <w:r w:rsidR="00B17BE4" w:rsidRPr="00BB1AA3">
        <w:rPr>
          <w:rFonts w:cstheme="minorHAnsi"/>
          <w:bCs/>
          <w:sz w:val="24"/>
          <w:szCs w:val="24"/>
        </w:rPr>
        <w:t>A</w:t>
      </w:r>
      <w:r w:rsidR="00B17BE4">
        <w:rPr>
          <w:rFonts w:cstheme="minorHAnsi"/>
          <w:bCs/>
          <w:sz w:val="24"/>
          <w:szCs w:val="24"/>
        </w:rPr>
        <w:t>.</w:t>
      </w:r>
      <w:r w:rsidR="00640672" w:rsidRPr="00BB1AA3">
        <w:rPr>
          <w:rFonts w:cstheme="minorHAnsi"/>
          <w:bCs/>
          <w:sz w:val="24"/>
          <w:szCs w:val="24"/>
        </w:rPr>
        <w:t xml:space="preserve"> </w:t>
      </w:r>
      <w:proofErr w:type="spellStart"/>
      <w:r w:rsidR="00640672" w:rsidRPr="00BB1AA3">
        <w:rPr>
          <w:rFonts w:cstheme="minorHAnsi"/>
          <w:bCs/>
          <w:sz w:val="24"/>
          <w:szCs w:val="24"/>
        </w:rPr>
        <w:t>Benard</w:t>
      </w:r>
      <w:proofErr w:type="spellEnd"/>
      <w:r w:rsidR="00640672" w:rsidRPr="00BB1AA3">
        <w:rPr>
          <w:rFonts w:cstheme="minorHAnsi"/>
          <w:bCs/>
          <w:sz w:val="24"/>
          <w:szCs w:val="24"/>
        </w:rPr>
        <w:t xml:space="preserve">, </w:t>
      </w:r>
      <w:r w:rsidR="00B17BE4" w:rsidRPr="00BB1AA3">
        <w:rPr>
          <w:rFonts w:cstheme="minorHAnsi"/>
          <w:bCs/>
          <w:sz w:val="24"/>
          <w:szCs w:val="24"/>
        </w:rPr>
        <w:t>A</w:t>
      </w:r>
      <w:r w:rsidR="00B17BE4">
        <w:rPr>
          <w:rFonts w:cstheme="minorHAnsi"/>
          <w:bCs/>
          <w:sz w:val="24"/>
          <w:szCs w:val="24"/>
        </w:rPr>
        <w:t>.</w:t>
      </w:r>
      <w:r w:rsidR="00B17BE4" w:rsidRPr="00BB1AA3">
        <w:rPr>
          <w:rFonts w:cstheme="minorHAnsi"/>
          <w:bCs/>
          <w:sz w:val="24"/>
          <w:szCs w:val="24"/>
        </w:rPr>
        <w:t>T</w:t>
      </w:r>
      <w:r w:rsidR="00B17BE4">
        <w:rPr>
          <w:rFonts w:cstheme="minorHAnsi"/>
          <w:bCs/>
          <w:sz w:val="24"/>
          <w:szCs w:val="24"/>
        </w:rPr>
        <w:t>.</w:t>
      </w:r>
      <w:r w:rsidR="00B17BE4" w:rsidRPr="00BB1AA3">
        <w:rPr>
          <w:rFonts w:cstheme="minorHAnsi"/>
          <w:bCs/>
          <w:sz w:val="24"/>
          <w:szCs w:val="24"/>
        </w:rPr>
        <w:t xml:space="preserve"> </w:t>
      </w:r>
      <w:r w:rsidR="00640672" w:rsidRPr="00BB1AA3">
        <w:rPr>
          <w:rFonts w:cstheme="minorHAnsi"/>
          <w:bCs/>
          <w:sz w:val="24"/>
          <w:szCs w:val="24"/>
        </w:rPr>
        <w:t xml:space="preserve">Muhammad Ahmad and </w:t>
      </w:r>
      <w:r w:rsidR="00B17BE4" w:rsidRPr="00BB1AA3">
        <w:rPr>
          <w:rFonts w:cstheme="minorHAnsi"/>
          <w:bCs/>
          <w:sz w:val="24"/>
          <w:szCs w:val="24"/>
        </w:rPr>
        <w:t>B</w:t>
      </w:r>
      <w:r w:rsidR="00B17BE4">
        <w:rPr>
          <w:rFonts w:cstheme="minorHAnsi"/>
          <w:bCs/>
          <w:sz w:val="24"/>
          <w:szCs w:val="24"/>
        </w:rPr>
        <w:t>.</w:t>
      </w:r>
      <w:r w:rsidR="00B17BE4" w:rsidRPr="00BB1AA3">
        <w:rPr>
          <w:rFonts w:cstheme="minorHAnsi"/>
          <w:bCs/>
          <w:sz w:val="24"/>
          <w:szCs w:val="24"/>
        </w:rPr>
        <w:t>T</w:t>
      </w:r>
      <w:r w:rsidR="00B17BE4">
        <w:rPr>
          <w:rFonts w:cstheme="minorHAnsi"/>
          <w:bCs/>
          <w:sz w:val="24"/>
          <w:szCs w:val="24"/>
        </w:rPr>
        <w:t>.</w:t>
      </w:r>
      <w:r w:rsidR="00B17BE4" w:rsidRPr="00BB1AA3">
        <w:rPr>
          <w:rFonts w:cstheme="minorHAnsi"/>
          <w:bCs/>
          <w:sz w:val="24"/>
          <w:szCs w:val="24"/>
        </w:rPr>
        <w:t xml:space="preserve"> </w:t>
      </w:r>
      <w:proofErr w:type="spellStart"/>
      <w:r w:rsidR="00640672" w:rsidRPr="00BB1AA3">
        <w:rPr>
          <w:rFonts w:cstheme="minorHAnsi"/>
          <w:bCs/>
          <w:sz w:val="24"/>
          <w:szCs w:val="24"/>
        </w:rPr>
        <w:t>Omoowo</w:t>
      </w:r>
      <w:proofErr w:type="spellEnd"/>
      <w:r w:rsidR="00640672" w:rsidRPr="00BB1AA3">
        <w:rPr>
          <w:rFonts w:cstheme="minorHAnsi"/>
          <w:bCs/>
          <w:sz w:val="24"/>
          <w:szCs w:val="24"/>
        </w:rPr>
        <w:t xml:space="preserve"> </w:t>
      </w:r>
    </w:p>
    <w:p w:rsidR="00640672" w:rsidRDefault="00640672" w:rsidP="00322836">
      <w:pPr>
        <w:spacing w:line="480" w:lineRule="auto"/>
        <w:ind w:left="450"/>
        <w:jc w:val="both"/>
        <w:rPr>
          <w:rFonts w:cstheme="minorHAnsi"/>
          <w:i/>
          <w:iCs/>
          <w:sz w:val="24"/>
          <w:szCs w:val="24"/>
        </w:rPr>
      </w:pPr>
      <w:proofErr w:type="gramStart"/>
      <w:r w:rsidRPr="00BB1AA3">
        <w:rPr>
          <w:rFonts w:cstheme="minorHAnsi"/>
          <w:bCs/>
          <w:sz w:val="24"/>
          <w:szCs w:val="24"/>
        </w:rPr>
        <w:t>:Hibiscus</w:t>
      </w:r>
      <w:proofErr w:type="gramEnd"/>
      <w:r w:rsidRPr="00BB1AA3">
        <w:rPr>
          <w:rFonts w:cstheme="minorHAnsi"/>
          <w:bCs/>
          <w:sz w:val="24"/>
          <w:szCs w:val="24"/>
        </w:rPr>
        <w:t>-</w:t>
      </w:r>
      <w:proofErr w:type="spellStart"/>
      <w:r w:rsidRPr="00BB1AA3">
        <w:rPr>
          <w:rFonts w:cstheme="minorHAnsi"/>
          <w:bCs/>
          <w:sz w:val="24"/>
          <w:szCs w:val="24"/>
        </w:rPr>
        <w:t>Shorgum</w:t>
      </w:r>
      <w:proofErr w:type="spellEnd"/>
      <w:r w:rsidRPr="00BB1AA3">
        <w:rPr>
          <w:rFonts w:cstheme="minorHAnsi"/>
          <w:bCs/>
          <w:sz w:val="24"/>
          <w:szCs w:val="24"/>
        </w:rPr>
        <w:t xml:space="preserve">: A New Morphological Stain in </w:t>
      </w:r>
      <w:proofErr w:type="spellStart"/>
      <w:r w:rsidRPr="00BB1AA3">
        <w:rPr>
          <w:rFonts w:cstheme="minorHAnsi"/>
          <w:bCs/>
          <w:sz w:val="24"/>
          <w:szCs w:val="24"/>
        </w:rPr>
        <w:t>Neuro</w:t>
      </w:r>
      <w:proofErr w:type="spellEnd"/>
      <w:r w:rsidRPr="00BB1AA3">
        <w:rPr>
          <w:rFonts w:cstheme="minorHAnsi"/>
          <w:bCs/>
          <w:sz w:val="24"/>
          <w:szCs w:val="24"/>
        </w:rPr>
        <w:t>-Histology:</w:t>
      </w:r>
      <w:r w:rsidRPr="00BB1AA3">
        <w:rPr>
          <w:rFonts w:cstheme="minorHAnsi"/>
          <w:i/>
          <w:iCs/>
          <w:sz w:val="24"/>
          <w:szCs w:val="24"/>
        </w:rPr>
        <w:t xml:space="preserve"> International Journal of Health Research and Innovation, vol.4. no.1, 31-38 ISSN: </w:t>
      </w:r>
      <w:r w:rsidR="00061E03" w:rsidRPr="00BB1AA3">
        <w:rPr>
          <w:rFonts w:cstheme="minorHAnsi"/>
          <w:bCs/>
          <w:sz w:val="24"/>
          <w:szCs w:val="24"/>
        </w:rPr>
        <w:t>(2016)</w:t>
      </w:r>
      <w:r w:rsidRPr="00BB1AA3">
        <w:rPr>
          <w:rFonts w:cstheme="minorHAnsi"/>
          <w:i/>
          <w:iCs/>
          <w:sz w:val="24"/>
          <w:szCs w:val="24"/>
        </w:rPr>
        <w:t>2051-5057</w:t>
      </w:r>
    </w:p>
    <w:p w:rsidR="00640672" w:rsidRPr="00700D81" w:rsidRDefault="0074330D" w:rsidP="00700D81">
      <w:pPr>
        <w:spacing w:line="480" w:lineRule="auto"/>
        <w:ind w:left="720" w:hanging="72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{17} </w:t>
      </w:r>
      <w:r w:rsidR="00061E03" w:rsidRPr="003A1FD4">
        <w:rPr>
          <w:rFonts w:cstheme="minorHAnsi"/>
          <w:i/>
          <w:iCs/>
          <w:sz w:val="24"/>
          <w:szCs w:val="24"/>
        </w:rPr>
        <w:t>M. A.</w:t>
      </w:r>
      <w:r w:rsidR="00061E03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640672" w:rsidRPr="003A1FD4">
        <w:rPr>
          <w:rFonts w:cstheme="minorHAnsi"/>
          <w:i/>
          <w:iCs/>
          <w:sz w:val="24"/>
          <w:szCs w:val="24"/>
        </w:rPr>
        <w:t>Esam</w:t>
      </w:r>
      <w:proofErr w:type="spellEnd"/>
      <w:r w:rsidR="00640672" w:rsidRPr="003A1FD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061E03">
        <w:rPr>
          <w:rFonts w:cstheme="minorHAnsi"/>
          <w:i/>
          <w:iCs/>
          <w:sz w:val="24"/>
          <w:szCs w:val="24"/>
        </w:rPr>
        <w:t>Raheem</w:t>
      </w:r>
      <w:proofErr w:type="spellEnd"/>
      <w:r w:rsidR="00061E03">
        <w:rPr>
          <w:rFonts w:cstheme="minorHAnsi"/>
          <w:i/>
          <w:iCs/>
          <w:sz w:val="24"/>
          <w:szCs w:val="24"/>
        </w:rPr>
        <w:t xml:space="preserve">, A.O. </w:t>
      </w:r>
      <w:proofErr w:type="spellStart"/>
      <w:r w:rsidR="00640672" w:rsidRPr="003A1FD4">
        <w:rPr>
          <w:rFonts w:cstheme="minorHAnsi"/>
          <w:i/>
          <w:iCs/>
          <w:sz w:val="24"/>
          <w:szCs w:val="24"/>
        </w:rPr>
        <w:t>Ibnouf</w:t>
      </w:r>
      <w:proofErr w:type="spellEnd"/>
      <w:r w:rsidR="00640672" w:rsidRPr="003A1FD4">
        <w:rPr>
          <w:rFonts w:cstheme="minorHAnsi"/>
          <w:i/>
          <w:iCs/>
          <w:sz w:val="24"/>
          <w:szCs w:val="24"/>
        </w:rPr>
        <w:t>, O</w:t>
      </w:r>
      <w:r w:rsidR="00061E03">
        <w:rPr>
          <w:rFonts w:cstheme="minorHAnsi"/>
          <w:i/>
          <w:iCs/>
          <w:sz w:val="24"/>
          <w:szCs w:val="24"/>
        </w:rPr>
        <w:t>.</w:t>
      </w:r>
      <w:r>
        <w:rPr>
          <w:rFonts w:cstheme="minorHAnsi"/>
          <w:i/>
          <w:iCs/>
          <w:sz w:val="24"/>
          <w:szCs w:val="24"/>
        </w:rPr>
        <w:t xml:space="preserve"> H</w:t>
      </w:r>
      <w:r w:rsidR="00061E03">
        <w:rPr>
          <w:rFonts w:cstheme="minorHAnsi"/>
          <w:i/>
          <w:iCs/>
          <w:sz w:val="24"/>
          <w:szCs w:val="24"/>
        </w:rPr>
        <w:t>.</w:t>
      </w:r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Shingeray</w:t>
      </w:r>
      <w:proofErr w:type="spellEnd"/>
      <w:r>
        <w:rPr>
          <w:rFonts w:cstheme="minorHAnsi"/>
          <w:i/>
          <w:iCs/>
          <w:sz w:val="24"/>
          <w:szCs w:val="24"/>
        </w:rPr>
        <w:t xml:space="preserve">, </w:t>
      </w:r>
      <w:r w:rsidR="00061E03">
        <w:rPr>
          <w:rFonts w:cstheme="minorHAnsi"/>
          <w:i/>
          <w:iCs/>
          <w:sz w:val="24"/>
          <w:szCs w:val="24"/>
        </w:rPr>
        <w:t xml:space="preserve">J.M. </w:t>
      </w:r>
      <w:proofErr w:type="spellStart"/>
      <w:r>
        <w:rPr>
          <w:rFonts w:cstheme="minorHAnsi"/>
          <w:i/>
          <w:iCs/>
          <w:sz w:val="24"/>
          <w:szCs w:val="24"/>
        </w:rPr>
        <w:t>Hamza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r w:rsidR="00640672" w:rsidRPr="003A1FD4">
        <w:rPr>
          <w:rFonts w:cstheme="minorHAnsi"/>
          <w:i/>
          <w:iCs/>
          <w:sz w:val="24"/>
          <w:szCs w:val="24"/>
        </w:rPr>
        <w:t xml:space="preserve">Farah: Using of Hibiscus </w:t>
      </w:r>
      <w:proofErr w:type="spellStart"/>
      <w:r w:rsidR="00640672" w:rsidRPr="003A1FD4">
        <w:rPr>
          <w:rFonts w:cstheme="minorHAnsi"/>
          <w:i/>
          <w:iCs/>
          <w:sz w:val="24"/>
          <w:szCs w:val="24"/>
        </w:rPr>
        <w:t>Sabdariffa</w:t>
      </w:r>
      <w:proofErr w:type="spellEnd"/>
      <w:r w:rsidR="00640672" w:rsidRPr="003A1FD4">
        <w:rPr>
          <w:rFonts w:cstheme="minorHAnsi"/>
          <w:i/>
          <w:iCs/>
          <w:sz w:val="24"/>
          <w:szCs w:val="24"/>
        </w:rPr>
        <w:t xml:space="preserve"> extract as a natural histological stain of the Skin: </w:t>
      </w:r>
      <w:r w:rsidR="007F57F1">
        <w:rPr>
          <w:rFonts w:cstheme="minorHAnsi"/>
          <w:i/>
          <w:iCs/>
          <w:sz w:val="24"/>
          <w:szCs w:val="24"/>
        </w:rPr>
        <w:t xml:space="preserve"> </w:t>
      </w:r>
      <w:r w:rsidR="00640672" w:rsidRPr="003A1FD4">
        <w:rPr>
          <w:rFonts w:cstheme="minorHAnsi"/>
          <w:i/>
          <w:iCs/>
          <w:sz w:val="24"/>
          <w:szCs w:val="24"/>
        </w:rPr>
        <w:t xml:space="preserve">American Journal of Research Communication;3 (5) </w:t>
      </w:r>
      <w:r w:rsidR="007F57F1" w:rsidRPr="003A1FD4">
        <w:rPr>
          <w:rFonts w:cstheme="minorHAnsi"/>
          <w:i/>
          <w:iCs/>
          <w:sz w:val="24"/>
          <w:szCs w:val="24"/>
        </w:rPr>
        <w:t>(2015)</w:t>
      </w:r>
      <w:r w:rsidR="007F57F1">
        <w:rPr>
          <w:rFonts w:cstheme="minorHAnsi"/>
          <w:i/>
          <w:iCs/>
          <w:sz w:val="24"/>
          <w:szCs w:val="24"/>
        </w:rPr>
        <w:t xml:space="preserve">: </w:t>
      </w:r>
      <w:r w:rsidR="00640672" w:rsidRPr="003A1FD4">
        <w:rPr>
          <w:rFonts w:cstheme="minorHAnsi"/>
          <w:i/>
          <w:iCs/>
          <w:sz w:val="24"/>
          <w:szCs w:val="24"/>
        </w:rPr>
        <w:t>212-216</w:t>
      </w:r>
    </w:p>
    <w:p w:rsidR="002934D4" w:rsidRDefault="0074330D" w:rsidP="008D73A9">
      <w:pPr>
        <w:spacing w:line="48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{18}   </w:t>
      </w:r>
      <w:r w:rsidR="00640672">
        <w:rPr>
          <w:rFonts w:cstheme="minorHAnsi"/>
          <w:sz w:val="24"/>
          <w:szCs w:val="24"/>
        </w:rPr>
        <w:t>S</w:t>
      </w:r>
      <w:r w:rsidR="007F57F1">
        <w:rPr>
          <w:rFonts w:cstheme="minorHAnsi"/>
          <w:sz w:val="24"/>
          <w:szCs w:val="24"/>
        </w:rPr>
        <w:t>.</w:t>
      </w:r>
      <w:r w:rsidR="00640672">
        <w:rPr>
          <w:rFonts w:cstheme="minorHAnsi"/>
          <w:sz w:val="24"/>
          <w:szCs w:val="24"/>
        </w:rPr>
        <w:t>U</w:t>
      </w:r>
      <w:r w:rsidR="007F57F1">
        <w:rPr>
          <w:rFonts w:cstheme="minorHAnsi"/>
          <w:sz w:val="24"/>
          <w:szCs w:val="24"/>
        </w:rPr>
        <w:t>.</w:t>
      </w:r>
      <w:r w:rsidR="00640672">
        <w:rPr>
          <w:rFonts w:cstheme="minorHAnsi"/>
          <w:sz w:val="24"/>
          <w:szCs w:val="24"/>
        </w:rPr>
        <w:t xml:space="preserve"> </w:t>
      </w:r>
      <w:proofErr w:type="spellStart"/>
      <w:r w:rsidR="00640672">
        <w:rPr>
          <w:rFonts w:cstheme="minorHAnsi"/>
          <w:sz w:val="24"/>
          <w:szCs w:val="24"/>
        </w:rPr>
        <w:t>Sridhara</w:t>
      </w:r>
      <w:proofErr w:type="spellEnd"/>
      <w:r w:rsidR="00640672">
        <w:rPr>
          <w:rFonts w:cstheme="minorHAnsi"/>
          <w:sz w:val="24"/>
          <w:szCs w:val="24"/>
        </w:rPr>
        <w:t>, S</w:t>
      </w:r>
      <w:r w:rsidR="007F57F1">
        <w:rPr>
          <w:rFonts w:cstheme="minorHAnsi"/>
          <w:sz w:val="24"/>
          <w:szCs w:val="24"/>
        </w:rPr>
        <w:t>.</w:t>
      </w:r>
      <w:r w:rsidR="00640672">
        <w:rPr>
          <w:rFonts w:cstheme="minorHAnsi"/>
          <w:sz w:val="24"/>
          <w:szCs w:val="24"/>
        </w:rPr>
        <w:t xml:space="preserve"> </w:t>
      </w:r>
      <w:proofErr w:type="spellStart"/>
      <w:r w:rsidR="00640672">
        <w:rPr>
          <w:rFonts w:cstheme="minorHAnsi"/>
          <w:sz w:val="24"/>
          <w:szCs w:val="24"/>
        </w:rPr>
        <w:t>Raju</w:t>
      </w:r>
      <w:proofErr w:type="spellEnd"/>
      <w:r w:rsidR="00640672">
        <w:rPr>
          <w:rFonts w:cstheme="minorHAnsi"/>
          <w:sz w:val="24"/>
          <w:szCs w:val="24"/>
        </w:rPr>
        <w:t xml:space="preserve">, </w:t>
      </w:r>
      <w:r w:rsidR="002934D4">
        <w:rPr>
          <w:rFonts w:cstheme="minorHAnsi"/>
          <w:sz w:val="24"/>
          <w:szCs w:val="24"/>
        </w:rPr>
        <w:t xml:space="preserve">H. </w:t>
      </w:r>
      <w:proofErr w:type="spellStart"/>
      <w:r w:rsidR="00640672">
        <w:rPr>
          <w:rFonts w:cstheme="minorHAnsi"/>
          <w:sz w:val="24"/>
          <w:szCs w:val="24"/>
        </w:rPr>
        <w:t>Aparna</w:t>
      </w:r>
      <w:proofErr w:type="spellEnd"/>
      <w:r w:rsidR="00640672">
        <w:rPr>
          <w:rFonts w:cstheme="minorHAnsi"/>
          <w:sz w:val="24"/>
          <w:szCs w:val="24"/>
        </w:rPr>
        <w:t>.</w:t>
      </w:r>
      <w:proofErr w:type="gramEnd"/>
      <w:r w:rsidR="00640672">
        <w:rPr>
          <w:rFonts w:cstheme="minorHAnsi"/>
          <w:sz w:val="24"/>
          <w:szCs w:val="24"/>
        </w:rPr>
        <w:t xml:space="preserve"> </w:t>
      </w:r>
      <w:r w:rsidR="002934D4">
        <w:rPr>
          <w:rFonts w:cstheme="minorHAnsi"/>
          <w:sz w:val="24"/>
          <w:szCs w:val="24"/>
        </w:rPr>
        <w:t xml:space="preserve">C. </w:t>
      </w:r>
      <w:proofErr w:type="spellStart"/>
      <w:r w:rsidR="00640672" w:rsidRPr="004B36CA">
        <w:rPr>
          <w:rFonts w:cstheme="minorHAnsi"/>
          <w:sz w:val="24"/>
          <w:szCs w:val="24"/>
        </w:rPr>
        <w:t>Gopalkris</w:t>
      </w:r>
      <w:r w:rsidR="00640672">
        <w:rPr>
          <w:rFonts w:cstheme="minorHAnsi"/>
          <w:sz w:val="24"/>
          <w:szCs w:val="24"/>
        </w:rPr>
        <w:t>hna</w:t>
      </w:r>
      <w:proofErr w:type="spellEnd"/>
      <w:r w:rsidR="00640672">
        <w:rPr>
          <w:rFonts w:cstheme="minorHAnsi"/>
          <w:sz w:val="24"/>
          <w:szCs w:val="24"/>
        </w:rPr>
        <w:t>, V</w:t>
      </w:r>
      <w:r w:rsidR="002934D4">
        <w:rPr>
          <w:rFonts w:cstheme="minorHAnsi"/>
          <w:sz w:val="24"/>
          <w:szCs w:val="24"/>
        </w:rPr>
        <w:t>.</w:t>
      </w:r>
      <w:r w:rsidR="00640672">
        <w:rPr>
          <w:rFonts w:cstheme="minorHAnsi"/>
          <w:sz w:val="24"/>
          <w:szCs w:val="24"/>
        </w:rPr>
        <w:t xml:space="preserve"> </w:t>
      </w:r>
      <w:proofErr w:type="spellStart"/>
      <w:r w:rsidR="00640672">
        <w:rPr>
          <w:rFonts w:cstheme="minorHAnsi"/>
          <w:sz w:val="24"/>
          <w:szCs w:val="24"/>
        </w:rPr>
        <w:t>Haragannavar</w:t>
      </w:r>
      <w:proofErr w:type="spellEnd"/>
      <w:r w:rsidR="00640672">
        <w:rPr>
          <w:rFonts w:cstheme="minorHAnsi"/>
          <w:sz w:val="24"/>
          <w:szCs w:val="24"/>
        </w:rPr>
        <w:t xml:space="preserve">, </w:t>
      </w:r>
      <w:r w:rsidR="00640672" w:rsidRPr="004B36CA">
        <w:rPr>
          <w:rFonts w:cstheme="minorHAnsi"/>
          <w:sz w:val="24"/>
          <w:szCs w:val="24"/>
        </w:rPr>
        <w:t>D</w:t>
      </w:r>
      <w:r w:rsidR="00640672">
        <w:rPr>
          <w:rFonts w:cstheme="minorHAnsi"/>
          <w:sz w:val="24"/>
          <w:szCs w:val="24"/>
        </w:rPr>
        <w:t xml:space="preserve">. </w:t>
      </w:r>
      <w:proofErr w:type="spellStart"/>
      <w:r w:rsidR="00640672">
        <w:rPr>
          <w:rFonts w:cstheme="minorHAnsi"/>
          <w:sz w:val="24"/>
          <w:szCs w:val="24"/>
        </w:rPr>
        <w:t>Latha</w:t>
      </w:r>
      <w:proofErr w:type="spellEnd"/>
      <w:r w:rsidR="00640672">
        <w:rPr>
          <w:rFonts w:cstheme="minorHAnsi"/>
          <w:sz w:val="24"/>
          <w:szCs w:val="24"/>
        </w:rPr>
        <w:t xml:space="preserve">, </w:t>
      </w:r>
      <w:proofErr w:type="spellStart"/>
      <w:r w:rsidR="00640672">
        <w:rPr>
          <w:rFonts w:cstheme="minorHAnsi"/>
          <w:sz w:val="24"/>
          <w:szCs w:val="24"/>
        </w:rPr>
        <w:t>Reshma</w:t>
      </w:r>
      <w:proofErr w:type="spellEnd"/>
      <w:r w:rsidR="00640672">
        <w:rPr>
          <w:rFonts w:cstheme="minorHAnsi"/>
          <w:sz w:val="24"/>
          <w:szCs w:val="24"/>
        </w:rPr>
        <w:t xml:space="preserve"> </w:t>
      </w:r>
    </w:p>
    <w:p w:rsidR="002934D4" w:rsidRDefault="002934D4" w:rsidP="008D73A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spellStart"/>
      <w:r w:rsidR="00640672">
        <w:rPr>
          <w:rFonts w:cstheme="minorHAnsi"/>
          <w:sz w:val="24"/>
          <w:szCs w:val="24"/>
        </w:rPr>
        <w:t>Mirshad</w:t>
      </w:r>
      <w:proofErr w:type="spellEnd"/>
      <w:r w:rsidR="008D73A9">
        <w:rPr>
          <w:rFonts w:cstheme="minorHAnsi"/>
          <w:sz w:val="24"/>
          <w:szCs w:val="24"/>
        </w:rPr>
        <w:t>: Hibiscus: A different hue in</w:t>
      </w:r>
      <w:r>
        <w:rPr>
          <w:rFonts w:cstheme="minorHAnsi"/>
          <w:sz w:val="24"/>
          <w:szCs w:val="24"/>
        </w:rPr>
        <w:t xml:space="preserve"> </w:t>
      </w:r>
      <w:r w:rsidR="00640672" w:rsidRPr="004B36CA">
        <w:rPr>
          <w:rFonts w:cstheme="minorHAnsi"/>
          <w:sz w:val="24"/>
          <w:szCs w:val="24"/>
        </w:rPr>
        <w:t>histop</w:t>
      </w:r>
      <w:r w:rsidR="00640672">
        <w:rPr>
          <w:rFonts w:cstheme="minorHAnsi"/>
          <w:sz w:val="24"/>
          <w:szCs w:val="24"/>
        </w:rPr>
        <w:t xml:space="preserve">athology; Journal of Medicine, </w:t>
      </w:r>
      <w:r w:rsidR="00640672" w:rsidRPr="004B36CA">
        <w:rPr>
          <w:rFonts w:cstheme="minorHAnsi"/>
          <w:sz w:val="24"/>
          <w:szCs w:val="24"/>
        </w:rPr>
        <w:t>Radiol</w:t>
      </w:r>
      <w:r w:rsidR="00640672">
        <w:rPr>
          <w:rFonts w:cstheme="minorHAnsi"/>
          <w:sz w:val="24"/>
          <w:szCs w:val="24"/>
        </w:rPr>
        <w:t xml:space="preserve">ogy, </w:t>
      </w:r>
      <w:r>
        <w:rPr>
          <w:rFonts w:cstheme="minorHAnsi"/>
          <w:sz w:val="24"/>
          <w:szCs w:val="24"/>
        </w:rPr>
        <w:t xml:space="preserve">  </w:t>
      </w:r>
    </w:p>
    <w:p w:rsidR="000D1EE9" w:rsidRDefault="002934D4" w:rsidP="000D1EE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</w:t>
      </w:r>
      <w:r w:rsidR="00640672">
        <w:rPr>
          <w:rFonts w:cstheme="minorHAnsi"/>
          <w:sz w:val="24"/>
          <w:szCs w:val="24"/>
        </w:rPr>
        <w:t xml:space="preserve">Pathology &amp; Surgery, 2, </w:t>
      </w:r>
      <w:r>
        <w:rPr>
          <w:rFonts w:cstheme="minorHAnsi"/>
          <w:sz w:val="24"/>
          <w:szCs w:val="24"/>
        </w:rPr>
        <w:t xml:space="preserve">(2016): </w:t>
      </w:r>
      <w:r w:rsidR="00640672">
        <w:rPr>
          <w:rFonts w:cstheme="minorHAnsi"/>
          <w:sz w:val="24"/>
          <w:szCs w:val="24"/>
        </w:rPr>
        <w:t>9-</w:t>
      </w:r>
      <w:r w:rsidR="00640672" w:rsidRPr="004B36CA">
        <w:rPr>
          <w:rFonts w:cstheme="minorHAnsi"/>
          <w:sz w:val="24"/>
          <w:szCs w:val="24"/>
        </w:rPr>
        <w:t>11.</w:t>
      </w:r>
    </w:p>
    <w:p w:rsidR="009040E4" w:rsidRDefault="00213654" w:rsidP="000D1EE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{19}</w:t>
      </w:r>
      <w:r w:rsidR="009040E4">
        <w:rPr>
          <w:rFonts w:cstheme="minorHAnsi"/>
          <w:sz w:val="24"/>
          <w:szCs w:val="24"/>
        </w:rPr>
        <w:t xml:space="preserve"> </w:t>
      </w:r>
      <w:r w:rsidR="000D1EE9">
        <w:rPr>
          <w:rFonts w:cstheme="minorHAnsi"/>
          <w:sz w:val="24"/>
          <w:szCs w:val="24"/>
        </w:rPr>
        <w:t xml:space="preserve">J.O. </w:t>
      </w:r>
      <w:proofErr w:type="spellStart"/>
      <w:r w:rsidR="000D1EE9">
        <w:rPr>
          <w:rFonts w:cstheme="minorHAnsi"/>
          <w:sz w:val="24"/>
          <w:szCs w:val="24"/>
        </w:rPr>
        <w:t>Ihuma</w:t>
      </w:r>
      <w:proofErr w:type="spellEnd"/>
      <w:r w:rsidR="000D1EE9">
        <w:rPr>
          <w:rFonts w:cstheme="minorHAnsi"/>
          <w:sz w:val="24"/>
          <w:szCs w:val="24"/>
        </w:rPr>
        <w:t xml:space="preserve">, G.H. </w:t>
      </w:r>
      <w:proofErr w:type="spellStart"/>
      <w:r w:rsidR="000D1EE9">
        <w:rPr>
          <w:rFonts w:cstheme="minorHAnsi"/>
          <w:sz w:val="24"/>
          <w:szCs w:val="24"/>
        </w:rPr>
        <w:t>Asenge</w:t>
      </w:r>
      <w:proofErr w:type="spellEnd"/>
      <w:r w:rsidR="000D1EE9">
        <w:rPr>
          <w:rFonts w:cstheme="minorHAnsi"/>
          <w:sz w:val="24"/>
          <w:szCs w:val="24"/>
        </w:rPr>
        <w:t xml:space="preserve">, J.O.K. </w:t>
      </w:r>
      <w:proofErr w:type="spellStart"/>
      <w:r w:rsidR="000D1EE9">
        <w:rPr>
          <w:rFonts w:cstheme="minorHAnsi"/>
          <w:sz w:val="24"/>
          <w:szCs w:val="24"/>
        </w:rPr>
        <w:t>Abioye</w:t>
      </w:r>
      <w:proofErr w:type="spellEnd"/>
      <w:r w:rsidR="000D1EE9">
        <w:rPr>
          <w:rFonts w:cstheme="minorHAnsi"/>
          <w:sz w:val="24"/>
          <w:szCs w:val="24"/>
        </w:rPr>
        <w:t xml:space="preserve"> and S.K. Dick, Application of </w:t>
      </w:r>
      <w:proofErr w:type="spellStart"/>
      <w:r w:rsidR="000D1EE9">
        <w:rPr>
          <w:rFonts w:cstheme="minorHAnsi"/>
          <w:sz w:val="24"/>
          <w:szCs w:val="24"/>
        </w:rPr>
        <w:t>Methanolic</w:t>
      </w:r>
      <w:proofErr w:type="spellEnd"/>
      <w:r w:rsidR="000D1EE9">
        <w:rPr>
          <w:rFonts w:cstheme="minorHAnsi"/>
          <w:sz w:val="24"/>
          <w:szCs w:val="24"/>
        </w:rPr>
        <w:t xml:space="preserve"> extracts </w:t>
      </w:r>
    </w:p>
    <w:p w:rsidR="009040E4" w:rsidRDefault="009040E4" w:rsidP="000D1EE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gramStart"/>
      <w:r w:rsidR="000D1EE9">
        <w:rPr>
          <w:rFonts w:cstheme="minorHAnsi"/>
          <w:sz w:val="24"/>
          <w:szCs w:val="24"/>
        </w:rPr>
        <w:t>from</w:t>
      </w:r>
      <w:proofErr w:type="gramEnd"/>
      <w:r w:rsidR="000D1EE9">
        <w:rPr>
          <w:rFonts w:cstheme="minorHAnsi"/>
          <w:sz w:val="24"/>
          <w:szCs w:val="24"/>
        </w:rPr>
        <w:t xml:space="preserve"> Hibiscus </w:t>
      </w:r>
      <w:proofErr w:type="spellStart"/>
      <w:r w:rsidR="000D1EE9">
        <w:rPr>
          <w:rFonts w:cstheme="minorHAnsi"/>
          <w:sz w:val="24"/>
          <w:szCs w:val="24"/>
        </w:rPr>
        <w:t>Sabdariffa</w:t>
      </w:r>
      <w:proofErr w:type="spellEnd"/>
      <w:r w:rsidR="000D1EE9">
        <w:rPr>
          <w:rFonts w:cstheme="minorHAnsi"/>
          <w:sz w:val="24"/>
          <w:szCs w:val="24"/>
        </w:rPr>
        <w:t xml:space="preserve"> Linn as a biological staining agent for some fungal species.  </w:t>
      </w:r>
    </w:p>
    <w:p w:rsidR="000D1EE9" w:rsidRPr="000D1EE9" w:rsidRDefault="009040E4" w:rsidP="000D1EE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0D1EE9">
        <w:rPr>
          <w:rFonts w:cstheme="minorHAnsi"/>
          <w:sz w:val="24"/>
          <w:szCs w:val="24"/>
        </w:rPr>
        <w:t>International Journal of Plant, Animal and Environmental Sciences, 2(2), (21012), 254-259</w:t>
      </w:r>
    </w:p>
    <w:sectPr w:rsidR="000D1EE9" w:rsidRPr="000D1EE9" w:rsidSect="00E45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4B9"/>
    <w:multiLevelType w:val="hybridMultilevel"/>
    <w:tmpl w:val="31BC6D30"/>
    <w:lvl w:ilvl="0" w:tplc="82B0F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600"/>
    <w:multiLevelType w:val="hybridMultilevel"/>
    <w:tmpl w:val="D2E421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206E2"/>
    <w:multiLevelType w:val="multilevel"/>
    <w:tmpl w:val="D9423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2950CA"/>
    <w:multiLevelType w:val="hybridMultilevel"/>
    <w:tmpl w:val="10387D4E"/>
    <w:lvl w:ilvl="0" w:tplc="E092FD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36010"/>
    <w:multiLevelType w:val="hybridMultilevel"/>
    <w:tmpl w:val="06B22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6C0B"/>
    <w:rsid w:val="00022FAA"/>
    <w:rsid w:val="00027B95"/>
    <w:rsid w:val="00044898"/>
    <w:rsid w:val="0005467C"/>
    <w:rsid w:val="00055DFD"/>
    <w:rsid w:val="00060D37"/>
    <w:rsid w:val="00061E03"/>
    <w:rsid w:val="00072446"/>
    <w:rsid w:val="00075178"/>
    <w:rsid w:val="000A68D6"/>
    <w:rsid w:val="000C6092"/>
    <w:rsid w:val="000D1EE9"/>
    <w:rsid w:val="000D6C12"/>
    <w:rsid w:val="000E0E11"/>
    <w:rsid w:val="000E142A"/>
    <w:rsid w:val="000E74F7"/>
    <w:rsid w:val="00113CDA"/>
    <w:rsid w:val="00114B65"/>
    <w:rsid w:val="00117AB9"/>
    <w:rsid w:val="00147A29"/>
    <w:rsid w:val="001620B8"/>
    <w:rsid w:val="00166503"/>
    <w:rsid w:val="00173903"/>
    <w:rsid w:val="00184EF5"/>
    <w:rsid w:val="001923A8"/>
    <w:rsid w:val="00213654"/>
    <w:rsid w:val="00214CB3"/>
    <w:rsid w:val="00226F22"/>
    <w:rsid w:val="002315E4"/>
    <w:rsid w:val="002322AC"/>
    <w:rsid w:val="0024064F"/>
    <w:rsid w:val="00241643"/>
    <w:rsid w:val="00261CA8"/>
    <w:rsid w:val="0026522A"/>
    <w:rsid w:val="00277E62"/>
    <w:rsid w:val="002934D4"/>
    <w:rsid w:val="002A41A3"/>
    <w:rsid w:val="002A4CC0"/>
    <w:rsid w:val="002B0B46"/>
    <w:rsid w:val="002F132A"/>
    <w:rsid w:val="00300178"/>
    <w:rsid w:val="003157F2"/>
    <w:rsid w:val="00322733"/>
    <w:rsid w:val="00322836"/>
    <w:rsid w:val="00322893"/>
    <w:rsid w:val="00331D55"/>
    <w:rsid w:val="0034311B"/>
    <w:rsid w:val="00365BED"/>
    <w:rsid w:val="003757BF"/>
    <w:rsid w:val="00377ADD"/>
    <w:rsid w:val="003824E2"/>
    <w:rsid w:val="00384587"/>
    <w:rsid w:val="0039048B"/>
    <w:rsid w:val="00391D6F"/>
    <w:rsid w:val="00395147"/>
    <w:rsid w:val="003957E1"/>
    <w:rsid w:val="003A1FD4"/>
    <w:rsid w:val="003B4D1F"/>
    <w:rsid w:val="003B6659"/>
    <w:rsid w:val="003D328B"/>
    <w:rsid w:val="003F10F2"/>
    <w:rsid w:val="003F35C5"/>
    <w:rsid w:val="0041665C"/>
    <w:rsid w:val="00442750"/>
    <w:rsid w:val="00457DB5"/>
    <w:rsid w:val="0047602A"/>
    <w:rsid w:val="00495202"/>
    <w:rsid w:val="004B184B"/>
    <w:rsid w:val="004B6B6F"/>
    <w:rsid w:val="004E07E2"/>
    <w:rsid w:val="00513C5B"/>
    <w:rsid w:val="00524E5A"/>
    <w:rsid w:val="0053612B"/>
    <w:rsid w:val="005456B6"/>
    <w:rsid w:val="005548D7"/>
    <w:rsid w:val="005649DE"/>
    <w:rsid w:val="005838E9"/>
    <w:rsid w:val="005B1467"/>
    <w:rsid w:val="005E1D1D"/>
    <w:rsid w:val="005E4FDC"/>
    <w:rsid w:val="005F3E0D"/>
    <w:rsid w:val="005F5FBB"/>
    <w:rsid w:val="00605D21"/>
    <w:rsid w:val="00640672"/>
    <w:rsid w:val="0065412D"/>
    <w:rsid w:val="00657A7E"/>
    <w:rsid w:val="006629EC"/>
    <w:rsid w:val="006E0E9A"/>
    <w:rsid w:val="006F1618"/>
    <w:rsid w:val="00700D81"/>
    <w:rsid w:val="0070268C"/>
    <w:rsid w:val="00706157"/>
    <w:rsid w:val="00732384"/>
    <w:rsid w:val="00741A1C"/>
    <w:rsid w:val="0074330D"/>
    <w:rsid w:val="00744B53"/>
    <w:rsid w:val="00751E6F"/>
    <w:rsid w:val="00753B8B"/>
    <w:rsid w:val="00761BAC"/>
    <w:rsid w:val="00763C6E"/>
    <w:rsid w:val="00764F9E"/>
    <w:rsid w:val="007734AB"/>
    <w:rsid w:val="007900CF"/>
    <w:rsid w:val="007B67C0"/>
    <w:rsid w:val="007C1DF7"/>
    <w:rsid w:val="007D40FB"/>
    <w:rsid w:val="007F57F1"/>
    <w:rsid w:val="00803577"/>
    <w:rsid w:val="00830AD3"/>
    <w:rsid w:val="008504CC"/>
    <w:rsid w:val="008603E8"/>
    <w:rsid w:val="0086061A"/>
    <w:rsid w:val="008606F1"/>
    <w:rsid w:val="00863346"/>
    <w:rsid w:val="00873040"/>
    <w:rsid w:val="00882B5E"/>
    <w:rsid w:val="008873B1"/>
    <w:rsid w:val="008C5950"/>
    <w:rsid w:val="008D73A9"/>
    <w:rsid w:val="008F4E42"/>
    <w:rsid w:val="008F66F7"/>
    <w:rsid w:val="009040E4"/>
    <w:rsid w:val="00915C64"/>
    <w:rsid w:val="0093405B"/>
    <w:rsid w:val="00943075"/>
    <w:rsid w:val="0095649C"/>
    <w:rsid w:val="0097566D"/>
    <w:rsid w:val="009A6C39"/>
    <w:rsid w:val="009B544E"/>
    <w:rsid w:val="009C4CCE"/>
    <w:rsid w:val="009E313C"/>
    <w:rsid w:val="009F309F"/>
    <w:rsid w:val="009F6104"/>
    <w:rsid w:val="00A339D8"/>
    <w:rsid w:val="00A33A94"/>
    <w:rsid w:val="00A42942"/>
    <w:rsid w:val="00A44CC9"/>
    <w:rsid w:val="00A5550C"/>
    <w:rsid w:val="00A558BD"/>
    <w:rsid w:val="00A6150A"/>
    <w:rsid w:val="00AA6190"/>
    <w:rsid w:val="00AA6E09"/>
    <w:rsid w:val="00AB1EB5"/>
    <w:rsid w:val="00AB7869"/>
    <w:rsid w:val="00AE6A3B"/>
    <w:rsid w:val="00AF3264"/>
    <w:rsid w:val="00B00F30"/>
    <w:rsid w:val="00B17BE4"/>
    <w:rsid w:val="00B365C7"/>
    <w:rsid w:val="00B63498"/>
    <w:rsid w:val="00B64233"/>
    <w:rsid w:val="00B675F1"/>
    <w:rsid w:val="00B84565"/>
    <w:rsid w:val="00B955AD"/>
    <w:rsid w:val="00B96C0B"/>
    <w:rsid w:val="00BA0AEE"/>
    <w:rsid w:val="00BA37DC"/>
    <w:rsid w:val="00BB6B62"/>
    <w:rsid w:val="00BE1A40"/>
    <w:rsid w:val="00BE4962"/>
    <w:rsid w:val="00BE6777"/>
    <w:rsid w:val="00BF32C0"/>
    <w:rsid w:val="00BF72D7"/>
    <w:rsid w:val="00C2152C"/>
    <w:rsid w:val="00C24B00"/>
    <w:rsid w:val="00C27A44"/>
    <w:rsid w:val="00C40932"/>
    <w:rsid w:val="00C60678"/>
    <w:rsid w:val="00C7150D"/>
    <w:rsid w:val="00C735BB"/>
    <w:rsid w:val="00CA367A"/>
    <w:rsid w:val="00CA4084"/>
    <w:rsid w:val="00CD107C"/>
    <w:rsid w:val="00CE307B"/>
    <w:rsid w:val="00CF4F86"/>
    <w:rsid w:val="00D0434B"/>
    <w:rsid w:val="00D12640"/>
    <w:rsid w:val="00D46128"/>
    <w:rsid w:val="00D92401"/>
    <w:rsid w:val="00D93D25"/>
    <w:rsid w:val="00DD149D"/>
    <w:rsid w:val="00DD277B"/>
    <w:rsid w:val="00DD6880"/>
    <w:rsid w:val="00DF7DF5"/>
    <w:rsid w:val="00E13B74"/>
    <w:rsid w:val="00E45FE7"/>
    <w:rsid w:val="00E47C8B"/>
    <w:rsid w:val="00E50B27"/>
    <w:rsid w:val="00E60E4D"/>
    <w:rsid w:val="00EB6522"/>
    <w:rsid w:val="00F42803"/>
    <w:rsid w:val="00F71C2A"/>
    <w:rsid w:val="00FC71C8"/>
    <w:rsid w:val="00FD6337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3" type="connector" idref="#_x0000_s1029"/>
        <o:r id="V:Rule14" type="connector" idref="#_x0000_s1040"/>
        <o:r id="V:Rule15" type="connector" idref="#_x0000_s1039"/>
        <o:r id="V:Rule16" type="connector" idref="#_x0000_s1037"/>
        <o:r id="V:Rule17" type="connector" idref="#_x0000_s1043"/>
        <o:r id="V:Rule18" type="connector" idref="#_x0000_s1027"/>
        <o:r id="V:Rule19" type="connector" idref="#_x0000_s1028"/>
        <o:r id="V:Rule20" type="connector" idref="#_x0000_s1034"/>
        <o:r id="V:Rule21" type="connector" idref="#_x0000_s1036"/>
        <o:r id="V:Rule22" type="connector" idref="#_x0000_s1033"/>
        <o:r id="V:Rule23" type="connector" idref="#_x0000_s1042"/>
        <o:r id="V:Rule2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C0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96C0B"/>
    <w:pPr>
      <w:ind w:left="720"/>
      <w:contextualSpacing/>
    </w:pPr>
  </w:style>
  <w:style w:type="paragraph" w:customStyle="1" w:styleId="Default">
    <w:name w:val="Default"/>
    <w:rsid w:val="00B96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71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30E6-8BDC-49D3-AE14-9799DBAF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</dc:creator>
  <cp:keywords/>
  <dc:description/>
  <cp:lastModifiedBy>SOLOMON</cp:lastModifiedBy>
  <cp:revision>155</cp:revision>
  <dcterms:created xsi:type="dcterms:W3CDTF">2017-07-21T07:48:00Z</dcterms:created>
  <dcterms:modified xsi:type="dcterms:W3CDTF">2017-08-08T07:00:00Z</dcterms:modified>
</cp:coreProperties>
</file>