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12" w:rsidRPr="00967F5D" w:rsidRDefault="00EC4312" w:rsidP="00B5063B">
      <w:pPr>
        <w:spacing w:line="360" w:lineRule="auto"/>
        <w:jc w:val="both"/>
        <w:rPr>
          <w:rFonts w:ascii="Calibri" w:hAnsi="Calibri"/>
          <w:sz w:val="24"/>
          <w:szCs w:val="24"/>
        </w:rPr>
      </w:pPr>
      <w:bookmarkStart w:id="0" w:name="_GoBack"/>
      <w:bookmarkEnd w:id="0"/>
    </w:p>
    <w:sdt>
      <w:sdtPr>
        <w:rPr>
          <w:rFonts w:ascii="Calibri" w:hAnsi="Calibri"/>
          <w:sz w:val="24"/>
          <w:szCs w:val="24"/>
        </w:rPr>
        <w:id w:val="482244875"/>
        <w:docPartObj>
          <w:docPartGallery w:val="Cover Pages"/>
          <w:docPartUnique/>
        </w:docPartObj>
      </w:sdtPr>
      <w:sdtEndPr>
        <w:rPr>
          <w:rFonts w:cs="Arial"/>
          <w:lang w:val="en-GB"/>
        </w:rPr>
      </w:sdtEndPr>
      <w:sdtContent>
        <w:p w:rsidR="001E3916" w:rsidRPr="00967F5D" w:rsidRDefault="00FB39C7" w:rsidP="00B5063B">
          <w:pPr>
            <w:spacing w:line="360" w:lineRule="auto"/>
            <w:jc w:val="both"/>
            <w:rPr>
              <w:rFonts w:ascii="Calibri" w:hAnsi="Calibri"/>
              <w:sz w:val="24"/>
              <w:szCs w:val="24"/>
            </w:rPr>
          </w:pPr>
          <w:r>
            <w:rPr>
              <w:rFonts w:ascii="Calibri" w:hAnsi="Calibri"/>
              <w:noProof/>
              <w:sz w:val="24"/>
              <w:szCs w:val="24"/>
              <w:lang w:val="en-US" w:eastAsia="en-US"/>
            </w:rPr>
            <mc:AlternateContent>
              <mc:Choice Requires="wpg">
                <w:drawing>
                  <wp:anchor distT="0" distB="0" distL="114300" distR="114300" simplePos="0" relativeHeight="251662336" behindDoc="0" locked="0" layoutInCell="0" allowOverlap="1">
                    <wp:simplePos x="0" y="0"/>
                    <wp:positionH relativeFrom="margin">
                      <wp:align>center</wp:align>
                    </wp:positionH>
                    <wp:positionV relativeFrom="margin">
                      <wp:align>top</wp:align>
                    </wp:positionV>
                    <wp:extent cx="5713095" cy="5306695"/>
                    <wp:effectExtent l="0" t="3810" r="14605" b="10795"/>
                    <wp:wrapNone/>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095" cy="5306695"/>
                              <a:chOff x="1800" y="1440"/>
                              <a:chExt cx="8639" cy="9072"/>
                            </a:xfrm>
                          </wpg:grpSpPr>
                          <wps:wsp>
                            <wps:cNvPr id="13" name="Rectangle 6"/>
                            <wps:cNvSpPr>
                              <a:spLocks noChangeArrowheads="1"/>
                            </wps:cNvSpPr>
                            <wps:spPr bwMode="auto">
                              <a:xfrm>
                                <a:off x="1800" y="1440"/>
                                <a:ext cx="8639" cy="9072"/>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blurRad="63500" dist="29783" dir="3885598" algn="ctr" rotWithShape="0">
                                  <a:schemeClr val="accent1">
                                    <a:lumMod val="50000"/>
                                    <a:lumOff val="0"/>
                                    <a:alpha val="50000"/>
                                  </a:schemeClr>
                                </a:outerShdw>
                              </a:effectLst>
                            </wps:spPr>
                            <wps:txbx>
                              <w:txbxContent>
                                <w:p w:rsidR="00ED5136" w:rsidRDefault="00ED5136">
                                  <w:r w:rsidRPr="005F3CB4">
                                    <w:rPr>
                                      <w:rFonts w:ascii="Arial" w:eastAsiaTheme="majorEastAsia" w:hAnsi="Arial" w:cs="Arial"/>
                                      <w:b/>
                                      <w:bCs/>
                                      <w:sz w:val="84"/>
                                      <w:szCs w:val="84"/>
                                    </w:rPr>
                                    <w:t xml:space="preserve">THE IMPACT OF OWNERSHIP </w:t>
                                  </w:r>
                                  <w:r>
                                    <w:rPr>
                                      <w:rFonts w:ascii="Arial" w:eastAsiaTheme="majorEastAsia" w:hAnsi="Arial" w:cs="Arial"/>
                                      <w:b/>
                                      <w:bCs/>
                                      <w:sz w:val="84"/>
                                      <w:szCs w:val="84"/>
                                    </w:rPr>
                                    <w:t xml:space="preserve">RETENTION </w:t>
                                  </w:r>
                                  <w:r w:rsidRPr="005F3CB4">
                                    <w:rPr>
                                      <w:rFonts w:ascii="Arial" w:eastAsiaTheme="majorEastAsia" w:hAnsi="Arial" w:cs="Arial"/>
                                      <w:b/>
                                      <w:bCs/>
                                      <w:sz w:val="84"/>
                                      <w:szCs w:val="84"/>
                                    </w:rPr>
                                    <w:t>ON IPO FIRM VALUE</w:t>
                                  </w:r>
                                </w:p>
                              </w:txbxContent>
                            </wps:txbx>
                            <wps:bodyPr rot="0" vert="horz" wrap="square" lIns="228600" tIns="45720" rIns="1371600" bIns="0" anchor="b" anchorCtr="0" upright="1">
                              <a:noAutofit/>
                            </wps:bodyPr>
                          </wps:wsp>
                          <wpg:grpSp>
                            <wpg:cNvPr id="14" name="Group 7"/>
                            <wpg:cNvGrpSpPr>
                              <a:grpSpLocks/>
                            </wpg:cNvGrpSpPr>
                            <wpg:grpSpPr bwMode="auto">
                              <a:xfrm rot="5400000">
                                <a:off x="8934" y="9125"/>
                                <a:ext cx="1349" cy="1123"/>
                                <a:chOff x="10217" y="9410"/>
                                <a:chExt cx="1566" cy="590"/>
                              </a:xfrm>
                            </wpg:grpSpPr>
                            <wps:wsp>
                              <wps:cNvPr id="15" name="AutoShape 8"/>
                              <wps:cNvSpPr>
                                <a:spLocks noChangeArrowheads="1"/>
                              </wps:cNvSpPr>
                              <wps:spPr bwMode="auto">
                                <a:xfrm>
                                  <a:off x="11101"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16" name="AutoShape 9"/>
                              <wps:cNvSpPr>
                                <a:spLocks noChangeArrowheads="1"/>
                              </wps:cNvSpPr>
                              <wps:spPr bwMode="auto">
                                <a:xfrm>
                                  <a:off x="10659"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17" name="AutoShape 10"/>
                              <wps:cNvSpPr>
                                <a:spLocks noChangeArrowheads="1"/>
                              </wps:cNvSpPr>
                              <wps:spPr bwMode="auto">
                                <a:xfrm>
                                  <a:off x="10217"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margin">
                      <wp14:pctWidth>100000</wp14:pctWidth>
                    </wp14:sizeRelH>
                    <wp14:sizeRelV relativeFrom="margin">
                      <wp14:pctHeight>60000</wp14:pctHeight>
                    </wp14:sizeRelV>
                  </wp:anchor>
                </w:drawing>
              </mc:Choice>
              <mc:Fallback>
                <w:pict>
                  <v:group id="Group 5" o:spid="_x0000_s1026" style="position:absolute;left:0;text-align:left;margin-left:0;margin-top:0;width:449.85pt;height:417.85pt;z-index:251662336;mso-width-percent:1000;mso-height-percent:600;mso-position-horizontal:center;mso-position-horizontal-relative:margin;mso-position-vertical:top;mso-position-vertical-relative:margin;mso-width-percent:1000;mso-height-percent:600;mso-width-relative:margin;mso-height-relative:margin" coordorigin="1800,1440" coordsize="8639,90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" o:allowincell="f">
                    <v:rect id="Rectangle 6" o:spid="_x0000_s1027" style="position:absolute;left:1800;top:1440;width:8639;height:9072;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QXUuwQAA&#10;ANsAAAAPAAAAZHJzL2Rvd25yZXYueG1sRE/NSgMxEL4LvkMYwYvYrNsisjYtWlBKSw/WPsCwGTdL&#10;dyZLErfbt28Kgrf5+H5nvhy5UwOF2Hox8DQpQJHU3rbSGDh8fzy+gIoJxWLnhQycKcJycXszx8r6&#10;k3zRsE+NyiESKzTgUuorrWPtiDFOfE+SuR8fGFOGodE24CmHc6fLonjWjK3kBoc9rRzVx/0vG9h9&#10;hnJ4Zzw6Xm3L4vAw23Dtjbm/G99eQSUa07/4z722ef4Urr/kA/T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tkF1LsEAAADbAAAADwAAAAAAAAAAAAAAAACXAgAAZHJzL2Rvd25y&#10;ZXYueG1sUEsFBgAAAAAEAAQA9QAAAIUDAAAAAA==&#10;" fillcolor="#95b3d7 [1940]" strokecolor="#95b3d7 [1940]" strokeweight="1pt">
                      <v:fill color2="#dbe5f1 [660]" angle="-45" focus="-50%" type="gradient"/>
                      <v:shadow on="t" color="#243f60 [1604]" opacity=".5" offset="1pt"/>
                      <v:textbox inset="18pt,,108pt,0">
                        <w:txbxContent>
                          <w:p w:rsidR="00ED5136" w:rsidRDefault="00ED5136">
                            <w:r w:rsidRPr="005F3CB4">
                              <w:rPr>
                                <w:rFonts w:ascii="Arial" w:eastAsiaTheme="majorEastAsia" w:hAnsi="Arial" w:cs="Arial"/>
                                <w:b/>
                                <w:bCs/>
                                <w:sz w:val="84"/>
                                <w:szCs w:val="84"/>
                              </w:rPr>
                              <w:t xml:space="preserve">THE IMPACT OF OWNERSHIP </w:t>
                            </w:r>
                            <w:r>
                              <w:rPr>
                                <w:rFonts w:ascii="Arial" w:eastAsiaTheme="majorEastAsia" w:hAnsi="Arial" w:cs="Arial"/>
                                <w:b/>
                                <w:bCs/>
                                <w:sz w:val="84"/>
                                <w:szCs w:val="84"/>
                              </w:rPr>
                              <w:t xml:space="preserve">RETENTION </w:t>
                            </w:r>
                            <w:r w:rsidRPr="005F3CB4">
                              <w:rPr>
                                <w:rFonts w:ascii="Arial" w:eastAsiaTheme="majorEastAsia" w:hAnsi="Arial" w:cs="Arial"/>
                                <w:b/>
                                <w:bCs/>
                                <w:sz w:val="84"/>
                                <w:szCs w:val="84"/>
                              </w:rPr>
                              <w:t>ON IPO FIRM VALUE</w:t>
                            </w:r>
                          </w:p>
                        </w:txbxContent>
                      </v:textbox>
                    </v:rect>
                    <v:group id="Group 7" o:spid="_x0000_s1028" style="position:absolute;left:8934;top:9125;width:1349;height:1123;rotation:90" coordorigin="10217,9410" coordsize="1566,5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zP08wQAAANsAAAAPAAAAZHJzL2Rvd25yZXYueG1sRE9NawIxEL0X/A9hCr0U&#10;zVqk6NYoalnwqq3ocdhMN0s3kzWJ7vbfG0HobR7vc+bL3jbiSj7UjhWMRxkI4tLpmisF31/FcAoi&#10;RGSNjWNS8EcBlovB0xxz7Tre0XUfK5FCOOSowMTY5lKG0pDFMHItceJ+nLcYE/SV1B67FG4b+ZZl&#10;79JizanBYEsbQ+Xv/mIV8PkwLc7N8bU4lX68Wncz83mKSr0896sPEJH6+C9+uLc6zZ/A/Zd0gFzc&#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VzP08wQAAANsAAAAPAAAA&#10;AAAAAAAAAAAAAKkCAABkcnMvZG93bnJldi54bWxQSwUGAAAAAAQABAD6AAAAlwMAAAAA&#10;">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9" type="#_x0000_t55" style="position:absolute;left:11101;top:9410;width:682;height: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fxRbwAAA&#10;ANsAAAAPAAAAZHJzL2Rvd25yZXYueG1sRE/fa8IwEH4f+D+EE3ybqYJjdEZRQXAM5qzz/WhuTWdy&#10;KU1Wu//eCIJv9/H9vPmyd1Z01Ibas4LJOANBXHpdc6Xg+7h9fgURIrJG65kU/FOA5WLwNMdc+wsf&#10;qCtiJVIIhxwVmBibXMpQGnIYxr4hTtyPbx3GBNtK6hYvKdxZOc2yF+mw5tRgsKGNofJc/DkF645/&#10;9+5kVnVcn76qT7bF+4dVajTsV28gIvXxIb67dzrNn8Htl3SAXF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fxRbwAAAANsAAAAPAAAAAAAAAAAAAAAAAJcCAABkcnMvZG93bnJl&#10;di54bWxQSwUGAAAAAAQABAD1AAAAhAMAAAAA&#10;" adj="7304" fillcolor="#4f81bd [3204]" stroked="f" strokecolor="white [3212]">
                        <v:fill color2="#243f60 [1604]" angle="-135" focus="100%" type="gradient"/>
                      </v:shape>
                      <v:shape id="AutoShape 9" o:spid="_x0000_s1030" type="#_x0000_t55" style="position:absolute;left:10659;top:9410;width:682;height: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rYoswAAA&#10;ANsAAAAPAAAAZHJzL2Rvd25yZXYueG1sRE9NawIxEL0L/Q9hCr1pth5EVqNooWApVF31PmzGzdpk&#10;smzSdfvvjSB4m8f7nPmyd1Z01Ibas4L3UQaCuPS65krB8fA5nIIIEVmj9UwK/inAcvEymGOu/ZX3&#10;1BWxEimEQ44KTIxNLmUoDTkMI98QJ+7sW4cxwbaSusVrCndWjrNsIh3WnBoMNvRhqPwt/pyCdceX&#10;rTuZVR3Xp131w7b4+rZKvb32qxmISH18ih/ujU7zJ3D/JR0gFz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rYoswAAAANsAAAAPAAAAAAAAAAAAAAAAAJcCAABkcnMvZG93bnJl&#10;di54bWxQSwUGAAAAAAQABAD1AAAAhAMAAAAA&#10;" adj="7304" fillcolor="#4f81bd [3204]" stroked="f" strokecolor="white [3212]">
                        <v:fill color2="#243f60 [1604]" angle="-135" focus="100%" type="gradient"/>
                      </v:shape>
                      <v:shape id="AutoShape 10" o:spid="_x0000_s1031" type="#_x0000_t55" style="position:absolute;left:10217;top:9410;width:682;height: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4S+3wAAA&#10;ANsAAAAPAAAAZHJzL2Rvd25yZXYueG1sRE9NawIxEL0X/A9hBG81qwdbtkZRQbAUal3rfdhMN1uT&#10;ybJJ1+2/N4LgbR7vc+bL3lnRURtqzwom4wwEcel1zZWC7+P2+RVEiMgarWdS8E8BlovB0xxz7S98&#10;oK6IlUghHHJUYGJscilDachhGPuGOHE/vnUYE2wrqVu8pHBn5TTLZtJhzanBYEMbQ+W5+HMK1h3/&#10;7t3JrOq4Pn1Vn2yL9w+r1GjYr95AROrjQ3x373Sa/wK3X9IBcnE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4S+3wAAAANsAAAAPAAAAAAAAAAAAAAAAAJcCAABkcnMvZG93bnJl&#10;di54bWxQSwUGAAAAAAQABAD1AAAAhAMAAAAA&#10;" adj="7304" fillcolor="#4f81bd [3204]" stroked="f" strokecolor="white [3212]">
                        <v:fill color2="#243f60 [1604]" angle="-135" focus="100%" type="gradient"/>
                      </v:shape>
                    </v:group>
                    <w10:wrap anchorx="margin" anchory="margin"/>
                  </v:group>
                </w:pict>
              </mc:Fallback>
            </mc:AlternateContent>
          </w:r>
        </w:p>
        <w:p w:rsidR="001E3916" w:rsidRPr="00967F5D" w:rsidRDefault="00FB39C7" w:rsidP="00B5063B">
          <w:pPr>
            <w:spacing w:line="360" w:lineRule="auto"/>
            <w:jc w:val="both"/>
            <w:rPr>
              <w:rFonts w:ascii="Calibri" w:hAnsi="Calibri"/>
              <w:sz w:val="24"/>
              <w:szCs w:val="24"/>
            </w:rPr>
          </w:pPr>
          <w:r>
            <w:rPr>
              <w:rFonts w:ascii="Calibri" w:hAnsi="Calibri"/>
              <w:noProof/>
              <w:sz w:val="24"/>
              <w:szCs w:val="24"/>
              <w:lang w:val="en-US" w:eastAsia="en-US"/>
            </w:rPr>
            <mc:AlternateContent>
              <mc:Choice Requires="wpg">
                <w:drawing>
                  <wp:anchor distT="0" distB="0" distL="114300" distR="114300" simplePos="0" relativeHeight="251661312" behindDoc="0" locked="0" layoutInCell="0" allowOverlap="1">
                    <wp:simplePos x="0" y="0"/>
                    <wp:positionH relativeFrom="margin">
                      <wp:align>center</wp:align>
                    </wp:positionH>
                    <mc:AlternateContent>
                      <mc:Choice Requires="wp14">
                        <wp:positionV relativeFrom="margin">
                          <wp14:pctPosVOffset>60000</wp14:pctPosVOffset>
                        </wp:positionV>
                      </mc:Choice>
                      <mc:Fallback>
                        <wp:positionV relativeFrom="page">
                          <wp:posOffset>6232525</wp:posOffset>
                        </wp:positionV>
                      </mc:Fallback>
                    </mc:AlternateContent>
                    <wp:extent cx="5725795" cy="3988435"/>
                    <wp:effectExtent l="0" t="6350" r="1905" b="571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3988435"/>
                              <a:chOff x="1800" y="10512"/>
                              <a:chExt cx="8639" cy="3888"/>
                            </a:xfrm>
                          </wpg:grpSpPr>
                          <wps:wsp>
                            <wps:cNvPr id="10" name="Rectangle 3"/>
                            <wps:cNvSpPr>
                              <a:spLocks noChangeArrowheads="1"/>
                            </wps:cNvSpPr>
                            <wps:spPr bwMode="auto">
                              <a:xfrm>
                                <a:off x="1800" y="10512"/>
                                <a:ext cx="3456" cy="3888"/>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b/>
                                      <w:bCs/>
                                      <w:color w:val="7BA0CD" w:themeColor="accent1" w:themeTint="BF"/>
                                      <w:spacing w:val="60"/>
                                      <w:sz w:val="20"/>
                                      <w:szCs w:val="20"/>
                                    </w:rPr>
                                    <w:alias w:val="Şirket"/>
                                    <w:id w:val="17581699"/>
                                    <w:dataBinding w:prefixMappings="xmlns:ns0='http://schemas.openxmlformats.org/officeDocument/2006/extended-properties'" w:xpath="/ns0:Properties[1]/ns0:Company[1]" w:storeItemID="{6668398D-A668-4E3E-A5EB-62B293D839F1}"/>
                                    <w:text/>
                                  </w:sdtPr>
                                  <w:sdtEndPr/>
                                  <w:sdtContent>
                                    <w:p w:rsidR="00ED5136" w:rsidRDefault="00ED5136">
                                      <w:pPr>
                                        <w:jc w:val="right"/>
                                        <w:rPr>
                                          <w:b/>
                                          <w:bCs/>
                                          <w:color w:val="7BA0CD" w:themeColor="accent1" w:themeTint="BF"/>
                                          <w:spacing w:val="60"/>
                                          <w:sz w:val="20"/>
                                          <w:szCs w:val="20"/>
                                        </w:rPr>
                                      </w:pPr>
                                      <w:r>
                                        <w:rPr>
                                          <w:b/>
                                          <w:bCs/>
                                          <w:color w:val="7BA0CD" w:themeColor="accent1" w:themeTint="BF"/>
                                          <w:spacing w:val="60"/>
                                          <w:sz w:val="20"/>
                                          <w:szCs w:val="20"/>
                                          <w:lang w:val="en-GB"/>
                                        </w:rPr>
                                        <w:t>AD615.01</w:t>
                                      </w:r>
                                    </w:p>
                                  </w:sdtContent>
                                </w:sdt>
                                <w:p w:rsidR="00ED5136" w:rsidRDefault="00ED5136">
                                  <w:pPr>
                                    <w:jc w:val="right"/>
                                    <w:rPr>
                                      <w:b/>
                                      <w:bCs/>
                                      <w:color w:val="7BA0CD" w:themeColor="accent1" w:themeTint="BF"/>
                                      <w:spacing w:val="60"/>
                                      <w:sz w:val="20"/>
                                      <w:szCs w:val="20"/>
                                    </w:rPr>
                                  </w:pPr>
                                </w:p>
                                <w:sdt>
                                  <w:sdtPr>
                                    <w:rPr>
                                      <w:b/>
                                      <w:bCs/>
                                      <w:color w:val="7BA0CD" w:themeColor="accent1" w:themeTint="BF"/>
                                      <w:spacing w:val="60"/>
                                      <w:sz w:val="20"/>
                                      <w:szCs w:val="20"/>
                                    </w:rPr>
                                    <w:alias w:val="Tarih"/>
                                    <w:id w:val="17581723"/>
                                    <w:dataBinding w:prefixMappings="xmlns:ns0='http://schemas.microsoft.com/office/2006/coverPageProps'" w:xpath="/ns0:CoverPageProperties[1]/ns0:PublishDate[1]" w:storeItemID="{55AF091B-3C7A-41E3-B477-F2FDAA23CFDA}"/>
                                    <w:date w:fullDate="2010-12-29T00:00:00Z">
                                      <w:dateFormat w:val="dd.MM.yyyy"/>
                                      <w:lid w:val="tr-TR"/>
                                      <w:storeMappedDataAs w:val="dateTime"/>
                                      <w:calendar w:val="gregorian"/>
                                    </w:date>
                                  </w:sdtPr>
                                  <w:sdtEndPr/>
                                  <w:sdtContent>
                                    <w:p w:rsidR="00ED5136" w:rsidRDefault="002D2B69">
                                      <w:pPr>
                                        <w:jc w:val="right"/>
                                        <w:rPr>
                                          <w:b/>
                                          <w:bCs/>
                                          <w:color w:val="7BA0CD" w:themeColor="accent1" w:themeTint="BF"/>
                                          <w:spacing w:val="60"/>
                                          <w:sz w:val="20"/>
                                          <w:szCs w:val="20"/>
                                        </w:rPr>
                                      </w:pPr>
                                      <w:r>
                                        <w:rPr>
                                          <w:b/>
                                          <w:bCs/>
                                          <w:color w:val="7BA0CD" w:themeColor="accent1" w:themeTint="BF"/>
                                          <w:spacing w:val="60"/>
                                          <w:sz w:val="20"/>
                                          <w:szCs w:val="20"/>
                                        </w:rPr>
                                        <w:t>29.12.2010</w:t>
                                      </w:r>
                                    </w:p>
                                  </w:sdtContent>
                                </w:sdt>
                              </w:txbxContent>
                            </wps:txbx>
                            <wps:bodyPr rot="0" vert="horz" wrap="square" lIns="0" tIns="45720" rIns="91440" bIns="45720" anchor="b" anchorCtr="0" upright="1">
                              <a:noAutofit/>
                            </wps:bodyPr>
                          </wps:wsp>
                          <wps:wsp>
                            <wps:cNvPr id="11" name="Rectangle 4"/>
                            <wps:cNvSpPr>
                              <a:spLocks noChangeArrowheads="1"/>
                            </wps:cNvSpPr>
                            <wps:spPr bwMode="auto">
                              <a:xfrm>
                                <a:off x="5259" y="10512"/>
                                <a:ext cx="5180" cy="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808080" w:themeColor="text1" w:themeTint="7F"/>
                                      <w:sz w:val="40"/>
                                      <w:szCs w:val="40"/>
                                    </w:rPr>
                                    <w:alias w:val="Yazar"/>
                                    <w:id w:val="17581685"/>
                                    <w:dataBinding w:prefixMappings="xmlns:ns0='http://schemas.openxmlformats.org/package/2006/metadata/core-properties' xmlns:ns1='http://purl.org/dc/elements/1.1/'" w:xpath="/ns0:coreProperties[1]/ns1:creator[1]" w:storeItemID="{6C3C8BC8-F283-45AE-878A-BAB7291924A1}"/>
                                    <w:text/>
                                  </w:sdtPr>
                                  <w:sdtEndPr/>
                                  <w:sdtContent>
                                    <w:p w:rsidR="00ED5136" w:rsidRDefault="00C60574">
                                      <w:pPr>
                                        <w:rPr>
                                          <w:rFonts w:asciiTheme="majorHAnsi" w:eastAsiaTheme="majorEastAsia" w:hAnsiTheme="majorHAnsi" w:cstheme="majorBidi"/>
                                          <w:color w:val="808080" w:themeColor="text1" w:themeTint="7F"/>
                                          <w:sz w:val="40"/>
                                          <w:szCs w:val="40"/>
                                        </w:rPr>
                                      </w:pPr>
                                      <w:r>
                                        <w:rPr>
                                          <w:rFonts w:asciiTheme="majorHAnsi" w:eastAsiaTheme="majorEastAsia" w:hAnsiTheme="majorHAnsi" w:cstheme="majorBidi"/>
                                          <w:color w:val="808080" w:themeColor="text1" w:themeTint="7F"/>
                                          <w:sz w:val="40"/>
                                          <w:szCs w:val="40"/>
                                          <w:lang w:val="en-GB"/>
                                        </w:rPr>
                                        <w:t xml:space="preserve"> Zeynep Ozc</w:t>
                                      </w:r>
                                      <w:r w:rsidR="00ED5136">
                                        <w:rPr>
                                          <w:rFonts w:asciiTheme="majorHAnsi" w:eastAsiaTheme="majorEastAsia" w:hAnsiTheme="majorHAnsi" w:cstheme="majorBidi"/>
                                          <w:color w:val="808080" w:themeColor="text1" w:themeTint="7F"/>
                                          <w:sz w:val="40"/>
                                          <w:szCs w:val="40"/>
                                          <w:lang w:val="en-GB"/>
                                        </w:rPr>
                                        <w:t>elik</w:t>
                                      </w:r>
                                    </w:p>
                                  </w:sdtContent>
                                </w:sdt>
                                <w:sdt>
                                  <w:sdtPr>
                                    <w:rPr>
                                      <w:color w:val="808080" w:themeColor="text1" w:themeTint="7F"/>
                                    </w:rPr>
                                    <w:alias w:val="Özet"/>
                                    <w:id w:val="17581693"/>
                                    <w:dataBinding w:prefixMappings="xmlns:ns0='http://schemas.microsoft.com/office/2006/coverPageProps'" w:xpath="/ns0:CoverPageProperties[1]/ns0:Abstract[1]" w:storeItemID="{55AF091B-3C7A-41E3-B477-F2FDAA23CFDA}"/>
                                    <w:text/>
                                  </w:sdtPr>
                                  <w:sdtEndPr/>
                                  <w:sdtContent>
                                    <w:p w:rsidR="00ED5136" w:rsidRDefault="00ED5136">
                                      <w:pPr>
                                        <w:rPr>
                                          <w:color w:val="808080" w:themeColor="text1" w:themeTint="7F"/>
                                        </w:rPr>
                                      </w:pPr>
                                      <w:r>
                                        <w:rPr>
                                          <w:color w:val="808080" w:themeColor="text1" w:themeTint="7F"/>
                                        </w:rPr>
                                        <w:t>2009851087</w:t>
                                      </w:r>
                                    </w:p>
                                  </w:sdtContent>
                                </w:sdt>
                                <w:p w:rsidR="00ED5136" w:rsidRDefault="00ED5136">
                                  <w:pPr>
                                    <w:rPr>
                                      <w:color w:val="808080" w:themeColor="text1" w:themeTint="7F"/>
                                    </w:rPr>
                                  </w:pPr>
                                </w:p>
                              </w:txbxContent>
                            </wps:txbx>
                            <wps:bodyPr rot="0" vert="horz" wrap="square" lIns="91440" tIns="45720" rIns="91440" bIns="45720" anchor="t" anchorCtr="0" upright="1">
                              <a:noAutofit/>
                            </wps:bodyPr>
                          </wps:wsp>
                        </wpg:wgp>
                      </a:graphicData>
                    </a:graphic>
                    <wp14:sizeRelH relativeFrom="margin">
                      <wp14:pctWidth>100000</wp14:pctWidth>
                    </wp14:sizeRelH>
                    <wp14:sizeRelV relativeFrom="margin">
                      <wp14:pctHeight>45000</wp14:pctHeight>
                    </wp14:sizeRelV>
                  </wp:anchor>
                </w:drawing>
              </mc:Choice>
              <mc:Fallback>
                <w:pict>
                  <v:group id="Group 2" o:spid="_x0000_s1032" style="position:absolute;left:0;text-align:left;margin-left:0;margin-top:0;width:450.85pt;height:314.05pt;z-index:251661312;mso-width-percent:1000;mso-height-percent:450;mso-top-percent:600;mso-position-horizontal:center;mso-position-horizontal-relative:margin;mso-position-vertical-relative:margin;mso-width-percent:1000;mso-height-percent:450;mso-top-percent:600;mso-width-relative:margin;mso-height-relative:margin" coordorigin="1800,10512" coordsize="8639,38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" o:allowincell="f">
                    <v:rect id="Rectangle 3" o:spid="_x0000_s1033" style="position:absolute;left:1800;top:10512;width:3456;height:3888;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bcRsxAAA&#10;ANsAAAAPAAAAZHJzL2Rvd25yZXYueG1sRI9BS8NAEIXvgv9hGcGb3VRQQuw2tIWCUBSsXrwN2WkS&#10;sju7Ztck/nvnIHib4b1575tNvXinJhpTH9jAelWAIm6C7bk18PF+vCtBpYxs0QUmAz+UoN5eX22w&#10;smHmN5rOuVUSwqlCA13OsdI6NR15TKsQiUW7hNFjlnVstR1xlnDv9H1RPGqPPUtDh5EOHTXD+dsb&#10;OBy/9qfp5EIcXsv4ubyUs3tIxtzeLLsnUJmW/G/+u362gi/08osMoL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23EbMQAAADbAAAADwAAAAAAAAAAAAAAAACXAgAAZHJzL2Rv&#10;d25yZXYueG1sUEsFBgAAAAAEAAQA9QAAAIgDAAAAAA==&#10;" filled="f" fillcolor="#c0504d [3205]" stroked="f" strokecolor="white [3212]" strokeweight="1.5pt">
                      <v:textbox inset="0">
                        <w:txbxContent>
                          <w:sdt>
                            <w:sdtPr>
                              <w:rPr>
                                <w:b/>
                                <w:bCs/>
                                <w:color w:val="7BA0CD" w:themeColor="accent1" w:themeTint="BF"/>
                                <w:spacing w:val="60"/>
                                <w:sz w:val="20"/>
                                <w:szCs w:val="20"/>
                              </w:rPr>
                              <w:alias w:val="Şirket"/>
                              <w:id w:val="17581699"/>
                              <w:dataBinding w:prefixMappings="xmlns:ns0='http://schemas.openxmlformats.org/officeDocument/2006/extended-properties'" w:xpath="/ns0:Properties[1]/ns0:Company[1]" w:storeItemID="{6668398D-A668-4E3E-A5EB-62B293D839F1}"/>
                              <w:text/>
                            </w:sdtPr>
                            <w:sdtEndPr/>
                            <w:sdtContent>
                              <w:p w:rsidR="00ED5136" w:rsidRDefault="00ED5136">
                                <w:pPr>
                                  <w:jc w:val="right"/>
                                  <w:rPr>
                                    <w:b/>
                                    <w:bCs/>
                                    <w:color w:val="7BA0CD" w:themeColor="accent1" w:themeTint="BF"/>
                                    <w:spacing w:val="60"/>
                                    <w:sz w:val="20"/>
                                    <w:szCs w:val="20"/>
                                  </w:rPr>
                                </w:pPr>
                                <w:r>
                                  <w:rPr>
                                    <w:b/>
                                    <w:bCs/>
                                    <w:color w:val="7BA0CD" w:themeColor="accent1" w:themeTint="BF"/>
                                    <w:spacing w:val="60"/>
                                    <w:sz w:val="20"/>
                                    <w:szCs w:val="20"/>
                                    <w:lang w:val="en-GB"/>
                                  </w:rPr>
                                  <w:t>AD615.01</w:t>
                                </w:r>
                              </w:p>
                            </w:sdtContent>
                          </w:sdt>
                          <w:p w:rsidR="00ED5136" w:rsidRDefault="00ED5136">
                            <w:pPr>
                              <w:jc w:val="right"/>
                              <w:rPr>
                                <w:b/>
                                <w:bCs/>
                                <w:color w:val="7BA0CD" w:themeColor="accent1" w:themeTint="BF"/>
                                <w:spacing w:val="60"/>
                                <w:sz w:val="20"/>
                                <w:szCs w:val="20"/>
                              </w:rPr>
                            </w:pPr>
                          </w:p>
                          <w:sdt>
                            <w:sdtPr>
                              <w:rPr>
                                <w:b/>
                                <w:bCs/>
                                <w:color w:val="7BA0CD" w:themeColor="accent1" w:themeTint="BF"/>
                                <w:spacing w:val="60"/>
                                <w:sz w:val="20"/>
                                <w:szCs w:val="20"/>
                              </w:rPr>
                              <w:alias w:val="Tarih"/>
                              <w:id w:val="17581723"/>
                              <w:dataBinding w:prefixMappings="xmlns:ns0='http://schemas.microsoft.com/office/2006/coverPageProps'" w:xpath="/ns0:CoverPageProperties[1]/ns0:PublishDate[1]" w:storeItemID="{55AF091B-3C7A-41E3-B477-F2FDAA23CFDA}"/>
                              <w:date w:fullDate="2010-12-29T00:00:00Z">
                                <w:dateFormat w:val="dd.MM.yyyy"/>
                                <w:lid w:val="tr-TR"/>
                                <w:storeMappedDataAs w:val="dateTime"/>
                                <w:calendar w:val="gregorian"/>
                              </w:date>
                            </w:sdtPr>
                            <w:sdtEndPr/>
                            <w:sdtContent>
                              <w:p w:rsidR="00ED5136" w:rsidRDefault="002D2B69">
                                <w:pPr>
                                  <w:jc w:val="right"/>
                                  <w:rPr>
                                    <w:b/>
                                    <w:bCs/>
                                    <w:color w:val="7BA0CD" w:themeColor="accent1" w:themeTint="BF"/>
                                    <w:spacing w:val="60"/>
                                    <w:sz w:val="20"/>
                                    <w:szCs w:val="20"/>
                                  </w:rPr>
                                </w:pPr>
                                <w:r>
                                  <w:rPr>
                                    <w:b/>
                                    <w:bCs/>
                                    <w:color w:val="7BA0CD" w:themeColor="accent1" w:themeTint="BF"/>
                                    <w:spacing w:val="60"/>
                                    <w:sz w:val="20"/>
                                    <w:szCs w:val="20"/>
                                  </w:rPr>
                                  <w:t>29.12.2010</w:t>
                                </w:r>
                              </w:p>
                            </w:sdtContent>
                          </w:sdt>
                        </w:txbxContent>
                      </v:textbox>
                    </v:rect>
                    <v:rect id="Rectangle 4" o:spid="_x0000_s1034" style="position:absolute;left:5259;top:10512;width:5180;height:38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QFKEwQAA&#10;ANsAAAAPAAAAZHJzL2Rvd25yZXYueG1sRE9Li8IwEL4L+x/CLHiRNXUPIl2jLMJiWQSxPs5DM7bF&#10;ZlKb2NZ/bwTB23x8z5kve1OJlhpXWlYwGUcgiDOrS84VHPZ/XzMQziNrrCyTgjs5WC4+BnOMte14&#10;R23qcxFC2MWooPC+jqV0WUEG3djWxIE728agD7DJpW6wC+Gmkt9RNJUGSw4NBda0Kii7pDejoMu2&#10;7Wm/Wcvt6JRYvibXVXr8V2r42f/+gPDU+7f45U50mD+B5y/hALl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EBShMEAAADbAAAADwAAAAAAAAAAAAAAAACXAgAAZHJzL2Rvd25y&#10;ZXYueG1sUEsFBgAAAAAEAAQA9QAAAIUDAAAAAA==&#10;" filled="f" stroked="f">
                      <v:textbox>
                        <w:txbxContent>
                          <w:sdt>
                            <w:sdtPr>
                              <w:rPr>
                                <w:rFonts w:asciiTheme="majorHAnsi" w:eastAsiaTheme="majorEastAsia" w:hAnsiTheme="majorHAnsi" w:cstheme="majorBidi"/>
                                <w:color w:val="808080" w:themeColor="text1" w:themeTint="7F"/>
                                <w:sz w:val="40"/>
                                <w:szCs w:val="40"/>
                              </w:rPr>
                              <w:alias w:val="Yazar"/>
                              <w:id w:val="17581685"/>
                              <w:dataBinding w:prefixMappings="xmlns:ns0='http://schemas.openxmlformats.org/package/2006/metadata/core-properties' xmlns:ns1='http://purl.org/dc/elements/1.1/'" w:xpath="/ns0:coreProperties[1]/ns1:creator[1]" w:storeItemID="{6C3C8BC8-F283-45AE-878A-BAB7291924A1}"/>
                              <w:text/>
                            </w:sdtPr>
                            <w:sdtEndPr/>
                            <w:sdtContent>
                              <w:p w:rsidR="00ED5136" w:rsidRDefault="00C60574">
                                <w:pPr>
                                  <w:rPr>
                                    <w:rFonts w:asciiTheme="majorHAnsi" w:eastAsiaTheme="majorEastAsia" w:hAnsiTheme="majorHAnsi" w:cstheme="majorBidi"/>
                                    <w:color w:val="808080" w:themeColor="text1" w:themeTint="7F"/>
                                    <w:sz w:val="40"/>
                                    <w:szCs w:val="40"/>
                                  </w:rPr>
                                </w:pPr>
                                <w:r>
                                  <w:rPr>
                                    <w:rFonts w:asciiTheme="majorHAnsi" w:eastAsiaTheme="majorEastAsia" w:hAnsiTheme="majorHAnsi" w:cstheme="majorBidi"/>
                                    <w:color w:val="808080" w:themeColor="text1" w:themeTint="7F"/>
                                    <w:sz w:val="40"/>
                                    <w:szCs w:val="40"/>
                                    <w:lang w:val="en-GB"/>
                                  </w:rPr>
                                  <w:t xml:space="preserve"> Zeynep Ozc</w:t>
                                </w:r>
                                <w:r w:rsidR="00ED5136">
                                  <w:rPr>
                                    <w:rFonts w:asciiTheme="majorHAnsi" w:eastAsiaTheme="majorEastAsia" w:hAnsiTheme="majorHAnsi" w:cstheme="majorBidi"/>
                                    <w:color w:val="808080" w:themeColor="text1" w:themeTint="7F"/>
                                    <w:sz w:val="40"/>
                                    <w:szCs w:val="40"/>
                                    <w:lang w:val="en-GB"/>
                                  </w:rPr>
                                  <w:t>elik</w:t>
                                </w:r>
                              </w:p>
                            </w:sdtContent>
                          </w:sdt>
                          <w:sdt>
                            <w:sdtPr>
                              <w:rPr>
                                <w:color w:val="808080" w:themeColor="text1" w:themeTint="7F"/>
                              </w:rPr>
                              <w:alias w:val="Özet"/>
                              <w:id w:val="17581693"/>
                              <w:dataBinding w:prefixMappings="xmlns:ns0='http://schemas.microsoft.com/office/2006/coverPageProps'" w:xpath="/ns0:CoverPageProperties[1]/ns0:Abstract[1]" w:storeItemID="{55AF091B-3C7A-41E3-B477-F2FDAA23CFDA}"/>
                              <w:text/>
                            </w:sdtPr>
                            <w:sdtEndPr/>
                            <w:sdtContent>
                              <w:p w:rsidR="00ED5136" w:rsidRDefault="00ED5136">
                                <w:pPr>
                                  <w:rPr>
                                    <w:color w:val="808080" w:themeColor="text1" w:themeTint="7F"/>
                                  </w:rPr>
                                </w:pPr>
                                <w:r>
                                  <w:rPr>
                                    <w:color w:val="808080" w:themeColor="text1" w:themeTint="7F"/>
                                  </w:rPr>
                                  <w:t>2009851087</w:t>
                                </w:r>
                              </w:p>
                            </w:sdtContent>
                          </w:sdt>
                          <w:p w:rsidR="00ED5136" w:rsidRDefault="00ED5136">
                            <w:pPr>
                              <w:rPr>
                                <w:color w:val="808080" w:themeColor="text1" w:themeTint="7F"/>
                              </w:rPr>
                            </w:pPr>
                          </w:p>
                        </w:txbxContent>
                      </v:textbox>
                    </v:rect>
                    <w10:wrap anchorx="margin" anchory="margin"/>
                  </v:group>
                </w:pict>
              </mc:Fallback>
            </mc:AlternateContent>
          </w:r>
        </w:p>
        <w:p w:rsidR="0055095E" w:rsidRPr="00967F5D" w:rsidRDefault="001E3916" w:rsidP="00387492">
          <w:pPr>
            <w:spacing w:line="360" w:lineRule="auto"/>
            <w:jc w:val="both"/>
            <w:rPr>
              <w:rFonts w:ascii="Calibri" w:hAnsi="Calibri" w:cs="Arial"/>
              <w:sz w:val="24"/>
              <w:szCs w:val="24"/>
              <w:lang w:val="en-GB"/>
            </w:rPr>
            <w:sectPr w:rsidR="0055095E" w:rsidRPr="00967F5D" w:rsidSect="00E90D0F">
              <w:headerReference w:type="default" r:id="rId10"/>
              <w:headerReference w:type="first" r:id="rId11"/>
              <w:pgSz w:w="11907" w:h="16839" w:code="9"/>
              <w:pgMar w:top="1440" w:right="1440" w:bottom="1440" w:left="1440" w:header="720" w:footer="720" w:gutter="0"/>
              <w:cols w:space="720"/>
              <w:noEndnote/>
              <w:titlePg/>
              <w:docGrid w:linePitch="360"/>
            </w:sectPr>
          </w:pPr>
          <w:r w:rsidRPr="00967F5D">
            <w:rPr>
              <w:rFonts w:ascii="Calibri" w:hAnsi="Calibri" w:cs="Arial"/>
              <w:sz w:val="24"/>
              <w:szCs w:val="24"/>
              <w:lang w:val="en-GB"/>
            </w:rPr>
            <w:br w:type="page"/>
          </w:r>
        </w:p>
      </w:sdtContent>
    </w:sdt>
    <w:p w:rsidR="00750F96" w:rsidRPr="00967F5D" w:rsidRDefault="0026264E" w:rsidP="0026264E">
      <w:pPr>
        <w:tabs>
          <w:tab w:val="left" w:pos="8103"/>
        </w:tabs>
        <w:rPr>
          <w:rFonts w:ascii="Calibri" w:hAnsi="Calibri"/>
          <w:b/>
          <w:bCs/>
          <w:i/>
          <w:iCs/>
          <w:color w:val="4F81BD" w:themeColor="accent1"/>
          <w:sz w:val="24"/>
          <w:szCs w:val="24"/>
          <w:lang w:val="en-GB"/>
        </w:rPr>
      </w:pPr>
      <w:r w:rsidRPr="00967F5D">
        <w:rPr>
          <w:rFonts w:ascii="Calibri" w:hAnsi="Calibri"/>
          <w:b/>
          <w:bCs/>
          <w:i/>
          <w:iCs/>
          <w:color w:val="4F81BD" w:themeColor="accent1"/>
          <w:sz w:val="24"/>
          <w:szCs w:val="24"/>
          <w:lang w:val="en-GB"/>
        </w:rPr>
        <w:lastRenderedPageBreak/>
        <w:tab/>
      </w:r>
    </w:p>
    <w:p w:rsidR="002A158B" w:rsidRPr="00967F5D" w:rsidRDefault="002A158B" w:rsidP="002A158B">
      <w:pPr>
        <w:pStyle w:val="IntenseQuote"/>
        <w:spacing w:line="360" w:lineRule="auto"/>
        <w:ind w:left="0"/>
        <w:jc w:val="both"/>
        <w:rPr>
          <w:rFonts w:ascii="Calibri" w:hAnsi="Calibri"/>
          <w:sz w:val="24"/>
          <w:szCs w:val="24"/>
          <w:lang w:val="en-GB"/>
        </w:rPr>
      </w:pPr>
      <w:r w:rsidRPr="00967F5D">
        <w:rPr>
          <w:rFonts w:ascii="Calibri" w:hAnsi="Calibri"/>
          <w:sz w:val="24"/>
          <w:szCs w:val="24"/>
          <w:lang w:val="en-GB"/>
        </w:rPr>
        <w:t>Abstract</w:t>
      </w:r>
    </w:p>
    <w:p w:rsidR="00BF567C" w:rsidRPr="00967F5D" w:rsidRDefault="007A7DCF" w:rsidP="00D67287">
      <w:pPr>
        <w:autoSpaceDE w:val="0"/>
        <w:autoSpaceDN w:val="0"/>
        <w:adjustRightInd w:val="0"/>
        <w:spacing w:after="0" w:line="360" w:lineRule="auto"/>
        <w:jc w:val="both"/>
        <w:rPr>
          <w:rFonts w:ascii="Calibri" w:hAnsi="Calibri"/>
          <w:color w:val="0070C0"/>
          <w:sz w:val="24"/>
          <w:szCs w:val="24"/>
          <w:lang w:val="en-GB"/>
        </w:rPr>
      </w:pPr>
      <w:r w:rsidRPr="00967F5D">
        <w:rPr>
          <w:rFonts w:ascii="Calibri" w:hAnsi="Calibri"/>
          <w:sz w:val="24"/>
          <w:szCs w:val="24"/>
          <w:lang w:val="en-GB"/>
        </w:rPr>
        <w:t>This paper studies whether</w:t>
      </w:r>
      <w:r w:rsidR="002A158B" w:rsidRPr="00967F5D">
        <w:rPr>
          <w:rFonts w:ascii="Calibri" w:hAnsi="Calibri"/>
          <w:sz w:val="24"/>
          <w:szCs w:val="24"/>
          <w:lang w:val="en-GB"/>
        </w:rPr>
        <w:t xml:space="preserve"> </w:t>
      </w:r>
      <w:r w:rsidR="00FA2893" w:rsidRPr="00967F5D">
        <w:rPr>
          <w:rFonts w:ascii="Calibri" w:hAnsi="Calibri"/>
          <w:sz w:val="24"/>
          <w:szCs w:val="24"/>
          <w:lang w:val="en-GB"/>
        </w:rPr>
        <w:t>retained ownership</w:t>
      </w:r>
      <w:r w:rsidR="00A223B2" w:rsidRPr="00967F5D">
        <w:rPr>
          <w:rFonts w:ascii="Calibri" w:hAnsi="Calibri"/>
          <w:sz w:val="24"/>
          <w:szCs w:val="24"/>
          <w:lang w:val="en-GB"/>
        </w:rPr>
        <w:t xml:space="preserve"> </w:t>
      </w:r>
      <w:r w:rsidR="002A158B" w:rsidRPr="00967F5D">
        <w:rPr>
          <w:rFonts w:ascii="Calibri" w:hAnsi="Calibri"/>
          <w:sz w:val="24"/>
          <w:szCs w:val="24"/>
          <w:lang w:val="en-GB"/>
        </w:rPr>
        <w:t>affects the value of the initial public offerings (IPOs) in Turkey, an emerging market.</w:t>
      </w:r>
      <w:r w:rsidR="00D67287" w:rsidRPr="00967F5D">
        <w:rPr>
          <w:rFonts w:ascii="Calibri" w:hAnsi="Calibri"/>
          <w:sz w:val="24"/>
          <w:szCs w:val="24"/>
          <w:lang w:val="en-GB"/>
        </w:rPr>
        <w:t xml:space="preserve"> The findings </w:t>
      </w:r>
      <w:r w:rsidR="007C0777" w:rsidRPr="00967F5D">
        <w:rPr>
          <w:rFonts w:ascii="Calibri" w:hAnsi="Calibri"/>
          <w:sz w:val="24"/>
          <w:szCs w:val="24"/>
          <w:lang w:val="en-GB"/>
        </w:rPr>
        <w:t>show</w:t>
      </w:r>
      <w:r w:rsidR="00D67287" w:rsidRPr="00967F5D">
        <w:rPr>
          <w:rFonts w:ascii="Calibri" w:hAnsi="Calibri"/>
          <w:sz w:val="24"/>
          <w:szCs w:val="24"/>
          <w:lang w:val="en-GB"/>
        </w:rPr>
        <w:t xml:space="preserve"> that the coefficient corresponding to the ownership retention signal is </w:t>
      </w:r>
      <w:r w:rsidR="00EC4430" w:rsidRPr="00967F5D">
        <w:rPr>
          <w:rFonts w:ascii="Calibri" w:hAnsi="Calibri"/>
          <w:sz w:val="24"/>
          <w:szCs w:val="24"/>
          <w:lang w:val="en-GB"/>
        </w:rPr>
        <w:t xml:space="preserve">positive </w:t>
      </w:r>
      <w:r w:rsidR="00D67287" w:rsidRPr="00967F5D">
        <w:rPr>
          <w:rFonts w:ascii="Calibri" w:hAnsi="Calibri"/>
          <w:sz w:val="24"/>
          <w:szCs w:val="24"/>
          <w:lang w:val="en-GB"/>
        </w:rPr>
        <w:t xml:space="preserve">for a sample </w:t>
      </w:r>
      <w:r w:rsidR="003435C4" w:rsidRPr="00967F5D">
        <w:rPr>
          <w:rFonts w:ascii="Calibri" w:hAnsi="Calibri"/>
          <w:sz w:val="24"/>
          <w:szCs w:val="24"/>
          <w:lang w:val="en-GB"/>
        </w:rPr>
        <w:t>67</w:t>
      </w:r>
      <w:r w:rsidR="00D67287" w:rsidRPr="00967F5D">
        <w:rPr>
          <w:rFonts w:ascii="Calibri" w:hAnsi="Calibri"/>
          <w:sz w:val="24"/>
          <w:szCs w:val="24"/>
          <w:lang w:val="en-GB"/>
        </w:rPr>
        <w:t xml:space="preserve"> IPOs that listed on Istanbul Stock Exchange </w:t>
      </w:r>
      <w:r w:rsidR="00AB4F1D" w:rsidRPr="00967F5D">
        <w:rPr>
          <w:rFonts w:ascii="Calibri" w:hAnsi="Calibri"/>
          <w:sz w:val="24"/>
          <w:szCs w:val="24"/>
          <w:lang w:val="en-GB"/>
        </w:rPr>
        <w:t xml:space="preserve">(ISE) </w:t>
      </w:r>
      <w:r w:rsidR="006A1ACB" w:rsidRPr="00967F5D">
        <w:rPr>
          <w:rFonts w:ascii="Calibri" w:hAnsi="Calibri"/>
          <w:sz w:val="24"/>
          <w:szCs w:val="24"/>
          <w:lang w:val="en-GB"/>
        </w:rPr>
        <w:t xml:space="preserve">between </w:t>
      </w:r>
      <w:r w:rsidR="00AB4F1D" w:rsidRPr="00967F5D">
        <w:rPr>
          <w:rFonts w:ascii="Calibri" w:hAnsi="Calibri"/>
          <w:sz w:val="24"/>
          <w:szCs w:val="24"/>
          <w:lang w:val="en-GB"/>
        </w:rPr>
        <w:t xml:space="preserve">2000 and 2010 (inclusive) implying </w:t>
      </w:r>
      <w:r w:rsidR="00276769" w:rsidRPr="00967F5D">
        <w:rPr>
          <w:rFonts w:ascii="Calibri" w:hAnsi="Calibri"/>
          <w:sz w:val="24"/>
          <w:szCs w:val="24"/>
          <w:lang w:val="en-GB"/>
        </w:rPr>
        <w:t xml:space="preserve">that </w:t>
      </w:r>
      <w:r w:rsidR="00481719" w:rsidRPr="00967F5D">
        <w:rPr>
          <w:rFonts w:ascii="Calibri" w:hAnsi="Calibri"/>
          <w:sz w:val="24"/>
          <w:szCs w:val="24"/>
          <w:lang w:val="en-GB"/>
        </w:rPr>
        <w:t>i</w:t>
      </w:r>
      <w:r w:rsidR="007A70AA" w:rsidRPr="00967F5D">
        <w:rPr>
          <w:rFonts w:ascii="Calibri" w:hAnsi="Calibri"/>
          <w:sz w:val="24"/>
          <w:szCs w:val="24"/>
          <w:lang w:val="en-GB"/>
        </w:rPr>
        <w:t xml:space="preserve">nitial valuation increases with ownership retention </w:t>
      </w:r>
      <w:r w:rsidR="007D60BB" w:rsidRPr="00967F5D">
        <w:rPr>
          <w:rFonts w:ascii="Calibri" w:hAnsi="Calibri"/>
          <w:sz w:val="24"/>
          <w:szCs w:val="24"/>
          <w:lang w:val="en-GB"/>
        </w:rPr>
        <w:t xml:space="preserve">signal </w:t>
      </w:r>
      <w:r w:rsidR="007A70AA" w:rsidRPr="00967F5D">
        <w:rPr>
          <w:rFonts w:ascii="Calibri" w:hAnsi="Calibri"/>
          <w:sz w:val="24"/>
          <w:szCs w:val="24"/>
          <w:lang w:val="en-GB"/>
        </w:rPr>
        <w:t xml:space="preserve">at IPO stage. </w:t>
      </w:r>
      <w:r w:rsidR="002A158B" w:rsidRPr="00967F5D">
        <w:rPr>
          <w:rFonts w:ascii="Calibri" w:hAnsi="Calibri"/>
          <w:sz w:val="24"/>
          <w:szCs w:val="24"/>
          <w:lang w:val="en-GB"/>
        </w:rPr>
        <w:t xml:space="preserve">The study further suggests that </w:t>
      </w:r>
      <w:r w:rsidR="00633C93" w:rsidRPr="00967F5D">
        <w:rPr>
          <w:rFonts w:ascii="Calibri" w:hAnsi="Calibri"/>
          <w:sz w:val="24"/>
          <w:szCs w:val="24"/>
          <w:lang w:val="en-GB"/>
        </w:rPr>
        <w:t>primary share issuing is a stronger signal on firm value and again it affects IPO firm value positivel</w:t>
      </w:r>
      <w:r w:rsidR="002A158B" w:rsidRPr="00967F5D">
        <w:rPr>
          <w:rFonts w:ascii="Calibri" w:hAnsi="Calibri"/>
          <w:sz w:val="24"/>
          <w:szCs w:val="24"/>
          <w:lang w:val="en-GB"/>
        </w:rPr>
        <w:t xml:space="preserve">y.  </w:t>
      </w:r>
    </w:p>
    <w:p w:rsidR="002A158B" w:rsidRPr="00967F5D" w:rsidRDefault="002A158B" w:rsidP="00B5063B">
      <w:pPr>
        <w:pStyle w:val="IntenseQuote"/>
        <w:spacing w:line="360" w:lineRule="auto"/>
        <w:ind w:left="0"/>
        <w:jc w:val="both"/>
        <w:rPr>
          <w:rFonts w:ascii="Calibri" w:hAnsi="Calibri"/>
          <w:sz w:val="24"/>
          <w:szCs w:val="24"/>
          <w:lang w:val="en-GB"/>
        </w:rPr>
      </w:pPr>
    </w:p>
    <w:p w:rsidR="00AF24C3" w:rsidRPr="00967F5D" w:rsidRDefault="00AF24C3" w:rsidP="00B5063B">
      <w:pPr>
        <w:pStyle w:val="IntenseQuote"/>
        <w:spacing w:line="360" w:lineRule="auto"/>
        <w:ind w:left="0"/>
        <w:jc w:val="both"/>
        <w:rPr>
          <w:rFonts w:ascii="Calibri" w:hAnsi="Calibri"/>
          <w:sz w:val="24"/>
          <w:szCs w:val="24"/>
          <w:lang w:val="en-GB"/>
        </w:rPr>
      </w:pPr>
      <w:r w:rsidRPr="00967F5D">
        <w:rPr>
          <w:rFonts w:ascii="Calibri" w:hAnsi="Calibri"/>
          <w:sz w:val="24"/>
          <w:szCs w:val="24"/>
          <w:lang w:val="en-GB"/>
        </w:rPr>
        <w:t>Introduction</w:t>
      </w:r>
    </w:p>
    <w:p w:rsidR="00646C8B" w:rsidRPr="00967F5D" w:rsidRDefault="00646C8B" w:rsidP="00B5063B">
      <w:pPr>
        <w:spacing w:line="360" w:lineRule="auto"/>
        <w:jc w:val="both"/>
        <w:rPr>
          <w:rFonts w:ascii="Calibri" w:hAnsi="Calibri"/>
          <w:sz w:val="24"/>
          <w:szCs w:val="24"/>
          <w:lang w:val="en-GB"/>
        </w:rPr>
      </w:pPr>
    </w:p>
    <w:p w:rsidR="00AF24C3" w:rsidRPr="00967F5D" w:rsidRDefault="00AF24C3" w:rsidP="000A6AC8">
      <w:pPr>
        <w:spacing w:line="360" w:lineRule="auto"/>
        <w:jc w:val="both"/>
        <w:rPr>
          <w:rFonts w:ascii="Calibri" w:hAnsi="Calibri"/>
          <w:sz w:val="24"/>
          <w:szCs w:val="24"/>
          <w:lang w:val="en-GB"/>
        </w:rPr>
      </w:pPr>
      <w:r w:rsidRPr="00967F5D">
        <w:rPr>
          <w:rFonts w:ascii="Calibri" w:hAnsi="Calibri"/>
          <w:sz w:val="24"/>
          <w:szCs w:val="24"/>
          <w:lang w:val="en-GB"/>
        </w:rPr>
        <w:t>As Mello and Parsons (1998) state, going public is a strategic decision and it is crucial to allocate t</w:t>
      </w:r>
      <w:r w:rsidR="00F975C1">
        <w:rPr>
          <w:rFonts w:ascii="Calibri" w:hAnsi="Calibri"/>
          <w:sz w:val="24"/>
          <w:szCs w:val="24"/>
          <w:lang w:val="en-GB"/>
        </w:rPr>
        <w:t xml:space="preserve">he shares to be sold keeping </w:t>
      </w:r>
      <w:r w:rsidRPr="00967F5D">
        <w:rPr>
          <w:rFonts w:ascii="Calibri" w:hAnsi="Calibri"/>
          <w:sz w:val="24"/>
          <w:szCs w:val="24"/>
          <w:lang w:val="en-GB"/>
        </w:rPr>
        <w:t>the final ownership structure in mind.</w:t>
      </w:r>
      <w:r w:rsidR="000A6AC8" w:rsidRPr="00967F5D">
        <w:rPr>
          <w:rFonts w:ascii="Calibri" w:hAnsi="Calibri"/>
          <w:sz w:val="24"/>
          <w:szCs w:val="24"/>
          <w:lang w:val="en-GB"/>
        </w:rPr>
        <w:t xml:space="preserve"> </w:t>
      </w:r>
      <w:r w:rsidR="004F29ED" w:rsidRPr="00967F5D">
        <w:rPr>
          <w:rFonts w:ascii="Calibri" w:hAnsi="Calibri"/>
          <w:sz w:val="24"/>
          <w:szCs w:val="24"/>
          <w:lang w:val="en-GB"/>
        </w:rPr>
        <w:t>At IPOs, most of the investors buy small stocks and stay passive in firm management while some others buy large block of shares considering control issues</w:t>
      </w:r>
      <w:r w:rsidR="000A6AC8" w:rsidRPr="00967F5D">
        <w:rPr>
          <w:rFonts w:ascii="Calibri" w:hAnsi="Calibri"/>
          <w:color w:val="0070C0"/>
          <w:sz w:val="24"/>
          <w:szCs w:val="24"/>
          <w:lang w:val="en-GB"/>
        </w:rPr>
        <w:t xml:space="preserve"> </w:t>
      </w:r>
      <w:r w:rsidR="00694B24" w:rsidRPr="00967F5D">
        <w:rPr>
          <w:rFonts w:ascii="Calibri" w:hAnsi="Calibri"/>
          <w:sz w:val="24"/>
          <w:szCs w:val="24"/>
          <w:lang w:val="en-GB"/>
        </w:rPr>
        <w:t>(</w:t>
      </w:r>
      <w:r w:rsidR="000A6AC8" w:rsidRPr="00967F5D">
        <w:rPr>
          <w:rFonts w:ascii="Calibri" w:hAnsi="Calibri"/>
          <w:sz w:val="24"/>
          <w:szCs w:val="24"/>
          <w:lang w:val="en-GB"/>
        </w:rPr>
        <w:t>Mikkelson and</w:t>
      </w:r>
      <w:r w:rsidR="00517B93" w:rsidRPr="00967F5D">
        <w:rPr>
          <w:rFonts w:ascii="Calibri" w:hAnsi="Calibri"/>
          <w:sz w:val="24"/>
          <w:szCs w:val="24"/>
          <w:lang w:val="en-GB"/>
        </w:rPr>
        <w:t xml:space="preserve"> </w:t>
      </w:r>
      <w:r w:rsidR="000A6AC8" w:rsidRPr="00967F5D">
        <w:rPr>
          <w:rFonts w:ascii="Calibri" w:hAnsi="Calibri"/>
          <w:sz w:val="24"/>
          <w:szCs w:val="24"/>
          <w:lang w:val="en-GB"/>
        </w:rPr>
        <w:t>Ruback, 1985</w:t>
      </w:r>
      <w:r w:rsidR="003A6B30" w:rsidRPr="00967F5D">
        <w:rPr>
          <w:rFonts w:ascii="Calibri" w:hAnsi="Calibri"/>
          <w:sz w:val="24"/>
          <w:szCs w:val="24"/>
          <w:lang w:val="en-GB"/>
        </w:rPr>
        <w:t>; Shleifer and Vishny, 1986;</w:t>
      </w:r>
      <w:r w:rsidR="000A6AC8" w:rsidRPr="00967F5D">
        <w:rPr>
          <w:rFonts w:ascii="Calibri" w:hAnsi="Calibri"/>
          <w:sz w:val="24"/>
          <w:szCs w:val="24"/>
          <w:lang w:val="en-GB"/>
        </w:rPr>
        <w:t xml:space="preserve"> Barclay and Holderness, 1989</w:t>
      </w:r>
      <w:r w:rsidR="004B1EB8" w:rsidRPr="00967F5D">
        <w:rPr>
          <w:rFonts w:ascii="Calibri" w:hAnsi="Calibri"/>
          <w:color w:val="0070C0"/>
          <w:sz w:val="24"/>
          <w:szCs w:val="24"/>
          <w:lang w:val="en-GB"/>
        </w:rPr>
        <w:t>)</w:t>
      </w:r>
      <w:r w:rsidR="00396AA4" w:rsidRPr="00967F5D">
        <w:rPr>
          <w:rFonts w:ascii="Calibri" w:hAnsi="Calibri"/>
          <w:color w:val="0070C0"/>
          <w:sz w:val="24"/>
          <w:szCs w:val="24"/>
          <w:lang w:val="en-GB"/>
        </w:rPr>
        <w:t xml:space="preserve">. </w:t>
      </w:r>
      <w:r w:rsidRPr="00967F5D">
        <w:rPr>
          <w:rFonts w:ascii="Calibri" w:hAnsi="Calibri"/>
          <w:sz w:val="24"/>
          <w:szCs w:val="24"/>
          <w:lang w:val="en-GB"/>
        </w:rPr>
        <w:t>After evaluatin</w:t>
      </w:r>
      <w:r w:rsidR="00736B8F" w:rsidRPr="00967F5D">
        <w:rPr>
          <w:rFonts w:ascii="Calibri" w:hAnsi="Calibri"/>
          <w:sz w:val="24"/>
          <w:szCs w:val="24"/>
          <w:lang w:val="en-GB"/>
        </w:rPr>
        <w:t>g various methods of sale, Mello and Parson’s</w:t>
      </w:r>
      <w:r w:rsidRPr="00967F5D">
        <w:rPr>
          <w:rFonts w:ascii="Calibri" w:hAnsi="Calibri"/>
          <w:sz w:val="24"/>
          <w:szCs w:val="24"/>
          <w:lang w:val="en-GB"/>
        </w:rPr>
        <w:t xml:space="preserve"> suggestion is to design the sale of the new shares such that</w:t>
      </w:r>
      <w:r w:rsidR="00445B32" w:rsidRPr="00967F5D">
        <w:rPr>
          <w:rFonts w:ascii="Calibri" w:hAnsi="Calibri"/>
          <w:sz w:val="24"/>
          <w:szCs w:val="24"/>
          <w:lang w:val="en-GB"/>
        </w:rPr>
        <w:t xml:space="preserve"> dispersed holdings are sold to</w:t>
      </w:r>
      <w:r w:rsidR="004F29ED" w:rsidRPr="00967F5D">
        <w:rPr>
          <w:rFonts w:ascii="Calibri" w:hAnsi="Calibri"/>
          <w:sz w:val="24"/>
          <w:szCs w:val="24"/>
          <w:lang w:val="en-GB"/>
        </w:rPr>
        <w:t xml:space="preserve"> </w:t>
      </w:r>
      <w:r w:rsidRPr="00967F5D">
        <w:rPr>
          <w:rFonts w:ascii="Calibri" w:hAnsi="Calibri"/>
          <w:sz w:val="24"/>
          <w:szCs w:val="24"/>
          <w:lang w:val="en-GB"/>
        </w:rPr>
        <w:t xml:space="preserve">small and passive investors while controlling blocks are kept for the sale to the active investors. This strategy of positive discrimination for the active investors is said to maximize the market value of the firm for all the shareholders. However, these active investors can use their controlling power for their own interests, so the seller can raise the price of these controlling blocks. That’s why the writers conclude that the value of the IPO firm which depends on the controlling blocks offered at a discount or premium price is related to the relative significance of the public and private benefits of the controlling blocks.  These same benefits make the managers prefer stay private rather than allow investors to limit their power. Here, emerges the agency conflict between managers and investors in IPOs which was also stated by Pagano &amp; Roell (1998). However, since the firms </w:t>
      </w:r>
      <w:r w:rsidRPr="00967F5D">
        <w:rPr>
          <w:rFonts w:ascii="Calibri" w:hAnsi="Calibri"/>
          <w:sz w:val="24"/>
          <w:szCs w:val="24"/>
          <w:lang w:val="en-GB"/>
        </w:rPr>
        <w:lastRenderedPageBreak/>
        <w:t>may not be wholly owned by the founders in the pre-IPO period, agency problems may exist before the IPO process, too (Ang, Cole and Wuh Lin, 2000). This pre-IPO structure may influence the IPO firm value. Pagano and</w:t>
      </w:r>
      <w:r w:rsidR="00C81518" w:rsidRPr="00967F5D">
        <w:rPr>
          <w:rFonts w:ascii="Calibri" w:hAnsi="Calibri"/>
          <w:sz w:val="24"/>
          <w:szCs w:val="24"/>
          <w:lang w:val="en-GB"/>
        </w:rPr>
        <w:t xml:space="preserve"> </w:t>
      </w:r>
      <w:r w:rsidRPr="00967F5D">
        <w:rPr>
          <w:rFonts w:ascii="Calibri" w:hAnsi="Calibri"/>
          <w:sz w:val="24"/>
          <w:szCs w:val="24"/>
          <w:lang w:val="en-GB"/>
        </w:rPr>
        <w:t xml:space="preserve">Roell (1998) suggest a less dispersed share ownership structure as a remedy for the agency problem. The shareholders with larger stakes in the company should have greater role in decision making since they partially internalize the benefits from their monitoring effort. </w:t>
      </w:r>
    </w:p>
    <w:p w:rsidR="00AF24C3" w:rsidRPr="00967F5D" w:rsidRDefault="00C42409" w:rsidP="00B5063B">
      <w:pPr>
        <w:spacing w:line="360" w:lineRule="auto"/>
        <w:jc w:val="both"/>
        <w:rPr>
          <w:rFonts w:ascii="Calibri" w:hAnsi="Calibri"/>
          <w:sz w:val="24"/>
          <w:szCs w:val="24"/>
          <w:lang w:val="en-GB"/>
        </w:rPr>
      </w:pPr>
      <w:r w:rsidRPr="00967F5D">
        <w:rPr>
          <w:rFonts w:ascii="Calibri" w:hAnsi="Calibri"/>
          <w:sz w:val="24"/>
          <w:szCs w:val="24"/>
          <w:lang w:val="en-GB"/>
        </w:rPr>
        <w:t xml:space="preserve">There are three main theoretical papers evaluating the relationship between ownership retention and firm value. With their alignment-of-interest hypothesis, </w:t>
      </w:r>
      <w:r w:rsidR="00AF24C3" w:rsidRPr="00967F5D">
        <w:rPr>
          <w:rFonts w:ascii="Calibri" w:hAnsi="Calibri"/>
          <w:sz w:val="24"/>
          <w:szCs w:val="24"/>
          <w:lang w:val="en-GB"/>
        </w:rPr>
        <w:t>Jensen and Meckling (1976) proposed that the ownership structure of IPO comp</w:t>
      </w:r>
      <w:r w:rsidRPr="00967F5D">
        <w:rPr>
          <w:rFonts w:ascii="Calibri" w:hAnsi="Calibri"/>
          <w:sz w:val="24"/>
          <w:szCs w:val="24"/>
          <w:lang w:val="en-GB"/>
        </w:rPr>
        <w:t>anies is the key to manage the</w:t>
      </w:r>
      <w:r w:rsidR="00AF24C3" w:rsidRPr="00967F5D">
        <w:rPr>
          <w:rFonts w:ascii="Calibri" w:hAnsi="Calibri"/>
          <w:sz w:val="24"/>
          <w:szCs w:val="24"/>
          <w:lang w:val="en-GB"/>
        </w:rPr>
        <w:t xml:space="preserve"> agency costs. </w:t>
      </w:r>
      <w:r w:rsidR="00DD1733" w:rsidRPr="00967F5D">
        <w:rPr>
          <w:rFonts w:ascii="Calibri" w:hAnsi="Calibri"/>
          <w:sz w:val="24"/>
          <w:szCs w:val="24"/>
          <w:lang w:val="en-GB"/>
        </w:rPr>
        <w:t>Leland an</w:t>
      </w:r>
      <w:r w:rsidR="008C2267" w:rsidRPr="00967F5D">
        <w:rPr>
          <w:rFonts w:ascii="Calibri" w:hAnsi="Calibri"/>
          <w:sz w:val="24"/>
          <w:szCs w:val="24"/>
          <w:lang w:val="en-GB"/>
        </w:rPr>
        <w:t>d</w:t>
      </w:r>
      <w:r w:rsidR="00DD1733" w:rsidRPr="00967F5D">
        <w:rPr>
          <w:rFonts w:ascii="Calibri" w:hAnsi="Calibri"/>
          <w:sz w:val="24"/>
          <w:szCs w:val="24"/>
          <w:lang w:val="en-GB"/>
        </w:rPr>
        <w:t xml:space="preserve"> Pyle (1977) came up with an explanation of the signalling hypothesis for the </w:t>
      </w:r>
      <w:r w:rsidR="00267C9B" w:rsidRPr="00967F5D">
        <w:rPr>
          <w:rFonts w:ascii="Calibri" w:hAnsi="Calibri"/>
          <w:sz w:val="24"/>
          <w:szCs w:val="24"/>
          <w:lang w:val="en-GB"/>
        </w:rPr>
        <w:t>positive impact of ownership retention on value. Contradicting these two papers, Fama and Jensen’s (1983) entrenchment hypothesis put evidence supporting the negative relation between high ownership levels and firm value.</w:t>
      </w:r>
    </w:p>
    <w:p w:rsidR="005F019A" w:rsidRPr="00967F5D" w:rsidRDefault="00AF24C3" w:rsidP="005F019A">
      <w:pPr>
        <w:autoSpaceDE w:val="0"/>
        <w:autoSpaceDN w:val="0"/>
        <w:adjustRightInd w:val="0"/>
        <w:spacing w:after="0" w:line="360" w:lineRule="auto"/>
        <w:jc w:val="both"/>
        <w:rPr>
          <w:rFonts w:ascii="Calibri" w:hAnsi="Calibri"/>
          <w:sz w:val="24"/>
          <w:szCs w:val="24"/>
          <w:lang w:val="en-GB"/>
        </w:rPr>
      </w:pPr>
      <w:r w:rsidRPr="00967F5D">
        <w:rPr>
          <w:rFonts w:ascii="Calibri" w:hAnsi="Calibri"/>
          <w:sz w:val="24"/>
          <w:szCs w:val="24"/>
          <w:lang w:val="en-GB"/>
        </w:rPr>
        <w:t xml:space="preserve">This paper is a study on the </w:t>
      </w:r>
      <w:r w:rsidR="00A17EDC" w:rsidRPr="00967F5D">
        <w:rPr>
          <w:rFonts w:ascii="Calibri" w:hAnsi="Calibri"/>
          <w:sz w:val="24"/>
          <w:szCs w:val="24"/>
          <w:lang w:val="en-GB"/>
        </w:rPr>
        <w:t>retained ownership</w:t>
      </w:r>
      <w:r w:rsidR="00752218" w:rsidRPr="00967F5D">
        <w:rPr>
          <w:rFonts w:ascii="Calibri" w:hAnsi="Calibri"/>
          <w:sz w:val="24"/>
          <w:szCs w:val="24"/>
          <w:lang w:val="en-GB"/>
        </w:rPr>
        <w:t xml:space="preserve"> in</w:t>
      </w:r>
      <w:r w:rsidRPr="00967F5D">
        <w:rPr>
          <w:rFonts w:ascii="Calibri" w:hAnsi="Calibri"/>
          <w:sz w:val="24"/>
          <w:szCs w:val="24"/>
          <w:lang w:val="en-GB"/>
        </w:rPr>
        <w:t xml:space="preserve"> the </w:t>
      </w:r>
      <w:r w:rsidR="00752218" w:rsidRPr="00967F5D">
        <w:rPr>
          <w:rFonts w:ascii="Calibri" w:hAnsi="Calibri"/>
          <w:sz w:val="24"/>
          <w:szCs w:val="24"/>
          <w:lang w:val="en-GB"/>
        </w:rPr>
        <w:t>post-IPO stage</w:t>
      </w:r>
      <w:r w:rsidR="00E737F1" w:rsidRPr="00967F5D">
        <w:rPr>
          <w:rFonts w:ascii="Calibri" w:hAnsi="Calibri"/>
          <w:sz w:val="24"/>
          <w:szCs w:val="24"/>
          <w:lang w:val="en-GB"/>
        </w:rPr>
        <w:t xml:space="preserve"> and its</w:t>
      </w:r>
      <w:r w:rsidRPr="00967F5D">
        <w:rPr>
          <w:rFonts w:ascii="Calibri" w:hAnsi="Calibri"/>
          <w:sz w:val="24"/>
          <w:szCs w:val="24"/>
          <w:lang w:val="en-GB"/>
        </w:rPr>
        <w:t xml:space="preserve"> effects on red</w:t>
      </w:r>
      <w:r w:rsidR="00881142" w:rsidRPr="00967F5D">
        <w:rPr>
          <w:rFonts w:ascii="Calibri" w:hAnsi="Calibri"/>
          <w:sz w:val="24"/>
          <w:szCs w:val="24"/>
          <w:lang w:val="en-GB"/>
        </w:rPr>
        <w:t>ucing the agency costs in Turkish IPOs</w:t>
      </w:r>
      <w:r w:rsidRPr="00967F5D">
        <w:rPr>
          <w:rFonts w:ascii="Calibri" w:hAnsi="Calibri"/>
          <w:sz w:val="24"/>
          <w:szCs w:val="24"/>
          <w:lang w:val="en-GB"/>
        </w:rPr>
        <w:t>, a civil law country where the main source of financing is banks, and where the capital markets are still developing. Even though the number of traded companies has increased f</w:t>
      </w:r>
      <w:r w:rsidR="00FC68DD">
        <w:rPr>
          <w:rFonts w:ascii="Calibri" w:hAnsi="Calibri"/>
          <w:sz w:val="24"/>
          <w:szCs w:val="24"/>
          <w:lang w:val="en-GB"/>
        </w:rPr>
        <w:t>rom 80 at the end of 1986 to 370</w:t>
      </w:r>
      <w:r w:rsidRPr="00967F5D">
        <w:rPr>
          <w:rFonts w:ascii="Calibri" w:hAnsi="Calibri"/>
          <w:sz w:val="24"/>
          <w:szCs w:val="24"/>
          <w:lang w:val="en-GB"/>
        </w:rPr>
        <w:t xml:space="preserve"> in 2010, the market capitalization is around 38% of the GDP in 2010, still below developed countries average of 82%; </w:t>
      </w:r>
      <w:r w:rsidR="000F1153">
        <w:rPr>
          <w:rFonts w:ascii="Calibri" w:hAnsi="Calibri"/>
          <w:sz w:val="24"/>
          <w:szCs w:val="24"/>
          <w:lang w:val="en-GB"/>
        </w:rPr>
        <w:t xml:space="preserve">but </w:t>
      </w:r>
      <w:r w:rsidRPr="00967F5D">
        <w:rPr>
          <w:rFonts w:ascii="Calibri" w:hAnsi="Calibri"/>
          <w:sz w:val="24"/>
          <w:szCs w:val="24"/>
          <w:lang w:val="en-GB"/>
        </w:rPr>
        <w:t xml:space="preserve">far above its level of 24% in 2001. However, Turkish capital market is still developing and the average market cap/ GDP is 28% between 2001 and 2009. Yet, the number of firms traded is more or less at the same level since </w:t>
      </w:r>
      <w:r w:rsidR="002E5586" w:rsidRPr="00967F5D">
        <w:rPr>
          <w:rFonts w:ascii="Calibri" w:hAnsi="Calibri"/>
          <w:sz w:val="24"/>
          <w:szCs w:val="24"/>
          <w:lang w:val="en-GB"/>
        </w:rPr>
        <w:t>the end of 2000</w:t>
      </w:r>
      <w:r w:rsidRPr="00967F5D">
        <w:rPr>
          <w:rFonts w:ascii="Calibri" w:hAnsi="Calibri"/>
          <w:sz w:val="24"/>
          <w:szCs w:val="24"/>
          <w:lang w:val="en-GB"/>
        </w:rPr>
        <w:t xml:space="preserve">. Within these market conditions, this study will investigate </w:t>
      </w:r>
      <w:r w:rsidR="003E2B0A" w:rsidRPr="00967F5D">
        <w:rPr>
          <w:rFonts w:ascii="Calibri" w:hAnsi="Calibri"/>
          <w:sz w:val="24"/>
          <w:szCs w:val="24"/>
          <w:lang w:val="en-GB"/>
        </w:rPr>
        <w:t xml:space="preserve">the effect of ownership retention on IPO firm value decomposing the retention variable into primary and secondary share </w:t>
      </w:r>
      <w:r w:rsidR="00B901B7" w:rsidRPr="00967F5D">
        <w:rPr>
          <w:rFonts w:ascii="Calibri" w:hAnsi="Calibri"/>
          <w:sz w:val="24"/>
          <w:szCs w:val="24"/>
          <w:lang w:val="en-GB"/>
        </w:rPr>
        <w:t>sale</w:t>
      </w:r>
      <w:r w:rsidR="003E2B0A" w:rsidRPr="00967F5D">
        <w:rPr>
          <w:rFonts w:ascii="Calibri" w:hAnsi="Calibri"/>
          <w:sz w:val="24"/>
          <w:szCs w:val="24"/>
          <w:lang w:val="en-GB"/>
        </w:rPr>
        <w:t xml:space="preserve">. </w:t>
      </w:r>
      <w:r w:rsidR="00AB0693" w:rsidRPr="00967F5D">
        <w:rPr>
          <w:rFonts w:ascii="Calibri" w:hAnsi="Calibri"/>
          <w:sz w:val="24"/>
          <w:szCs w:val="24"/>
          <w:lang w:val="en-GB"/>
        </w:rPr>
        <w:t>The sample consists of 67</w:t>
      </w:r>
      <w:r w:rsidRPr="00967F5D">
        <w:rPr>
          <w:rFonts w:ascii="Calibri" w:hAnsi="Calibri"/>
          <w:sz w:val="24"/>
          <w:szCs w:val="24"/>
          <w:lang w:val="en-GB"/>
        </w:rPr>
        <w:t xml:space="preserve"> IPOs on ISE</w:t>
      </w:r>
      <w:r w:rsidR="005724C2" w:rsidRPr="00967F5D">
        <w:rPr>
          <w:rFonts w:ascii="Calibri" w:hAnsi="Calibri"/>
          <w:sz w:val="24"/>
          <w:szCs w:val="24"/>
          <w:lang w:val="en-GB"/>
        </w:rPr>
        <w:t xml:space="preserve"> during the years 2000</w:t>
      </w:r>
      <w:r w:rsidRPr="00967F5D">
        <w:rPr>
          <w:rFonts w:ascii="Calibri" w:hAnsi="Calibri"/>
          <w:sz w:val="24"/>
          <w:szCs w:val="24"/>
          <w:lang w:val="en-GB"/>
        </w:rPr>
        <w:t xml:space="preserve"> – 2010. The main contribution of the paper to the literature is that it provides a recent test of the principal- agent theory of Jensen and Meckling (1976) involving data on Turkish stock market. </w:t>
      </w:r>
      <w:r w:rsidR="00DE5179" w:rsidRPr="00967F5D">
        <w:rPr>
          <w:rFonts w:ascii="Calibri" w:hAnsi="Calibri"/>
          <w:sz w:val="24"/>
          <w:szCs w:val="24"/>
          <w:lang w:val="en-GB"/>
        </w:rPr>
        <w:t xml:space="preserve">Using basic </w:t>
      </w:r>
      <w:r w:rsidR="00733080" w:rsidRPr="00967F5D">
        <w:rPr>
          <w:rFonts w:ascii="Calibri" w:hAnsi="Calibri"/>
          <w:sz w:val="24"/>
          <w:szCs w:val="24"/>
          <w:lang w:val="en-GB"/>
        </w:rPr>
        <w:t xml:space="preserve">Leland and Pyle (1977) </w:t>
      </w:r>
      <w:r w:rsidR="00DE5179" w:rsidRPr="00967F5D">
        <w:rPr>
          <w:rFonts w:ascii="Calibri" w:hAnsi="Calibri"/>
          <w:sz w:val="24"/>
          <w:szCs w:val="24"/>
          <w:lang w:val="en-GB"/>
        </w:rPr>
        <w:t xml:space="preserve">regression model, </w:t>
      </w:r>
      <w:r w:rsidR="009760AA" w:rsidRPr="00967F5D">
        <w:rPr>
          <w:rFonts w:ascii="Calibri" w:hAnsi="Calibri"/>
          <w:sz w:val="24"/>
          <w:szCs w:val="24"/>
          <w:lang w:val="en-GB"/>
        </w:rPr>
        <w:t>t</w:t>
      </w:r>
      <w:r w:rsidRPr="00967F5D">
        <w:rPr>
          <w:rFonts w:ascii="Calibri" w:hAnsi="Calibri"/>
          <w:sz w:val="24"/>
          <w:szCs w:val="24"/>
          <w:lang w:val="en-GB"/>
        </w:rPr>
        <w:t xml:space="preserve">he relationship between </w:t>
      </w:r>
      <w:r w:rsidR="00733080" w:rsidRPr="00967F5D">
        <w:rPr>
          <w:rFonts w:ascii="Calibri" w:hAnsi="Calibri"/>
          <w:sz w:val="24"/>
          <w:szCs w:val="24"/>
          <w:lang w:val="en-GB"/>
        </w:rPr>
        <w:t>retained ownership</w:t>
      </w:r>
      <w:r w:rsidRPr="00967F5D">
        <w:rPr>
          <w:rFonts w:ascii="Calibri" w:hAnsi="Calibri"/>
          <w:sz w:val="24"/>
          <w:szCs w:val="24"/>
          <w:lang w:val="en-GB"/>
        </w:rPr>
        <w:t xml:space="preserve"> and the firm value at the time of the IPO is especially examined. </w:t>
      </w:r>
      <w:r w:rsidR="00157B4C" w:rsidRPr="00967F5D">
        <w:rPr>
          <w:rFonts w:ascii="Calibri" w:hAnsi="Calibri"/>
          <w:bCs/>
          <w:sz w:val="24"/>
          <w:szCs w:val="20"/>
          <w:lang w:val="en-GB"/>
        </w:rPr>
        <w:t>Another concern of this study is the impact of t</w:t>
      </w:r>
      <w:r w:rsidR="00157B4C" w:rsidRPr="00967F5D">
        <w:rPr>
          <w:rFonts w:ascii="Calibri" w:hAnsi="Calibri"/>
          <w:bCs/>
          <w:iCs/>
          <w:sz w:val="24"/>
          <w:szCs w:val="24"/>
          <w:lang w:val="en-GB"/>
        </w:rPr>
        <w:t xml:space="preserve">he source of issue on firm value. </w:t>
      </w:r>
    </w:p>
    <w:p w:rsidR="00AF24C3" w:rsidRPr="00967F5D" w:rsidRDefault="00AF24C3" w:rsidP="00B5063B">
      <w:pPr>
        <w:pStyle w:val="IntenseQuote"/>
        <w:spacing w:line="360" w:lineRule="auto"/>
        <w:ind w:left="0"/>
        <w:jc w:val="both"/>
        <w:rPr>
          <w:rFonts w:ascii="Calibri" w:hAnsi="Calibri"/>
          <w:sz w:val="24"/>
          <w:szCs w:val="24"/>
          <w:lang w:val="en-GB"/>
        </w:rPr>
      </w:pPr>
      <w:r w:rsidRPr="00967F5D">
        <w:rPr>
          <w:rFonts w:ascii="Calibri" w:hAnsi="Calibri"/>
          <w:sz w:val="24"/>
          <w:szCs w:val="24"/>
          <w:lang w:val="en-GB"/>
        </w:rPr>
        <w:t>Related studies</w:t>
      </w:r>
    </w:p>
    <w:p w:rsidR="00AF24C3" w:rsidRPr="00967F5D" w:rsidRDefault="00F340CD" w:rsidP="00B5063B">
      <w:pPr>
        <w:pStyle w:val="ListParagraph"/>
        <w:numPr>
          <w:ilvl w:val="0"/>
          <w:numId w:val="12"/>
        </w:numPr>
        <w:spacing w:line="360" w:lineRule="auto"/>
        <w:jc w:val="both"/>
        <w:rPr>
          <w:rFonts w:ascii="Calibri" w:hAnsi="Calibri"/>
          <w:i/>
          <w:color w:val="365F91" w:themeColor="accent1" w:themeShade="BF"/>
          <w:sz w:val="24"/>
          <w:szCs w:val="24"/>
          <w:lang w:val="en-GB"/>
        </w:rPr>
      </w:pPr>
      <w:r w:rsidRPr="00967F5D">
        <w:rPr>
          <w:rFonts w:ascii="Calibri" w:hAnsi="Calibri"/>
          <w:i/>
          <w:color w:val="365F91" w:themeColor="accent1" w:themeShade="BF"/>
          <w:sz w:val="24"/>
          <w:szCs w:val="24"/>
          <w:lang w:val="en-GB"/>
        </w:rPr>
        <w:lastRenderedPageBreak/>
        <w:t>O</w:t>
      </w:r>
      <w:r w:rsidR="00AF24C3" w:rsidRPr="00967F5D">
        <w:rPr>
          <w:rFonts w:ascii="Calibri" w:hAnsi="Calibri"/>
          <w:i/>
          <w:color w:val="365F91" w:themeColor="accent1" w:themeShade="BF"/>
          <w:sz w:val="24"/>
          <w:szCs w:val="24"/>
          <w:lang w:val="en-GB"/>
        </w:rPr>
        <w:t>wnership</w:t>
      </w:r>
      <w:r w:rsidRPr="00967F5D">
        <w:rPr>
          <w:rFonts w:ascii="Calibri" w:hAnsi="Calibri"/>
          <w:i/>
          <w:color w:val="365F91" w:themeColor="accent1" w:themeShade="BF"/>
          <w:sz w:val="24"/>
          <w:szCs w:val="24"/>
          <w:lang w:val="en-GB"/>
        </w:rPr>
        <w:t xml:space="preserve"> retention</w:t>
      </w:r>
      <w:r w:rsidR="00AF24C3" w:rsidRPr="00967F5D">
        <w:rPr>
          <w:rFonts w:ascii="Calibri" w:hAnsi="Calibri"/>
          <w:i/>
          <w:color w:val="365F91" w:themeColor="accent1" w:themeShade="BF"/>
          <w:sz w:val="24"/>
          <w:szCs w:val="24"/>
          <w:lang w:val="en-GB"/>
        </w:rPr>
        <w:t xml:space="preserve"> in IPO firm</w:t>
      </w:r>
      <w:r w:rsidR="00BE349B" w:rsidRPr="00967F5D">
        <w:rPr>
          <w:rFonts w:ascii="Calibri" w:hAnsi="Calibri"/>
          <w:i/>
          <w:color w:val="365F91" w:themeColor="accent1" w:themeShade="BF"/>
          <w:sz w:val="24"/>
          <w:szCs w:val="24"/>
          <w:lang w:val="en-GB"/>
        </w:rPr>
        <w:t>s</w:t>
      </w:r>
    </w:p>
    <w:p w:rsidR="00BD61C3" w:rsidRPr="00967F5D" w:rsidRDefault="008108B6" w:rsidP="002512AF">
      <w:pPr>
        <w:autoSpaceDE w:val="0"/>
        <w:autoSpaceDN w:val="0"/>
        <w:adjustRightInd w:val="0"/>
        <w:spacing w:after="0" w:line="360" w:lineRule="auto"/>
        <w:jc w:val="both"/>
        <w:rPr>
          <w:rFonts w:ascii="Calibri" w:hAnsi="Calibri"/>
          <w:bCs/>
          <w:sz w:val="24"/>
          <w:szCs w:val="24"/>
          <w:lang w:val="en-GB"/>
        </w:rPr>
      </w:pPr>
      <w:r w:rsidRPr="00967F5D">
        <w:rPr>
          <w:rFonts w:ascii="Calibri" w:hAnsi="Calibri"/>
          <w:bCs/>
          <w:sz w:val="24"/>
          <w:szCs w:val="24"/>
          <w:lang w:val="en-GB"/>
        </w:rPr>
        <w:t xml:space="preserve">Previous literature has majorly investigated </w:t>
      </w:r>
      <w:r w:rsidR="00016725" w:rsidRPr="00967F5D">
        <w:rPr>
          <w:rFonts w:ascii="Calibri" w:hAnsi="Calibri"/>
          <w:bCs/>
          <w:sz w:val="24"/>
          <w:szCs w:val="24"/>
          <w:lang w:val="en-GB"/>
        </w:rPr>
        <w:t>three potential</w:t>
      </w:r>
      <w:r w:rsidRPr="00967F5D">
        <w:rPr>
          <w:rFonts w:ascii="Calibri" w:hAnsi="Calibri"/>
          <w:bCs/>
          <w:sz w:val="24"/>
          <w:szCs w:val="24"/>
          <w:lang w:val="en-GB"/>
        </w:rPr>
        <w:t xml:space="preserve"> value drivers for IPO</w:t>
      </w:r>
      <w:r w:rsidR="00960E5C" w:rsidRPr="00967F5D">
        <w:rPr>
          <w:rFonts w:ascii="Calibri" w:hAnsi="Calibri"/>
          <w:bCs/>
          <w:sz w:val="24"/>
          <w:szCs w:val="24"/>
          <w:lang w:val="en-GB"/>
        </w:rPr>
        <w:t>s</w:t>
      </w:r>
      <w:r w:rsidRPr="00967F5D">
        <w:rPr>
          <w:rFonts w:ascii="Calibri" w:hAnsi="Calibri"/>
          <w:bCs/>
          <w:sz w:val="24"/>
          <w:szCs w:val="24"/>
          <w:lang w:val="en-GB"/>
        </w:rPr>
        <w:t>: firm and issue attributes (</w:t>
      </w:r>
      <w:r w:rsidR="00666400" w:rsidRPr="00967F5D">
        <w:rPr>
          <w:rFonts w:ascii="Calibri" w:hAnsi="Calibri"/>
          <w:bCs/>
          <w:sz w:val="24"/>
          <w:szCs w:val="24"/>
          <w:lang w:val="en-GB"/>
        </w:rPr>
        <w:t>i.e.</w:t>
      </w:r>
      <w:r w:rsidRPr="00967F5D">
        <w:rPr>
          <w:rFonts w:ascii="Calibri" w:hAnsi="Calibri"/>
          <w:bCs/>
          <w:sz w:val="24"/>
          <w:szCs w:val="24"/>
          <w:lang w:val="en-GB"/>
        </w:rPr>
        <w:t xml:space="preserve"> st</w:t>
      </w:r>
      <w:r w:rsidR="00666400" w:rsidRPr="00967F5D">
        <w:rPr>
          <w:rFonts w:ascii="Calibri" w:hAnsi="Calibri"/>
          <w:bCs/>
          <w:sz w:val="24"/>
          <w:szCs w:val="24"/>
          <w:lang w:val="en-GB"/>
        </w:rPr>
        <w:t>ake retained by pre-IPO owners,</w:t>
      </w:r>
      <w:r w:rsidRPr="00967F5D">
        <w:rPr>
          <w:rFonts w:ascii="Calibri" w:hAnsi="Calibri"/>
          <w:bCs/>
          <w:sz w:val="24"/>
          <w:szCs w:val="24"/>
          <w:lang w:val="en-GB"/>
        </w:rPr>
        <w:t xml:space="preserve"> the age at</w:t>
      </w:r>
      <w:r w:rsidR="00666400" w:rsidRPr="00967F5D">
        <w:rPr>
          <w:rFonts w:ascii="Calibri" w:hAnsi="Calibri"/>
          <w:bCs/>
          <w:sz w:val="24"/>
          <w:szCs w:val="24"/>
          <w:lang w:val="en-GB"/>
        </w:rPr>
        <w:t xml:space="preserve"> </w:t>
      </w:r>
      <w:r w:rsidRPr="00967F5D">
        <w:rPr>
          <w:rFonts w:ascii="Calibri" w:hAnsi="Calibri"/>
          <w:bCs/>
          <w:sz w:val="24"/>
          <w:szCs w:val="24"/>
          <w:lang w:val="en-GB"/>
        </w:rPr>
        <w:t>the IPO),</w:t>
      </w:r>
      <w:r w:rsidR="00666400" w:rsidRPr="00967F5D">
        <w:rPr>
          <w:rFonts w:ascii="Calibri" w:hAnsi="Calibri"/>
          <w:bCs/>
          <w:sz w:val="24"/>
          <w:szCs w:val="24"/>
          <w:lang w:val="en-GB"/>
        </w:rPr>
        <w:t xml:space="preserve"> financial fundamentals (i.e.</w:t>
      </w:r>
      <w:r w:rsidRPr="00967F5D">
        <w:rPr>
          <w:rFonts w:ascii="Calibri" w:hAnsi="Calibri"/>
          <w:bCs/>
          <w:sz w:val="24"/>
          <w:szCs w:val="24"/>
          <w:lang w:val="en-GB"/>
        </w:rPr>
        <w:t xml:space="preserve"> sales, earnings, and research and</w:t>
      </w:r>
      <w:r w:rsidR="00666400" w:rsidRPr="00967F5D">
        <w:rPr>
          <w:rFonts w:ascii="Calibri" w:hAnsi="Calibri"/>
          <w:bCs/>
          <w:sz w:val="24"/>
          <w:szCs w:val="24"/>
          <w:lang w:val="en-GB"/>
        </w:rPr>
        <w:t xml:space="preserve"> </w:t>
      </w:r>
      <w:r w:rsidRPr="00967F5D">
        <w:rPr>
          <w:rFonts w:ascii="Calibri" w:hAnsi="Calibri"/>
          <w:bCs/>
          <w:sz w:val="24"/>
          <w:szCs w:val="24"/>
          <w:lang w:val="en-GB"/>
        </w:rPr>
        <w:t>development expenditures) and non-financial information (</w:t>
      </w:r>
      <w:r w:rsidR="00666400" w:rsidRPr="00967F5D">
        <w:rPr>
          <w:rFonts w:ascii="Calibri" w:hAnsi="Calibri"/>
          <w:bCs/>
          <w:sz w:val="24"/>
          <w:szCs w:val="24"/>
          <w:lang w:val="en-GB"/>
        </w:rPr>
        <w:t xml:space="preserve">i.e. </w:t>
      </w:r>
      <w:r w:rsidRPr="00967F5D">
        <w:rPr>
          <w:rFonts w:ascii="Calibri" w:hAnsi="Calibri"/>
          <w:bCs/>
          <w:sz w:val="24"/>
          <w:szCs w:val="24"/>
          <w:lang w:val="en-GB"/>
        </w:rPr>
        <w:t>patents or alliance agreements</w:t>
      </w:r>
      <w:r w:rsidR="004103AE" w:rsidRPr="00967F5D">
        <w:rPr>
          <w:rFonts w:ascii="Calibri" w:hAnsi="Calibri"/>
          <w:bCs/>
          <w:sz w:val="24"/>
          <w:szCs w:val="24"/>
          <w:lang w:val="en-GB"/>
        </w:rPr>
        <w:t>)</w:t>
      </w:r>
      <w:r w:rsidR="001060A4" w:rsidRPr="00967F5D">
        <w:rPr>
          <w:rFonts w:ascii="Calibri" w:hAnsi="Calibri"/>
          <w:bCs/>
          <w:sz w:val="24"/>
          <w:szCs w:val="24"/>
          <w:lang w:val="en-GB"/>
        </w:rPr>
        <w:t xml:space="preserve"> (Guo, Lev and Zhou, 2005)</w:t>
      </w:r>
      <w:r w:rsidRPr="00967F5D">
        <w:rPr>
          <w:rFonts w:ascii="Calibri" w:hAnsi="Calibri"/>
          <w:bCs/>
          <w:sz w:val="24"/>
          <w:szCs w:val="24"/>
          <w:lang w:val="en-GB"/>
        </w:rPr>
        <w:t>.</w:t>
      </w:r>
      <w:r w:rsidR="00202AC7" w:rsidRPr="00967F5D">
        <w:rPr>
          <w:rFonts w:ascii="Calibri" w:hAnsi="Calibri"/>
          <w:b/>
          <w:bCs/>
          <w:color w:val="0070C0"/>
          <w:sz w:val="24"/>
          <w:szCs w:val="24"/>
          <w:lang w:val="en-GB"/>
        </w:rPr>
        <w:t xml:space="preserve"> </w:t>
      </w:r>
      <w:r w:rsidR="00E034B0" w:rsidRPr="00967F5D">
        <w:rPr>
          <w:rFonts w:ascii="Calibri" w:hAnsi="Calibri"/>
          <w:bCs/>
          <w:sz w:val="24"/>
          <w:szCs w:val="24"/>
          <w:lang w:val="en-GB"/>
        </w:rPr>
        <w:t>Among those, there are s</w:t>
      </w:r>
      <w:r w:rsidR="00F029BC" w:rsidRPr="00967F5D">
        <w:rPr>
          <w:rFonts w:ascii="Calibri" w:hAnsi="Calibri"/>
          <w:sz w:val="24"/>
          <w:szCs w:val="24"/>
          <w:lang w:val="en-GB"/>
        </w:rPr>
        <w:t>tudies dating back to Berle and Means (1932)</w:t>
      </w:r>
      <w:r w:rsidR="00E034B0" w:rsidRPr="00967F5D">
        <w:rPr>
          <w:rFonts w:ascii="Calibri" w:hAnsi="Calibri"/>
          <w:sz w:val="24"/>
          <w:szCs w:val="24"/>
          <w:lang w:val="en-GB"/>
        </w:rPr>
        <w:t xml:space="preserve"> which analyze</w:t>
      </w:r>
      <w:r w:rsidR="00F029BC" w:rsidRPr="00967F5D">
        <w:rPr>
          <w:rFonts w:ascii="Calibri" w:hAnsi="Calibri"/>
          <w:sz w:val="24"/>
          <w:szCs w:val="24"/>
          <w:lang w:val="en-GB"/>
        </w:rPr>
        <w:t xml:space="preserve"> the corporate ownership structure and firm value relation. The main focus of these studies is the conflict of interest between managers and shareholders (</w:t>
      </w:r>
      <w:r w:rsidR="00C81518" w:rsidRPr="00967F5D">
        <w:rPr>
          <w:rFonts w:ascii="Calibri" w:hAnsi="Calibri"/>
          <w:sz w:val="24"/>
          <w:szCs w:val="24"/>
          <w:lang w:val="en-GB"/>
        </w:rPr>
        <w:t>Baumol ,1959; Jensen &amp; Meckling ,1976)</w:t>
      </w:r>
      <w:r w:rsidR="007D02CD" w:rsidRPr="00967F5D">
        <w:rPr>
          <w:rFonts w:ascii="Calibri" w:hAnsi="Calibri"/>
          <w:sz w:val="24"/>
          <w:szCs w:val="24"/>
          <w:lang w:val="en-GB"/>
        </w:rPr>
        <w:t xml:space="preserve">. </w:t>
      </w:r>
      <w:r w:rsidR="00A55CB4" w:rsidRPr="00967F5D">
        <w:rPr>
          <w:rFonts w:ascii="Calibri" w:hAnsi="Calibri"/>
          <w:sz w:val="24"/>
          <w:szCs w:val="24"/>
          <w:lang w:val="en-GB"/>
        </w:rPr>
        <w:t>They</w:t>
      </w:r>
      <w:r w:rsidR="000D0EE2" w:rsidRPr="00967F5D">
        <w:rPr>
          <w:rFonts w:ascii="Calibri" w:hAnsi="Calibri"/>
          <w:sz w:val="24"/>
          <w:szCs w:val="24"/>
          <w:lang w:val="en-GB"/>
        </w:rPr>
        <w:t xml:space="preserve"> are</w:t>
      </w:r>
      <w:r w:rsidR="00AF24C3" w:rsidRPr="00967F5D">
        <w:rPr>
          <w:rFonts w:ascii="Calibri" w:hAnsi="Calibri"/>
          <w:sz w:val="24"/>
          <w:szCs w:val="24"/>
          <w:lang w:val="en-GB"/>
        </w:rPr>
        <w:t xml:space="preserve"> based on the assumption of</w:t>
      </w:r>
      <w:r w:rsidR="00E74D7C" w:rsidRPr="00967F5D">
        <w:rPr>
          <w:rFonts w:ascii="Calibri" w:hAnsi="Calibri"/>
          <w:sz w:val="24"/>
          <w:szCs w:val="24"/>
          <w:lang w:val="en-GB"/>
        </w:rPr>
        <w:t xml:space="preserve"> dispersed ownership structure</w:t>
      </w:r>
      <w:r w:rsidR="00AF24C3" w:rsidRPr="00967F5D">
        <w:rPr>
          <w:rFonts w:ascii="Calibri" w:hAnsi="Calibri"/>
          <w:sz w:val="24"/>
          <w:szCs w:val="24"/>
          <w:lang w:val="en-GB"/>
        </w:rPr>
        <w:t>. The ownership structure is important in the sense that the attitude of pre-IPO owners towards internal control and the change in ownership structure may affect IPO firm value.</w:t>
      </w:r>
      <w:r w:rsidR="00C836F9" w:rsidRPr="00967F5D">
        <w:rPr>
          <w:rFonts w:ascii="Calibri" w:hAnsi="Calibri"/>
          <w:sz w:val="24"/>
          <w:szCs w:val="24"/>
          <w:lang w:val="en-GB"/>
        </w:rPr>
        <w:t xml:space="preserve"> </w:t>
      </w:r>
      <w:r w:rsidR="00405E7C" w:rsidRPr="00967F5D">
        <w:rPr>
          <w:rFonts w:ascii="Calibri" w:hAnsi="Calibri"/>
          <w:sz w:val="24"/>
          <w:szCs w:val="24"/>
          <w:lang w:val="en-GB"/>
        </w:rPr>
        <w:t xml:space="preserve">According </w:t>
      </w:r>
      <w:r w:rsidR="00C836F9" w:rsidRPr="00967F5D">
        <w:rPr>
          <w:rFonts w:ascii="Calibri" w:hAnsi="Calibri"/>
          <w:bCs/>
          <w:sz w:val="24"/>
          <w:szCs w:val="24"/>
          <w:lang w:val="en-GB"/>
        </w:rPr>
        <w:t>to the agency hypothesis (alignment-of</w:t>
      </w:r>
      <w:r w:rsidR="004B428E" w:rsidRPr="00967F5D">
        <w:rPr>
          <w:rFonts w:ascii="Calibri" w:hAnsi="Calibri"/>
          <w:bCs/>
          <w:sz w:val="24"/>
          <w:szCs w:val="24"/>
          <w:lang w:val="en-GB"/>
        </w:rPr>
        <w:t xml:space="preserve"> </w:t>
      </w:r>
      <w:r w:rsidR="00C836F9" w:rsidRPr="00967F5D">
        <w:rPr>
          <w:rFonts w:ascii="Calibri" w:hAnsi="Calibri"/>
          <w:bCs/>
          <w:sz w:val="24"/>
          <w:szCs w:val="24"/>
          <w:lang w:val="en-GB"/>
        </w:rPr>
        <w:t>interest</w:t>
      </w:r>
      <w:r w:rsidR="00405E7C" w:rsidRPr="00967F5D">
        <w:rPr>
          <w:rFonts w:ascii="Calibri" w:hAnsi="Calibri"/>
          <w:bCs/>
          <w:sz w:val="24"/>
          <w:szCs w:val="24"/>
          <w:lang w:val="en-GB"/>
        </w:rPr>
        <w:t xml:space="preserve"> </w:t>
      </w:r>
      <w:r w:rsidR="00C836F9" w:rsidRPr="00967F5D">
        <w:rPr>
          <w:rFonts w:ascii="Calibri" w:hAnsi="Calibri"/>
          <w:bCs/>
          <w:sz w:val="24"/>
          <w:szCs w:val="24"/>
          <w:lang w:val="en-GB"/>
        </w:rPr>
        <w:t>hypothesis), higher ownership retention by managers reduces their incentives</w:t>
      </w:r>
      <w:r w:rsidR="00A8002F" w:rsidRPr="00967F5D">
        <w:rPr>
          <w:rFonts w:ascii="Calibri" w:hAnsi="Calibri"/>
          <w:bCs/>
          <w:sz w:val="24"/>
          <w:szCs w:val="24"/>
          <w:lang w:val="en-GB"/>
        </w:rPr>
        <w:t xml:space="preserve"> </w:t>
      </w:r>
      <w:r w:rsidR="00C836F9" w:rsidRPr="00967F5D">
        <w:rPr>
          <w:rFonts w:ascii="Calibri" w:hAnsi="Calibri"/>
          <w:bCs/>
          <w:sz w:val="24"/>
          <w:szCs w:val="24"/>
          <w:lang w:val="en-GB"/>
        </w:rPr>
        <w:t>to undertake non-value maximizing projects (Jensen and Meckling, 1976). Due to a</w:t>
      </w:r>
      <w:r w:rsidR="00A8002F" w:rsidRPr="00967F5D">
        <w:rPr>
          <w:rFonts w:ascii="Calibri" w:hAnsi="Calibri"/>
          <w:bCs/>
          <w:sz w:val="24"/>
          <w:szCs w:val="24"/>
          <w:lang w:val="en-GB"/>
        </w:rPr>
        <w:t xml:space="preserve"> </w:t>
      </w:r>
      <w:r w:rsidR="00C836F9" w:rsidRPr="00967F5D">
        <w:rPr>
          <w:rFonts w:ascii="Calibri" w:hAnsi="Calibri"/>
          <w:bCs/>
          <w:sz w:val="24"/>
          <w:szCs w:val="24"/>
          <w:lang w:val="en-GB"/>
        </w:rPr>
        <w:t>reduction of agency costs, this hypothesis predicts that firm value increases as</w:t>
      </w:r>
      <w:r w:rsidR="00A8002F" w:rsidRPr="00967F5D">
        <w:rPr>
          <w:rFonts w:ascii="Calibri" w:hAnsi="Calibri"/>
          <w:bCs/>
          <w:sz w:val="24"/>
          <w:szCs w:val="24"/>
          <w:lang w:val="en-GB"/>
        </w:rPr>
        <w:t xml:space="preserve"> </w:t>
      </w:r>
      <w:r w:rsidR="00C836F9" w:rsidRPr="00967F5D">
        <w:rPr>
          <w:rFonts w:ascii="Calibri" w:hAnsi="Calibri"/>
          <w:bCs/>
          <w:sz w:val="24"/>
          <w:szCs w:val="24"/>
          <w:lang w:val="en-GB"/>
        </w:rPr>
        <w:t>management ownership rises.</w:t>
      </w:r>
      <w:r w:rsidR="00935AAD" w:rsidRPr="00967F5D">
        <w:rPr>
          <w:rFonts w:ascii="Calibri" w:hAnsi="Calibri"/>
          <w:b/>
          <w:bCs/>
          <w:color w:val="0070C0"/>
          <w:sz w:val="24"/>
          <w:szCs w:val="24"/>
          <w:lang w:val="en-GB"/>
        </w:rPr>
        <w:t xml:space="preserve"> </w:t>
      </w:r>
      <w:r w:rsidR="00BD61C3" w:rsidRPr="00967F5D">
        <w:rPr>
          <w:rFonts w:ascii="Calibri" w:hAnsi="Calibri"/>
          <w:bCs/>
          <w:sz w:val="24"/>
          <w:szCs w:val="24"/>
          <w:lang w:val="en-GB"/>
        </w:rPr>
        <w:t>Following Jensen and Meckling (1976), Beatty and Zajac, (1994) and Mikkelson et al., (1997) suggested that the executives and outside shareholders have more conflict of interest when executives' stakes decrease, which is associated with inferior performance. On the contrary, by retaining equity, executive directors signal higher value for the firm to outside investors.</w:t>
      </w:r>
    </w:p>
    <w:p w:rsidR="00157B4C" w:rsidRPr="00967F5D" w:rsidRDefault="007834DC" w:rsidP="00157B4C">
      <w:pPr>
        <w:autoSpaceDE w:val="0"/>
        <w:autoSpaceDN w:val="0"/>
        <w:adjustRightInd w:val="0"/>
        <w:spacing w:after="0" w:line="360" w:lineRule="auto"/>
        <w:jc w:val="both"/>
        <w:rPr>
          <w:rFonts w:ascii="Calibri" w:hAnsi="Calibri"/>
          <w:sz w:val="24"/>
          <w:szCs w:val="24"/>
          <w:lang w:val="en-GB"/>
        </w:rPr>
      </w:pPr>
      <w:r w:rsidRPr="00967F5D">
        <w:rPr>
          <w:rFonts w:ascii="Calibri" w:hAnsi="Calibri"/>
          <w:sz w:val="24"/>
          <w:szCs w:val="24"/>
          <w:lang w:val="en-GB"/>
        </w:rPr>
        <w:t xml:space="preserve">Leland and Pyle (1977) state that a manager owning shares of a company is unintentionally signalling that the firm has a high value </w:t>
      </w:r>
      <w:r w:rsidRPr="00967F5D">
        <w:rPr>
          <w:rFonts w:ascii="Calibri" w:hAnsi="Calibri"/>
          <w:bCs/>
          <w:sz w:val="24"/>
          <w:szCs w:val="24"/>
          <w:lang w:val="en-GB"/>
        </w:rPr>
        <w:t xml:space="preserve">(signalling hypothesis). </w:t>
      </w:r>
      <w:r w:rsidRPr="00967F5D">
        <w:rPr>
          <w:rFonts w:ascii="Calibri" w:hAnsi="Calibri"/>
          <w:sz w:val="24"/>
          <w:szCs w:val="24"/>
          <w:lang w:val="en-GB"/>
        </w:rPr>
        <w:t xml:space="preserve">Since the founders of the company know more about the future cash flows of the firm than the outside investors, retention of shares acts like a signal of firm’s good quality. </w:t>
      </w:r>
      <w:r w:rsidR="00494BB1" w:rsidRPr="00967F5D">
        <w:rPr>
          <w:rFonts w:ascii="Calibri" w:hAnsi="Calibri"/>
          <w:sz w:val="24"/>
          <w:szCs w:val="24"/>
          <w:lang w:val="en-GB"/>
        </w:rPr>
        <w:t xml:space="preserve">Also, the existing shareholders forgo the benefits of diversifying their portfolios. The pre-IPO owners are believed to retain share only if they are optimistic about the firm’s future cash flows. </w:t>
      </w:r>
      <w:r w:rsidR="00C57A05" w:rsidRPr="00967F5D">
        <w:rPr>
          <w:rFonts w:ascii="Calibri" w:hAnsi="Calibri"/>
          <w:sz w:val="24"/>
          <w:szCs w:val="24"/>
          <w:lang w:val="en-GB"/>
        </w:rPr>
        <w:t>This assumption on the existence of private information for the advantage of the shareholders</w:t>
      </w:r>
      <w:r w:rsidRPr="00967F5D">
        <w:rPr>
          <w:rFonts w:ascii="Calibri" w:hAnsi="Calibri"/>
          <w:sz w:val="24"/>
          <w:szCs w:val="24"/>
          <w:lang w:val="en-GB"/>
        </w:rPr>
        <w:t xml:space="preserve"> suggests</w:t>
      </w:r>
      <w:r w:rsidR="005C7614" w:rsidRPr="00967F5D">
        <w:rPr>
          <w:rFonts w:ascii="Calibri" w:hAnsi="Calibri"/>
          <w:sz w:val="24"/>
          <w:szCs w:val="24"/>
          <w:lang w:val="en-GB"/>
        </w:rPr>
        <w:t xml:space="preserve"> a</w:t>
      </w:r>
      <w:r w:rsidRPr="00967F5D">
        <w:rPr>
          <w:rFonts w:ascii="Calibri" w:hAnsi="Calibri"/>
          <w:sz w:val="24"/>
          <w:szCs w:val="24"/>
          <w:lang w:val="en-GB"/>
        </w:rPr>
        <w:t xml:space="preserve"> positive relation between equity retention and IPO firm value. </w:t>
      </w:r>
      <w:r w:rsidR="003A394E" w:rsidRPr="00967F5D">
        <w:rPr>
          <w:rFonts w:ascii="Calibri" w:hAnsi="Calibri"/>
          <w:sz w:val="24"/>
          <w:szCs w:val="24"/>
          <w:lang w:val="en-GB"/>
        </w:rPr>
        <w:t xml:space="preserve">Downes and Heinkel (1982) </w:t>
      </w:r>
      <w:r w:rsidR="00F86D63" w:rsidRPr="00967F5D">
        <w:rPr>
          <w:rFonts w:ascii="Calibri" w:hAnsi="Calibri"/>
          <w:sz w:val="24"/>
          <w:szCs w:val="24"/>
          <w:lang w:val="en-GB"/>
        </w:rPr>
        <w:t>testing Leland and Pyle’s (1977) univariate signalling model, worked on a sample of 297 U.S. IPO firms. They found that initial m</w:t>
      </w:r>
      <w:r w:rsidR="008C2267" w:rsidRPr="00967F5D">
        <w:rPr>
          <w:rFonts w:ascii="Calibri" w:hAnsi="Calibri"/>
          <w:sz w:val="24"/>
          <w:szCs w:val="24"/>
          <w:lang w:val="en-GB"/>
        </w:rPr>
        <w:t>arket valuation is increasing with</w:t>
      </w:r>
      <w:r w:rsidR="00F86D63" w:rsidRPr="00967F5D">
        <w:rPr>
          <w:rFonts w:ascii="Calibri" w:hAnsi="Calibri"/>
          <w:sz w:val="24"/>
          <w:szCs w:val="24"/>
          <w:lang w:val="en-GB"/>
        </w:rPr>
        <w:t xml:space="preserve"> </w:t>
      </w:r>
      <w:r w:rsidR="00D114F6" w:rsidRPr="00967F5D">
        <w:rPr>
          <w:rFonts w:ascii="Calibri" w:hAnsi="Calibri"/>
          <w:sz w:val="24"/>
          <w:szCs w:val="24"/>
          <w:lang w:val="en-GB"/>
        </w:rPr>
        <w:t xml:space="preserve">an increase in </w:t>
      </w:r>
      <w:r w:rsidR="00F86D63" w:rsidRPr="00967F5D">
        <w:rPr>
          <w:rFonts w:ascii="Calibri" w:hAnsi="Calibri"/>
          <w:sz w:val="24"/>
          <w:szCs w:val="24"/>
          <w:lang w:val="en-GB"/>
        </w:rPr>
        <w:t xml:space="preserve">the percentage of ownership retained by the </w:t>
      </w:r>
      <w:r w:rsidR="00DD06E5" w:rsidRPr="00967F5D">
        <w:rPr>
          <w:rFonts w:ascii="Calibri" w:hAnsi="Calibri"/>
          <w:sz w:val="24"/>
          <w:szCs w:val="24"/>
          <w:lang w:val="en-GB"/>
        </w:rPr>
        <w:t xml:space="preserve">entrepreneur. </w:t>
      </w:r>
      <w:r w:rsidR="008719E5" w:rsidRPr="00967F5D">
        <w:rPr>
          <w:rFonts w:ascii="Calibri" w:hAnsi="Calibri"/>
          <w:sz w:val="24"/>
          <w:szCs w:val="24"/>
          <w:lang w:val="en-GB"/>
        </w:rPr>
        <w:t xml:space="preserve">Ritter (1984) </w:t>
      </w:r>
      <w:r w:rsidR="00593A7F" w:rsidRPr="00967F5D">
        <w:rPr>
          <w:rFonts w:ascii="Calibri" w:hAnsi="Calibri"/>
          <w:sz w:val="24"/>
          <w:szCs w:val="24"/>
          <w:lang w:val="en-GB"/>
        </w:rPr>
        <w:t xml:space="preserve">also suggested a positive relationship between retained ownership and firm value but he pointed out that </w:t>
      </w:r>
      <w:r w:rsidR="00593A7F" w:rsidRPr="00967F5D">
        <w:rPr>
          <w:rFonts w:ascii="Calibri" w:hAnsi="Calibri"/>
          <w:sz w:val="24"/>
          <w:szCs w:val="24"/>
          <w:lang w:val="en-GB"/>
        </w:rPr>
        <w:lastRenderedPageBreak/>
        <w:t xml:space="preserve">this could also be the result of wealth or agency effect rather than signalling. </w:t>
      </w:r>
      <w:r w:rsidR="00F86D63" w:rsidRPr="00967F5D">
        <w:rPr>
          <w:rFonts w:ascii="Calibri" w:hAnsi="Calibri"/>
          <w:sz w:val="24"/>
          <w:szCs w:val="24"/>
          <w:lang w:val="en-GB"/>
        </w:rPr>
        <w:t>Hughes</w:t>
      </w:r>
      <w:r w:rsidR="00EB7C9C" w:rsidRPr="00967F5D">
        <w:rPr>
          <w:rFonts w:ascii="Calibri" w:hAnsi="Calibri"/>
          <w:sz w:val="24"/>
          <w:szCs w:val="24"/>
          <w:lang w:val="en-GB"/>
        </w:rPr>
        <w:t xml:space="preserve"> (1986</w:t>
      </w:r>
      <w:r w:rsidR="00F86D63" w:rsidRPr="00967F5D">
        <w:rPr>
          <w:rFonts w:ascii="Calibri" w:hAnsi="Calibri"/>
          <w:sz w:val="24"/>
          <w:szCs w:val="24"/>
          <w:lang w:val="en-GB"/>
        </w:rPr>
        <w:t>) studied a sample of 464 U.S. firms</w:t>
      </w:r>
      <w:r w:rsidR="00655366" w:rsidRPr="00967F5D">
        <w:rPr>
          <w:rFonts w:ascii="Calibri" w:hAnsi="Calibri"/>
          <w:sz w:val="24"/>
          <w:szCs w:val="24"/>
          <w:lang w:val="en-GB"/>
        </w:rPr>
        <w:t xml:space="preserve"> and </w:t>
      </w:r>
      <w:r w:rsidR="00DD06E5" w:rsidRPr="00967F5D">
        <w:rPr>
          <w:rFonts w:ascii="Calibri" w:hAnsi="Calibri"/>
          <w:sz w:val="24"/>
          <w:szCs w:val="24"/>
          <w:lang w:val="en-GB"/>
        </w:rPr>
        <w:t>test</w:t>
      </w:r>
      <w:r w:rsidR="00655366" w:rsidRPr="00967F5D">
        <w:rPr>
          <w:rFonts w:ascii="Calibri" w:hAnsi="Calibri"/>
          <w:sz w:val="24"/>
          <w:szCs w:val="24"/>
          <w:lang w:val="en-GB"/>
        </w:rPr>
        <w:t xml:space="preserve">ed </w:t>
      </w:r>
      <w:r w:rsidR="00DD06E5" w:rsidRPr="00967F5D">
        <w:rPr>
          <w:rFonts w:ascii="Calibri" w:hAnsi="Calibri"/>
          <w:sz w:val="24"/>
          <w:szCs w:val="24"/>
          <w:lang w:val="en-GB"/>
        </w:rPr>
        <w:t>Leland and Pyle’s work</w:t>
      </w:r>
      <w:r w:rsidR="00F86D63" w:rsidRPr="00967F5D">
        <w:rPr>
          <w:rFonts w:ascii="Calibri" w:hAnsi="Calibri"/>
          <w:sz w:val="24"/>
          <w:szCs w:val="24"/>
          <w:lang w:val="en-GB"/>
        </w:rPr>
        <w:t xml:space="preserve">. </w:t>
      </w:r>
      <w:r w:rsidR="00592712" w:rsidRPr="00967F5D">
        <w:rPr>
          <w:rFonts w:ascii="Calibri" w:hAnsi="Calibri"/>
          <w:sz w:val="24"/>
          <w:szCs w:val="24"/>
          <w:lang w:val="en-GB"/>
        </w:rPr>
        <w:t>H</w:t>
      </w:r>
      <w:r w:rsidR="00CB065D" w:rsidRPr="00967F5D">
        <w:rPr>
          <w:rFonts w:ascii="Calibri" w:hAnsi="Calibri"/>
          <w:sz w:val="24"/>
          <w:szCs w:val="24"/>
          <w:lang w:val="en-GB"/>
        </w:rPr>
        <w:t>ughes, just as</w:t>
      </w:r>
      <w:r w:rsidR="00592712" w:rsidRPr="00967F5D">
        <w:rPr>
          <w:rFonts w:ascii="Calibri" w:hAnsi="Calibri"/>
          <w:sz w:val="24"/>
          <w:szCs w:val="24"/>
          <w:lang w:val="en-GB"/>
        </w:rPr>
        <w:t xml:space="preserve"> Datar et</w:t>
      </w:r>
      <w:r w:rsidR="00CB065D" w:rsidRPr="00967F5D">
        <w:rPr>
          <w:rFonts w:ascii="Calibri" w:hAnsi="Calibri"/>
          <w:sz w:val="24"/>
          <w:szCs w:val="24"/>
          <w:lang w:val="en-GB"/>
        </w:rPr>
        <w:t xml:space="preserve"> </w:t>
      </w:r>
      <w:r w:rsidR="007261BE" w:rsidRPr="00967F5D">
        <w:rPr>
          <w:rFonts w:ascii="Calibri" w:hAnsi="Calibri"/>
          <w:sz w:val="24"/>
          <w:szCs w:val="24"/>
          <w:lang w:val="en-GB"/>
        </w:rPr>
        <w:t xml:space="preserve">al. </w:t>
      </w:r>
      <w:r w:rsidR="00981D33" w:rsidRPr="00967F5D">
        <w:rPr>
          <w:rFonts w:ascii="Calibri" w:hAnsi="Calibri"/>
          <w:sz w:val="24"/>
          <w:szCs w:val="24"/>
          <w:lang w:val="en-GB"/>
        </w:rPr>
        <w:t>(1991) did</w:t>
      </w:r>
      <w:r w:rsidR="00FF5D2B" w:rsidRPr="00967F5D">
        <w:rPr>
          <w:rFonts w:ascii="Calibri" w:hAnsi="Calibri"/>
          <w:sz w:val="24"/>
          <w:szCs w:val="24"/>
          <w:lang w:val="en-GB"/>
        </w:rPr>
        <w:t>,</w:t>
      </w:r>
      <w:r w:rsidR="00981D33" w:rsidRPr="00967F5D">
        <w:rPr>
          <w:rFonts w:ascii="Calibri" w:hAnsi="Calibri"/>
          <w:sz w:val="24"/>
          <w:szCs w:val="24"/>
          <w:lang w:val="en-GB"/>
        </w:rPr>
        <w:t xml:space="preserve"> suggested</w:t>
      </w:r>
      <w:r w:rsidR="00592712" w:rsidRPr="00967F5D">
        <w:rPr>
          <w:rFonts w:ascii="Calibri" w:hAnsi="Calibri"/>
          <w:sz w:val="24"/>
          <w:szCs w:val="24"/>
          <w:lang w:val="en-GB"/>
        </w:rPr>
        <w:t xml:space="preserve"> that managers send various signals to investors </w:t>
      </w:r>
      <w:r w:rsidR="00D365B9" w:rsidRPr="00967F5D">
        <w:rPr>
          <w:rFonts w:ascii="Calibri" w:hAnsi="Calibri"/>
          <w:sz w:val="24"/>
          <w:szCs w:val="24"/>
          <w:lang w:val="en-GB"/>
        </w:rPr>
        <w:t>about firm value.</w:t>
      </w:r>
      <w:r w:rsidR="00F86D63" w:rsidRPr="00967F5D">
        <w:rPr>
          <w:rFonts w:ascii="Calibri" w:hAnsi="Calibri"/>
          <w:sz w:val="24"/>
          <w:szCs w:val="24"/>
          <w:lang w:val="en-GB"/>
        </w:rPr>
        <w:t xml:space="preserve"> </w:t>
      </w:r>
      <w:r w:rsidR="00E07B36" w:rsidRPr="00967F5D">
        <w:rPr>
          <w:rFonts w:ascii="Calibri" w:hAnsi="Calibri"/>
          <w:sz w:val="24"/>
          <w:szCs w:val="24"/>
          <w:lang w:val="en-GB"/>
        </w:rPr>
        <w:t>These signals can b</w:t>
      </w:r>
      <w:r w:rsidR="00B33879" w:rsidRPr="00967F5D">
        <w:rPr>
          <w:rFonts w:ascii="Calibri" w:hAnsi="Calibri"/>
          <w:sz w:val="24"/>
          <w:szCs w:val="24"/>
          <w:lang w:val="en-GB"/>
        </w:rPr>
        <w:t>e used independently or jointly. When there are multiple signals, one r</w:t>
      </w:r>
      <w:r w:rsidR="00025A4E" w:rsidRPr="00967F5D">
        <w:rPr>
          <w:rFonts w:ascii="Calibri" w:hAnsi="Calibri"/>
          <w:sz w:val="24"/>
          <w:szCs w:val="24"/>
          <w:lang w:val="en-GB"/>
        </w:rPr>
        <w:t>einforces the other. So, the</w:t>
      </w:r>
      <w:r w:rsidR="00B33879" w:rsidRPr="00967F5D">
        <w:rPr>
          <w:rFonts w:ascii="Calibri" w:hAnsi="Calibri"/>
          <w:sz w:val="24"/>
          <w:szCs w:val="24"/>
          <w:lang w:val="en-GB"/>
        </w:rPr>
        <w:t xml:space="preserve"> impact of the combined effect of the signals on firm value </w:t>
      </w:r>
      <w:r w:rsidR="00F855A1" w:rsidRPr="00967F5D">
        <w:rPr>
          <w:rFonts w:ascii="Calibri" w:hAnsi="Calibri"/>
          <w:sz w:val="24"/>
          <w:szCs w:val="24"/>
          <w:lang w:val="en-GB"/>
        </w:rPr>
        <w:t xml:space="preserve">is expected to be positive </w:t>
      </w:r>
      <w:r w:rsidR="00FF17EF" w:rsidRPr="00967F5D">
        <w:rPr>
          <w:rFonts w:ascii="Calibri" w:hAnsi="Calibri"/>
          <w:sz w:val="24"/>
          <w:szCs w:val="24"/>
          <w:lang w:val="en-GB"/>
        </w:rPr>
        <w:t>(</w:t>
      </w:r>
      <w:r w:rsidR="00F855A1" w:rsidRPr="00967F5D">
        <w:rPr>
          <w:rFonts w:ascii="Calibri" w:hAnsi="Calibri"/>
          <w:sz w:val="24"/>
          <w:szCs w:val="24"/>
          <w:lang w:val="en-GB"/>
        </w:rPr>
        <w:t>Li and McConomy,</w:t>
      </w:r>
      <w:r w:rsidR="00C24726" w:rsidRPr="00967F5D">
        <w:rPr>
          <w:rFonts w:ascii="Calibri" w:hAnsi="Calibri"/>
          <w:sz w:val="24"/>
          <w:szCs w:val="24"/>
          <w:lang w:val="en-GB"/>
        </w:rPr>
        <w:t>2004</w:t>
      </w:r>
      <w:r w:rsidR="00FF17EF" w:rsidRPr="00967F5D">
        <w:rPr>
          <w:rFonts w:ascii="Calibri" w:hAnsi="Calibri"/>
          <w:sz w:val="24"/>
          <w:szCs w:val="24"/>
          <w:lang w:val="en-GB"/>
        </w:rPr>
        <w:t>)</w:t>
      </w:r>
      <w:r w:rsidR="00F855A1" w:rsidRPr="00967F5D">
        <w:rPr>
          <w:rFonts w:ascii="Calibri" w:hAnsi="Calibri"/>
          <w:sz w:val="24"/>
          <w:szCs w:val="24"/>
          <w:lang w:val="en-GB"/>
        </w:rPr>
        <w:t>.</w:t>
      </w:r>
      <w:r w:rsidR="00B33879" w:rsidRPr="00967F5D">
        <w:rPr>
          <w:rFonts w:ascii="Calibri" w:hAnsi="Calibri"/>
          <w:sz w:val="24"/>
          <w:szCs w:val="24"/>
          <w:lang w:val="en-GB"/>
        </w:rPr>
        <w:t xml:space="preserve"> </w:t>
      </w:r>
      <w:r w:rsidR="00D03788" w:rsidRPr="00967F5D">
        <w:rPr>
          <w:rFonts w:ascii="Calibri" w:hAnsi="Calibri"/>
          <w:sz w:val="24"/>
          <w:szCs w:val="24"/>
          <w:lang w:val="en-GB"/>
        </w:rPr>
        <w:t xml:space="preserve">Koh </w:t>
      </w:r>
      <w:r w:rsidR="00D03788" w:rsidRPr="00967F5D">
        <w:rPr>
          <w:rFonts w:ascii="Calibri" w:hAnsi="Calibri"/>
          <w:i/>
          <w:iCs/>
          <w:sz w:val="24"/>
          <w:szCs w:val="24"/>
          <w:lang w:val="en-GB"/>
        </w:rPr>
        <w:t xml:space="preserve">et al. </w:t>
      </w:r>
      <w:r w:rsidR="00D03788" w:rsidRPr="00967F5D">
        <w:rPr>
          <w:rFonts w:ascii="Calibri" w:hAnsi="Calibri"/>
          <w:sz w:val="24"/>
          <w:szCs w:val="24"/>
          <w:lang w:val="en-GB"/>
        </w:rPr>
        <w:t xml:space="preserve">(1991), studying Singaporean </w:t>
      </w:r>
      <w:r w:rsidR="00A43FD3" w:rsidRPr="00967F5D">
        <w:rPr>
          <w:rFonts w:ascii="Calibri" w:hAnsi="Calibri"/>
          <w:sz w:val="24"/>
          <w:szCs w:val="24"/>
          <w:lang w:val="en-GB"/>
        </w:rPr>
        <w:t>IPOs,</w:t>
      </w:r>
      <w:r w:rsidR="00D03788" w:rsidRPr="00967F5D">
        <w:rPr>
          <w:rFonts w:ascii="Calibri" w:hAnsi="Calibri"/>
          <w:sz w:val="24"/>
          <w:szCs w:val="24"/>
          <w:lang w:val="en-GB"/>
        </w:rPr>
        <w:t xml:space="preserve"> Keasey and McGuinness (1992), </w:t>
      </w:r>
      <w:r w:rsidR="0022736C" w:rsidRPr="00967F5D">
        <w:rPr>
          <w:rFonts w:ascii="Calibri" w:hAnsi="Calibri"/>
          <w:sz w:val="24"/>
          <w:szCs w:val="24"/>
          <w:lang w:val="en-GB"/>
        </w:rPr>
        <w:t>studying</w:t>
      </w:r>
      <w:r w:rsidR="00D03788" w:rsidRPr="00967F5D">
        <w:rPr>
          <w:rFonts w:ascii="Calibri" w:hAnsi="Calibri"/>
          <w:sz w:val="24"/>
          <w:szCs w:val="24"/>
          <w:lang w:val="en-GB"/>
        </w:rPr>
        <w:t xml:space="preserve"> </w:t>
      </w:r>
      <w:r w:rsidR="00A43FD3" w:rsidRPr="00967F5D">
        <w:rPr>
          <w:rFonts w:ascii="Calibri" w:hAnsi="Calibri"/>
          <w:sz w:val="24"/>
          <w:szCs w:val="24"/>
          <w:lang w:val="en-GB"/>
        </w:rPr>
        <w:t>British IPOs and Keasey and Short (1997)</w:t>
      </w:r>
      <w:r w:rsidR="00D03788" w:rsidRPr="00967F5D">
        <w:rPr>
          <w:rFonts w:ascii="Calibri" w:hAnsi="Calibri"/>
          <w:sz w:val="24"/>
          <w:szCs w:val="24"/>
          <w:lang w:val="en-GB"/>
        </w:rPr>
        <w:t xml:space="preserve"> pr</w:t>
      </w:r>
      <w:r w:rsidR="0022736C" w:rsidRPr="00967F5D">
        <w:rPr>
          <w:rFonts w:ascii="Calibri" w:hAnsi="Calibri"/>
          <w:sz w:val="24"/>
          <w:szCs w:val="24"/>
          <w:lang w:val="en-GB"/>
        </w:rPr>
        <w:t>ovide evidence sup</w:t>
      </w:r>
      <w:r w:rsidR="00D03788" w:rsidRPr="00967F5D">
        <w:rPr>
          <w:rFonts w:ascii="Calibri" w:hAnsi="Calibri"/>
          <w:sz w:val="24"/>
          <w:szCs w:val="24"/>
          <w:lang w:val="en-GB"/>
        </w:rPr>
        <w:t xml:space="preserve">porting </w:t>
      </w:r>
      <w:r w:rsidR="0022736C" w:rsidRPr="00967F5D">
        <w:rPr>
          <w:rFonts w:ascii="Calibri" w:hAnsi="Calibri"/>
          <w:sz w:val="24"/>
          <w:szCs w:val="24"/>
          <w:lang w:val="en-GB"/>
        </w:rPr>
        <w:t xml:space="preserve">the </w:t>
      </w:r>
      <w:r w:rsidR="00D03788" w:rsidRPr="00967F5D">
        <w:rPr>
          <w:rFonts w:ascii="Calibri" w:hAnsi="Calibri"/>
          <w:sz w:val="24"/>
          <w:szCs w:val="24"/>
          <w:lang w:val="en-GB"/>
        </w:rPr>
        <w:t xml:space="preserve">signalling hypothesis. </w:t>
      </w:r>
      <w:r w:rsidRPr="00967F5D">
        <w:rPr>
          <w:rFonts w:ascii="Calibri" w:hAnsi="Calibri"/>
          <w:sz w:val="24"/>
          <w:szCs w:val="24"/>
          <w:lang w:val="en-GB"/>
        </w:rPr>
        <w:t xml:space="preserve">Similarly, in a recent study by Clarkson et al. (1991), it is suggested that initial valuation increases with ownership retention signal. </w:t>
      </w:r>
      <w:r w:rsidR="009123B6" w:rsidRPr="00967F5D">
        <w:rPr>
          <w:rFonts w:ascii="Calibri" w:hAnsi="Calibri"/>
          <w:sz w:val="24"/>
          <w:szCs w:val="24"/>
          <w:lang w:val="en-GB"/>
        </w:rPr>
        <w:t xml:space="preserve">According to </w:t>
      </w:r>
      <w:r w:rsidR="009123B6" w:rsidRPr="00967F5D">
        <w:rPr>
          <w:rFonts w:ascii="Calibri" w:hAnsi="Calibri"/>
          <w:bCs/>
          <w:sz w:val="24"/>
          <w:szCs w:val="24"/>
          <w:lang w:val="en-GB"/>
        </w:rPr>
        <w:t xml:space="preserve">Michaely and Shaw( 1994), </w:t>
      </w:r>
      <w:r w:rsidR="00460302" w:rsidRPr="00967F5D">
        <w:rPr>
          <w:rFonts w:ascii="Calibri" w:hAnsi="Calibri"/>
          <w:bCs/>
          <w:sz w:val="24"/>
          <w:szCs w:val="24"/>
          <w:lang w:val="en-GB"/>
        </w:rPr>
        <w:t>to reduce the agency cost</w:t>
      </w:r>
      <w:r w:rsidR="00CA5640" w:rsidRPr="00967F5D">
        <w:rPr>
          <w:rFonts w:ascii="Calibri" w:hAnsi="Calibri"/>
          <w:bCs/>
          <w:sz w:val="24"/>
          <w:szCs w:val="24"/>
          <w:lang w:val="en-GB"/>
        </w:rPr>
        <w:t>s</w:t>
      </w:r>
      <w:r w:rsidR="00460302" w:rsidRPr="00967F5D">
        <w:rPr>
          <w:rFonts w:ascii="Calibri" w:hAnsi="Calibri"/>
          <w:bCs/>
          <w:sz w:val="24"/>
          <w:szCs w:val="24"/>
          <w:lang w:val="en-GB"/>
        </w:rPr>
        <w:t>,</w:t>
      </w:r>
      <w:r w:rsidR="00460302" w:rsidRPr="00967F5D">
        <w:rPr>
          <w:rFonts w:ascii="Calibri" w:hAnsi="Calibri"/>
          <w:b/>
          <w:bCs/>
          <w:color w:val="0070C0"/>
          <w:sz w:val="24"/>
          <w:szCs w:val="24"/>
          <w:lang w:val="en-GB"/>
        </w:rPr>
        <w:t xml:space="preserve"> </w:t>
      </w:r>
      <w:r w:rsidR="00460302" w:rsidRPr="00967F5D">
        <w:rPr>
          <w:rFonts w:ascii="Calibri" w:hAnsi="Calibri"/>
          <w:bCs/>
          <w:sz w:val="24"/>
          <w:szCs w:val="24"/>
          <w:lang w:val="en-GB"/>
        </w:rPr>
        <w:t>IPO firms</w:t>
      </w:r>
      <w:r w:rsidR="00A3443B" w:rsidRPr="00967F5D">
        <w:rPr>
          <w:rFonts w:ascii="Calibri" w:hAnsi="Calibri"/>
          <w:bCs/>
          <w:sz w:val="24"/>
          <w:szCs w:val="24"/>
          <w:lang w:val="en-GB"/>
        </w:rPr>
        <w:t xml:space="preserve"> seek </w:t>
      </w:r>
      <w:r w:rsidR="00460302" w:rsidRPr="00967F5D">
        <w:rPr>
          <w:rFonts w:ascii="Calibri" w:hAnsi="Calibri"/>
          <w:bCs/>
          <w:sz w:val="24"/>
          <w:szCs w:val="24"/>
          <w:lang w:val="en-GB"/>
        </w:rPr>
        <w:t xml:space="preserve">signalling mechanisms </w:t>
      </w:r>
      <w:r w:rsidR="00A3443B" w:rsidRPr="00967F5D">
        <w:rPr>
          <w:rFonts w:ascii="Calibri" w:hAnsi="Calibri"/>
          <w:bCs/>
          <w:sz w:val="24"/>
          <w:szCs w:val="24"/>
          <w:lang w:val="en-GB"/>
        </w:rPr>
        <w:t xml:space="preserve">to </w:t>
      </w:r>
      <w:r w:rsidR="00460302" w:rsidRPr="00967F5D">
        <w:rPr>
          <w:rFonts w:ascii="Calibri" w:hAnsi="Calibri"/>
          <w:bCs/>
          <w:sz w:val="24"/>
          <w:szCs w:val="24"/>
          <w:lang w:val="en-GB"/>
        </w:rPr>
        <w:t xml:space="preserve">convey the message that they are costly to imitate for low quality firms. </w:t>
      </w:r>
      <w:r w:rsidR="00A3443B" w:rsidRPr="00967F5D">
        <w:rPr>
          <w:rFonts w:ascii="Calibri" w:hAnsi="Calibri"/>
          <w:bCs/>
          <w:sz w:val="24"/>
          <w:szCs w:val="24"/>
          <w:lang w:val="en-GB"/>
        </w:rPr>
        <w:t>T</w:t>
      </w:r>
      <w:r w:rsidR="00214566" w:rsidRPr="00967F5D">
        <w:rPr>
          <w:rFonts w:ascii="Calibri" w:hAnsi="Calibri"/>
          <w:bCs/>
          <w:sz w:val="24"/>
          <w:szCs w:val="24"/>
          <w:lang w:val="en-GB"/>
        </w:rPr>
        <w:t>hese</w:t>
      </w:r>
      <w:r w:rsidR="00A3443B" w:rsidRPr="00967F5D">
        <w:rPr>
          <w:rFonts w:ascii="Calibri" w:hAnsi="Calibri"/>
          <w:bCs/>
          <w:sz w:val="24"/>
          <w:szCs w:val="24"/>
          <w:lang w:val="en-GB"/>
        </w:rPr>
        <w:t xml:space="preserve"> signals may </w:t>
      </w:r>
      <w:r w:rsidR="00214566" w:rsidRPr="00967F5D">
        <w:rPr>
          <w:rFonts w:ascii="Calibri" w:hAnsi="Calibri"/>
          <w:bCs/>
          <w:sz w:val="24"/>
          <w:szCs w:val="24"/>
          <w:lang w:val="en-GB"/>
        </w:rPr>
        <w:t xml:space="preserve">also </w:t>
      </w:r>
      <w:r w:rsidR="00A3443B" w:rsidRPr="00967F5D">
        <w:rPr>
          <w:rFonts w:ascii="Calibri" w:hAnsi="Calibri"/>
          <w:bCs/>
          <w:sz w:val="24"/>
          <w:szCs w:val="24"/>
          <w:lang w:val="en-GB"/>
        </w:rPr>
        <w:t>be associated wi</w:t>
      </w:r>
      <w:r w:rsidR="00214566" w:rsidRPr="00967F5D">
        <w:rPr>
          <w:rFonts w:ascii="Calibri" w:hAnsi="Calibri"/>
          <w:bCs/>
          <w:sz w:val="24"/>
          <w:szCs w:val="24"/>
          <w:lang w:val="en-GB"/>
        </w:rPr>
        <w:t>th corporate governance charac</w:t>
      </w:r>
      <w:r w:rsidR="00A3443B" w:rsidRPr="00967F5D">
        <w:rPr>
          <w:rFonts w:ascii="Calibri" w:hAnsi="Calibri"/>
          <w:bCs/>
          <w:sz w:val="24"/>
          <w:szCs w:val="24"/>
          <w:lang w:val="en-GB"/>
        </w:rPr>
        <w:t xml:space="preserve">teristics of IPO firms. </w:t>
      </w:r>
      <w:r w:rsidR="00214566" w:rsidRPr="00967F5D">
        <w:rPr>
          <w:rFonts w:ascii="Calibri" w:hAnsi="Calibri"/>
          <w:bCs/>
          <w:sz w:val="24"/>
          <w:szCs w:val="24"/>
          <w:lang w:val="en-GB"/>
        </w:rPr>
        <w:t>Especially,</w:t>
      </w:r>
      <w:r w:rsidR="00A3443B" w:rsidRPr="00967F5D">
        <w:rPr>
          <w:rFonts w:ascii="Calibri" w:hAnsi="Calibri"/>
          <w:bCs/>
          <w:sz w:val="24"/>
          <w:szCs w:val="24"/>
          <w:lang w:val="en-GB"/>
        </w:rPr>
        <w:t xml:space="preserve"> retained share ownership</w:t>
      </w:r>
      <w:r w:rsidR="00CF468B" w:rsidRPr="00967F5D">
        <w:rPr>
          <w:rFonts w:ascii="Calibri" w:hAnsi="Calibri"/>
          <w:bCs/>
          <w:sz w:val="24"/>
          <w:szCs w:val="24"/>
          <w:lang w:val="en-GB"/>
        </w:rPr>
        <w:t xml:space="preserve"> is considered as a s</w:t>
      </w:r>
      <w:r w:rsidR="00A3443B" w:rsidRPr="00967F5D">
        <w:rPr>
          <w:rFonts w:ascii="Calibri" w:hAnsi="Calibri"/>
          <w:bCs/>
          <w:sz w:val="24"/>
          <w:szCs w:val="24"/>
          <w:lang w:val="en-GB"/>
        </w:rPr>
        <w:t xml:space="preserve">ign </w:t>
      </w:r>
      <w:r w:rsidR="00621AE2" w:rsidRPr="00967F5D">
        <w:rPr>
          <w:rFonts w:ascii="Calibri" w:hAnsi="Calibri"/>
          <w:bCs/>
          <w:sz w:val="24"/>
          <w:szCs w:val="24"/>
          <w:lang w:val="en-GB"/>
        </w:rPr>
        <w:t>of a</w:t>
      </w:r>
      <w:r w:rsidR="00944D2D" w:rsidRPr="00967F5D">
        <w:rPr>
          <w:rFonts w:ascii="Calibri" w:hAnsi="Calibri"/>
          <w:bCs/>
          <w:sz w:val="24"/>
          <w:szCs w:val="24"/>
          <w:lang w:val="en-GB"/>
        </w:rPr>
        <w:t xml:space="preserve"> good </w:t>
      </w:r>
      <w:r w:rsidR="00A3443B" w:rsidRPr="00967F5D">
        <w:rPr>
          <w:rFonts w:ascii="Calibri" w:hAnsi="Calibri"/>
          <w:bCs/>
          <w:sz w:val="24"/>
          <w:szCs w:val="24"/>
          <w:lang w:val="en-GB"/>
        </w:rPr>
        <w:t>quality firm (Certo et</w:t>
      </w:r>
      <w:r w:rsidR="00944D2D" w:rsidRPr="00967F5D">
        <w:rPr>
          <w:rFonts w:ascii="Calibri" w:hAnsi="Calibri"/>
          <w:bCs/>
          <w:sz w:val="24"/>
          <w:szCs w:val="24"/>
          <w:lang w:val="en-GB"/>
        </w:rPr>
        <w:t xml:space="preserve"> </w:t>
      </w:r>
      <w:r w:rsidR="00A3443B" w:rsidRPr="00967F5D">
        <w:rPr>
          <w:rFonts w:ascii="Calibri" w:hAnsi="Calibri"/>
          <w:bCs/>
          <w:sz w:val="24"/>
          <w:szCs w:val="24"/>
          <w:lang w:val="en-GB"/>
        </w:rPr>
        <w:t>al., 2001; McBain and Krause, 1989). According to</w:t>
      </w:r>
      <w:r w:rsidR="00EE4D3F" w:rsidRPr="00967F5D">
        <w:rPr>
          <w:rFonts w:ascii="Calibri" w:hAnsi="Calibri"/>
          <w:bCs/>
          <w:sz w:val="24"/>
          <w:szCs w:val="24"/>
          <w:lang w:val="en-GB"/>
        </w:rPr>
        <w:t xml:space="preserve"> the studies on the </w:t>
      </w:r>
      <w:r w:rsidR="00A3443B" w:rsidRPr="00967F5D">
        <w:rPr>
          <w:rFonts w:ascii="Calibri" w:hAnsi="Calibri"/>
          <w:bCs/>
          <w:sz w:val="24"/>
          <w:szCs w:val="24"/>
          <w:lang w:val="en-GB"/>
        </w:rPr>
        <w:t>signal</w:t>
      </w:r>
      <w:r w:rsidR="00EE4D3F" w:rsidRPr="00967F5D">
        <w:rPr>
          <w:rFonts w:ascii="Calibri" w:hAnsi="Calibri"/>
          <w:bCs/>
          <w:sz w:val="24"/>
          <w:szCs w:val="24"/>
          <w:lang w:val="en-GB"/>
        </w:rPr>
        <w:t>l</w:t>
      </w:r>
      <w:r w:rsidR="00A3443B" w:rsidRPr="00967F5D">
        <w:rPr>
          <w:rFonts w:ascii="Calibri" w:hAnsi="Calibri"/>
          <w:bCs/>
          <w:sz w:val="24"/>
          <w:szCs w:val="24"/>
          <w:lang w:val="en-GB"/>
        </w:rPr>
        <w:t xml:space="preserve">ing </w:t>
      </w:r>
      <w:r w:rsidR="00EE4D3F" w:rsidRPr="00967F5D">
        <w:rPr>
          <w:rFonts w:ascii="Calibri" w:hAnsi="Calibri"/>
          <w:bCs/>
          <w:sz w:val="24"/>
          <w:szCs w:val="24"/>
          <w:lang w:val="en-GB"/>
        </w:rPr>
        <w:t>effect of ownership retention</w:t>
      </w:r>
      <w:r w:rsidR="00A3443B" w:rsidRPr="00967F5D">
        <w:rPr>
          <w:rFonts w:ascii="Calibri" w:hAnsi="Calibri"/>
          <w:bCs/>
          <w:sz w:val="24"/>
          <w:szCs w:val="24"/>
          <w:lang w:val="en-GB"/>
        </w:rPr>
        <w:t xml:space="preserve">, </w:t>
      </w:r>
      <w:r w:rsidR="00EE4D3F" w:rsidRPr="00967F5D">
        <w:rPr>
          <w:rFonts w:ascii="Calibri" w:hAnsi="Calibri"/>
          <w:bCs/>
          <w:sz w:val="24"/>
          <w:szCs w:val="24"/>
          <w:lang w:val="en-GB"/>
        </w:rPr>
        <w:t>the pre-IPO owners of the high quality firms</w:t>
      </w:r>
      <w:r w:rsidR="00A3443B" w:rsidRPr="00967F5D">
        <w:rPr>
          <w:rFonts w:ascii="Calibri" w:hAnsi="Calibri"/>
          <w:bCs/>
          <w:sz w:val="24"/>
          <w:szCs w:val="24"/>
          <w:lang w:val="en-GB"/>
        </w:rPr>
        <w:t xml:space="preserve"> try to retain shares</w:t>
      </w:r>
      <w:r w:rsidR="00EE4D3F" w:rsidRPr="00967F5D">
        <w:rPr>
          <w:rFonts w:ascii="Calibri" w:hAnsi="Calibri"/>
          <w:bCs/>
          <w:sz w:val="24"/>
          <w:szCs w:val="24"/>
          <w:lang w:val="en-GB"/>
        </w:rPr>
        <w:t xml:space="preserve"> in the IPO process</w:t>
      </w:r>
      <w:r w:rsidR="00A3443B" w:rsidRPr="00967F5D">
        <w:rPr>
          <w:rFonts w:ascii="Calibri" w:hAnsi="Calibri"/>
          <w:bCs/>
          <w:sz w:val="24"/>
          <w:szCs w:val="24"/>
          <w:lang w:val="en-GB"/>
        </w:rPr>
        <w:t xml:space="preserve"> since</w:t>
      </w:r>
      <w:r w:rsidR="00EE4D3F" w:rsidRPr="00967F5D">
        <w:rPr>
          <w:rFonts w:ascii="Calibri" w:hAnsi="Calibri"/>
          <w:bCs/>
          <w:sz w:val="24"/>
          <w:szCs w:val="24"/>
          <w:lang w:val="en-GB"/>
        </w:rPr>
        <w:t xml:space="preserve"> they want to make up for their loss from underpricing </w:t>
      </w:r>
      <w:r w:rsidR="008D06F0" w:rsidRPr="00967F5D">
        <w:rPr>
          <w:rFonts w:ascii="Calibri" w:hAnsi="Calibri"/>
          <w:bCs/>
          <w:sz w:val="24"/>
          <w:szCs w:val="24"/>
          <w:lang w:val="en-GB"/>
        </w:rPr>
        <w:t xml:space="preserve">by a wealth gain coming from the retained shares. </w:t>
      </w:r>
      <w:r w:rsidR="00160ACC" w:rsidRPr="00967F5D">
        <w:rPr>
          <w:rFonts w:ascii="Calibri" w:hAnsi="Calibri"/>
          <w:bCs/>
          <w:sz w:val="24"/>
          <w:szCs w:val="24"/>
          <w:lang w:val="en-GB"/>
        </w:rPr>
        <w:t>So, retained ownership acts as a signal to c</w:t>
      </w:r>
      <w:r w:rsidR="00A3443B" w:rsidRPr="00967F5D">
        <w:rPr>
          <w:rFonts w:ascii="Calibri" w:hAnsi="Calibri"/>
          <w:bCs/>
          <w:sz w:val="24"/>
          <w:szCs w:val="24"/>
          <w:lang w:val="en-GB"/>
        </w:rPr>
        <w:t xml:space="preserve">ommunicate private favorable information to investors, and, </w:t>
      </w:r>
      <w:r w:rsidR="00641986" w:rsidRPr="00967F5D">
        <w:rPr>
          <w:rFonts w:ascii="Calibri" w:hAnsi="Calibri"/>
          <w:bCs/>
          <w:sz w:val="24"/>
          <w:szCs w:val="24"/>
          <w:lang w:val="en-GB"/>
        </w:rPr>
        <w:t xml:space="preserve">this signalling </w:t>
      </w:r>
      <w:r w:rsidR="00A3443B" w:rsidRPr="00967F5D">
        <w:rPr>
          <w:rFonts w:ascii="Calibri" w:hAnsi="Calibri"/>
          <w:bCs/>
          <w:sz w:val="24"/>
          <w:szCs w:val="24"/>
          <w:lang w:val="en-GB"/>
        </w:rPr>
        <w:t xml:space="preserve">may allow less underpricing (Espenlaub and Tonks, 1998). </w:t>
      </w:r>
      <w:r w:rsidR="005D7429" w:rsidRPr="00967F5D">
        <w:rPr>
          <w:rFonts w:ascii="Calibri" w:hAnsi="Calibri"/>
          <w:bCs/>
          <w:sz w:val="24"/>
          <w:szCs w:val="24"/>
          <w:lang w:val="en-GB"/>
        </w:rPr>
        <w:t>Although there are papers pointing out a negative relation between firm value and founder e</w:t>
      </w:r>
      <w:r w:rsidR="002A1831" w:rsidRPr="00967F5D">
        <w:rPr>
          <w:rFonts w:ascii="Calibri" w:hAnsi="Calibri"/>
          <w:bCs/>
          <w:sz w:val="24"/>
          <w:szCs w:val="24"/>
          <w:lang w:val="en-GB"/>
        </w:rPr>
        <w:t>xistence in management (Charan ,1984; Daily and Dalton ,1992; Mintzberg and Quinn ,1991);</w:t>
      </w:r>
      <w:r w:rsidR="005D7429" w:rsidRPr="00967F5D">
        <w:rPr>
          <w:rFonts w:ascii="Calibri" w:hAnsi="Calibri"/>
          <w:bCs/>
          <w:sz w:val="24"/>
          <w:szCs w:val="24"/>
          <w:lang w:val="en-GB"/>
        </w:rPr>
        <w:t xml:space="preserve"> Vesper (1996), Finkelstein and Hambrick (1996) and Kunze (1990)</w:t>
      </w:r>
      <w:r w:rsidR="00387485" w:rsidRPr="00967F5D">
        <w:rPr>
          <w:rFonts w:ascii="Calibri" w:hAnsi="Calibri"/>
          <w:bCs/>
          <w:sz w:val="24"/>
          <w:szCs w:val="24"/>
          <w:lang w:val="en-GB"/>
        </w:rPr>
        <w:t xml:space="preserve"> mentioned that at the IPO stage where uncertainty is high</w:t>
      </w:r>
      <w:r w:rsidR="005D7429" w:rsidRPr="00967F5D">
        <w:rPr>
          <w:rFonts w:ascii="Calibri" w:hAnsi="Calibri"/>
          <w:bCs/>
          <w:sz w:val="24"/>
          <w:szCs w:val="24"/>
          <w:lang w:val="en-GB"/>
        </w:rPr>
        <w:t>, when</w:t>
      </w:r>
      <w:r w:rsidR="00387485" w:rsidRPr="00967F5D">
        <w:rPr>
          <w:rFonts w:ascii="Calibri" w:hAnsi="Calibri"/>
          <w:bCs/>
          <w:sz w:val="24"/>
          <w:szCs w:val="24"/>
          <w:lang w:val="en-GB"/>
        </w:rPr>
        <w:t xml:space="preserve"> the founders have active role in management or</w:t>
      </w:r>
      <w:r w:rsidR="00FC4631" w:rsidRPr="00967F5D">
        <w:rPr>
          <w:rFonts w:ascii="Calibri" w:hAnsi="Calibri"/>
          <w:bCs/>
          <w:sz w:val="24"/>
          <w:szCs w:val="24"/>
          <w:lang w:val="en-GB"/>
        </w:rPr>
        <w:t xml:space="preserve"> </w:t>
      </w:r>
      <w:r w:rsidR="00387485" w:rsidRPr="00967F5D">
        <w:rPr>
          <w:rFonts w:ascii="Calibri" w:hAnsi="Calibri"/>
          <w:bCs/>
          <w:sz w:val="24"/>
          <w:szCs w:val="24"/>
          <w:lang w:val="en-GB"/>
        </w:rPr>
        <w:t>ownership, this may act as a stability signal to the investors increasing firm value.</w:t>
      </w:r>
      <w:r w:rsidR="00387485" w:rsidRPr="00967F5D">
        <w:rPr>
          <w:rFonts w:ascii="Calibri" w:hAnsi="Calibri"/>
          <w:b/>
          <w:bCs/>
          <w:color w:val="0070C0"/>
          <w:sz w:val="24"/>
          <w:szCs w:val="24"/>
          <w:lang w:val="en-GB"/>
        </w:rPr>
        <w:t xml:space="preserve"> </w:t>
      </w:r>
      <w:r w:rsidR="005046B2" w:rsidRPr="00967F5D">
        <w:rPr>
          <w:rFonts w:ascii="Calibri" w:hAnsi="Calibri"/>
          <w:sz w:val="24"/>
          <w:szCs w:val="24"/>
          <w:lang w:val="en-GB"/>
        </w:rPr>
        <w:t xml:space="preserve">Keasey and MCGuiness (2008) had an interesting contribution to the signalling hypothesis literature in the sense that they decomposed the retained equity variable into two parts reflecting the effects the primary and secondary share sales. </w:t>
      </w:r>
      <w:r w:rsidR="00157B4C" w:rsidRPr="00967F5D">
        <w:rPr>
          <w:rFonts w:ascii="Calibri" w:hAnsi="Calibri"/>
          <w:sz w:val="24"/>
          <w:szCs w:val="24"/>
          <w:lang w:val="en-GB"/>
        </w:rPr>
        <w:t xml:space="preserve">They investigated the </w:t>
      </w:r>
      <w:r w:rsidR="00157B4C" w:rsidRPr="00967F5D">
        <w:rPr>
          <w:rFonts w:ascii="Calibri" w:hAnsi="Calibri"/>
          <w:bCs/>
          <w:iCs/>
          <w:sz w:val="24"/>
          <w:szCs w:val="24"/>
          <w:lang w:val="en-GB"/>
        </w:rPr>
        <w:t xml:space="preserve">source of issue and firm value relation. The issue source can be capital increase, sale of existing shares or both. It defines how the proceeds will be used; either for the company use or for the shareholders’ own use. When it is used by the shareholders, it may not be reverted back to the company so it may be a negative signal for firm value. However, if the source of shares is capital increase, </w:t>
      </w:r>
      <w:r w:rsidR="00157B4C" w:rsidRPr="00967F5D">
        <w:rPr>
          <w:rFonts w:ascii="Calibri" w:hAnsi="Calibri"/>
          <w:bCs/>
          <w:iCs/>
          <w:sz w:val="24"/>
          <w:szCs w:val="24"/>
          <w:lang w:val="en-GB"/>
        </w:rPr>
        <w:lastRenderedPageBreak/>
        <w:t>the proceeds is assumed to be used to finance positive NPV projects for the firm growth. That’s why investors prefer capital increase firms.</w:t>
      </w:r>
    </w:p>
    <w:p w:rsidR="00740698" w:rsidRPr="00967F5D" w:rsidRDefault="00740698" w:rsidP="00D03788">
      <w:pPr>
        <w:autoSpaceDE w:val="0"/>
        <w:autoSpaceDN w:val="0"/>
        <w:adjustRightInd w:val="0"/>
        <w:spacing w:after="0" w:line="360" w:lineRule="auto"/>
        <w:jc w:val="both"/>
        <w:rPr>
          <w:rFonts w:ascii="Calibri" w:hAnsi="Calibri"/>
          <w:b/>
          <w:bCs/>
          <w:color w:val="0070C0"/>
          <w:sz w:val="24"/>
          <w:szCs w:val="24"/>
          <w:lang w:val="en-GB"/>
        </w:rPr>
      </w:pPr>
    </w:p>
    <w:p w:rsidR="00C86215" w:rsidRPr="00967F5D" w:rsidRDefault="00C86215" w:rsidP="002512AF">
      <w:pPr>
        <w:autoSpaceDE w:val="0"/>
        <w:autoSpaceDN w:val="0"/>
        <w:adjustRightInd w:val="0"/>
        <w:spacing w:after="0" w:line="360" w:lineRule="auto"/>
        <w:jc w:val="both"/>
        <w:rPr>
          <w:rFonts w:ascii="Calibri" w:hAnsi="Calibri"/>
          <w:bCs/>
          <w:sz w:val="24"/>
          <w:szCs w:val="24"/>
          <w:lang w:val="en-GB"/>
        </w:rPr>
      </w:pPr>
      <w:r w:rsidRPr="00967F5D">
        <w:rPr>
          <w:rFonts w:ascii="Calibri" w:hAnsi="Calibri"/>
          <w:bCs/>
          <w:sz w:val="24"/>
          <w:szCs w:val="24"/>
          <w:lang w:val="en-GB"/>
        </w:rPr>
        <w:t xml:space="preserve">An alternative explanation for the positive relationship between ownership retention and firm value may be </w:t>
      </w:r>
      <w:r w:rsidR="00250A33" w:rsidRPr="00967F5D">
        <w:rPr>
          <w:rFonts w:ascii="Calibri" w:hAnsi="Calibri"/>
          <w:bCs/>
          <w:sz w:val="24"/>
          <w:szCs w:val="24"/>
          <w:lang w:val="en-GB"/>
        </w:rPr>
        <w:t xml:space="preserve">from an economical perspective. According to Ofek and Richardson (2008), </w:t>
      </w:r>
      <w:r w:rsidR="007B0C39" w:rsidRPr="00967F5D">
        <w:rPr>
          <w:rFonts w:ascii="Calibri" w:hAnsi="Calibri"/>
          <w:bCs/>
          <w:sz w:val="24"/>
          <w:szCs w:val="24"/>
          <w:lang w:val="en-GB"/>
        </w:rPr>
        <w:t xml:space="preserve">under the assumption of downward sloping demand curves for shares and high retention rates implying fewer shares available for trading, shares act like a scarce commodity and their price increases. </w:t>
      </w:r>
    </w:p>
    <w:p w:rsidR="00766264" w:rsidRPr="00967F5D" w:rsidRDefault="00766264" w:rsidP="00B5063B">
      <w:pPr>
        <w:autoSpaceDE w:val="0"/>
        <w:autoSpaceDN w:val="0"/>
        <w:adjustRightInd w:val="0"/>
        <w:spacing w:after="0" w:line="360" w:lineRule="auto"/>
        <w:jc w:val="both"/>
        <w:rPr>
          <w:rFonts w:ascii="Calibri" w:hAnsi="Calibri"/>
          <w:sz w:val="24"/>
          <w:szCs w:val="24"/>
          <w:lang w:val="en-GB"/>
        </w:rPr>
      </w:pPr>
    </w:p>
    <w:p w:rsidR="00074239" w:rsidRPr="00967F5D" w:rsidRDefault="00AF24C3" w:rsidP="00B5063B">
      <w:pPr>
        <w:autoSpaceDE w:val="0"/>
        <w:autoSpaceDN w:val="0"/>
        <w:adjustRightInd w:val="0"/>
        <w:spacing w:after="0" w:line="360" w:lineRule="auto"/>
        <w:jc w:val="both"/>
        <w:rPr>
          <w:rFonts w:ascii="Calibri" w:hAnsi="Calibri"/>
          <w:sz w:val="24"/>
          <w:szCs w:val="24"/>
          <w:lang w:val="en-GB"/>
        </w:rPr>
      </w:pPr>
      <w:r w:rsidRPr="00967F5D">
        <w:rPr>
          <w:rFonts w:ascii="Calibri" w:hAnsi="Calibri"/>
          <w:sz w:val="24"/>
          <w:szCs w:val="24"/>
          <w:lang w:val="en-GB"/>
        </w:rPr>
        <w:t xml:space="preserve">Other findings from different studies do not suggest a positive relationship between IPO firm value and retained equity. Fama &amp; Jensen (1983) provide evidence for both positive and negative influence of management ownership on IPO firm value. </w:t>
      </w:r>
      <w:r w:rsidR="00ED65C5" w:rsidRPr="00967F5D">
        <w:rPr>
          <w:rFonts w:ascii="Calibri" w:hAnsi="Calibri"/>
          <w:sz w:val="24"/>
          <w:szCs w:val="24"/>
          <w:lang w:val="en-GB"/>
        </w:rPr>
        <w:t xml:space="preserve">In their </w:t>
      </w:r>
      <w:r w:rsidR="00ED65C5" w:rsidRPr="00967F5D">
        <w:rPr>
          <w:rFonts w:ascii="Calibri" w:hAnsi="Calibri"/>
          <w:bCs/>
          <w:sz w:val="24"/>
          <w:szCs w:val="24"/>
          <w:lang w:val="en-GB"/>
        </w:rPr>
        <w:t>entrenchment hypothesis</w:t>
      </w:r>
      <w:r w:rsidR="00ED65C5" w:rsidRPr="00967F5D">
        <w:rPr>
          <w:rFonts w:ascii="Calibri" w:hAnsi="Calibri"/>
          <w:b/>
          <w:bCs/>
          <w:color w:val="0070C0"/>
          <w:sz w:val="24"/>
          <w:szCs w:val="24"/>
          <w:lang w:val="en-GB"/>
        </w:rPr>
        <w:t xml:space="preserve">, </w:t>
      </w:r>
      <w:r w:rsidR="00ED65C5" w:rsidRPr="00967F5D">
        <w:rPr>
          <w:rFonts w:ascii="Calibri" w:hAnsi="Calibri"/>
          <w:sz w:val="24"/>
          <w:szCs w:val="24"/>
          <w:lang w:val="en-GB"/>
        </w:rPr>
        <w:t>the</w:t>
      </w:r>
      <w:r w:rsidRPr="00967F5D">
        <w:rPr>
          <w:rFonts w:ascii="Calibri" w:hAnsi="Calibri"/>
          <w:sz w:val="24"/>
          <w:szCs w:val="24"/>
          <w:lang w:val="en-GB"/>
        </w:rPr>
        <w:t xml:space="preserve"> main reasoning for the negative effect is that in the existence of high information asymmetry, managers may pursue private benefits. Similarly, Bebchuk (1999) studies the choice between the concentrated and dispersed ownership of corporate shares and votes at the IPO stage. When private benefits of control are large, the initial owners are reluctant to leave the control. So, high levels of management ownership may result in entrenchment since it is now difficult to control managerial actions. In this case, maintaining a lock on control can enable the founders of the company to increase the fraction of surplus that they would be able to capture in a surplus creating transfer of control.</w:t>
      </w:r>
      <w:r w:rsidR="007F6EEF" w:rsidRPr="00967F5D">
        <w:rPr>
          <w:rFonts w:ascii="Calibri" w:hAnsi="Calibri"/>
          <w:sz w:val="24"/>
          <w:szCs w:val="24"/>
          <w:lang w:val="en-GB"/>
        </w:rPr>
        <w:t xml:space="preserve"> </w:t>
      </w:r>
      <w:r w:rsidR="003E44F6" w:rsidRPr="00967F5D">
        <w:rPr>
          <w:rFonts w:ascii="Calibri" w:hAnsi="Calibri"/>
          <w:sz w:val="24"/>
          <w:szCs w:val="24"/>
          <w:lang w:val="en-GB"/>
        </w:rPr>
        <w:t xml:space="preserve">Likewise, </w:t>
      </w:r>
      <w:r w:rsidR="007F6EEF" w:rsidRPr="00967F5D">
        <w:rPr>
          <w:rFonts w:ascii="Calibri" w:hAnsi="Calibri"/>
          <w:sz w:val="24"/>
          <w:szCs w:val="24"/>
          <w:lang w:val="en-GB"/>
        </w:rPr>
        <w:t>Krinsky and Rotenberg (1989</w:t>
      </w:r>
      <w:r w:rsidR="001705C3" w:rsidRPr="00967F5D">
        <w:rPr>
          <w:rFonts w:ascii="Calibri" w:hAnsi="Calibri"/>
          <w:sz w:val="24"/>
          <w:szCs w:val="24"/>
          <w:lang w:val="en-GB"/>
        </w:rPr>
        <w:t xml:space="preserve"> </w:t>
      </w:r>
      <w:r w:rsidR="007F6EEF" w:rsidRPr="00967F5D">
        <w:rPr>
          <w:rFonts w:ascii="Calibri" w:hAnsi="Calibri"/>
          <w:sz w:val="24"/>
          <w:szCs w:val="24"/>
          <w:lang w:val="en-GB"/>
        </w:rPr>
        <w:t>a, b)</w:t>
      </w:r>
      <w:r w:rsidR="003E44F6" w:rsidRPr="00967F5D">
        <w:rPr>
          <w:rFonts w:ascii="Calibri" w:hAnsi="Calibri"/>
          <w:sz w:val="24"/>
          <w:szCs w:val="24"/>
          <w:lang w:val="en-GB"/>
        </w:rPr>
        <w:t xml:space="preserve"> using a sample of</w:t>
      </w:r>
      <w:r w:rsidR="007F6EEF" w:rsidRPr="00967F5D">
        <w:rPr>
          <w:rFonts w:ascii="Calibri" w:hAnsi="Calibri"/>
          <w:sz w:val="24"/>
          <w:szCs w:val="24"/>
          <w:lang w:val="en-GB"/>
        </w:rPr>
        <w:t xml:space="preserve"> 115 Canadian initial publi</w:t>
      </w:r>
      <w:r w:rsidR="003E44F6" w:rsidRPr="00967F5D">
        <w:rPr>
          <w:rFonts w:ascii="Calibri" w:hAnsi="Calibri"/>
          <w:sz w:val="24"/>
          <w:szCs w:val="24"/>
          <w:lang w:val="en-GB"/>
        </w:rPr>
        <w:t>c offerings (IPOs) betw</w:t>
      </w:r>
      <w:r w:rsidR="007F6EEF" w:rsidRPr="00967F5D">
        <w:rPr>
          <w:rFonts w:ascii="Calibri" w:hAnsi="Calibri"/>
          <w:sz w:val="24"/>
          <w:szCs w:val="24"/>
          <w:lang w:val="en-GB"/>
        </w:rPr>
        <w:t xml:space="preserve">een 1971 and 1983, </w:t>
      </w:r>
      <w:r w:rsidR="003E44F6" w:rsidRPr="00967F5D">
        <w:rPr>
          <w:rFonts w:ascii="Calibri" w:hAnsi="Calibri"/>
          <w:sz w:val="24"/>
          <w:szCs w:val="24"/>
          <w:lang w:val="en-GB"/>
        </w:rPr>
        <w:t xml:space="preserve">suggested that </w:t>
      </w:r>
      <w:r w:rsidR="007F6EEF" w:rsidRPr="00967F5D">
        <w:rPr>
          <w:rFonts w:ascii="Calibri" w:hAnsi="Calibri"/>
          <w:sz w:val="24"/>
          <w:szCs w:val="24"/>
          <w:lang w:val="en-GB"/>
        </w:rPr>
        <w:t>the</w:t>
      </w:r>
      <w:r w:rsidR="003E44F6" w:rsidRPr="00967F5D">
        <w:rPr>
          <w:rFonts w:ascii="Calibri" w:hAnsi="Calibri"/>
          <w:sz w:val="24"/>
          <w:szCs w:val="24"/>
          <w:lang w:val="en-GB"/>
        </w:rPr>
        <w:t xml:space="preserve"> r</w:t>
      </w:r>
      <w:r w:rsidR="007F6EEF" w:rsidRPr="00967F5D">
        <w:rPr>
          <w:rFonts w:ascii="Calibri" w:hAnsi="Calibri"/>
          <w:sz w:val="24"/>
          <w:szCs w:val="24"/>
          <w:lang w:val="en-GB"/>
        </w:rPr>
        <w:t>elationship between entrepreneurial ownership retention and initial valuation of</w:t>
      </w:r>
      <w:r w:rsidR="00903BF3" w:rsidRPr="00967F5D">
        <w:rPr>
          <w:rFonts w:ascii="Calibri" w:hAnsi="Calibri"/>
          <w:sz w:val="24"/>
          <w:szCs w:val="24"/>
          <w:lang w:val="en-GB"/>
        </w:rPr>
        <w:t xml:space="preserve"> </w:t>
      </w:r>
      <w:r w:rsidR="003E44F6" w:rsidRPr="00967F5D">
        <w:rPr>
          <w:rFonts w:ascii="Calibri" w:hAnsi="Calibri"/>
          <w:sz w:val="24"/>
          <w:szCs w:val="24"/>
          <w:lang w:val="en-GB"/>
        </w:rPr>
        <w:t>unseasoned common share</w:t>
      </w:r>
      <w:r w:rsidR="007F6EEF" w:rsidRPr="00967F5D">
        <w:rPr>
          <w:rFonts w:ascii="Calibri" w:hAnsi="Calibri"/>
          <w:sz w:val="24"/>
          <w:szCs w:val="24"/>
          <w:lang w:val="en-GB"/>
        </w:rPr>
        <w:t>s may not hold in the Canadian environment.</w:t>
      </w:r>
      <w:r w:rsidR="007F6EEF" w:rsidRPr="00967F5D">
        <w:rPr>
          <w:rFonts w:ascii="Calibri" w:hAnsi="Calibri"/>
          <w:color w:val="0070C0"/>
          <w:sz w:val="24"/>
          <w:szCs w:val="24"/>
          <w:lang w:val="en-GB"/>
        </w:rPr>
        <w:t xml:space="preserve"> </w:t>
      </w:r>
    </w:p>
    <w:p w:rsidR="0057054D" w:rsidRPr="00967F5D" w:rsidRDefault="0057054D" w:rsidP="005F63DF">
      <w:pPr>
        <w:spacing w:line="360" w:lineRule="auto"/>
        <w:jc w:val="both"/>
        <w:rPr>
          <w:rFonts w:ascii="Calibri" w:hAnsi="Calibri"/>
          <w:sz w:val="24"/>
          <w:szCs w:val="24"/>
          <w:lang w:val="en-GB"/>
        </w:rPr>
      </w:pPr>
    </w:p>
    <w:p w:rsidR="0057054D" w:rsidRPr="00967F5D" w:rsidRDefault="0057054D" w:rsidP="00AB5ABE">
      <w:pPr>
        <w:pStyle w:val="ListParagraph"/>
        <w:numPr>
          <w:ilvl w:val="0"/>
          <w:numId w:val="12"/>
        </w:numPr>
        <w:spacing w:line="360" w:lineRule="auto"/>
        <w:jc w:val="both"/>
        <w:rPr>
          <w:rFonts w:ascii="Calibri" w:hAnsi="Calibri"/>
          <w:i/>
          <w:color w:val="365F91" w:themeColor="accent1" w:themeShade="BF"/>
          <w:sz w:val="24"/>
          <w:szCs w:val="24"/>
          <w:lang w:val="en-GB"/>
        </w:rPr>
      </w:pPr>
      <w:r w:rsidRPr="00967F5D">
        <w:rPr>
          <w:rFonts w:ascii="Calibri" w:hAnsi="Calibri"/>
          <w:i/>
          <w:color w:val="365F91" w:themeColor="accent1" w:themeShade="BF"/>
          <w:sz w:val="24"/>
          <w:szCs w:val="24"/>
          <w:lang w:val="en-GB"/>
        </w:rPr>
        <w:t>Ownership retention in IPO firms- emerging markets</w:t>
      </w:r>
    </w:p>
    <w:p w:rsidR="009058DD" w:rsidRPr="00967F5D" w:rsidRDefault="00BE2372" w:rsidP="005F63DF">
      <w:pPr>
        <w:spacing w:line="360" w:lineRule="auto"/>
        <w:jc w:val="both"/>
        <w:rPr>
          <w:rFonts w:ascii="Calibri" w:hAnsi="Calibri"/>
          <w:sz w:val="24"/>
          <w:szCs w:val="24"/>
          <w:lang w:val="en-GB"/>
        </w:rPr>
      </w:pPr>
      <w:r w:rsidRPr="00967F5D">
        <w:rPr>
          <w:rFonts w:ascii="Calibri" w:hAnsi="Calibri"/>
          <w:sz w:val="24"/>
          <w:szCs w:val="24"/>
          <w:lang w:val="en-GB"/>
        </w:rPr>
        <w:t>However, most of these studies include U.S. or other developed countries’ data. Some recent studies provide evidence for the concentrated ownership both in developed and</w:t>
      </w:r>
      <w:r w:rsidR="00424C4D" w:rsidRPr="00967F5D">
        <w:rPr>
          <w:rFonts w:ascii="Calibri" w:hAnsi="Calibri"/>
          <w:sz w:val="24"/>
          <w:szCs w:val="24"/>
          <w:lang w:val="en-GB"/>
        </w:rPr>
        <w:t xml:space="preserve"> developing countries (Demsetz ,1983; Shlefier and Vishny, 1986; La Porta et al., 1998, 1999)</w:t>
      </w:r>
      <w:r w:rsidRPr="00967F5D">
        <w:rPr>
          <w:rFonts w:ascii="Calibri" w:hAnsi="Calibri"/>
          <w:sz w:val="24"/>
          <w:szCs w:val="24"/>
          <w:lang w:val="en-GB"/>
        </w:rPr>
        <w:t xml:space="preserve">. </w:t>
      </w:r>
      <w:r w:rsidR="006055DA" w:rsidRPr="00967F5D">
        <w:rPr>
          <w:rFonts w:ascii="Calibri" w:hAnsi="Calibri"/>
          <w:sz w:val="24"/>
          <w:szCs w:val="24"/>
          <w:lang w:val="en-GB"/>
        </w:rPr>
        <w:t>In developing markets, the number of listed companies on stock exchanges is quite low.</w:t>
      </w:r>
      <w:r w:rsidR="00AF24C3" w:rsidRPr="00967F5D">
        <w:rPr>
          <w:rFonts w:ascii="Calibri" w:hAnsi="Calibri"/>
          <w:sz w:val="24"/>
          <w:szCs w:val="24"/>
          <w:lang w:val="en-GB"/>
        </w:rPr>
        <w:t xml:space="preserve">Emerging markets are important in IPO valuation and ownership structure analyses in </w:t>
      </w:r>
      <w:r w:rsidR="00AF24C3" w:rsidRPr="00967F5D">
        <w:rPr>
          <w:rFonts w:ascii="Calibri" w:hAnsi="Calibri"/>
          <w:sz w:val="24"/>
          <w:szCs w:val="24"/>
          <w:lang w:val="en-GB"/>
        </w:rPr>
        <w:lastRenderedPageBreak/>
        <w:t xml:space="preserve">the sense that they have distinct structures like pyramidal ownership structures, poor investor protection and </w:t>
      </w:r>
      <w:r w:rsidR="002B0244" w:rsidRPr="00967F5D">
        <w:rPr>
          <w:rFonts w:ascii="Calibri" w:hAnsi="Calibri"/>
          <w:sz w:val="24"/>
          <w:szCs w:val="24"/>
          <w:lang w:val="en-GB"/>
        </w:rPr>
        <w:t>developing</w:t>
      </w:r>
      <w:r w:rsidR="00AF24C3" w:rsidRPr="00967F5D">
        <w:rPr>
          <w:rFonts w:ascii="Calibri" w:hAnsi="Calibri"/>
          <w:sz w:val="24"/>
          <w:szCs w:val="24"/>
          <w:lang w:val="en-GB"/>
        </w:rPr>
        <w:t xml:space="preserve"> markets for corporate control. </w:t>
      </w:r>
      <w:r w:rsidR="0067653F" w:rsidRPr="00967F5D">
        <w:rPr>
          <w:rFonts w:ascii="Calibri" w:hAnsi="Calibri"/>
          <w:sz w:val="24"/>
          <w:szCs w:val="24"/>
          <w:lang w:val="en-GB"/>
        </w:rPr>
        <w:t xml:space="preserve">That’s why the agency </w:t>
      </w:r>
      <w:r w:rsidR="00647B43" w:rsidRPr="00967F5D">
        <w:rPr>
          <w:rFonts w:ascii="Calibri" w:hAnsi="Calibri"/>
          <w:sz w:val="24"/>
          <w:szCs w:val="24"/>
          <w:lang w:val="en-GB"/>
        </w:rPr>
        <w:t>problems are more severe</w:t>
      </w:r>
      <w:r w:rsidR="0067653F" w:rsidRPr="00967F5D">
        <w:rPr>
          <w:rFonts w:ascii="Calibri" w:hAnsi="Calibri"/>
          <w:sz w:val="24"/>
          <w:szCs w:val="24"/>
          <w:lang w:val="en-GB"/>
        </w:rPr>
        <w:t xml:space="preserve"> in these countries.</w:t>
      </w:r>
      <w:r w:rsidR="009F3886" w:rsidRPr="00967F5D">
        <w:rPr>
          <w:rFonts w:ascii="Calibri" w:hAnsi="Calibri"/>
          <w:sz w:val="24"/>
          <w:szCs w:val="24"/>
          <w:lang w:val="en-GB"/>
        </w:rPr>
        <w:t xml:space="preserve"> Moreover, t</w:t>
      </w:r>
      <w:r w:rsidR="00AF24C3" w:rsidRPr="00967F5D">
        <w:rPr>
          <w:rFonts w:ascii="Calibri" w:hAnsi="Calibri"/>
          <w:sz w:val="24"/>
          <w:szCs w:val="24"/>
          <w:lang w:val="en-GB"/>
        </w:rPr>
        <w:t>hese structural issues have effects on valuation (Lins, 20</w:t>
      </w:r>
      <w:r w:rsidR="009A575C" w:rsidRPr="00967F5D">
        <w:rPr>
          <w:rFonts w:ascii="Calibri" w:hAnsi="Calibri"/>
          <w:sz w:val="24"/>
          <w:szCs w:val="24"/>
          <w:lang w:val="en-GB"/>
        </w:rPr>
        <w:t>0</w:t>
      </w:r>
      <w:r w:rsidR="00AF24C3" w:rsidRPr="00967F5D">
        <w:rPr>
          <w:rFonts w:ascii="Calibri" w:hAnsi="Calibri"/>
          <w:sz w:val="24"/>
          <w:szCs w:val="24"/>
          <w:lang w:val="en-GB"/>
        </w:rPr>
        <w:t xml:space="preserve">3). </w:t>
      </w:r>
      <w:r w:rsidR="00A90B92" w:rsidRPr="00967F5D">
        <w:rPr>
          <w:rFonts w:ascii="Calibri" w:hAnsi="Calibri"/>
          <w:sz w:val="24"/>
          <w:szCs w:val="24"/>
          <w:lang w:val="en-GB"/>
        </w:rPr>
        <w:t>Many studies show that other than in U.S. and few other developed countries, the ownership structure of firms is dominated by large shareholders (</w:t>
      </w:r>
      <w:r w:rsidR="000718B2" w:rsidRPr="00967F5D">
        <w:rPr>
          <w:rFonts w:ascii="Calibri" w:hAnsi="Calibri"/>
          <w:bCs/>
          <w:sz w:val="24"/>
          <w:szCs w:val="24"/>
        </w:rPr>
        <w:t xml:space="preserve">Shleifer and Vishny, 1997; </w:t>
      </w:r>
      <w:r w:rsidR="00A90B92" w:rsidRPr="00967F5D">
        <w:rPr>
          <w:rFonts w:ascii="Calibri" w:hAnsi="Calibri"/>
          <w:bCs/>
          <w:sz w:val="24"/>
          <w:szCs w:val="24"/>
        </w:rPr>
        <w:t>La Porta, Lopez-de-</w:t>
      </w:r>
      <w:r w:rsidR="000718B2" w:rsidRPr="00967F5D">
        <w:rPr>
          <w:rFonts w:ascii="Calibri" w:hAnsi="Calibri"/>
          <w:bCs/>
          <w:sz w:val="24"/>
          <w:szCs w:val="24"/>
        </w:rPr>
        <w:t>Silanes, Shleifer, and Vishny, 1998;</w:t>
      </w:r>
      <w:r w:rsidR="00A90B92" w:rsidRPr="00967F5D">
        <w:rPr>
          <w:rFonts w:ascii="Calibri" w:hAnsi="Calibri"/>
          <w:bCs/>
          <w:sz w:val="24"/>
          <w:szCs w:val="24"/>
        </w:rPr>
        <w:t xml:space="preserve"> La Porta, Lope</w:t>
      </w:r>
      <w:r w:rsidR="000718B2" w:rsidRPr="00967F5D">
        <w:rPr>
          <w:rFonts w:ascii="Calibri" w:hAnsi="Calibri"/>
          <w:bCs/>
          <w:sz w:val="24"/>
          <w:szCs w:val="24"/>
        </w:rPr>
        <w:t>z-de-Silanes, and Shleifer, 1999; Claessens, Djankov, and Lang, 2000; Denis and McConnell, 2003</w:t>
      </w:r>
      <w:r w:rsidR="00A90B92" w:rsidRPr="00967F5D">
        <w:rPr>
          <w:rFonts w:ascii="Calibri" w:hAnsi="Calibri"/>
          <w:bCs/>
          <w:sz w:val="24"/>
          <w:szCs w:val="24"/>
        </w:rPr>
        <w:t xml:space="preserve">). </w:t>
      </w:r>
      <w:r w:rsidR="00BC2D4E" w:rsidRPr="00967F5D">
        <w:rPr>
          <w:rFonts w:ascii="Calibri" w:hAnsi="Calibri"/>
          <w:sz w:val="24"/>
          <w:szCs w:val="24"/>
          <w:lang w:val="en-GB"/>
        </w:rPr>
        <w:t>These previous studies also provide evidence that concentrated ownership is due to</w:t>
      </w:r>
      <w:r w:rsidR="00BE4319" w:rsidRPr="00967F5D">
        <w:rPr>
          <w:rFonts w:ascii="Calibri" w:hAnsi="Calibri"/>
          <w:sz w:val="24"/>
          <w:szCs w:val="24"/>
          <w:lang w:val="en-GB"/>
        </w:rPr>
        <w:t xml:space="preserve"> the</w:t>
      </w:r>
      <w:r w:rsidR="00BC2D4E" w:rsidRPr="00967F5D">
        <w:rPr>
          <w:rFonts w:ascii="Calibri" w:hAnsi="Calibri"/>
          <w:sz w:val="24"/>
          <w:szCs w:val="24"/>
          <w:lang w:val="en-GB"/>
        </w:rPr>
        <w:t xml:space="preserve"> lack of investor protection. Since they are not protected, owners protect themselves by becoming controllers. Control in excess of proportional ownership is achieved through pyramid structures in which one firm is controlled by another (Lins, (2003), Burkart and Gromb (1997), La Porta et al. (1999), Claessens et al. (2000)). The voting rights exceed cash-flow rights via the pyramid structure (Claessens et al., 2000). This enables the shareholders to effectively monitor the managers to decrease agency conflicts.  </w:t>
      </w:r>
    </w:p>
    <w:p w:rsidR="009058DD" w:rsidRPr="00967F5D" w:rsidRDefault="009058DD" w:rsidP="009058DD">
      <w:pPr>
        <w:autoSpaceDE w:val="0"/>
        <w:autoSpaceDN w:val="0"/>
        <w:adjustRightInd w:val="0"/>
        <w:spacing w:after="0" w:line="360" w:lineRule="auto"/>
        <w:jc w:val="both"/>
        <w:rPr>
          <w:rFonts w:ascii="Calibri" w:hAnsi="Calibri"/>
          <w:sz w:val="24"/>
          <w:szCs w:val="24"/>
          <w:lang w:val="en-GB"/>
        </w:rPr>
      </w:pPr>
      <w:r w:rsidRPr="00967F5D">
        <w:rPr>
          <w:rFonts w:ascii="Calibri" w:hAnsi="Calibri"/>
          <w:sz w:val="24"/>
          <w:szCs w:val="24"/>
          <w:lang w:val="en-GB"/>
        </w:rPr>
        <w:t xml:space="preserve">Within these pyramidal or network structures, the management group usually consists of the family members and is the largest blockholder of a firm at the top of the pyramid.  The overlaps between the top firm’s management group and the other firms down the pyramid enable effective control of all the firms in the pyramid. These firms are controlled by controlling shareholders (La Porta, 1999).  Burkart et al. (1997) defines pyramidal group as a structure minimizing the dilution of outside shareholdings by a reduction in the ratio of voting rights to cash flow rights. Bebchuck et al. (1999) argue that pyramidal structures aim control of the company through separation of ownership and control rights; nevertheless, they can end up being inefficient. </w:t>
      </w:r>
    </w:p>
    <w:p w:rsidR="009058DD" w:rsidRPr="00967F5D" w:rsidRDefault="009058DD" w:rsidP="009058DD">
      <w:pPr>
        <w:autoSpaceDE w:val="0"/>
        <w:autoSpaceDN w:val="0"/>
        <w:adjustRightInd w:val="0"/>
        <w:spacing w:after="0" w:line="360" w:lineRule="auto"/>
        <w:jc w:val="both"/>
        <w:rPr>
          <w:rFonts w:ascii="Calibri" w:hAnsi="Calibri"/>
          <w:sz w:val="24"/>
          <w:szCs w:val="24"/>
          <w:lang w:val="en-GB"/>
        </w:rPr>
      </w:pPr>
      <w:r w:rsidRPr="00967F5D">
        <w:rPr>
          <w:rFonts w:ascii="Calibri" w:hAnsi="Calibri"/>
          <w:sz w:val="24"/>
          <w:szCs w:val="24"/>
          <w:lang w:val="en-GB"/>
        </w:rPr>
        <w:t xml:space="preserve">In his model on ownership and IPO value, Gomes (2000) provides explanation for the benefits using pyramidal and dual-class share structures – mechanisms that increase separation of ownership and control.  However, large shareholders may as well act for their own private benefits which cause a conflict of interest between large shareholders and minority shareholders (Dyck &amp; Zingales, 2004). The level of their pursuing those private benefits determines an increase or a decrease in firm value (Holderness, 2003). Only if the large shareholders use their control power for shared benefits, the value of the firm is </w:t>
      </w:r>
      <w:r w:rsidRPr="00967F5D">
        <w:rPr>
          <w:rFonts w:ascii="Calibri" w:hAnsi="Calibri"/>
          <w:sz w:val="24"/>
          <w:szCs w:val="24"/>
          <w:lang w:val="en-GB"/>
        </w:rPr>
        <w:lastRenderedPageBreak/>
        <w:t xml:space="preserve">positively related with the firm value and the level of concentrated ownership (Lemmon &amp; Lins, 2003). </w:t>
      </w:r>
    </w:p>
    <w:p w:rsidR="009058DD" w:rsidRPr="00967F5D" w:rsidRDefault="009058DD" w:rsidP="005F63DF">
      <w:pPr>
        <w:spacing w:line="360" w:lineRule="auto"/>
        <w:jc w:val="both"/>
        <w:rPr>
          <w:rFonts w:ascii="Calibri" w:hAnsi="Calibri"/>
          <w:sz w:val="24"/>
          <w:szCs w:val="24"/>
          <w:lang w:val="en-GB"/>
        </w:rPr>
      </w:pPr>
    </w:p>
    <w:p w:rsidR="005F63DF" w:rsidRPr="00967F5D" w:rsidRDefault="00AC0A74" w:rsidP="005F63DF">
      <w:pPr>
        <w:spacing w:line="360" w:lineRule="auto"/>
        <w:jc w:val="both"/>
        <w:rPr>
          <w:rFonts w:ascii="Calibri" w:hAnsi="Calibri"/>
          <w:sz w:val="24"/>
          <w:szCs w:val="24"/>
          <w:lang w:val="en-GB"/>
        </w:rPr>
      </w:pPr>
      <w:r w:rsidRPr="00967F5D">
        <w:rPr>
          <w:rFonts w:ascii="Calibri" w:hAnsi="Calibri"/>
          <w:sz w:val="24"/>
          <w:szCs w:val="24"/>
          <w:lang w:val="en-GB"/>
        </w:rPr>
        <w:t>When</w:t>
      </w:r>
      <w:r w:rsidR="00E97DBF" w:rsidRPr="00967F5D">
        <w:rPr>
          <w:rFonts w:ascii="Calibri" w:hAnsi="Calibri"/>
          <w:sz w:val="24"/>
          <w:szCs w:val="24"/>
          <w:lang w:val="en-GB"/>
        </w:rPr>
        <w:t xml:space="preserve"> the company</w:t>
      </w:r>
      <w:r w:rsidR="002371E4" w:rsidRPr="00967F5D">
        <w:rPr>
          <w:rFonts w:ascii="Calibri" w:hAnsi="Calibri"/>
          <w:sz w:val="24"/>
          <w:szCs w:val="24"/>
          <w:lang w:val="en-GB"/>
        </w:rPr>
        <w:t xml:space="preserve"> in emerging markets </w:t>
      </w:r>
      <w:r w:rsidR="00E97DBF" w:rsidRPr="00967F5D">
        <w:rPr>
          <w:rFonts w:ascii="Calibri" w:hAnsi="Calibri"/>
          <w:sz w:val="24"/>
          <w:szCs w:val="24"/>
          <w:lang w:val="en-GB"/>
        </w:rPr>
        <w:t>goes public,</w:t>
      </w:r>
      <w:r w:rsidR="005C3CC9" w:rsidRPr="00967F5D">
        <w:rPr>
          <w:rFonts w:ascii="Calibri" w:hAnsi="Calibri"/>
          <w:sz w:val="24"/>
          <w:szCs w:val="24"/>
          <w:lang w:val="en-GB"/>
        </w:rPr>
        <w:t xml:space="preserve"> usually a group of shareholders retain the controlling share of the company (Pegano, 1998). </w:t>
      </w:r>
      <w:r w:rsidR="00E97DBF" w:rsidRPr="00967F5D">
        <w:rPr>
          <w:rFonts w:ascii="Calibri" w:hAnsi="Calibri"/>
          <w:sz w:val="24"/>
          <w:szCs w:val="24"/>
          <w:lang w:val="en-GB"/>
        </w:rPr>
        <w:t>The controlling shareholder generally manages the company. In this case, the conflict of interest is between the</w:t>
      </w:r>
      <w:r w:rsidR="00BE2372" w:rsidRPr="00967F5D">
        <w:rPr>
          <w:rFonts w:ascii="Calibri" w:hAnsi="Calibri"/>
          <w:color w:val="0070C0"/>
          <w:sz w:val="24"/>
          <w:szCs w:val="24"/>
          <w:lang w:val="en-GB"/>
        </w:rPr>
        <w:t xml:space="preserve"> </w:t>
      </w:r>
      <w:r w:rsidR="00BE2372" w:rsidRPr="00967F5D">
        <w:rPr>
          <w:rFonts w:ascii="Calibri" w:hAnsi="Calibri"/>
          <w:sz w:val="24"/>
          <w:szCs w:val="24"/>
          <w:lang w:val="en-GB"/>
        </w:rPr>
        <w:t>controlling shareholder and the</w:t>
      </w:r>
      <w:r w:rsidR="00E97DBF" w:rsidRPr="00967F5D">
        <w:rPr>
          <w:rFonts w:ascii="Calibri" w:hAnsi="Calibri"/>
          <w:sz w:val="24"/>
          <w:szCs w:val="24"/>
          <w:lang w:val="en-GB"/>
        </w:rPr>
        <w:t xml:space="preserve"> minority shareholders, not between </w:t>
      </w:r>
      <w:r w:rsidR="00BE2372" w:rsidRPr="00967F5D">
        <w:rPr>
          <w:rFonts w:ascii="Calibri" w:hAnsi="Calibri"/>
          <w:sz w:val="24"/>
          <w:szCs w:val="24"/>
          <w:lang w:val="en-GB"/>
        </w:rPr>
        <w:t>managers and</w:t>
      </w:r>
      <w:r w:rsidR="00E97DBF" w:rsidRPr="00967F5D">
        <w:rPr>
          <w:rFonts w:ascii="Calibri" w:hAnsi="Calibri"/>
          <w:sz w:val="24"/>
          <w:szCs w:val="24"/>
          <w:lang w:val="en-GB"/>
        </w:rPr>
        <w:t xml:space="preserve"> </w:t>
      </w:r>
      <w:r w:rsidR="00BE2372" w:rsidRPr="00967F5D">
        <w:rPr>
          <w:rFonts w:ascii="Calibri" w:hAnsi="Calibri"/>
          <w:sz w:val="24"/>
          <w:szCs w:val="24"/>
          <w:lang w:val="en-GB"/>
        </w:rPr>
        <w:t>the generality of shareholders</w:t>
      </w:r>
      <w:r w:rsidR="0051539E" w:rsidRPr="00967F5D">
        <w:rPr>
          <w:rFonts w:ascii="Calibri" w:hAnsi="Calibri"/>
          <w:sz w:val="24"/>
          <w:szCs w:val="24"/>
          <w:lang w:val="en-GB"/>
        </w:rPr>
        <w:t>.</w:t>
      </w:r>
      <w:r w:rsidR="005F63DF" w:rsidRPr="00967F5D">
        <w:rPr>
          <w:rFonts w:ascii="Calibri" w:hAnsi="Calibri"/>
          <w:sz w:val="24"/>
          <w:szCs w:val="24"/>
          <w:lang w:val="en-GB"/>
        </w:rPr>
        <w:t xml:space="preserve"> On the other hand, La Porta, Lopez-de-Silanes, Shleifer, &amp; Vishny (2002) studied the effect of bonding of management on agency costs by retaining an ownership stake of the IPO firm. They found that retained ownership increases the IPO firm value in the sense that they provide a guarantee that the manager will make decisions considering the goals of the company rather than his own benefits because he can internalize the value effects of his decision about the company through retained ownership. Due to the decreased agency cost, the price the investors are willing to pay for the IPO shares will rise.  </w:t>
      </w:r>
    </w:p>
    <w:p w:rsidR="004401B6" w:rsidRPr="00967F5D" w:rsidRDefault="004401B6" w:rsidP="00B5063B">
      <w:pPr>
        <w:autoSpaceDE w:val="0"/>
        <w:autoSpaceDN w:val="0"/>
        <w:adjustRightInd w:val="0"/>
        <w:spacing w:after="0" w:line="360" w:lineRule="auto"/>
        <w:jc w:val="both"/>
        <w:rPr>
          <w:rFonts w:ascii="Calibri" w:hAnsi="Calibri"/>
          <w:sz w:val="24"/>
          <w:szCs w:val="24"/>
          <w:lang w:val="en-GB"/>
        </w:rPr>
      </w:pPr>
    </w:p>
    <w:p w:rsidR="00AB5ABE" w:rsidRPr="00967F5D" w:rsidRDefault="00AB5ABE" w:rsidP="00AB5ABE">
      <w:pPr>
        <w:pStyle w:val="ListParagraph"/>
        <w:numPr>
          <w:ilvl w:val="0"/>
          <w:numId w:val="12"/>
        </w:numPr>
        <w:spacing w:line="360" w:lineRule="auto"/>
        <w:jc w:val="both"/>
        <w:rPr>
          <w:rFonts w:ascii="Calibri" w:hAnsi="Calibri"/>
          <w:i/>
          <w:color w:val="365F91" w:themeColor="accent1" w:themeShade="BF"/>
          <w:sz w:val="24"/>
          <w:szCs w:val="24"/>
          <w:lang w:val="en-GB"/>
        </w:rPr>
      </w:pPr>
      <w:r w:rsidRPr="00967F5D">
        <w:rPr>
          <w:rFonts w:ascii="Calibri" w:hAnsi="Calibri"/>
          <w:i/>
          <w:color w:val="365F91" w:themeColor="accent1" w:themeShade="BF"/>
          <w:sz w:val="24"/>
          <w:szCs w:val="24"/>
          <w:lang w:val="en-GB"/>
        </w:rPr>
        <w:t>Takeover defenses</w:t>
      </w:r>
    </w:p>
    <w:p w:rsidR="00BA190D" w:rsidRPr="00967F5D" w:rsidRDefault="00BA190D" w:rsidP="00BA190D">
      <w:pPr>
        <w:autoSpaceDE w:val="0"/>
        <w:autoSpaceDN w:val="0"/>
        <w:adjustRightInd w:val="0"/>
        <w:spacing w:after="0" w:line="360" w:lineRule="auto"/>
        <w:jc w:val="both"/>
        <w:rPr>
          <w:rFonts w:ascii="Calibri" w:hAnsi="Calibri"/>
          <w:sz w:val="24"/>
          <w:szCs w:val="24"/>
          <w:lang w:val="en-GB"/>
        </w:rPr>
      </w:pPr>
      <w:r w:rsidRPr="00967F5D">
        <w:rPr>
          <w:rFonts w:ascii="Calibri" w:hAnsi="Calibri"/>
          <w:sz w:val="24"/>
          <w:szCs w:val="24"/>
          <w:lang w:val="en-GB"/>
        </w:rPr>
        <w:t>The literature on pyramidal ownership structure to keep control over the firm is already mentioned. However, irrespective of pyramiding, managers of a firm can issue and own shares with superior voting rights to keep contro</w:t>
      </w:r>
      <w:r w:rsidR="00E40CE5" w:rsidRPr="00967F5D">
        <w:rPr>
          <w:rFonts w:ascii="Calibri" w:hAnsi="Calibri"/>
          <w:sz w:val="24"/>
          <w:szCs w:val="24"/>
          <w:lang w:val="en-GB"/>
        </w:rPr>
        <w:t>l of the firm (Zingales, 1994).</w:t>
      </w:r>
      <w:r w:rsidRPr="00967F5D">
        <w:rPr>
          <w:rFonts w:ascii="Calibri" w:hAnsi="Calibri"/>
          <w:sz w:val="24"/>
          <w:szCs w:val="24"/>
          <w:lang w:val="en-GB"/>
        </w:rPr>
        <w:t xml:space="preserve"> </w:t>
      </w:r>
      <w:r w:rsidR="00E40CE5" w:rsidRPr="00967F5D">
        <w:rPr>
          <w:rFonts w:ascii="Calibri" w:hAnsi="Calibri"/>
          <w:sz w:val="24"/>
          <w:szCs w:val="24"/>
          <w:lang w:val="en-GB"/>
        </w:rPr>
        <w:t xml:space="preserve">Companies may choose to adopt takeover defenses that limit minority shareholders’ rights. Takeover defenses are mainly used to keep the managers’ controlling positions and to maintain their decision-making autonomy. </w:t>
      </w:r>
      <w:r w:rsidRPr="00967F5D">
        <w:rPr>
          <w:rFonts w:ascii="Calibri" w:hAnsi="Calibri"/>
          <w:sz w:val="24"/>
          <w:szCs w:val="24"/>
          <w:lang w:val="en-GB"/>
        </w:rPr>
        <w:t xml:space="preserve">Bebchuk (1999) works also on the decision of the founder of the company to maintain a lock on control at the time of the IPO. This decision depends on the private benefits of control. When these benefits are large, a lock on control by adopting takeover defences at the IPO helps the initial shareholders to get larger surplus from value producing transfers of control. So, he suggests that in countries where private benefits of control are high, IPO firms prefer having controlling shareholders to keep control uncontestable. These takeover defences decrease monitoring and allow managers to pursue private benefits. The results of Bebchuk’s study were confirmed by those of Daines and Klausner (2001) and Field and Karpoff (2002). They both show that the reason behind </w:t>
      </w:r>
      <w:r w:rsidRPr="00967F5D">
        <w:rPr>
          <w:rFonts w:ascii="Calibri" w:hAnsi="Calibri"/>
          <w:sz w:val="24"/>
          <w:szCs w:val="24"/>
          <w:lang w:val="en-GB"/>
        </w:rPr>
        <w:lastRenderedPageBreak/>
        <w:t>takeover defenses by U.S. IPO firms is managerial entrenchment. However, takeover defenses create agency costs for public firms reducing fi</w:t>
      </w:r>
      <w:r w:rsidR="00D960D8" w:rsidRPr="00967F5D">
        <w:rPr>
          <w:rFonts w:ascii="Calibri" w:hAnsi="Calibri"/>
          <w:sz w:val="24"/>
          <w:szCs w:val="24"/>
          <w:lang w:val="en-GB"/>
        </w:rPr>
        <w:t>rm value (Karpoff &amp; Malatesta, , 1989; Jarrel &amp; Poulsen, 1987</w:t>
      </w:r>
      <w:r w:rsidRPr="00967F5D">
        <w:rPr>
          <w:rFonts w:ascii="Calibri" w:hAnsi="Calibri"/>
          <w:sz w:val="24"/>
          <w:szCs w:val="24"/>
          <w:lang w:val="en-GB"/>
        </w:rPr>
        <w:t xml:space="preserve">). Field and Karpoff further state that at public offerings, owners need takeover defenses especially when the compensation is high, shareholdings are small and nonmanagerial shareholder oversight is weak. </w:t>
      </w:r>
    </w:p>
    <w:p w:rsidR="00BA190D" w:rsidRPr="00967F5D" w:rsidRDefault="00BA190D" w:rsidP="00BA190D">
      <w:pPr>
        <w:autoSpaceDE w:val="0"/>
        <w:autoSpaceDN w:val="0"/>
        <w:adjustRightInd w:val="0"/>
        <w:spacing w:after="0" w:line="360" w:lineRule="auto"/>
        <w:jc w:val="both"/>
        <w:rPr>
          <w:rFonts w:ascii="Calibri" w:hAnsi="Calibri"/>
          <w:sz w:val="24"/>
          <w:szCs w:val="24"/>
          <w:lang w:val="en-GB"/>
        </w:rPr>
      </w:pPr>
      <w:r w:rsidRPr="00967F5D">
        <w:rPr>
          <w:rFonts w:ascii="Calibri" w:hAnsi="Calibri"/>
          <w:sz w:val="24"/>
          <w:szCs w:val="24"/>
          <w:lang w:val="en-GB"/>
        </w:rPr>
        <w:t>Opposing evidence on the effect of takeover defenses came from the work of Cornelli &amp; Goldreich (2001) and Arugaslan et al. (2004). They acknowledged that control issues are not considered by pre-IPO owners in the IPO process and that institutional ownership after the IPOs are driven by only firm size.</w:t>
      </w:r>
    </w:p>
    <w:p w:rsidR="00AB5ABE" w:rsidRPr="00967F5D" w:rsidRDefault="00AB5ABE" w:rsidP="00BA190D">
      <w:pPr>
        <w:autoSpaceDE w:val="0"/>
        <w:autoSpaceDN w:val="0"/>
        <w:adjustRightInd w:val="0"/>
        <w:spacing w:after="0" w:line="360" w:lineRule="auto"/>
        <w:jc w:val="both"/>
        <w:rPr>
          <w:rFonts w:ascii="Calibri" w:hAnsi="Calibri"/>
          <w:sz w:val="24"/>
          <w:szCs w:val="24"/>
          <w:lang w:val="en-GB"/>
        </w:rPr>
      </w:pPr>
    </w:p>
    <w:p w:rsidR="00BA190D" w:rsidRPr="00967F5D" w:rsidRDefault="00AB5ABE" w:rsidP="00AB5ABE">
      <w:pPr>
        <w:pStyle w:val="ListParagraph"/>
        <w:numPr>
          <w:ilvl w:val="0"/>
          <w:numId w:val="12"/>
        </w:numPr>
        <w:spacing w:line="360" w:lineRule="auto"/>
        <w:jc w:val="both"/>
        <w:rPr>
          <w:rFonts w:ascii="Calibri" w:hAnsi="Calibri"/>
          <w:i/>
          <w:color w:val="365F91" w:themeColor="accent1" w:themeShade="BF"/>
          <w:sz w:val="24"/>
          <w:szCs w:val="24"/>
          <w:lang w:val="en-GB"/>
        </w:rPr>
      </w:pPr>
      <w:r w:rsidRPr="00967F5D">
        <w:rPr>
          <w:rFonts w:ascii="Calibri" w:hAnsi="Calibri"/>
          <w:i/>
          <w:color w:val="365F91" w:themeColor="accent1" w:themeShade="BF"/>
          <w:sz w:val="24"/>
          <w:szCs w:val="24"/>
          <w:lang w:val="en-GB"/>
        </w:rPr>
        <w:t>Turkey</w:t>
      </w:r>
    </w:p>
    <w:p w:rsidR="00BA190D" w:rsidRPr="00967F5D" w:rsidRDefault="00AF24C3" w:rsidP="00BA190D">
      <w:pPr>
        <w:autoSpaceDE w:val="0"/>
        <w:autoSpaceDN w:val="0"/>
        <w:adjustRightInd w:val="0"/>
        <w:spacing w:after="0" w:line="360" w:lineRule="auto"/>
        <w:jc w:val="both"/>
        <w:rPr>
          <w:rFonts w:ascii="Calibri" w:hAnsi="Calibri"/>
          <w:sz w:val="24"/>
          <w:szCs w:val="24"/>
          <w:lang w:val="en-GB"/>
        </w:rPr>
      </w:pPr>
      <w:r w:rsidRPr="00967F5D">
        <w:rPr>
          <w:rFonts w:ascii="Calibri" w:hAnsi="Calibri"/>
          <w:sz w:val="24"/>
          <w:szCs w:val="24"/>
          <w:lang w:val="en-GB"/>
        </w:rPr>
        <w:t xml:space="preserve">Analyzing especially the Turkish case, we observe that most of the listed companies on the Istanbul Stock Exchange (ISE) exhibit concentrated ownership structure and families are dominant shareholders. Also, changes in large shareholdings do not suggest the existence of an active market for share stakes (Yurtoglu, 2000). As Yurtoglu (2000) states, Turkey has strong similarities with an “insider system” of corporate governance which is characterized by few listed companies, large number of substantial share stakes (direct or indirect ownership) and large inter-corporate shareholdings. However, cash flow and voting rights are relatively more aligned compared to other family ownership dominated insider system countries (Demirag &amp; Serter, 2003).  In insider system countries, internal controls such as board of directors are more important (Mak &amp; Li, 2001). Turkey has another distinction which is the existence of business groups. Many large corporations are affiliated with each other within a business group and these business groups are organized around a holding company. Leff (1978) defines business groups as a substitute for imperfect markets where they can act as a tool to resist managerialism and help keeping control of the business and the growth.  The legal power of control belongs to the board of directors and it can monitor, advice and replace the management team when necessary. Companies </w:t>
      </w:r>
      <w:r w:rsidR="00057B55" w:rsidRPr="00967F5D">
        <w:rPr>
          <w:rFonts w:ascii="Calibri" w:hAnsi="Calibri"/>
          <w:sz w:val="24"/>
          <w:szCs w:val="24"/>
          <w:lang w:val="en-GB"/>
        </w:rPr>
        <w:t>have two</w:t>
      </w:r>
      <w:r w:rsidRPr="00967F5D">
        <w:rPr>
          <w:rFonts w:ascii="Calibri" w:hAnsi="Calibri"/>
          <w:sz w:val="24"/>
          <w:szCs w:val="24"/>
          <w:lang w:val="en-GB"/>
        </w:rPr>
        <w:t>-tier board system</w:t>
      </w:r>
      <w:r w:rsidR="00057B55" w:rsidRPr="00967F5D">
        <w:rPr>
          <w:rFonts w:ascii="Calibri" w:hAnsi="Calibri"/>
          <w:sz w:val="24"/>
          <w:szCs w:val="24"/>
          <w:lang w:val="en-GB"/>
        </w:rPr>
        <w:t xml:space="preserve"> (consisting of management board and supervisory board)</w:t>
      </w:r>
      <w:r w:rsidRPr="00967F5D">
        <w:rPr>
          <w:rFonts w:ascii="Calibri" w:hAnsi="Calibri"/>
          <w:sz w:val="24"/>
          <w:szCs w:val="24"/>
          <w:lang w:val="en-GB"/>
        </w:rPr>
        <w:t xml:space="preserve"> where managing executives are represented on the board.  The law specifies at least 3 members on the board. At least 1 board member is a member of the controlling family and at least one third of all board members are large shareholders</w:t>
      </w:r>
      <w:r w:rsidR="00334C45" w:rsidRPr="00967F5D">
        <w:rPr>
          <w:rFonts w:ascii="Calibri" w:hAnsi="Calibri"/>
          <w:sz w:val="24"/>
          <w:szCs w:val="24"/>
          <w:lang w:val="en-GB"/>
        </w:rPr>
        <w:t xml:space="preserve"> in Turkey</w:t>
      </w:r>
      <w:r w:rsidRPr="00967F5D">
        <w:rPr>
          <w:rFonts w:ascii="Calibri" w:hAnsi="Calibri"/>
          <w:sz w:val="24"/>
          <w:szCs w:val="24"/>
          <w:lang w:val="en-GB"/>
        </w:rPr>
        <w:t xml:space="preserve"> (Yurtoglu, 2000). In Turkish </w:t>
      </w:r>
      <w:r w:rsidRPr="00967F5D">
        <w:rPr>
          <w:rFonts w:ascii="Calibri" w:hAnsi="Calibri"/>
          <w:sz w:val="24"/>
          <w:szCs w:val="24"/>
          <w:lang w:val="en-GB"/>
        </w:rPr>
        <w:lastRenderedPageBreak/>
        <w:t xml:space="preserve">companies, other than direct ownership, indirect ownership plays an important role in corporate control (Demirag &amp; Serter, 2003). Informal relations set up among shareholders both through voting agreements and indirect ownership shape the ownership structure of Turkish listed firms. Mainly, the owners of Turkish listed firms are holding companies, families, non-financial companies, financial companies and foreign companies (Demirag &amp; Serter, 2003). Families, both directly and indirectly, own more than 70% of all traded companies and they have majority control. However, a major advantage of the ownership structure in Turkey is direct monitoring of managers by a small number of large owners (Demirag &amp; Serter, 2003).  </w:t>
      </w:r>
    </w:p>
    <w:p w:rsidR="00BA190D" w:rsidRPr="00967F5D" w:rsidRDefault="00BA190D" w:rsidP="00BA190D">
      <w:pPr>
        <w:autoSpaceDE w:val="0"/>
        <w:autoSpaceDN w:val="0"/>
        <w:adjustRightInd w:val="0"/>
        <w:spacing w:after="0" w:line="360" w:lineRule="auto"/>
        <w:jc w:val="both"/>
        <w:rPr>
          <w:rFonts w:ascii="Calibri" w:hAnsi="Calibri"/>
          <w:sz w:val="24"/>
          <w:szCs w:val="24"/>
          <w:lang w:val="en-GB"/>
        </w:rPr>
      </w:pPr>
    </w:p>
    <w:p w:rsidR="00BA190D" w:rsidRPr="00967F5D" w:rsidRDefault="00BA190D" w:rsidP="00BA190D">
      <w:pPr>
        <w:autoSpaceDE w:val="0"/>
        <w:autoSpaceDN w:val="0"/>
        <w:adjustRightInd w:val="0"/>
        <w:spacing w:after="0" w:line="360" w:lineRule="auto"/>
        <w:jc w:val="both"/>
        <w:rPr>
          <w:rFonts w:ascii="Calibri" w:hAnsi="Calibri"/>
          <w:sz w:val="24"/>
          <w:szCs w:val="24"/>
          <w:lang w:val="en-GB"/>
        </w:rPr>
      </w:pPr>
      <w:r w:rsidRPr="00967F5D">
        <w:rPr>
          <w:rFonts w:ascii="Calibri" w:hAnsi="Calibri"/>
          <w:sz w:val="24"/>
          <w:szCs w:val="24"/>
          <w:lang w:val="en-GB"/>
        </w:rPr>
        <w:t xml:space="preserve">In terms of the tools used for takeover defense, the case for Turkey is different. The Turkish Company Law (TCL) does not enforce one-share one-vote principle. Shares assigning a high number of votes to one class of shares (priority shares with A, B, C type of shares) and non-voting shares (preference shares) can be issued. Preferred stocks carry no voting rights and they are associated with preference in assets in the event of liquidation and in dividends. However, this relatively new application of preference shares is not considered for this study. </w:t>
      </w:r>
    </w:p>
    <w:p w:rsidR="00BA190D" w:rsidRPr="00967F5D" w:rsidRDefault="00BA190D" w:rsidP="00BA190D">
      <w:pPr>
        <w:autoSpaceDE w:val="0"/>
        <w:autoSpaceDN w:val="0"/>
        <w:adjustRightInd w:val="0"/>
        <w:spacing w:after="0" w:line="360" w:lineRule="auto"/>
        <w:jc w:val="both"/>
        <w:rPr>
          <w:rFonts w:ascii="Calibri" w:hAnsi="Calibri"/>
          <w:sz w:val="24"/>
          <w:szCs w:val="24"/>
          <w:lang w:val="en-GB"/>
        </w:rPr>
      </w:pPr>
    </w:p>
    <w:p w:rsidR="00AF24C3" w:rsidRPr="00967F5D" w:rsidRDefault="00AF24C3" w:rsidP="00B5063B">
      <w:pPr>
        <w:autoSpaceDE w:val="0"/>
        <w:autoSpaceDN w:val="0"/>
        <w:adjustRightInd w:val="0"/>
        <w:spacing w:after="0" w:line="360" w:lineRule="auto"/>
        <w:jc w:val="both"/>
        <w:rPr>
          <w:rFonts w:ascii="Calibri" w:hAnsi="Calibri"/>
          <w:sz w:val="24"/>
          <w:szCs w:val="24"/>
          <w:lang w:val="en-GB"/>
        </w:rPr>
      </w:pPr>
      <w:r w:rsidRPr="00967F5D">
        <w:rPr>
          <w:rFonts w:ascii="Calibri" w:hAnsi="Calibri"/>
          <w:sz w:val="24"/>
          <w:szCs w:val="24"/>
          <w:lang w:val="en-GB"/>
        </w:rPr>
        <w:t xml:space="preserve">After all these literature, the </w:t>
      </w:r>
      <w:r w:rsidR="002D5E3F" w:rsidRPr="00967F5D">
        <w:rPr>
          <w:rFonts w:ascii="Calibri" w:hAnsi="Calibri"/>
          <w:sz w:val="24"/>
          <w:szCs w:val="24"/>
          <w:lang w:val="en-GB"/>
        </w:rPr>
        <w:t>first</w:t>
      </w:r>
      <w:r w:rsidRPr="00967F5D">
        <w:rPr>
          <w:rFonts w:ascii="Calibri" w:hAnsi="Calibri"/>
          <w:sz w:val="24"/>
          <w:szCs w:val="24"/>
          <w:lang w:val="en-GB"/>
        </w:rPr>
        <w:t xml:space="preserve"> hypothesis of the paper is that </w:t>
      </w:r>
      <w:r w:rsidR="006778B9" w:rsidRPr="00967F5D">
        <w:rPr>
          <w:rFonts w:ascii="Calibri" w:hAnsi="Calibri"/>
          <w:sz w:val="24"/>
          <w:szCs w:val="24"/>
          <w:lang w:val="en-GB"/>
        </w:rPr>
        <w:t xml:space="preserve">within this pyramidal and network ownership structure, </w:t>
      </w:r>
      <w:r w:rsidR="000549BE" w:rsidRPr="00967F5D">
        <w:rPr>
          <w:rFonts w:ascii="Calibri" w:hAnsi="Calibri"/>
          <w:sz w:val="24"/>
          <w:szCs w:val="24"/>
          <w:lang w:val="en-GB"/>
        </w:rPr>
        <w:t>retained</w:t>
      </w:r>
      <w:r w:rsidRPr="00967F5D">
        <w:rPr>
          <w:rFonts w:ascii="Calibri" w:hAnsi="Calibri"/>
          <w:sz w:val="24"/>
          <w:szCs w:val="24"/>
          <w:lang w:val="en-GB"/>
        </w:rPr>
        <w:t xml:space="preserve"> ownership</w:t>
      </w:r>
      <w:r w:rsidR="00405A9A" w:rsidRPr="00967F5D">
        <w:rPr>
          <w:rFonts w:ascii="Calibri" w:hAnsi="Calibri"/>
          <w:sz w:val="24"/>
          <w:szCs w:val="24"/>
          <w:lang w:val="en-GB"/>
        </w:rPr>
        <w:t xml:space="preserve"> still</w:t>
      </w:r>
      <w:r w:rsidRPr="00967F5D">
        <w:rPr>
          <w:rFonts w:ascii="Calibri" w:hAnsi="Calibri"/>
          <w:sz w:val="24"/>
          <w:szCs w:val="24"/>
          <w:lang w:val="en-GB"/>
        </w:rPr>
        <w:t xml:space="preserve"> </w:t>
      </w:r>
      <w:r w:rsidR="002C5DFD" w:rsidRPr="00967F5D">
        <w:rPr>
          <w:rFonts w:ascii="Calibri" w:hAnsi="Calibri"/>
          <w:sz w:val="24"/>
          <w:szCs w:val="24"/>
          <w:lang w:val="en-GB"/>
        </w:rPr>
        <w:t>reduces</w:t>
      </w:r>
      <w:r w:rsidR="00483C70" w:rsidRPr="00967F5D">
        <w:rPr>
          <w:rFonts w:ascii="Calibri" w:hAnsi="Calibri"/>
          <w:sz w:val="24"/>
          <w:szCs w:val="24"/>
          <w:lang w:val="en-GB"/>
        </w:rPr>
        <w:t xml:space="preserve"> the agency costs. In a financial environment where the investors are not strongly protected, </w:t>
      </w:r>
      <w:r w:rsidR="00020D7E" w:rsidRPr="00967F5D">
        <w:rPr>
          <w:rFonts w:ascii="Calibri" w:hAnsi="Calibri"/>
          <w:sz w:val="24"/>
          <w:szCs w:val="24"/>
          <w:lang w:val="en-GB"/>
        </w:rPr>
        <w:t>retained ownership</w:t>
      </w:r>
      <w:r w:rsidR="00483C70" w:rsidRPr="00967F5D">
        <w:rPr>
          <w:rFonts w:ascii="Calibri" w:hAnsi="Calibri"/>
          <w:sz w:val="24"/>
          <w:szCs w:val="24"/>
          <w:lang w:val="en-GB"/>
        </w:rPr>
        <w:t xml:space="preserve"> is</w:t>
      </w:r>
      <w:r w:rsidR="00020D7E" w:rsidRPr="00967F5D">
        <w:rPr>
          <w:rFonts w:ascii="Calibri" w:hAnsi="Calibri"/>
          <w:sz w:val="24"/>
          <w:szCs w:val="24"/>
          <w:lang w:val="en-GB"/>
        </w:rPr>
        <w:t xml:space="preserve"> </w:t>
      </w:r>
      <w:r w:rsidR="00483C70" w:rsidRPr="00967F5D">
        <w:rPr>
          <w:rFonts w:ascii="Calibri" w:hAnsi="Calibri"/>
          <w:sz w:val="24"/>
          <w:szCs w:val="24"/>
          <w:lang w:val="en-GB"/>
        </w:rPr>
        <w:t>high. As a result, we expect</w:t>
      </w:r>
      <w:r w:rsidRPr="00967F5D">
        <w:rPr>
          <w:rFonts w:ascii="Calibri" w:hAnsi="Calibri"/>
          <w:sz w:val="24"/>
          <w:szCs w:val="24"/>
          <w:lang w:val="en-GB"/>
        </w:rPr>
        <w:t xml:space="preserve"> the </w:t>
      </w:r>
      <w:r w:rsidR="00881859" w:rsidRPr="00967F5D">
        <w:rPr>
          <w:rFonts w:ascii="Calibri" w:hAnsi="Calibri"/>
          <w:sz w:val="24"/>
          <w:szCs w:val="24"/>
          <w:lang w:val="en-GB"/>
        </w:rPr>
        <w:t xml:space="preserve">relationship between the </w:t>
      </w:r>
      <w:r w:rsidRPr="00967F5D">
        <w:rPr>
          <w:rFonts w:ascii="Calibri" w:hAnsi="Calibri"/>
          <w:sz w:val="24"/>
          <w:szCs w:val="24"/>
          <w:lang w:val="en-GB"/>
        </w:rPr>
        <w:t xml:space="preserve">price the investors are willing to pay for IPO shares </w:t>
      </w:r>
      <w:r w:rsidR="00881859" w:rsidRPr="00967F5D">
        <w:rPr>
          <w:rFonts w:ascii="Calibri" w:hAnsi="Calibri"/>
          <w:sz w:val="24"/>
          <w:szCs w:val="24"/>
          <w:lang w:val="en-GB"/>
        </w:rPr>
        <w:t xml:space="preserve">and </w:t>
      </w:r>
      <w:r w:rsidR="001867AA" w:rsidRPr="00967F5D">
        <w:rPr>
          <w:rFonts w:ascii="Calibri" w:hAnsi="Calibri"/>
          <w:sz w:val="24"/>
          <w:szCs w:val="24"/>
          <w:lang w:val="en-GB"/>
        </w:rPr>
        <w:t>retained ownership to be</w:t>
      </w:r>
      <w:r w:rsidR="00020D7E" w:rsidRPr="00967F5D">
        <w:rPr>
          <w:rFonts w:ascii="Calibri" w:hAnsi="Calibri"/>
          <w:sz w:val="24"/>
          <w:szCs w:val="24"/>
          <w:lang w:val="en-GB"/>
        </w:rPr>
        <w:t xml:space="preserve"> high</w:t>
      </w:r>
      <w:r w:rsidRPr="00967F5D">
        <w:rPr>
          <w:rFonts w:ascii="Calibri" w:hAnsi="Calibri"/>
          <w:sz w:val="24"/>
          <w:szCs w:val="24"/>
          <w:lang w:val="en-GB"/>
        </w:rPr>
        <w:t>.</w:t>
      </w:r>
      <w:r w:rsidR="002D7751" w:rsidRPr="00967F5D">
        <w:rPr>
          <w:rFonts w:ascii="Calibri" w:hAnsi="Calibri"/>
          <w:sz w:val="24"/>
          <w:szCs w:val="24"/>
          <w:lang w:val="en-GB"/>
        </w:rPr>
        <w:t xml:space="preserve"> The second hypothesis is that </w:t>
      </w:r>
      <w:r w:rsidR="00546B6B" w:rsidRPr="00967F5D">
        <w:rPr>
          <w:rFonts w:ascii="Calibri" w:hAnsi="Calibri"/>
          <w:sz w:val="24"/>
          <w:szCs w:val="24"/>
          <w:lang w:val="en-GB"/>
        </w:rPr>
        <w:t xml:space="preserve">ownership retention </w:t>
      </w:r>
      <w:r w:rsidR="00362E07" w:rsidRPr="00967F5D">
        <w:rPr>
          <w:rFonts w:ascii="Calibri" w:hAnsi="Calibri"/>
          <w:sz w:val="24"/>
          <w:szCs w:val="24"/>
          <w:lang w:val="en-GB"/>
        </w:rPr>
        <w:t xml:space="preserve">arising </w:t>
      </w:r>
      <w:r w:rsidR="00546B6B" w:rsidRPr="00967F5D">
        <w:rPr>
          <w:rFonts w:ascii="Calibri" w:hAnsi="Calibri"/>
          <w:sz w:val="24"/>
          <w:szCs w:val="24"/>
          <w:lang w:val="en-GB"/>
        </w:rPr>
        <w:t xml:space="preserve">from </w:t>
      </w:r>
      <w:r w:rsidR="002D7751" w:rsidRPr="00967F5D">
        <w:rPr>
          <w:rFonts w:ascii="Calibri" w:hAnsi="Calibri"/>
          <w:sz w:val="24"/>
          <w:szCs w:val="24"/>
          <w:lang w:val="en-GB"/>
        </w:rPr>
        <w:t xml:space="preserve">capital increase acts as a signal for firm value and its effect is positive.  </w:t>
      </w:r>
    </w:p>
    <w:p w:rsidR="00AF24C3" w:rsidRPr="00967F5D" w:rsidRDefault="00AF24C3" w:rsidP="00B5063B">
      <w:pPr>
        <w:autoSpaceDE w:val="0"/>
        <w:autoSpaceDN w:val="0"/>
        <w:adjustRightInd w:val="0"/>
        <w:spacing w:after="0" w:line="360" w:lineRule="auto"/>
        <w:jc w:val="both"/>
        <w:rPr>
          <w:rFonts w:ascii="Calibri" w:hAnsi="Calibri"/>
          <w:sz w:val="24"/>
          <w:szCs w:val="24"/>
          <w:lang w:val="en-GB"/>
        </w:rPr>
      </w:pPr>
    </w:p>
    <w:p w:rsidR="00F42941" w:rsidRPr="00967F5D" w:rsidRDefault="00AF24C3" w:rsidP="00F41DC9">
      <w:pPr>
        <w:autoSpaceDE w:val="0"/>
        <w:autoSpaceDN w:val="0"/>
        <w:adjustRightInd w:val="0"/>
        <w:spacing w:after="0" w:line="360" w:lineRule="auto"/>
        <w:jc w:val="both"/>
        <w:rPr>
          <w:rFonts w:ascii="Calibri" w:hAnsi="Calibri"/>
          <w:i/>
          <w:sz w:val="24"/>
          <w:szCs w:val="24"/>
          <w:lang w:val="en-GB"/>
        </w:rPr>
      </w:pPr>
      <w:r w:rsidRPr="00967F5D">
        <w:rPr>
          <w:rFonts w:ascii="Calibri" w:hAnsi="Calibri"/>
          <w:i/>
          <w:sz w:val="24"/>
          <w:szCs w:val="24"/>
          <w:lang w:val="en-GB"/>
        </w:rPr>
        <w:t xml:space="preserve">Hypothesis 1. </w:t>
      </w:r>
      <w:r w:rsidR="00354866" w:rsidRPr="00967F5D">
        <w:rPr>
          <w:rFonts w:ascii="Calibri" w:hAnsi="Calibri"/>
          <w:i/>
          <w:sz w:val="24"/>
          <w:szCs w:val="24"/>
          <w:lang w:val="en-GB"/>
        </w:rPr>
        <w:t xml:space="preserve">Retained ownership acts as a positive signal </w:t>
      </w:r>
      <w:r w:rsidR="00E66D60" w:rsidRPr="00967F5D">
        <w:rPr>
          <w:rFonts w:ascii="Calibri" w:hAnsi="Calibri"/>
          <w:i/>
          <w:sz w:val="24"/>
          <w:szCs w:val="24"/>
          <w:lang w:val="en-GB"/>
        </w:rPr>
        <w:t>for IPO</w:t>
      </w:r>
      <w:r w:rsidR="00802CAD" w:rsidRPr="00967F5D">
        <w:rPr>
          <w:rFonts w:ascii="Calibri" w:hAnsi="Calibri"/>
          <w:i/>
          <w:sz w:val="24"/>
          <w:szCs w:val="24"/>
          <w:lang w:val="en-GB"/>
        </w:rPr>
        <w:t xml:space="preserve"> firm</w:t>
      </w:r>
      <w:r w:rsidR="00E66D60" w:rsidRPr="00967F5D">
        <w:rPr>
          <w:rFonts w:ascii="Calibri" w:hAnsi="Calibri"/>
          <w:i/>
          <w:sz w:val="24"/>
          <w:szCs w:val="24"/>
          <w:lang w:val="en-GB"/>
        </w:rPr>
        <w:t xml:space="preserve"> value</w:t>
      </w:r>
    </w:p>
    <w:p w:rsidR="00F41DC9" w:rsidRPr="00967F5D" w:rsidRDefault="0069426B" w:rsidP="00F41DC9">
      <w:pPr>
        <w:autoSpaceDE w:val="0"/>
        <w:autoSpaceDN w:val="0"/>
        <w:adjustRightInd w:val="0"/>
        <w:spacing w:after="0" w:line="360" w:lineRule="auto"/>
        <w:jc w:val="both"/>
        <w:rPr>
          <w:rFonts w:ascii="Calibri" w:hAnsi="Calibri"/>
          <w:i/>
          <w:sz w:val="24"/>
          <w:szCs w:val="24"/>
          <w:lang w:val="en-GB"/>
        </w:rPr>
      </w:pPr>
      <w:r w:rsidRPr="00967F5D">
        <w:rPr>
          <w:rFonts w:ascii="Calibri" w:hAnsi="Calibri"/>
          <w:i/>
          <w:sz w:val="24"/>
          <w:szCs w:val="24"/>
          <w:lang w:val="en-GB"/>
        </w:rPr>
        <w:t>Hypothesis 2</w:t>
      </w:r>
      <w:r w:rsidR="00F41DC9" w:rsidRPr="00967F5D">
        <w:rPr>
          <w:rFonts w:ascii="Calibri" w:hAnsi="Calibri"/>
          <w:i/>
          <w:sz w:val="24"/>
          <w:szCs w:val="24"/>
          <w:lang w:val="en-GB"/>
        </w:rPr>
        <w:t xml:space="preserve">. </w:t>
      </w:r>
      <w:r w:rsidR="00802CAD" w:rsidRPr="00967F5D">
        <w:rPr>
          <w:rFonts w:ascii="Calibri" w:hAnsi="Calibri"/>
          <w:i/>
          <w:sz w:val="24"/>
          <w:szCs w:val="24"/>
          <w:lang w:val="en-GB"/>
        </w:rPr>
        <w:t>Fraction of ownership retained arising from capital increase is positively related to IPO firm value</w:t>
      </w:r>
    </w:p>
    <w:p w:rsidR="005A69C8" w:rsidRPr="00967F5D" w:rsidRDefault="005A69C8" w:rsidP="00F50D78">
      <w:pPr>
        <w:autoSpaceDE w:val="0"/>
        <w:autoSpaceDN w:val="0"/>
        <w:adjustRightInd w:val="0"/>
        <w:spacing w:after="0" w:line="360" w:lineRule="auto"/>
        <w:jc w:val="both"/>
        <w:rPr>
          <w:rFonts w:ascii="Calibri" w:hAnsi="Calibri"/>
          <w:i/>
          <w:color w:val="365F91" w:themeColor="accent1" w:themeShade="BF"/>
          <w:sz w:val="24"/>
          <w:szCs w:val="24"/>
          <w:lang w:val="en-GB"/>
        </w:rPr>
      </w:pPr>
    </w:p>
    <w:p w:rsidR="00737099" w:rsidRPr="00967F5D" w:rsidRDefault="00737099" w:rsidP="00B5063B">
      <w:pPr>
        <w:autoSpaceDE w:val="0"/>
        <w:autoSpaceDN w:val="0"/>
        <w:adjustRightInd w:val="0"/>
        <w:spacing w:after="0" w:line="360" w:lineRule="auto"/>
        <w:jc w:val="both"/>
        <w:rPr>
          <w:rStyle w:val="IntenseEmphasis"/>
          <w:rFonts w:ascii="Calibri" w:hAnsi="Calibri"/>
          <w:b w:val="0"/>
          <w:bCs w:val="0"/>
          <w:i w:val="0"/>
          <w:iCs w:val="0"/>
          <w:color w:val="auto"/>
          <w:sz w:val="24"/>
          <w:szCs w:val="24"/>
          <w:lang w:val="en-GB"/>
        </w:rPr>
      </w:pPr>
    </w:p>
    <w:p w:rsidR="002267B7" w:rsidRPr="00605E3C" w:rsidRDefault="0073303C" w:rsidP="00833DD5">
      <w:pPr>
        <w:pStyle w:val="IntenseQuote"/>
        <w:spacing w:line="360" w:lineRule="auto"/>
        <w:ind w:left="0"/>
        <w:jc w:val="both"/>
        <w:rPr>
          <w:b w:val="0"/>
          <w:bCs w:val="0"/>
          <w:iCs w:val="0"/>
          <w:lang w:val="en-GB"/>
        </w:rPr>
      </w:pPr>
      <w:r w:rsidRPr="00605E3C">
        <w:rPr>
          <w:b w:val="0"/>
          <w:bCs w:val="0"/>
          <w:iCs w:val="0"/>
          <w:lang w:val="en-GB"/>
        </w:rPr>
        <w:lastRenderedPageBreak/>
        <w:t xml:space="preserve">Data and </w:t>
      </w:r>
      <w:r w:rsidR="00705DFA" w:rsidRPr="00605E3C">
        <w:rPr>
          <w:b w:val="0"/>
          <w:bCs w:val="0"/>
          <w:iCs w:val="0"/>
          <w:lang w:val="en-GB"/>
        </w:rPr>
        <w:t>Methodology</w:t>
      </w:r>
    </w:p>
    <w:p w:rsidR="00F54906" w:rsidRPr="00967F5D" w:rsidRDefault="00F54906" w:rsidP="00F54906">
      <w:pPr>
        <w:spacing w:line="360" w:lineRule="auto"/>
        <w:jc w:val="both"/>
        <w:rPr>
          <w:rFonts w:ascii="Calibri" w:hAnsi="Calibri"/>
          <w:bCs/>
          <w:iCs/>
          <w:color w:val="0070C0"/>
          <w:sz w:val="24"/>
          <w:szCs w:val="24"/>
          <w:lang w:val="en-GB"/>
        </w:rPr>
      </w:pPr>
      <w:r w:rsidRPr="00967F5D">
        <w:rPr>
          <w:rFonts w:ascii="Calibri" w:hAnsi="Calibri"/>
          <w:bCs/>
          <w:iCs/>
          <w:sz w:val="24"/>
          <w:szCs w:val="24"/>
          <w:lang w:val="en-GB"/>
        </w:rPr>
        <w:t xml:space="preserve">The original sample of the study consists </w:t>
      </w:r>
      <w:r w:rsidR="00C616AF" w:rsidRPr="00967F5D">
        <w:rPr>
          <w:rFonts w:ascii="Calibri" w:hAnsi="Calibri"/>
          <w:bCs/>
          <w:iCs/>
          <w:sz w:val="24"/>
          <w:szCs w:val="24"/>
          <w:lang w:val="en-GB"/>
        </w:rPr>
        <w:t>of 98</w:t>
      </w:r>
      <w:r w:rsidRPr="00967F5D">
        <w:rPr>
          <w:rFonts w:ascii="Calibri" w:hAnsi="Calibri"/>
          <w:bCs/>
          <w:iCs/>
          <w:sz w:val="24"/>
          <w:szCs w:val="24"/>
          <w:lang w:val="en-GB"/>
        </w:rPr>
        <w:t xml:space="preserve"> IPOs on Istanbul Stock Exchange (ISE) during the period 2000- 2010. Financial companies and real estate investment trusts are excluded because they have quite different characteristics. Introductions (admissions to the stock exchange without offering) and re-admissions are not considered as real IPOs, so they are not included in the study. Five firms which have missing data were also excluded from the sample. After this exclusion, the final sample size is 67 firms. The market prices are collected from ISE and Capital Markets Boards of Turkey (CMB) official web page. Ownership, takeover defense, IPO, firm age data are hand collected from IPO prospectuses and the Yearbook of Companies published by the Documentation Department of the Istanbul Stock Exchange available at ISE database.</w:t>
      </w:r>
      <w:r w:rsidRPr="00967F5D">
        <w:rPr>
          <w:rFonts w:ascii="Calibri" w:hAnsi="Calibri"/>
          <w:bCs/>
          <w:iCs/>
          <w:color w:val="0070C0"/>
          <w:sz w:val="24"/>
          <w:szCs w:val="24"/>
          <w:lang w:val="en-GB"/>
        </w:rPr>
        <w:t xml:space="preserve">  </w:t>
      </w:r>
    </w:p>
    <w:p w:rsidR="00DA6075" w:rsidRPr="00967F5D" w:rsidRDefault="00DA6075" w:rsidP="00DA6075">
      <w:pPr>
        <w:spacing w:line="360" w:lineRule="auto"/>
        <w:jc w:val="both"/>
        <w:rPr>
          <w:rFonts w:ascii="Calibri" w:hAnsi="Calibri"/>
          <w:bCs/>
          <w:iCs/>
          <w:sz w:val="24"/>
          <w:szCs w:val="24"/>
          <w:lang w:val="en-GB"/>
        </w:rPr>
      </w:pPr>
      <w:r w:rsidRPr="00967F5D">
        <w:rPr>
          <w:rFonts w:ascii="Calibri" w:hAnsi="Calibri"/>
          <w:bCs/>
          <w:iCs/>
          <w:sz w:val="24"/>
          <w:szCs w:val="24"/>
          <w:lang w:val="en-GB"/>
        </w:rPr>
        <w:t>In the literature, there are several methods in choosing a proxy for the dependent variable. Firstly, Kim and Ritter (1999) and Purnanandam and Swaminathan (2004), have associated the offer price or first-day closing price per share deflated by earnings per share with firm value. However, using earnings as a deflator eliminates some firms with negative earnings which in return reduces the generalization of the results. This problem is valid for both book value of equity and sales for the same reason. Using any of these variables as deflators cause small denominators and, therefore, nonnormality in the price-to-sales ratio (Aggarwal, 2009). Secondly, offer price per share can be associated with firm value. The offer price is easy to use and interpret since its distribution is close to normal. Also,</w:t>
      </w:r>
      <w:r w:rsidR="00C8454F" w:rsidRPr="00967F5D">
        <w:rPr>
          <w:rFonts w:ascii="Calibri" w:hAnsi="Calibri"/>
          <w:bCs/>
          <w:iCs/>
          <w:sz w:val="24"/>
          <w:szCs w:val="24"/>
          <w:lang w:val="en-GB"/>
        </w:rPr>
        <w:t xml:space="preserve"> </w:t>
      </w:r>
      <w:r w:rsidRPr="00967F5D">
        <w:rPr>
          <w:rFonts w:ascii="Calibri" w:hAnsi="Calibri"/>
          <w:bCs/>
          <w:iCs/>
          <w:sz w:val="24"/>
          <w:szCs w:val="24"/>
          <w:lang w:val="en-GB"/>
        </w:rPr>
        <w:t xml:space="preserve">heteroscedasticity can be reduced by using the shares outstanding as a deflator. But, Aggarwal (2009) finds offer per share as a deficient proxy for value. </w:t>
      </w:r>
      <w:r w:rsidR="008815A2" w:rsidRPr="00967F5D">
        <w:rPr>
          <w:rFonts w:ascii="Calibri" w:hAnsi="Calibri"/>
          <w:bCs/>
          <w:iCs/>
          <w:sz w:val="24"/>
          <w:szCs w:val="24"/>
          <w:lang w:val="en-GB"/>
        </w:rPr>
        <w:t>Finally, f</w:t>
      </w:r>
      <w:r w:rsidRPr="00967F5D">
        <w:rPr>
          <w:rFonts w:ascii="Calibri" w:hAnsi="Calibri"/>
          <w:bCs/>
          <w:iCs/>
          <w:sz w:val="24"/>
          <w:szCs w:val="24"/>
          <w:lang w:val="en-GB"/>
        </w:rPr>
        <w:t xml:space="preserve">ollowing </w:t>
      </w:r>
      <w:r w:rsidR="008815A2" w:rsidRPr="00967F5D">
        <w:rPr>
          <w:rFonts w:ascii="Calibri" w:hAnsi="Calibri"/>
          <w:bCs/>
          <w:iCs/>
          <w:sz w:val="24"/>
          <w:szCs w:val="24"/>
          <w:lang w:val="en-GB"/>
        </w:rPr>
        <w:t>Aggarwal (2009)</w:t>
      </w:r>
      <w:r w:rsidRPr="00967F5D">
        <w:rPr>
          <w:rFonts w:ascii="Calibri" w:hAnsi="Calibri"/>
          <w:bCs/>
          <w:iCs/>
          <w:sz w:val="24"/>
          <w:szCs w:val="24"/>
          <w:lang w:val="en-GB"/>
        </w:rPr>
        <w:t>, total offer value was used as a</w:t>
      </w:r>
      <w:r w:rsidR="001532F5" w:rsidRPr="00967F5D">
        <w:rPr>
          <w:rFonts w:ascii="Calibri" w:hAnsi="Calibri"/>
          <w:bCs/>
          <w:iCs/>
          <w:sz w:val="24"/>
          <w:szCs w:val="24"/>
          <w:lang w:val="en-GB"/>
        </w:rPr>
        <w:t xml:space="preserve"> proxy for the</w:t>
      </w:r>
      <w:r w:rsidRPr="00967F5D">
        <w:rPr>
          <w:rFonts w:ascii="Calibri" w:hAnsi="Calibri"/>
          <w:bCs/>
          <w:iCs/>
          <w:sz w:val="24"/>
          <w:szCs w:val="24"/>
          <w:lang w:val="en-GB"/>
        </w:rPr>
        <w:t xml:space="preserve"> dependent variable in this study. Because it is the total IPO value that the investment bankers estimate, it was associated with firm value more strongly than the other variable candidates. Total IPO </w:t>
      </w:r>
      <w:r w:rsidR="00B01D94" w:rsidRPr="00967F5D">
        <w:rPr>
          <w:rFonts w:ascii="Calibri" w:hAnsi="Calibri"/>
          <w:bCs/>
          <w:iCs/>
          <w:sz w:val="24"/>
          <w:szCs w:val="24"/>
          <w:lang w:val="en-GB"/>
        </w:rPr>
        <w:t xml:space="preserve">offer </w:t>
      </w:r>
      <w:r w:rsidRPr="00967F5D">
        <w:rPr>
          <w:rFonts w:ascii="Calibri" w:hAnsi="Calibri"/>
          <w:bCs/>
          <w:iCs/>
          <w:sz w:val="24"/>
          <w:szCs w:val="24"/>
          <w:lang w:val="en-GB"/>
        </w:rPr>
        <w:t>value is defined as offer price multiplied by the post-IPO shares outstanding. Since, total IPO value data has nonnormality (</w:t>
      </w:r>
      <w:r w:rsidR="00732F7E" w:rsidRPr="00967F5D">
        <w:rPr>
          <w:rFonts w:ascii="Calibri" w:hAnsi="Calibri"/>
          <w:bCs/>
          <w:iCs/>
          <w:sz w:val="24"/>
          <w:szCs w:val="24"/>
          <w:lang w:val="en-GB"/>
        </w:rPr>
        <w:t>skewness = 5.3</w:t>
      </w:r>
      <w:r w:rsidRPr="00967F5D">
        <w:rPr>
          <w:rFonts w:ascii="Calibri" w:hAnsi="Calibri"/>
          <w:bCs/>
          <w:iCs/>
          <w:sz w:val="24"/>
          <w:szCs w:val="24"/>
          <w:lang w:val="en-GB"/>
        </w:rPr>
        <w:t xml:space="preserve">, </w:t>
      </w:r>
      <w:r w:rsidR="00732F7E" w:rsidRPr="00967F5D">
        <w:rPr>
          <w:rFonts w:ascii="Calibri" w:hAnsi="Calibri"/>
          <w:bCs/>
          <w:iCs/>
          <w:sz w:val="24"/>
          <w:szCs w:val="24"/>
          <w:lang w:val="en-GB"/>
        </w:rPr>
        <w:t>kurtosis = 32</w:t>
      </w:r>
      <w:r w:rsidRPr="00967F5D">
        <w:rPr>
          <w:rFonts w:ascii="Calibri" w:hAnsi="Calibri"/>
          <w:bCs/>
          <w:iCs/>
          <w:sz w:val="24"/>
          <w:szCs w:val="24"/>
          <w:lang w:val="en-GB"/>
        </w:rPr>
        <w:t>.</w:t>
      </w:r>
      <w:r w:rsidR="00732F7E" w:rsidRPr="00967F5D">
        <w:rPr>
          <w:rFonts w:ascii="Calibri" w:hAnsi="Calibri"/>
          <w:bCs/>
          <w:iCs/>
          <w:sz w:val="24"/>
          <w:szCs w:val="24"/>
          <w:lang w:val="en-GB"/>
        </w:rPr>
        <w:t>6</w:t>
      </w:r>
      <w:r w:rsidRPr="00967F5D">
        <w:rPr>
          <w:rFonts w:ascii="Calibri" w:hAnsi="Calibri"/>
          <w:bCs/>
          <w:iCs/>
          <w:sz w:val="24"/>
          <w:szCs w:val="24"/>
          <w:lang w:val="en-GB"/>
        </w:rPr>
        <w:t xml:space="preserve">) and heteroskedasticity problems, the natural logarithm of the total </w:t>
      </w:r>
      <w:r w:rsidR="001F566D" w:rsidRPr="00967F5D">
        <w:rPr>
          <w:rFonts w:ascii="Calibri" w:hAnsi="Calibri"/>
          <w:bCs/>
          <w:iCs/>
          <w:sz w:val="24"/>
          <w:szCs w:val="24"/>
          <w:lang w:val="en-GB"/>
        </w:rPr>
        <w:t xml:space="preserve">offer </w:t>
      </w:r>
      <w:r w:rsidRPr="00967F5D">
        <w:rPr>
          <w:rFonts w:ascii="Calibri" w:hAnsi="Calibri"/>
          <w:bCs/>
          <w:iCs/>
          <w:sz w:val="24"/>
          <w:szCs w:val="24"/>
          <w:lang w:val="en-GB"/>
        </w:rPr>
        <w:t xml:space="preserve">value is taken as the dependent variable. For our dataset, the natural log of total offer value has a skewness of </w:t>
      </w:r>
      <w:r w:rsidR="00914D05" w:rsidRPr="00967F5D">
        <w:rPr>
          <w:rFonts w:ascii="Calibri" w:hAnsi="Calibri"/>
          <w:bCs/>
          <w:iCs/>
          <w:sz w:val="24"/>
          <w:szCs w:val="24"/>
          <w:lang w:val="en-GB"/>
        </w:rPr>
        <w:t>-</w:t>
      </w:r>
      <w:r w:rsidRPr="00967F5D">
        <w:rPr>
          <w:rFonts w:ascii="Calibri" w:hAnsi="Calibri"/>
          <w:bCs/>
          <w:iCs/>
          <w:sz w:val="24"/>
          <w:szCs w:val="24"/>
          <w:lang w:val="en-GB"/>
        </w:rPr>
        <w:t>0.</w:t>
      </w:r>
      <w:r w:rsidR="00914D05" w:rsidRPr="00967F5D">
        <w:rPr>
          <w:rFonts w:ascii="Calibri" w:hAnsi="Calibri"/>
          <w:bCs/>
          <w:iCs/>
          <w:sz w:val="24"/>
          <w:szCs w:val="24"/>
          <w:lang w:val="en-GB"/>
        </w:rPr>
        <w:t>59</w:t>
      </w:r>
      <w:r w:rsidRPr="00967F5D">
        <w:rPr>
          <w:rFonts w:ascii="Calibri" w:hAnsi="Calibri"/>
          <w:bCs/>
          <w:iCs/>
          <w:sz w:val="24"/>
          <w:szCs w:val="24"/>
          <w:lang w:val="en-GB"/>
        </w:rPr>
        <w:t xml:space="preserve"> and a kurtosis of </w:t>
      </w:r>
      <w:r w:rsidR="00914D05" w:rsidRPr="00967F5D">
        <w:rPr>
          <w:rFonts w:ascii="Calibri" w:hAnsi="Calibri"/>
          <w:bCs/>
          <w:iCs/>
          <w:sz w:val="24"/>
          <w:szCs w:val="24"/>
          <w:lang w:val="en-GB"/>
        </w:rPr>
        <w:t>3</w:t>
      </w:r>
      <w:r w:rsidRPr="00967F5D">
        <w:rPr>
          <w:rFonts w:ascii="Calibri" w:hAnsi="Calibri"/>
          <w:bCs/>
          <w:iCs/>
          <w:sz w:val="24"/>
          <w:szCs w:val="24"/>
          <w:lang w:val="en-GB"/>
        </w:rPr>
        <w:t>.</w:t>
      </w:r>
      <w:r w:rsidR="00914D05" w:rsidRPr="00967F5D">
        <w:rPr>
          <w:rFonts w:ascii="Calibri" w:hAnsi="Calibri"/>
          <w:bCs/>
          <w:iCs/>
          <w:sz w:val="24"/>
          <w:szCs w:val="24"/>
          <w:lang w:val="en-GB"/>
        </w:rPr>
        <w:t>64.</w:t>
      </w:r>
      <w:r w:rsidRPr="00967F5D">
        <w:rPr>
          <w:rFonts w:ascii="Calibri" w:hAnsi="Calibri"/>
          <w:bCs/>
          <w:iCs/>
          <w:sz w:val="24"/>
          <w:szCs w:val="24"/>
          <w:lang w:val="en-GB"/>
        </w:rPr>
        <w:t xml:space="preserve"> </w:t>
      </w:r>
    </w:p>
    <w:p w:rsidR="00DA6075" w:rsidRPr="00967F5D" w:rsidRDefault="00DA6075" w:rsidP="00DA6075">
      <w:pPr>
        <w:spacing w:line="360" w:lineRule="auto"/>
        <w:jc w:val="both"/>
        <w:rPr>
          <w:rFonts w:ascii="Calibri" w:hAnsi="Calibri"/>
          <w:sz w:val="24"/>
          <w:szCs w:val="24"/>
          <w:lang w:val="en-GB"/>
        </w:rPr>
      </w:pPr>
      <w:r w:rsidRPr="00967F5D">
        <w:rPr>
          <w:rFonts w:ascii="Calibri" w:hAnsi="Calibri"/>
          <w:bCs/>
          <w:iCs/>
          <w:sz w:val="24"/>
          <w:szCs w:val="24"/>
          <w:lang w:val="en-GB"/>
        </w:rPr>
        <w:lastRenderedPageBreak/>
        <w:t>Following Schultz and Zaman (2001), retained ownership (</w:t>
      </w:r>
      <m:oMath>
        <m:r>
          <w:rPr>
            <w:rFonts w:ascii="Cambria Math" w:hAnsi="Cambria Math"/>
            <w:sz w:val="24"/>
            <w:szCs w:val="24"/>
            <w:lang w:val="en-GB"/>
          </w:rPr>
          <m:t>∝</m:t>
        </m:r>
      </m:oMath>
      <w:r w:rsidRPr="00967F5D">
        <w:rPr>
          <w:rFonts w:ascii="Calibri" w:hAnsi="Calibri"/>
          <w:sz w:val="24"/>
          <w:szCs w:val="24"/>
          <w:lang w:val="en-GB"/>
        </w:rPr>
        <w:t xml:space="preserve">) </w:t>
      </w:r>
      <w:r w:rsidRPr="00967F5D">
        <w:rPr>
          <w:rFonts w:ascii="Calibri" w:hAnsi="Calibri"/>
          <w:bCs/>
          <w:iCs/>
          <w:sz w:val="24"/>
          <w:szCs w:val="24"/>
          <w:lang w:val="en-GB"/>
        </w:rPr>
        <w:t xml:space="preserve">as the percentage of the total number of shares retained (primary and secondary shares) by the original owners is the independent variable in this study. </w:t>
      </w:r>
      <w:r w:rsidRPr="00967F5D">
        <w:rPr>
          <w:rFonts w:ascii="Calibri" w:hAnsi="Calibri"/>
          <w:bCs/>
          <w:sz w:val="24"/>
          <w:szCs w:val="20"/>
          <w:lang w:val="en-GB"/>
        </w:rPr>
        <w:t>A larger decrease in percentage of ownership acts as a signal lowering the confidence in the future performance of the firm</w:t>
      </w:r>
      <w:r w:rsidR="00745887" w:rsidRPr="00967F5D">
        <w:rPr>
          <w:rFonts w:ascii="Calibri" w:hAnsi="Calibri"/>
          <w:bCs/>
          <w:sz w:val="24"/>
          <w:szCs w:val="20"/>
          <w:lang w:val="en-GB"/>
        </w:rPr>
        <w:t xml:space="preserve"> (Leland and Pyle, 1977)</w:t>
      </w:r>
      <w:r w:rsidRPr="00967F5D">
        <w:rPr>
          <w:rFonts w:ascii="Calibri" w:hAnsi="Calibri"/>
          <w:bCs/>
          <w:sz w:val="24"/>
          <w:szCs w:val="20"/>
          <w:lang w:val="en-GB"/>
        </w:rPr>
        <w:t>. Therefore, a positive relation between ownership retention and IPO value is expected</w:t>
      </w:r>
      <w:r w:rsidR="00352809" w:rsidRPr="00967F5D">
        <w:rPr>
          <w:rFonts w:ascii="Calibri" w:hAnsi="Calibri"/>
          <w:bCs/>
          <w:sz w:val="24"/>
          <w:szCs w:val="20"/>
          <w:lang w:val="en-GB"/>
        </w:rPr>
        <w:t>. To study</w:t>
      </w:r>
      <w:r w:rsidR="00A356CC" w:rsidRPr="00967F5D">
        <w:rPr>
          <w:rFonts w:ascii="Calibri" w:hAnsi="Calibri"/>
          <w:bCs/>
          <w:color w:val="FF0000"/>
          <w:sz w:val="24"/>
          <w:szCs w:val="20"/>
          <w:lang w:val="en-GB"/>
        </w:rPr>
        <w:t xml:space="preserve"> </w:t>
      </w:r>
      <w:r w:rsidR="00A356CC" w:rsidRPr="00967F5D">
        <w:rPr>
          <w:rFonts w:ascii="Calibri" w:hAnsi="Calibri"/>
          <w:bCs/>
          <w:sz w:val="24"/>
          <w:szCs w:val="20"/>
          <w:lang w:val="en-GB"/>
        </w:rPr>
        <w:t>the impact of t</w:t>
      </w:r>
      <w:r w:rsidR="00A356CC" w:rsidRPr="00967F5D">
        <w:rPr>
          <w:rFonts w:ascii="Calibri" w:hAnsi="Calibri"/>
          <w:bCs/>
          <w:iCs/>
          <w:sz w:val="24"/>
          <w:szCs w:val="24"/>
          <w:lang w:val="en-GB"/>
        </w:rPr>
        <w:t>h</w:t>
      </w:r>
      <w:r w:rsidR="00352809" w:rsidRPr="00967F5D">
        <w:rPr>
          <w:rFonts w:ascii="Calibri" w:hAnsi="Calibri"/>
          <w:bCs/>
          <w:iCs/>
          <w:sz w:val="24"/>
          <w:szCs w:val="24"/>
          <w:lang w:val="en-GB"/>
        </w:rPr>
        <w:t>e source of issue on firm value, the</w:t>
      </w:r>
      <w:r w:rsidR="00EE10F2" w:rsidRPr="00967F5D">
        <w:rPr>
          <w:rFonts w:ascii="Calibri" w:hAnsi="Calibri"/>
          <w:bCs/>
          <w:iCs/>
          <w:sz w:val="24"/>
          <w:szCs w:val="24"/>
          <w:lang w:val="en-GB"/>
        </w:rPr>
        <w:t xml:space="preserve"> retention variable is decomposed into the capital increase and sale of existing shares parts</w:t>
      </w:r>
      <w:r w:rsidR="00A356CC" w:rsidRPr="00967F5D">
        <w:rPr>
          <w:rFonts w:ascii="Calibri" w:hAnsi="Calibri"/>
          <w:bCs/>
          <w:iCs/>
          <w:sz w:val="24"/>
          <w:szCs w:val="24"/>
          <w:lang w:val="en-GB"/>
        </w:rPr>
        <w:t xml:space="preserve">. IPOs which use both methods are included in both groups. </w:t>
      </w:r>
      <w:r w:rsidRPr="00967F5D">
        <w:rPr>
          <w:rFonts w:ascii="Calibri" w:hAnsi="Calibri"/>
          <w:bCs/>
          <w:sz w:val="24"/>
          <w:szCs w:val="20"/>
          <w:lang w:val="en-GB"/>
        </w:rPr>
        <w:t xml:space="preserve">To analyze the separate effects of the sales of primary and secondary shares, </w:t>
      </w:r>
      <m:oMath>
        <m:r>
          <w:rPr>
            <w:rFonts w:ascii="Cambria Math" w:hAnsi="Cambria Math"/>
            <w:sz w:val="24"/>
            <w:szCs w:val="24"/>
            <w:lang w:val="en-GB"/>
          </w:rPr>
          <m:t>∝</m:t>
        </m:r>
      </m:oMath>
      <w:r w:rsidRPr="00967F5D">
        <w:rPr>
          <w:rFonts w:ascii="Calibri" w:hAnsi="Calibri"/>
          <w:sz w:val="24"/>
          <w:szCs w:val="24"/>
          <w:lang w:val="en-GB"/>
        </w:rPr>
        <w:t xml:space="preserve"> is decomposed into </w:t>
      </w:r>
      <m:oMath>
        <m:sSub>
          <m:sSubPr>
            <m:ctrlPr>
              <w:rPr>
                <w:rFonts w:ascii="Cambria Math" w:hAnsi="Calibri"/>
                <w:i/>
                <w:sz w:val="24"/>
                <w:szCs w:val="24"/>
                <w:lang w:val="en-GB"/>
              </w:rPr>
            </m:ctrlPr>
          </m:sSubPr>
          <m:e>
            <m:r>
              <w:rPr>
                <w:rFonts w:ascii="Cambria Math" w:hAnsi="Cambria Math"/>
                <w:sz w:val="24"/>
                <w:szCs w:val="24"/>
                <w:lang w:val="en-GB"/>
              </w:rPr>
              <m:t>∝</m:t>
            </m:r>
          </m:e>
          <m:sub>
            <m:r>
              <w:rPr>
                <w:rFonts w:ascii="Cambria Math" w:hAnsi="Cambria Math"/>
                <w:sz w:val="24"/>
                <w:szCs w:val="24"/>
                <w:lang w:val="en-GB"/>
              </w:rPr>
              <m:t>CAP</m:t>
            </m:r>
          </m:sub>
        </m:sSub>
      </m:oMath>
      <w:r w:rsidRPr="00967F5D">
        <w:rPr>
          <w:rFonts w:ascii="Calibri" w:hAnsi="Calibri"/>
          <w:sz w:val="24"/>
          <w:szCs w:val="24"/>
          <w:lang w:val="en-GB"/>
        </w:rPr>
        <w:t xml:space="preserve">  and </w:t>
      </w:r>
      <m:oMath>
        <m:sSub>
          <m:sSubPr>
            <m:ctrlPr>
              <w:rPr>
                <w:rFonts w:ascii="Cambria Math" w:hAnsi="Calibri"/>
                <w:i/>
                <w:sz w:val="24"/>
                <w:szCs w:val="24"/>
                <w:lang w:val="en-GB"/>
              </w:rPr>
            </m:ctrlPr>
          </m:sSubPr>
          <m:e>
            <m:r>
              <w:rPr>
                <w:rFonts w:ascii="Cambria Math" w:hAnsi="Cambria Math"/>
                <w:sz w:val="24"/>
                <w:szCs w:val="24"/>
                <w:lang w:val="en-GB"/>
              </w:rPr>
              <m:t>∝</m:t>
            </m:r>
          </m:e>
          <m:sub>
            <m:r>
              <w:rPr>
                <w:rFonts w:ascii="Cambria Math" w:hAnsi="Cambria Math"/>
                <w:sz w:val="24"/>
                <w:szCs w:val="24"/>
                <w:lang w:val="en-GB"/>
              </w:rPr>
              <m:t>EXIS</m:t>
            </m:r>
          </m:sub>
        </m:sSub>
      </m:oMath>
      <w:r w:rsidR="00BF601A" w:rsidRPr="00967F5D">
        <w:rPr>
          <w:rFonts w:ascii="Calibri" w:hAnsi="Calibri"/>
          <w:sz w:val="24"/>
          <w:szCs w:val="24"/>
          <w:lang w:val="en-GB"/>
        </w:rPr>
        <w:t xml:space="preserve"> (Keasey &amp; McGuiness, 2008</w:t>
      </w:r>
      <w:r w:rsidRPr="00967F5D">
        <w:rPr>
          <w:rFonts w:ascii="Calibri" w:hAnsi="Calibri"/>
          <w:sz w:val="24"/>
          <w:szCs w:val="24"/>
          <w:lang w:val="en-GB"/>
        </w:rPr>
        <w:t xml:space="preserve">). </w:t>
      </w:r>
    </w:p>
    <w:p w:rsidR="00DA6075" w:rsidRPr="00967F5D" w:rsidRDefault="00DA6075" w:rsidP="00DA6075">
      <w:pPr>
        <w:spacing w:line="360" w:lineRule="auto"/>
        <w:jc w:val="both"/>
        <w:rPr>
          <w:rFonts w:ascii="Calibri" w:hAnsi="Calibri" w:cs="Arial"/>
          <w:bCs/>
          <w:sz w:val="24"/>
          <w:szCs w:val="20"/>
        </w:rPr>
      </w:pPr>
      <m:oMath>
        <m:r>
          <w:rPr>
            <w:rFonts w:ascii="Cambria Math" w:hAnsi="Cambria Math" w:cs="Arial"/>
            <w:sz w:val="24"/>
            <w:szCs w:val="24"/>
            <w:lang w:val="en-GB"/>
          </w:rPr>
          <m:t>∝</m:t>
        </m:r>
        <m:r>
          <m:rPr>
            <m:sty m:val="p"/>
          </m:rPr>
          <w:rPr>
            <w:rFonts w:ascii="Cambria Math" w:hAnsi="Calibri" w:cs="Arial"/>
            <w:sz w:val="24"/>
            <w:szCs w:val="20"/>
          </w:rPr>
          <m:t>=</m:t>
        </m:r>
        <m:f>
          <m:fPr>
            <m:ctrlPr>
              <w:rPr>
                <w:rFonts w:ascii="Cambria Math" w:hAnsi="Calibri" w:cs="Arial"/>
                <w:bCs/>
                <w:sz w:val="24"/>
                <w:szCs w:val="20"/>
              </w:rPr>
            </m:ctrlPr>
          </m:fPr>
          <m:num>
            <m:eqArr>
              <m:eqArrPr>
                <m:ctrlPr>
                  <w:rPr>
                    <w:rFonts w:ascii="Cambria Math" w:hAnsi="Calibri" w:cs="Arial"/>
                    <w:bCs/>
                    <w:sz w:val="24"/>
                    <w:szCs w:val="20"/>
                  </w:rPr>
                </m:ctrlPr>
              </m:eqArrPr>
              <m:e>
                <m:r>
                  <m:rPr>
                    <m:sty m:val="p"/>
                  </m:rPr>
                  <w:rPr>
                    <w:rFonts w:ascii="Cambria Math" w:hAnsi="Calibri" w:cs="Arial"/>
                    <w:sz w:val="24"/>
                    <w:szCs w:val="20"/>
                  </w:rPr>
                  <m:t xml:space="preserve">Total number of </m:t>
                </m:r>
              </m:e>
              <m:e>
                <m:r>
                  <m:rPr>
                    <m:sty m:val="p"/>
                  </m:rPr>
                  <w:rPr>
                    <w:rFonts w:ascii="Cambria Math" w:hAnsi="Calibri" w:cs="Arial"/>
                    <w:sz w:val="24"/>
                    <w:szCs w:val="20"/>
                  </w:rPr>
                  <m:t xml:space="preserve">outstanding shares after the IPO </m:t>
                </m:r>
                <m:r>
                  <m:rPr>
                    <m:sty m:val="p"/>
                  </m:rPr>
                  <w:rPr>
                    <w:rFonts w:ascii="Calibri" w:hAnsi="Calibri" w:cs="Arial"/>
                    <w:sz w:val="24"/>
                    <w:szCs w:val="20"/>
                  </w:rPr>
                  <m:t>-</m:t>
                </m:r>
                <m:ctrlPr>
                  <w:rPr>
                    <w:rFonts w:ascii="Cambria Math" w:eastAsia="Cambria Math" w:hAnsi="Calibri" w:cs="Arial"/>
                    <w:bCs/>
                    <w:sz w:val="24"/>
                    <w:szCs w:val="20"/>
                  </w:rPr>
                </m:ctrlPr>
              </m:e>
              <m:e>
                <m:r>
                  <m:rPr>
                    <m:sty m:val="p"/>
                  </m:rPr>
                  <w:rPr>
                    <w:rFonts w:ascii="Cambria Math" w:hAnsi="Calibri" w:cs="Arial"/>
                    <w:sz w:val="24"/>
                    <w:szCs w:val="20"/>
                  </w:rPr>
                  <m:t>number of primary shares sold</m:t>
                </m:r>
                <m:r>
                  <m:rPr>
                    <m:sty m:val="p"/>
                  </m:rPr>
                  <w:rPr>
                    <w:rFonts w:ascii="Calibri" w:hAnsi="Calibri" w:cs="Arial"/>
                    <w:sz w:val="24"/>
                    <w:szCs w:val="20"/>
                  </w:rPr>
                  <m:t>-</m:t>
                </m:r>
                <m:ctrlPr>
                  <w:rPr>
                    <w:rFonts w:ascii="Cambria Math" w:eastAsia="Cambria Math" w:hAnsi="Calibri" w:cs="Arial"/>
                    <w:bCs/>
                    <w:sz w:val="24"/>
                    <w:szCs w:val="20"/>
                  </w:rPr>
                </m:ctrlPr>
              </m:e>
              <m:e>
                <m:r>
                  <m:rPr>
                    <m:sty m:val="p"/>
                  </m:rPr>
                  <w:rPr>
                    <w:rFonts w:ascii="Cambria Math" w:hAnsi="Calibri" w:cs="Arial"/>
                    <w:sz w:val="24"/>
                    <w:szCs w:val="20"/>
                  </w:rPr>
                  <m:t xml:space="preserve">number of secondary shares sold  </m:t>
                </m:r>
              </m:e>
            </m:eqArr>
          </m:num>
          <m:den>
            <m:eqArr>
              <m:eqArrPr>
                <m:ctrlPr>
                  <w:rPr>
                    <w:rFonts w:ascii="Cambria Math" w:hAnsi="Calibri" w:cs="Arial"/>
                    <w:bCs/>
                    <w:sz w:val="24"/>
                    <w:szCs w:val="20"/>
                  </w:rPr>
                </m:ctrlPr>
              </m:eqArrPr>
              <m:e>
                <m:r>
                  <m:rPr>
                    <m:sty m:val="p"/>
                  </m:rPr>
                  <w:rPr>
                    <w:rFonts w:ascii="Cambria Math" w:hAnsi="Calibri" w:cs="Arial"/>
                    <w:sz w:val="24"/>
                    <w:szCs w:val="20"/>
                  </w:rPr>
                  <m:t xml:space="preserve">Total number of </m:t>
                </m:r>
              </m:e>
              <m:e>
                <m:r>
                  <m:rPr>
                    <m:sty m:val="p"/>
                  </m:rPr>
                  <w:rPr>
                    <w:rFonts w:ascii="Cambria Math" w:hAnsi="Calibri" w:cs="Arial"/>
                    <w:sz w:val="24"/>
                    <w:szCs w:val="20"/>
                  </w:rPr>
                  <m:t xml:space="preserve">outstanding shares </m:t>
                </m:r>
                <m:ctrlPr>
                  <w:rPr>
                    <w:rFonts w:ascii="Cambria Math" w:eastAsia="Cambria Math" w:hAnsi="Calibri" w:cs="Arial"/>
                    <w:bCs/>
                    <w:sz w:val="24"/>
                    <w:szCs w:val="20"/>
                  </w:rPr>
                </m:ctrlPr>
              </m:e>
              <m:e>
                <m:r>
                  <m:rPr>
                    <m:sty m:val="p"/>
                  </m:rPr>
                  <w:rPr>
                    <w:rFonts w:ascii="Cambria Math" w:hAnsi="Calibri" w:cs="Arial"/>
                    <w:sz w:val="24"/>
                    <w:szCs w:val="20"/>
                  </w:rPr>
                  <m:t xml:space="preserve">after the IPO </m:t>
                </m:r>
              </m:e>
            </m:eqArr>
          </m:den>
        </m:f>
      </m:oMath>
      <w:r w:rsidRPr="00967F5D">
        <w:rPr>
          <w:rFonts w:ascii="Calibri" w:hAnsi="Calibri" w:cs="Arial"/>
          <w:bCs/>
          <w:sz w:val="24"/>
          <w:szCs w:val="20"/>
        </w:rPr>
        <w:t xml:space="preserve">    </w:t>
      </w:r>
      <w:r w:rsidRPr="00967F5D">
        <w:rPr>
          <w:rFonts w:ascii="Calibri" w:hAnsi="Calibri" w:cs="Arial"/>
          <w:bCs/>
          <w:sz w:val="24"/>
          <w:szCs w:val="20"/>
        </w:rPr>
        <w:tab/>
      </w:r>
      <w:r w:rsidRPr="00967F5D">
        <w:rPr>
          <w:rFonts w:ascii="Calibri" w:hAnsi="Calibri" w:cs="Arial"/>
          <w:bCs/>
          <w:sz w:val="24"/>
          <w:szCs w:val="20"/>
        </w:rPr>
        <w:tab/>
      </w:r>
      <w:r w:rsidRPr="00967F5D">
        <w:rPr>
          <w:rFonts w:ascii="Calibri" w:hAnsi="Calibri" w:cs="Arial"/>
          <w:bCs/>
          <w:sz w:val="24"/>
          <w:szCs w:val="20"/>
        </w:rPr>
        <w:tab/>
      </w:r>
      <w:r w:rsidRPr="00967F5D">
        <w:rPr>
          <w:rFonts w:ascii="Calibri" w:hAnsi="Calibri" w:cs="Arial"/>
          <w:bCs/>
          <w:sz w:val="24"/>
          <w:szCs w:val="20"/>
        </w:rPr>
        <w:tab/>
      </w:r>
      <w:r w:rsidRPr="00967F5D">
        <w:rPr>
          <w:rFonts w:ascii="Calibri" w:hAnsi="Calibri" w:cs="Arial"/>
          <w:bCs/>
          <w:sz w:val="24"/>
          <w:szCs w:val="20"/>
        </w:rPr>
        <w:tab/>
      </w:r>
      <w:r w:rsidRPr="00967F5D">
        <w:rPr>
          <w:rFonts w:ascii="Calibri" w:hAnsi="Calibri" w:cs="Arial"/>
          <w:bCs/>
          <w:sz w:val="24"/>
          <w:szCs w:val="20"/>
        </w:rPr>
        <w:tab/>
      </w:r>
      <w:r w:rsidRPr="00967F5D">
        <w:rPr>
          <w:rFonts w:ascii="Calibri" w:hAnsi="Calibri" w:cs="Arial"/>
          <w:bCs/>
          <w:sz w:val="24"/>
          <w:szCs w:val="20"/>
        </w:rPr>
        <w:tab/>
        <w:t xml:space="preserve"> (1)</w:t>
      </w:r>
    </w:p>
    <w:p w:rsidR="00DA6075" w:rsidRPr="00967F5D" w:rsidRDefault="00DA6075" w:rsidP="00DA6075">
      <w:pPr>
        <w:spacing w:line="360" w:lineRule="auto"/>
        <w:jc w:val="both"/>
        <w:rPr>
          <w:rFonts w:ascii="Calibri" w:hAnsi="Calibri" w:cs="Arial"/>
          <w:sz w:val="24"/>
          <w:szCs w:val="24"/>
          <w:lang w:val="en-GB"/>
        </w:rPr>
      </w:pPr>
      <m:oMath>
        <m:r>
          <w:rPr>
            <w:rFonts w:ascii="Cambria Math" w:hAnsi="Cambria Math" w:cs="Arial"/>
            <w:sz w:val="24"/>
            <w:szCs w:val="24"/>
            <w:lang w:val="en-GB"/>
          </w:rPr>
          <m:t>∝</m:t>
        </m:r>
        <m:r>
          <m:rPr>
            <m:sty m:val="p"/>
          </m:rPr>
          <w:rPr>
            <w:rFonts w:ascii="Cambria Math" w:hAnsi="Calibri" w:cs="Arial"/>
            <w:sz w:val="24"/>
            <w:szCs w:val="20"/>
          </w:rPr>
          <m:t>=</m:t>
        </m:r>
        <m:f>
          <m:fPr>
            <m:ctrlPr>
              <w:rPr>
                <w:rFonts w:ascii="Cambria Math" w:hAnsi="Calibri" w:cs="Arial"/>
                <w:bCs/>
                <w:sz w:val="24"/>
                <w:szCs w:val="20"/>
              </w:rPr>
            </m:ctrlPr>
          </m:fPr>
          <m:num>
            <m:eqArr>
              <m:eqArrPr>
                <m:ctrlPr>
                  <w:rPr>
                    <w:rFonts w:ascii="Cambria Math" w:hAnsi="Calibri" w:cs="Arial"/>
                    <w:bCs/>
                    <w:sz w:val="24"/>
                    <w:szCs w:val="20"/>
                  </w:rPr>
                </m:ctrlPr>
              </m:eqArrPr>
              <m:e>
                <m:r>
                  <m:rPr>
                    <m:sty m:val="p"/>
                  </m:rPr>
                  <w:rPr>
                    <w:rFonts w:ascii="Cambria Math" w:hAnsi="Calibri" w:cs="Arial"/>
                    <w:sz w:val="24"/>
                    <w:szCs w:val="20"/>
                  </w:rPr>
                  <m:t xml:space="preserve">Number of </m:t>
                </m:r>
              </m:e>
              <m:e>
                <m:r>
                  <m:rPr>
                    <m:sty m:val="p"/>
                  </m:rPr>
                  <w:rPr>
                    <w:rFonts w:ascii="Cambria Math" w:hAnsi="Calibri" w:cs="Arial"/>
                    <w:sz w:val="24"/>
                    <w:szCs w:val="20"/>
                  </w:rPr>
                  <m:t xml:space="preserve">shares </m:t>
                </m:r>
                <m:ctrlPr>
                  <w:rPr>
                    <w:rFonts w:ascii="Cambria Math" w:eastAsia="Cambria Math" w:hAnsi="Calibri" w:cs="Arial"/>
                    <w:bCs/>
                    <w:sz w:val="24"/>
                    <w:szCs w:val="20"/>
                  </w:rPr>
                </m:ctrlPr>
              </m:e>
              <m:e>
                <m:r>
                  <m:rPr>
                    <m:sty m:val="p"/>
                  </m:rPr>
                  <w:rPr>
                    <w:rFonts w:ascii="Cambria Math" w:hAnsi="Calibri" w:cs="Arial"/>
                    <w:sz w:val="24"/>
                    <w:szCs w:val="20"/>
                  </w:rPr>
                  <m:t>prior to the listing</m:t>
                </m:r>
              </m:e>
            </m:eqArr>
          </m:num>
          <m:den>
            <m:eqArr>
              <m:eqArrPr>
                <m:ctrlPr>
                  <w:rPr>
                    <w:rFonts w:ascii="Cambria Math" w:hAnsi="Calibri" w:cs="Arial"/>
                    <w:bCs/>
                    <w:sz w:val="24"/>
                    <w:szCs w:val="20"/>
                  </w:rPr>
                </m:ctrlPr>
              </m:eqArrPr>
              <m:e>
                <m:r>
                  <m:rPr>
                    <m:sty m:val="p"/>
                  </m:rPr>
                  <w:rPr>
                    <w:rFonts w:ascii="Cambria Math" w:hAnsi="Calibri" w:cs="Arial"/>
                    <w:sz w:val="24"/>
                    <w:szCs w:val="20"/>
                  </w:rPr>
                  <m:t xml:space="preserve">Total number of outstanding </m:t>
                </m:r>
              </m:e>
              <m:e>
                <m:r>
                  <m:rPr>
                    <m:sty m:val="p"/>
                  </m:rPr>
                  <w:rPr>
                    <w:rFonts w:ascii="Cambria Math" w:hAnsi="Calibri" w:cs="Arial"/>
                    <w:sz w:val="24"/>
                    <w:szCs w:val="20"/>
                  </w:rPr>
                  <m:t xml:space="preserve">shares after the IPO </m:t>
                </m:r>
              </m:e>
            </m:eqArr>
          </m:den>
        </m:f>
        <m:r>
          <m:rPr>
            <m:sty m:val="p"/>
          </m:rPr>
          <w:rPr>
            <w:rFonts w:ascii="Cambria Math" w:hAnsi="Calibri" w:cs="Arial"/>
            <w:sz w:val="24"/>
            <w:szCs w:val="20"/>
          </w:rPr>
          <m:t xml:space="preserve"> </m:t>
        </m:r>
        <m:r>
          <m:rPr>
            <m:sty m:val="p"/>
          </m:rPr>
          <w:rPr>
            <w:rFonts w:ascii="Calibri" w:hAnsi="Calibri" w:cs="Arial"/>
            <w:sz w:val="24"/>
            <w:szCs w:val="20"/>
          </w:rPr>
          <m:t>-</m:t>
        </m:r>
        <m:r>
          <m:rPr>
            <m:sty m:val="p"/>
          </m:rPr>
          <w:rPr>
            <w:rFonts w:ascii="Cambria Math" w:hAnsi="Calibri" w:cs="Arial"/>
            <w:sz w:val="24"/>
            <w:szCs w:val="20"/>
          </w:rPr>
          <m:t xml:space="preserve"> </m:t>
        </m:r>
        <m:f>
          <m:fPr>
            <m:ctrlPr>
              <w:rPr>
                <w:rFonts w:ascii="Cambria Math" w:hAnsi="Calibri" w:cs="Arial"/>
                <w:bCs/>
                <w:sz w:val="24"/>
                <w:szCs w:val="20"/>
              </w:rPr>
            </m:ctrlPr>
          </m:fPr>
          <m:num>
            <m:eqArr>
              <m:eqArrPr>
                <m:ctrlPr>
                  <w:rPr>
                    <w:rFonts w:ascii="Cambria Math" w:hAnsi="Calibri" w:cs="Arial"/>
                    <w:bCs/>
                    <w:sz w:val="24"/>
                    <w:szCs w:val="20"/>
                  </w:rPr>
                </m:ctrlPr>
              </m:eqArrPr>
              <m:e>
                <m:r>
                  <m:rPr>
                    <m:sty m:val="p"/>
                  </m:rPr>
                  <w:rPr>
                    <w:rFonts w:ascii="Cambria Math" w:hAnsi="Calibri" w:cs="Arial"/>
                    <w:sz w:val="24"/>
                    <w:szCs w:val="20"/>
                  </w:rPr>
                  <m:t xml:space="preserve">Number of </m:t>
                </m:r>
              </m:e>
              <m:e>
                <m:r>
                  <m:rPr>
                    <m:sty m:val="p"/>
                  </m:rPr>
                  <w:rPr>
                    <w:rFonts w:ascii="Cambria Math" w:hAnsi="Calibri" w:cs="Arial"/>
                    <w:sz w:val="24"/>
                    <w:szCs w:val="20"/>
                  </w:rPr>
                  <m:t>secondary shares sold</m:t>
                </m:r>
              </m:e>
            </m:eqArr>
          </m:num>
          <m:den>
            <m:eqArr>
              <m:eqArrPr>
                <m:ctrlPr>
                  <w:rPr>
                    <w:rFonts w:ascii="Cambria Math" w:hAnsi="Calibri" w:cs="Arial"/>
                    <w:bCs/>
                    <w:sz w:val="24"/>
                    <w:szCs w:val="20"/>
                  </w:rPr>
                </m:ctrlPr>
              </m:eqArrPr>
              <m:e>
                <m:r>
                  <m:rPr>
                    <m:sty m:val="p"/>
                  </m:rPr>
                  <w:rPr>
                    <w:rFonts w:ascii="Cambria Math" w:hAnsi="Calibri" w:cs="Arial"/>
                    <w:sz w:val="24"/>
                    <w:szCs w:val="20"/>
                  </w:rPr>
                  <m:t xml:space="preserve">Total number of outstanding </m:t>
                </m:r>
              </m:e>
              <m:e>
                <m:r>
                  <m:rPr>
                    <m:sty m:val="p"/>
                  </m:rPr>
                  <w:rPr>
                    <w:rFonts w:ascii="Cambria Math" w:hAnsi="Calibri" w:cs="Arial"/>
                    <w:sz w:val="24"/>
                    <w:szCs w:val="20"/>
                  </w:rPr>
                  <m:t xml:space="preserve">shares after the IPO </m:t>
                </m:r>
              </m:e>
            </m:eqArr>
          </m:den>
        </m:f>
        <m:r>
          <w:rPr>
            <w:rFonts w:ascii="Cambria Math" w:hAnsi="Calibri" w:cs="Arial"/>
            <w:sz w:val="24"/>
            <w:szCs w:val="20"/>
          </w:rPr>
          <m:t xml:space="preserve">= </m:t>
        </m:r>
        <m:sSub>
          <m:sSubPr>
            <m:ctrlPr>
              <w:rPr>
                <w:rFonts w:ascii="Cambria Math" w:hAnsi="Calibri" w:cs="Arial"/>
                <w:i/>
                <w:sz w:val="24"/>
                <w:szCs w:val="24"/>
                <w:lang w:val="en-GB"/>
              </w:rPr>
            </m:ctrlPr>
          </m:sSubPr>
          <m:e>
            <m:r>
              <w:rPr>
                <w:rFonts w:ascii="Cambria Math" w:hAnsi="Cambria Math" w:cs="Arial"/>
                <w:sz w:val="24"/>
                <w:szCs w:val="24"/>
                <w:lang w:val="en-GB"/>
              </w:rPr>
              <m:t>∝</m:t>
            </m:r>
          </m:e>
          <m:sub>
            <m:r>
              <w:rPr>
                <w:rFonts w:ascii="Cambria Math" w:hAnsi="Cambria Math" w:cs="Arial"/>
                <w:sz w:val="24"/>
                <w:szCs w:val="24"/>
                <w:lang w:val="en-GB"/>
              </w:rPr>
              <m:t>CAP</m:t>
            </m:r>
          </m:sub>
        </m:sSub>
        <m:r>
          <w:rPr>
            <w:rFonts w:ascii="Calibri" w:hAnsi="Calibri" w:cs="Arial"/>
            <w:sz w:val="24"/>
            <w:szCs w:val="24"/>
            <w:lang w:val="en-GB"/>
          </w:rPr>
          <m:t>-</m:t>
        </m:r>
        <m:sSub>
          <m:sSubPr>
            <m:ctrlPr>
              <w:rPr>
                <w:rFonts w:ascii="Cambria Math" w:hAnsi="Calibri" w:cs="Arial"/>
                <w:i/>
                <w:sz w:val="24"/>
                <w:szCs w:val="24"/>
                <w:lang w:val="en-GB"/>
              </w:rPr>
            </m:ctrlPr>
          </m:sSubPr>
          <m:e>
            <m:r>
              <w:rPr>
                <w:rFonts w:ascii="Cambria Math" w:hAnsi="Cambria Math" w:cs="Arial"/>
                <w:sz w:val="24"/>
                <w:szCs w:val="24"/>
                <w:lang w:val="en-GB"/>
              </w:rPr>
              <m:t>∝</m:t>
            </m:r>
          </m:e>
          <m:sub>
            <m:r>
              <w:rPr>
                <w:rFonts w:ascii="Cambria Math" w:hAnsi="Cambria Math" w:cs="Arial"/>
                <w:sz w:val="24"/>
                <w:szCs w:val="24"/>
                <w:lang w:val="en-GB"/>
              </w:rPr>
              <m:t>EXIS</m:t>
            </m:r>
          </m:sub>
        </m:sSub>
      </m:oMath>
      <w:r w:rsidRPr="00967F5D">
        <w:rPr>
          <w:rFonts w:ascii="Calibri" w:hAnsi="Calibri" w:cs="Arial"/>
          <w:sz w:val="24"/>
          <w:szCs w:val="24"/>
          <w:lang w:val="en-GB"/>
        </w:rPr>
        <w:t xml:space="preserve"> </w:t>
      </w:r>
      <w:r w:rsidRPr="00967F5D">
        <w:rPr>
          <w:rFonts w:ascii="Calibri" w:hAnsi="Calibri" w:cs="Arial"/>
          <w:sz w:val="24"/>
          <w:szCs w:val="24"/>
          <w:lang w:val="en-GB"/>
        </w:rPr>
        <w:tab/>
      </w:r>
      <w:r w:rsidRPr="00967F5D">
        <w:rPr>
          <w:rFonts w:ascii="Calibri" w:hAnsi="Calibri" w:cs="Arial"/>
          <w:sz w:val="24"/>
          <w:szCs w:val="24"/>
          <w:lang w:val="en-GB"/>
        </w:rPr>
        <w:tab/>
        <w:t xml:space="preserve"> (2)</w:t>
      </w:r>
    </w:p>
    <w:p w:rsidR="008F5DB4" w:rsidRPr="00967F5D" w:rsidRDefault="008F5DB4" w:rsidP="00DA6075">
      <w:pPr>
        <w:spacing w:line="360" w:lineRule="auto"/>
        <w:jc w:val="both"/>
        <w:rPr>
          <w:rFonts w:ascii="Calibri" w:hAnsi="Calibri"/>
          <w:bCs/>
          <w:sz w:val="24"/>
          <w:szCs w:val="20"/>
        </w:rPr>
      </w:pPr>
    </w:p>
    <w:p w:rsidR="008F5DB4" w:rsidRPr="00967F5D" w:rsidRDefault="00FB39C7" w:rsidP="008F5DB4">
      <w:pPr>
        <w:spacing w:line="360" w:lineRule="auto"/>
        <w:jc w:val="both"/>
        <w:rPr>
          <w:rFonts w:ascii="Calibri" w:hAnsi="Calibri"/>
          <w:sz w:val="24"/>
          <w:szCs w:val="24"/>
          <w:lang w:val="en-GB"/>
        </w:rPr>
      </w:pPr>
      <m:oMath>
        <m:sSub>
          <m:sSubPr>
            <m:ctrlPr>
              <w:rPr>
                <w:rFonts w:ascii="Cambria Math" w:hAnsi="Calibri"/>
                <w:i/>
                <w:sz w:val="24"/>
                <w:szCs w:val="24"/>
                <w:lang w:val="en-GB"/>
              </w:rPr>
            </m:ctrlPr>
          </m:sSubPr>
          <m:e>
            <m:r>
              <w:rPr>
                <w:rFonts w:ascii="Cambria Math" w:hAnsi="Cambria Math"/>
                <w:sz w:val="24"/>
                <w:szCs w:val="24"/>
                <w:lang w:val="en-GB"/>
              </w:rPr>
              <m:t>∝</m:t>
            </m:r>
          </m:e>
          <m:sub>
            <m:r>
              <w:rPr>
                <w:rFonts w:ascii="Cambria Math" w:hAnsi="Cambria Math"/>
                <w:sz w:val="24"/>
                <w:szCs w:val="24"/>
                <w:lang w:val="en-GB"/>
              </w:rPr>
              <m:t>CAP</m:t>
            </m:r>
          </m:sub>
        </m:sSub>
      </m:oMath>
      <w:r w:rsidR="002A6E7C" w:rsidRPr="00967F5D">
        <w:rPr>
          <w:rFonts w:ascii="Calibri" w:hAnsi="Calibri"/>
          <w:sz w:val="24"/>
          <w:szCs w:val="24"/>
          <w:lang w:val="en-GB"/>
        </w:rPr>
        <w:t xml:space="preserve">  and </w:t>
      </w:r>
      <m:oMath>
        <m:sSub>
          <m:sSubPr>
            <m:ctrlPr>
              <w:rPr>
                <w:rFonts w:ascii="Cambria Math" w:hAnsi="Calibri"/>
                <w:i/>
                <w:sz w:val="24"/>
                <w:szCs w:val="24"/>
                <w:lang w:val="en-GB"/>
              </w:rPr>
            </m:ctrlPr>
          </m:sSubPr>
          <m:e>
            <m:r>
              <w:rPr>
                <w:rFonts w:ascii="Cambria Math" w:hAnsi="Cambria Math"/>
                <w:sz w:val="24"/>
                <w:szCs w:val="24"/>
                <w:lang w:val="en-GB"/>
              </w:rPr>
              <m:t>∝</m:t>
            </m:r>
          </m:e>
          <m:sub>
            <m:r>
              <w:rPr>
                <w:rFonts w:ascii="Cambria Math" w:hAnsi="Cambria Math"/>
                <w:sz w:val="24"/>
                <w:szCs w:val="24"/>
                <w:lang w:val="en-GB"/>
              </w:rPr>
              <m:t>EXIS</m:t>
            </m:r>
          </m:sub>
        </m:sSub>
      </m:oMath>
      <w:r w:rsidR="002A6E7C" w:rsidRPr="00967F5D">
        <w:rPr>
          <w:rFonts w:ascii="Calibri" w:hAnsi="Calibri"/>
          <w:sz w:val="24"/>
          <w:szCs w:val="24"/>
          <w:lang w:val="en-GB"/>
        </w:rPr>
        <w:t xml:space="preserve"> reflect two separate but additive effects </w:t>
      </w:r>
      <w:r w:rsidR="00147324" w:rsidRPr="00967F5D">
        <w:rPr>
          <w:rFonts w:ascii="Calibri" w:hAnsi="Calibri"/>
          <w:sz w:val="24"/>
          <w:szCs w:val="24"/>
          <w:lang w:val="en-GB"/>
        </w:rPr>
        <w:t>enclos</w:t>
      </w:r>
      <w:r w:rsidR="002A6E7C" w:rsidRPr="00967F5D">
        <w:rPr>
          <w:rFonts w:ascii="Calibri" w:hAnsi="Calibri"/>
          <w:sz w:val="24"/>
          <w:szCs w:val="24"/>
          <w:lang w:val="en-GB"/>
        </w:rPr>
        <w:t xml:space="preserve">ed within </w:t>
      </w:r>
      <m:oMath>
        <m:r>
          <w:rPr>
            <w:rFonts w:ascii="Cambria Math" w:hAnsi="Cambria Math"/>
            <w:sz w:val="24"/>
            <w:szCs w:val="24"/>
            <w:lang w:val="en-GB"/>
          </w:rPr>
          <m:t>∝</m:t>
        </m:r>
        <m:r>
          <w:rPr>
            <w:rFonts w:ascii="Cambria Math" w:hAnsi="Calibri"/>
            <w:sz w:val="24"/>
            <w:szCs w:val="24"/>
            <w:lang w:val="en-GB"/>
          </w:rPr>
          <m:t>.</m:t>
        </m:r>
      </m:oMath>
      <w:r w:rsidR="002A6E7C" w:rsidRPr="00967F5D">
        <w:rPr>
          <w:rFonts w:ascii="Calibri" w:hAnsi="Calibri"/>
          <w:sz w:val="24"/>
          <w:szCs w:val="24"/>
          <w:lang w:val="en-GB"/>
        </w:rPr>
        <w:t xml:space="preserve"> </w:t>
      </w:r>
      <w:r w:rsidR="003329FA" w:rsidRPr="00967F5D">
        <w:rPr>
          <w:rFonts w:ascii="Calibri" w:hAnsi="Calibri"/>
          <w:sz w:val="24"/>
          <w:szCs w:val="24"/>
          <w:lang w:val="en-GB"/>
        </w:rPr>
        <w:t>With this decomposition</w:t>
      </w:r>
      <w:r w:rsidR="00FE327D" w:rsidRPr="00967F5D">
        <w:rPr>
          <w:rFonts w:ascii="Calibri" w:hAnsi="Calibri"/>
          <w:sz w:val="24"/>
          <w:szCs w:val="24"/>
          <w:lang w:val="en-GB"/>
        </w:rPr>
        <w:t xml:space="preserve">, the different signalling effects of the primary and secondary share sales were expected to be observed. </w:t>
      </w:r>
      <w:r w:rsidR="008F5DB4" w:rsidRPr="00967F5D">
        <w:rPr>
          <w:rFonts w:ascii="Calibri" w:hAnsi="Calibri"/>
          <w:sz w:val="24"/>
          <w:szCs w:val="24"/>
          <w:lang w:val="en-GB"/>
        </w:rPr>
        <w:t>To illustrate</w:t>
      </w:r>
      <w:r w:rsidR="003944EC" w:rsidRPr="00967F5D">
        <w:rPr>
          <w:rFonts w:ascii="Calibri" w:hAnsi="Calibri"/>
          <w:sz w:val="24"/>
          <w:szCs w:val="24"/>
          <w:lang w:val="en-GB"/>
        </w:rPr>
        <w:t xml:space="preserve"> </w:t>
      </w:r>
      <m:oMath>
        <m:sSub>
          <m:sSubPr>
            <m:ctrlPr>
              <w:rPr>
                <w:rFonts w:ascii="Cambria Math" w:hAnsi="Calibri"/>
                <w:i/>
                <w:sz w:val="24"/>
                <w:szCs w:val="24"/>
                <w:lang w:val="en-GB"/>
              </w:rPr>
            </m:ctrlPr>
          </m:sSubPr>
          <m:e>
            <m:r>
              <w:rPr>
                <w:rFonts w:ascii="Cambria Math" w:hAnsi="Cambria Math"/>
                <w:sz w:val="24"/>
                <w:szCs w:val="24"/>
                <w:lang w:val="en-GB"/>
              </w:rPr>
              <m:t>∝</m:t>
            </m:r>
          </m:e>
          <m:sub>
            <m:r>
              <w:rPr>
                <w:rFonts w:ascii="Cambria Math" w:hAnsi="Cambria Math"/>
                <w:sz w:val="24"/>
                <w:szCs w:val="24"/>
                <w:lang w:val="en-GB"/>
              </w:rPr>
              <m:t>CAP</m:t>
            </m:r>
          </m:sub>
        </m:sSub>
      </m:oMath>
      <w:r w:rsidR="003944EC" w:rsidRPr="00967F5D">
        <w:rPr>
          <w:rFonts w:ascii="Calibri" w:hAnsi="Calibri"/>
          <w:sz w:val="24"/>
          <w:szCs w:val="24"/>
          <w:lang w:val="en-GB"/>
        </w:rPr>
        <w:t xml:space="preserve">  and </w:t>
      </w:r>
      <m:oMath>
        <m:sSub>
          <m:sSubPr>
            <m:ctrlPr>
              <w:rPr>
                <w:rFonts w:ascii="Cambria Math" w:hAnsi="Calibri"/>
                <w:i/>
                <w:sz w:val="24"/>
                <w:szCs w:val="24"/>
                <w:lang w:val="en-GB"/>
              </w:rPr>
            </m:ctrlPr>
          </m:sSubPr>
          <m:e>
            <m:r>
              <w:rPr>
                <w:rFonts w:ascii="Cambria Math" w:hAnsi="Cambria Math"/>
                <w:sz w:val="24"/>
                <w:szCs w:val="24"/>
                <w:lang w:val="en-GB"/>
              </w:rPr>
              <m:t>∝</m:t>
            </m:r>
          </m:e>
          <m:sub>
            <m:r>
              <w:rPr>
                <w:rFonts w:ascii="Cambria Math" w:hAnsi="Cambria Math"/>
                <w:sz w:val="24"/>
                <w:szCs w:val="24"/>
                <w:lang w:val="en-GB"/>
              </w:rPr>
              <m:t>EXIS</m:t>
            </m:r>
          </m:sub>
        </m:sSub>
      </m:oMath>
      <w:r w:rsidR="00B61889" w:rsidRPr="00967F5D">
        <w:rPr>
          <w:rFonts w:ascii="Calibri" w:hAnsi="Calibri"/>
          <w:sz w:val="24"/>
          <w:szCs w:val="24"/>
          <w:lang w:val="en-GB"/>
        </w:rPr>
        <w:t xml:space="preserve"> distinction</w:t>
      </w:r>
      <w:r w:rsidR="008F5DB4" w:rsidRPr="00967F5D">
        <w:rPr>
          <w:rFonts w:ascii="Calibri" w:hAnsi="Calibri"/>
          <w:sz w:val="24"/>
          <w:szCs w:val="24"/>
          <w:lang w:val="en-GB"/>
        </w:rPr>
        <w:t xml:space="preserve">, imagine a case where a firm with 800.000 pre-IPO shares will place an IPO with a capital increase of 200.000 and a sale of 200.000 shares of the existing shareholders. In this case, </w:t>
      </w:r>
      <m:oMath>
        <m:r>
          <w:rPr>
            <w:rFonts w:ascii="Cambria Math" w:hAnsi="Cambria Math"/>
            <w:sz w:val="24"/>
            <w:szCs w:val="24"/>
            <w:lang w:val="en-GB"/>
          </w:rPr>
          <m:t>∝</m:t>
        </m:r>
      </m:oMath>
      <w:r w:rsidR="008F5DB4" w:rsidRPr="00967F5D">
        <w:rPr>
          <w:rFonts w:ascii="Calibri" w:hAnsi="Calibri"/>
          <w:sz w:val="24"/>
          <w:szCs w:val="24"/>
          <w:lang w:val="en-GB"/>
        </w:rPr>
        <w:t xml:space="preserve"> would take a value of 0.60. This number can be separated into the retained equity by the capital increase (0.80) and the sales of shares by the existing shareholders (0.20). </w:t>
      </w:r>
      <w:r w:rsidR="00F524BD" w:rsidRPr="00967F5D">
        <w:rPr>
          <w:rFonts w:ascii="Calibri" w:hAnsi="Calibri"/>
          <w:sz w:val="24"/>
          <w:szCs w:val="24"/>
          <w:lang w:val="en-GB"/>
        </w:rPr>
        <w:t>In our</w:t>
      </w:r>
      <w:r w:rsidR="008F5DB4" w:rsidRPr="00967F5D">
        <w:rPr>
          <w:rFonts w:ascii="Calibri" w:hAnsi="Calibri"/>
          <w:sz w:val="24"/>
          <w:szCs w:val="24"/>
          <w:lang w:val="en-GB"/>
        </w:rPr>
        <w:t xml:space="preserve"> sample, 36% of the IPOs had their source of issues as both capital increase and sales of existing shareholders. So, we had positive values for  </w:t>
      </w:r>
      <m:oMath>
        <m:sSub>
          <m:sSubPr>
            <m:ctrlPr>
              <w:rPr>
                <w:rFonts w:ascii="Cambria Math" w:hAnsi="Calibri"/>
                <w:i/>
                <w:sz w:val="24"/>
                <w:szCs w:val="24"/>
                <w:lang w:val="en-GB"/>
              </w:rPr>
            </m:ctrlPr>
          </m:sSubPr>
          <m:e>
            <m:r>
              <w:rPr>
                <w:rFonts w:ascii="Cambria Math" w:hAnsi="Cambria Math"/>
                <w:sz w:val="24"/>
                <w:szCs w:val="24"/>
                <w:lang w:val="en-GB"/>
              </w:rPr>
              <m:t>∝</m:t>
            </m:r>
          </m:e>
          <m:sub>
            <m:r>
              <w:rPr>
                <w:rFonts w:ascii="Cambria Math" w:hAnsi="Cambria Math"/>
                <w:sz w:val="24"/>
                <w:szCs w:val="24"/>
                <w:lang w:val="en-GB"/>
              </w:rPr>
              <m:t>CAP</m:t>
            </m:r>
          </m:sub>
        </m:sSub>
      </m:oMath>
      <w:r w:rsidR="008F5DB4" w:rsidRPr="00967F5D">
        <w:rPr>
          <w:rFonts w:ascii="Calibri" w:hAnsi="Calibri"/>
          <w:sz w:val="24"/>
          <w:szCs w:val="24"/>
          <w:lang w:val="en-GB"/>
        </w:rPr>
        <w:t xml:space="preserve">  and </w:t>
      </w:r>
      <m:oMath>
        <m:sSub>
          <m:sSubPr>
            <m:ctrlPr>
              <w:rPr>
                <w:rFonts w:ascii="Cambria Math" w:hAnsi="Calibri"/>
                <w:i/>
                <w:sz w:val="24"/>
                <w:szCs w:val="24"/>
                <w:lang w:val="en-GB"/>
              </w:rPr>
            </m:ctrlPr>
          </m:sSubPr>
          <m:e>
            <m:r>
              <w:rPr>
                <w:rFonts w:ascii="Cambria Math" w:hAnsi="Cambria Math"/>
                <w:sz w:val="24"/>
                <w:szCs w:val="24"/>
                <w:lang w:val="en-GB"/>
              </w:rPr>
              <m:t>∝</m:t>
            </m:r>
          </m:e>
          <m:sub>
            <m:r>
              <w:rPr>
                <w:rFonts w:ascii="Cambria Math" w:hAnsi="Cambria Math"/>
                <w:sz w:val="24"/>
                <w:szCs w:val="24"/>
                <w:lang w:val="en-GB"/>
              </w:rPr>
              <m:t>EXIS</m:t>
            </m:r>
          </m:sub>
        </m:sSub>
      </m:oMath>
      <w:r w:rsidR="008F5DB4" w:rsidRPr="00967F5D">
        <w:rPr>
          <w:rFonts w:ascii="Calibri" w:hAnsi="Calibri"/>
          <w:sz w:val="24"/>
          <w:szCs w:val="24"/>
          <w:lang w:val="en-GB"/>
        </w:rPr>
        <w:t xml:space="preserve"> in these offerings. </w:t>
      </w:r>
    </w:p>
    <w:p w:rsidR="00990661" w:rsidRPr="00967F5D" w:rsidRDefault="00990661" w:rsidP="00990661">
      <w:pPr>
        <w:spacing w:line="360" w:lineRule="auto"/>
        <w:jc w:val="both"/>
        <w:rPr>
          <w:rFonts w:ascii="Calibri" w:hAnsi="Calibri"/>
          <w:bCs/>
          <w:iCs/>
          <w:sz w:val="24"/>
          <w:szCs w:val="24"/>
          <w:lang w:val="en-GB"/>
        </w:rPr>
      </w:pPr>
      <w:r w:rsidRPr="00967F5D">
        <w:rPr>
          <w:rFonts w:ascii="Calibri" w:hAnsi="Calibri"/>
          <w:sz w:val="24"/>
          <w:szCs w:val="24"/>
          <w:lang w:val="en-GB"/>
        </w:rPr>
        <w:t>The definitions of the variables in the model are presented in Table 1.</w:t>
      </w:r>
      <w:r w:rsidRPr="00967F5D">
        <w:rPr>
          <w:rFonts w:ascii="Calibri" w:hAnsi="Calibri"/>
          <w:bCs/>
          <w:iCs/>
          <w:sz w:val="24"/>
          <w:szCs w:val="24"/>
          <w:lang w:val="en-GB"/>
        </w:rPr>
        <w:t xml:space="preserve"> </w:t>
      </w:r>
    </w:p>
    <w:p w:rsidR="007409EB" w:rsidRPr="00967F5D" w:rsidRDefault="007409EB" w:rsidP="00DB4970">
      <w:pPr>
        <w:rPr>
          <w:rFonts w:ascii="Calibri" w:hAnsi="Calibri"/>
          <w:bCs/>
          <w:iCs/>
          <w:sz w:val="24"/>
          <w:szCs w:val="24"/>
          <w:lang w:val="en-GB"/>
        </w:rPr>
      </w:pPr>
      <w:r w:rsidRPr="00967F5D">
        <w:rPr>
          <w:rFonts w:ascii="Calibri" w:eastAsia="Times New Roman" w:hAnsi="Calibri" w:cs="Times New Roman"/>
          <w:b/>
          <w:color w:val="000000"/>
          <w:sz w:val="24"/>
          <w:lang w:val="en-GB" w:eastAsia="en-GB"/>
        </w:rPr>
        <w:lastRenderedPageBreak/>
        <w:t>Table 1</w:t>
      </w:r>
      <w:r w:rsidRPr="00967F5D">
        <w:rPr>
          <w:rFonts w:ascii="Calibri" w:eastAsia="Times New Roman" w:hAnsi="Calibri" w:cs="Times New Roman"/>
          <w:color w:val="000000"/>
          <w:lang w:val="en-GB" w:eastAsia="en-GB"/>
        </w:rPr>
        <w:t xml:space="preserve"> Description of variables</w:t>
      </w:r>
      <w:r w:rsidR="00631D53" w:rsidRPr="00631D53">
        <w:rPr>
          <w:rFonts w:ascii="Calibri" w:eastAsia="Times New Roman" w:hAnsi="Calibri" w:cs="Times New Roman"/>
          <w:color w:val="000000"/>
          <w:lang w:val="en-GB" w:eastAsia="en-GB"/>
        </w:rPr>
        <w:t xml:space="preserve"> </w:t>
      </w:r>
      <w:r w:rsidR="00631D53" w:rsidRPr="00631D53">
        <w:rPr>
          <w:noProof/>
        </w:rPr>
        <w:drawing>
          <wp:inline distT="0" distB="0" distL="0" distR="0">
            <wp:extent cx="5732145" cy="4445234"/>
            <wp:effectExtent l="1905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32145" cy="4445234"/>
                    </a:xfrm>
                    <a:prstGeom prst="rect">
                      <a:avLst/>
                    </a:prstGeom>
                    <a:noFill/>
                    <a:ln w="9525">
                      <a:noFill/>
                      <a:miter lim="800000"/>
                      <a:headEnd/>
                      <a:tailEnd/>
                    </a:ln>
                  </pic:spPr>
                </pic:pic>
              </a:graphicData>
            </a:graphic>
          </wp:inline>
        </w:drawing>
      </w:r>
    </w:p>
    <w:p w:rsidR="00990661" w:rsidRPr="00967F5D" w:rsidRDefault="00990661" w:rsidP="008F5DB4">
      <w:pPr>
        <w:spacing w:line="360" w:lineRule="auto"/>
        <w:jc w:val="both"/>
        <w:rPr>
          <w:rFonts w:ascii="Calibri" w:hAnsi="Calibri"/>
          <w:sz w:val="24"/>
          <w:szCs w:val="24"/>
          <w:lang w:val="en-GB"/>
        </w:rPr>
      </w:pPr>
    </w:p>
    <w:p w:rsidR="00276CEE" w:rsidRPr="00967F5D" w:rsidRDefault="00276CEE" w:rsidP="00276CEE">
      <w:pPr>
        <w:spacing w:line="360" w:lineRule="auto"/>
        <w:jc w:val="both"/>
        <w:rPr>
          <w:rFonts w:ascii="Calibri" w:hAnsi="Calibri"/>
          <w:bCs/>
          <w:iCs/>
          <w:sz w:val="24"/>
          <w:szCs w:val="24"/>
          <w:lang w:val="en-GB"/>
        </w:rPr>
      </w:pPr>
      <w:r w:rsidRPr="00C44387">
        <w:rPr>
          <w:rFonts w:ascii="Calibri" w:hAnsi="Calibri"/>
          <w:bCs/>
          <w:iCs/>
          <w:sz w:val="24"/>
          <w:szCs w:val="24"/>
          <w:lang w:val="en-GB"/>
        </w:rPr>
        <w:t>Table2</w:t>
      </w:r>
      <w:r w:rsidRPr="00967F5D">
        <w:rPr>
          <w:rFonts w:ascii="Calibri" w:hAnsi="Calibri"/>
          <w:bCs/>
          <w:iCs/>
          <w:sz w:val="24"/>
          <w:szCs w:val="24"/>
          <w:lang w:val="en-GB"/>
        </w:rPr>
        <w:t xml:space="preserve"> reports the correlations of the variables. None of the variables are significantly correlated so multicollinearity is not a serious concern for OLS estimation of the regression. The highest correlation is between the two market condition variables, HOT and COLD.  </w:t>
      </w:r>
      <w:r w:rsidR="00A832D3" w:rsidRPr="00967F5D">
        <w:rPr>
          <w:rFonts w:ascii="Calibri" w:hAnsi="Calibri"/>
          <w:bCs/>
          <w:iCs/>
          <w:sz w:val="24"/>
          <w:szCs w:val="24"/>
          <w:lang w:val="en-GB"/>
        </w:rPr>
        <w:t>Both in Panel A</w:t>
      </w:r>
      <w:r w:rsidRPr="00967F5D">
        <w:rPr>
          <w:rFonts w:ascii="Calibri" w:hAnsi="Calibri"/>
          <w:bCs/>
          <w:iCs/>
          <w:sz w:val="24"/>
          <w:szCs w:val="24"/>
          <w:lang w:val="en-GB"/>
        </w:rPr>
        <w:t xml:space="preserve"> and Panel</w:t>
      </w:r>
      <w:r w:rsidR="00A832D3" w:rsidRPr="00967F5D">
        <w:rPr>
          <w:rFonts w:ascii="Calibri" w:hAnsi="Calibri"/>
          <w:bCs/>
          <w:iCs/>
          <w:sz w:val="24"/>
          <w:szCs w:val="24"/>
          <w:lang w:val="en-GB"/>
        </w:rPr>
        <w:t xml:space="preserve"> B</w:t>
      </w:r>
      <w:r w:rsidRPr="00967F5D">
        <w:rPr>
          <w:rFonts w:ascii="Calibri" w:hAnsi="Calibri"/>
          <w:bCs/>
          <w:iCs/>
          <w:sz w:val="24"/>
          <w:szCs w:val="24"/>
          <w:lang w:val="en-GB"/>
        </w:rPr>
        <w:t xml:space="preserve">, the correlation between value and underpricing is </w:t>
      </w:r>
      <w:r w:rsidR="006E622C">
        <w:rPr>
          <w:rFonts w:ascii="Calibri" w:hAnsi="Calibri"/>
          <w:bCs/>
          <w:iCs/>
          <w:sz w:val="24"/>
          <w:szCs w:val="24"/>
          <w:lang w:val="en-GB"/>
        </w:rPr>
        <w:t>positive</w:t>
      </w:r>
      <w:r w:rsidRPr="00967F5D">
        <w:rPr>
          <w:rFonts w:ascii="Calibri" w:hAnsi="Calibri"/>
          <w:bCs/>
          <w:iCs/>
          <w:sz w:val="24"/>
          <w:szCs w:val="24"/>
          <w:lang w:val="en-GB"/>
        </w:rPr>
        <w:t xml:space="preserve">. </w:t>
      </w:r>
      <w:r w:rsidR="006E622C">
        <w:rPr>
          <w:rFonts w:ascii="Calibri" w:hAnsi="Calibri"/>
          <w:bCs/>
          <w:iCs/>
          <w:sz w:val="24"/>
          <w:szCs w:val="24"/>
          <w:lang w:val="en-GB"/>
        </w:rPr>
        <w:t xml:space="preserve">This result contradicts with the arguments of </w:t>
      </w:r>
      <w:r w:rsidRPr="00967F5D">
        <w:rPr>
          <w:rFonts w:ascii="Calibri" w:hAnsi="Calibri"/>
          <w:bCs/>
          <w:iCs/>
          <w:sz w:val="24"/>
          <w:szCs w:val="24"/>
          <w:lang w:val="en-GB"/>
        </w:rPr>
        <w:t>Rock (</w:t>
      </w:r>
      <w:r w:rsidR="006E622C">
        <w:rPr>
          <w:rFonts w:ascii="Calibri" w:hAnsi="Calibri"/>
          <w:bCs/>
          <w:iCs/>
          <w:sz w:val="24"/>
          <w:szCs w:val="24"/>
          <w:lang w:val="en-GB"/>
        </w:rPr>
        <w:t xml:space="preserve">1986) and Koh and Walter (1989). Their </w:t>
      </w:r>
      <w:r w:rsidRPr="00967F5D">
        <w:rPr>
          <w:rFonts w:ascii="Calibri" w:hAnsi="Calibri"/>
          <w:bCs/>
          <w:iCs/>
          <w:sz w:val="24"/>
          <w:szCs w:val="24"/>
          <w:lang w:val="en-GB"/>
        </w:rPr>
        <w:t xml:space="preserve">winner’s curse hypothesis states that underpricing arises to compensate </w:t>
      </w:r>
      <w:r w:rsidR="006A12F3" w:rsidRPr="00967F5D">
        <w:rPr>
          <w:rFonts w:ascii="Calibri" w:hAnsi="Calibri"/>
          <w:bCs/>
          <w:iCs/>
          <w:sz w:val="24"/>
          <w:szCs w:val="24"/>
          <w:lang w:val="en-GB"/>
        </w:rPr>
        <w:t xml:space="preserve">for </w:t>
      </w:r>
      <w:r w:rsidRPr="00967F5D">
        <w:rPr>
          <w:rFonts w:ascii="Calibri" w:hAnsi="Calibri"/>
          <w:bCs/>
          <w:iCs/>
          <w:sz w:val="24"/>
          <w:szCs w:val="24"/>
          <w:lang w:val="en-GB"/>
        </w:rPr>
        <w:t xml:space="preserve">the uninformed investors for the adverse selection problem they face. Since adverse selection problems will be higher in the case of an information asymmetry, </w:t>
      </w:r>
      <w:r w:rsidRPr="00967F5D">
        <w:rPr>
          <w:rFonts w:ascii="Calibri" w:hAnsi="Calibri"/>
          <w:bCs/>
          <w:i/>
          <w:iCs/>
          <w:sz w:val="24"/>
          <w:szCs w:val="24"/>
          <w:lang w:val="en-GB"/>
        </w:rPr>
        <w:t>ceteris paribus</w:t>
      </w:r>
      <w:r w:rsidRPr="00967F5D">
        <w:rPr>
          <w:rFonts w:ascii="Calibri" w:hAnsi="Calibri"/>
          <w:bCs/>
          <w:iCs/>
          <w:sz w:val="24"/>
          <w:szCs w:val="24"/>
          <w:lang w:val="en-GB"/>
        </w:rPr>
        <w:t xml:space="preserve">, IPOs that are more subject to depressed valuation due to information asymmetry will show higher underpricing. </w:t>
      </w:r>
      <w:r w:rsidR="00E8151B" w:rsidRPr="00967F5D">
        <w:rPr>
          <w:rFonts w:ascii="Calibri" w:hAnsi="Calibri"/>
          <w:bCs/>
          <w:iCs/>
          <w:sz w:val="24"/>
          <w:szCs w:val="24"/>
          <w:lang w:val="en-GB"/>
        </w:rPr>
        <w:t>Also</w:t>
      </w:r>
      <w:r w:rsidRPr="00967F5D">
        <w:rPr>
          <w:rFonts w:ascii="Calibri" w:hAnsi="Calibri"/>
          <w:bCs/>
          <w:iCs/>
          <w:sz w:val="24"/>
          <w:szCs w:val="24"/>
          <w:lang w:val="en-GB"/>
        </w:rPr>
        <w:t>, the correlation between undepricing and ownership retention is not</w:t>
      </w:r>
      <w:r w:rsidR="00B34764">
        <w:rPr>
          <w:rFonts w:ascii="Calibri" w:hAnsi="Calibri"/>
          <w:bCs/>
          <w:iCs/>
          <w:sz w:val="24"/>
          <w:szCs w:val="24"/>
          <w:lang w:val="en-GB"/>
        </w:rPr>
        <w:t xml:space="preserve"> negative in this study contradicting</w:t>
      </w:r>
      <w:r w:rsidRPr="00967F5D">
        <w:rPr>
          <w:rFonts w:ascii="Calibri" w:hAnsi="Calibri"/>
          <w:bCs/>
          <w:iCs/>
          <w:sz w:val="24"/>
          <w:szCs w:val="24"/>
          <w:lang w:val="en-GB"/>
        </w:rPr>
        <w:t xml:space="preserve"> Baron</w:t>
      </w:r>
      <w:r w:rsidR="00DA7604">
        <w:rPr>
          <w:rFonts w:ascii="Calibri" w:hAnsi="Calibri"/>
          <w:bCs/>
          <w:iCs/>
          <w:sz w:val="24"/>
          <w:szCs w:val="24"/>
          <w:lang w:val="en-GB"/>
        </w:rPr>
        <w:t>’</w:t>
      </w:r>
      <w:r w:rsidRPr="00967F5D">
        <w:rPr>
          <w:rFonts w:ascii="Calibri" w:hAnsi="Calibri"/>
          <w:bCs/>
          <w:iCs/>
          <w:sz w:val="24"/>
          <w:szCs w:val="24"/>
          <w:lang w:val="en-GB"/>
        </w:rPr>
        <w:t xml:space="preserve"> </w:t>
      </w:r>
      <w:r w:rsidR="00DA7604">
        <w:rPr>
          <w:rFonts w:ascii="Calibri" w:hAnsi="Calibri"/>
          <w:bCs/>
          <w:iCs/>
          <w:sz w:val="24"/>
          <w:szCs w:val="24"/>
          <w:lang w:val="en-GB"/>
        </w:rPr>
        <w:t xml:space="preserve">study </w:t>
      </w:r>
      <w:r w:rsidRPr="00967F5D">
        <w:rPr>
          <w:rFonts w:ascii="Calibri" w:hAnsi="Calibri"/>
          <w:bCs/>
          <w:iCs/>
          <w:sz w:val="24"/>
          <w:szCs w:val="24"/>
          <w:lang w:val="en-GB"/>
        </w:rPr>
        <w:t xml:space="preserve">(1982). He suggested that relation between underpricing and the retained ownership is negative because an investment banker could </w:t>
      </w:r>
      <w:r w:rsidRPr="00967F5D">
        <w:rPr>
          <w:rFonts w:ascii="Calibri" w:hAnsi="Calibri"/>
          <w:bCs/>
          <w:iCs/>
          <w:sz w:val="24"/>
          <w:szCs w:val="24"/>
          <w:lang w:val="en-GB"/>
        </w:rPr>
        <w:lastRenderedPageBreak/>
        <w:t xml:space="preserve">use underpricing as a way to reduce marketing effort (Baron, 1982). In </w:t>
      </w:r>
      <w:r w:rsidR="00BE1ABC" w:rsidRPr="00967F5D">
        <w:rPr>
          <w:rFonts w:ascii="Calibri" w:hAnsi="Calibri"/>
          <w:bCs/>
          <w:iCs/>
          <w:sz w:val="24"/>
          <w:szCs w:val="24"/>
          <w:lang w:val="en-GB"/>
        </w:rPr>
        <w:t>PaneB</w:t>
      </w:r>
      <w:r w:rsidRPr="00967F5D">
        <w:rPr>
          <w:rFonts w:ascii="Calibri" w:hAnsi="Calibri"/>
          <w:bCs/>
          <w:iCs/>
          <w:sz w:val="24"/>
          <w:szCs w:val="24"/>
          <w:lang w:val="en-GB"/>
        </w:rPr>
        <w:t>, we observe that the correlation between</w:t>
      </w:r>
      <w:r w:rsidRPr="00967F5D">
        <w:rPr>
          <w:rFonts w:ascii="Calibri" w:hAnsi="Calibri"/>
          <w:sz w:val="24"/>
          <w:szCs w:val="24"/>
          <w:lang w:val="en-GB"/>
        </w:rPr>
        <w:t xml:space="preserve">  </w:t>
      </w:r>
      <m:oMath>
        <m:sSub>
          <m:sSubPr>
            <m:ctrlPr>
              <w:rPr>
                <w:rFonts w:ascii="Cambria Math" w:hAnsi="Calibri"/>
                <w:i/>
                <w:sz w:val="24"/>
                <w:szCs w:val="24"/>
                <w:lang w:val="en-GB"/>
              </w:rPr>
            </m:ctrlPr>
          </m:sSubPr>
          <m:e>
            <m:r>
              <w:rPr>
                <w:rFonts w:ascii="Cambria Math" w:hAnsi="Cambria Math"/>
                <w:sz w:val="24"/>
                <w:szCs w:val="24"/>
                <w:lang w:val="en-GB"/>
              </w:rPr>
              <m:t>∝</m:t>
            </m:r>
          </m:e>
          <m:sub>
            <m:r>
              <w:rPr>
                <w:rFonts w:ascii="Cambria Math" w:hAnsi="Cambria Math"/>
                <w:sz w:val="24"/>
                <w:szCs w:val="24"/>
                <w:lang w:val="en-GB"/>
              </w:rPr>
              <m:t>CAP</m:t>
            </m:r>
          </m:sub>
        </m:sSub>
      </m:oMath>
      <w:r w:rsidRPr="00967F5D">
        <w:rPr>
          <w:rFonts w:ascii="Calibri" w:hAnsi="Calibri"/>
          <w:sz w:val="24"/>
          <w:szCs w:val="24"/>
          <w:lang w:val="en-GB"/>
        </w:rPr>
        <w:t xml:space="preserve">  and </w:t>
      </w:r>
      <m:oMath>
        <m:sSub>
          <m:sSubPr>
            <m:ctrlPr>
              <w:rPr>
                <w:rFonts w:ascii="Cambria Math" w:hAnsi="Calibri"/>
                <w:i/>
                <w:sz w:val="24"/>
                <w:szCs w:val="24"/>
                <w:lang w:val="en-GB"/>
              </w:rPr>
            </m:ctrlPr>
          </m:sSubPr>
          <m:e>
            <m:r>
              <w:rPr>
                <w:rFonts w:ascii="Cambria Math" w:hAnsi="Cambria Math"/>
                <w:sz w:val="24"/>
                <w:szCs w:val="24"/>
                <w:lang w:val="en-GB"/>
              </w:rPr>
              <m:t>∝</m:t>
            </m:r>
          </m:e>
          <m:sub>
            <m:r>
              <w:rPr>
                <w:rFonts w:ascii="Cambria Math" w:hAnsi="Cambria Math"/>
                <w:sz w:val="24"/>
                <w:szCs w:val="24"/>
                <w:lang w:val="en-GB"/>
              </w:rPr>
              <m:t>EXIS</m:t>
            </m:r>
          </m:sub>
        </m:sSub>
      </m:oMath>
      <w:r w:rsidRPr="00967F5D">
        <w:rPr>
          <w:rFonts w:ascii="Calibri" w:hAnsi="Calibri"/>
          <w:sz w:val="24"/>
          <w:szCs w:val="24"/>
          <w:lang w:val="en-GB"/>
        </w:rPr>
        <w:t xml:space="preserve"> is relatively high.</w:t>
      </w:r>
    </w:p>
    <w:p w:rsidR="0071054D" w:rsidRPr="00967F5D" w:rsidRDefault="00441189" w:rsidP="00C269E8">
      <w:pPr>
        <w:spacing w:line="240" w:lineRule="auto"/>
        <w:jc w:val="both"/>
        <w:rPr>
          <w:rFonts w:ascii="Calibri" w:hAnsi="Calibri"/>
          <w:bCs/>
          <w:iCs/>
          <w:sz w:val="24"/>
          <w:szCs w:val="24"/>
          <w:lang w:val="en-GB"/>
        </w:rPr>
      </w:pPr>
      <w:r w:rsidRPr="00967F5D">
        <w:rPr>
          <w:rFonts w:ascii="Calibri" w:hAnsi="Calibri"/>
          <w:b/>
          <w:bCs/>
          <w:iCs/>
          <w:sz w:val="24"/>
          <w:szCs w:val="24"/>
          <w:lang w:val="en-GB"/>
        </w:rPr>
        <w:t xml:space="preserve">Table </w:t>
      </w:r>
      <w:r w:rsidR="005A3312" w:rsidRPr="00967F5D">
        <w:rPr>
          <w:rFonts w:ascii="Calibri" w:hAnsi="Calibri"/>
          <w:b/>
          <w:bCs/>
          <w:iCs/>
          <w:sz w:val="24"/>
          <w:szCs w:val="24"/>
          <w:lang w:val="en-GB"/>
        </w:rPr>
        <w:t>2</w:t>
      </w:r>
      <w:r w:rsidR="0093766A" w:rsidRPr="00967F5D">
        <w:rPr>
          <w:rFonts w:ascii="Calibri" w:hAnsi="Calibri"/>
          <w:bCs/>
          <w:iCs/>
          <w:sz w:val="24"/>
          <w:szCs w:val="24"/>
          <w:lang w:val="en-GB"/>
        </w:rPr>
        <w:t xml:space="preserve"> </w:t>
      </w:r>
      <w:r w:rsidRPr="00967F5D">
        <w:rPr>
          <w:rFonts w:ascii="Calibri" w:hAnsi="Calibri"/>
          <w:bCs/>
          <w:iCs/>
          <w:sz w:val="24"/>
          <w:szCs w:val="24"/>
          <w:lang w:val="en-GB"/>
        </w:rPr>
        <w:t>Correlations</w:t>
      </w:r>
    </w:p>
    <w:p w:rsidR="00196DFE" w:rsidRPr="00967F5D" w:rsidRDefault="00F26D59" w:rsidP="00B5063B">
      <w:pPr>
        <w:spacing w:line="360" w:lineRule="auto"/>
        <w:jc w:val="both"/>
        <w:rPr>
          <w:rFonts w:ascii="Calibri" w:hAnsi="Calibri"/>
          <w:bCs/>
          <w:iCs/>
          <w:sz w:val="24"/>
          <w:szCs w:val="24"/>
          <w:lang w:val="en-GB"/>
        </w:rPr>
      </w:pPr>
      <w:r w:rsidRPr="00F26D59">
        <w:rPr>
          <w:noProof/>
          <w:szCs w:val="24"/>
        </w:rPr>
        <w:drawing>
          <wp:inline distT="0" distB="0" distL="0" distR="0">
            <wp:extent cx="6122443" cy="3169423"/>
            <wp:effectExtent l="19050" t="0" r="0" b="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134458" cy="3175643"/>
                    </a:xfrm>
                    <a:prstGeom prst="rect">
                      <a:avLst/>
                    </a:prstGeom>
                    <a:noFill/>
                    <a:ln w="9525">
                      <a:noFill/>
                      <a:miter lim="800000"/>
                      <a:headEnd/>
                      <a:tailEnd/>
                    </a:ln>
                  </pic:spPr>
                </pic:pic>
              </a:graphicData>
            </a:graphic>
          </wp:inline>
        </w:drawing>
      </w:r>
    </w:p>
    <w:p w:rsidR="00121189" w:rsidRPr="00967F5D" w:rsidRDefault="00121189" w:rsidP="008270BE">
      <w:pPr>
        <w:spacing w:line="360" w:lineRule="auto"/>
        <w:jc w:val="both"/>
        <w:rPr>
          <w:rFonts w:ascii="Calibri" w:hAnsi="Calibri"/>
          <w:bCs/>
          <w:iCs/>
          <w:sz w:val="24"/>
          <w:szCs w:val="24"/>
          <w:lang w:val="en-GB"/>
        </w:rPr>
      </w:pPr>
    </w:p>
    <w:p w:rsidR="00B00D6B" w:rsidRPr="00967F5D" w:rsidRDefault="000F4042" w:rsidP="00DE73F5">
      <w:pPr>
        <w:spacing w:line="240" w:lineRule="auto"/>
        <w:jc w:val="both"/>
        <w:rPr>
          <w:rFonts w:ascii="Calibri" w:hAnsi="Calibri"/>
          <w:bCs/>
          <w:iCs/>
          <w:sz w:val="24"/>
          <w:szCs w:val="24"/>
          <w:lang w:val="en-GB"/>
        </w:rPr>
      </w:pPr>
      <w:r w:rsidRPr="00967F5D">
        <w:rPr>
          <w:rFonts w:ascii="Calibri" w:hAnsi="Calibri"/>
          <w:b/>
          <w:bCs/>
          <w:iCs/>
          <w:sz w:val="24"/>
          <w:szCs w:val="24"/>
          <w:lang w:val="en-GB"/>
        </w:rPr>
        <w:t>Ta</w:t>
      </w:r>
      <w:r w:rsidR="000C7073" w:rsidRPr="00967F5D">
        <w:rPr>
          <w:rFonts w:ascii="Calibri" w:hAnsi="Calibri"/>
          <w:b/>
          <w:bCs/>
          <w:iCs/>
          <w:sz w:val="24"/>
          <w:szCs w:val="24"/>
          <w:lang w:val="en-GB"/>
        </w:rPr>
        <w:t>ble 3</w:t>
      </w:r>
      <w:r w:rsidRPr="00967F5D">
        <w:rPr>
          <w:rFonts w:ascii="Calibri" w:hAnsi="Calibri"/>
          <w:bCs/>
          <w:iCs/>
          <w:sz w:val="24"/>
          <w:szCs w:val="24"/>
          <w:lang w:val="en-GB"/>
        </w:rPr>
        <w:t xml:space="preserve"> </w:t>
      </w:r>
      <w:r w:rsidR="00B00D6B" w:rsidRPr="00967F5D">
        <w:rPr>
          <w:rFonts w:ascii="Calibri" w:hAnsi="Calibri"/>
          <w:bCs/>
          <w:iCs/>
          <w:sz w:val="24"/>
          <w:szCs w:val="24"/>
          <w:lang w:val="en-GB"/>
        </w:rPr>
        <w:t>Descriptive statistics</w:t>
      </w:r>
      <w:r w:rsidR="004C70D6" w:rsidRPr="00967F5D">
        <w:rPr>
          <w:rFonts w:ascii="Calibri" w:hAnsi="Calibri"/>
          <w:bCs/>
          <w:iCs/>
          <w:sz w:val="24"/>
          <w:szCs w:val="24"/>
          <w:lang w:val="en-GB"/>
        </w:rPr>
        <w:t xml:space="preserve"> </w:t>
      </w:r>
    </w:p>
    <w:p w:rsidR="007D3072" w:rsidRPr="00967F5D" w:rsidRDefault="00A35754" w:rsidP="008270BE">
      <w:pPr>
        <w:spacing w:line="360" w:lineRule="auto"/>
        <w:jc w:val="both"/>
        <w:rPr>
          <w:rFonts w:ascii="Calibri" w:hAnsi="Calibri"/>
          <w:bCs/>
          <w:iCs/>
          <w:sz w:val="24"/>
          <w:szCs w:val="24"/>
          <w:lang w:val="en-GB"/>
        </w:rPr>
      </w:pPr>
      <w:r w:rsidRPr="00A35754">
        <w:rPr>
          <w:noProof/>
          <w:szCs w:val="24"/>
        </w:rPr>
        <w:drawing>
          <wp:inline distT="0" distB="0" distL="0" distR="0">
            <wp:extent cx="6393789" cy="1269242"/>
            <wp:effectExtent l="19050" t="0" r="7011"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6422767" cy="1274995"/>
                    </a:xfrm>
                    <a:prstGeom prst="rect">
                      <a:avLst/>
                    </a:prstGeom>
                    <a:noFill/>
                    <a:ln w="9525">
                      <a:noFill/>
                      <a:miter lim="800000"/>
                      <a:headEnd/>
                      <a:tailEnd/>
                    </a:ln>
                  </pic:spPr>
                </pic:pic>
              </a:graphicData>
            </a:graphic>
          </wp:inline>
        </w:drawing>
      </w:r>
    </w:p>
    <w:p w:rsidR="00706C81" w:rsidRPr="00967F5D" w:rsidRDefault="00AF09F0" w:rsidP="00AF09F0">
      <w:pPr>
        <w:spacing w:line="360" w:lineRule="auto"/>
        <w:jc w:val="both"/>
        <w:rPr>
          <w:rFonts w:ascii="Calibri" w:hAnsi="Calibri"/>
          <w:bCs/>
          <w:iCs/>
          <w:sz w:val="24"/>
          <w:szCs w:val="24"/>
          <w:lang w:val="en-GB"/>
        </w:rPr>
      </w:pPr>
      <w:r w:rsidRPr="00967F5D">
        <w:rPr>
          <w:rFonts w:ascii="Calibri" w:hAnsi="Calibri"/>
          <w:bCs/>
          <w:iCs/>
          <w:sz w:val="24"/>
          <w:szCs w:val="24"/>
          <w:lang w:val="en-GB"/>
        </w:rPr>
        <w:t xml:space="preserve">As indicated in Table </w:t>
      </w:r>
      <w:r w:rsidR="00141E95" w:rsidRPr="00967F5D">
        <w:rPr>
          <w:rFonts w:ascii="Calibri" w:hAnsi="Calibri"/>
          <w:bCs/>
          <w:iCs/>
          <w:sz w:val="24"/>
          <w:szCs w:val="24"/>
          <w:lang w:val="en-GB"/>
        </w:rPr>
        <w:t>3</w:t>
      </w:r>
      <w:r w:rsidRPr="00967F5D">
        <w:rPr>
          <w:rFonts w:ascii="Calibri" w:hAnsi="Calibri"/>
          <w:bCs/>
          <w:iCs/>
          <w:sz w:val="24"/>
          <w:szCs w:val="24"/>
          <w:lang w:val="en-GB"/>
        </w:rPr>
        <w:t xml:space="preserve">, the sample has a broad base in terms of </w:t>
      </w:r>
      <w:r w:rsidR="007A27BB" w:rsidRPr="00967F5D">
        <w:rPr>
          <w:rFonts w:ascii="Calibri" w:hAnsi="Calibri"/>
          <w:bCs/>
          <w:iCs/>
          <w:sz w:val="24"/>
          <w:szCs w:val="24"/>
          <w:lang w:val="en-GB"/>
        </w:rPr>
        <w:t>t</w:t>
      </w:r>
      <w:r w:rsidR="00FB4E37" w:rsidRPr="00967F5D">
        <w:rPr>
          <w:rFonts w:ascii="Calibri" w:hAnsi="Calibri"/>
          <w:bCs/>
          <w:iCs/>
          <w:sz w:val="24"/>
          <w:szCs w:val="24"/>
          <w:lang w:val="en-GB"/>
        </w:rPr>
        <w:t xml:space="preserve">otal offer value, </w:t>
      </w:r>
      <w:r w:rsidR="004D7D6E" w:rsidRPr="00967F5D">
        <w:rPr>
          <w:rFonts w:ascii="Calibri" w:hAnsi="Calibri"/>
          <w:bCs/>
          <w:iCs/>
          <w:sz w:val="24"/>
          <w:szCs w:val="24"/>
          <w:lang w:val="en-GB"/>
        </w:rPr>
        <w:t xml:space="preserve">total post-issue market value, IPO proceeds, </w:t>
      </w:r>
      <w:r w:rsidR="001628CB" w:rsidRPr="00967F5D">
        <w:rPr>
          <w:rFonts w:ascii="Calibri" w:hAnsi="Calibri"/>
          <w:bCs/>
          <w:iCs/>
          <w:sz w:val="24"/>
          <w:szCs w:val="24"/>
          <w:lang w:val="en-GB"/>
        </w:rPr>
        <w:t xml:space="preserve">retention, </w:t>
      </w:r>
      <w:r w:rsidRPr="00967F5D">
        <w:rPr>
          <w:rFonts w:ascii="Calibri" w:hAnsi="Calibri"/>
          <w:bCs/>
          <w:iCs/>
          <w:sz w:val="24"/>
          <w:szCs w:val="24"/>
          <w:lang w:val="en-GB"/>
        </w:rPr>
        <w:t>age (as measured by operating history),</w:t>
      </w:r>
      <w:r w:rsidR="004D7D6E" w:rsidRPr="00967F5D">
        <w:rPr>
          <w:rFonts w:ascii="Calibri" w:hAnsi="Calibri"/>
          <w:bCs/>
          <w:iCs/>
          <w:sz w:val="24"/>
          <w:szCs w:val="24"/>
          <w:lang w:val="en-GB"/>
        </w:rPr>
        <w:t xml:space="preserve"> and</w:t>
      </w:r>
      <w:r w:rsidRPr="00967F5D">
        <w:rPr>
          <w:rFonts w:ascii="Calibri" w:hAnsi="Calibri"/>
          <w:bCs/>
          <w:iCs/>
          <w:sz w:val="24"/>
          <w:szCs w:val="24"/>
          <w:lang w:val="en-GB"/>
        </w:rPr>
        <w:t xml:space="preserve"> </w:t>
      </w:r>
      <w:r w:rsidR="004D7D6E" w:rsidRPr="00967F5D">
        <w:rPr>
          <w:rFonts w:ascii="Calibri" w:hAnsi="Calibri"/>
          <w:bCs/>
          <w:iCs/>
          <w:sz w:val="24"/>
          <w:szCs w:val="24"/>
          <w:lang w:val="en-GB"/>
        </w:rPr>
        <w:t>underpricing</w:t>
      </w:r>
      <w:r w:rsidRPr="00967F5D">
        <w:rPr>
          <w:rFonts w:ascii="Calibri" w:hAnsi="Calibri"/>
          <w:bCs/>
          <w:iCs/>
          <w:sz w:val="24"/>
          <w:szCs w:val="24"/>
          <w:lang w:val="en-GB"/>
        </w:rPr>
        <w:t>.</w:t>
      </w:r>
      <w:r w:rsidR="003133EC" w:rsidRPr="00967F5D">
        <w:rPr>
          <w:rFonts w:ascii="Calibri" w:hAnsi="Calibri"/>
          <w:bCs/>
          <w:iCs/>
          <w:sz w:val="24"/>
          <w:szCs w:val="24"/>
          <w:lang w:val="en-GB"/>
        </w:rPr>
        <w:t xml:space="preserve"> </w:t>
      </w:r>
      <w:r w:rsidR="00D867A7" w:rsidRPr="00967F5D">
        <w:rPr>
          <w:rFonts w:ascii="Calibri" w:hAnsi="Calibri"/>
          <w:bCs/>
          <w:iCs/>
          <w:sz w:val="24"/>
          <w:szCs w:val="24"/>
          <w:lang w:val="en-GB"/>
        </w:rPr>
        <w:t>As stated</w:t>
      </w:r>
      <w:r w:rsidR="00E803CA" w:rsidRPr="00967F5D">
        <w:rPr>
          <w:rFonts w:ascii="Calibri" w:hAnsi="Calibri"/>
          <w:bCs/>
          <w:iCs/>
          <w:sz w:val="24"/>
          <w:szCs w:val="24"/>
          <w:lang w:val="en-GB"/>
        </w:rPr>
        <w:t xml:space="preserve"> before t</w:t>
      </w:r>
      <w:r w:rsidR="00772B71" w:rsidRPr="00967F5D">
        <w:rPr>
          <w:rFonts w:ascii="Calibri" w:hAnsi="Calibri"/>
          <w:bCs/>
          <w:iCs/>
          <w:sz w:val="24"/>
          <w:szCs w:val="24"/>
          <w:lang w:val="en-GB"/>
        </w:rPr>
        <w:t xml:space="preserve">otal offer value is calculated as </w:t>
      </w:r>
      <w:r w:rsidR="002834F4" w:rsidRPr="00967F5D">
        <w:rPr>
          <w:rFonts w:ascii="Calibri" w:hAnsi="Calibri"/>
          <w:bCs/>
          <w:iCs/>
          <w:sz w:val="24"/>
          <w:szCs w:val="24"/>
          <w:lang w:val="en-GB"/>
        </w:rPr>
        <w:t xml:space="preserve">the offer price times the number of post-IPO outstanding shares. </w:t>
      </w:r>
      <w:r w:rsidR="00B43F29" w:rsidRPr="00967F5D">
        <w:rPr>
          <w:rFonts w:ascii="Calibri" w:hAnsi="Calibri"/>
          <w:bCs/>
          <w:iCs/>
          <w:sz w:val="24"/>
          <w:szCs w:val="24"/>
          <w:lang w:val="en-GB"/>
        </w:rPr>
        <w:t>The average offer value is 724 million TL for the sample</w:t>
      </w:r>
      <w:r w:rsidR="00EE1C2F" w:rsidRPr="00967F5D">
        <w:rPr>
          <w:rFonts w:ascii="Calibri" w:hAnsi="Calibri"/>
          <w:bCs/>
          <w:iCs/>
          <w:sz w:val="24"/>
          <w:szCs w:val="24"/>
          <w:lang w:val="en-GB"/>
        </w:rPr>
        <w:t>.</w:t>
      </w:r>
      <w:r w:rsidR="00E9160F" w:rsidRPr="00967F5D">
        <w:rPr>
          <w:rFonts w:ascii="Calibri" w:hAnsi="Calibri"/>
          <w:bCs/>
          <w:iCs/>
          <w:sz w:val="24"/>
          <w:szCs w:val="24"/>
          <w:lang w:val="en-GB"/>
        </w:rPr>
        <w:t xml:space="preserve"> The average ownership retention is </w:t>
      </w:r>
      <w:r w:rsidR="004B0F65" w:rsidRPr="00967F5D">
        <w:rPr>
          <w:rFonts w:ascii="Calibri" w:hAnsi="Calibri"/>
          <w:bCs/>
          <w:iCs/>
          <w:sz w:val="24"/>
          <w:szCs w:val="24"/>
          <w:lang w:val="en-GB"/>
        </w:rPr>
        <w:t>76.6 %</w:t>
      </w:r>
      <w:r w:rsidR="00405B26" w:rsidRPr="00967F5D">
        <w:rPr>
          <w:rFonts w:ascii="Calibri" w:hAnsi="Calibri"/>
          <w:bCs/>
          <w:iCs/>
          <w:sz w:val="24"/>
          <w:szCs w:val="24"/>
          <w:lang w:val="en-GB"/>
        </w:rPr>
        <w:t xml:space="preserve">. </w:t>
      </w:r>
      <w:r w:rsidR="00C85E52" w:rsidRPr="00967F5D">
        <w:rPr>
          <w:rFonts w:ascii="Calibri" w:hAnsi="Calibri"/>
          <w:bCs/>
          <w:iCs/>
          <w:sz w:val="24"/>
          <w:szCs w:val="24"/>
          <w:lang w:val="en-GB"/>
        </w:rPr>
        <w:t xml:space="preserve">Concerning IPO data, </w:t>
      </w:r>
      <w:r w:rsidR="008E634C" w:rsidRPr="00967F5D">
        <w:rPr>
          <w:rFonts w:ascii="Calibri" w:hAnsi="Calibri"/>
          <w:bCs/>
          <w:iCs/>
          <w:sz w:val="24"/>
          <w:szCs w:val="24"/>
          <w:lang w:val="en-GB"/>
        </w:rPr>
        <w:t xml:space="preserve">the market capitalization is calculated as the number of post-IPO outstanding shares times the closing price of the first trading day. The median market capitalization of the first trade day is 746 million TL, with a minimum of 9.7 million TL and a maximum of 16.2 billion TL. </w:t>
      </w:r>
      <w:r w:rsidR="00CF716A" w:rsidRPr="00967F5D">
        <w:rPr>
          <w:rFonts w:ascii="Calibri" w:hAnsi="Calibri"/>
          <w:bCs/>
          <w:iCs/>
          <w:sz w:val="24"/>
          <w:szCs w:val="24"/>
          <w:lang w:val="en-GB"/>
        </w:rPr>
        <w:t xml:space="preserve">IPO proceeds </w:t>
      </w:r>
      <w:r w:rsidR="00CF716A" w:rsidRPr="00967F5D">
        <w:rPr>
          <w:rFonts w:ascii="Calibri" w:hAnsi="Calibri"/>
          <w:bCs/>
          <w:iCs/>
          <w:sz w:val="24"/>
          <w:szCs w:val="24"/>
          <w:lang w:val="en-GB"/>
        </w:rPr>
        <w:lastRenderedPageBreak/>
        <w:t xml:space="preserve">is computed as the number of shared sold in the IPO times the offer price. In our sample, the median IPO proceeds </w:t>
      </w:r>
      <w:r w:rsidR="00DC07E3" w:rsidRPr="00967F5D">
        <w:rPr>
          <w:rFonts w:ascii="Calibri" w:hAnsi="Calibri"/>
          <w:bCs/>
          <w:iCs/>
          <w:sz w:val="24"/>
          <w:szCs w:val="24"/>
          <w:lang w:val="en-GB"/>
        </w:rPr>
        <w:t>is 124</w:t>
      </w:r>
      <w:r w:rsidR="00CF716A" w:rsidRPr="00967F5D">
        <w:rPr>
          <w:rFonts w:ascii="Calibri" w:hAnsi="Calibri"/>
          <w:bCs/>
          <w:iCs/>
          <w:sz w:val="24"/>
          <w:szCs w:val="24"/>
          <w:lang w:val="en-GB"/>
        </w:rPr>
        <w:t xml:space="preserve"> million TL. </w:t>
      </w:r>
      <w:r w:rsidR="008E634C" w:rsidRPr="00967F5D">
        <w:rPr>
          <w:rFonts w:ascii="Calibri" w:hAnsi="Calibri"/>
          <w:bCs/>
          <w:iCs/>
          <w:sz w:val="24"/>
          <w:szCs w:val="24"/>
          <w:lang w:val="en-GB"/>
        </w:rPr>
        <w:t xml:space="preserve">The ages of the firms ranges from 1 to 50, with 17 years being the median. </w:t>
      </w:r>
      <w:r w:rsidR="0043433A" w:rsidRPr="00967F5D">
        <w:rPr>
          <w:rFonts w:ascii="Calibri" w:hAnsi="Calibri"/>
          <w:bCs/>
          <w:iCs/>
          <w:sz w:val="24"/>
          <w:szCs w:val="24"/>
          <w:lang w:val="en-GB"/>
        </w:rPr>
        <w:t xml:space="preserve">Underpricing is measured as </w:t>
      </w:r>
      <w:r w:rsidR="00D40464" w:rsidRPr="00967F5D">
        <w:rPr>
          <w:rFonts w:ascii="Calibri" w:hAnsi="Calibri"/>
          <w:bCs/>
          <w:iCs/>
          <w:sz w:val="24"/>
          <w:szCs w:val="24"/>
          <w:lang w:val="en-GB"/>
        </w:rPr>
        <w:t xml:space="preserve">the ratio of the first day closing price to the offer price. </w:t>
      </w:r>
      <w:r w:rsidR="0068335E" w:rsidRPr="00967F5D">
        <w:rPr>
          <w:rFonts w:ascii="Calibri" w:hAnsi="Calibri"/>
          <w:bCs/>
          <w:iCs/>
          <w:sz w:val="24"/>
          <w:szCs w:val="24"/>
          <w:lang w:val="en-GB"/>
        </w:rPr>
        <w:t xml:space="preserve">In </w:t>
      </w:r>
      <w:r w:rsidR="00CC1644" w:rsidRPr="00967F5D">
        <w:rPr>
          <w:rFonts w:ascii="Calibri" w:hAnsi="Calibri"/>
          <w:bCs/>
          <w:iCs/>
          <w:sz w:val="24"/>
          <w:szCs w:val="24"/>
          <w:lang w:val="en-GB"/>
        </w:rPr>
        <w:t xml:space="preserve">this case, underpricing is </w:t>
      </w:r>
      <w:r w:rsidR="001A447B" w:rsidRPr="00967F5D">
        <w:rPr>
          <w:rFonts w:ascii="Calibri" w:hAnsi="Calibri"/>
          <w:bCs/>
          <w:iCs/>
          <w:sz w:val="24"/>
          <w:szCs w:val="24"/>
          <w:lang w:val="en-GB"/>
        </w:rPr>
        <w:t>3.6</w:t>
      </w:r>
      <w:r w:rsidR="00CC1644" w:rsidRPr="00967F5D">
        <w:rPr>
          <w:rFonts w:ascii="Calibri" w:hAnsi="Calibri"/>
          <w:bCs/>
          <w:iCs/>
          <w:sz w:val="24"/>
          <w:szCs w:val="24"/>
          <w:lang w:val="en-GB"/>
        </w:rPr>
        <w:t>%</w:t>
      </w:r>
      <w:r w:rsidR="0068335E" w:rsidRPr="00967F5D">
        <w:rPr>
          <w:rFonts w:ascii="Calibri" w:hAnsi="Calibri"/>
          <w:bCs/>
          <w:iCs/>
          <w:sz w:val="24"/>
          <w:szCs w:val="24"/>
          <w:lang w:val="en-GB"/>
        </w:rPr>
        <w:t xml:space="preserve"> on average</w:t>
      </w:r>
      <w:r w:rsidR="00EE580A" w:rsidRPr="00967F5D">
        <w:rPr>
          <w:rFonts w:ascii="Calibri" w:hAnsi="Calibri"/>
          <w:bCs/>
          <w:iCs/>
          <w:sz w:val="24"/>
          <w:szCs w:val="24"/>
          <w:lang w:val="en-GB"/>
        </w:rPr>
        <w:t>.</w:t>
      </w:r>
      <w:r w:rsidR="00D95EA8" w:rsidRPr="00967F5D">
        <w:rPr>
          <w:rFonts w:ascii="Calibri" w:hAnsi="Calibri"/>
          <w:bCs/>
          <w:iCs/>
          <w:sz w:val="24"/>
          <w:szCs w:val="24"/>
          <w:lang w:val="en-GB"/>
        </w:rPr>
        <w:t xml:space="preserve"> </w:t>
      </w:r>
    </w:p>
    <w:p w:rsidR="00D0094E" w:rsidRPr="00967F5D" w:rsidRDefault="00D0094E" w:rsidP="00AF09F0">
      <w:pPr>
        <w:spacing w:line="360" w:lineRule="auto"/>
        <w:jc w:val="both"/>
        <w:rPr>
          <w:rFonts w:ascii="Calibri" w:hAnsi="Calibri"/>
          <w:bCs/>
          <w:iCs/>
          <w:sz w:val="24"/>
          <w:szCs w:val="24"/>
          <w:lang w:val="en-GB"/>
        </w:rPr>
      </w:pPr>
    </w:p>
    <w:p w:rsidR="00D86F71" w:rsidRPr="00967F5D" w:rsidRDefault="00D86F71" w:rsidP="00D86F71">
      <w:pPr>
        <w:spacing w:line="360" w:lineRule="auto"/>
        <w:jc w:val="both"/>
        <w:rPr>
          <w:rFonts w:ascii="Calibri" w:hAnsi="Calibri"/>
          <w:bCs/>
          <w:iCs/>
          <w:sz w:val="24"/>
          <w:szCs w:val="24"/>
          <w:lang w:val="en-GB"/>
        </w:rPr>
      </w:pPr>
      <w:r w:rsidRPr="00967F5D">
        <w:rPr>
          <w:rFonts w:ascii="Calibri" w:hAnsi="Calibri"/>
          <w:bCs/>
          <w:iCs/>
          <w:sz w:val="24"/>
          <w:szCs w:val="24"/>
          <w:lang w:val="en-GB"/>
        </w:rPr>
        <w:t>To examine the value relevance of ownership retention signal, a simplified version of the Lyland and Pyle model is used.</w:t>
      </w:r>
      <w:r w:rsidR="00505833" w:rsidRPr="00967F5D">
        <w:rPr>
          <w:rFonts w:ascii="Calibri" w:hAnsi="Calibri"/>
          <w:bCs/>
          <w:iCs/>
          <w:sz w:val="24"/>
          <w:szCs w:val="24"/>
          <w:lang w:val="en-GB"/>
        </w:rPr>
        <w:t xml:space="preserve"> Heteroscedasticity was corrected by using White’s (1980) heteroscedasticity-consistent estimation of the variance- covariance matrix for the standard errors of the residuals in the equation. </w:t>
      </w:r>
      <w:r w:rsidRPr="00967F5D">
        <w:rPr>
          <w:rFonts w:ascii="Calibri" w:hAnsi="Calibri"/>
          <w:bCs/>
          <w:iCs/>
          <w:sz w:val="24"/>
          <w:szCs w:val="24"/>
          <w:lang w:val="en-GB"/>
        </w:rPr>
        <w:t xml:space="preserve"> </w:t>
      </w:r>
    </w:p>
    <w:p w:rsidR="00D86F71" w:rsidRPr="00967F5D" w:rsidRDefault="00D86F71" w:rsidP="00D86F71">
      <w:pPr>
        <w:spacing w:line="360" w:lineRule="auto"/>
        <w:jc w:val="both"/>
        <w:rPr>
          <w:rFonts w:ascii="Calibri" w:hAnsi="Calibri"/>
          <w:bCs/>
          <w:iCs/>
          <w:sz w:val="24"/>
          <w:szCs w:val="24"/>
          <w:lang w:val="en-GB"/>
        </w:rPr>
      </w:pPr>
      <w:r w:rsidRPr="00967F5D">
        <w:rPr>
          <w:rFonts w:ascii="Calibri" w:hAnsi="Calibri"/>
          <w:bCs/>
          <w:iCs/>
          <w:sz w:val="24"/>
          <w:szCs w:val="24"/>
          <w:lang w:val="en-GB"/>
        </w:rPr>
        <w:t xml:space="preserve"> </w:t>
      </w:r>
      <w:r w:rsidR="00D46EA8" w:rsidRPr="00967F5D">
        <w:rPr>
          <w:rFonts w:ascii="Calibri" w:hAnsi="Calibri"/>
          <w:bCs/>
          <w:iCs/>
          <w:sz w:val="24"/>
          <w:szCs w:val="24"/>
          <w:lang w:val="en-GB"/>
        </w:rPr>
        <w:t>The model is</w:t>
      </w:r>
      <w:r w:rsidRPr="00967F5D">
        <w:rPr>
          <w:rFonts w:ascii="Calibri" w:hAnsi="Calibri"/>
          <w:bCs/>
          <w:iCs/>
          <w:sz w:val="24"/>
          <w:szCs w:val="24"/>
          <w:lang w:val="en-GB"/>
        </w:rPr>
        <w:t xml:space="preserve"> set as:</w:t>
      </w:r>
      <w:r w:rsidRPr="00967F5D">
        <w:rPr>
          <w:rFonts w:ascii="Calibri" w:hAnsi="Calibri"/>
          <w:bCs/>
          <w:iCs/>
          <w:sz w:val="24"/>
          <w:szCs w:val="24"/>
          <w:lang w:val="en-GB"/>
        </w:rPr>
        <w:tab/>
      </w:r>
    </w:p>
    <w:p w:rsidR="00885592" w:rsidRPr="00967F5D" w:rsidRDefault="00885592" w:rsidP="00D86F71">
      <w:pPr>
        <w:spacing w:line="360" w:lineRule="auto"/>
        <w:jc w:val="both"/>
        <w:rPr>
          <w:rFonts w:ascii="Calibri" w:hAnsi="Calibri"/>
          <w:bCs/>
          <w:iCs/>
          <w:sz w:val="24"/>
          <w:szCs w:val="24"/>
          <w:lang w:val="en-GB"/>
        </w:rPr>
      </w:pPr>
    </w:p>
    <w:p w:rsidR="00D86F71" w:rsidRPr="00967F5D" w:rsidRDefault="00D86F71" w:rsidP="00D86F71">
      <w:pPr>
        <w:spacing w:line="360" w:lineRule="auto"/>
        <w:jc w:val="both"/>
        <w:rPr>
          <w:rFonts w:ascii="Calibri" w:hAnsi="Calibri"/>
          <w:bCs/>
          <w:iCs/>
          <w:sz w:val="24"/>
          <w:szCs w:val="24"/>
          <w:lang w:val="en-GB"/>
        </w:rPr>
      </w:pPr>
      <m:oMath>
        <m:r>
          <w:rPr>
            <w:rFonts w:ascii="Cambria Math" w:hAnsi="Cambria Math"/>
            <w:sz w:val="24"/>
            <w:szCs w:val="24"/>
            <w:lang w:val="en-GB"/>
          </w:rPr>
          <m:t>Firm</m:t>
        </m:r>
        <m:r>
          <w:rPr>
            <w:rFonts w:ascii="Cambria Math" w:hAnsi="Calibri"/>
            <w:sz w:val="24"/>
            <w:szCs w:val="24"/>
            <w:lang w:val="en-GB"/>
          </w:rPr>
          <m:t xml:space="preserve"> </m:t>
        </m:r>
        <m:r>
          <w:rPr>
            <w:rFonts w:ascii="Cambria Math" w:hAnsi="Cambria Math"/>
            <w:sz w:val="24"/>
            <w:szCs w:val="24"/>
            <w:lang w:val="en-GB"/>
          </w:rPr>
          <m:t>Value</m:t>
        </m:r>
        <m:r>
          <w:rPr>
            <w:rFonts w:ascii="Cambria Math" w:hAnsi="Calibri"/>
            <w:sz w:val="24"/>
            <w:szCs w:val="24"/>
            <w:lang w:val="en-GB"/>
          </w:rPr>
          <m:t xml:space="preserve">= </m:t>
        </m:r>
        <m:sSub>
          <m:sSubPr>
            <m:ctrlPr>
              <w:rPr>
                <w:rFonts w:ascii="Cambria Math" w:hAnsi="Calibri"/>
                <w:bCs/>
                <w:i/>
                <w:iCs/>
                <w:sz w:val="24"/>
                <w:szCs w:val="24"/>
                <w:lang w:val="en-GB"/>
              </w:rPr>
            </m:ctrlPr>
          </m:sSubPr>
          <m:e>
            <m:r>
              <w:rPr>
                <w:rFonts w:ascii="Cambria Math" w:hAnsi="Cambria Math"/>
                <w:sz w:val="24"/>
                <w:szCs w:val="24"/>
                <w:lang w:val="en-GB"/>
              </w:rPr>
              <m:t>β</m:t>
            </m:r>
          </m:e>
          <m:sub>
            <m:r>
              <w:rPr>
                <w:rFonts w:ascii="Cambria Math" w:hAnsi="Calibri"/>
                <w:sz w:val="24"/>
                <w:szCs w:val="24"/>
                <w:lang w:val="en-GB"/>
              </w:rPr>
              <m:t>0</m:t>
            </m:r>
          </m:sub>
        </m:sSub>
        <m:r>
          <w:rPr>
            <w:rFonts w:ascii="Cambria Math" w:hAnsi="Calibri"/>
            <w:sz w:val="24"/>
            <w:szCs w:val="24"/>
            <w:lang w:val="en-GB"/>
          </w:rPr>
          <m:t xml:space="preserve"> + </m:t>
        </m:r>
        <m:sSub>
          <m:sSubPr>
            <m:ctrlPr>
              <w:rPr>
                <w:rFonts w:ascii="Cambria Math" w:hAnsi="Calibri"/>
                <w:bCs/>
                <w:i/>
                <w:iCs/>
                <w:sz w:val="24"/>
                <w:szCs w:val="24"/>
                <w:lang w:val="en-GB"/>
              </w:rPr>
            </m:ctrlPr>
          </m:sSubPr>
          <m:e>
            <m:r>
              <w:rPr>
                <w:rFonts w:ascii="Cambria Math" w:hAnsi="Cambria Math"/>
                <w:sz w:val="24"/>
                <w:szCs w:val="24"/>
                <w:lang w:val="en-GB"/>
              </w:rPr>
              <m:t>β</m:t>
            </m:r>
          </m:e>
          <m:sub>
            <m:r>
              <w:rPr>
                <w:rFonts w:ascii="Cambria Math" w:hAnsi="Calibri"/>
                <w:sz w:val="24"/>
                <w:szCs w:val="24"/>
                <w:lang w:val="en-GB"/>
              </w:rPr>
              <m:t>1</m:t>
            </m:r>
          </m:sub>
        </m:sSub>
        <m:r>
          <w:rPr>
            <w:rFonts w:ascii="Cambria Math" w:hAnsi="Cambria Math"/>
            <w:sz w:val="24"/>
            <w:szCs w:val="24"/>
            <w:lang w:val="en-GB"/>
          </w:rPr>
          <m:t>∝</m:t>
        </m:r>
        <m:r>
          <w:rPr>
            <w:rFonts w:ascii="Cambria Math" w:hAnsi="Calibri"/>
            <w:sz w:val="24"/>
            <w:szCs w:val="24"/>
            <w:lang w:val="en-GB"/>
          </w:rPr>
          <m:t>+</m:t>
        </m:r>
        <m:r>
          <w:rPr>
            <w:rFonts w:ascii="Cambria Math" w:hAnsi="Cambria Math"/>
            <w:sz w:val="24"/>
            <w:szCs w:val="24"/>
            <w:lang w:val="en-GB"/>
          </w:rPr>
          <m:t>γ</m:t>
        </m:r>
        <m:r>
          <w:rPr>
            <w:rFonts w:ascii="Cambria Math" w:hAnsi="Calibri"/>
            <w:sz w:val="24"/>
            <w:szCs w:val="24"/>
            <w:lang w:val="en-GB"/>
          </w:rPr>
          <m:t xml:space="preserve"> </m:t>
        </m:r>
        <m:r>
          <w:rPr>
            <w:rFonts w:ascii="Cambria Math" w:hAnsi="Cambria Math"/>
            <w:sz w:val="24"/>
            <w:szCs w:val="24"/>
            <w:lang w:val="en-GB"/>
          </w:rPr>
          <m:t>control</m:t>
        </m:r>
        <m:r>
          <w:rPr>
            <w:rFonts w:ascii="Cambria Math" w:hAnsi="Calibri"/>
            <w:sz w:val="24"/>
            <w:szCs w:val="24"/>
            <w:lang w:val="en-GB"/>
          </w:rPr>
          <m:t xml:space="preserve"> </m:t>
        </m:r>
        <m:r>
          <w:rPr>
            <w:rFonts w:ascii="Cambria Math" w:hAnsi="Cambria Math"/>
            <w:sz w:val="24"/>
            <w:szCs w:val="24"/>
            <w:lang w:val="en-GB"/>
          </w:rPr>
          <m:t>variables</m:t>
        </m:r>
      </m:oMath>
      <w:r w:rsidRPr="00967F5D">
        <w:rPr>
          <w:rFonts w:ascii="Calibri" w:hAnsi="Calibri"/>
          <w:bCs/>
          <w:iCs/>
          <w:sz w:val="24"/>
          <w:szCs w:val="24"/>
          <w:lang w:val="en-GB"/>
        </w:rPr>
        <w:t xml:space="preserve">  </w:t>
      </w:r>
      <w:r w:rsidRPr="00967F5D">
        <w:rPr>
          <w:rFonts w:ascii="Calibri" w:hAnsi="Calibri"/>
          <w:bCs/>
          <w:iCs/>
          <w:sz w:val="24"/>
          <w:szCs w:val="24"/>
          <w:lang w:val="en-GB"/>
        </w:rPr>
        <w:tab/>
      </w:r>
      <w:r w:rsidRPr="00967F5D">
        <w:rPr>
          <w:rFonts w:ascii="Calibri" w:hAnsi="Calibri"/>
          <w:bCs/>
          <w:iCs/>
          <w:sz w:val="24"/>
          <w:szCs w:val="24"/>
          <w:lang w:val="en-GB"/>
        </w:rPr>
        <w:tab/>
      </w:r>
      <w:r w:rsidRPr="00967F5D">
        <w:rPr>
          <w:rFonts w:ascii="Calibri" w:hAnsi="Calibri"/>
          <w:bCs/>
          <w:iCs/>
          <w:sz w:val="24"/>
          <w:szCs w:val="24"/>
          <w:lang w:val="en-GB"/>
        </w:rPr>
        <w:tab/>
      </w:r>
      <w:r w:rsidRPr="00967F5D">
        <w:rPr>
          <w:rFonts w:ascii="Calibri" w:hAnsi="Calibri"/>
          <w:bCs/>
          <w:iCs/>
          <w:sz w:val="24"/>
          <w:szCs w:val="24"/>
          <w:lang w:val="en-GB"/>
        </w:rPr>
        <w:tab/>
      </w:r>
      <w:r w:rsidRPr="00967F5D">
        <w:rPr>
          <w:rFonts w:ascii="Calibri" w:hAnsi="Calibri"/>
          <w:bCs/>
          <w:iCs/>
          <w:sz w:val="24"/>
          <w:szCs w:val="24"/>
          <w:lang w:val="en-GB"/>
        </w:rPr>
        <w:tab/>
        <w:t>(3)</w:t>
      </w:r>
    </w:p>
    <w:p w:rsidR="00D86F71" w:rsidRPr="00967F5D" w:rsidRDefault="00D86F71" w:rsidP="00D86F71">
      <w:pPr>
        <w:spacing w:line="360" w:lineRule="auto"/>
        <w:jc w:val="both"/>
        <w:rPr>
          <w:rFonts w:ascii="Calibri" w:hAnsi="Calibri"/>
          <w:bCs/>
          <w:iCs/>
          <w:sz w:val="24"/>
          <w:szCs w:val="24"/>
          <w:lang w:val="en-GB"/>
        </w:rPr>
      </w:pPr>
    </w:p>
    <w:p w:rsidR="00D86F71" w:rsidRPr="00967F5D" w:rsidRDefault="00D86F71" w:rsidP="00D86F71">
      <w:pPr>
        <w:spacing w:line="360" w:lineRule="auto"/>
        <w:jc w:val="both"/>
        <w:rPr>
          <w:rFonts w:ascii="Calibri" w:hAnsi="Calibri"/>
          <w:bCs/>
          <w:iCs/>
          <w:sz w:val="24"/>
          <w:szCs w:val="24"/>
          <w:lang w:val="en-GB"/>
        </w:rPr>
      </w:pPr>
      <m:oMath>
        <m:r>
          <w:rPr>
            <w:rFonts w:ascii="Cambria Math" w:hAnsi="Cambria Math"/>
            <w:sz w:val="24"/>
            <w:szCs w:val="24"/>
            <w:lang w:val="en-GB"/>
          </w:rPr>
          <m:t>Firm</m:t>
        </m:r>
        <m:r>
          <w:rPr>
            <w:rFonts w:ascii="Cambria Math" w:hAnsi="Calibri"/>
            <w:sz w:val="24"/>
            <w:szCs w:val="24"/>
            <w:lang w:val="en-GB"/>
          </w:rPr>
          <m:t xml:space="preserve"> </m:t>
        </m:r>
        <m:r>
          <w:rPr>
            <w:rFonts w:ascii="Cambria Math" w:hAnsi="Cambria Math"/>
            <w:sz w:val="24"/>
            <w:szCs w:val="24"/>
            <w:lang w:val="en-GB"/>
          </w:rPr>
          <m:t>Value</m:t>
        </m:r>
        <m:r>
          <w:rPr>
            <w:rFonts w:ascii="Cambria Math" w:hAnsi="Calibri"/>
            <w:sz w:val="24"/>
            <w:szCs w:val="24"/>
            <w:lang w:val="en-GB"/>
          </w:rPr>
          <m:t xml:space="preserve">= </m:t>
        </m:r>
        <m:sSub>
          <m:sSubPr>
            <m:ctrlPr>
              <w:rPr>
                <w:rFonts w:ascii="Cambria Math" w:hAnsi="Calibri"/>
                <w:bCs/>
                <w:i/>
                <w:iCs/>
                <w:sz w:val="24"/>
                <w:szCs w:val="24"/>
                <w:lang w:val="en-GB"/>
              </w:rPr>
            </m:ctrlPr>
          </m:sSubPr>
          <m:e>
            <m:r>
              <w:rPr>
                <w:rFonts w:ascii="Cambria Math" w:hAnsi="Cambria Math"/>
                <w:sz w:val="24"/>
                <w:szCs w:val="24"/>
                <w:lang w:val="en-GB"/>
              </w:rPr>
              <m:t>β</m:t>
            </m:r>
          </m:e>
          <m:sub>
            <m:r>
              <w:rPr>
                <w:rFonts w:ascii="Cambria Math" w:hAnsi="Calibri"/>
                <w:sz w:val="24"/>
                <w:szCs w:val="24"/>
                <w:lang w:val="en-GB"/>
              </w:rPr>
              <m:t>0</m:t>
            </m:r>
          </m:sub>
        </m:sSub>
        <m:r>
          <w:rPr>
            <w:rFonts w:ascii="Cambria Math" w:hAnsi="Calibri"/>
            <w:sz w:val="24"/>
            <w:szCs w:val="24"/>
            <w:lang w:val="en-GB"/>
          </w:rPr>
          <m:t xml:space="preserve"> + </m:t>
        </m:r>
        <m:sSub>
          <m:sSubPr>
            <m:ctrlPr>
              <w:rPr>
                <w:rFonts w:ascii="Cambria Math" w:hAnsi="Calibri"/>
                <w:bCs/>
                <w:i/>
                <w:iCs/>
                <w:sz w:val="24"/>
                <w:szCs w:val="24"/>
                <w:lang w:val="en-GB"/>
              </w:rPr>
            </m:ctrlPr>
          </m:sSubPr>
          <m:e>
            <m:r>
              <w:rPr>
                <w:rFonts w:ascii="Cambria Math" w:hAnsi="Cambria Math"/>
                <w:sz w:val="24"/>
                <w:szCs w:val="24"/>
                <w:lang w:val="en-GB"/>
              </w:rPr>
              <m:t>β</m:t>
            </m:r>
          </m:e>
          <m:sub>
            <m:r>
              <w:rPr>
                <w:rFonts w:ascii="Cambria Math" w:hAnsi="Calibri"/>
                <w:sz w:val="24"/>
                <w:szCs w:val="24"/>
                <w:lang w:val="en-GB"/>
              </w:rPr>
              <m:t>1</m:t>
            </m:r>
            <m:r>
              <w:rPr>
                <w:rFonts w:ascii="Cambria Math" w:hAnsi="Cambria Math"/>
                <w:sz w:val="24"/>
                <w:szCs w:val="24"/>
                <w:lang w:val="en-GB"/>
              </w:rPr>
              <m:t>a</m:t>
            </m:r>
          </m:sub>
        </m:sSub>
        <m:sSub>
          <m:sSubPr>
            <m:ctrlPr>
              <w:rPr>
                <w:rFonts w:ascii="Cambria Math" w:hAnsi="Calibri"/>
                <w:i/>
                <w:sz w:val="24"/>
                <w:szCs w:val="24"/>
                <w:lang w:val="en-GB"/>
              </w:rPr>
            </m:ctrlPr>
          </m:sSubPr>
          <m:e>
            <m:r>
              <w:rPr>
                <w:rFonts w:ascii="Cambria Math" w:hAnsi="Cambria Math"/>
                <w:sz w:val="24"/>
                <w:szCs w:val="24"/>
                <w:lang w:val="en-GB"/>
              </w:rPr>
              <m:t>∝</m:t>
            </m:r>
          </m:e>
          <m:sub>
            <m:r>
              <w:rPr>
                <w:rFonts w:ascii="Cambria Math" w:hAnsi="Cambria Math"/>
                <w:sz w:val="24"/>
                <w:szCs w:val="24"/>
                <w:lang w:val="en-GB"/>
              </w:rPr>
              <m:t>CAP</m:t>
            </m:r>
          </m:sub>
        </m:sSub>
      </m:oMath>
      <w:r w:rsidRPr="00967F5D">
        <w:rPr>
          <w:rFonts w:ascii="Calibri" w:hAnsi="Calibri"/>
          <w:sz w:val="24"/>
          <w:szCs w:val="24"/>
          <w:lang w:val="en-GB"/>
        </w:rPr>
        <w:t xml:space="preserve">  + </w:t>
      </w:r>
      <m:oMath>
        <m:sSub>
          <m:sSubPr>
            <m:ctrlPr>
              <w:rPr>
                <w:rFonts w:ascii="Cambria Math" w:hAnsi="Calibri"/>
                <w:i/>
                <w:sz w:val="24"/>
                <w:szCs w:val="24"/>
                <w:lang w:val="en-GB"/>
              </w:rPr>
            </m:ctrlPr>
          </m:sSubPr>
          <m:e>
            <m:sSub>
              <m:sSubPr>
                <m:ctrlPr>
                  <w:rPr>
                    <w:rFonts w:ascii="Cambria Math" w:hAnsi="Calibri"/>
                    <w:bCs/>
                    <w:i/>
                    <w:iCs/>
                    <w:sz w:val="24"/>
                    <w:szCs w:val="24"/>
                    <w:lang w:val="en-GB"/>
                  </w:rPr>
                </m:ctrlPr>
              </m:sSubPr>
              <m:e>
                <m:r>
                  <w:rPr>
                    <w:rFonts w:ascii="Cambria Math" w:hAnsi="Cambria Math"/>
                    <w:sz w:val="24"/>
                    <w:szCs w:val="24"/>
                    <w:lang w:val="en-GB"/>
                  </w:rPr>
                  <m:t>β</m:t>
                </m:r>
              </m:e>
              <m:sub>
                <m:r>
                  <w:rPr>
                    <w:rFonts w:ascii="Cambria Math" w:hAnsi="Calibri"/>
                    <w:sz w:val="24"/>
                    <w:szCs w:val="24"/>
                    <w:lang w:val="en-GB"/>
                  </w:rPr>
                  <m:t>1</m:t>
                </m:r>
                <m:r>
                  <w:rPr>
                    <w:rFonts w:ascii="Cambria Math" w:hAnsi="Cambria Math"/>
                    <w:sz w:val="24"/>
                    <w:szCs w:val="24"/>
                    <w:lang w:val="en-GB"/>
                  </w:rPr>
                  <m:t>b</m:t>
                </m:r>
              </m:sub>
            </m:sSub>
            <m:r>
              <w:rPr>
                <w:rFonts w:ascii="Cambria Math" w:hAnsi="Cambria Math"/>
                <w:sz w:val="24"/>
                <w:szCs w:val="24"/>
                <w:lang w:val="en-GB"/>
              </w:rPr>
              <m:t>∝</m:t>
            </m:r>
          </m:e>
          <m:sub>
            <m:r>
              <w:rPr>
                <w:rFonts w:ascii="Cambria Math" w:hAnsi="Cambria Math"/>
                <w:sz w:val="24"/>
                <w:szCs w:val="24"/>
                <w:lang w:val="en-GB"/>
              </w:rPr>
              <m:t>EXIS</m:t>
            </m:r>
          </m:sub>
        </m:sSub>
        <m:r>
          <w:rPr>
            <w:rFonts w:ascii="Cambria Math" w:hAnsi="Calibri"/>
            <w:sz w:val="24"/>
            <w:szCs w:val="24"/>
            <w:lang w:val="en-GB"/>
          </w:rPr>
          <m:t>+</m:t>
        </m:r>
        <m:r>
          <w:rPr>
            <w:rFonts w:ascii="Cambria Math" w:hAnsi="Cambria Math"/>
            <w:sz w:val="24"/>
            <w:szCs w:val="24"/>
            <w:lang w:val="en-GB"/>
          </w:rPr>
          <m:t>γ</m:t>
        </m:r>
        <m:r>
          <w:rPr>
            <w:rFonts w:ascii="Cambria Math" w:hAnsi="Calibri"/>
            <w:sz w:val="24"/>
            <w:szCs w:val="24"/>
            <w:lang w:val="en-GB"/>
          </w:rPr>
          <m:t xml:space="preserve"> </m:t>
        </m:r>
        <m:r>
          <w:rPr>
            <w:rFonts w:ascii="Cambria Math" w:hAnsi="Cambria Math"/>
            <w:sz w:val="24"/>
            <w:szCs w:val="24"/>
            <w:lang w:val="en-GB"/>
          </w:rPr>
          <m:t>control</m:t>
        </m:r>
        <m:r>
          <w:rPr>
            <w:rFonts w:ascii="Cambria Math" w:hAnsi="Calibri"/>
            <w:sz w:val="24"/>
            <w:szCs w:val="24"/>
            <w:lang w:val="en-GB"/>
          </w:rPr>
          <m:t xml:space="preserve"> </m:t>
        </m:r>
        <m:r>
          <w:rPr>
            <w:rFonts w:ascii="Cambria Math" w:hAnsi="Cambria Math"/>
            <w:sz w:val="24"/>
            <w:szCs w:val="24"/>
            <w:lang w:val="en-GB"/>
          </w:rPr>
          <m:t>variables</m:t>
        </m:r>
      </m:oMath>
      <w:r w:rsidRPr="00967F5D">
        <w:rPr>
          <w:rFonts w:ascii="Calibri" w:hAnsi="Calibri"/>
          <w:bCs/>
          <w:iCs/>
          <w:sz w:val="24"/>
          <w:szCs w:val="24"/>
          <w:lang w:val="en-GB"/>
        </w:rPr>
        <w:t xml:space="preserve">  </w:t>
      </w:r>
      <w:r w:rsidR="00C06167" w:rsidRPr="00967F5D">
        <w:rPr>
          <w:rFonts w:ascii="Calibri" w:hAnsi="Calibri"/>
          <w:bCs/>
          <w:iCs/>
          <w:sz w:val="24"/>
          <w:szCs w:val="24"/>
          <w:lang w:val="en-GB"/>
        </w:rPr>
        <w:tab/>
      </w:r>
      <w:r w:rsidR="00C06167" w:rsidRPr="00967F5D">
        <w:rPr>
          <w:rFonts w:ascii="Calibri" w:hAnsi="Calibri"/>
          <w:bCs/>
          <w:iCs/>
          <w:sz w:val="24"/>
          <w:szCs w:val="24"/>
          <w:lang w:val="en-GB"/>
        </w:rPr>
        <w:tab/>
      </w:r>
      <w:r w:rsidR="00C06167" w:rsidRPr="00967F5D">
        <w:rPr>
          <w:rFonts w:ascii="Calibri" w:hAnsi="Calibri"/>
          <w:bCs/>
          <w:iCs/>
          <w:sz w:val="24"/>
          <w:szCs w:val="24"/>
          <w:lang w:val="en-GB"/>
        </w:rPr>
        <w:tab/>
        <w:t>(4</w:t>
      </w:r>
      <w:r w:rsidRPr="00967F5D">
        <w:rPr>
          <w:rFonts w:ascii="Calibri" w:hAnsi="Calibri"/>
          <w:bCs/>
          <w:iCs/>
          <w:sz w:val="24"/>
          <w:szCs w:val="24"/>
          <w:lang w:val="en-GB"/>
        </w:rPr>
        <w:t>)</w:t>
      </w:r>
    </w:p>
    <w:p w:rsidR="00747DD2" w:rsidRPr="00967F5D" w:rsidRDefault="00747DD2" w:rsidP="00D86F71">
      <w:pPr>
        <w:spacing w:line="360" w:lineRule="auto"/>
        <w:jc w:val="both"/>
        <w:rPr>
          <w:rFonts w:ascii="Calibri" w:hAnsi="Calibri"/>
          <w:bCs/>
          <w:iCs/>
          <w:sz w:val="24"/>
          <w:szCs w:val="24"/>
          <w:lang w:val="en-GB"/>
        </w:rPr>
      </w:pPr>
    </w:p>
    <w:p w:rsidR="00976D0D" w:rsidRPr="00967F5D" w:rsidRDefault="00D80F38" w:rsidP="00B5063B">
      <w:pPr>
        <w:spacing w:line="360" w:lineRule="auto"/>
        <w:jc w:val="both"/>
        <w:rPr>
          <w:rFonts w:ascii="Calibri" w:hAnsi="Calibri"/>
          <w:bCs/>
          <w:iCs/>
          <w:sz w:val="24"/>
          <w:szCs w:val="24"/>
          <w:lang w:val="en-GB"/>
        </w:rPr>
      </w:pPr>
      <w:r w:rsidRPr="00967F5D">
        <w:rPr>
          <w:rFonts w:ascii="Calibri" w:hAnsi="Calibri"/>
          <w:bCs/>
          <w:iCs/>
          <w:sz w:val="24"/>
          <w:szCs w:val="24"/>
          <w:lang w:val="en-GB"/>
        </w:rPr>
        <w:t xml:space="preserve">Control variables </w:t>
      </w:r>
      <w:r w:rsidR="0007590E" w:rsidRPr="00967F5D">
        <w:rPr>
          <w:rFonts w:ascii="Calibri" w:hAnsi="Calibri"/>
          <w:bCs/>
          <w:iCs/>
          <w:sz w:val="24"/>
          <w:szCs w:val="24"/>
          <w:lang w:val="en-GB"/>
        </w:rPr>
        <w:t>(age</w:t>
      </w:r>
      <w:r w:rsidR="00EF7644" w:rsidRPr="00967F5D">
        <w:rPr>
          <w:rFonts w:ascii="Calibri" w:hAnsi="Calibri"/>
          <w:bCs/>
          <w:iCs/>
          <w:sz w:val="24"/>
          <w:szCs w:val="24"/>
          <w:lang w:val="en-GB"/>
        </w:rPr>
        <w:t>,</w:t>
      </w:r>
      <w:r w:rsidR="00B3631A" w:rsidRPr="00967F5D">
        <w:rPr>
          <w:rFonts w:ascii="Calibri" w:hAnsi="Calibri"/>
          <w:bCs/>
          <w:iCs/>
          <w:sz w:val="24"/>
          <w:szCs w:val="24"/>
          <w:lang w:val="en-GB"/>
        </w:rPr>
        <w:t xml:space="preserve"> </w:t>
      </w:r>
      <w:r w:rsidR="00B34DD5" w:rsidRPr="00967F5D">
        <w:rPr>
          <w:rFonts w:ascii="Calibri" w:hAnsi="Calibri"/>
          <w:bCs/>
          <w:iCs/>
          <w:sz w:val="24"/>
          <w:szCs w:val="24"/>
          <w:lang w:val="en-GB"/>
        </w:rPr>
        <w:t>underpricing</w:t>
      </w:r>
      <w:r w:rsidR="00EF7644" w:rsidRPr="00967F5D">
        <w:rPr>
          <w:rFonts w:ascii="Calibri" w:hAnsi="Calibri"/>
          <w:bCs/>
          <w:iCs/>
          <w:sz w:val="24"/>
          <w:szCs w:val="24"/>
          <w:lang w:val="en-GB"/>
        </w:rPr>
        <w:t xml:space="preserve">, existence of takeover defence and market conditions) were </w:t>
      </w:r>
      <w:r w:rsidR="00B34DD5" w:rsidRPr="00967F5D">
        <w:rPr>
          <w:rFonts w:ascii="Calibri" w:hAnsi="Calibri"/>
          <w:bCs/>
          <w:iCs/>
          <w:sz w:val="24"/>
          <w:szCs w:val="24"/>
          <w:lang w:val="en-GB"/>
        </w:rPr>
        <w:t xml:space="preserve">used to </w:t>
      </w:r>
      <w:r w:rsidR="00F62F5C" w:rsidRPr="00967F5D">
        <w:rPr>
          <w:rFonts w:ascii="Calibri" w:hAnsi="Calibri"/>
          <w:bCs/>
          <w:iCs/>
          <w:sz w:val="24"/>
          <w:szCs w:val="24"/>
          <w:lang w:val="en-GB"/>
        </w:rPr>
        <w:t>check for</w:t>
      </w:r>
      <w:r w:rsidR="00C72EAF" w:rsidRPr="00967F5D">
        <w:rPr>
          <w:rFonts w:ascii="Calibri" w:hAnsi="Calibri"/>
          <w:bCs/>
          <w:iCs/>
          <w:sz w:val="24"/>
          <w:szCs w:val="24"/>
          <w:lang w:val="en-GB"/>
        </w:rPr>
        <w:t xml:space="preserve"> the effects </w:t>
      </w:r>
      <w:r w:rsidR="00F62F5C" w:rsidRPr="00967F5D">
        <w:rPr>
          <w:rFonts w:ascii="Calibri" w:hAnsi="Calibri"/>
          <w:bCs/>
          <w:iCs/>
          <w:sz w:val="24"/>
          <w:szCs w:val="24"/>
          <w:lang w:val="en-GB"/>
        </w:rPr>
        <w:t xml:space="preserve">on the firm value not captured by the ownership variables. </w:t>
      </w:r>
      <w:r w:rsidR="00DE1686" w:rsidRPr="00967F5D">
        <w:rPr>
          <w:rFonts w:ascii="Calibri" w:hAnsi="Calibri"/>
          <w:bCs/>
          <w:iCs/>
          <w:sz w:val="24"/>
          <w:szCs w:val="24"/>
          <w:lang w:val="en-GB"/>
        </w:rPr>
        <w:t xml:space="preserve">Their coefficients are associated with their incremental effect on firm value. </w:t>
      </w:r>
      <w:r w:rsidR="00455F3D" w:rsidRPr="00967F5D">
        <w:rPr>
          <w:rFonts w:ascii="Calibri" w:hAnsi="Calibri"/>
          <w:bCs/>
          <w:iCs/>
          <w:sz w:val="24"/>
          <w:szCs w:val="24"/>
          <w:lang w:val="en-GB"/>
        </w:rPr>
        <w:t>Following the work of</w:t>
      </w:r>
      <w:r w:rsidR="009C3475" w:rsidRPr="00967F5D">
        <w:rPr>
          <w:rFonts w:ascii="Calibri" w:hAnsi="Calibri"/>
          <w:bCs/>
          <w:iCs/>
          <w:sz w:val="24"/>
          <w:szCs w:val="24"/>
          <w:lang w:val="en-GB"/>
        </w:rPr>
        <w:t xml:space="preserve"> Ibbotson (1975) and</w:t>
      </w:r>
      <w:r w:rsidR="00455F3D" w:rsidRPr="00967F5D">
        <w:rPr>
          <w:rFonts w:ascii="Calibri" w:hAnsi="Calibri"/>
          <w:bCs/>
          <w:iCs/>
          <w:sz w:val="24"/>
          <w:szCs w:val="24"/>
          <w:lang w:val="en-GB"/>
        </w:rPr>
        <w:t xml:space="preserve"> Meoli et al. (2008), </w:t>
      </w:r>
      <w:r w:rsidR="002F3EFE" w:rsidRPr="00967F5D">
        <w:rPr>
          <w:rFonts w:ascii="Calibri" w:hAnsi="Calibri"/>
          <w:bCs/>
          <w:i/>
          <w:iCs/>
          <w:sz w:val="24"/>
          <w:szCs w:val="24"/>
          <w:lang w:val="en-GB"/>
        </w:rPr>
        <w:t>UNDERPRI</w:t>
      </w:r>
      <w:r w:rsidR="00455F3D" w:rsidRPr="00967F5D">
        <w:rPr>
          <w:rFonts w:ascii="Calibri" w:hAnsi="Calibri"/>
          <w:bCs/>
          <w:i/>
          <w:iCs/>
          <w:sz w:val="24"/>
          <w:szCs w:val="24"/>
          <w:lang w:val="en-GB"/>
        </w:rPr>
        <w:t>CING</w:t>
      </w:r>
      <w:r w:rsidR="00455F3D" w:rsidRPr="00967F5D">
        <w:rPr>
          <w:rFonts w:ascii="Calibri" w:hAnsi="Calibri"/>
          <w:bCs/>
          <w:iCs/>
          <w:sz w:val="24"/>
          <w:szCs w:val="24"/>
          <w:lang w:val="en-GB"/>
        </w:rPr>
        <w:t xml:space="preserve"> is positively associated with firm value</w:t>
      </w:r>
      <w:r w:rsidR="007D7214" w:rsidRPr="00967F5D">
        <w:rPr>
          <w:rFonts w:ascii="Calibri" w:hAnsi="Calibri"/>
          <w:bCs/>
          <w:iCs/>
          <w:sz w:val="24"/>
          <w:szCs w:val="24"/>
          <w:lang w:val="en-GB"/>
        </w:rPr>
        <w:t>.</w:t>
      </w:r>
      <w:r w:rsidR="008139F0" w:rsidRPr="00967F5D">
        <w:rPr>
          <w:rFonts w:ascii="Calibri" w:hAnsi="Calibri"/>
          <w:bCs/>
          <w:iCs/>
          <w:sz w:val="24"/>
          <w:szCs w:val="24"/>
          <w:lang w:val="en-GB"/>
        </w:rPr>
        <w:t xml:space="preserve"> Similarly, e</w:t>
      </w:r>
      <w:r w:rsidR="00FF42DF" w:rsidRPr="00967F5D">
        <w:rPr>
          <w:rFonts w:ascii="Calibri" w:hAnsi="Calibri"/>
          <w:bCs/>
          <w:iCs/>
          <w:sz w:val="24"/>
          <w:szCs w:val="24"/>
          <w:lang w:val="en-GB"/>
        </w:rPr>
        <w:t>xperience (</w:t>
      </w:r>
      <w:r w:rsidR="00FF42DF" w:rsidRPr="00967F5D">
        <w:rPr>
          <w:rFonts w:ascii="Calibri" w:hAnsi="Calibri"/>
          <w:bCs/>
          <w:i/>
          <w:iCs/>
          <w:sz w:val="24"/>
          <w:szCs w:val="24"/>
          <w:lang w:val="en-GB"/>
        </w:rPr>
        <w:t>AGE</w:t>
      </w:r>
      <w:r w:rsidR="00FF42DF" w:rsidRPr="00967F5D">
        <w:rPr>
          <w:rFonts w:ascii="Calibri" w:hAnsi="Calibri"/>
          <w:bCs/>
          <w:iCs/>
          <w:sz w:val="24"/>
          <w:szCs w:val="24"/>
          <w:lang w:val="en-GB"/>
        </w:rPr>
        <w:t xml:space="preserve">) </w:t>
      </w:r>
      <w:r w:rsidR="00B27E74" w:rsidRPr="00967F5D">
        <w:rPr>
          <w:rFonts w:ascii="Calibri" w:hAnsi="Calibri"/>
          <w:bCs/>
          <w:iCs/>
          <w:sz w:val="24"/>
          <w:szCs w:val="24"/>
          <w:lang w:val="en-GB"/>
        </w:rPr>
        <w:t>is expected to be positively related to the firm value</w:t>
      </w:r>
      <w:r w:rsidR="00DB73CA" w:rsidRPr="00967F5D">
        <w:rPr>
          <w:rFonts w:ascii="Calibri" w:hAnsi="Calibri"/>
          <w:bCs/>
          <w:iCs/>
          <w:sz w:val="24"/>
          <w:szCs w:val="24"/>
          <w:lang w:val="en-GB"/>
        </w:rPr>
        <w:t>. We know from previous researches that older firms financially outperform younger firms in the pre and post-IPO period (Ritter, 1998).</w:t>
      </w:r>
      <w:r w:rsidR="00B27E74" w:rsidRPr="00967F5D">
        <w:rPr>
          <w:rFonts w:ascii="Calibri" w:hAnsi="Calibri"/>
          <w:bCs/>
          <w:iCs/>
          <w:sz w:val="24"/>
          <w:szCs w:val="24"/>
          <w:lang w:val="en-GB"/>
        </w:rPr>
        <w:t xml:space="preserve"> </w:t>
      </w:r>
      <w:r w:rsidR="00D31D3A" w:rsidRPr="00967F5D">
        <w:rPr>
          <w:rFonts w:ascii="Calibri" w:hAnsi="Calibri"/>
          <w:bCs/>
          <w:iCs/>
          <w:sz w:val="24"/>
          <w:szCs w:val="24"/>
          <w:lang w:val="en-GB"/>
        </w:rPr>
        <w:t>Firm age was operationalized as the natu</w:t>
      </w:r>
      <w:r w:rsidR="00C300AD" w:rsidRPr="00967F5D">
        <w:rPr>
          <w:rFonts w:ascii="Calibri" w:hAnsi="Calibri"/>
          <w:bCs/>
          <w:iCs/>
          <w:sz w:val="24"/>
          <w:szCs w:val="24"/>
          <w:lang w:val="en-GB"/>
        </w:rPr>
        <w:t>ral log of one plus the differ</w:t>
      </w:r>
      <w:r w:rsidR="00D31D3A" w:rsidRPr="00967F5D">
        <w:rPr>
          <w:rFonts w:ascii="Calibri" w:hAnsi="Calibri"/>
          <w:bCs/>
          <w:iCs/>
          <w:sz w:val="24"/>
          <w:szCs w:val="24"/>
          <w:lang w:val="en-GB"/>
        </w:rPr>
        <w:t xml:space="preserve">ence between the firm's founding date and its IPO date. </w:t>
      </w:r>
      <w:r w:rsidR="00021AFA" w:rsidRPr="00967F5D">
        <w:rPr>
          <w:rFonts w:ascii="Calibri" w:hAnsi="Calibri"/>
          <w:bCs/>
          <w:iCs/>
          <w:sz w:val="24"/>
          <w:szCs w:val="24"/>
          <w:lang w:val="en-GB"/>
        </w:rPr>
        <w:t xml:space="preserve">Market conditions is another control variable for the study. </w:t>
      </w:r>
      <w:r w:rsidR="00C73C5D" w:rsidRPr="00967F5D">
        <w:rPr>
          <w:rFonts w:ascii="Calibri" w:hAnsi="Calibri"/>
          <w:bCs/>
          <w:iCs/>
          <w:sz w:val="24"/>
          <w:szCs w:val="24"/>
          <w:lang w:val="en-GB"/>
        </w:rPr>
        <w:t>IPOs that have occurred</w:t>
      </w:r>
      <w:r w:rsidR="00662268" w:rsidRPr="00967F5D">
        <w:rPr>
          <w:rFonts w:ascii="Calibri" w:hAnsi="Calibri"/>
          <w:bCs/>
          <w:iCs/>
          <w:sz w:val="24"/>
          <w:szCs w:val="24"/>
          <w:lang w:val="en-GB"/>
        </w:rPr>
        <w:t xml:space="preserve"> in periods where the number of IPOs and the proceeds are high</w:t>
      </w:r>
      <w:r w:rsidR="00AE230A" w:rsidRPr="00967F5D">
        <w:rPr>
          <w:rFonts w:ascii="Calibri" w:hAnsi="Calibri"/>
          <w:bCs/>
          <w:iCs/>
          <w:sz w:val="24"/>
          <w:szCs w:val="24"/>
          <w:lang w:val="en-GB"/>
        </w:rPr>
        <w:t>er relative to the average values</w:t>
      </w:r>
      <w:r w:rsidR="00662268" w:rsidRPr="00967F5D">
        <w:rPr>
          <w:rFonts w:ascii="Calibri" w:hAnsi="Calibri"/>
          <w:bCs/>
          <w:iCs/>
          <w:sz w:val="24"/>
          <w:szCs w:val="24"/>
          <w:lang w:val="en-GB"/>
        </w:rPr>
        <w:t xml:space="preserve"> are considered to </w:t>
      </w:r>
      <w:r w:rsidR="00D31277" w:rsidRPr="00967F5D">
        <w:rPr>
          <w:rFonts w:ascii="Calibri" w:hAnsi="Calibri"/>
          <w:bCs/>
          <w:iCs/>
          <w:sz w:val="24"/>
          <w:szCs w:val="24"/>
          <w:lang w:val="en-GB"/>
        </w:rPr>
        <w:t>have occurred in</w:t>
      </w:r>
      <w:r w:rsidR="005A2A15" w:rsidRPr="00967F5D">
        <w:rPr>
          <w:rFonts w:ascii="Calibri" w:hAnsi="Calibri"/>
          <w:bCs/>
          <w:iCs/>
          <w:sz w:val="24"/>
          <w:szCs w:val="24"/>
          <w:lang w:val="en-GB"/>
        </w:rPr>
        <w:t xml:space="preserve"> </w:t>
      </w:r>
      <w:r w:rsidR="005A2A15" w:rsidRPr="00967F5D">
        <w:rPr>
          <w:rFonts w:ascii="Calibri" w:hAnsi="Calibri"/>
          <w:bCs/>
          <w:i/>
          <w:iCs/>
          <w:sz w:val="24"/>
          <w:szCs w:val="24"/>
          <w:lang w:val="en-GB"/>
        </w:rPr>
        <w:t>HOT</w:t>
      </w:r>
      <w:r w:rsidR="00C73C5D" w:rsidRPr="00967F5D">
        <w:rPr>
          <w:rFonts w:ascii="Calibri" w:hAnsi="Calibri"/>
          <w:bCs/>
          <w:iCs/>
          <w:sz w:val="24"/>
          <w:szCs w:val="24"/>
          <w:lang w:val="en-GB"/>
        </w:rPr>
        <w:t xml:space="preserve"> market </w:t>
      </w:r>
      <w:r w:rsidR="00D31277" w:rsidRPr="00967F5D">
        <w:rPr>
          <w:rFonts w:ascii="Calibri" w:hAnsi="Calibri"/>
          <w:bCs/>
          <w:iCs/>
          <w:sz w:val="24"/>
          <w:szCs w:val="24"/>
          <w:lang w:val="en-GB"/>
        </w:rPr>
        <w:t>conditions</w:t>
      </w:r>
      <w:r w:rsidR="00662268" w:rsidRPr="00967F5D">
        <w:rPr>
          <w:rFonts w:ascii="Calibri" w:hAnsi="Calibri"/>
          <w:bCs/>
          <w:iCs/>
          <w:sz w:val="24"/>
          <w:szCs w:val="24"/>
          <w:lang w:val="en-GB"/>
        </w:rPr>
        <w:t>.</w:t>
      </w:r>
      <w:r w:rsidR="00AE1701" w:rsidRPr="00967F5D">
        <w:rPr>
          <w:rFonts w:ascii="Calibri" w:hAnsi="Calibri"/>
          <w:bCs/>
          <w:iCs/>
          <w:sz w:val="24"/>
          <w:szCs w:val="24"/>
          <w:lang w:val="en-GB"/>
        </w:rPr>
        <w:t xml:space="preserve"> For this study the years 2000,</w:t>
      </w:r>
      <w:r w:rsidR="003D213A" w:rsidRPr="00967F5D">
        <w:rPr>
          <w:rFonts w:ascii="Calibri" w:hAnsi="Calibri"/>
          <w:bCs/>
          <w:iCs/>
          <w:sz w:val="24"/>
          <w:szCs w:val="24"/>
          <w:lang w:val="en-GB"/>
        </w:rPr>
        <w:t>2006 and 2010</w:t>
      </w:r>
      <w:r w:rsidR="00AE1701" w:rsidRPr="00967F5D">
        <w:rPr>
          <w:rFonts w:ascii="Calibri" w:hAnsi="Calibri"/>
          <w:bCs/>
          <w:iCs/>
          <w:sz w:val="24"/>
          <w:szCs w:val="24"/>
          <w:lang w:val="en-GB"/>
        </w:rPr>
        <w:t xml:space="preserve"> carry </w:t>
      </w:r>
      <w:r w:rsidR="00AE1701" w:rsidRPr="00967F5D">
        <w:rPr>
          <w:rFonts w:ascii="Calibri" w:hAnsi="Calibri"/>
          <w:bCs/>
          <w:i/>
          <w:iCs/>
          <w:sz w:val="24"/>
          <w:szCs w:val="24"/>
          <w:lang w:val="en-GB"/>
        </w:rPr>
        <w:t>HOT</w:t>
      </w:r>
      <w:r w:rsidR="00AE1701" w:rsidRPr="00967F5D">
        <w:rPr>
          <w:rFonts w:ascii="Calibri" w:hAnsi="Calibri"/>
          <w:bCs/>
          <w:iCs/>
          <w:sz w:val="24"/>
          <w:szCs w:val="24"/>
          <w:lang w:val="en-GB"/>
        </w:rPr>
        <w:t xml:space="preserve"> market characteristics while </w:t>
      </w:r>
      <w:r w:rsidR="009F604C" w:rsidRPr="00967F5D">
        <w:rPr>
          <w:rFonts w:ascii="Calibri" w:hAnsi="Calibri"/>
          <w:bCs/>
          <w:iCs/>
          <w:sz w:val="24"/>
          <w:szCs w:val="24"/>
          <w:lang w:val="en-GB"/>
        </w:rPr>
        <w:t xml:space="preserve">the </w:t>
      </w:r>
      <w:r w:rsidR="00AE1701" w:rsidRPr="00967F5D">
        <w:rPr>
          <w:rFonts w:ascii="Calibri" w:hAnsi="Calibri"/>
          <w:bCs/>
          <w:iCs/>
          <w:sz w:val="24"/>
          <w:szCs w:val="24"/>
          <w:lang w:val="en-GB"/>
        </w:rPr>
        <w:t xml:space="preserve">years </w:t>
      </w:r>
      <w:r w:rsidR="003D213A" w:rsidRPr="00967F5D">
        <w:rPr>
          <w:rFonts w:ascii="Calibri" w:hAnsi="Calibri"/>
          <w:bCs/>
          <w:iCs/>
          <w:sz w:val="24"/>
          <w:szCs w:val="24"/>
          <w:lang w:val="en-GB"/>
        </w:rPr>
        <w:t>2001, 2002, 2003, 2007, 2008, 2009</w:t>
      </w:r>
      <w:r w:rsidR="00AE1701" w:rsidRPr="00967F5D">
        <w:rPr>
          <w:rFonts w:ascii="Calibri" w:hAnsi="Calibri"/>
          <w:bCs/>
          <w:iCs/>
          <w:sz w:val="24"/>
          <w:szCs w:val="24"/>
          <w:lang w:val="en-GB"/>
        </w:rPr>
        <w:t xml:space="preserve"> carry </w:t>
      </w:r>
      <w:r w:rsidR="00AE1701" w:rsidRPr="00967F5D">
        <w:rPr>
          <w:rFonts w:ascii="Calibri" w:hAnsi="Calibri"/>
          <w:bCs/>
          <w:i/>
          <w:iCs/>
          <w:sz w:val="24"/>
          <w:szCs w:val="24"/>
          <w:lang w:val="en-GB"/>
        </w:rPr>
        <w:t>COLD</w:t>
      </w:r>
      <w:r w:rsidR="00AE1701" w:rsidRPr="00967F5D">
        <w:rPr>
          <w:rFonts w:ascii="Calibri" w:hAnsi="Calibri"/>
          <w:bCs/>
          <w:iCs/>
          <w:sz w:val="24"/>
          <w:szCs w:val="24"/>
          <w:lang w:val="en-GB"/>
        </w:rPr>
        <w:t xml:space="preserve"> market characteristics.</w:t>
      </w:r>
      <w:r w:rsidR="00651620" w:rsidRPr="00967F5D">
        <w:rPr>
          <w:rFonts w:ascii="Calibri" w:hAnsi="Calibri"/>
          <w:bCs/>
          <w:iCs/>
          <w:sz w:val="24"/>
          <w:szCs w:val="24"/>
          <w:lang w:val="en-GB"/>
        </w:rPr>
        <w:t xml:space="preserve"> </w:t>
      </w:r>
      <w:r w:rsidR="00F52DA8" w:rsidRPr="00967F5D">
        <w:rPr>
          <w:rFonts w:ascii="Calibri" w:hAnsi="Calibri"/>
          <w:bCs/>
          <w:iCs/>
          <w:sz w:val="24"/>
          <w:szCs w:val="24"/>
          <w:lang w:val="en-GB"/>
        </w:rPr>
        <w:t xml:space="preserve">The rest of the time periods are </w:t>
      </w:r>
      <w:r w:rsidR="00F52DA8" w:rsidRPr="00967F5D">
        <w:rPr>
          <w:rFonts w:ascii="Calibri" w:hAnsi="Calibri"/>
          <w:bCs/>
          <w:iCs/>
          <w:sz w:val="24"/>
          <w:szCs w:val="24"/>
          <w:lang w:val="en-GB"/>
        </w:rPr>
        <w:lastRenderedPageBreak/>
        <w:t xml:space="preserve">considered as neutral. </w:t>
      </w:r>
      <w:r w:rsidR="0080014C" w:rsidRPr="00967F5D">
        <w:rPr>
          <w:rFonts w:ascii="Calibri" w:hAnsi="Calibri"/>
          <w:bCs/>
          <w:iCs/>
          <w:sz w:val="24"/>
          <w:szCs w:val="24"/>
          <w:lang w:val="en-GB"/>
        </w:rPr>
        <w:t>Just like the market conditions, t</w:t>
      </w:r>
      <w:r w:rsidR="008A6548" w:rsidRPr="00967F5D">
        <w:rPr>
          <w:rFonts w:ascii="Calibri" w:hAnsi="Calibri"/>
          <w:bCs/>
          <w:iCs/>
          <w:sz w:val="24"/>
          <w:szCs w:val="24"/>
          <w:lang w:val="en-GB"/>
        </w:rPr>
        <w:t xml:space="preserve">he </w:t>
      </w:r>
      <w:r w:rsidR="008A6548" w:rsidRPr="00967F5D">
        <w:rPr>
          <w:rFonts w:ascii="Calibri" w:hAnsi="Calibri"/>
          <w:bCs/>
          <w:i/>
          <w:iCs/>
          <w:caps/>
          <w:sz w:val="24"/>
          <w:szCs w:val="24"/>
          <w:lang w:val="en-GB"/>
        </w:rPr>
        <w:t>takeover</w:t>
      </w:r>
      <w:r w:rsidR="00B42274" w:rsidRPr="00967F5D">
        <w:rPr>
          <w:rFonts w:ascii="Calibri" w:hAnsi="Calibri"/>
          <w:bCs/>
          <w:i/>
          <w:iCs/>
          <w:caps/>
          <w:sz w:val="24"/>
          <w:szCs w:val="24"/>
          <w:lang w:val="en-GB"/>
        </w:rPr>
        <w:t xml:space="preserve"> defenS</w:t>
      </w:r>
      <w:r w:rsidR="008A6548" w:rsidRPr="00967F5D">
        <w:rPr>
          <w:rFonts w:ascii="Calibri" w:hAnsi="Calibri"/>
          <w:bCs/>
          <w:i/>
          <w:iCs/>
          <w:caps/>
          <w:sz w:val="24"/>
          <w:szCs w:val="24"/>
          <w:lang w:val="en-GB"/>
        </w:rPr>
        <w:t>e</w:t>
      </w:r>
      <w:r w:rsidR="008A6548" w:rsidRPr="00967F5D">
        <w:rPr>
          <w:rFonts w:ascii="Calibri" w:hAnsi="Calibri"/>
          <w:bCs/>
          <w:iCs/>
          <w:sz w:val="24"/>
          <w:szCs w:val="24"/>
          <w:lang w:val="en-GB"/>
        </w:rPr>
        <w:t xml:space="preserve"> </w:t>
      </w:r>
      <w:r w:rsidR="00C047AD" w:rsidRPr="00967F5D">
        <w:rPr>
          <w:rFonts w:ascii="Calibri" w:hAnsi="Calibri"/>
          <w:bCs/>
          <w:iCs/>
          <w:sz w:val="24"/>
          <w:szCs w:val="24"/>
          <w:lang w:val="en-GB"/>
        </w:rPr>
        <w:t xml:space="preserve">(TD) </w:t>
      </w:r>
      <w:r w:rsidR="008A6548" w:rsidRPr="00967F5D">
        <w:rPr>
          <w:rFonts w:ascii="Calibri" w:hAnsi="Calibri"/>
          <w:bCs/>
          <w:iCs/>
          <w:sz w:val="24"/>
          <w:szCs w:val="24"/>
          <w:lang w:val="en-GB"/>
        </w:rPr>
        <w:t>strategy</w:t>
      </w:r>
      <w:r w:rsidR="008B4829" w:rsidRPr="00967F5D">
        <w:rPr>
          <w:rFonts w:ascii="Calibri" w:hAnsi="Calibri"/>
          <w:bCs/>
          <w:iCs/>
          <w:sz w:val="24"/>
          <w:szCs w:val="24"/>
          <w:lang w:val="en-GB"/>
        </w:rPr>
        <w:t xml:space="preserve"> will be included in the regression as </w:t>
      </w:r>
      <w:r w:rsidR="008A6548" w:rsidRPr="00967F5D">
        <w:rPr>
          <w:rFonts w:ascii="Calibri" w:hAnsi="Calibri"/>
          <w:bCs/>
          <w:iCs/>
          <w:sz w:val="24"/>
          <w:szCs w:val="24"/>
          <w:lang w:val="en-GB"/>
        </w:rPr>
        <w:t>a dummy</w:t>
      </w:r>
      <w:r w:rsidR="008B4829" w:rsidRPr="00967F5D">
        <w:rPr>
          <w:rFonts w:ascii="Calibri" w:hAnsi="Calibri"/>
          <w:bCs/>
          <w:iCs/>
          <w:sz w:val="24"/>
          <w:szCs w:val="24"/>
          <w:lang w:val="en-GB"/>
        </w:rPr>
        <w:t>.</w:t>
      </w:r>
      <w:r w:rsidR="00DE0103" w:rsidRPr="00967F5D">
        <w:rPr>
          <w:rFonts w:ascii="Calibri" w:hAnsi="Calibri"/>
          <w:bCs/>
          <w:iCs/>
          <w:sz w:val="24"/>
          <w:szCs w:val="24"/>
          <w:lang w:val="en-GB"/>
        </w:rPr>
        <w:t xml:space="preserve"> </w:t>
      </w:r>
      <w:r w:rsidR="00B9055C" w:rsidRPr="00967F5D">
        <w:rPr>
          <w:rFonts w:ascii="Calibri" w:hAnsi="Calibri"/>
          <w:bCs/>
          <w:iCs/>
          <w:sz w:val="24"/>
          <w:szCs w:val="24"/>
          <w:lang w:val="en-GB"/>
        </w:rPr>
        <w:t xml:space="preserve"> The measure of the takeover defense is taken as the existence of more than one type of stocks (A, B, C type). </w:t>
      </w:r>
    </w:p>
    <w:p w:rsidR="00FA26FF" w:rsidRPr="00967F5D" w:rsidRDefault="00FA26FF" w:rsidP="00B5063B">
      <w:pPr>
        <w:spacing w:line="360" w:lineRule="auto"/>
        <w:jc w:val="both"/>
        <w:rPr>
          <w:rFonts w:ascii="Calibri" w:hAnsi="Calibri"/>
          <w:bCs/>
          <w:iCs/>
          <w:sz w:val="24"/>
          <w:szCs w:val="24"/>
          <w:lang w:val="en-GB"/>
        </w:rPr>
      </w:pPr>
    </w:p>
    <w:p w:rsidR="00995E4B" w:rsidRPr="00605E3C" w:rsidRDefault="00995E4B" w:rsidP="00833DD5">
      <w:pPr>
        <w:pStyle w:val="IntenseQuote"/>
        <w:spacing w:line="360" w:lineRule="auto"/>
        <w:ind w:left="0"/>
        <w:jc w:val="both"/>
        <w:rPr>
          <w:b w:val="0"/>
          <w:bCs w:val="0"/>
          <w:iCs w:val="0"/>
          <w:lang w:val="en-GB"/>
        </w:rPr>
      </w:pPr>
      <w:r w:rsidRPr="00605E3C">
        <w:rPr>
          <w:b w:val="0"/>
          <w:bCs w:val="0"/>
          <w:iCs w:val="0"/>
          <w:lang w:val="en-GB"/>
        </w:rPr>
        <w:t xml:space="preserve">Empirical results and discussions   </w:t>
      </w:r>
    </w:p>
    <w:p w:rsidR="007803DE" w:rsidRPr="00967F5D" w:rsidRDefault="007803DE" w:rsidP="00995E4B">
      <w:pPr>
        <w:spacing w:line="360" w:lineRule="auto"/>
        <w:jc w:val="both"/>
        <w:rPr>
          <w:rFonts w:ascii="Calibri" w:hAnsi="Calibri"/>
          <w:bCs/>
          <w:iCs/>
          <w:sz w:val="24"/>
          <w:szCs w:val="24"/>
          <w:lang w:val="en-GB"/>
        </w:rPr>
      </w:pPr>
    </w:p>
    <w:p w:rsidR="003B22DB" w:rsidRPr="00967F5D" w:rsidRDefault="00036F98" w:rsidP="00995E4B">
      <w:pPr>
        <w:spacing w:line="360" w:lineRule="auto"/>
        <w:jc w:val="both"/>
        <w:rPr>
          <w:rFonts w:ascii="Calibri" w:hAnsi="Calibri"/>
          <w:bCs/>
          <w:iCs/>
          <w:sz w:val="24"/>
          <w:szCs w:val="24"/>
          <w:lang w:val="en-GB"/>
        </w:rPr>
      </w:pPr>
      <w:r w:rsidRPr="006345A4">
        <w:rPr>
          <w:rFonts w:ascii="Calibri" w:hAnsi="Calibri"/>
          <w:bCs/>
          <w:iCs/>
          <w:sz w:val="24"/>
          <w:szCs w:val="24"/>
          <w:lang w:val="en-GB"/>
        </w:rPr>
        <w:t>Linearity for both equations is confirmed and t</w:t>
      </w:r>
      <w:r w:rsidR="00995E4B" w:rsidRPr="006345A4">
        <w:rPr>
          <w:rFonts w:ascii="Calibri" w:hAnsi="Calibri"/>
          <w:bCs/>
          <w:iCs/>
          <w:sz w:val="24"/>
          <w:szCs w:val="24"/>
          <w:lang w:val="en-GB"/>
        </w:rPr>
        <w:t xml:space="preserve">he results of the </w:t>
      </w:r>
      <w:r w:rsidR="00251133" w:rsidRPr="006345A4">
        <w:rPr>
          <w:rFonts w:ascii="Calibri" w:hAnsi="Calibri"/>
          <w:bCs/>
          <w:iCs/>
          <w:sz w:val="24"/>
          <w:szCs w:val="24"/>
          <w:lang w:val="en-GB"/>
        </w:rPr>
        <w:t xml:space="preserve">OLS </w:t>
      </w:r>
      <w:r w:rsidR="00995E4B" w:rsidRPr="006345A4">
        <w:rPr>
          <w:rFonts w:ascii="Calibri" w:hAnsi="Calibri"/>
          <w:bCs/>
          <w:iCs/>
          <w:sz w:val="24"/>
          <w:szCs w:val="24"/>
          <w:lang w:val="en-GB"/>
        </w:rPr>
        <w:t xml:space="preserve">regression and the coefficients on the variables are summarized in Table </w:t>
      </w:r>
      <w:r w:rsidR="0054513A" w:rsidRPr="006345A4">
        <w:rPr>
          <w:rFonts w:ascii="Calibri" w:hAnsi="Calibri"/>
          <w:bCs/>
          <w:iCs/>
          <w:sz w:val="24"/>
          <w:szCs w:val="24"/>
          <w:lang w:val="en-GB"/>
        </w:rPr>
        <w:t>4</w:t>
      </w:r>
      <w:r w:rsidR="00995E4B" w:rsidRPr="006345A4">
        <w:rPr>
          <w:rFonts w:ascii="Calibri" w:hAnsi="Calibri"/>
          <w:bCs/>
          <w:iCs/>
          <w:sz w:val="24"/>
          <w:szCs w:val="24"/>
          <w:lang w:val="en-GB"/>
        </w:rPr>
        <w:t xml:space="preserve">. </w:t>
      </w:r>
      <w:r w:rsidR="001727E0" w:rsidRPr="006345A4">
        <w:rPr>
          <w:rFonts w:ascii="Calibri" w:hAnsi="Calibri"/>
          <w:bCs/>
          <w:iCs/>
          <w:sz w:val="24"/>
          <w:szCs w:val="24"/>
          <w:lang w:val="en-GB"/>
        </w:rPr>
        <w:t xml:space="preserve">Though not significant, the results of the regression provide support for the signalling argument in Leland and Pyle (1977) controlling for age, underpricing, market conditions and takeover defense. This result suggests that the agency problems are reduced when pre-IPO owners are willing to retain a larger share in the IPO stage. </w:t>
      </w:r>
      <w:r w:rsidR="00CF45AC" w:rsidRPr="006345A4">
        <w:rPr>
          <w:rFonts w:ascii="Calibri" w:hAnsi="Calibri"/>
          <w:bCs/>
          <w:iCs/>
          <w:sz w:val="24"/>
          <w:szCs w:val="24"/>
          <w:lang w:val="en-GB"/>
        </w:rPr>
        <w:t xml:space="preserve">As a result, </w:t>
      </w:r>
      <w:r w:rsidR="00D12C9D" w:rsidRPr="006345A4">
        <w:rPr>
          <w:rFonts w:ascii="Calibri" w:hAnsi="Calibri"/>
          <w:bCs/>
          <w:iCs/>
          <w:sz w:val="24"/>
          <w:szCs w:val="24"/>
          <w:lang w:val="en-GB"/>
        </w:rPr>
        <w:t xml:space="preserve">the study suggests that </w:t>
      </w:r>
      <w:r w:rsidR="00CF45AC" w:rsidRPr="006345A4">
        <w:rPr>
          <w:rFonts w:ascii="Calibri" w:hAnsi="Calibri"/>
          <w:bCs/>
          <w:iCs/>
          <w:sz w:val="24"/>
          <w:szCs w:val="24"/>
          <w:lang w:val="en-GB"/>
        </w:rPr>
        <w:t xml:space="preserve">higher retained earnings cause higher firm value. </w:t>
      </w:r>
      <w:r w:rsidR="001727E0" w:rsidRPr="006345A4">
        <w:rPr>
          <w:rFonts w:ascii="Calibri" w:hAnsi="Calibri"/>
          <w:bCs/>
          <w:iCs/>
          <w:sz w:val="24"/>
          <w:szCs w:val="24"/>
          <w:lang w:val="en-GB"/>
        </w:rPr>
        <w:t xml:space="preserve">However, only the retention variable for the capital increase which is positively related to firm value is significant at </w:t>
      </w:r>
      <w:r w:rsidR="0058541C" w:rsidRPr="006345A4">
        <w:rPr>
          <w:rFonts w:ascii="Calibri" w:hAnsi="Calibri"/>
          <w:bCs/>
          <w:iCs/>
          <w:sz w:val="24"/>
          <w:szCs w:val="24"/>
          <w:lang w:val="en-GB"/>
        </w:rPr>
        <w:t>5% level in equation 4</w:t>
      </w:r>
      <w:r w:rsidR="00666CA0" w:rsidRPr="006345A4">
        <w:rPr>
          <w:rFonts w:ascii="Calibri" w:hAnsi="Calibri"/>
          <w:bCs/>
          <w:iCs/>
          <w:sz w:val="24"/>
          <w:szCs w:val="24"/>
          <w:lang w:val="en-GB"/>
        </w:rPr>
        <w:t>.</w:t>
      </w:r>
      <w:r w:rsidR="000F6ACC" w:rsidRPr="006345A4">
        <w:rPr>
          <w:rFonts w:ascii="Calibri" w:hAnsi="Calibri"/>
          <w:bCs/>
          <w:iCs/>
          <w:sz w:val="24"/>
          <w:szCs w:val="24"/>
          <w:lang w:val="en-GB"/>
        </w:rPr>
        <w:t xml:space="preserve"> We can infer that</w:t>
      </w:r>
      <w:r w:rsidR="009971EA" w:rsidRPr="006345A4">
        <w:rPr>
          <w:rFonts w:ascii="Calibri" w:hAnsi="Calibri"/>
          <w:bCs/>
          <w:iCs/>
          <w:sz w:val="24"/>
          <w:szCs w:val="24"/>
          <w:lang w:val="en-GB"/>
        </w:rPr>
        <w:t>,</w:t>
      </w:r>
      <w:r w:rsidR="000F6ACC" w:rsidRPr="006345A4">
        <w:rPr>
          <w:rFonts w:ascii="Calibri" w:hAnsi="Calibri"/>
          <w:bCs/>
          <w:iCs/>
          <w:sz w:val="24"/>
          <w:szCs w:val="24"/>
          <w:lang w:val="en-GB"/>
        </w:rPr>
        <w:t xml:space="preserve"> </w:t>
      </w:r>
      <w:r w:rsidR="00487365" w:rsidRPr="006345A4">
        <w:rPr>
          <w:rFonts w:ascii="Calibri" w:hAnsi="Calibri"/>
          <w:bCs/>
          <w:iCs/>
          <w:sz w:val="24"/>
          <w:szCs w:val="24"/>
          <w:lang w:val="en-GB"/>
        </w:rPr>
        <w:t>t</w:t>
      </w:r>
      <w:r w:rsidR="0025131C" w:rsidRPr="006345A4">
        <w:rPr>
          <w:rFonts w:ascii="Calibri" w:hAnsi="Calibri"/>
          <w:bCs/>
          <w:iCs/>
          <w:sz w:val="24"/>
          <w:szCs w:val="24"/>
          <w:lang w:val="en-GB"/>
        </w:rPr>
        <w:t xml:space="preserve">ogether with </w:t>
      </w:r>
      <w:r w:rsidR="006C3EEA" w:rsidRPr="006345A4">
        <w:rPr>
          <w:rFonts w:ascii="Calibri" w:hAnsi="Calibri"/>
          <w:bCs/>
          <w:iCs/>
          <w:sz w:val="24"/>
          <w:szCs w:val="24"/>
          <w:lang w:val="en-GB"/>
        </w:rPr>
        <w:t xml:space="preserve">the </w:t>
      </w:r>
      <w:r w:rsidR="007364CA" w:rsidRPr="006345A4">
        <w:rPr>
          <w:rFonts w:ascii="Calibri" w:hAnsi="Calibri"/>
          <w:bCs/>
          <w:iCs/>
          <w:sz w:val="24"/>
          <w:szCs w:val="24"/>
          <w:lang w:val="en-GB"/>
        </w:rPr>
        <w:t>positive effect</w:t>
      </w:r>
      <w:r w:rsidR="006C3EEA" w:rsidRPr="006345A4">
        <w:rPr>
          <w:rFonts w:ascii="Calibri" w:hAnsi="Calibri"/>
          <w:bCs/>
          <w:iCs/>
          <w:sz w:val="24"/>
          <w:szCs w:val="24"/>
          <w:lang w:val="en-GB"/>
        </w:rPr>
        <w:t xml:space="preserve"> of </w:t>
      </w:r>
      <w:r w:rsidR="007364CA" w:rsidRPr="006345A4">
        <w:rPr>
          <w:rFonts w:ascii="Calibri" w:hAnsi="Calibri"/>
          <w:bCs/>
          <w:iCs/>
          <w:sz w:val="24"/>
          <w:szCs w:val="24"/>
          <w:lang w:val="en-GB"/>
        </w:rPr>
        <w:t xml:space="preserve">the primary </w:t>
      </w:r>
      <w:r w:rsidR="006C3EEA" w:rsidRPr="006345A4">
        <w:rPr>
          <w:rFonts w:ascii="Calibri" w:hAnsi="Calibri"/>
          <w:bCs/>
          <w:iCs/>
          <w:sz w:val="24"/>
          <w:szCs w:val="24"/>
          <w:lang w:val="en-GB"/>
        </w:rPr>
        <w:t xml:space="preserve">and secondary share sales on firm value, there is </w:t>
      </w:r>
      <w:r w:rsidR="007364CA" w:rsidRPr="006345A4">
        <w:rPr>
          <w:rFonts w:ascii="Calibri" w:hAnsi="Calibri"/>
          <w:bCs/>
          <w:iCs/>
          <w:sz w:val="24"/>
          <w:szCs w:val="24"/>
          <w:lang w:val="en-GB"/>
        </w:rPr>
        <w:t xml:space="preserve">increased significance for </w:t>
      </w:r>
      <w:r w:rsidR="006C3EEA" w:rsidRPr="006345A4">
        <w:rPr>
          <w:rFonts w:ascii="Calibri" w:hAnsi="Calibri"/>
          <w:bCs/>
          <w:iCs/>
          <w:sz w:val="24"/>
          <w:szCs w:val="24"/>
          <w:lang w:val="en-GB"/>
        </w:rPr>
        <w:t xml:space="preserve">the </w:t>
      </w:r>
      <w:r w:rsidR="00361C4E" w:rsidRPr="006345A4">
        <w:rPr>
          <w:rFonts w:ascii="Calibri" w:hAnsi="Calibri"/>
          <w:bCs/>
          <w:iCs/>
          <w:sz w:val="24"/>
          <w:szCs w:val="24"/>
          <w:lang w:val="en-GB"/>
        </w:rPr>
        <w:t>retention once it is separated from the effects of secondary share sales</w:t>
      </w:r>
      <w:r w:rsidR="006C3EEA" w:rsidRPr="006345A4">
        <w:rPr>
          <w:rFonts w:ascii="Calibri" w:hAnsi="Calibri"/>
          <w:bCs/>
          <w:iCs/>
          <w:sz w:val="24"/>
          <w:szCs w:val="24"/>
          <w:lang w:val="en-GB"/>
        </w:rPr>
        <w:t>.</w:t>
      </w:r>
      <w:r w:rsidR="007364CA" w:rsidRPr="00967F5D">
        <w:rPr>
          <w:rFonts w:ascii="Calibri" w:hAnsi="Calibri"/>
          <w:bCs/>
          <w:iCs/>
          <w:sz w:val="24"/>
          <w:szCs w:val="24"/>
          <w:lang w:val="en-GB"/>
        </w:rPr>
        <w:t xml:space="preserve"> </w:t>
      </w:r>
    </w:p>
    <w:p w:rsidR="00904958" w:rsidRPr="00967F5D" w:rsidRDefault="00904958" w:rsidP="00995E4B">
      <w:pPr>
        <w:spacing w:line="360" w:lineRule="auto"/>
        <w:jc w:val="both"/>
        <w:rPr>
          <w:rFonts w:ascii="Calibri" w:hAnsi="Calibri"/>
          <w:bCs/>
          <w:iCs/>
          <w:sz w:val="24"/>
          <w:szCs w:val="24"/>
          <w:lang w:val="en-GB"/>
        </w:rPr>
      </w:pPr>
    </w:p>
    <w:p w:rsidR="00904958" w:rsidRPr="00967F5D" w:rsidRDefault="00904958" w:rsidP="00995E4B">
      <w:pPr>
        <w:spacing w:line="360" w:lineRule="auto"/>
        <w:jc w:val="both"/>
        <w:rPr>
          <w:rFonts w:ascii="Calibri" w:hAnsi="Calibri"/>
          <w:bCs/>
          <w:iCs/>
          <w:sz w:val="24"/>
          <w:szCs w:val="24"/>
          <w:lang w:val="en-GB"/>
        </w:rPr>
      </w:pPr>
    </w:p>
    <w:p w:rsidR="00904958" w:rsidRPr="00967F5D" w:rsidRDefault="00904958" w:rsidP="00995E4B">
      <w:pPr>
        <w:spacing w:line="360" w:lineRule="auto"/>
        <w:jc w:val="both"/>
        <w:rPr>
          <w:rFonts w:ascii="Calibri" w:hAnsi="Calibri"/>
          <w:bCs/>
          <w:iCs/>
          <w:sz w:val="24"/>
          <w:szCs w:val="24"/>
          <w:lang w:val="en-GB"/>
        </w:rPr>
      </w:pPr>
    </w:p>
    <w:p w:rsidR="00904958" w:rsidRPr="00967F5D" w:rsidRDefault="00904958" w:rsidP="00995E4B">
      <w:pPr>
        <w:spacing w:line="360" w:lineRule="auto"/>
        <w:jc w:val="both"/>
        <w:rPr>
          <w:rFonts w:ascii="Calibri" w:hAnsi="Calibri"/>
          <w:bCs/>
          <w:iCs/>
          <w:sz w:val="24"/>
          <w:szCs w:val="24"/>
          <w:lang w:val="en-GB"/>
        </w:rPr>
      </w:pPr>
    </w:p>
    <w:p w:rsidR="00904958" w:rsidRPr="00967F5D" w:rsidRDefault="00904958" w:rsidP="00995E4B">
      <w:pPr>
        <w:spacing w:line="360" w:lineRule="auto"/>
        <w:jc w:val="both"/>
        <w:rPr>
          <w:rFonts w:ascii="Calibri" w:hAnsi="Calibri"/>
          <w:bCs/>
          <w:iCs/>
          <w:sz w:val="24"/>
          <w:szCs w:val="24"/>
          <w:lang w:val="en-GB"/>
        </w:rPr>
      </w:pPr>
    </w:p>
    <w:p w:rsidR="00904958" w:rsidRPr="00967F5D" w:rsidRDefault="00904958" w:rsidP="00995E4B">
      <w:pPr>
        <w:spacing w:line="360" w:lineRule="auto"/>
        <w:jc w:val="both"/>
        <w:rPr>
          <w:rFonts w:ascii="Calibri" w:hAnsi="Calibri"/>
          <w:bCs/>
          <w:iCs/>
          <w:sz w:val="24"/>
          <w:szCs w:val="24"/>
          <w:lang w:val="en-GB"/>
        </w:rPr>
      </w:pPr>
    </w:p>
    <w:p w:rsidR="00904958" w:rsidRPr="00967F5D" w:rsidRDefault="00904958" w:rsidP="00995E4B">
      <w:pPr>
        <w:spacing w:line="360" w:lineRule="auto"/>
        <w:jc w:val="both"/>
        <w:rPr>
          <w:rFonts w:ascii="Calibri" w:hAnsi="Calibri"/>
          <w:bCs/>
          <w:iCs/>
          <w:sz w:val="24"/>
          <w:szCs w:val="24"/>
          <w:lang w:val="en-GB"/>
        </w:rPr>
      </w:pPr>
    </w:p>
    <w:p w:rsidR="00904958" w:rsidRPr="00967F5D" w:rsidRDefault="00904958" w:rsidP="00995E4B">
      <w:pPr>
        <w:spacing w:line="360" w:lineRule="auto"/>
        <w:jc w:val="both"/>
        <w:rPr>
          <w:rFonts w:ascii="Calibri" w:hAnsi="Calibri"/>
          <w:bCs/>
          <w:iCs/>
          <w:sz w:val="24"/>
          <w:szCs w:val="24"/>
          <w:lang w:val="en-GB"/>
        </w:rPr>
      </w:pPr>
    </w:p>
    <w:p w:rsidR="00904958" w:rsidRPr="00967F5D" w:rsidRDefault="00904958" w:rsidP="00995E4B">
      <w:pPr>
        <w:spacing w:line="360" w:lineRule="auto"/>
        <w:jc w:val="both"/>
        <w:rPr>
          <w:rFonts w:ascii="Calibri" w:hAnsi="Calibri"/>
          <w:bCs/>
          <w:iCs/>
          <w:sz w:val="24"/>
          <w:szCs w:val="24"/>
          <w:lang w:val="en-GB"/>
        </w:rPr>
      </w:pPr>
    </w:p>
    <w:p w:rsidR="00904958" w:rsidRPr="00967F5D" w:rsidRDefault="00904958" w:rsidP="00995E4B">
      <w:pPr>
        <w:spacing w:line="360" w:lineRule="auto"/>
        <w:jc w:val="both"/>
        <w:rPr>
          <w:rFonts w:ascii="Calibri" w:hAnsi="Calibri"/>
          <w:bCs/>
          <w:iCs/>
          <w:sz w:val="24"/>
          <w:szCs w:val="24"/>
          <w:lang w:val="en-GB"/>
        </w:rPr>
      </w:pPr>
    </w:p>
    <w:p w:rsidR="00904958" w:rsidRPr="00967F5D" w:rsidRDefault="00904958" w:rsidP="00995E4B">
      <w:pPr>
        <w:spacing w:line="360" w:lineRule="auto"/>
        <w:jc w:val="both"/>
        <w:rPr>
          <w:rFonts w:ascii="Calibri" w:hAnsi="Calibri"/>
          <w:bCs/>
          <w:iCs/>
          <w:sz w:val="24"/>
          <w:szCs w:val="24"/>
          <w:lang w:val="en-GB"/>
        </w:rPr>
      </w:pPr>
    </w:p>
    <w:p w:rsidR="001041C6" w:rsidRPr="00967F5D" w:rsidRDefault="003664CE" w:rsidP="00A83C72">
      <w:pPr>
        <w:spacing w:line="240" w:lineRule="auto"/>
        <w:jc w:val="both"/>
        <w:rPr>
          <w:rFonts w:ascii="Calibri" w:hAnsi="Calibri"/>
          <w:bCs/>
          <w:iCs/>
          <w:sz w:val="24"/>
          <w:szCs w:val="24"/>
          <w:lang w:val="en-GB"/>
        </w:rPr>
      </w:pPr>
      <w:r w:rsidRPr="00967F5D">
        <w:rPr>
          <w:rFonts w:ascii="Calibri" w:hAnsi="Calibri"/>
          <w:b/>
          <w:bCs/>
          <w:iCs/>
          <w:sz w:val="24"/>
          <w:szCs w:val="24"/>
          <w:lang w:val="en-GB"/>
        </w:rPr>
        <w:t xml:space="preserve">Table </w:t>
      </w:r>
      <w:r w:rsidR="003E1AFA" w:rsidRPr="00967F5D">
        <w:rPr>
          <w:rFonts w:ascii="Calibri" w:hAnsi="Calibri"/>
          <w:b/>
          <w:bCs/>
          <w:iCs/>
          <w:sz w:val="24"/>
          <w:szCs w:val="24"/>
          <w:lang w:val="en-GB"/>
        </w:rPr>
        <w:t>4</w:t>
      </w:r>
      <w:r w:rsidRPr="00967F5D">
        <w:rPr>
          <w:rFonts w:ascii="Calibri" w:hAnsi="Calibri"/>
          <w:bCs/>
          <w:iCs/>
          <w:sz w:val="24"/>
          <w:szCs w:val="24"/>
          <w:lang w:val="en-GB"/>
        </w:rPr>
        <w:t xml:space="preserve"> </w:t>
      </w:r>
    </w:p>
    <w:p w:rsidR="003664CE" w:rsidRPr="00967F5D" w:rsidRDefault="003664CE" w:rsidP="00A83C72">
      <w:pPr>
        <w:spacing w:line="240" w:lineRule="auto"/>
        <w:jc w:val="both"/>
        <w:rPr>
          <w:rFonts w:ascii="Calibri" w:hAnsi="Calibri"/>
          <w:bCs/>
          <w:iCs/>
          <w:szCs w:val="24"/>
          <w:lang w:val="en-GB"/>
        </w:rPr>
      </w:pPr>
      <w:r w:rsidRPr="00967F5D">
        <w:rPr>
          <w:rFonts w:ascii="Calibri" w:hAnsi="Calibri"/>
          <w:bCs/>
          <w:iCs/>
          <w:szCs w:val="24"/>
          <w:lang w:val="en-GB"/>
        </w:rPr>
        <w:t xml:space="preserve">OLS regressions of </w:t>
      </w:r>
      <w:r w:rsidR="004C70D6" w:rsidRPr="00967F5D">
        <w:rPr>
          <w:rFonts w:ascii="Calibri" w:hAnsi="Calibri"/>
          <w:bCs/>
          <w:iCs/>
          <w:szCs w:val="24"/>
          <w:lang w:val="en-GB"/>
        </w:rPr>
        <w:t xml:space="preserve">Firm value proxied by Total offer value against explanatory variables </w:t>
      </w:r>
      <w:r w:rsidR="004C5F65" w:rsidRPr="00967F5D">
        <w:rPr>
          <w:rFonts w:ascii="Calibri" w:hAnsi="Calibri"/>
          <w:bCs/>
          <w:iCs/>
          <w:szCs w:val="24"/>
          <w:lang w:val="en-GB"/>
        </w:rPr>
        <w:t>(</w:t>
      </w:r>
      <w:r w:rsidR="007C05A2" w:rsidRPr="00967F5D">
        <w:rPr>
          <w:rFonts w:ascii="Calibri" w:hAnsi="Calibri"/>
          <w:bCs/>
          <w:iCs/>
          <w:szCs w:val="24"/>
          <w:lang w:val="en-GB"/>
        </w:rPr>
        <w:t>E</w:t>
      </w:r>
      <w:r w:rsidR="0058541C" w:rsidRPr="00967F5D">
        <w:rPr>
          <w:rFonts w:ascii="Calibri" w:hAnsi="Calibri"/>
          <w:bCs/>
          <w:iCs/>
          <w:szCs w:val="24"/>
          <w:lang w:val="en-GB"/>
        </w:rPr>
        <w:t xml:space="preserve">quations </w:t>
      </w:r>
      <w:r w:rsidR="00855188" w:rsidRPr="00967F5D">
        <w:rPr>
          <w:rFonts w:ascii="Calibri" w:hAnsi="Calibri"/>
          <w:bCs/>
          <w:iCs/>
          <w:szCs w:val="24"/>
          <w:lang w:val="en-GB"/>
        </w:rPr>
        <w:t>3 and</w:t>
      </w:r>
      <w:r w:rsidR="0058541C" w:rsidRPr="00967F5D">
        <w:rPr>
          <w:rFonts w:ascii="Calibri" w:hAnsi="Calibri"/>
          <w:bCs/>
          <w:iCs/>
          <w:szCs w:val="24"/>
          <w:lang w:val="en-GB"/>
        </w:rPr>
        <w:t xml:space="preserve"> 4</w:t>
      </w:r>
      <w:r w:rsidR="004C5F65" w:rsidRPr="00967F5D">
        <w:rPr>
          <w:rFonts w:ascii="Calibri" w:hAnsi="Calibri"/>
          <w:bCs/>
          <w:iCs/>
          <w:szCs w:val="24"/>
          <w:lang w:val="en-GB"/>
        </w:rPr>
        <w:t>)</w:t>
      </w:r>
      <w:r w:rsidR="004C70D6" w:rsidRPr="00967F5D">
        <w:rPr>
          <w:rFonts w:ascii="Calibri" w:hAnsi="Calibri"/>
          <w:bCs/>
          <w:iCs/>
          <w:szCs w:val="24"/>
          <w:lang w:val="en-GB"/>
        </w:rPr>
        <w:t xml:space="preserve"> </w:t>
      </w:r>
    </w:p>
    <w:p w:rsidR="00F36EFA" w:rsidRPr="00967F5D" w:rsidRDefault="00DB61F6" w:rsidP="00995E4B">
      <w:pPr>
        <w:spacing w:line="360" w:lineRule="auto"/>
        <w:jc w:val="both"/>
        <w:rPr>
          <w:rFonts w:ascii="Calibri" w:hAnsi="Calibri"/>
          <w:bCs/>
          <w:iCs/>
          <w:sz w:val="24"/>
          <w:szCs w:val="24"/>
          <w:lang w:val="en-GB"/>
        </w:rPr>
      </w:pPr>
      <w:r w:rsidRPr="00DB61F6">
        <w:rPr>
          <w:noProof/>
          <w:szCs w:val="24"/>
        </w:rPr>
        <w:drawing>
          <wp:inline distT="0" distB="0" distL="0" distR="0">
            <wp:extent cx="5904078" cy="5766720"/>
            <wp:effectExtent l="19050" t="0" r="1422"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07460" cy="5770023"/>
                    </a:xfrm>
                    <a:prstGeom prst="rect">
                      <a:avLst/>
                    </a:prstGeom>
                    <a:noFill/>
                    <a:ln w="9525">
                      <a:noFill/>
                      <a:miter lim="800000"/>
                      <a:headEnd/>
                      <a:tailEnd/>
                    </a:ln>
                  </pic:spPr>
                </pic:pic>
              </a:graphicData>
            </a:graphic>
          </wp:inline>
        </w:drawing>
      </w:r>
    </w:p>
    <w:p w:rsidR="009B5464" w:rsidRPr="005C7E13" w:rsidRDefault="00B91653" w:rsidP="00995E4B">
      <w:pPr>
        <w:spacing w:line="360" w:lineRule="auto"/>
        <w:jc w:val="both"/>
        <w:rPr>
          <w:rFonts w:ascii="Calibri" w:hAnsi="Calibri"/>
          <w:bCs/>
          <w:iCs/>
          <w:sz w:val="24"/>
          <w:szCs w:val="24"/>
          <w:lang w:val="en-GB"/>
        </w:rPr>
      </w:pPr>
      <w:r w:rsidRPr="005C7E13">
        <w:rPr>
          <w:rFonts w:ascii="Calibri" w:hAnsi="Calibri"/>
          <w:bCs/>
          <w:iCs/>
          <w:sz w:val="24"/>
          <w:szCs w:val="24"/>
          <w:lang w:val="en-GB"/>
        </w:rPr>
        <w:t xml:space="preserve">The control variables </w:t>
      </w:r>
      <w:r w:rsidR="00EF1E3D" w:rsidRPr="005C7E13">
        <w:rPr>
          <w:rFonts w:ascii="Calibri" w:hAnsi="Calibri"/>
          <w:bCs/>
          <w:iCs/>
          <w:sz w:val="24"/>
          <w:szCs w:val="24"/>
          <w:lang w:val="en-GB"/>
        </w:rPr>
        <w:t xml:space="preserve">do not </w:t>
      </w:r>
      <w:r w:rsidR="000211B7" w:rsidRPr="005C7E13">
        <w:rPr>
          <w:rFonts w:ascii="Calibri" w:hAnsi="Calibri"/>
          <w:bCs/>
          <w:iCs/>
          <w:sz w:val="24"/>
          <w:szCs w:val="24"/>
          <w:lang w:val="en-GB"/>
        </w:rPr>
        <w:t xml:space="preserve">receive </w:t>
      </w:r>
      <w:r w:rsidR="00EF1E3D" w:rsidRPr="005C7E13">
        <w:rPr>
          <w:rFonts w:ascii="Calibri" w:hAnsi="Calibri"/>
          <w:bCs/>
          <w:iCs/>
          <w:sz w:val="24"/>
          <w:szCs w:val="24"/>
          <w:lang w:val="en-GB"/>
        </w:rPr>
        <w:t xml:space="preserve">significant </w:t>
      </w:r>
      <w:r w:rsidR="000211B7" w:rsidRPr="005C7E13">
        <w:rPr>
          <w:rFonts w:ascii="Calibri" w:hAnsi="Calibri"/>
          <w:bCs/>
          <w:iCs/>
          <w:sz w:val="24"/>
          <w:szCs w:val="24"/>
          <w:lang w:val="en-GB"/>
        </w:rPr>
        <w:t xml:space="preserve">support </w:t>
      </w:r>
      <w:r w:rsidR="00EF1E3D" w:rsidRPr="005C7E13">
        <w:rPr>
          <w:rFonts w:ascii="Calibri" w:hAnsi="Calibri"/>
          <w:bCs/>
          <w:iCs/>
          <w:sz w:val="24"/>
          <w:szCs w:val="24"/>
          <w:lang w:val="en-GB"/>
        </w:rPr>
        <w:t xml:space="preserve">but </w:t>
      </w:r>
      <w:r w:rsidR="000211B7" w:rsidRPr="005C7E13">
        <w:rPr>
          <w:rFonts w:ascii="Calibri" w:hAnsi="Calibri"/>
          <w:bCs/>
          <w:iCs/>
          <w:sz w:val="24"/>
          <w:szCs w:val="24"/>
          <w:lang w:val="en-GB"/>
        </w:rPr>
        <w:t xml:space="preserve">are </w:t>
      </w:r>
      <w:r w:rsidR="00EF1E3D" w:rsidRPr="005C7E13">
        <w:rPr>
          <w:rFonts w:ascii="Calibri" w:hAnsi="Calibri"/>
          <w:bCs/>
          <w:iCs/>
          <w:sz w:val="24"/>
          <w:szCs w:val="24"/>
          <w:lang w:val="en-GB"/>
        </w:rPr>
        <w:t xml:space="preserve">mostly </w:t>
      </w:r>
      <w:r w:rsidR="000211B7" w:rsidRPr="005C7E13">
        <w:rPr>
          <w:rFonts w:ascii="Calibri" w:hAnsi="Calibri"/>
          <w:bCs/>
          <w:iCs/>
          <w:sz w:val="24"/>
          <w:szCs w:val="24"/>
          <w:lang w:val="en-GB"/>
        </w:rPr>
        <w:t>signed as expected.</w:t>
      </w:r>
      <w:r w:rsidR="000D70FE" w:rsidRPr="005C7E13">
        <w:rPr>
          <w:rFonts w:ascii="Calibri" w:hAnsi="Calibri"/>
          <w:bCs/>
          <w:iCs/>
          <w:sz w:val="24"/>
          <w:szCs w:val="24"/>
          <w:lang w:val="en-GB"/>
        </w:rPr>
        <w:t xml:space="preserve"> </w:t>
      </w:r>
      <w:r w:rsidR="00461BFA" w:rsidRPr="005C7E13">
        <w:rPr>
          <w:rFonts w:ascii="Calibri" w:hAnsi="Calibri"/>
          <w:bCs/>
          <w:iCs/>
          <w:sz w:val="24"/>
          <w:szCs w:val="24"/>
          <w:lang w:val="en-GB"/>
        </w:rPr>
        <w:t>AGE has</w:t>
      </w:r>
      <w:r w:rsidR="0029612D" w:rsidRPr="005C7E13">
        <w:rPr>
          <w:rFonts w:ascii="Calibri" w:hAnsi="Calibri"/>
          <w:bCs/>
          <w:iCs/>
          <w:sz w:val="24"/>
          <w:szCs w:val="24"/>
          <w:lang w:val="en-GB"/>
        </w:rPr>
        <w:t xml:space="preserve"> </w:t>
      </w:r>
      <w:r w:rsidR="00461BFA" w:rsidRPr="005C7E13">
        <w:rPr>
          <w:rFonts w:ascii="Calibri" w:hAnsi="Calibri"/>
          <w:bCs/>
          <w:iCs/>
          <w:sz w:val="24"/>
          <w:szCs w:val="24"/>
          <w:lang w:val="en-GB"/>
        </w:rPr>
        <w:t>positive</w:t>
      </w:r>
      <w:r w:rsidR="0029612D" w:rsidRPr="005C7E13">
        <w:rPr>
          <w:rFonts w:ascii="Calibri" w:hAnsi="Calibri"/>
          <w:bCs/>
          <w:iCs/>
          <w:sz w:val="24"/>
          <w:szCs w:val="24"/>
          <w:lang w:val="en-GB"/>
        </w:rPr>
        <w:t xml:space="preserve"> coefficient</w:t>
      </w:r>
      <w:r w:rsidR="00461BFA" w:rsidRPr="005C7E13">
        <w:rPr>
          <w:rFonts w:ascii="Calibri" w:hAnsi="Calibri"/>
          <w:bCs/>
          <w:iCs/>
          <w:sz w:val="24"/>
          <w:szCs w:val="24"/>
          <w:lang w:val="en-GB"/>
        </w:rPr>
        <w:t>s</w:t>
      </w:r>
      <w:r w:rsidR="0029612D" w:rsidRPr="005C7E13">
        <w:rPr>
          <w:rFonts w:ascii="Calibri" w:hAnsi="Calibri"/>
          <w:bCs/>
          <w:iCs/>
          <w:sz w:val="24"/>
          <w:szCs w:val="24"/>
          <w:lang w:val="en-GB"/>
        </w:rPr>
        <w:t xml:space="preserve"> in </w:t>
      </w:r>
      <w:r w:rsidR="00461BFA" w:rsidRPr="005C7E13">
        <w:rPr>
          <w:rFonts w:ascii="Calibri" w:hAnsi="Calibri"/>
          <w:bCs/>
          <w:iCs/>
          <w:sz w:val="24"/>
          <w:szCs w:val="24"/>
          <w:lang w:val="en-GB"/>
        </w:rPr>
        <w:t>both models,</w:t>
      </w:r>
      <w:r w:rsidR="0029612D" w:rsidRPr="005C7E13">
        <w:rPr>
          <w:rFonts w:ascii="Calibri" w:hAnsi="Calibri"/>
          <w:bCs/>
          <w:iCs/>
          <w:sz w:val="24"/>
          <w:szCs w:val="24"/>
          <w:lang w:val="en-GB"/>
        </w:rPr>
        <w:t xml:space="preserve"> as expected. </w:t>
      </w:r>
      <w:r w:rsidR="0030152E" w:rsidRPr="005C7E13">
        <w:rPr>
          <w:rFonts w:ascii="Calibri" w:hAnsi="Calibri"/>
          <w:bCs/>
          <w:iCs/>
          <w:sz w:val="24"/>
          <w:szCs w:val="24"/>
          <w:lang w:val="en-GB"/>
        </w:rPr>
        <w:t xml:space="preserve">In </w:t>
      </w:r>
      <w:r w:rsidR="006C177E" w:rsidRPr="005C7E13">
        <w:rPr>
          <w:rFonts w:ascii="Calibri" w:hAnsi="Calibri"/>
          <w:bCs/>
          <w:iCs/>
          <w:sz w:val="24"/>
          <w:szCs w:val="24"/>
          <w:lang w:val="en-GB"/>
        </w:rPr>
        <w:t>equation 3</w:t>
      </w:r>
      <w:r w:rsidR="0030152E" w:rsidRPr="005C7E13">
        <w:rPr>
          <w:rFonts w:ascii="Calibri" w:hAnsi="Calibri"/>
          <w:bCs/>
          <w:iCs/>
          <w:sz w:val="24"/>
          <w:szCs w:val="24"/>
          <w:lang w:val="en-GB"/>
        </w:rPr>
        <w:t xml:space="preserve">, </w:t>
      </w:r>
      <w:r w:rsidR="0030152E" w:rsidRPr="005C7E13">
        <w:rPr>
          <w:rFonts w:ascii="Calibri" w:hAnsi="Calibri"/>
          <w:bCs/>
          <w:iCs/>
          <w:caps/>
          <w:sz w:val="24"/>
          <w:szCs w:val="24"/>
          <w:lang w:val="en-GB"/>
        </w:rPr>
        <w:t>underpricing</w:t>
      </w:r>
      <w:r w:rsidR="0058541C" w:rsidRPr="005C7E13">
        <w:rPr>
          <w:rFonts w:ascii="Calibri" w:hAnsi="Calibri"/>
          <w:bCs/>
          <w:iCs/>
          <w:sz w:val="24"/>
          <w:szCs w:val="24"/>
          <w:lang w:val="en-GB"/>
        </w:rPr>
        <w:t xml:space="preserve"> has</w:t>
      </w:r>
      <w:r w:rsidR="0030152E" w:rsidRPr="005C7E13">
        <w:rPr>
          <w:rFonts w:ascii="Calibri" w:hAnsi="Calibri"/>
          <w:bCs/>
          <w:iCs/>
          <w:sz w:val="24"/>
          <w:szCs w:val="24"/>
          <w:lang w:val="en-GB"/>
        </w:rPr>
        <w:t xml:space="preserve"> </w:t>
      </w:r>
      <w:r w:rsidR="006C177E" w:rsidRPr="005C7E13">
        <w:rPr>
          <w:rFonts w:ascii="Calibri" w:hAnsi="Calibri"/>
          <w:bCs/>
          <w:iCs/>
          <w:sz w:val="24"/>
          <w:szCs w:val="24"/>
          <w:lang w:val="en-GB"/>
        </w:rPr>
        <w:t>a positive sign</w:t>
      </w:r>
      <w:r w:rsidR="00BA6E31" w:rsidRPr="005C7E13">
        <w:rPr>
          <w:rFonts w:ascii="Calibri" w:hAnsi="Calibri"/>
          <w:bCs/>
          <w:iCs/>
          <w:sz w:val="24"/>
          <w:szCs w:val="24"/>
          <w:lang w:val="en-GB"/>
        </w:rPr>
        <w:t xml:space="preserve"> suggesting higher firm value for the firms that have higher underpricing</w:t>
      </w:r>
      <w:r w:rsidR="00D052F9" w:rsidRPr="005C7E13">
        <w:rPr>
          <w:rFonts w:ascii="Calibri" w:hAnsi="Calibri"/>
          <w:bCs/>
          <w:iCs/>
          <w:sz w:val="24"/>
          <w:szCs w:val="24"/>
          <w:lang w:val="en-GB"/>
        </w:rPr>
        <w:t xml:space="preserve">. The </w:t>
      </w:r>
      <w:r w:rsidR="00D052F9" w:rsidRPr="005C7E13">
        <w:rPr>
          <w:rFonts w:ascii="Calibri" w:hAnsi="Calibri"/>
          <w:bCs/>
          <w:iCs/>
          <w:sz w:val="24"/>
          <w:szCs w:val="24"/>
          <w:lang w:val="en-GB"/>
        </w:rPr>
        <w:lastRenderedPageBreak/>
        <w:t xml:space="preserve">relation is negative in equation 4. </w:t>
      </w:r>
      <w:r w:rsidR="0030152E" w:rsidRPr="005C7E13">
        <w:rPr>
          <w:rFonts w:ascii="Calibri" w:hAnsi="Calibri"/>
          <w:bCs/>
          <w:iCs/>
          <w:sz w:val="24"/>
          <w:szCs w:val="24"/>
          <w:lang w:val="en-GB"/>
        </w:rPr>
        <w:t xml:space="preserve">HOT </w:t>
      </w:r>
      <w:r w:rsidR="002D1E9E" w:rsidRPr="005C7E13">
        <w:rPr>
          <w:rFonts w:ascii="Calibri" w:hAnsi="Calibri"/>
          <w:bCs/>
          <w:iCs/>
          <w:sz w:val="24"/>
          <w:szCs w:val="24"/>
          <w:lang w:val="en-GB"/>
        </w:rPr>
        <w:t xml:space="preserve">variable proxying for </w:t>
      </w:r>
      <w:r w:rsidR="0030152E" w:rsidRPr="005C7E13">
        <w:rPr>
          <w:rFonts w:ascii="Calibri" w:hAnsi="Calibri"/>
          <w:bCs/>
          <w:iCs/>
          <w:sz w:val="24"/>
          <w:szCs w:val="24"/>
          <w:lang w:val="en-GB"/>
        </w:rPr>
        <w:t xml:space="preserve">market conditions have </w:t>
      </w:r>
      <w:r w:rsidR="001F143E" w:rsidRPr="005C7E13">
        <w:rPr>
          <w:rFonts w:ascii="Calibri" w:hAnsi="Calibri"/>
          <w:bCs/>
          <w:iCs/>
          <w:sz w:val="24"/>
          <w:szCs w:val="24"/>
          <w:lang w:val="en-GB"/>
        </w:rPr>
        <w:t>ambiguous</w:t>
      </w:r>
      <w:r w:rsidR="0030152E" w:rsidRPr="005C7E13">
        <w:rPr>
          <w:rFonts w:ascii="Calibri" w:hAnsi="Calibri"/>
          <w:bCs/>
          <w:iCs/>
          <w:sz w:val="24"/>
          <w:szCs w:val="24"/>
          <w:lang w:val="en-GB"/>
        </w:rPr>
        <w:t xml:space="preserve"> results</w:t>
      </w:r>
      <w:r w:rsidR="004A2330" w:rsidRPr="005C7E13">
        <w:rPr>
          <w:rFonts w:ascii="Calibri" w:hAnsi="Calibri"/>
          <w:bCs/>
          <w:iCs/>
          <w:sz w:val="24"/>
          <w:szCs w:val="24"/>
          <w:lang w:val="en-GB"/>
        </w:rPr>
        <w:t xml:space="preserve"> with a negative coefficient in equation 3 and a positive coefficient in equation 4</w:t>
      </w:r>
      <w:r w:rsidR="0030152E" w:rsidRPr="005C7E13">
        <w:rPr>
          <w:rFonts w:ascii="Calibri" w:hAnsi="Calibri"/>
          <w:bCs/>
          <w:iCs/>
          <w:sz w:val="24"/>
          <w:szCs w:val="24"/>
          <w:lang w:val="en-GB"/>
        </w:rPr>
        <w:t xml:space="preserve">. Although </w:t>
      </w:r>
      <w:r w:rsidR="00E975EE" w:rsidRPr="005C7E13">
        <w:rPr>
          <w:rFonts w:ascii="Calibri" w:hAnsi="Calibri"/>
          <w:bCs/>
          <w:iCs/>
          <w:sz w:val="24"/>
          <w:szCs w:val="24"/>
          <w:lang w:val="en-GB"/>
        </w:rPr>
        <w:t>i</w:t>
      </w:r>
      <w:r w:rsidR="0030152E" w:rsidRPr="005C7E13">
        <w:rPr>
          <w:rFonts w:ascii="Calibri" w:hAnsi="Calibri"/>
          <w:bCs/>
          <w:iCs/>
          <w:sz w:val="24"/>
          <w:szCs w:val="24"/>
          <w:lang w:val="en-GB"/>
        </w:rPr>
        <w:t>t</w:t>
      </w:r>
      <w:r w:rsidR="00E975EE" w:rsidRPr="005C7E13">
        <w:rPr>
          <w:rFonts w:ascii="Calibri" w:hAnsi="Calibri"/>
          <w:bCs/>
          <w:iCs/>
          <w:sz w:val="24"/>
          <w:szCs w:val="24"/>
          <w:lang w:val="en-GB"/>
        </w:rPr>
        <w:t xml:space="preserve"> </w:t>
      </w:r>
      <w:r w:rsidR="0030152E" w:rsidRPr="005C7E13">
        <w:rPr>
          <w:rFonts w:ascii="Calibri" w:hAnsi="Calibri"/>
          <w:bCs/>
          <w:iCs/>
          <w:sz w:val="24"/>
          <w:szCs w:val="24"/>
          <w:lang w:val="en-GB"/>
        </w:rPr>
        <w:t xml:space="preserve">turned out to be </w:t>
      </w:r>
      <w:r w:rsidR="00E975EE" w:rsidRPr="005C7E13">
        <w:rPr>
          <w:rFonts w:ascii="Calibri" w:hAnsi="Calibri"/>
          <w:bCs/>
          <w:iCs/>
          <w:sz w:val="24"/>
          <w:szCs w:val="24"/>
          <w:lang w:val="en-GB"/>
        </w:rPr>
        <w:t xml:space="preserve">an </w:t>
      </w:r>
      <w:r w:rsidR="0030152E" w:rsidRPr="005C7E13">
        <w:rPr>
          <w:rFonts w:ascii="Calibri" w:hAnsi="Calibri"/>
          <w:bCs/>
          <w:iCs/>
          <w:sz w:val="24"/>
          <w:szCs w:val="24"/>
          <w:lang w:val="en-GB"/>
        </w:rPr>
        <w:t>ins</w:t>
      </w:r>
      <w:r w:rsidR="00E975EE" w:rsidRPr="005C7E13">
        <w:rPr>
          <w:rFonts w:ascii="Calibri" w:hAnsi="Calibri"/>
          <w:bCs/>
          <w:iCs/>
          <w:sz w:val="24"/>
          <w:szCs w:val="24"/>
          <w:lang w:val="en-GB"/>
        </w:rPr>
        <w:t>ignificant explanatory variable</w:t>
      </w:r>
      <w:r w:rsidR="0030152E" w:rsidRPr="005C7E13">
        <w:rPr>
          <w:rFonts w:ascii="Calibri" w:hAnsi="Calibri"/>
          <w:bCs/>
          <w:iCs/>
          <w:sz w:val="24"/>
          <w:szCs w:val="24"/>
          <w:lang w:val="en-GB"/>
        </w:rPr>
        <w:t xml:space="preserve">, </w:t>
      </w:r>
      <w:r w:rsidR="00E975EE" w:rsidRPr="005C7E13">
        <w:rPr>
          <w:rFonts w:ascii="Calibri" w:hAnsi="Calibri"/>
          <w:bCs/>
          <w:iCs/>
          <w:sz w:val="24"/>
          <w:szCs w:val="24"/>
          <w:lang w:val="en-GB"/>
        </w:rPr>
        <w:t xml:space="preserve">COLD </w:t>
      </w:r>
      <w:r w:rsidR="00E501E0" w:rsidRPr="005C7E13">
        <w:rPr>
          <w:rFonts w:ascii="Calibri" w:hAnsi="Calibri"/>
          <w:bCs/>
          <w:iCs/>
          <w:sz w:val="24"/>
          <w:szCs w:val="24"/>
          <w:lang w:val="en-GB"/>
        </w:rPr>
        <w:t xml:space="preserve"> market conditions </w:t>
      </w:r>
      <w:r w:rsidR="00E975EE" w:rsidRPr="005C7E13">
        <w:rPr>
          <w:rFonts w:ascii="Calibri" w:hAnsi="Calibri"/>
          <w:bCs/>
          <w:iCs/>
          <w:sz w:val="24"/>
          <w:szCs w:val="24"/>
          <w:lang w:val="en-GB"/>
        </w:rPr>
        <w:t>have posi</w:t>
      </w:r>
      <w:r w:rsidR="00E501E0" w:rsidRPr="005C7E13">
        <w:rPr>
          <w:rFonts w:ascii="Calibri" w:hAnsi="Calibri"/>
          <w:bCs/>
          <w:iCs/>
          <w:sz w:val="24"/>
          <w:szCs w:val="24"/>
          <w:lang w:val="en-GB"/>
        </w:rPr>
        <w:t xml:space="preserve">tive coefficients in </w:t>
      </w:r>
      <w:r w:rsidR="00E975EE" w:rsidRPr="005C7E13">
        <w:rPr>
          <w:rFonts w:ascii="Calibri" w:hAnsi="Calibri"/>
          <w:bCs/>
          <w:iCs/>
          <w:sz w:val="24"/>
          <w:szCs w:val="24"/>
          <w:lang w:val="en-GB"/>
        </w:rPr>
        <w:t xml:space="preserve">both </w:t>
      </w:r>
      <w:r w:rsidR="0058541C" w:rsidRPr="005C7E13">
        <w:rPr>
          <w:rFonts w:ascii="Calibri" w:hAnsi="Calibri"/>
          <w:bCs/>
          <w:iCs/>
          <w:sz w:val="24"/>
          <w:szCs w:val="24"/>
          <w:lang w:val="en-GB"/>
        </w:rPr>
        <w:t>equation</w:t>
      </w:r>
      <w:r w:rsidR="00E975EE" w:rsidRPr="005C7E13">
        <w:rPr>
          <w:rFonts w:ascii="Calibri" w:hAnsi="Calibri"/>
          <w:bCs/>
          <w:iCs/>
          <w:sz w:val="24"/>
          <w:szCs w:val="24"/>
          <w:lang w:val="en-GB"/>
        </w:rPr>
        <w:t>s</w:t>
      </w:r>
      <w:r w:rsidR="00E501E0" w:rsidRPr="005C7E13">
        <w:rPr>
          <w:rFonts w:ascii="Calibri" w:hAnsi="Calibri"/>
          <w:bCs/>
          <w:iCs/>
          <w:sz w:val="24"/>
          <w:szCs w:val="24"/>
          <w:lang w:val="en-GB"/>
        </w:rPr>
        <w:t xml:space="preserve">. </w:t>
      </w:r>
    </w:p>
    <w:p w:rsidR="00827DF9" w:rsidRPr="00967F5D" w:rsidRDefault="00995E4B" w:rsidP="00995E4B">
      <w:pPr>
        <w:spacing w:line="360" w:lineRule="auto"/>
        <w:jc w:val="both"/>
        <w:rPr>
          <w:rFonts w:ascii="Calibri" w:hAnsi="Calibri"/>
          <w:sz w:val="24"/>
          <w:szCs w:val="24"/>
          <w:lang w:val="en-GB"/>
        </w:rPr>
      </w:pPr>
      <w:r w:rsidRPr="000E54FF">
        <w:rPr>
          <w:rFonts w:ascii="Calibri" w:hAnsi="Calibri"/>
          <w:sz w:val="24"/>
          <w:szCs w:val="24"/>
          <w:lang w:val="en-GB"/>
        </w:rPr>
        <w:t xml:space="preserve">Analyzing </w:t>
      </w:r>
      <w:r w:rsidR="00B36138" w:rsidRPr="000E54FF">
        <w:rPr>
          <w:rFonts w:ascii="Calibri" w:hAnsi="Calibri"/>
          <w:sz w:val="24"/>
          <w:szCs w:val="24"/>
          <w:lang w:val="en-GB"/>
        </w:rPr>
        <w:t xml:space="preserve">further </w:t>
      </w:r>
      <w:r w:rsidRPr="000E54FF">
        <w:rPr>
          <w:rFonts w:ascii="Calibri" w:hAnsi="Calibri"/>
          <w:sz w:val="24"/>
          <w:szCs w:val="24"/>
          <w:lang w:val="en-GB"/>
        </w:rPr>
        <w:t>the outcome from the control variables, we see that</w:t>
      </w:r>
      <w:r w:rsidR="00B36138" w:rsidRPr="000E54FF">
        <w:rPr>
          <w:rFonts w:ascii="Calibri" w:hAnsi="Calibri"/>
          <w:sz w:val="24"/>
          <w:szCs w:val="24"/>
          <w:lang w:val="en-GB"/>
        </w:rPr>
        <w:t xml:space="preserve"> </w:t>
      </w:r>
      <w:r w:rsidRPr="000E54FF">
        <w:rPr>
          <w:rFonts w:ascii="Calibri" w:hAnsi="Calibri"/>
          <w:sz w:val="24"/>
          <w:szCs w:val="24"/>
          <w:lang w:val="en-GB"/>
        </w:rPr>
        <w:t xml:space="preserve">there is a </w:t>
      </w:r>
      <w:r w:rsidR="0010524B" w:rsidRPr="000E54FF">
        <w:rPr>
          <w:rFonts w:ascii="Calibri" w:hAnsi="Calibri"/>
          <w:sz w:val="24"/>
          <w:szCs w:val="24"/>
          <w:lang w:val="en-GB"/>
        </w:rPr>
        <w:t>negative</w:t>
      </w:r>
      <w:r w:rsidR="00743A27" w:rsidRPr="000E54FF">
        <w:rPr>
          <w:rFonts w:ascii="Calibri" w:hAnsi="Calibri"/>
          <w:sz w:val="24"/>
          <w:szCs w:val="24"/>
          <w:lang w:val="en-GB"/>
        </w:rPr>
        <w:t xml:space="preserve"> but insignificant</w:t>
      </w:r>
      <w:r w:rsidRPr="000E54FF">
        <w:rPr>
          <w:rFonts w:ascii="Calibri" w:hAnsi="Calibri"/>
          <w:sz w:val="24"/>
          <w:szCs w:val="24"/>
          <w:lang w:val="en-GB"/>
        </w:rPr>
        <w:t xml:space="preserve"> relation between a dummy indicating the use of </w:t>
      </w:r>
      <w:r w:rsidR="00743A27" w:rsidRPr="000E54FF">
        <w:rPr>
          <w:rFonts w:ascii="Calibri" w:hAnsi="Calibri"/>
          <w:sz w:val="24"/>
          <w:szCs w:val="24"/>
          <w:lang w:val="en-GB"/>
        </w:rPr>
        <w:t xml:space="preserve">a takeover defense strategy </w:t>
      </w:r>
      <w:r w:rsidRPr="000E54FF">
        <w:rPr>
          <w:rFonts w:ascii="Calibri" w:hAnsi="Calibri"/>
          <w:sz w:val="24"/>
          <w:szCs w:val="24"/>
          <w:lang w:val="en-GB"/>
        </w:rPr>
        <w:t>and IPO firm value.</w:t>
      </w:r>
      <w:r w:rsidR="004C2785" w:rsidRPr="000E54FF">
        <w:rPr>
          <w:rFonts w:ascii="Calibri" w:hAnsi="Calibri"/>
          <w:sz w:val="24"/>
          <w:szCs w:val="24"/>
          <w:lang w:val="en-GB"/>
        </w:rPr>
        <w:t xml:space="preserve"> This result is </w:t>
      </w:r>
      <w:r w:rsidR="0010524B" w:rsidRPr="000E54FF">
        <w:rPr>
          <w:rFonts w:ascii="Calibri" w:hAnsi="Calibri"/>
          <w:sz w:val="24"/>
          <w:szCs w:val="24"/>
          <w:lang w:val="en-GB"/>
        </w:rPr>
        <w:t>aligned</w:t>
      </w:r>
      <w:r w:rsidR="004C2785" w:rsidRPr="000E54FF">
        <w:rPr>
          <w:rFonts w:ascii="Calibri" w:hAnsi="Calibri"/>
          <w:sz w:val="24"/>
          <w:szCs w:val="24"/>
          <w:lang w:val="en-GB"/>
        </w:rPr>
        <w:t xml:space="preserve"> with the previous literature suggesting increasing</w:t>
      </w:r>
      <w:r w:rsidRPr="000E54FF">
        <w:rPr>
          <w:rFonts w:ascii="Calibri" w:hAnsi="Calibri"/>
          <w:sz w:val="24"/>
          <w:szCs w:val="24"/>
          <w:lang w:val="en-GB"/>
        </w:rPr>
        <w:t xml:space="preserve"> agency costs </w:t>
      </w:r>
      <w:r w:rsidR="004C2785" w:rsidRPr="000E54FF">
        <w:rPr>
          <w:rFonts w:ascii="Calibri" w:hAnsi="Calibri"/>
          <w:sz w:val="24"/>
          <w:szCs w:val="24"/>
          <w:lang w:val="en-GB"/>
        </w:rPr>
        <w:t xml:space="preserve">with a takeover defense, </w:t>
      </w:r>
      <w:r w:rsidR="00800CE6" w:rsidRPr="000E54FF">
        <w:rPr>
          <w:rFonts w:ascii="Calibri" w:hAnsi="Calibri"/>
          <w:sz w:val="24"/>
          <w:szCs w:val="24"/>
          <w:lang w:val="en-GB"/>
        </w:rPr>
        <w:t>indicating</w:t>
      </w:r>
      <w:r w:rsidR="004C2785" w:rsidRPr="000E54FF">
        <w:rPr>
          <w:rFonts w:ascii="Calibri" w:hAnsi="Calibri"/>
          <w:sz w:val="24"/>
          <w:szCs w:val="24"/>
          <w:lang w:val="en-GB"/>
        </w:rPr>
        <w:t xml:space="preserve"> a lower</w:t>
      </w:r>
      <w:r w:rsidRPr="000E54FF">
        <w:rPr>
          <w:rFonts w:ascii="Calibri" w:hAnsi="Calibri"/>
          <w:sz w:val="24"/>
          <w:szCs w:val="24"/>
          <w:lang w:val="en-GB"/>
        </w:rPr>
        <w:t xml:space="preserve"> IPO firm value.</w:t>
      </w:r>
      <w:r w:rsidRPr="00967F5D">
        <w:rPr>
          <w:rFonts w:ascii="Calibri" w:hAnsi="Calibri"/>
          <w:sz w:val="24"/>
          <w:szCs w:val="24"/>
          <w:lang w:val="en-GB"/>
        </w:rPr>
        <w:t xml:space="preserve"> </w:t>
      </w:r>
    </w:p>
    <w:p w:rsidR="0039387E" w:rsidRPr="00967F5D" w:rsidRDefault="0039387E" w:rsidP="00995E4B">
      <w:pPr>
        <w:pStyle w:val="Heading4"/>
        <w:spacing w:line="360" w:lineRule="auto"/>
        <w:jc w:val="both"/>
        <w:rPr>
          <w:rFonts w:ascii="Calibri" w:eastAsiaTheme="minorHAnsi" w:hAnsi="Calibri" w:cstheme="minorBidi"/>
          <w:bCs w:val="0"/>
          <w:iCs w:val="0"/>
          <w:sz w:val="24"/>
          <w:szCs w:val="24"/>
          <w:lang w:val="en-GB"/>
        </w:rPr>
      </w:pPr>
    </w:p>
    <w:p w:rsidR="00995E4B" w:rsidRPr="00605E3C" w:rsidRDefault="00995E4B" w:rsidP="00833DD5">
      <w:pPr>
        <w:pStyle w:val="IntenseQuote"/>
        <w:spacing w:line="360" w:lineRule="auto"/>
        <w:ind w:left="0"/>
        <w:jc w:val="both"/>
        <w:rPr>
          <w:b w:val="0"/>
          <w:bCs w:val="0"/>
          <w:iCs w:val="0"/>
          <w:lang w:val="en-GB"/>
        </w:rPr>
      </w:pPr>
      <w:r w:rsidRPr="00605E3C">
        <w:rPr>
          <w:b w:val="0"/>
          <w:bCs w:val="0"/>
          <w:iCs w:val="0"/>
          <w:lang w:val="en-GB"/>
        </w:rPr>
        <w:t>Robustness checks</w:t>
      </w:r>
    </w:p>
    <w:p w:rsidR="00722088" w:rsidRPr="00967F5D" w:rsidRDefault="0020763D" w:rsidP="00995E4B">
      <w:pPr>
        <w:jc w:val="both"/>
        <w:rPr>
          <w:rFonts w:ascii="Calibri" w:hAnsi="Calibri"/>
          <w:lang w:val="en-GB"/>
        </w:rPr>
      </w:pPr>
      <w:r>
        <w:rPr>
          <w:rFonts w:ascii="Calibri" w:hAnsi="Calibri"/>
          <w:lang w:val="en-GB"/>
        </w:rPr>
        <w:t xml:space="preserve">As </w:t>
      </w:r>
      <w:r w:rsidRPr="00967F5D">
        <w:rPr>
          <w:rFonts w:ascii="Calibri" w:hAnsi="Calibri"/>
          <w:sz w:val="24"/>
          <w:szCs w:val="24"/>
          <w:lang w:val="en-GB"/>
        </w:rPr>
        <w:t xml:space="preserve">McConnell &amp; Servaes </w:t>
      </w:r>
      <w:r>
        <w:rPr>
          <w:rFonts w:ascii="Calibri" w:hAnsi="Calibri"/>
          <w:sz w:val="24"/>
          <w:szCs w:val="24"/>
          <w:lang w:val="en-GB"/>
        </w:rPr>
        <w:t>(</w:t>
      </w:r>
      <w:r w:rsidRPr="00967F5D">
        <w:rPr>
          <w:rFonts w:ascii="Calibri" w:hAnsi="Calibri"/>
          <w:sz w:val="24"/>
          <w:szCs w:val="24"/>
          <w:lang w:val="en-GB"/>
        </w:rPr>
        <w:t>1999</w:t>
      </w:r>
      <w:r>
        <w:rPr>
          <w:rFonts w:ascii="Calibri" w:hAnsi="Calibri"/>
          <w:sz w:val="24"/>
          <w:szCs w:val="24"/>
          <w:lang w:val="en-GB"/>
        </w:rPr>
        <w:t>) studied</w:t>
      </w:r>
      <w:r w:rsidR="00FE1FF9">
        <w:rPr>
          <w:rFonts w:ascii="Calibri" w:hAnsi="Calibri"/>
          <w:sz w:val="24"/>
          <w:szCs w:val="24"/>
          <w:lang w:val="en-GB"/>
        </w:rPr>
        <w:t>, the</w:t>
      </w:r>
      <w:r>
        <w:rPr>
          <w:rFonts w:ascii="Calibri" w:hAnsi="Calibri"/>
          <w:sz w:val="24"/>
          <w:szCs w:val="24"/>
          <w:lang w:val="en-GB"/>
        </w:rPr>
        <w:t xml:space="preserve"> </w:t>
      </w:r>
      <w:r w:rsidR="00FE1FF9">
        <w:rPr>
          <w:rFonts w:ascii="Calibri" w:hAnsi="Calibri"/>
          <w:sz w:val="24"/>
          <w:szCs w:val="24"/>
          <w:lang w:val="en-GB"/>
        </w:rPr>
        <w:t xml:space="preserve">non-linear effects </w:t>
      </w:r>
      <w:r w:rsidR="00722088" w:rsidRPr="00967F5D">
        <w:rPr>
          <w:rFonts w:ascii="Calibri" w:hAnsi="Calibri"/>
          <w:lang w:val="en-GB"/>
        </w:rPr>
        <w:t xml:space="preserve">of </w:t>
      </w:r>
      <m:oMath>
        <m:r>
          <w:rPr>
            <w:rFonts w:ascii="Cambria Math" w:hAnsi="Cambria Math"/>
            <w:sz w:val="24"/>
            <w:szCs w:val="24"/>
            <w:lang w:val="en-GB"/>
          </w:rPr>
          <m:t>∝</m:t>
        </m:r>
      </m:oMath>
      <w:r w:rsidR="00841A0B">
        <w:rPr>
          <w:rFonts w:ascii="Calibri" w:hAnsi="Calibri"/>
          <w:sz w:val="24"/>
          <w:szCs w:val="24"/>
          <w:lang w:val="en-GB"/>
        </w:rPr>
        <w:t xml:space="preserve"> </w:t>
      </w:r>
      <w:r w:rsidR="00722088" w:rsidRPr="00967F5D">
        <w:rPr>
          <w:rFonts w:ascii="Calibri" w:hAnsi="Calibri"/>
          <w:sz w:val="24"/>
          <w:szCs w:val="24"/>
          <w:lang w:val="en-GB"/>
        </w:rPr>
        <w:t xml:space="preserve">were further </w:t>
      </w:r>
      <w:r w:rsidR="00550649">
        <w:rPr>
          <w:rFonts w:ascii="Calibri" w:hAnsi="Calibri"/>
          <w:sz w:val="24"/>
          <w:szCs w:val="24"/>
          <w:lang w:val="en-GB"/>
        </w:rPr>
        <w:t xml:space="preserve">investigated. In this model, </w:t>
      </w:r>
      <w:r w:rsidR="00722088" w:rsidRPr="00967F5D">
        <w:rPr>
          <w:rFonts w:ascii="Calibri" w:hAnsi="Calibri"/>
          <w:sz w:val="24"/>
          <w:szCs w:val="24"/>
          <w:lang w:val="en-GB"/>
        </w:rPr>
        <w:t xml:space="preserve">the square of ownership retention </w:t>
      </w:r>
      <w:r w:rsidR="00550649">
        <w:rPr>
          <w:rFonts w:ascii="Calibri" w:hAnsi="Calibri"/>
          <w:sz w:val="24"/>
          <w:szCs w:val="24"/>
          <w:lang w:val="en-GB"/>
        </w:rPr>
        <w:t>was related to t</w:t>
      </w:r>
      <w:r w:rsidR="00722088" w:rsidRPr="00967F5D">
        <w:rPr>
          <w:rFonts w:ascii="Calibri" w:hAnsi="Calibri"/>
          <w:sz w:val="24"/>
          <w:szCs w:val="24"/>
          <w:lang w:val="en-GB"/>
        </w:rPr>
        <w:t xml:space="preserve">he IPO firm value. </w:t>
      </w:r>
      <w:r w:rsidR="001A432B" w:rsidRPr="00967F5D">
        <w:rPr>
          <w:rFonts w:ascii="Calibri" w:hAnsi="Calibri"/>
          <w:sz w:val="24"/>
          <w:szCs w:val="24"/>
          <w:lang w:val="en-GB"/>
        </w:rPr>
        <w:t xml:space="preserve">A negative coefficient </w:t>
      </w:r>
      <w:r w:rsidR="00550649">
        <w:rPr>
          <w:rFonts w:ascii="Calibri" w:hAnsi="Calibri"/>
          <w:sz w:val="24"/>
          <w:szCs w:val="24"/>
          <w:lang w:val="en-GB"/>
        </w:rPr>
        <w:t xml:space="preserve">would </w:t>
      </w:r>
      <w:r w:rsidR="001A432B" w:rsidRPr="00967F5D">
        <w:rPr>
          <w:rFonts w:ascii="Calibri" w:hAnsi="Calibri"/>
          <w:sz w:val="24"/>
          <w:szCs w:val="24"/>
          <w:lang w:val="en-GB"/>
        </w:rPr>
        <w:t>indicate entrenchment at high</w:t>
      </w:r>
      <w:r w:rsidR="00FE1FF9">
        <w:rPr>
          <w:rFonts w:ascii="Calibri" w:hAnsi="Calibri"/>
          <w:sz w:val="24"/>
          <w:szCs w:val="24"/>
          <w:lang w:val="en-GB"/>
        </w:rPr>
        <w:t>er</w:t>
      </w:r>
      <w:r w:rsidR="001A432B" w:rsidRPr="00967F5D">
        <w:rPr>
          <w:rFonts w:ascii="Calibri" w:hAnsi="Calibri"/>
          <w:sz w:val="24"/>
          <w:szCs w:val="24"/>
          <w:lang w:val="en-GB"/>
        </w:rPr>
        <w:t xml:space="preserve"> levels of ownership</w:t>
      </w:r>
      <w:r w:rsidR="00627F33" w:rsidRPr="00967F5D">
        <w:rPr>
          <w:rFonts w:ascii="Calibri" w:hAnsi="Calibri"/>
          <w:sz w:val="24"/>
          <w:szCs w:val="24"/>
          <w:lang w:val="en-GB"/>
        </w:rPr>
        <w:t xml:space="preserve"> (McConnell &amp; Servaes, 1999)</w:t>
      </w:r>
      <w:r w:rsidR="001A432B" w:rsidRPr="00967F5D">
        <w:rPr>
          <w:rFonts w:ascii="Calibri" w:hAnsi="Calibri"/>
          <w:sz w:val="24"/>
          <w:szCs w:val="24"/>
          <w:lang w:val="en-GB"/>
        </w:rPr>
        <w:t xml:space="preserve">. </w:t>
      </w:r>
      <w:r w:rsidR="00592C80" w:rsidRPr="00967F5D">
        <w:rPr>
          <w:rFonts w:ascii="Calibri" w:hAnsi="Calibri"/>
          <w:sz w:val="24"/>
          <w:szCs w:val="24"/>
          <w:lang w:val="en-GB"/>
        </w:rPr>
        <w:t xml:space="preserve">However, </w:t>
      </w:r>
      <w:r w:rsidR="00C952B7">
        <w:rPr>
          <w:rFonts w:ascii="Calibri" w:hAnsi="Calibri"/>
          <w:sz w:val="24"/>
          <w:szCs w:val="24"/>
          <w:lang w:val="en-GB"/>
        </w:rPr>
        <w:t xml:space="preserve">in this sample, </w:t>
      </w:r>
      <w:r w:rsidR="00592C80" w:rsidRPr="00967F5D">
        <w:rPr>
          <w:rFonts w:ascii="Calibri" w:hAnsi="Calibri"/>
          <w:sz w:val="24"/>
          <w:szCs w:val="24"/>
          <w:lang w:val="en-GB"/>
        </w:rPr>
        <w:t xml:space="preserve">this </w:t>
      </w:r>
      <w:r w:rsidR="00A62B3A" w:rsidRPr="00967F5D">
        <w:rPr>
          <w:rFonts w:ascii="Calibri" w:hAnsi="Calibri"/>
          <w:sz w:val="24"/>
          <w:szCs w:val="24"/>
          <w:lang w:val="en-GB"/>
        </w:rPr>
        <w:t xml:space="preserve">kind of a </w:t>
      </w:r>
      <w:r w:rsidR="00592C80" w:rsidRPr="00967F5D">
        <w:rPr>
          <w:rFonts w:ascii="Calibri" w:hAnsi="Calibri"/>
          <w:sz w:val="24"/>
          <w:szCs w:val="24"/>
          <w:lang w:val="en-GB"/>
        </w:rPr>
        <w:t>negative relation is not observed</w:t>
      </w:r>
      <w:r w:rsidR="00C952B7">
        <w:rPr>
          <w:rFonts w:ascii="Calibri" w:hAnsi="Calibri"/>
          <w:sz w:val="24"/>
          <w:szCs w:val="24"/>
          <w:lang w:val="en-GB"/>
        </w:rPr>
        <w:t xml:space="preserve">. </w:t>
      </w:r>
      <w:r w:rsidR="002870B8">
        <w:rPr>
          <w:rFonts w:ascii="Calibri" w:hAnsi="Calibri"/>
          <w:sz w:val="24"/>
          <w:szCs w:val="24"/>
          <w:lang w:val="en-GB"/>
        </w:rPr>
        <w:t xml:space="preserve">Despite being </w:t>
      </w:r>
      <w:r w:rsidR="00C952B7">
        <w:rPr>
          <w:rFonts w:ascii="Calibri" w:hAnsi="Calibri"/>
          <w:sz w:val="24"/>
          <w:szCs w:val="24"/>
          <w:lang w:val="en-GB"/>
        </w:rPr>
        <w:t>insignificant</w:t>
      </w:r>
      <w:r w:rsidR="002870B8">
        <w:rPr>
          <w:rFonts w:ascii="Calibri" w:hAnsi="Calibri"/>
          <w:sz w:val="24"/>
          <w:szCs w:val="24"/>
          <w:lang w:val="en-GB"/>
        </w:rPr>
        <w:t>,</w:t>
      </w:r>
      <w:r w:rsidR="00C952B7">
        <w:rPr>
          <w:rFonts w:ascii="Calibri" w:hAnsi="Calibri"/>
          <w:sz w:val="24"/>
          <w:szCs w:val="24"/>
          <w:lang w:val="en-GB"/>
        </w:rPr>
        <w:t xml:space="preserve"> </w:t>
      </w:r>
      <w:r w:rsidR="008E5CD1" w:rsidRPr="00967F5D">
        <w:rPr>
          <w:rFonts w:ascii="Calibri" w:hAnsi="Calibri"/>
          <w:sz w:val="24"/>
          <w:szCs w:val="24"/>
          <w:lang w:val="en-GB"/>
        </w:rPr>
        <w:t>t</w:t>
      </w:r>
      <w:r w:rsidR="009062DE" w:rsidRPr="00967F5D">
        <w:rPr>
          <w:rFonts w:ascii="Calibri" w:hAnsi="Calibri"/>
          <w:sz w:val="24"/>
          <w:szCs w:val="24"/>
          <w:lang w:val="en-GB"/>
        </w:rPr>
        <w:t>he relation between the squared retention variable and total offer value is still positive</w:t>
      </w:r>
      <w:r w:rsidR="00C952B7">
        <w:rPr>
          <w:rFonts w:ascii="Calibri" w:hAnsi="Calibri"/>
          <w:sz w:val="24"/>
          <w:szCs w:val="24"/>
          <w:lang w:val="en-GB"/>
        </w:rPr>
        <w:t>. This result may be due to the high retention levels in Turkish IPO market</w:t>
      </w:r>
      <w:r w:rsidR="00FE33E4" w:rsidRPr="00967F5D">
        <w:rPr>
          <w:rFonts w:ascii="Calibri" w:hAnsi="Calibri"/>
          <w:sz w:val="24"/>
          <w:szCs w:val="24"/>
          <w:lang w:val="en-GB"/>
        </w:rPr>
        <w:t xml:space="preserve">. </w:t>
      </w:r>
    </w:p>
    <w:p w:rsidR="003A0C84" w:rsidRPr="00967F5D" w:rsidRDefault="003A0C84" w:rsidP="00995E4B">
      <w:pPr>
        <w:jc w:val="both"/>
        <w:rPr>
          <w:rFonts w:ascii="Calibri" w:hAnsi="Calibri"/>
          <w:lang w:val="en-GB"/>
        </w:rPr>
      </w:pPr>
    </w:p>
    <w:p w:rsidR="00995E4B" w:rsidRPr="00605E3C" w:rsidRDefault="00995E4B" w:rsidP="00833DD5">
      <w:pPr>
        <w:pStyle w:val="IntenseQuote"/>
        <w:spacing w:line="360" w:lineRule="auto"/>
        <w:ind w:left="0"/>
        <w:jc w:val="both"/>
        <w:rPr>
          <w:b w:val="0"/>
          <w:bCs w:val="0"/>
          <w:iCs w:val="0"/>
          <w:lang w:val="en-GB"/>
        </w:rPr>
      </w:pPr>
      <w:r w:rsidRPr="00605E3C">
        <w:rPr>
          <w:b w:val="0"/>
          <w:bCs w:val="0"/>
          <w:iCs w:val="0"/>
          <w:lang w:val="en-GB"/>
        </w:rPr>
        <w:t>Conclusion</w:t>
      </w:r>
    </w:p>
    <w:p w:rsidR="00C51D9B" w:rsidRPr="00967F5D" w:rsidRDefault="00C51D9B" w:rsidP="00C51D9B">
      <w:pPr>
        <w:rPr>
          <w:rFonts w:ascii="Calibri" w:hAnsi="Calibri"/>
          <w:lang w:val="en-GB"/>
        </w:rPr>
      </w:pPr>
    </w:p>
    <w:p w:rsidR="001D5318" w:rsidRPr="00755D4E" w:rsidRDefault="00126BC6" w:rsidP="001D5318">
      <w:pPr>
        <w:jc w:val="both"/>
        <w:rPr>
          <w:rFonts w:ascii="Calibri" w:hAnsi="Calibri"/>
          <w:sz w:val="24"/>
          <w:szCs w:val="24"/>
          <w:lang w:val="en-GB"/>
        </w:rPr>
      </w:pPr>
      <w:r w:rsidRPr="00755D4E">
        <w:rPr>
          <w:rFonts w:ascii="Calibri" w:hAnsi="Calibri"/>
          <w:sz w:val="24"/>
          <w:szCs w:val="24"/>
          <w:lang w:val="en-GB"/>
        </w:rPr>
        <w:t xml:space="preserve">Sales of shares in an </w:t>
      </w:r>
      <w:r w:rsidR="0025042F" w:rsidRPr="00755D4E">
        <w:rPr>
          <w:rFonts w:ascii="Calibri" w:hAnsi="Calibri"/>
          <w:sz w:val="24"/>
          <w:szCs w:val="24"/>
          <w:lang w:val="en-GB"/>
        </w:rPr>
        <w:t xml:space="preserve">IPO may cause agency problems. </w:t>
      </w:r>
      <w:r w:rsidR="00AA665B" w:rsidRPr="00755D4E">
        <w:rPr>
          <w:rFonts w:ascii="Calibri" w:hAnsi="Calibri"/>
          <w:sz w:val="24"/>
          <w:szCs w:val="24"/>
          <w:lang w:val="en-GB"/>
        </w:rPr>
        <w:t xml:space="preserve">Ownership retention may help controlling these agency costs. </w:t>
      </w:r>
      <w:r w:rsidR="001D5318" w:rsidRPr="00755D4E">
        <w:rPr>
          <w:rFonts w:ascii="Calibri" w:hAnsi="Calibri"/>
          <w:sz w:val="24"/>
          <w:szCs w:val="24"/>
          <w:lang w:val="en-GB"/>
        </w:rPr>
        <w:t xml:space="preserve">The results based on our sample of Turkish IPOs support the Leland and Pyle (1977) prediction that firm value is increasing in the percentage of retained ownership. This result is consistent with that of </w:t>
      </w:r>
      <w:r w:rsidR="001D5318" w:rsidRPr="00755D4E">
        <w:rPr>
          <w:rFonts w:ascii="Calibri" w:hAnsi="Calibri"/>
          <w:sz w:val="24"/>
          <w:szCs w:val="24"/>
        </w:rPr>
        <w:t xml:space="preserve">Downes and Heinkel (1982) study </w:t>
      </w:r>
      <w:r w:rsidR="001D5318" w:rsidRPr="00755D4E">
        <w:rPr>
          <w:rFonts w:ascii="Calibri" w:hAnsi="Calibri"/>
          <w:sz w:val="24"/>
          <w:szCs w:val="24"/>
          <w:lang w:val="en-GB"/>
        </w:rPr>
        <w:t xml:space="preserve">based on U.S. data sets, but it is in contrary to the conclusions reached by Krinsky and Rotenberg (1989) which was a study on the Canadian IPOs. Furthermore, </w:t>
      </w:r>
      <w:r w:rsidR="00B87CBC" w:rsidRPr="00755D4E">
        <w:rPr>
          <w:rFonts w:ascii="Calibri" w:hAnsi="Calibri"/>
          <w:sz w:val="24"/>
          <w:szCs w:val="24"/>
          <w:lang w:val="en-GB"/>
        </w:rPr>
        <w:t xml:space="preserve">in </w:t>
      </w:r>
      <w:r w:rsidR="001D5318" w:rsidRPr="00755D4E">
        <w:rPr>
          <w:rFonts w:ascii="Calibri" w:hAnsi="Calibri"/>
          <w:sz w:val="24"/>
          <w:szCs w:val="24"/>
          <w:lang w:val="en-GB"/>
        </w:rPr>
        <w:t xml:space="preserve">the study </w:t>
      </w:r>
      <w:r w:rsidR="00B87CBC" w:rsidRPr="00755D4E">
        <w:rPr>
          <w:rFonts w:ascii="Calibri" w:hAnsi="Calibri"/>
          <w:sz w:val="24"/>
          <w:szCs w:val="24"/>
          <w:lang w:val="en-GB"/>
        </w:rPr>
        <w:t xml:space="preserve">two equations were modelled to show the effect of primary and secondary share sales on IPO firm value. </w:t>
      </w:r>
      <w:r w:rsidR="00946886" w:rsidRPr="00755D4E">
        <w:rPr>
          <w:rFonts w:ascii="Calibri" w:hAnsi="Calibri"/>
          <w:sz w:val="24"/>
          <w:szCs w:val="24"/>
          <w:lang w:val="en-GB"/>
        </w:rPr>
        <w:t xml:space="preserve">The retention variable is decomposed into two parts representing retention arising from capital increase and sale of existing shareholders. The </w:t>
      </w:r>
      <w:r w:rsidR="00CB4B6F" w:rsidRPr="00755D4E">
        <w:rPr>
          <w:rFonts w:ascii="Calibri" w:hAnsi="Calibri"/>
          <w:sz w:val="24"/>
          <w:szCs w:val="24"/>
          <w:lang w:val="en-GB"/>
        </w:rPr>
        <w:t>results suggest</w:t>
      </w:r>
      <w:r w:rsidR="001D5318" w:rsidRPr="00755D4E">
        <w:rPr>
          <w:rFonts w:ascii="Calibri" w:hAnsi="Calibri"/>
          <w:sz w:val="24"/>
          <w:szCs w:val="24"/>
          <w:lang w:val="en-GB"/>
        </w:rPr>
        <w:t xml:space="preserve"> that </w:t>
      </w:r>
      <w:r w:rsidR="001D5318" w:rsidRPr="00755D4E">
        <w:rPr>
          <w:rFonts w:ascii="Calibri" w:hAnsi="Calibri"/>
          <w:bCs/>
          <w:iCs/>
          <w:sz w:val="24"/>
          <w:szCs w:val="24"/>
          <w:lang w:val="en-GB"/>
        </w:rPr>
        <w:t xml:space="preserve">the greater the number of pre-listing shares in issue to the total </w:t>
      </w:r>
      <w:r w:rsidR="00B83A6E" w:rsidRPr="00755D4E">
        <w:rPr>
          <w:rFonts w:ascii="Calibri" w:hAnsi="Calibri"/>
          <w:bCs/>
          <w:iCs/>
          <w:sz w:val="24"/>
          <w:szCs w:val="24"/>
          <w:lang w:val="en-GB"/>
        </w:rPr>
        <w:t xml:space="preserve">shares </w:t>
      </w:r>
      <w:r w:rsidR="001D5318" w:rsidRPr="00755D4E">
        <w:rPr>
          <w:rFonts w:ascii="Calibri" w:hAnsi="Calibri"/>
          <w:bCs/>
          <w:iCs/>
          <w:sz w:val="24"/>
          <w:szCs w:val="24"/>
          <w:lang w:val="en-GB"/>
        </w:rPr>
        <w:t>outstanding upon listing, the greater initial firm value.</w:t>
      </w:r>
      <w:r w:rsidR="00CF0589" w:rsidRPr="00755D4E">
        <w:rPr>
          <w:rFonts w:ascii="Calibri" w:hAnsi="Calibri"/>
          <w:bCs/>
          <w:iCs/>
          <w:sz w:val="24"/>
          <w:szCs w:val="24"/>
          <w:lang w:val="en-GB"/>
        </w:rPr>
        <w:t xml:space="preserve"> </w:t>
      </w:r>
      <w:r w:rsidR="00F23F72" w:rsidRPr="00755D4E">
        <w:rPr>
          <w:rFonts w:ascii="Calibri" w:hAnsi="Calibri"/>
          <w:bCs/>
          <w:iCs/>
          <w:sz w:val="24"/>
          <w:szCs w:val="24"/>
          <w:lang w:val="en-GB"/>
        </w:rPr>
        <w:t xml:space="preserve">The significance of the coefficient of the retention variable increases with primary share selling. </w:t>
      </w:r>
      <w:r w:rsidR="006801F7" w:rsidRPr="00755D4E">
        <w:rPr>
          <w:rFonts w:ascii="Calibri" w:hAnsi="Calibri"/>
          <w:bCs/>
          <w:iCs/>
          <w:sz w:val="24"/>
          <w:szCs w:val="24"/>
          <w:lang w:val="en-GB"/>
        </w:rPr>
        <w:t xml:space="preserve">Yet, the sale of existing shares in the secondary offer is not negatively </w:t>
      </w:r>
      <w:r w:rsidR="006801F7" w:rsidRPr="00755D4E">
        <w:rPr>
          <w:rFonts w:ascii="Calibri" w:hAnsi="Calibri"/>
          <w:bCs/>
          <w:iCs/>
          <w:sz w:val="24"/>
          <w:szCs w:val="24"/>
          <w:lang w:val="en-GB"/>
        </w:rPr>
        <w:lastRenderedPageBreak/>
        <w:t xml:space="preserve">related to firm value as it </w:t>
      </w:r>
      <w:r w:rsidR="00390264" w:rsidRPr="00755D4E">
        <w:rPr>
          <w:rFonts w:ascii="Calibri" w:hAnsi="Calibri"/>
          <w:bCs/>
          <w:iCs/>
          <w:sz w:val="24"/>
          <w:szCs w:val="24"/>
          <w:lang w:val="en-GB"/>
        </w:rPr>
        <w:t>w</w:t>
      </w:r>
      <w:r w:rsidR="006801F7" w:rsidRPr="00755D4E">
        <w:rPr>
          <w:rFonts w:ascii="Calibri" w:hAnsi="Calibri"/>
          <w:bCs/>
          <w:iCs/>
          <w:sz w:val="24"/>
          <w:szCs w:val="24"/>
          <w:lang w:val="en-GB"/>
        </w:rPr>
        <w:t xml:space="preserve">as </w:t>
      </w:r>
      <w:r w:rsidR="00CD3D6F" w:rsidRPr="00755D4E">
        <w:rPr>
          <w:rFonts w:ascii="Calibri" w:hAnsi="Calibri"/>
          <w:bCs/>
          <w:iCs/>
          <w:sz w:val="24"/>
          <w:szCs w:val="24"/>
          <w:lang w:val="en-GB"/>
        </w:rPr>
        <w:t xml:space="preserve">also </w:t>
      </w:r>
      <w:r w:rsidR="006801F7" w:rsidRPr="00755D4E">
        <w:rPr>
          <w:rFonts w:ascii="Calibri" w:hAnsi="Calibri"/>
          <w:bCs/>
          <w:iCs/>
          <w:sz w:val="24"/>
          <w:szCs w:val="24"/>
          <w:lang w:val="en-GB"/>
        </w:rPr>
        <w:t xml:space="preserve">suggested by Keasey and McGuiness (2008). </w:t>
      </w:r>
      <w:r w:rsidR="00B23E24" w:rsidRPr="00755D4E">
        <w:rPr>
          <w:rFonts w:ascii="Calibri" w:hAnsi="Calibri"/>
          <w:bCs/>
          <w:iCs/>
          <w:sz w:val="24"/>
          <w:szCs w:val="24"/>
          <w:lang w:val="en-GB"/>
        </w:rPr>
        <w:t xml:space="preserve">But, the </w:t>
      </w:r>
      <w:r w:rsidR="00B23E24" w:rsidRPr="004F5388">
        <w:rPr>
          <w:rFonts w:ascii="Calibri" w:hAnsi="Calibri"/>
          <w:bCs/>
          <w:iCs/>
          <w:sz w:val="24"/>
          <w:szCs w:val="24"/>
          <w:lang w:val="en-GB"/>
        </w:rPr>
        <w:t xml:space="preserve">coefficient of this variable was not significant so we cannot make a strong inference from the result. </w:t>
      </w:r>
      <w:r w:rsidR="007A750F" w:rsidRPr="004F5388">
        <w:rPr>
          <w:rFonts w:ascii="Calibri" w:hAnsi="Calibri"/>
          <w:bCs/>
          <w:iCs/>
          <w:sz w:val="24"/>
          <w:szCs w:val="24"/>
          <w:lang w:val="en-GB"/>
        </w:rPr>
        <w:t>Similarly, although insignificant, it can be</w:t>
      </w:r>
      <w:r w:rsidR="00870B01" w:rsidRPr="004F5388">
        <w:rPr>
          <w:rFonts w:ascii="Calibri" w:hAnsi="Calibri"/>
          <w:bCs/>
          <w:iCs/>
          <w:sz w:val="24"/>
          <w:szCs w:val="24"/>
          <w:lang w:val="en-GB"/>
        </w:rPr>
        <w:t xml:space="preserve"> infer</w:t>
      </w:r>
      <w:r w:rsidR="00CE4025" w:rsidRPr="004F5388">
        <w:rPr>
          <w:rFonts w:ascii="Calibri" w:hAnsi="Calibri"/>
          <w:bCs/>
          <w:iCs/>
          <w:sz w:val="24"/>
          <w:szCs w:val="24"/>
          <w:lang w:val="en-GB"/>
        </w:rPr>
        <w:t>r</w:t>
      </w:r>
      <w:r w:rsidR="007A750F" w:rsidRPr="004F5388">
        <w:rPr>
          <w:rFonts w:ascii="Calibri" w:hAnsi="Calibri"/>
          <w:bCs/>
          <w:iCs/>
          <w:sz w:val="24"/>
          <w:szCs w:val="24"/>
          <w:lang w:val="en-GB"/>
        </w:rPr>
        <w:t>ed</w:t>
      </w:r>
      <w:r w:rsidR="00870B01" w:rsidRPr="004F5388">
        <w:rPr>
          <w:rFonts w:ascii="Calibri" w:hAnsi="Calibri"/>
          <w:bCs/>
          <w:iCs/>
          <w:sz w:val="24"/>
          <w:szCs w:val="24"/>
          <w:lang w:val="en-GB"/>
        </w:rPr>
        <w:t xml:space="preserve"> that </w:t>
      </w:r>
      <w:r w:rsidR="00870B01" w:rsidRPr="004F5388">
        <w:rPr>
          <w:rFonts w:ascii="Calibri" w:hAnsi="Calibri"/>
          <w:sz w:val="24"/>
          <w:szCs w:val="24"/>
          <w:lang w:val="en-GB"/>
        </w:rPr>
        <w:t>initial IPO firm valuation is supported by underpricing</w:t>
      </w:r>
      <w:r w:rsidR="00E94DF8" w:rsidRPr="004F5388">
        <w:rPr>
          <w:rFonts w:ascii="Calibri" w:hAnsi="Calibri"/>
          <w:sz w:val="24"/>
          <w:szCs w:val="24"/>
          <w:lang w:val="en-GB"/>
        </w:rPr>
        <w:t xml:space="preserve"> and firm age</w:t>
      </w:r>
      <w:r w:rsidR="00870B01" w:rsidRPr="004F5388">
        <w:rPr>
          <w:rFonts w:ascii="Calibri" w:hAnsi="Calibri"/>
          <w:sz w:val="24"/>
          <w:szCs w:val="24"/>
          <w:lang w:val="en-GB"/>
        </w:rPr>
        <w:t>, while</w:t>
      </w:r>
      <w:r w:rsidR="00E94DF8" w:rsidRPr="004F5388">
        <w:rPr>
          <w:rFonts w:ascii="Calibri" w:hAnsi="Calibri"/>
          <w:sz w:val="24"/>
          <w:szCs w:val="24"/>
          <w:lang w:val="en-GB"/>
        </w:rPr>
        <w:t xml:space="preserve"> m</w:t>
      </w:r>
      <w:r w:rsidR="00410C6E" w:rsidRPr="004F5388">
        <w:rPr>
          <w:rFonts w:ascii="Calibri" w:hAnsi="Calibri"/>
          <w:sz w:val="24"/>
          <w:szCs w:val="24"/>
          <w:lang w:val="en-GB"/>
        </w:rPr>
        <w:t xml:space="preserve">arket condition </w:t>
      </w:r>
      <w:r w:rsidR="00870B01" w:rsidRPr="004F5388">
        <w:rPr>
          <w:rFonts w:ascii="Calibri" w:hAnsi="Calibri"/>
          <w:sz w:val="24"/>
          <w:szCs w:val="24"/>
          <w:lang w:val="en-GB"/>
        </w:rPr>
        <w:t>impact</w:t>
      </w:r>
      <w:r w:rsidR="00410C6E" w:rsidRPr="004F5388">
        <w:rPr>
          <w:rFonts w:ascii="Calibri" w:hAnsi="Calibri"/>
          <w:sz w:val="24"/>
          <w:szCs w:val="24"/>
          <w:lang w:val="en-GB"/>
        </w:rPr>
        <w:t>s are ambiguous.</w:t>
      </w:r>
      <w:r w:rsidR="00410C6E" w:rsidRPr="00755D4E">
        <w:rPr>
          <w:rFonts w:ascii="Calibri" w:hAnsi="Calibri"/>
          <w:sz w:val="24"/>
          <w:szCs w:val="24"/>
          <w:lang w:val="en-GB"/>
        </w:rPr>
        <w:t xml:space="preserve"> </w:t>
      </w:r>
      <w:r w:rsidR="00937AE8">
        <w:rPr>
          <w:rFonts w:ascii="Calibri" w:hAnsi="Calibri"/>
          <w:sz w:val="24"/>
          <w:szCs w:val="24"/>
          <w:lang w:val="en-GB"/>
        </w:rPr>
        <w:t xml:space="preserve">Takeover defence strategies are found out to </w:t>
      </w:r>
      <w:r w:rsidR="00220287">
        <w:rPr>
          <w:rFonts w:ascii="Calibri" w:hAnsi="Calibri"/>
          <w:sz w:val="24"/>
          <w:szCs w:val="24"/>
          <w:lang w:val="en-GB"/>
        </w:rPr>
        <w:t>be negatively related to initial firm value at IPO stage.</w:t>
      </w:r>
    </w:p>
    <w:p w:rsidR="000D4E1D" w:rsidRPr="00755D4E" w:rsidRDefault="0007005F" w:rsidP="00C82D89">
      <w:pPr>
        <w:jc w:val="both"/>
        <w:rPr>
          <w:rFonts w:ascii="Calibri" w:hAnsi="Calibri"/>
          <w:sz w:val="24"/>
          <w:szCs w:val="24"/>
          <w:lang w:val="en-GB"/>
        </w:rPr>
      </w:pPr>
      <w:r w:rsidRPr="00755D4E">
        <w:rPr>
          <w:rFonts w:ascii="Calibri" w:hAnsi="Calibri"/>
          <w:sz w:val="24"/>
          <w:szCs w:val="24"/>
          <w:lang w:val="en-GB"/>
        </w:rPr>
        <w:t xml:space="preserve">In summary, </w:t>
      </w:r>
      <w:r w:rsidR="009725A9" w:rsidRPr="00755D4E">
        <w:rPr>
          <w:rFonts w:ascii="Calibri" w:hAnsi="Calibri"/>
          <w:sz w:val="24"/>
          <w:szCs w:val="24"/>
          <w:lang w:val="en-GB"/>
        </w:rPr>
        <w:t xml:space="preserve">it can be concluded that agency problems, ownership retention and the source of issue are important to valuing IPOs. </w:t>
      </w:r>
      <w:r w:rsidR="00A65EE6" w:rsidRPr="00755D4E">
        <w:rPr>
          <w:rFonts w:ascii="Calibri" w:hAnsi="Calibri"/>
          <w:sz w:val="24"/>
          <w:szCs w:val="24"/>
          <w:lang w:val="en-GB"/>
        </w:rPr>
        <w:t xml:space="preserve">However, the results are obtained at low significance levels so they cannot be generalized at the moment. </w:t>
      </w:r>
      <w:r w:rsidR="00543C01" w:rsidRPr="00755D4E">
        <w:rPr>
          <w:rFonts w:ascii="Calibri" w:hAnsi="Calibri"/>
          <w:sz w:val="24"/>
          <w:szCs w:val="24"/>
          <w:lang w:val="en-GB"/>
        </w:rPr>
        <w:t xml:space="preserve">Also, additional control variables proxying size may be used. </w:t>
      </w:r>
      <w:r w:rsidR="00C82D89" w:rsidRPr="00755D4E">
        <w:rPr>
          <w:rFonts w:ascii="Calibri" w:hAnsi="Calibri"/>
          <w:sz w:val="24"/>
          <w:szCs w:val="24"/>
          <w:lang w:val="en-GB"/>
        </w:rPr>
        <w:t xml:space="preserve">Further research with a greater sample size is needed.  </w:t>
      </w:r>
    </w:p>
    <w:p w:rsidR="005C2EF3" w:rsidRPr="00967F5D" w:rsidRDefault="005C2EF3" w:rsidP="00B5063B">
      <w:pPr>
        <w:autoSpaceDE w:val="0"/>
        <w:autoSpaceDN w:val="0"/>
        <w:adjustRightInd w:val="0"/>
        <w:spacing w:after="0" w:line="360" w:lineRule="auto"/>
        <w:jc w:val="both"/>
        <w:rPr>
          <w:rStyle w:val="IntenseEmphasis"/>
          <w:rFonts w:ascii="Calibri" w:hAnsi="Calibri"/>
          <w:sz w:val="24"/>
          <w:szCs w:val="24"/>
        </w:rPr>
      </w:pPr>
    </w:p>
    <w:p w:rsidR="005C2EF3" w:rsidRPr="00967F5D" w:rsidRDefault="005C2EF3" w:rsidP="00B5063B">
      <w:pPr>
        <w:autoSpaceDE w:val="0"/>
        <w:autoSpaceDN w:val="0"/>
        <w:adjustRightInd w:val="0"/>
        <w:spacing w:after="0" w:line="360" w:lineRule="auto"/>
        <w:jc w:val="both"/>
        <w:rPr>
          <w:rStyle w:val="IntenseEmphasis"/>
          <w:rFonts w:ascii="Calibri" w:hAnsi="Calibri"/>
          <w:sz w:val="24"/>
          <w:szCs w:val="24"/>
        </w:rPr>
      </w:pPr>
    </w:p>
    <w:p w:rsidR="005C2EF3" w:rsidRPr="00967F5D" w:rsidRDefault="005C2EF3" w:rsidP="00B5063B">
      <w:pPr>
        <w:autoSpaceDE w:val="0"/>
        <w:autoSpaceDN w:val="0"/>
        <w:adjustRightInd w:val="0"/>
        <w:spacing w:after="0" w:line="360" w:lineRule="auto"/>
        <w:jc w:val="both"/>
        <w:rPr>
          <w:rStyle w:val="IntenseEmphasis"/>
          <w:rFonts w:ascii="Calibri" w:hAnsi="Calibri"/>
          <w:sz w:val="24"/>
          <w:szCs w:val="24"/>
        </w:rPr>
      </w:pPr>
    </w:p>
    <w:p w:rsidR="005C2EF3" w:rsidRPr="00967F5D" w:rsidRDefault="005C2EF3" w:rsidP="00B5063B">
      <w:pPr>
        <w:autoSpaceDE w:val="0"/>
        <w:autoSpaceDN w:val="0"/>
        <w:adjustRightInd w:val="0"/>
        <w:spacing w:after="0" w:line="360" w:lineRule="auto"/>
        <w:jc w:val="both"/>
        <w:rPr>
          <w:rStyle w:val="IntenseEmphasis"/>
          <w:rFonts w:ascii="Calibri" w:hAnsi="Calibri"/>
          <w:sz w:val="24"/>
          <w:szCs w:val="24"/>
        </w:rPr>
      </w:pPr>
    </w:p>
    <w:p w:rsidR="005C2EF3" w:rsidRDefault="005C2EF3" w:rsidP="00B5063B">
      <w:pPr>
        <w:autoSpaceDE w:val="0"/>
        <w:autoSpaceDN w:val="0"/>
        <w:adjustRightInd w:val="0"/>
        <w:spacing w:after="0" w:line="360" w:lineRule="auto"/>
        <w:jc w:val="both"/>
        <w:rPr>
          <w:rStyle w:val="IntenseEmphasis"/>
          <w:rFonts w:ascii="Calibri" w:hAnsi="Calibri"/>
          <w:sz w:val="24"/>
          <w:szCs w:val="24"/>
        </w:rPr>
      </w:pPr>
    </w:p>
    <w:p w:rsidR="00580BAE" w:rsidRDefault="00580BAE" w:rsidP="00B5063B">
      <w:pPr>
        <w:autoSpaceDE w:val="0"/>
        <w:autoSpaceDN w:val="0"/>
        <w:adjustRightInd w:val="0"/>
        <w:spacing w:after="0" w:line="360" w:lineRule="auto"/>
        <w:jc w:val="both"/>
        <w:rPr>
          <w:rStyle w:val="IntenseEmphasis"/>
          <w:rFonts w:ascii="Calibri" w:hAnsi="Calibri"/>
          <w:sz w:val="24"/>
          <w:szCs w:val="24"/>
        </w:rPr>
      </w:pPr>
    </w:p>
    <w:p w:rsidR="00580BAE" w:rsidRDefault="00580BAE" w:rsidP="00B5063B">
      <w:pPr>
        <w:autoSpaceDE w:val="0"/>
        <w:autoSpaceDN w:val="0"/>
        <w:adjustRightInd w:val="0"/>
        <w:spacing w:after="0" w:line="360" w:lineRule="auto"/>
        <w:jc w:val="both"/>
        <w:rPr>
          <w:rStyle w:val="IntenseEmphasis"/>
          <w:rFonts w:ascii="Calibri" w:hAnsi="Calibri"/>
          <w:sz w:val="24"/>
          <w:szCs w:val="24"/>
        </w:rPr>
      </w:pPr>
    </w:p>
    <w:p w:rsidR="00580BAE" w:rsidRDefault="00580BAE" w:rsidP="00B5063B">
      <w:pPr>
        <w:autoSpaceDE w:val="0"/>
        <w:autoSpaceDN w:val="0"/>
        <w:adjustRightInd w:val="0"/>
        <w:spacing w:after="0" w:line="360" w:lineRule="auto"/>
        <w:jc w:val="both"/>
        <w:rPr>
          <w:rStyle w:val="IntenseEmphasis"/>
          <w:rFonts w:ascii="Calibri" w:hAnsi="Calibri"/>
          <w:sz w:val="24"/>
          <w:szCs w:val="24"/>
        </w:rPr>
      </w:pPr>
    </w:p>
    <w:p w:rsidR="00580BAE" w:rsidRDefault="00580BAE" w:rsidP="00B5063B">
      <w:pPr>
        <w:autoSpaceDE w:val="0"/>
        <w:autoSpaceDN w:val="0"/>
        <w:adjustRightInd w:val="0"/>
        <w:spacing w:after="0" w:line="360" w:lineRule="auto"/>
        <w:jc w:val="both"/>
        <w:rPr>
          <w:rStyle w:val="IntenseEmphasis"/>
          <w:rFonts w:ascii="Calibri" w:hAnsi="Calibri"/>
          <w:sz w:val="24"/>
          <w:szCs w:val="24"/>
        </w:rPr>
      </w:pPr>
    </w:p>
    <w:p w:rsidR="00580BAE" w:rsidRDefault="00580BAE" w:rsidP="00B5063B">
      <w:pPr>
        <w:autoSpaceDE w:val="0"/>
        <w:autoSpaceDN w:val="0"/>
        <w:adjustRightInd w:val="0"/>
        <w:spacing w:after="0" w:line="360" w:lineRule="auto"/>
        <w:jc w:val="both"/>
        <w:rPr>
          <w:rStyle w:val="IntenseEmphasis"/>
          <w:rFonts w:ascii="Calibri" w:hAnsi="Calibri"/>
          <w:sz w:val="24"/>
          <w:szCs w:val="24"/>
        </w:rPr>
      </w:pPr>
    </w:p>
    <w:p w:rsidR="00580BAE" w:rsidRDefault="00580BAE" w:rsidP="00B5063B">
      <w:pPr>
        <w:autoSpaceDE w:val="0"/>
        <w:autoSpaceDN w:val="0"/>
        <w:adjustRightInd w:val="0"/>
        <w:spacing w:after="0" w:line="360" w:lineRule="auto"/>
        <w:jc w:val="both"/>
        <w:rPr>
          <w:rStyle w:val="IntenseEmphasis"/>
          <w:rFonts w:ascii="Calibri" w:hAnsi="Calibri"/>
          <w:sz w:val="24"/>
          <w:szCs w:val="24"/>
        </w:rPr>
      </w:pPr>
    </w:p>
    <w:p w:rsidR="00580BAE" w:rsidRDefault="00580BAE" w:rsidP="00B5063B">
      <w:pPr>
        <w:autoSpaceDE w:val="0"/>
        <w:autoSpaceDN w:val="0"/>
        <w:adjustRightInd w:val="0"/>
        <w:spacing w:after="0" w:line="360" w:lineRule="auto"/>
        <w:jc w:val="both"/>
        <w:rPr>
          <w:rStyle w:val="IntenseEmphasis"/>
          <w:rFonts w:ascii="Calibri" w:hAnsi="Calibri"/>
          <w:sz w:val="24"/>
          <w:szCs w:val="24"/>
        </w:rPr>
      </w:pPr>
    </w:p>
    <w:p w:rsidR="00580BAE" w:rsidRDefault="00580BAE" w:rsidP="00B5063B">
      <w:pPr>
        <w:autoSpaceDE w:val="0"/>
        <w:autoSpaceDN w:val="0"/>
        <w:adjustRightInd w:val="0"/>
        <w:spacing w:after="0" w:line="360" w:lineRule="auto"/>
        <w:jc w:val="both"/>
        <w:rPr>
          <w:rStyle w:val="IntenseEmphasis"/>
          <w:rFonts w:ascii="Calibri" w:hAnsi="Calibri"/>
          <w:sz w:val="24"/>
          <w:szCs w:val="24"/>
        </w:rPr>
      </w:pPr>
    </w:p>
    <w:p w:rsidR="00580BAE" w:rsidRDefault="00580BAE" w:rsidP="00B5063B">
      <w:pPr>
        <w:autoSpaceDE w:val="0"/>
        <w:autoSpaceDN w:val="0"/>
        <w:adjustRightInd w:val="0"/>
        <w:spacing w:after="0" w:line="360" w:lineRule="auto"/>
        <w:jc w:val="both"/>
        <w:rPr>
          <w:rStyle w:val="IntenseEmphasis"/>
          <w:rFonts w:ascii="Calibri" w:hAnsi="Calibri"/>
          <w:sz w:val="24"/>
          <w:szCs w:val="24"/>
        </w:rPr>
      </w:pPr>
    </w:p>
    <w:p w:rsidR="00580BAE" w:rsidRDefault="00580BAE" w:rsidP="00B5063B">
      <w:pPr>
        <w:autoSpaceDE w:val="0"/>
        <w:autoSpaceDN w:val="0"/>
        <w:adjustRightInd w:val="0"/>
        <w:spacing w:after="0" w:line="360" w:lineRule="auto"/>
        <w:jc w:val="both"/>
        <w:rPr>
          <w:rStyle w:val="IntenseEmphasis"/>
          <w:rFonts w:ascii="Calibri" w:hAnsi="Calibri"/>
          <w:sz w:val="24"/>
          <w:szCs w:val="24"/>
        </w:rPr>
      </w:pPr>
    </w:p>
    <w:p w:rsidR="00580BAE" w:rsidRDefault="00580BAE" w:rsidP="00B5063B">
      <w:pPr>
        <w:autoSpaceDE w:val="0"/>
        <w:autoSpaceDN w:val="0"/>
        <w:adjustRightInd w:val="0"/>
        <w:spacing w:after="0" w:line="360" w:lineRule="auto"/>
        <w:jc w:val="both"/>
        <w:rPr>
          <w:rStyle w:val="IntenseEmphasis"/>
          <w:rFonts w:ascii="Calibri" w:hAnsi="Calibri"/>
          <w:sz w:val="24"/>
          <w:szCs w:val="24"/>
        </w:rPr>
      </w:pPr>
    </w:p>
    <w:p w:rsidR="00580BAE" w:rsidRDefault="00580BAE" w:rsidP="00B5063B">
      <w:pPr>
        <w:autoSpaceDE w:val="0"/>
        <w:autoSpaceDN w:val="0"/>
        <w:adjustRightInd w:val="0"/>
        <w:spacing w:after="0" w:line="360" w:lineRule="auto"/>
        <w:jc w:val="both"/>
        <w:rPr>
          <w:rStyle w:val="IntenseEmphasis"/>
          <w:rFonts w:ascii="Calibri" w:hAnsi="Calibri"/>
          <w:sz w:val="24"/>
          <w:szCs w:val="24"/>
        </w:rPr>
      </w:pPr>
    </w:p>
    <w:p w:rsidR="00580BAE" w:rsidRDefault="00580BAE" w:rsidP="00B5063B">
      <w:pPr>
        <w:autoSpaceDE w:val="0"/>
        <w:autoSpaceDN w:val="0"/>
        <w:adjustRightInd w:val="0"/>
        <w:spacing w:after="0" w:line="360" w:lineRule="auto"/>
        <w:jc w:val="both"/>
        <w:rPr>
          <w:rStyle w:val="IntenseEmphasis"/>
          <w:rFonts w:ascii="Calibri" w:hAnsi="Calibri"/>
          <w:sz w:val="24"/>
          <w:szCs w:val="24"/>
        </w:rPr>
      </w:pPr>
    </w:p>
    <w:p w:rsidR="00580BAE" w:rsidRDefault="00580BAE" w:rsidP="00B5063B">
      <w:pPr>
        <w:autoSpaceDE w:val="0"/>
        <w:autoSpaceDN w:val="0"/>
        <w:adjustRightInd w:val="0"/>
        <w:spacing w:after="0" w:line="360" w:lineRule="auto"/>
        <w:jc w:val="both"/>
        <w:rPr>
          <w:rStyle w:val="IntenseEmphasis"/>
          <w:rFonts w:ascii="Calibri" w:hAnsi="Calibri"/>
          <w:sz w:val="24"/>
          <w:szCs w:val="24"/>
        </w:rPr>
      </w:pPr>
    </w:p>
    <w:p w:rsidR="00580BAE" w:rsidRDefault="00580BAE" w:rsidP="00B5063B">
      <w:pPr>
        <w:autoSpaceDE w:val="0"/>
        <w:autoSpaceDN w:val="0"/>
        <w:adjustRightInd w:val="0"/>
        <w:spacing w:after="0" w:line="360" w:lineRule="auto"/>
        <w:jc w:val="both"/>
        <w:rPr>
          <w:rStyle w:val="IntenseEmphasis"/>
          <w:rFonts w:ascii="Calibri" w:hAnsi="Calibri"/>
          <w:sz w:val="24"/>
          <w:szCs w:val="24"/>
        </w:rPr>
      </w:pPr>
    </w:p>
    <w:p w:rsidR="00580BAE" w:rsidRDefault="00580BAE" w:rsidP="00B5063B">
      <w:pPr>
        <w:autoSpaceDE w:val="0"/>
        <w:autoSpaceDN w:val="0"/>
        <w:adjustRightInd w:val="0"/>
        <w:spacing w:after="0" w:line="360" w:lineRule="auto"/>
        <w:jc w:val="both"/>
        <w:rPr>
          <w:rStyle w:val="IntenseEmphasis"/>
          <w:rFonts w:ascii="Calibri" w:hAnsi="Calibri"/>
          <w:sz w:val="24"/>
          <w:szCs w:val="24"/>
        </w:rPr>
      </w:pPr>
    </w:p>
    <w:p w:rsidR="00580BAE" w:rsidRPr="00967F5D" w:rsidRDefault="00580BAE" w:rsidP="00B5063B">
      <w:pPr>
        <w:autoSpaceDE w:val="0"/>
        <w:autoSpaceDN w:val="0"/>
        <w:adjustRightInd w:val="0"/>
        <w:spacing w:after="0" w:line="360" w:lineRule="auto"/>
        <w:jc w:val="both"/>
        <w:rPr>
          <w:rStyle w:val="IntenseEmphasis"/>
          <w:rFonts w:ascii="Calibri" w:hAnsi="Calibri"/>
          <w:sz w:val="24"/>
          <w:szCs w:val="24"/>
        </w:rPr>
      </w:pPr>
    </w:p>
    <w:p w:rsidR="00C134A5" w:rsidRPr="00605E3C" w:rsidRDefault="00C134A5" w:rsidP="00A61F4B">
      <w:pPr>
        <w:pStyle w:val="IntenseQuote"/>
        <w:spacing w:line="360" w:lineRule="auto"/>
        <w:ind w:left="0"/>
        <w:jc w:val="both"/>
        <w:rPr>
          <w:lang w:val="en-GB"/>
        </w:rPr>
      </w:pPr>
      <w:r w:rsidRPr="00605E3C">
        <w:rPr>
          <w:lang w:val="en-GB"/>
        </w:rPr>
        <w:lastRenderedPageBreak/>
        <w:t>References</w:t>
      </w:r>
      <w:r w:rsidR="00F40AEE" w:rsidRPr="00605E3C">
        <w:rPr>
          <w:lang w:val="en-GB"/>
        </w:rPr>
        <w:t xml:space="preserve"> </w:t>
      </w:r>
    </w:p>
    <w:p w:rsidR="008D53D1" w:rsidRPr="00967F5D" w:rsidRDefault="008D53D1" w:rsidP="006B7A6B">
      <w:pPr>
        <w:pStyle w:val="ListParagraph"/>
        <w:numPr>
          <w:ilvl w:val="0"/>
          <w:numId w:val="11"/>
        </w:numPr>
        <w:jc w:val="both"/>
        <w:rPr>
          <w:rFonts w:ascii="Calibri" w:hAnsi="Calibri" w:cs="Arial"/>
          <w:bCs/>
          <w:iCs/>
          <w:lang w:val="en-GB"/>
        </w:rPr>
      </w:pPr>
      <w:r w:rsidRPr="00967F5D">
        <w:rPr>
          <w:rFonts w:ascii="Calibri" w:hAnsi="Calibri" w:cs="Arial"/>
          <w:bCs/>
          <w:iCs/>
          <w:lang w:val="en-GB"/>
        </w:rPr>
        <w:t xml:space="preserve">Aggarwal, </w:t>
      </w:r>
      <w:r w:rsidR="00D80F05" w:rsidRPr="00967F5D">
        <w:rPr>
          <w:rFonts w:ascii="Calibri" w:hAnsi="Calibri" w:cs="Arial"/>
          <w:bCs/>
          <w:iCs/>
          <w:lang w:val="en-GB"/>
        </w:rPr>
        <w:t xml:space="preserve">R. , </w:t>
      </w:r>
      <w:r w:rsidRPr="00967F5D">
        <w:rPr>
          <w:rFonts w:ascii="Calibri" w:hAnsi="Calibri" w:cs="Arial"/>
          <w:bCs/>
          <w:iCs/>
          <w:lang w:val="en-GB"/>
        </w:rPr>
        <w:t>2009</w:t>
      </w:r>
      <w:r w:rsidR="00D80F05" w:rsidRPr="00967F5D">
        <w:rPr>
          <w:rFonts w:ascii="Calibri" w:hAnsi="Calibri" w:cs="Arial"/>
          <w:bCs/>
          <w:iCs/>
          <w:lang w:val="en-GB"/>
        </w:rPr>
        <w:t xml:space="preserve">, The Impact of Fundamentalson IPO Valuation, Financial Management, Summer 2009,253-284 </w:t>
      </w:r>
    </w:p>
    <w:p w:rsidR="00C134A5" w:rsidRPr="00967F5D" w:rsidRDefault="00C134A5" w:rsidP="006B7A6B">
      <w:pPr>
        <w:pStyle w:val="ListParagraph"/>
        <w:numPr>
          <w:ilvl w:val="0"/>
          <w:numId w:val="11"/>
        </w:numPr>
        <w:jc w:val="both"/>
        <w:rPr>
          <w:rFonts w:ascii="Calibri" w:hAnsi="Calibri" w:cs="Arial"/>
          <w:lang w:val="en-GB"/>
        </w:rPr>
      </w:pPr>
      <w:r w:rsidRPr="00967F5D">
        <w:rPr>
          <w:rFonts w:ascii="Calibri" w:hAnsi="Calibri" w:cs="Arial"/>
          <w:lang w:val="en-GB"/>
        </w:rPr>
        <w:t xml:space="preserve">Ang, J. S., R.A. Cole and J. Wuh-Lin, 2000, Agency Costs and Ownership Structure, </w:t>
      </w:r>
      <w:r w:rsidRPr="00967F5D">
        <w:rPr>
          <w:rFonts w:ascii="Calibri" w:hAnsi="Calibri" w:cs="Arial"/>
          <w:i/>
          <w:iCs/>
          <w:lang w:val="en-GB"/>
        </w:rPr>
        <w:t xml:space="preserve">Journal of Finance </w:t>
      </w:r>
      <w:r w:rsidRPr="00967F5D">
        <w:rPr>
          <w:rFonts w:ascii="Calibri" w:hAnsi="Calibri" w:cs="Arial"/>
          <w:lang w:val="en-GB"/>
        </w:rPr>
        <w:t>55, 81-107.</w:t>
      </w:r>
    </w:p>
    <w:p w:rsidR="001C543B" w:rsidRPr="00967F5D" w:rsidRDefault="00AA23E0" w:rsidP="006B7A6B">
      <w:pPr>
        <w:pStyle w:val="ListParagraph"/>
        <w:numPr>
          <w:ilvl w:val="0"/>
          <w:numId w:val="11"/>
        </w:numPr>
        <w:jc w:val="both"/>
        <w:rPr>
          <w:rFonts w:ascii="Calibri" w:hAnsi="Calibri" w:cs="Arial"/>
          <w:lang w:val="en-GB"/>
        </w:rPr>
      </w:pPr>
      <w:r w:rsidRPr="00967F5D">
        <w:rPr>
          <w:rFonts w:ascii="Calibri" w:hAnsi="Calibri" w:cs="Arial"/>
          <w:lang w:val="en-GB"/>
        </w:rPr>
        <w:t>Arugaslan</w:t>
      </w:r>
      <w:r w:rsidR="001C543B" w:rsidRPr="00967F5D">
        <w:rPr>
          <w:rFonts w:ascii="Calibri" w:hAnsi="Calibri" w:cs="Arial"/>
          <w:lang w:val="en-GB"/>
        </w:rPr>
        <w:t xml:space="preserve">, O., Cook, D., and Kieschnick,R., </w:t>
      </w:r>
      <w:r w:rsidRPr="00967F5D">
        <w:rPr>
          <w:rFonts w:ascii="Calibri" w:hAnsi="Calibri" w:cs="Arial"/>
          <w:lang w:val="en-GB"/>
        </w:rPr>
        <w:t>200</w:t>
      </w:r>
      <w:r w:rsidR="001C543B" w:rsidRPr="00967F5D">
        <w:rPr>
          <w:rFonts w:ascii="Calibri" w:hAnsi="Calibri" w:cs="Arial"/>
          <w:lang w:val="en-GB"/>
        </w:rPr>
        <w:t xml:space="preserve">4, The Journal of Finance, October 2004 </w:t>
      </w:r>
    </w:p>
    <w:p w:rsidR="005E3810" w:rsidRPr="00967F5D" w:rsidRDefault="005E3810" w:rsidP="006B7A6B">
      <w:pPr>
        <w:pStyle w:val="ListParagraph"/>
        <w:numPr>
          <w:ilvl w:val="0"/>
          <w:numId w:val="11"/>
        </w:numPr>
        <w:jc w:val="both"/>
        <w:rPr>
          <w:rFonts w:ascii="Calibri" w:hAnsi="Calibri" w:cs="Arial"/>
          <w:lang w:val="en-GB"/>
        </w:rPr>
      </w:pPr>
      <w:r w:rsidRPr="00967F5D">
        <w:rPr>
          <w:rFonts w:ascii="Calibri" w:hAnsi="Calibri" w:cs="Arial"/>
          <w:lang w:val="en-GB"/>
        </w:rPr>
        <w:t>Barclay, M.J., Holderness, C.G., 1989. Private benefits from control of public corporations. Journal of Financial Economics 25, 371–397</w:t>
      </w:r>
    </w:p>
    <w:p w:rsidR="00396BEF" w:rsidRPr="00967F5D" w:rsidRDefault="00396BEF" w:rsidP="006B7A6B">
      <w:pPr>
        <w:pStyle w:val="ListParagraph"/>
        <w:numPr>
          <w:ilvl w:val="0"/>
          <w:numId w:val="11"/>
        </w:numPr>
        <w:jc w:val="both"/>
        <w:rPr>
          <w:rFonts w:ascii="Calibri" w:hAnsi="Calibri" w:cs="Arial"/>
          <w:lang w:val="en-GB"/>
        </w:rPr>
      </w:pPr>
      <w:r w:rsidRPr="00967F5D">
        <w:rPr>
          <w:rFonts w:ascii="Calibri" w:hAnsi="Calibri" w:cs="Arial"/>
          <w:bCs/>
          <w:iCs/>
          <w:lang w:val="en-GB"/>
        </w:rPr>
        <w:t xml:space="preserve">Baron. D. P., 1982, 'A Model of the Demand for Investment Banking Advising and Distribution Services for New  Issues", </w:t>
      </w:r>
      <w:r w:rsidRPr="00967F5D">
        <w:rPr>
          <w:rFonts w:ascii="Calibri" w:hAnsi="Calibri" w:cs="Arial"/>
          <w:bCs/>
          <w:i/>
          <w:iCs/>
          <w:lang w:val="en-GB"/>
        </w:rPr>
        <w:t xml:space="preserve">Joumal of Finance </w:t>
      </w:r>
      <w:r w:rsidRPr="00967F5D">
        <w:rPr>
          <w:rFonts w:ascii="Calibri" w:hAnsi="Calibri" w:cs="Arial"/>
          <w:bCs/>
          <w:iCs/>
          <w:lang w:val="en-GB"/>
        </w:rPr>
        <w:t>37, 955—976.</w:t>
      </w:r>
    </w:p>
    <w:p w:rsidR="00C134A5" w:rsidRPr="00967F5D" w:rsidRDefault="00C134A5" w:rsidP="006B7A6B">
      <w:pPr>
        <w:pStyle w:val="ListParagraph"/>
        <w:numPr>
          <w:ilvl w:val="0"/>
          <w:numId w:val="11"/>
        </w:numPr>
        <w:jc w:val="both"/>
        <w:rPr>
          <w:rFonts w:ascii="Calibri" w:hAnsi="Calibri" w:cs="Arial"/>
          <w:lang w:val="en-GB"/>
        </w:rPr>
      </w:pPr>
      <w:r w:rsidRPr="00967F5D">
        <w:rPr>
          <w:rFonts w:ascii="Calibri" w:hAnsi="Calibri" w:cs="Arial"/>
          <w:bCs/>
          <w:lang w:val="en-GB"/>
        </w:rPr>
        <w:t>Baumol</w:t>
      </w:r>
      <w:r w:rsidRPr="00967F5D">
        <w:rPr>
          <w:rFonts w:ascii="Calibri" w:hAnsi="Calibri" w:cs="Arial"/>
          <w:lang w:val="en-GB"/>
        </w:rPr>
        <w:t xml:space="preserve"> ,WJ. Value, and Growth (Macmillan, New York), </w:t>
      </w:r>
      <w:r w:rsidRPr="00967F5D">
        <w:rPr>
          <w:rFonts w:ascii="Calibri" w:hAnsi="Calibri" w:cs="Arial"/>
          <w:bCs/>
          <w:lang w:val="en-GB"/>
        </w:rPr>
        <w:t>1959</w:t>
      </w:r>
    </w:p>
    <w:p w:rsidR="00A975CF" w:rsidRPr="00967F5D" w:rsidRDefault="00A975CF" w:rsidP="006B7A6B">
      <w:pPr>
        <w:pStyle w:val="ListParagraph"/>
        <w:numPr>
          <w:ilvl w:val="0"/>
          <w:numId w:val="11"/>
        </w:numPr>
        <w:jc w:val="both"/>
        <w:rPr>
          <w:rFonts w:ascii="Calibri" w:hAnsi="Calibri" w:cs="Arial"/>
          <w:lang w:val="en-GB"/>
        </w:rPr>
      </w:pPr>
      <w:r w:rsidRPr="00967F5D">
        <w:rPr>
          <w:rFonts w:ascii="Calibri" w:hAnsi="Calibri" w:cs="Arial"/>
          <w:lang w:val="en-GB"/>
        </w:rPr>
        <w:t>Beatty, R. P., &amp; Zajac, E. J. 1994. Managerial incentives, monitoring, and risk bearing: A study of executive compensation, ownership, and board structure in initial public offerings. Administrative Science Quarterly, 39: 313-335.</w:t>
      </w:r>
    </w:p>
    <w:p w:rsidR="00781AC6" w:rsidRPr="00967F5D" w:rsidRDefault="00781AC6" w:rsidP="006B7A6B">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lang w:val="en-GB"/>
        </w:rPr>
        <w:t>Bebchuk, L. A. (1999). A Rent-Protection Theory of Corporate Ownership and Control. NBER Working paper, No. 7203.</w:t>
      </w:r>
    </w:p>
    <w:p w:rsidR="00C134A5" w:rsidRPr="00967F5D" w:rsidRDefault="00C134A5" w:rsidP="006B7A6B">
      <w:pPr>
        <w:pStyle w:val="ListParagraph"/>
        <w:numPr>
          <w:ilvl w:val="0"/>
          <w:numId w:val="11"/>
        </w:numPr>
        <w:jc w:val="both"/>
        <w:rPr>
          <w:rFonts w:ascii="Calibri" w:hAnsi="Calibri" w:cs="Arial"/>
          <w:lang w:val="en-GB"/>
        </w:rPr>
      </w:pPr>
      <w:r w:rsidRPr="00967F5D">
        <w:rPr>
          <w:rFonts w:ascii="Calibri" w:hAnsi="Calibri" w:cs="Arial"/>
          <w:lang w:val="en-GB"/>
        </w:rPr>
        <w:t>Berle, A. Means, G. 1932. The Modern Corporation and Private Property. Mac Millan, New York</w:t>
      </w:r>
    </w:p>
    <w:p w:rsidR="00C134A5" w:rsidRPr="00967F5D" w:rsidRDefault="00C134A5" w:rsidP="006B7A6B">
      <w:pPr>
        <w:pStyle w:val="ListParagraph"/>
        <w:numPr>
          <w:ilvl w:val="0"/>
          <w:numId w:val="11"/>
        </w:numPr>
        <w:jc w:val="both"/>
        <w:rPr>
          <w:rFonts w:ascii="Calibri" w:hAnsi="Calibri" w:cs="Arial"/>
          <w:lang w:val="en-GB"/>
        </w:rPr>
      </w:pPr>
      <w:r w:rsidRPr="00967F5D">
        <w:rPr>
          <w:rFonts w:ascii="Calibri" w:hAnsi="Calibri" w:cs="Arial"/>
          <w:lang w:val="en-GB"/>
        </w:rPr>
        <w:t>Burkart, M., Gromb, D., Panunzi, F., 1997. Large Shareholders, monitoring, and "duciary duty. Quarterly Journal of Economics 112, 693}728.</w:t>
      </w:r>
    </w:p>
    <w:p w:rsidR="00152281" w:rsidRPr="00967F5D" w:rsidRDefault="00152281" w:rsidP="006B7A6B">
      <w:pPr>
        <w:pStyle w:val="Heading2"/>
        <w:numPr>
          <w:ilvl w:val="0"/>
          <w:numId w:val="11"/>
        </w:numPr>
        <w:jc w:val="both"/>
        <w:rPr>
          <w:rFonts w:ascii="Calibri" w:hAnsi="Calibri" w:cs="Arial"/>
          <w:b w:val="0"/>
          <w:color w:val="auto"/>
          <w:sz w:val="22"/>
          <w:szCs w:val="22"/>
        </w:rPr>
      </w:pPr>
      <w:r w:rsidRPr="00967F5D">
        <w:rPr>
          <w:rFonts w:ascii="Calibri" w:hAnsi="Calibri" w:cs="Arial"/>
          <w:b w:val="0"/>
          <w:color w:val="auto"/>
          <w:sz w:val="22"/>
          <w:szCs w:val="22"/>
        </w:rPr>
        <w:t>Certo</w:t>
      </w:r>
      <w:r w:rsidR="006E2336" w:rsidRPr="00967F5D">
        <w:rPr>
          <w:rFonts w:ascii="Calibri" w:hAnsi="Calibri" w:cs="Arial"/>
          <w:b w:val="0"/>
          <w:color w:val="auto"/>
          <w:sz w:val="22"/>
          <w:szCs w:val="22"/>
        </w:rPr>
        <w:t xml:space="preserve">, S., </w:t>
      </w:r>
      <w:r w:rsidRPr="00967F5D">
        <w:rPr>
          <w:rFonts w:ascii="Calibri" w:hAnsi="Calibri" w:cs="Arial"/>
          <w:b w:val="0"/>
          <w:color w:val="auto"/>
          <w:sz w:val="22"/>
          <w:szCs w:val="22"/>
        </w:rPr>
        <w:t>Covin,</w:t>
      </w:r>
      <w:r w:rsidR="006E2336" w:rsidRPr="00967F5D">
        <w:rPr>
          <w:rFonts w:ascii="Calibri" w:hAnsi="Calibri" w:cs="Arial"/>
          <w:b w:val="0"/>
          <w:color w:val="auto"/>
          <w:sz w:val="22"/>
          <w:szCs w:val="22"/>
        </w:rPr>
        <w:t xml:space="preserve"> J.,</w:t>
      </w:r>
      <w:r w:rsidRPr="00967F5D">
        <w:rPr>
          <w:rFonts w:ascii="Calibri" w:hAnsi="Calibri" w:cs="Arial"/>
          <w:b w:val="0"/>
          <w:color w:val="auto"/>
          <w:sz w:val="22"/>
          <w:szCs w:val="22"/>
        </w:rPr>
        <w:t xml:space="preserve"> Daily,</w:t>
      </w:r>
      <w:r w:rsidR="006E2336" w:rsidRPr="00967F5D">
        <w:rPr>
          <w:rFonts w:ascii="Calibri" w:hAnsi="Calibri" w:cs="Arial"/>
          <w:b w:val="0"/>
          <w:color w:val="auto"/>
          <w:sz w:val="22"/>
          <w:szCs w:val="22"/>
        </w:rPr>
        <w:t xml:space="preserve"> C., and</w:t>
      </w:r>
      <w:r w:rsidRPr="00967F5D">
        <w:rPr>
          <w:rFonts w:ascii="Calibri" w:hAnsi="Calibri" w:cs="Arial"/>
          <w:b w:val="0"/>
          <w:color w:val="auto"/>
          <w:sz w:val="22"/>
          <w:szCs w:val="22"/>
        </w:rPr>
        <w:t xml:space="preserve"> Dalton</w:t>
      </w:r>
      <w:r w:rsidR="006E2336" w:rsidRPr="00967F5D">
        <w:rPr>
          <w:rFonts w:ascii="Calibri" w:hAnsi="Calibri" w:cs="Arial"/>
          <w:b w:val="0"/>
          <w:color w:val="auto"/>
          <w:sz w:val="22"/>
          <w:szCs w:val="22"/>
          <w:lang w:val="en-GB"/>
        </w:rPr>
        <w:t>, D.,</w:t>
      </w:r>
      <w:r w:rsidR="00BD5EB4" w:rsidRPr="00967F5D">
        <w:rPr>
          <w:rFonts w:ascii="Calibri" w:hAnsi="Calibri" w:cs="Arial"/>
          <w:b w:val="0"/>
          <w:color w:val="auto"/>
          <w:sz w:val="22"/>
          <w:szCs w:val="22"/>
          <w:lang w:val="en-GB"/>
        </w:rPr>
        <w:t xml:space="preserve"> 2001; </w:t>
      </w:r>
      <w:r w:rsidRPr="00967F5D">
        <w:rPr>
          <w:rFonts w:ascii="Calibri" w:eastAsiaTheme="minorHAnsi" w:hAnsi="Calibri" w:cs="Arial"/>
          <w:b w:val="0"/>
          <w:color w:val="auto"/>
          <w:sz w:val="22"/>
          <w:szCs w:val="22"/>
        </w:rPr>
        <w:t>Wealth and the effects of founder management among IPO-stage new ventures</w:t>
      </w:r>
      <w:r w:rsidRPr="00967F5D">
        <w:rPr>
          <w:rFonts w:ascii="Calibri" w:hAnsi="Calibri" w:cs="Arial"/>
          <w:b w:val="0"/>
          <w:color w:val="auto"/>
          <w:sz w:val="22"/>
          <w:szCs w:val="22"/>
        </w:rPr>
        <w:t xml:space="preserve">, Management Journal Special Issue: Strategic Entrepreneurship: Entrepreneurial Strategies for Wealth Creation </w:t>
      </w:r>
      <w:hyperlink r:id="rId16" w:history="1">
        <w:r w:rsidRPr="00967F5D">
          <w:rPr>
            <w:rStyle w:val="Hyperlink"/>
            <w:rFonts w:ascii="Calibri" w:hAnsi="Calibri" w:cs="Arial"/>
            <w:b w:val="0"/>
            <w:color w:val="auto"/>
            <w:sz w:val="22"/>
            <w:szCs w:val="22"/>
            <w:u w:val="none"/>
          </w:rPr>
          <w:t xml:space="preserve">Volume 22, Issue 6-7, </w:t>
        </w:r>
      </w:hyperlink>
      <w:r w:rsidRPr="00967F5D">
        <w:rPr>
          <w:rFonts w:ascii="Calibri" w:hAnsi="Calibri" w:cs="Arial"/>
          <w:b w:val="0"/>
          <w:color w:val="auto"/>
          <w:sz w:val="22"/>
          <w:szCs w:val="22"/>
        </w:rPr>
        <w:t>pages 641–658, June - July 2001</w:t>
      </w:r>
    </w:p>
    <w:p w:rsidR="00600A1B" w:rsidRPr="00967F5D" w:rsidRDefault="00600A1B" w:rsidP="006B7A6B">
      <w:pPr>
        <w:pStyle w:val="ListParagraph"/>
        <w:numPr>
          <w:ilvl w:val="0"/>
          <w:numId w:val="11"/>
        </w:numPr>
        <w:jc w:val="both"/>
        <w:rPr>
          <w:rFonts w:ascii="Calibri" w:hAnsi="Calibri" w:cs="Arial"/>
          <w:lang w:val="en-GB"/>
        </w:rPr>
      </w:pPr>
      <w:r w:rsidRPr="00967F5D">
        <w:rPr>
          <w:rFonts w:ascii="Calibri" w:hAnsi="Calibri" w:cs="Arial"/>
          <w:bCs/>
          <w:lang w:val="en-GB"/>
        </w:rPr>
        <w:t>Charan</w:t>
      </w:r>
      <w:r w:rsidR="009E7148" w:rsidRPr="00967F5D">
        <w:rPr>
          <w:rFonts w:ascii="Calibri" w:hAnsi="Calibri" w:cs="Arial"/>
          <w:bCs/>
          <w:lang w:val="en-GB"/>
        </w:rPr>
        <w:t>,</w:t>
      </w:r>
      <w:r w:rsidR="00A83CE6" w:rsidRPr="00967F5D">
        <w:rPr>
          <w:rFonts w:ascii="Calibri" w:hAnsi="Calibri" w:cs="Arial"/>
          <w:bCs/>
          <w:lang w:val="en-GB"/>
        </w:rPr>
        <w:t xml:space="preserve"> R.,</w:t>
      </w:r>
      <w:r w:rsidR="009E7148" w:rsidRPr="00967F5D">
        <w:rPr>
          <w:rFonts w:ascii="Calibri" w:hAnsi="Calibri" w:cs="Arial"/>
          <w:bCs/>
          <w:lang w:val="en-GB"/>
        </w:rPr>
        <w:t xml:space="preserve"> 1984</w:t>
      </w:r>
      <w:r w:rsidRPr="00967F5D">
        <w:rPr>
          <w:rFonts w:ascii="Calibri" w:hAnsi="Calibri" w:cs="Arial"/>
          <w:bCs/>
          <w:lang w:val="en-GB"/>
        </w:rPr>
        <w:t>,</w:t>
      </w:r>
      <w:r w:rsidR="00605FF3" w:rsidRPr="00967F5D">
        <w:rPr>
          <w:rFonts w:ascii="Calibri" w:hAnsi="Calibri" w:cs="Arial"/>
        </w:rPr>
        <w:t xml:space="preserve"> The transition to professional management: Mission impossible, </w:t>
      </w:r>
      <w:r w:rsidRPr="00967F5D">
        <w:rPr>
          <w:rFonts w:ascii="Calibri" w:hAnsi="Calibri" w:cs="Arial"/>
          <w:bCs/>
          <w:lang w:val="en-GB"/>
        </w:rPr>
        <w:t xml:space="preserve"> </w:t>
      </w:r>
      <w:r w:rsidR="00605FF3" w:rsidRPr="00967F5D">
        <w:rPr>
          <w:rStyle w:val="gsa1"/>
          <w:rFonts w:ascii="Calibri" w:hAnsi="Calibri" w:cs="Arial"/>
          <w:color w:val="auto"/>
        </w:rPr>
        <w:t xml:space="preserve">American Journal of Small Business, </w:t>
      </w:r>
      <w:r w:rsidR="00605FF3" w:rsidRPr="00967F5D">
        <w:rPr>
          <w:rStyle w:val="gsa1"/>
          <w:rFonts w:ascii="Calibri" w:hAnsi="Calibri" w:cs="Arial"/>
          <w:bCs/>
          <w:color w:val="auto"/>
        </w:rPr>
        <w:t>1984</w:t>
      </w:r>
    </w:p>
    <w:p w:rsidR="00C134A5" w:rsidRPr="00967F5D" w:rsidRDefault="00C134A5" w:rsidP="006B7A6B">
      <w:pPr>
        <w:pStyle w:val="Default"/>
        <w:numPr>
          <w:ilvl w:val="0"/>
          <w:numId w:val="11"/>
        </w:numPr>
        <w:spacing w:line="276" w:lineRule="auto"/>
        <w:jc w:val="both"/>
        <w:rPr>
          <w:rFonts w:ascii="Calibri" w:hAnsi="Calibri" w:cs="Arial"/>
          <w:color w:val="auto"/>
          <w:sz w:val="22"/>
          <w:szCs w:val="22"/>
        </w:rPr>
      </w:pPr>
      <w:r w:rsidRPr="00967F5D">
        <w:rPr>
          <w:rFonts w:ascii="Calibri" w:hAnsi="Calibri" w:cs="Arial"/>
          <w:color w:val="auto"/>
          <w:sz w:val="22"/>
          <w:szCs w:val="22"/>
        </w:rPr>
        <w:t xml:space="preserve">Claessens, S., Djankov, S., Lang, L., 2000. The separation of ownership and control in East Asian </w:t>
      </w:r>
      <w:r w:rsidRPr="00967F5D">
        <w:rPr>
          <w:rFonts w:ascii="Calibri" w:hAnsi="Calibri" w:cs="Arial"/>
          <w:color w:val="auto"/>
          <w:sz w:val="22"/>
          <w:szCs w:val="22"/>
          <w:lang w:val="en-US"/>
        </w:rPr>
        <w:t>corporations. Journal of Financial Economics 58, 81}112.</w:t>
      </w:r>
    </w:p>
    <w:p w:rsidR="00C134A5" w:rsidRPr="00967F5D" w:rsidRDefault="00C134A5" w:rsidP="006B7A6B">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lang w:val="en-GB"/>
        </w:rPr>
        <w:t>Clarkson, P. , Dontoh, A., Richardson, G. , Sefcik, S., 1991, Retained Ownership and valuation of initial public offerings: Canadian Evidence, Contemporary Accounting Research, Vol 8 No 1 pp. 115-131</w:t>
      </w:r>
    </w:p>
    <w:p w:rsidR="00627754" w:rsidRPr="00967F5D" w:rsidRDefault="00BD5EB4" w:rsidP="006B7A6B">
      <w:pPr>
        <w:pStyle w:val="Heading2"/>
        <w:numPr>
          <w:ilvl w:val="0"/>
          <w:numId w:val="11"/>
        </w:numPr>
        <w:jc w:val="both"/>
        <w:rPr>
          <w:rFonts w:ascii="Calibri" w:eastAsiaTheme="minorHAnsi" w:hAnsi="Calibri" w:cs="Arial"/>
          <w:b w:val="0"/>
          <w:bCs w:val="0"/>
          <w:color w:val="auto"/>
          <w:sz w:val="22"/>
          <w:szCs w:val="22"/>
          <w:lang w:val="en-GB"/>
        </w:rPr>
      </w:pPr>
      <w:r w:rsidRPr="00967F5D">
        <w:rPr>
          <w:rFonts w:ascii="Calibri" w:eastAsiaTheme="minorHAnsi" w:hAnsi="Calibri" w:cs="Arial"/>
          <w:b w:val="0"/>
          <w:bCs w:val="0"/>
          <w:color w:val="auto"/>
          <w:sz w:val="22"/>
          <w:szCs w:val="22"/>
          <w:lang w:val="en-GB"/>
        </w:rPr>
        <w:t>Cornelli</w:t>
      </w:r>
      <w:r w:rsidR="00627754" w:rsidRPr="00967F5D">
        <w:rPr>
          <w:rFonts w:ascii="Calibri" w:eastAsiaTheme="minorHAnsi" w:hAnsi="Calibri" w:cs="Arial"/>
          <w:b w:val="0"/>
          <w:bCs w:val="0"/>
          <w:color w:val="auto"/>
          <w:sz w:val="22"/>
          <w:szCs w:val="22"/>
          <w:lang w:val="en-GB"/>
        </w:rPr>
        <w:t>, F., and</w:t>
      </w:r>
      <w:r w:rsidRPr="00967F5D">
        <w:rPr>
          <w:rFonts w:ascii="Calibri" w:eastAsiaTheme="minorHAnsi" w:hAnsi="Calibri" w:cs="Arial"/>
          <w:b w:val="0"/>
          <w:bCs w:val="0"/>
          <w:color w:val="auto"/>
          <w:sz w:val="22"/>
          <w:szCs w:val="22"/>
          <w:lang w:val="en-GB"/>
        </w:rPr>
        <w:t xml:space="preserve"> Goldreich</w:t>
      </w:r>
      <w:r w:rsidR="00627754" w:rsidRPr="00967F5D">
        <w:rPr>
          <w:rFonts w:ascii="Calibri" w:eastAsiaTheme="minorHAnsi" w:hAnsi="Calibri" w:cs="Arial"/>
          <w:b w:val="0"/>
          <w:bCs w:val="0"/>
          <w:color w:val="auto"/>
          <w:sz w:val="22"/>
          <w:szCs w:val="22"/>
          <w:lang w:val="en-GB"/>
        </w:rPr>
        <w:t>, D.,</w:t>
      </w:r>
      <w:r w:rsidRPr="00967F5D">
        <w:rPr>
          <w:rFonts w:ascii="Calibri" w:eastAsiaTheme="minorHAnsi" w:hAnsi="Calibri" w:cs="Arial"/>
          <w:b w:val="0"/>
          <w:bCs w:val="0"/>
          <w:color w:val="auto"/>
          <w:sz w:val="22"/>
          <w:szCs w:val="22"/>
          <w:lang w:val="en-GB"/>
        </w:rPr>
        <w:t xml:space="preserve"> </w:t>
      </w:r>
      <w:r w:rsidR="00627754" w:rsidRPr="00967F5D">
        <w:rPr>
          <w:rFonts w:ascii="Calibri" w:eastAsiaTheme="minorHAnsi" w:hAnsi="Calibri" w:cs="Arial"/>
          <w:b w:val="0"/>
          <w:bCs w:val="0"/>
          <w:color w:val="auto"/>
          <w:sz w:val="22"/>
          <w:szCs w:val="22"/>
          <w:lang w:val="en-GB"/>
        </w:rPr>
        <w:t xml:space="preserve">2001, Bookbuilding and Strategic Allocation, The  Journal of Finance </w:t>
      </w:r>
      <w:hyperlink r:id="rId17" w:history="1">
        <w:r w:rsidR="00627754" w:rsidRPr="00967F5D">
          <w:rPr>
            <w:rFonts w:ascii="Calibri" w:eastAsiaTheme="minorHAnsi" w:hAnsi="Calibri" w:cs="Arial"/>
            <w:b w:val="0"/>
            <w:bCs w:val="0"/>
            <w:color w:val="auto"/>
            <w:sz w:val="22"/>
            <w:szCs w:val="22"/>
            <w:lang w:val="en-GB"/>
          </w:rPr>
          <w:t xml:space="preserve">Volume 56, Issue 6, </w:t>
        </w:r>
      </w:hyperlink>
      <w:r w:rsidR="00627754" w:rsidRPr="00967F5D">
        <w:rPr>
          <w:rFonts w:ascii="Calibri" w:eastAsiaTheme="minorHAnsi" w:hAnsi="Calibri" w:cs="Arial"/>
          <w:b w:val="0"/>
          <w:bCs w:val="0"/>
          <w:color w:val="auto"/>
          <w:sz w:val="22"/>
          <w:szCs w:val="22"/>
          <w:lang w:val="en-GB"/>
        </w:rPr>
        <w:t>pages 2337–2369, December 2001</w:t>
      </w:r>
    </w:p>
    <w:p w:rsidR="00EE0044" w:rsidRPr="00967F5D" w:rsidRDefault="00600A1B" w:rsidP="006B7A6B">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lang w:val="en-GB"/>
        </w:rPr>
        <w:t xml:space="preserve">Daily and Dalton (1992) </w:t>
      </w:r>
      <w:r w:rsidR="00C134A5" w:rsidRPr="00967F5D">
        <w:rPr>
          <w:rFonts w:ascii="Calibri" w:hAnsi="Calibri" w:cs="Arial"/>
          <w:lang w:val="en-GB"/>
        </w:rPr>
        <w:t>Daines, R., &amp; Klausner, M. (1999). Do IPO charters maximize firm value? Antitakeover protection in IPOs. Journal of Law, Economics, and Organization, 17, 83– 120.</w:t>
      </w:r>
    </w:p>
    <w:p w:rsidR="001A6B5B" w:rsidRPr="00967F5D" w:rsidRDefault="001A6B5B" w:rsidP="006B7A6B">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lang w:val="en-GB"/>
        </w:rPr>
        <w:t>Daines and Klausner</w:t>
      </w:r>
      <w:r w:rsidR="00EE0044" w:rsidRPr="00967F5D">
        <w:rPr>
          <w:rFonts w:ascii="Calibri" w:hAnsi="Calibri" w:cs="Arial"/>
          <w:lang w:val="en-GB"/>
        </w:rPr>
        <w:t xml:space="preserve">, </w:t>
      </w:r>
      <w:r w:rsidRPr="00967F5D">
        <w:rPr>
          <w:rFonts w:ascii="Calibri" w:hAnsi="Calibri" w:cs="Arial"/>
          <w:lang w:val="en-GB"/>
        </w:rPr>
        <w:t>2001</w:t>
      </w:r>
      <w:r w:rsidR="00EE0044" w:rsidRPr="00967F5D">
        <w:rPr>
          <w:rFonts w:ascii="Calibri" w:hAnsi="Calibri" w:cs="Arial"/>
          <w:lang w:val="en-GB"/>
        </w:rPr>
        <w:t>,</w:t>
      </w:r>
      <w:hyperlink r:id="rId18" w:history="1">
        <w:r w:rsidR="00EE0044" w:rsidRPr="00967F5D">
          <w:rPr>
            <w:rFonts w:ascii="Calibri" w:eastAsia="Times New Roman" w:hAnsi="Calibri" w:cs="Arial"/>
            <w:vanish/>
            <w:bdr w:val="none" w:sz="0" w:space="0" w:color="auto" w:frame="1"/>
            <w:lang w:eastAsia="en-GB"/>
          </w:rPr>
          <w:t>Expand+</w:t>
        </w:r>
      </w:hyperlink>
      <w:r w:rsidR="00EE0044" w:rsidRPr="00967F5D">
        <w:rPr>
          <w:rFonts w:ascii="Calibri" w:eastAsia="Times New Roman" w:hAnsi="Calibri" w:cs="Arial"/>
          <w:lang w:eastAsia="en-GB"/>
        </w:rPr>
        <w:t xml:space="preserve"> </w:t>
      </w:r>
      <w:r w:rsidR="00EE0044" w:rsidRPr="00967F5D">
        <w:rPr>
          <w:rFonts w:ascii="Calibri" w:eastAsia="Times New Roman" w:hAnsi="Calibri" w:cs="Arial"/>
          <w:bCs/>
          <w:kern w:val="36"/>
          <w:lang w:eastAsia="en-GB"/>
        </w:rPr>
        <w:t>Do IPO Charters Maximize Firm Value? Antitakeover Protection in IPOs</w:t>
      </w:r>
      <w:r w:rsidR="00C7624D" w:rsidRPr="00967F5D">
        <w:rPr>
          <w:rFonts w:ascii="Calibri" w:eastAsia="Times New Roman" w:hAnsi="Calibri" w:cs="Arial"/>
          <w:bCs/>
          <w:kern w:val="36"/>
          <w:lang w:eastAsia="en-GB"/>
        </w:rPr>
        <w:t>,</w:t>
      </w:r>
      <w:r w:rsidR="00C7624D" w:rsidRPr="00967F5D">
        <w:rPr>
          <w:rFonts w:ascii="Calibri" w:eastAsia="Times New Roman" w:hAnsi="Calibri" w:cs="Arial"/>
          <w:lang w:eastAsia="en-GB"/>
        </w:rPr>
        <w:t xml:space="preserve"> </w:t>
      </w:r>
      <w:hyperlink r:id="rId19" w:history="1">
        <w:r w:rsidR="00C7624D" w:rsidRPr="00967F5D">
          <w:rPr>
            <w:rStyle w:val="Hyperlink"/>
            <w:rFonts w:ascii="Calibri" w:eastAsia="Times New Roman" w:hAnsi="Calibri" w:cs="Arial"/>
            <w:bCs/>
            <w:color w:val="auto"/>
            <w:kern w:val="36"/>
            <w:u w:val="none"/>
            <w:lang w:eastAsia="en-GB"/>
          </w:rPr>
          <w:t>Journal. of Law, Economics, and Organization</w:t>
        </w:r>
      </w:hyperlink>
      <w:r w:rsidR="00C7624D" w:rsidRPr="00967F5D">
        <w:rPr>
          <w:rFonts w:ascii="Calibri" w:eastAsia="Times New Roman" w:hAnsi="Calibri" w:cs="Arial"/>
          <w:bCs/>
          <w:kern w:val="36"/>
          <w:lang w:eastAsia="en-GB"/>
        </w:rPr>
        <w:t xml:space="preserve"> </w:t>
      </w:r>
      <w:hyperlink r:id="rId20" w:history="1">
        <w:r w:rsidR="00C7624D" w:rsidRPr="00967F5D">
          <w:rPr>
            <w:rStyle w:val="Hyperlink"/>
            <w:rFonts w:ascii="Calibri" w:eastAsia="Times New Roman" w:hAnsi="Calibri" w:cs="Arial"/>
            <w:bCs/>
            <w:color w:val="auto"/>
            <w:kern w:val="36"/>
            <w:u w:val="none"/>
            <w:lang w:eastAsia="en-GB"/>
          </w:rPr>
          <w:t>Volume17, Issue1</w:t>
        </w:r>
      </w:hyperlink>
      <w:r w:rsidR="00C7624D" w:rsidRPr="00967F5D">
        <w:rPr>
          <w:rFonts w:ascii="Calibri" w:eastAsia="Times New Roman" w:hAnsi="Calibri" w:cs="Arial"/>
          <w:bCs/>
          <w:kern w:val="36"/>
          <w:lang w:eastAsia="en-GB"/>
        </w:rPr>
        <w:t xml:space="preserve"> Pp. 83-120.</w:t>
      </w:r>
    </w:p>
    <w:p w:rsidR="001A6B5B" w:rsidRPr="00967F5D" w:rsidRDefault="001A6B5B" w:rsidP="006B7A6B">
      <w:pPr>
        <w:pStyle w:val="ListParagraph"/>
        <w:numPr>
          <w:ilvl w:val="0"/>
          <w:numId w:val="11"/>
        </w:numPr>
        <w:jc w:val="both"/>
        <w:rPr>
          <w:rFonts w:ascii="Calibri" w:hAnsi="Calibri" w:cs="Arial"/>
          <w:lang w:val="en-GB"/>
        </w:rPr>
      </w:pPr>
      <w:r w:rsidRPr="00967F5D">
        <w:rPr>
          <w:rFonts w:ascii="Calibri" w:hAnsi="Calibri" w:cs="Arial"/>
          <w:lang w:val="en-GB"/>
        </w:rPr>
        <w:t>Datar</w:t>
      </w:r>
      <w:r w:rsidR="00FC24E2" w:rsidRPr="00967F5D">
        <w:rPr>
          <w:rFonts w:ascii="Calibri" w:hAnsi="Calibri" w:cs="Arial"/>
          <w:lang w:val="en-GB"/>
        </w:rPr>
        <w:t xml:space="preserve">, S., Feltham, G. and Hughes, J., </w:t>
      </w:r>
      <w:r w:rsidRPr="00967F5D">
        <w:rPr>
          <w:rFonts w:ascii="Calibri" w:hAnsi="Calibri" w:cs="Arial"/>
          <w:lang w:val="en-GB"/>
        </w:rPr>
        <w:t>1991</w:t>
      </w:r>
      <w:r w:rsidR="00FC24E2" w:rsidRPr="00967F5D">
        <w:rPr>
          <w:rFonts w:ascii="Calibri" w:hAnsi="Calibri" w:cs="Arial"/>
          <w:lang w:val="en-GB"/>
        </w:rPr>
        <w:t>, The role of audits and audit quality in valuing new issues, Journal of accounting and economics , 14, 3-49</w:t>
      </w:r>
    </w:p>
    <w:p w:rsidR="00C134A5" w:rsidRPr="00967F5D" w:rsidRDefault="00C134A5" w:rsidP="006B7A6B">
      <w:pPr>
        <w:pStyle w:val="ListParagraph"/>
        <w:numPr>
          <w:ilvl w:val="0"/>
          <w:numId w:val="11"/>
        </w:numPr>
        <w:jc w:val="both"/>
        <w:rPr>
          <w:rFonts w:ascii="Calibri" w:hAnsi="Calibri" w:cs="Arial"/>
          <w:lang w:val="en-GB"/>
        </w:rPr>
      </w:pPr>
      <w:r w:rsidRPr="00967F5D">
        <w:rPr>
          <w:rFonts w:ascii="Calibri" w:hAnsi="Calibri" w:cs="Arial"/>
          <w:lang w:val="en-GB"/>
        </w:rPr>
        <w:lastRenderedPageBreak/>
        <w:t xml:space="preserve">Demirag, I. and Serter, M. (2003) Ownership Patterns and Control in Turkish Listed Companies, </w:t>
      </w:r>
      <w:r w:rsidRPr="00967F5D">
        <w:rPr>
          <w:rFonts w:ascii="Calibri" w:hAnsi="Calibri" w:cs="Arial"/>
          <w:iCs/>
          <w:lang w:val="en-GB"/>
        </w:rPr>
        <w:t>Corporate Governance: An International Review</w:t>
      </w:r>
      <w:r w:rsidRPr="00967F5D">
        <w:rPr>
          <w:rFonts w:ascii="Calibri" w:hAnsi="Calibri" w:cs="Arial"/>
          <w:lang w:val="en-GB"/>
        </w:rPr>
        <w:t xml:space="preserve">, 11, 40–51. </w:t>
      </w:r>
    </w:p>
    <w:p w:rsidR="00C134A5" w:rsidRPr="00967F5D" w:rsidRDefault="00C134A5" w:rsidP="006B7A6B">
      <w:pPr>
        <w:pStyle w:val="ListParagraph"/>
        <w:numPr>
          <w:ilvl w:val="0"/>
          <w:numId w:val="11"/>
        </w:numPr>
        <w:jc w:val="both"/>
        <w:rPr>
          <w:rFonts w:ascii="Calibri" w:hAnsi="Calibri" w:cs="Arial"/>
          <w:lang w:val="en-GB"/>
        </w:rPr>
      </w:pPr>
      <w:r w:rsidRPr="00967F5D">
        <w:rPr>
          <w:rFonts w:ascii="Calibri" w:hAnsi="Calibri" w:cs="Arial"/>
          <w:lang w:val="en-GB"/>
        </w:rPr>
        <w:t>Demsetz, H. 1983. Corporate Control, insider trading and rates of return. American Economic Review 86, 313-316</w:t>
      </w:r>
    </w:p>
    <w:p w:rsidR="00C134A5" w:rsidRPr="00967F5D" w:rsidRDefault="00C134A5" w:rsidP="006B7A6B">
      <w:pPr>
        <w:pStyle w:val="Default"/>
        <w:numPr>
          <w:ilvl w:val="0"/>
          <w:numId w:val="11"/>
        </w:numPr>
        <w:spacing w:line="276" w:lineRule="auto"/>
        <w:jc w:val="both"/>
        <w:rPr>
          <w:rFonts w:ascii="Calibri" w:hAnsi="Calibri" w:cs="Arial"/>
          <w:color w:val="auto"/>
          <w:sz w:val="22"/>
          <w:szCs w:val="22"/>
        </w:rPr>
      </w:pPr>
      <w:r w:rsidRPr="00967F5D">
        <w:rPr>
          <w:rFonts w:ascii="Calibri" w:hAnsi="Calibri" w:cs="Arial"/>
          <w:bCs/>
          <w:color w:val="auto"/>
          <w:sz w:val="22"/>
          <w:szCs w:val="22"/>
        </w:rPr>
        <w:t xml:space="preserve">Denis and McConnell (2003), </w:t>
      </w:r>
      <w:r w:rsidRPr="00967F5D">
        <w:rPr>
          <w:rFonts w:ascii="Calibri" w:hAnsi="Calibri" w:cs="Arial"/>
          <w:bCs/>
          <w:color w:val="auto"/>
          <w:sz w:val="22"/>
          <w:szCs w:val="22"/>
          <w:lang w:val="en-US"/>
        </w:rPr>
        <w:t>International Corporate Governance, European Corporate Governance Institute</w:t>
      </w:r>
    </w:p>
    <w:p w:rsidR="003B2571" w:rsidRPr="00967F5D" w:rsidRDefault="003B2571" w:rsidP="006B7A6B">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lang w:val="en-GB"/>
        </w:rPr>
        <w:t>Downes, D. H. and R, Heinkel, 1982, 'Signalling and the Pricing of New Issues', Journal of finance 37,1 — 10</w:t>
      </w:r>
    </w:p>
    <w:p w:rsidR="0085392A" w:rsidRPr="00967F5D" w:rsidRDefault="00C134A5" w:rsidP="006B7A6B">
      <w:pPr>
        <w:pStyle w:val="ListParagraph"/>
        <w:numPr>
          <w:ilvl w:val="0"/>
          <w:numId w:val="11"/>
        </w:numPr>
        <w:autoSpaceDE w:val="0"/>
        <w:autoSpaceDN w:val="0"/>
        <w:adjustRightInd w:val="0"/>
        <w:spacing w:after="0"/>
        <w:jc w:val="both"/>
        <w:rPr>
          <w:rFonts w:ascii="Calibri" w:eastAsiaTheme="majorEastAsia" w:hAnsi="Calibri" w:cs="Arial"/>
          <w:bCs/>
        </w:rPr>
      </w:pPr>
      <w:r w:rsidRPr="00967F5D">
        <w:rPr>
          <w:rFonts w:ascii="Calibri" w:hAnsi="Calibri" w:cs="Arial"/>
          <w:lang w:val="en-GB"/>
        </w:rPr>
        <w:t>Dyck &amp; Zingales, 2004, Private benefits of control: an international comparison. National Bureau of economic research</w:t>
      </w:r>
    </w:p>
    <w:p w:rsidR="00E75ACF" w:rsidRPr="00967F5D" w:rsidRDefault="00E75ACF" w:rsidP="006B7A6B">
      <w:pPr>
        <w:pStyle w:val="ListParagraph"/>
        <w:numPr>
          <w:ilvl w:val="0"/>
          <w:numId w:val="11"/>
        </w:numPr>
        <w:autoSpaceDE w:val="0"/>
        <w:autoSpaceDN w:val="0"/>
        <w:adjustRightInd w:val="0"/>
        <w:spacing w:after="0"/>
        <w:jc w:val="both"/>
        <w:rPr>
          <w:rFonts w:ascii="Calibri" w:eastAsiaTheme="majorEastAsia" w:hAnsi="Calibri" w:cs="Arial"/>
          <w:bCs/>
        </w:rPr>
      </w:pPr>
      <w:r w:rsidRPr="00967F5D">
        <w:rPr>
          <w:rFonts w:ascii="Calibri" w:hAnsi="Calibri" w:cs="Arial"/>
          <w:bCs/>
          <w:lang w:val="en-GB"/>
        </w:rPr>
        <w:t>Espenlaub</w:t>
      </w:r>
      <w:r w:rsidR="0042211F" w:rsidRPr="00967F5D">
        <w:rPr>
          <w:rFonts w:ascii="Calibri" w:hAnsi="Calibri" w:cs="Arial"/>
          <w:lang w:val="en-GB"/>
        </w:rPr>
        <w:t>,</w:t>
      </w:r>
      <w:r w:rsidR="0085392A" w:rsidRPr="00967F5D">
        <w:rPr>
          <w:rFonts w:ascii="Calibri" w:hAnsi="Calibri" w:cs="Arial"/>
          <w:lang w:val="en-GB"/>
        </w:rPr>
        <w:t xml:space="preserve"> S., </w:t>
      </w:r>
      <w:r w:rsidRPr="00967F5D">
        <w:rPr>
          <w:rFonts w:ascii="Calibri" w:hAnsi="Calibri" w:cs="Arial"/>
          <w:bCs/>
          <w:lang w:val="en-GB"/>
        </w:rPr>
        <w:t xml:space="preserve"> and Tonks,</w:t>
      </w:r>
      <w:r w:rsidR="0085392A" w:rsidRPr="00967F5D">
        <w:rPr>
          <w:rFonts w:ascii="Calibri" w:hAnsi="Calibri" w:cs="Arial"/>
          <w:lang w:val="en-GB"/>
        </w:rPr>
        <w:t xml:space="preserve"> I., </w:t>
      </w:r>
      <w:r w:rsidRPr="00967F5D">
        <w:rPr>
          <w:rFonts w:ascii="Calibri" w:hAnsi="Calibri" w:cs="Arial"/>
          <w:bCs/>
          <w:lang w:val="en-GB"/>
        </w:rPr>
        <w:t xml:space="preserve"> 1998</w:t>
      </w:r>
      <w:r w:rsidR="0085392A" w:rsidRPr="00967F5D">
        <w:rPr>
          <w:rFonts w:ascii="Calibri" w:hAnsi="Calibri" w:cs="Arial"/>
          <w:lang w:val="en-GB"/>
        </w:rPr>
        <w:t xml:space="preserve">, </w:t>
      </w:r>
      <w:r w:rsidR="0085392A" w:rsidRPr="00967F5D">
        <w:rPr>
          <w:rFonts w:ascii="Calibri" w:hAnsi="Calibri" w:cs="Arial"/>
        </w:rPr>
        <w:t xml:space="preserve">Post-IPO Directors’ Sales and Reissuing Activity: An Empirical Test of IPO Signalling Models, </w:t>
      </w:r>
      <w:r w:rsidR="0085392A" w:rsidRPr="00967F5D">
        <w:rPr>
          <w:rFonts w:ascii="Calibri" w:hAnsi="Calibri" w:cs="Arial"/>
          <w:bCs/>
        </w:rPr>
        <w:t>Journal of Business Finance &amp; Accounting</w:t>
      </w:r>
      <w:r w:rsidR="0085392A" w:rsidRPr="00967F5D">
        <w:rPr>
          <w:rFonts w:ascii="Calibri" w:hAnsi="Calibri" w:cs="Arial"/>
        </w:rPr>
        <w:t xml:space="preserve">, </w:t>
      </w:r>
      <w:hyperlink r:id="rId21" w:history="1">
        <w:r w:rsidR="0085392A" w:rsidRPr="00967F5D">
          <w:rPr>
            <w:rStyle w:val="Hyperlink"/>
            <w:rFonts w:ascii="Calibri" w:hAnsi="Calibri" w:cs="Arial"/>
            <w:color w:val="auto"/>
            <w:u w:val="none"/>
          </w:rPr>
          <w:t xml:space="preserve">Volume 25, Issue 9-10, </w:t>
        </w:r>
      </w:hyperlink>
      <w:r w:rsidR="0085392A" w:rsidRPr="00967F5D">
        <w:rPr>
          <w:rFonts w:ascii="Calibri" w:eastAsiaTheme="majorEastAsia" w:hAnsi="Calibri" w:cs="Arial"/>
          <w:bCs/>
        </w:rPr>
        <w:t>pages 1037–1079</w:t>
      </w:r>
    </w:p>
    <w:p w:rsidR="00C134A5" w:rsidRPr="00967F5D" w:rsidRDefault="00C134A5" w:rsidP="006B7A6B">
      <w:pPr>
        <w:pStyle w:val="ListParagraph"/>
        <w:numPr>
          <w:ilvl w:val="0"/>
          <w:numId w:val="11"/>
        </w:numPr>
        <w:jc w:val="both"/>
        <w:rPr>
          <w:rFonts w:ascii="Calibri" w:hAnsi="Calibri" w:cs="Arial"/>
          <w:lang w:val="en-GB"/>
        </w:rPr>
      </w:pPr>
      <w:r w:rsidRPr="00967F5D">
        <w:rPr>
          <w:rFonts w:ascii="Calibri" w:hAnsi="Calibri" w:cs="Arial"/>
          <w:lang w:val="en-GB"/>
        </w:rPr>
        <w:t>Fama and Jensen, 1983, Separation of ownership and control, Journal of Law and Economics 26, pp. 301–325.</w:t>
      </w:r>
    </w:p>
    <w:p w:rsidR="00C134A5" w:rsidRPr="00967F5D" w:rsidRDefault="00C134A5" w:rsidP="006B7A6B">
      <w:pPr>
        <w:pStyle w:val="ListParagraph"/>
        <w:numPr>
          <w:ilvl w:val="0"/>
          <w:numId w:val="11"/>
        </w:numPr>
        <w:jc w:val="both"/>
        <w:rPr>
          <w:rFonts w:ascii="Calibri" w:hAnsi="Calibri" w:cs="Arial"/>
          <w:lang w:val="en-GB"/>
        </w:rPr>
      </w:pPr>
      <w:r w:rsidRPr="00967F5D">
        <w:rPr>
          <w:rFonts w:ascii="Calibri" w:hAnsi="Calibri" w:cs="Arial"/>
          <w:lang w:val="en-GB"/>
        </w:rPr>
        <w:t>Field, L. C., &amp; Karpoff, J. M. (2002). Takeover defenses of IPO firms. Journal of Finance, 57, 1857–1890</w:t>
      </w:r>
    </w:p>
    <w:p w:rsidR="003B3657" w:rsidRPr="00967F5D" w:rsidRDefault="003B3657" w:rsidP="006B7A6B">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bCs/>
          <w:lang w:val="en-GB"/>
        </w:rPr>
        <w:t>Finkelstein, S. &amp; D. Hambrick. 1996. Strategic leadership: Top executives and their effects on organizations. St. Paul: West Publishing Company.</w:t>
      </w:r>
    </w:p>
    <w:p w:rsidR="00C134A5" w:rsidRPr="00967F5D" w:rsidRDefault="00C134A5" w:rsidP="006B7A6B">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lang w:val="en-GB"/>
        </w:rPr>
        <w:t>Gomes, A. (2000). Going public without governance: Managerial reputation effects. Journal of Finance, 55, 615–646</w:t>
      </w:r>
    </w:p>
    <w:p w:rsidR="009C2AD7" w:rsidRPr="00967F5D" w:rsidRDefault="009C2AD7" w:rsidP="006B7A6B">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bCs/>
        </w:rPr>
        <w:t xml:space="preserve">Guo, Re J., Lev, Baruch Itamar and Zhou, Nan, The Valuation of Biotech IPOs (December 2004). Available at SSRN: </w:t>
      </w:r>
      <w:hyperlink r:id="rId22" w:history="1">
        <w:r w:rsidRPr="00967F5D">
          <w:rPr>
            <w:rStyle w:val="Hyperlink"/>
            <w:rFonts w:ascii="Calibri" w:hAnsi="Calibri" w:cs="Arial"/>
            <w:bCs/>
            <w:color w:val="auto"/>
            <w:u w:val="none"/>
          </w:rPr>
          <w:t>http://ssrn.com/abstract=660281</w:t>
        </w:r>
      </w:hyperlink>
    </w:p>
    <w:p w:rsidR="0089105D" w:rsidRPr="00967F5D" w:rsidRDefault="00C134A5" w:rsidP="0089105D">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lang w:val="en-GB"/>
        </w:rPr>
        <w:t>Holderness ,Clifford,  A Survey of Blockholders and Corporate Control, FRBNY Economic Policy Review / April 2003</w:t>
      </w:r>
    </w:p>
    <w:p w:rsidR="00BC21E4" w:rsidRPr="00967F5D" w:rsidRDefault="00BC21E4" w:rsidP="006B7A6B">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lang w:val="en-GB"/>
        </w:rPr>
        <w:t xml:space="preserve">Hughes, P. "Signalling by Direct Disclosure." Journal of Accounting and Economics, 8 (June 1986), 119-142. </w:t>
      </w:r>
    </w:p>
    <w:p w:rsidR="0089105D" w:rsidRPr="00967F5D" w:rsidRDefault="0089105D" w:rsidP="0089105D">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lang w:val="en-GB"/>
        </w:rPr>
        <w:t>Ibbotson, R.G., 1975, Price performance of common stock new issues, Journal of Financial Economics 3, 235-272.</w:t>
      </w:r>
    </w:p>
    <w:p w:rsidR="00C134A5" w:rsidRPr="00967F5D" w:rsidRDefault="00C134A5" w:rsidP="006B7A6B">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lang w:val="en-GB"/>
        </w:rPr>
        <w:t xml:space="preserve">Jarrell, Gregg A., and Annette B. Poulsen, 1987, Shark repellents and stock prices: The effects of antitakeover amendments since 1980, </w:t>
      </w:r>
      <w:r w:rsidRPr="00967F5D">
        <w:rPr>
          <w:rFonts w:ascii="Calibri" w:hAnsi="Calibri" w:cs="Arial"/>
          <w:i/>
          <w:iCs/>
          <w:lang w:val="en-GB"/>
        </w:rPr>
        <w:t xml:space="preserve">Journal of Financial Economics </w:t>
      </w:r>
      <w:r w:rsidRPr="00967F5D">
        <w:rPr>
          <w:rFonts w:ascii="Calibri" w:hAnsi="Calibri" w:cs="Arial"/>
          <w:lang w:val="en-GB"/>
        </w:rPr>
        <w:t>19, 127-168.</w:t>
      </w:r>
    </w:p>
    <w:p w:rsidR="00C134A5" w:rsidRPr="00967F5D" w:rsidRDefault="00C134A5" w:rsidP="006B7A6B">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lang w:val="en-GB"/>
        </w:rPr>
        <w:t>Jensen, M. C., &amp; Meckling, W. H. (1976). Theory of the firm: Managerial behavior, agency costs, and ownership structure. Journal of Financial Economics, 3, 305–360.</w:t>
      </w:r>
    </w:p>
    <w:p w:rsidR="00C134A5" w:rsidRPr="00967F5D" w:rsidRDefault="00C134A5" w:rsidP="006B7A6B">
      <w:pPr>
        <w:pStyle w:val="ListParagraph"/>
        <w:numPr>
          <w:ilvl w:val="0"/>
          <w:numId w:val="11"/>
        </w:numPr>
        <w:jc w:val="both"/>
        <w:rPr>
          <w:rFonts w:ascii="Calibri" w:hAnsi="Calibri" w:cs="Arial"/>
          <w:lang w:val="en-GB"/>
        </w:rPr>
      </w:pPr>
      <w:r w:rsidRPr="00967F5D">
        <w:rPr>
          <w:rFonts w:ascii="Calibri" w:hAnsi="Calibri" w:cs="Arial"/>
          <w:lang w:val="en-GB"/>
        </w:rPr>
        <w:t xml:space="preserve">Karpoff, Jonathan M., and Paul H. Malatesta, 1989, The wealth effects of second-generation state takeover legislation, </w:t>
      </w:r>
      <w:r w:rsidRPr="00967F5D">
        <w:rPr>
          <w:rFonts w:ascii="Calibri" w:hAnsi="Calibri" w:cs="Arial"/>
          <w:i/>
          <w:iCs/>
          <w:lang w:val="en-GB"/>
        </w:rPr>
        <w:t xml:space="preserve">Journal of Financial Economics </w:t>
      </w:r>
      <w:r w:rsidRPr="00967F5D">
        <w:rPr>
          <w:rFonts w:ascii="Calibri" w:hAnsi="Calibri" w:cs="Arial"/>
          <w:lang w:val="en-GB"/>
        </w:rPr>
        <w:t>25, 291-322</w:t>
      </w:r>
    </w:p>
    <w:p w:rsidR="00B86B0F" w:rsidRPr="00967F5D" w:rsidRDefault="00B86B0F" w:rsidP="006B7A6B">
      <w:pPr>
        <w:pStyle w:val="ListParagraph"/>
        <w:numPr>
          <w:ilvl w:val="0"/>
          <w:numId w:val="11"/>
        </w:numPr>
        <w:jc w:val="both"/>
        <w:rPr>
          <w:rFonts w:ascii="Calibri" w:hAnsi="Calibri" w:cs="Arial"/>
          <w:lang w:val="en-GB"/>
        </w:rPr>
      </w:pPr>
      <w:r w:rsidRPr="00967F5D">
        <w:rPr>
          <w:rFonts w:ascii="Calibri" w:hAnsi="Calibri" w:cs="Arial"/>
          <w:lang w:val="en-GB"/>
        </w:rPr>
        <w:t xml:space="preserve">Keasey, K. and McGuinness, P. B. (1992) An empirical investigation of the role of signalling in the valuation of unseasoned equity issues. </w:t>
      </w:r>
      <w:r w:rsidRPr="00967F5D">
        <w:rPr>
          <w:rFonts w:ascii="Calibri" w:hAnsi="Calibri" w:cs="Arial"/>
          <w:i/>
          <w:iCs/>
          <w:lang w:val="en-GB"/>
        </w:rPr>
        <w:t xml:space="preserve">Accounting and Business Research, </w:t>
      </w:r>
      <w:r w:rsidRPr="00967F5D">
        <w:rPr>
          <w:rFonts w:ascii="Calibri" w:hAnsi="Calibri" w:cs="Arial"/>
          <w:lang w:val="en-GB"/>
        </w:rPr>
        <w:t>22, 133-142</w:t>
      </w:r>
    </w:p>
    <w:p w:rsidR="00EB1C08" w:rsidRPr="00967F5D" w:rsidRDefault="00DF05BD" w:rsidP="006B7A6B">
      <w:pPr>
        <w:pStyle w:val="ListParagraph"/>
        <w:numPr>
          <w:ilvl w:val="0"/>
          <w:numId w:val="11"/>
        </w:numPr>
        <w:jc w:val="both"/>
        <w:rPr>
          <w:rFonts w:ascii="Calibri" w:hAnsi="Calibri" w:cs="Arial"/>
        </w:rPr>
      </w:pPr>
      <w:r w:rsidRPr="00967F5D">
        <w:rPr>
          <w:rFonts w:ascii="Calibri" w:hAnsi="Calibri" w:cs="Arial"/>
          <w:lang w:val="en-GB"/>
        </w:rPr>
        <w:t xml:space="preserve">Keasey and MCGuiness, </w:t>
      </w:r>
      <w:r w:rsidR="00855B3F" w:rsidRPr="00967F5D">
        <w:rPr>
          <w:rFonts w:ascii="Calibri" w:hAnsi="Calibri" w:cs="Arial"/>
          <w:lang w:val="en-GB"/>
        </w:rPr>
        <w:t>2008</w:t>
      </w:r>
      <w:r w:rsidRPr="00967F5D">
        <w:rPr>
          <w:rFonts w:ascii="Calibri" w:hAnsi="Calibri" w:cs="Arial"/>
          <w:lang w:val="en-GB"/>
        </w:rPr>
        <w:t xml:space="preserve">, Firm value and its relation to equity retention levels, forecast earnings disclosures and underpricing in initial public offerings in Hong Kong, </w:t>
      </w:r>
      <w:hyperlink r:id="rId23" w:history="1">
        <w:r w:rsidR="00EB1C08" w:rsidRPr="00967F5D">
          <w:rPr>
            <w:rStyle w:val="Hyperlink"/>
            <w:rFonts w:ascii="Calibri" w:hAnsi="Calibri" w:cs="Arial"/>
            <w:bCs/>
            <w:color w:val="auto"/>
            <w:u w:val="none"/>
          </w:rPr>
          <w:t>International Business Review</w:t>
        </w:r>
      </w:hyperlink>
      <w:r w:rsidR="00EB1C08" w:rsidRPr="00967F5D">
        <w:rPr>
          <w:rFonts w:ascii="Calibri" w:hAnsi="Calibri" w:cs="Arial"/>
        </w:rPr>
        <w:t xml:space="preserve">,  </w:t>
      </w:r>
      <w:hyperlink r:id="rId24" w:history="1">
        <w:r w:rsidR="00EB1C08" w:rsidRPr="00967F5D">
          <w:rPr>
            <w:rStyle w:val="Hyperlink"/>
            <w:rFonts w:ascii="Calibri" w:hAnsi="Calibri" w:cs="Arial"/>
            <w:color w:val="auto"/>
            <w:u w:val="none"/>
          </w:rPr>
          <w:t>Volume 17, Issue 6</w:t>
        </w:r>
      </w:hyperlink>
      <w:r w:rsidR="00EB1C08" w:rsidRPr="00967F5D">
        <w:rPr>
          <w:rFonts w:ascii="Calibri" w:hAnsi="Calibri" w:cs="Arial"/>
        </w:rPr>
        <w:t xml:space="preserve">, 642-662 </w:t>
      </w:r>
    </w:p>
    <w:p w:rsidR="0096590A" w:rsidRPr="00967F5D" w:rsidRDefault="0096590A" w:rsidP="006B7A6B">
      <w:pPr>
        <w:pStyle w:val="ListParagraph"/>
        <w:numPr>
          <w:ilvl w:val="0"/>
          <w:numId w:val="11"/>
        </w:numPr>
        <w:jc w:val="both"/>
        <w:rPr>
          <w:rFonts w:ascii="Calibri" w:hAnsi="Calibri" w:cs="Arial"/>
          <w:lang w:val="en-GB"/>
        </w:rPr>
      </w:pPr>
      <w:r w:rsidRPr="00967F5D">
        <w:rPr>
          <w:rFonts w:ascii="Calibri" w:hAnsi="Calibri" w:cs="Arial"/>
          <w:lang w:val="en-GB"/>
        </w:rPr>
        <w:t>Keasey,K.,</w:t>
      </w:r>
      <w:r w:rsidR="00015A54" w:rsidRPr="00967F5D">
        <w:rPr>
          <w:rFonts w:ascii="Calibri" w:hAnsi="Calibri" w:cs="Arial"/>
          <w:lang w:val="en-GB"/>
        </w:rPr>
        <w:t xml:space="preserve"> </w:t>
      </w:r>
      <w:r w:rsidRPr="00967F5D">
        <w:rPr>
          <w:rFonts w:ascii="Calibri" w:hAnsi="Calibri" w:cs="Arial"/>
          <w:lang w:val="en-GB"/>
        </w:rPr>
        <w:t>&amp;Short,H.(1997).</w:t>
      </w:r>
      <w:r w:rsidR="002B33A6" w:rsidRPr="00967F5D">
        <w:rPr>
          <w:rFonts w:ascii="Calibri" w:hAnsi="Calibri" w:cs="Arial"/>
          <w:lang w:val="en-GB"/>
        </w:rPr>
        <w:t xml:space="preserve"> </w:t>
      </w:r>
      <w:r w:rsidRPr="00967F5D">
        <w:rPr>
          <w:rFonts w:ascii="Calibri" w:hAnsi="Calibri" w:cs="Arial"/>
          <w:lang w:val="en-GB"/>
        </w:rPr>
        <w:t>Equity</w:t>
      </w:r>
      <w:r w:rsidR="00DA131D" w:rsidRPr="00967F5D">
        <w:rPr>
          <w:rFonts w:ascii="Calibri" w:hAnsi="Calibri" w:cs="Arial"/>
          <w:lang w:val="en-GB"/>
        </w:rPr>
        <w:t xml:space="preserve"> </w:t>
      </w:r>
      <w:r w:rsidRPr="00967F5D">
        <w:rPr>
          <w:rFonts w:ascii="Calibri" w:hAnsi="Calibri" w:cs="Arial"/>
          <w:lang w:val="en-GB"/>
        </w:rPr>
        <w:t>retention</w:t>
      </w:r>
      <w:r w:rsidR="00DA131D" w:rsidRPr="00967F5D">
        <w:rPr>
          <w:rFonts w:ascii="Calibri" w:hAnsi="Calibri" w:cs="Arial"/>
          <w:lang w:val="en-GB"/>
        </w:rPr>
        <w:t xml:space="preserve"> </w:t>
      </w:r>
      <w:r w:rsidRPr="00967F5D">
        <w:rPr>
          <w:rFonts w:ascii="Calibri" w:hAnsi="Calibri" w:cs="Arial"/>
          <w:lang w:val="en-GB"/>
        </w:rPr>
        <w:t>and</w:t>
      </w:r>
      <w:r w:rsidR="00DA131D" w:rsidRPr="00967F5D">
        <w:rPr>
          <w:rFonts w:ascii="Calibri" w:hAnsi="Calibri" w:cs="Arial"/>
          <w:lang w:val="en-GB"/>
        </w:rPr>
        <w:t xml:space="preserve"> </w:t>
      </w:r>
      <w:r w:rsidRPr="00967F5D">
        <w:rPr>
          <w:rFonts w:ascii="Calibri" w:hAnsi="Calibri" w:cs="Arial"/>
          <w:lang w:val="en-GB"/>
        </w:rPr>
        <w:t>initial</w:t>
      </w:r>
      <w:r w:rsidR="00DA131D" w:rsidRPr="00967F5D">
        <w:rPr>
          <w:rFonts w:ascii="Calibri" w:hAnsi="Calibri" w:cs="Arial"/>
          <w:lang w:val="en-GB"/>
        </w:rPr>
        <w:t xml:space="preserve"> </w:t>
      </w:r>
      <w:r w:rsidRPr="00967F5D">
        <w:rPr>
          <w:rFonts w:ascii="Calibri" w:hAnsi="Calibri" w:cs="Arial"/>
          <w:lang w:val="en-GB"/>
        </w:rPr>
        <w:t>public</w:t>
      </w:r>
      <w:r w:rsidR="00DA131D" w:rsidRPr="00967F5D">
        <w:rPr>
          <w:rFonts w:ascii="Calibri" w:hAnsi="Calibri" w:cs="Arial"/>
          <w:lang w:val="en-GB"/>
        </w:rPr>
        <w:t xml:space="preserve"> </w:t>
      </w:r>
      <w:r w:rsidRPr="00967F5D">
        <w:rPr>
          <w:rFonts w:ascii="Calibri" w:hAnsi="Calibri" w:cs="Arial"/>
          <w:lang w:val="en-GB"/>
        </w:rPr>
        <w:t>offerings:</w:t>
      </w:r>
      <w:r w:rsidR="00DA131D" w:rsidRPr="00967F5D">
        <w:rPr>
          <w:rFonts w:ascii="Calibri" w:hAnsi="Calibri" w:cs="Arial"/>
          <w:lang w:val="en-GB"/>
        </w:rPr>
        <w:t xml:space="preserve"> </w:t>
      </w:r>
      <w:r w:rsidRPr="00967F5D">
        <w:rPr>
          <w:rFonts w:ascii="Calibri" w:hAnsi="Calibri" w:cs="Arial"/>
          <w:lang w:val="en-GB"/>
        </w:rPr>
        <w:t>The</w:t>
      </w:r>
      <w:r w:rsidR="00DA131D" w:rsidRPr="00967F5D">
        <w:rPr>
          <w:rFonts w:ascii="Calibri" w:hAnsi="Calibri" w:cs="Arial"/>
          <w:lang w:val="en-GB"/>
        </w:rPr>
        <w:t xml:space="preserve"> </w:t>
      </w:r>
      <w:r w:rsidRPr="00967F5D">
        <w:rPr>
          <w:rFonts w:ascii="Calibri" w:hAnsi="Calibri" w:cs="Arial"/>
          <w:lang w:val="en-GB"/>
        </w:rPr>
        <w:t>influence</w:t>
      </w:r>
      <w:r w:rsidR="00450A95" w:rsidRPr="00967F5D">
        <w:rPr>
          <w:rFonts w:ascii="Calibri" w:hAnsi="Calibri" w:cs="Arial"/>
          <w:lang w:val="en-GB"/>
        </w:rPr>
        <w:t xml:space="preserve"> </w:t>
      </w:r>
      <w:r w:rsidRPr="00967F5D">
        <w:rPr>
          <w:rFonts w:ascii="Calibri" w:hAnsi="Calibri" w:cs="Arial"/>
          <w:lang w:val="en-GB"/>
        </w:rPr>
        <w:t>of</w:t>
      </w:r>
      <w:r w:rsidR="00450A95" w:rsidRPr="00967F5D">
        <w:rPr>
          <w:rFonts w:ascii="Calibri" w:hAnsi="Calibri" w:cs="Arial"/>
          <w:lang w:val="en-GB"/>
        </w:rPr>
        <w:t xml:space="preserve"> </w:t>
      </w:r>
      <w:r w:rsidRPr="00967F5D">
        <w:rPr>
          <w:rFonts w:ascii="Calibri" w:hAnsi="Calibri" w:cs="Arial"/>
          <w:lang w:val="en-GB"/>
        </w:rPr>
        <w:t>signalling</w:t>
      </w:r>
      <w:r w:rsidR="002911FA" w:rsidRPr="00967F5D">
        <w:rPr>
          <w:rFonts w:ascii="Calibri" w:hAnsi="Calibri" w:cs="Arial"/>
          <w:lang w:val="en-GB"/>
        </w:rPr>
        <w:t xml:space="preserve"> </w:t>
      </w:r>
      <w:r w:rsidRPr="00967F5D">
        <w:rPr>
          <w:rFonts w:ascii="Calibri" w:hAnsi="Calibri" w:cs="Arial"/>
          <w:lang w:val="en-GB"/>
        </w:rPr>
        <w:t>and</w:t>
      </w:r>
      <w:r w:rsidR="002911FA" w:rsidRPr="00967F5D">
        <w:rPr>
          <w:rFonts w:ascii="Calibri" w:hAnsi="Calibri" w:cs="Arial"/>
          <w:lang w:val="en-GB"/>
        </w:rPr>
        <w:t xml:space="preserve"> </w:t>
      </w:r>
      <w:r w:rsidRPr="00967F5D">
        <w:rPr>
          <w:rFonts w:ascii="Calibri" w:hAnsi="Calibri" w:cs="Arial"/>
          <w:lang w:val="en-GB"/>
        </w:rPr>
        <w:t>entrenchment</w:t>
      </w:r>
      <w:r w:rsidR="002911FA" w:rsidRPr="00967F5D">
        <w:rPr>
          <w:rFonts w:ascii="Calibri" w:hAnsi="Calibri" w:cs="Arial"/>
          <w:lang w:val="en-GB"/>
        </w:rPr>
        <w:t xml:space="preserve"> </w:t>
      </w:r>
      <w:r w:rsidRPr="00967F5D">
        <w:rPr>
          <w:rFonts w:ascii="Calibri" w:hAnsi="Calibri" w:cs="Arial"/>
          <w:lang w:val="en-GB"/>
        </w:rPr>
        <w:t xml:space="preserve">effects. Applied Financial Economics, 7, 75–85. </w:t>
      </w:r>
    </w:p>
    <w:p w:rsidR="00942B6F" w:rsidRPr="00967F5D" w:rsidRDefault="00940739" w:rsidP="006B7A6B">
      <w:pPr>
        <w:pStyle w:val="ListParagraph"/>
        <w:numPr>
          <w:ilvl w:val="0"/>
          <w:numId w:val="11"/>
        </w:numPr>
        <w:jc w:val="both"/>
        <w:rPr>
          <w:rFonts w:ascii="Calibri" w:hAnsi="Calibri" w:cs="Arial"/>
          <w:lang w:val="en-GB"/>
        </w:rPr>
      </w:pPr>
      <w:r w:rsidRPr="00967F5D">
        <w:rPr>
          <w:rFonts w:ascii="Calibri" w:hAnsi="Calibri" w:cs="Arial"/>
          <w:bCs/>
          <w:iCs/>
          <w:lang w:val="en-GB"/>
        </w:rPr>
        <w:t>Kim, M.,&amp;Ritter,J.R.(1999).ValuingIPOs. Journal ofFinancialEconomics, 53, 409–437</w:t>
      </w:r>
    </w:p>
    <w:p w:rsidR="00733332" w:rsidRPr="00967F5D" w:rsidRDefault="00733332" w:rsidP="006B7A6B">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lang w:val="en-GB"/>
        </w:rPr>
        <w:lastRenderedPageBreak/>
        <w:t xml:space="preserve">Krinsky, I. and W. Rotenberg, 1989, 'Signalling and the Valuation of Unseasoned New Issues Revisited, </w:t>
      </w:r>
      <w:r w:rsidRPr="00967F5D">
        <w:rPr>
          <w:rFonts w:ascii="Calibri" w:hAnsi="Calibri" w:cs="Arial"/>
          <w:i/>
          <w:iCs/>
          <w:lang w:val="en-GB"/>
        </w:rPr>
        <w:t xml:space="preserve">Joumal of Financial and Quantitative Analysis </w:t>
      </w:r>
      <w:r w:rsidRPr="00967F5D">
        <w:rPr>
          <w:rFonts w:ascii="Calibri" w:hAnsi="Calibri" w:cs="Arial"/>
          <w:lang w:val="en-GB"/>
        </w:rPr>
        <w:t>24, 257—266</w:t>
      </w:r>
    </w:p>
    <w:p w:rsidR="00C134A5" w:rsidRPr="00967F5D" w:rsidRDefault="00C134A5" w:rsidP="006B7A6B">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lang w:val="en-GB"/>
        </w:rPr>
        <w:t>Kole, S. R. (1995). Measuring managerial equity ownership: A comparison of sources of ownership data. Journal of Corporate Finance, 1, 413– 435</w:t>
      </w:r>
    </w:p>
    <w:p w:rsidR="006711AB" w:rsidRPr="00967F5D" w:rsidRDefault="00040044" w:rsidP="006B7A6B">
      <w:pPr>
        <w:pStyle w:val="ListParagraph"/>
        <w:numPr>
          <w:ilvl w:val="0"/>
          <w:numId w:val="11"/>
        </w:numPr>
        <w:jc w:val="both"/>
        <w:rPr>
          <w:rFonts w:ascii="Calibri" w:hAnsi="Calibri" w:cs="Arial"/>
        </w:rPr>
      </w:pPr>
      <w:r w:rsidRPr="00967F5D">
        <w:rPr>
          <w:rFonts w:ascii="Calibri" w:hAnsi="Calibri" w:cs="Arial"/>
          <w:bCs/>
          <w:iCs/>
          <w:lang w:val="en-GB"/>
        </w:rPr>
        <w:t xml:space="preserve">Koh and Walter, 1989, A direct test of Rock's model of the pricing of unseasoned issues, </w:t>
      </w:r>
      <w:hyperlink r:id="rId25" w:history="1">
        <w:r w:rsidR="006711AB" w:rsidRPr="00967F5D">
          <w:rPr>
            <w:rStyle w:val="Hyperlink"/>
            <w:rFonts w:ascii="Calibri" w:hAnsi="Calibri" w:cs="Arial"/>
            <w:bCs/>
            <w:color w:val="auto"/>
            <w:u w:val="none"/>
          </w:rPr>
          <w:t>Journal of Financial Economics</w:t>
        </w:r>
      </w:hyperlink>
      <w:r w:rsidR="006711AB" w:rsidRPr="00967F5D">
        <w:rPr>
          <w:rFonts w:ascii="Calibri" w:hAnsi="Calibri" w:cs="Arial"/>
        </w:rPr>
        <w:t xml:space="preserve"> </w:t>
      </w:r>
      <w:hyperlink r:id="rId26" w:history="1">
        <w:r w:rsidR="006711AB" w:rsidRPr="00967F5D">
          <w:rPr>
            <w:rStyle w:val="Hyperlink"/>
            <w:rFonts w:ascii="Calibri" w:hAnsi="Calibri" w:cs="Arial"/>
            <w:color w:val="auto"/>
            <w:u w:val="none"/>
          </w:rPr>
          <w:t>Volume 23, Issue 2</w:t>
        </w:r>
      </w:hyperlink>
      <w:r w:rsidR="009430CA" w:rsidRPr="00967F5D">
        <w:rPr>
          <w:rFonts w:ascii="Calibri" w:hAnsi="Calibri" w:cs="Arial"/>
        </w:rPr>
        <w:t xml:space="preserve">, </w:t>
      </w:r>
      <w:r w:rsidR="006711AB" w:rsidRPr="00967F5D">
        <w:rPr>
          <w:rFonts w:ascii="Calibri" w:hAnsi="Calibri" w:cs="Arial"/>
        </w:rPr>
        <w:t xml:space="preserve">251-272 </w:t>
      </w:r>
    </w:p>
    <w:p w:rsidR="00600A1B" w:rsidRPr="00967F5D" w:rsidRDefault="00C5166B" w:rsidP="006B7A6B">
      <w:pPr>
        <w:pStyle w:val="ListParagraph"/>
        <w:numPr>
          <w:ilvl w:val="0"/>
          <w:numId w:val="11"/>
        </w:numPr>
        <w:jc w:val="both"/>
        <w:rPr>
          <w:rFonts w:ascii="Calibri" w:hAnsi="Calibri" w:cs="Arial"/>
          <w:lang w:val="en-GB"/>
        </w:rPr>
      </w:pPr>
      <w:r w:rsidRPr="00967F5D">
        <w:rPr>
          <w:rFonts w:ascii="Calibri" w:hAnsi="Calibri" w:cs="Arial"/>
          <w:lang w:val="en-GB"/>
        </w:rPr>
        <w:t xml:space="preserve">Koh, F., Lim, J. and Chin, N. (1991) The signalling process in initial public offerings. </w:t>
      </w:r>
      <w:r w:rsidRPr="00967F5D">
        <w:rPr>
          <w:rFonts w:ascii="Calibri" w:hAnsi="Calibri" w:cs="Arial"/>
          <w:i/>
          <w:iCs/>
          <w:lang w:val="en-GB"/>
        </w:rPr>
        <w:t xml:space="preserve">Conference Proceedings: The Second International Conference on Asian-Pacific Financial Markets, </w:t>
      </w:r>
      <w:r w:rsidRPr="00967F5D">
        <w:rPr>
          <w:rFonts w:ascii="Calibri" w:hAnsi="Calibri" w:cs="Arial"/>
          <w:lang w:val="en-GB"/>
        </w:rPr>
        <w:t>City Polytechnic of Hong Kong, September t99t</w:t>
      </w:r>
      <w:r w:rsidR="00600A1B" w:rsidRPr="00967F5D">
        <w:rPr>
          <w:rFonts w:ascii="Calibri" w:hAnsi="Calibri" w:cs="Arial"/>
          <w:bCs/>
          <w:lang w:val="en-GB"/>
        </w:rPr>
        <w:t>Kunze (1990)</w:t>
      </w:r>
    </w:p>
    <w:p w:rsidR="00C134A5" w:rsidRPr="00967F5D" w:rsidRDefault="00C134A5" w:rsidP="006B7A6B">
      <w:pPr>
        <w:pStyle w:val="Default"/>
        <w:numPr>
          <w:ilvl w:val="0"/>
          <w:numId w:val="11"/>
        </w:numPr>
        <w:spacing w:line="276" w:lineRule="auto"/>
        <w:jc w:val="both"/>
        <w:rPr>
          <w:rFonts w:ascii="Calibri" w:hAnsi="Calibri" w:cs="Arial"/>
          <w:color w:val="auto"/>
          <w:sz w:val="22"/>
          <w:szCs w:val="22"/>
        </w:rPr>
      </w:pPr>
      <w:r w:rsidRPr="00967F5D">
        <w:rPr>
          <w:rFonts w:ascii="Calibri" w:hAnsi="Calibri" w:cs="Arial"/>
          <w:color w:val="auto"/>
          <w:sz w:val="22"/>
          <w:szCs w:val="22"/>
        </w:rPr>
        <w:t>La Porta, R., Lopez-de-Silanes, F., Shleifer, A., Vishny, R., 199</w:t>
      </w:r>
      <w:r w:rsidR="00764BDC" w:rsidRPr="00967F5D">
        <w:rPr>
          <w:rFonts w:ascii="Calibri" w:hAnsi="Calibri" w:cs="Arial"/>
          <w:color w:val="auto"/>
          <w:sz w:val="22"/>
          <w:szCs w:val="22"/>
        </w:rPr>
        <w:t>8. Law and Fi</w:t>
      </w:r>
      <w:r w:rsidRPr="00967F5D">
        <w:rPr>
          <w:rFonts w:ascii="Calibri" w:hAnsi="Calibri" w:cs="Arial"/>
          <w:color w:val="auto"/>
          <w:sz w:val="22"/>
          <w:szCs w:val="22"/>
        </w:rPr>
        <w:t xml:space="preserve">nance. Journal of </w:t>
      </w:r>
      <w:r w:rsidR="00E655DB" w:rsidRPr="00967F5D">
        <w:rPr>
          <w:rFonts w:ascii="Calibri" w:hAnsi="Calibri" w:cs="Arial"/>
          <w:color w:val="auto"/>
          <w:sz w:val="22"/>
          <w:szCs w:val="22"/>
          <w:lang w:val="en-US"/>
        </w:rPr>
        <w:t>Political Economy 106, 1113-</w:t>
      </w:r>
      <w:r w:rsidRPr="00967F5D">
        <w:rPr>
          <w:rFonts w:ascii="Calibri" w:hAnsi="Calibri" w:cs="Arial"/>
          <w:color w:val="auto"/>
          <w:sz w:val="22"/>
          <w:szCs w:val="22"/>
          <w:lang w:val="en-US"/>
        </w:rPr>
        <w:t>1155.</w:t>
      </w:r>
    </w:p>
    <w:p w:rsidR="00C134A5" w:rsidRPr="00967F5D" w:rsidRDefault="00C134A5" w:rsidP="006B7A6B">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lang w:val="en-GB"/>
        </w:rPr>
        <w:t>La Porta, R., Lopez-de-Silanes, F., Shleifer, A., &amp; Vishny, R. W. (2002). Investor protection and corporate valuation. Journal of Finance, 57, 1147–1170.</w:t>
      </w:r>
    </w:p>
    <w:p w:rsidR="00C134A5" w:rsidRPr="00967F5D" w:rsidRDefault="00C134A5" w:rsidP="006B7A6B">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lang w:val="en-GB"/>
        </w:rPr>
        <w:t xml:space="preserve">Leff, Nathaniel, 1978, Industiral Organization and Entrepreneurship in the Developing Countries: The Economic Groups, </w:t>
      </w:r>
      <w:hyperlink r:id="rId27" w:history="1">
        <w:r w:rsidRPr="00967F5D">
          <w:rPr>
            <w:rStyle w:val="Hyperlink"/>
            <w:rFonts w:ascii="Calibri" w:hAnsi="Calibri" w:cs="Arial"/>
            <w:iCs/>
            <w:color w:val="auto"/>
            <w:u w:val="none"/>
          </w:rPr>
          <w:t>Economic Development and Cultural Change</w:t>
        </w:r>
      </w:hyperlink>
      <w:r w:rsidRPr="00967F5D">
        <w:rPr>
          <w:rFonts w:ascii="Calibri" w:hAnsi="Calibri" w:cs="Arial"/>
          <w:lang w:val="en-GB"/>
        </w:rPr>
        <w:t xml:space="preserve">, </w:t>
      </w:r>
      <w:r w:rsidRPr="00967F5D">
        <w:rPr>
          <w:rFonts w:ascii="Calibri" w:hAnsi="Calibri" w:cs="Arial"/>
        </w:rPr>
        <w:t>Vol. 26, No. 4 (Jul., 1978), pp. 661-675</w:t>
      </w:r>
    </w:p>
    <w:p w:rsidR="00C134A5" w:rsidRPr="00967F5D" w:rsidRDefault="00C134A5" w:rsidP="006B7A6B">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bCs/>
        </w:rPr>
        <w:t>Leland, Hayne, and David Pyle, 1977, Informational asymmetries, financial structure, and financial intermediation, Journal of Finance 32, 371-387.</w:t>
      </w:r>
    </w:p>
    <w:p w:rsidR="008B60B4" w:rsidRPr="00967F5D" w:rsidRDefault="008B60B4" w:rsidP="006B7A6B">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bCs/>
        </w:rPr>
        <w:t>Li</w:t>
      </w:r>
      <w:r w:rsidR="002F5253" w:rsidRPr="00967F5D">
        <w:rPr>
          <w:rFonts w:ascii="Calibri" w:hAnsi="Calibri" w:cs="Arial"/>
          <w:bCs/>
        </w:rPr>
        <w:t>,</w:t>
      </w:r>
      <w:r w:rsidRPr="00967F5D">
        <w:rPr>
          <w:rFonts w:ascii="Calibri" w:hAnsi="Calibri" w:cs="Arial"/>
          <w:bCs/>
        </w:rPr>
        <w:t xml:space="preserve"> </w:t>
      </w:r>
      <w:r w:rsidR="002F5253" w:rsidRPr="00967F5D">
        <w:rPr>
          <w:rFonts w:ascii="Calibri" w:hAnsi="Calibri" w:cs="Arial"/>
          <w:bCs/>
        </w:rPr>
        <w:t>Y., and M</w:t>
      </w:r>
      <w:r w:rsidRPr="00967F5D">
        <w:rPr>
          <w:rFonts w:ascii="Calibri" w:hAnsi="Calibri" w:cs="Arial"/>
          <w:bCs/>
        </w:rPr>
        <w:t>c</w:t>
      </w:r>
      <w:r w:rsidR="002F5253" w:rsidRPr="00967F5D">
        <w:rPr>
          <w:rFonts w:ascii="Calibri" w:hAnsi="Calibri" w:cs="Arial"/>
          <w:bCs/>
        </w:rPr>
        <w:t>C</w:t>
      </w:r>
      <w:r w:rsidRPr="00967F5D">
        <w:rPr>
          <w:rFonts w:ascii="Calibri" w:hAnsi="Calibri" w:cs="Arial"/>
          <w:bCs/>
        </w:rPr>
        <w:t>onomy</w:t>
      </w:r>
      <w:r w:rsidR="002F5253" w:rsidRPr="00967F5D">
        <w:rPr>
          <w:rFonts w:ascii="Calibri" w:hAnsi="Calibri" w:cs="Arial"/>
          <w:bCs/>
        </w:rPr>
        <w:t xml:space="preserve">, B., </w:t>
      </w:r>
      <w:r w:rsidR="0072596F" w:rsidRPr="00967F5D">
        <w:rPr>
          <w:rFonts w:ascii="Calibri" w:hAnsi="Calibri" w:cs="Arial"/>
          <w:bCs/>
        </w:rPr>
        <w:t>2004</w:t>
      </w:r>
      <w:r w:rsidR="002F5253" w:rsidRPr="00967F5D">
        <w:rPr>
          <w:rFonts w:ascii="Calibri" w:hAnsi="Calibri" w:cs="Arial"/>
          <w:bCs/>
        </w:rPr>
        <w:t xml:space="preserve">, </w:t>
      </w:r>
      <w:r w:rsidR="00BE4224" w:rsidRPr="00967F5D">
        <w:rPr>
          <w:rFonts w:ascii="Calibri" w:hAnsi="Calibri" w:cs="Arial"/>
          <w:bCs/>
          <w:lang w:val="en-GB"/>
        </w:rPr>
        <w:t xml:space="preserve">Simultaneous Signaling in IPOs via Management Earnings Forecasts and Retained Ownership: An Empirical Analysis of the Substitution Effect, </w:t>
      </w:r>
      <w:hyperlink r:id="rId28" w:history="1">
        <w:r w:rsidR="0056209F" w:rsidRPr="00967F5D">
          <w:rPr>
            <w:rStyle w:val="Hyperlink"/>
            <w:rFonts w:ascii="Calibri" w:hAnsi="Calibri" w:cs="Arial"/>
            <w:bCs/>
            <w:i/>
            <w:iCs/>
            <w:color w:val="auto"/>
            <w:u w:val="none"/>
          </w:rPr>
          <w:t xml:space="preserve">Journal of Accounting, Auditing, and Finance, Vol. 19, No. 1, pp. 1-28, </w:t>
        </w:r>
      </w:hyperlink>
    </w:p>
    <w:p w:rsidR="009357AB" w:rsidRPr="00967F5D" w:rsidRDefault="009357AB" w:rsidP="006B7A6B">
      <w:pPr>
        <w:pStyle w:val="ListParagraph"/>
        <w:numPr>
          <w:ilvl w:val="0"/>
          <w:numId w:val="11"/>
        </w:numPr>
        <w:autoSpaceDE w:val="0"/>
        <w:autoSpaceDN w:val="0"/>
        <w:adjustRightInd w:val="0"/>
        <w:spacing w:after="0"/>
        <w:jc w:val="both"/>
        <w:rPr>
          <w:rFonts w:ascii="Calibri" w:hAnsi="Calibri" w:cs="Arial"/>
          <w:bCs/>
        </w:rPr>
      </w:pPr>
      <w:r w:rsidRPr="00967F5D">
        <w:rPr>
          <w:rFonts w:ascii="Calibri" w:hAnsi="Calibri" w:cs="Arial"/>
          <w:lang w:val="en-GB"/>
        </w:rPr>
        <w:t>Lemmon &amp; Lins, 2003</w:t>
      </w:r>
      <w:r w:rsidR="00563B24" w:rsidRPr="00967F5D">
        <w:rPr>
          <w:rFonts w:ascii="Calibri" w:hAnsi="Calibri" w:cs="Arial"/>
          <w:lang w:val="en-GB"/>
        </w:rPr>
        <w:t>,</w:t>
      </w:r>
      <w:r w:rsidR="00563B24" w:rsidRPr="00967F5D">
        <w:rPr>
          <w:rFonts w:ascii="Calibri" w:eastAsia="Times New Roman" w:hAnsi="Calibri" w:cs="Arial"/>
          <w:kern w:val="36"/>
          <w:lang w:eastAsia="en-GB"/>
        </w:rPr>
        <w:t xml:space="preserve"> </w:t>
      </w:r>
      <w:r w:rsidR="00563B24" w:rsidRPr="00967F5D">
        <w:rPr>
          <w:rFonts w:ascii="Calibri" w:hAnsi="Calibri" w:cs="Arial"/>
          <w:bCs/>
        </w:rPr>
        <w:t xml:space="preserve">Ownership Structure, Corporate Governance, and Firm Value: Evidence from the East Asian Financial Crisis, The Journal of Finance </w:t>
      </w:r>
      <w:hyperlink r:id="rId29" w:history="1">
        <w:r w:rsidR="00563B24" w:rsidRPr="00967F5D">
          <w:rPr>
            <w:rStyle w:val="Hyperlink"/>
            <w:rFonts w:ascii="Calibri" w:hAnsi="Calibri" w:cs="Arial"/>
            <w:bCs/>
            <w:color w:val="auto"/>
            <w:u w:val="none"/>
          </w:rPr>
          <w:t xml:space="preserve">Volume 58, Issue 4, </w:t>
        </w:r>
      </w:hyperlink>
      <w:r w:rsidR="00563B24" w:rsidRPr="00967F5D">
        <w:rPr>
          <w:rFonts w:ascii="Calibri" w:hAnsi="Calibri" w:cs="Arial"/>
          <w:bCs/>
        </w:rPr>
        <w:t>pages 1445–1468</w:t>
      </w:r>
    </w:p>
    <w:p w:rsidR="00C134A5" w:rsidRPr="00967F5D" w:rsidRDefault="00C134A5" w:rsidP="006B7A6B">
      <w:pPr>
        <w:pStyle w:val="ListParagraph"/>
        <w:numPr>
          <w:ilvl w:val="0"/>
          <w:numId w:val="11"/>
        </w:numPr>
        <w:autoSpaceDE w:val="0"/>
        <w:autoSpaceDN w:val="0"/>
        <w:adjustRightInd w:val="0"/>
        <w:spacing w:after="0"/>
        <w:jc w:val="both"/>
        <w:rPr>
          <w:rFonts w:ascii="Calibri" w:hAnsi="Calibri" w:cs="Arial"/>
        </w:rPr>
      </w:pPr>
      <w:r w:rsidRPr="00967F5D">
        <w:rPr>
          <w:rFonts w:ascii="Calibri" w:hAnsi="Calibri" w:cs="Arial"/>
          <w:lang w:val="en-GB"/>
        </w:rPr>
        <w:t xml:space="preserve">Lins, Karl, 2003, </w:t>
      </w:r>
      <w:r w:rsidRPr="00967F5D">
        <w:rPr>
          <w:rFonts w:ascii="Calibri" w:hAnsi="Calibri" w:cs="Arial"/>
          <w:bCs/>
        </w:rPr>
        <w:t>Equity Ownership and Firm Value in Emerging Markets, Journal of Financial and Quantitative Analysis, Volume 38</w:t>
      </w:r>
    </w:p>
    <w:p w:rsidR="00C134A5" w:rsidRPr="00967F5D" w:rsidRDefault="00C134A5" w:rsidP="006B7A6B">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lang w:val="en-GB"/>
        </w:rPr>
        <w:t xml:space="preserve">Mak, Y. T. and Li, Y. (2001) Determinants of Corporate Ownership and Board Structure: Evidence from Singapore, </w:t>
      </w:r>
      <w:r w:rsidRPr="00967F5D">
        <w:rPr>
          <w:rFonts w:ascii="Calibri" w:hAnsi="Calibri" w:cs="Arial"/>
          <w:iCs/>
          <w:lang w:val="en-GB"/>
        </w:rPr>
        <w:t>Journal of Corporate Finance</w:t>
      </w:r>
      <w:r w:rsidRPr="00967F5D">
        <w:rPr>
          <w:rFonts w:ascii="Calibri" w:hAnsi="Calibri" w:cs="Arial"/>
          <w:lang w:val="en-GB"/>
        </w:rPr>
        <w:t>, 7, 235–256.</w:t>
      </w:r>
    </w:p>
    <w:p w:rsidR="00937C38" w:rsidRPr="00967F5D" w:rsidRDefault="00937C38" w:rsidP="006B7A6B">
      <w:pPr>
        <w:pStyle w:val="ListParagraph"/>
        <w:numPr>
          <w:ilvl w:val="0"/>
          <w:numId w:val="11"/>
        </w:numPr>
        <w:autoSpaceDE w:val="0"/>
        <w:autoSpaceDN w:val="0"/>
        <w:adjustRightInd w:val="0"/>
        <w:spacing w:after="0"/>
        <w:jc w:val="both"/>
        <w:rPr>
          <w:rFonts w:ascii="Calibri" w:hAnsi="Calibri" w:cs="Arial"/>
          <w:bCs/>
          <w:lang w:val="en-GB"/>
        </w:rPr>
      </w:pPr>
      <w:r w:rsidRPr="00967F5D">
        <w:rPr>
          <w:rFonts w:ascii="Calibri" w:hAnsi="Calibri" w:cs="Arial"/>
          <w:bCs/>
        </w:rPr>
        <w:t>McBain, M.L.  and Krause, D.S</w:t>
      </w:r>
      <w:r w:rsidR="0095591B" w:rsidRPr="00967F5D">
        <w:rPr>
          <w:rFonts w:ascii="Calibri" w:hAnsi="Calibri" w:cs="Arial"/>
          <w:bCs/>
          <w:lang w:val="en-GB"/>
        </w:rPr>
        <w:t>, 1989</w:t>
      </w:r>
      <w:r w:rsidRPr="00967F5D">
        <w:rPr>
          <w:rFonts w:ascii="Calibri" w:hAnsi="Calibri" w:cs="Arial"/>
          <w:bCs/>
          <w:lang w:val="en-GB"/>
        </w:rPr>
        <w:t xml:space="preserve">, </w:t>
      </w:r>
      <w:r w:rsidR="00FB39C7">
        <w:fldChar w:fldCharType="begin"/>
      </w:r>
      <w:r w:rsidR="00FB39C7">
        <w:instrText xml:space="preserve"> HYPERLINK "http://0-www.scopus.com.seyhan.library.boun.edu.tr/inward/record.url?partnerID=yv4JPVwI&amp;eid=2-s2.0-38249005593&amp;md5=19f4abac6b25a7910c469372e281b61a" \t "_blank" </w:instrText>
      </w:r>
      <w:r w:rsidR="00FB39C7">
        <w:fldChar w:fldCharType="separate"/>
      </w:r>
      <w:r w:rsidRPr="00967F5D">
        <w:rPr>
          <w:rStyle w:val="Hyperlink"/>
          <w:rFonts w:ascii="Calibri" w:hAnsi="Calibri" w:cs="Arial"/>
          <w:bCs/>
          <w:color w:val="auto"/>
          <w:u w:val="none"/>
          <w:lang w:val="en-GB"/>
        </w:rPr>
        <w:t>Going public: The impact of insiders' holdings on the price of initial public offerings</w:t>
      </w:r>
      <w:r w:rsidR="00FB39C7">
        <w:rPr>
          <w:rStyle w:val="Hyperlink"/>
          <w:rFonts w:ascii="Calibri" w:hAnsi="Calibri" w:cs="Arial"/>
          <w:bCs/>
          <w:color w:val="auto"/>
          <w:u w:val="none"/>
          <w:lang w:val="en-GB"/>
        </w:rPr>
        <w:fldChar w:fldCharType="end"/>
      </w:r>
      <w:r w:rsidRPr="00967F5D">
        <w:rPr>
          <w:rFonts w:ascii="Calibri" w:hAnsi="Calibri" w:cs="Arial"/>
          <w:bCs/>
          <w:lang w:val="en-GB"/>
        </w:rPr>
        <w:t>, Journal of Business Venturing, 1989. Vol.4,Iss.6;p.419</w:t>
      </w:r>
    </w:p>
    <w:p w:rsidR="00643081" w:rsidRPr="00967F5D" w:rsidRDefault="00643081" w:rsidP="006B7A6B">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lang w:val="en-GB"/>
        </w:rPr>
        <w:t xml:space="preserve">McConnell,J.,&amp;Servaes,H.(1990).Additionalevidenceonequityownershipandcorporatevalue. Journal ofFinancialEconomics, 27, 595–612. </w:t>
      </w:r>
    </w:p>
    <w:p w:rsidR="00C134A5" w:rsidRPr="00967F5D" w:rsidRDefault="00C134A5" w:rsidP="006B7A6B">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lang w:val="en-GB"/>
        </w:rPr>
        <w:t>Mello, A. S., &amp; Parsons, J. E. (1998). Going public and the ownership structure of the firm. Journal of Financial Economics, 49, 79– 109.</w:t>
      </w:r>
    </w:p>
    <w:p w:rsidR="003B12C0" w:rsidRPr="00967F5D" w:rsidRDefault="003B12C0" w:rsidP="006B7A6B">
      <w:pPr>
        <w:pStyle w:val="ListParagraph"/>
        <w:numPr>
          <w:ilvl w:val="0"/>
          <w:numId w:val="11"/>
        </w:numPr>
        <w:jc w:val="both"/>
        <w:rPr>
          <w:rFonts w:ascii="Calibri" w:hAnsi="Calibri" w:cs="Arial"/>
          <w:lang w:val="en-GB"/>
        </w:rPr>
      </w:pPr>
      <w:r w:rsidRPr="00967F5D">
        <w:rPr>
          <w:rFonts w:ascii="Calibri" w:hAnsi="Calibri" w:cs="Arial"/>
          <w:bCs/>
          <w:iCs/>
          <w:lang w:val="en-GB"/>
        </w:rPr>
        <w:t>Meoli, M., Paleari, S., Vismara, S., Does Ownership Structure Affect IPO Valuation?, 2008</w:t>
      </w:r>
    </w:p>
    <w:p w:rsidR="00CE4960" w:rsidRPr="00967F5D" w:rsidRDefault="00CE4960" w:rsidP="006B7A6B">
      <w:pPr>
        <w:pStyle w:val="ListParagraph"/>
        <w:numPr>
          <w:ilvl w:val="0"/>
          <w:numId w:val="11"/>
        </w:numPr>
        <w:autoSpaceDE w:val="0"/>
        <w:autoSpaceDN w:val="0"/>
        <w:adjustRightInd w:val="0"/>
        <w:spacing w:after="0"/>
        <w:jc w:val="both"/>
        <w:rPr>
          <w:rFonts w:ascii="Calibri" w:hAnsi="Calibri" w:cs="Arial"/>
        </w:rPr>
      </w:pPr>
      <w:r w:rsidRPr="00967F5D">
        <w:rPr>
          <w:rFonts w:ascii="Calibri" w:hAnsi="Calibri" w:cs="Arial"/>
          <w:lang w:val="en-GB"/>
        </w:rPr>
        <w:t>Mikkelson</w:t>
      </w:r>
      <w:r w:rsidR="00DC79BF" w:rsidRPr="00967F5D">
        <w:rPr>
          <w:rFonts w:ascii="Calibri" w:hAnsi="Calibri" w:cs="Arial"/>
          <w:lang w:val="en-GB"/>
        </w:rPr>
        <w:t>, W.</w:t>
      </w:r>
      <w:r w:rsidRPr="00967F5D">
        <w:rPr>
          <w:rFonts w:ascii="Calibri" w:hAnsi="Calibri" w:cs="Arial"/>
          <w:lang w:val="en-GB"/>
        </w:rPr>
        <w:t xml:space="preserve"> and Ruback</w:t>
      </w:r>
      <w:r w:rsidR="00DC79BF" w:rsidRPr="00967F5D">
        <w:rPr>
          <w:rFonts w:ascii="Calibri" w:hAnsi="Calibri" w:cs="Arial"/>
          <w:lang w:val="en-GB"/>
        </w:rPr>
        <w:t>, R.,</w:t>
      </w:r>
      <w:r w:rsidR="00BA292C" w:rsidRPr="00967F5D">
        <w:rPr>
          <w:rFonts w:ascii="Calibri" w:hAnsi="Calibri" w:cs="Arial"/>
          <w:lang w:val="en-GB"/>
        </w:rPr>
        <w:t xml:space="preserve"> 1985</w:t>
      </w:r>
      <w:r w:rsidR="00591A89" w:rsidRPr="00967F5D">
        <w:rPr>
          <w:rFonts w:ascii="Calibri" w:hAnsi="Calibri" w:cs="Arial"/>
          <w:lang w:val="en-GB"/>
        </w:rPr>
        <w:t xml:space="preserve">, </w:t>
      </w:r>
      <w:r w:rsidR="00591A89" w:rsidRPr="00967F5D">
        <w:rPr>
          <w:rFonts w:ascii="Calibri" w:hAnsi="Calibri" w:cs="Arial"/>
        </w:rPr>
        <w:t>Targeted Repurchases and Common Stock Returns</w:t>
      </w:r>
      <w:r w:rsidR="00DC79BF" w:rsidRPr="00967F5D">
        <w:rPr>
          <w:rFonts w:ascii="Calibri" w:hAnsi="Calibri" w:cs="Arial"/>
        </w:rPr>
        <w:t xml:space="preserve">, </w:t>
      </w:r>
      <w:r w:rsidR="00DC79BF" w:rsidRPr="00967F5D">
        <w:rPr>
          <w:rFonts w:ascii="Calibri" w:hAnsi="Calibri" w:cs="Arial"/>
          <w:i/>
          <w:iCs/>
        </w:rPr>
        <w:t xml:space="preserve">The RAND Journal of Economics </w:t>
      </w:r>
      <w:r w:rsidR="00DC79BF" w:rsidRPr="00967F5D">
        <w:rPr>
          <w:rFonts w:ascii="Calibri" w:hAnsi="Calibri" w:cs="Arial"/>
        </w:rPr>
        <w:t>Vol. 22, No. 4, pp. 544-561</w:t>
      </w:r>
    </w:p>
    <w:p w:rsidR="00A22037" w:rsidRPr="00967F5D" w:rsidRDefault="005D19C5" w:rsidP="006B7A6B">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bCs/>
          <w:lang w:val="en-GB"/>
        </w:rPr>
        <w:t>Michaely</w:t>
      </w:r>
      <w:r w:rsidR="009C4E9C" w:rsidRPr="00967F5D">
        <w:rPr>
          <w:rFonts w:ascii="Calibri" w:hAnsi="Calibri" w:cs="Arial"/>
          <w:bCs/>
          <w:lang w:val="en-GB"/>
        </w:rPr>
        <w:t>, R.</w:t>
      </w:r>
      <w:r w:rsidRPr="00967F5D">
        <w:rPr>
          <w:rFonts w:ascii="Calibri" w:hAnsi="Calibri" w:cs="Arial"/>
          <w:bCs/>
          <w:lang w:val="en-GB"/>
        </w:rPr>
        <w:t xml:space="preserve"> and Shaw</w:t>
      </w:r>
      <w:r w:rsidR="00A22037" w:rsidRPr="00967F5D">
        <w:rPr>
          <w:rFonts w:ascii="Calibri" w:hAnsi="Calibri" w:cs="Arial"/>
          <w:bCs/>
          <w:lang w:val="en-GB"/>
        </w:rPr>
        <w:t>,</w:t>
      </w:r>
      <w:r w:rsidR="009C4E9C" w:rsidRPr="00967F5D">
        <w:rPr>
          <w:rFonts w:ascii="Calibri" w:hAnsi="Calibri" w:cs="Arial"/>
          <w:bCs/>
          <w:lang w:val="en-GB"/>
        </w:rPr>
        <w:t xml:space="preserve"> W.H.,</w:t>
      </w:r>
      <w:r w:rsidR="00A22037" w:rsidRPr="00967F5D">
        <w:rPr>
          <w:rFonts w:ascii="Calibri" w:hAnsi="Calibri" w:cs="Arial"/>
          <w:bCs/>
          <w:lang w:val="en-GB"/>
        </w:rPr>
        <w:t xml:space="preserve"> 1994, </w:t>
      </w:r>
      <w:r w:rsidR="00A22037" w:rsidRPr="00967F5D">
        <w:rPr>
          <w:rFonts w:ascii="Calibri" w:hAnsi="Calibri" w:cs="Arial"/>
          <w:bCs/>
        </w:rPr>
        <w:t xml:space="preserve">The pricing of initial public offerings: tests of adverse-selection and signaling theories, </w:t>
      </w:r>
      <w:r w:rsidR="00A33A51" w:rsidRPr="00967F5D">
        <w:rPr>
          <w:rFonts w:ascii="Calibri" w:hAnsi="Calibri" w:cs="Arial"/>
          <w:bCs/>
          <w:i/>
          <w:iCs/>
        </w:rPr>
        <w:t xml:space="preserve">Review of Finanial Studies, </w:t>
      </w:r>
      <w:r w:rsidR="00A22037" w:rsidRPr="00967F5D">
        <w:rPr>
          <w:rFonts w:ascii="Calibri" w:hAnsi="Calibri" w:cs="Arial"/>
          <w:bCs/>
          <w:i/>
          <w:iCs/>
        </w:rPr>
        <w:t xml:space="preserve">7(2): 279-319 </w:t>
      </w:r>
    </w:p>
    <w:p w:rsidR="00600A1B" w:rsidRPr="00967F5D" w:rsidRDefault="00600A1B" w:rsidP="006B7A6B">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bCs/>
          <w:lang w:val="en-GB"/>
        </w:rPr>
        <w:t>Mintzberg</w:t>
      </w:r>
      <w:r w:rsidR="005D4F42" w:rsidRPr="00967F5D">
        <w:rPr>
          <w:rFonts w:ascii="Calibri" w:hAnsi="Calibri" w:cs="Arial"/>
          <w:bCs/>
          <w:lang w:val="en-GB"/>
        </w:rPr>
        <w:t>, H.</w:t>
      </w:r>
      <w:r w:rsidRPr="00967F5D">
        <w:rPr>
          <w:rFonts w:ascii="Calibri" w:hAnsi="Calibri" w:cs="Arial"/>
          <w:bCs/>
          <w:lang w:val="en-GB"/>
        </w:rPr>
        <w:t xml:space="preserve"> and Quinn</w:t>
      </w:r>
      <w:r w:rsidR="005D4F42" w:rsidRPr="00967F5D">
        <w:rPr>
          <w:rFonts w:ascii="Calibri" w:hAnsi="Calibri" w:cs="Arial"/>
          <w:bCs/>
          <w:lang w:val="en-GB"/>
        </w:rPr>
        <w:t>, J.B., 1991</w:t>
      </w:r>
      <w:r w:rsidRPr="00967F5D">
        <w:rPr>
          <w:rFonts w:ascii="Calibri" w:hAnsi="Calibri" w:cs="Arial"/>
          <w:bCs/>
          <w:lang w:val="en-GB"/>
        </w:rPr>
        <w:t xml:space="preserve">, </w:t>
      </w:r>
      <w:r w:rsidR="00C570EC" w:rsidRPr="00967F5D">
        <w:rPr>
          <w:rFonts w:ascii="Calibri" w:hAnsi="Calibri" w:cs="Arial"/>
          <w:bCs/>
          <w:lang w:val="en-GB"/>
        </w:rPr>
        <w:t>The strategy process, Prentice H</w:t>
      </w:r>
      <w:r w:rsidR="00C95EC7" w:rsidRPr="00967F5D">
        <w:rPr>
          <w:rFonts w:ascii="Calibri" w:hAnsi="Calibri" w:cs="Arial"/>
          <w:bCs/>
          <w:lang w:val="en-GB"/>
        </w:rPr>
        <w:t>a</w:t>
      </w:r>
      <w:r w:rsidR="00C570EC" w:rsidRPr="00967F5D">
        <w:rPr>
          <w:rFonts w:ascii="Calibri" w:hAnsi="Calibri" w:cs="Arial"/>
          <w:bCs/>
          <w:lang w:val="en-GB"/>
        </w:rPr>
        <w:t>ll</w:t>
      </w:r>
    </w:p>
    <w:p w:rsidR="00B81F21" w:rsidRPr="00967F5D" w:rsidRDefault="007764C8" w:rsidP="006B7A6B">
      <w:pPr>
        <w:pStyle w:val="ListParagraph"/>
        <w:numPr>
          <w:ilvl w:val="0"/>
          <w:numId w:val="11"/>
        </w:numPr>
        <w:jc w:val="both"/>
        <w:rPr>
          <w:rFonts w:ascii="Calibri" w:hAnsi="Calibri" w:cs="Arial"/>
        </w:rPr>
      </w:pPr>
      <w:r w:rsidRPr="00967F5D">
        <w:rPr>
          <w:rFonts w:ascii="Calibri" w:hAnsi="Calibri" w:cs="Arial"/>
          <w:lang w:val="en-GB"/>
        </w:rPr>
        <w:t>Mikkelson, W</w:t>
      </w:r>
      <w:r w:rsidR="00B81F21" w:rsidRPr="00967F5D">
        <w:rPr>
          <w:rFonts w:ascii="Calibri" w:hAnsi="Calibri" w:cs="Arial"/>
          <w:lang w:val="en-GB"/>
        </w:rPr>
        <w:t xml:space="preserve">. </w:t>
      </w:r>
      <w:r w:rsidRPr="00967F5D">
        <w:rPr>
          <w:rFonts w:ascii="Calibri" w:hAnsi="Calibri" w:cs="Arial"/>
          <w:lang w:val="en-GB"/>
        </w:rPr>
        <w:t>and</w:t>
      </w:r>
      <w:r w:rsidR="00B81F21" w:rsidRPr="00967F5D">
        <w:rPr>
          <w:rFonts w:ascii="Calibri" w:hAnsi="Calibri" w:cs="Arial"/>
          <w:lang w:val="en-GB"/>
        </w:rPr>
        <w:t xml:space="preserve"> Ruback, </w:t>
      </w:r>
      <w:r w:rsidRPr="00967F5D">
        <w:rPr>
          <w:rFonts w:ascii="Calibri" w:hAnsi="Calibri" w:cs="Arial"/>
          <w:lang w:val="en-GB"/>
        </w:rPr>
        <w:t xml:space="preserve">R., </w:t>
      </w:r>
      <w:r w:rsidR="00B81F21" w:rsidRPr="00967F5D">
        <w:rPr>
          <w:rFonts w:ascii="Calibri" w:hAnsi="Calibri" w:cs="Arial"/>
          <w:lang w:val="en-GB"/>
        </w:rPr>
        <w:t>1985, An empirical analysis of the interfirm equity investment process, Journal of Financial Economics</w:t>
      </w:r>
    </w:p>
    <w:p w:rsidR="00496023" w:rsidRPr="00967F5D" w:rsidRDefault="00D14838" w:rsidP="006B7A6B">
      <w:pPr>
        <w:pStyle w:val="ListParagraph"/>
        <w:numPr>
          <w:ilvl w:val="0"/>
          <w:numId w:val="11"/>
        </w:numPr>
        <w:jc w:val="both"/>
        <w:rPr>
          <w:rFonts w:ascii="Calibri" w:hAnsi="Calibri" w:cs="Arial"/>
        </w:rPr>
      </w:pPr>
      <w:r w:rsidRPr="00967F5D">
        <w:rPr>
          <w:rFonts w:ascii="Calibri" w:hAnsi="Calibri" w:cs="Arial"/>
          <w:bCs/>
        </w:rPr>
        <w:lastRenderedPageBreak/>
        <w:t xml:space="preserve">Mikkelson, W., Partch, M. </w:t>
      </w:r>
      <w:bookmarkStart w:id="1" w:name="bcor1"/>
      <w:bookmarkEnd w:id="1"/>
      <w:r w:rsidRPr="00967F5D">
        <w:rPr>
          <w:rFonts w:ascii="Calibri" w:hAnsi="Calibri" w:cs="Arial"/>
          <w:bCs/>
        </w:rPr>
        <w:t xml:space="preserve">and Shah, K., </w:t>
      </w:r>
      <w:r w:rsidR="00496023" w:rsidRPr="00967F5D">
        <w:rPr>
          <w:rFonts w:ascii="Calibri" w:hAnsi="Calibri" w:cs="Arial"/>
          <w:bCs/>
          <w:lang w:val="en-GB"/>
        </w:rPr>
        <w:t>1997</w:t>
      </w:r>
      <w:r w:rsidRPr="00967F5D">
        <w:rPr>
          <w:rFonts w:ascii="Calibri" w:hAnsi="Calibri" w:cs="Arial"/>
          <w:bCs/>
          <w:lang w:val="en-GB"/>
        </w:rPr>
        <w:t xml:space="preserve">, </w:t>
      </w:r>
      <w:r w:rsidR="007764C8" w:rsidRPr="00967F5D">
        <w:rPr>
          <w:rFonts w:ascii="Calibri" w:eastAsia="Times New Roman" w:hAnsi="Calibri" w:cs="Arial"/>
          <w:lang w:val="en-GB" w:eastAsia="en-GB"/>
        </w:rPr>
        <w:t xml:space="preserve">Ownership and operating performance of companies that go public, </w:t>
      </w:r>
      <w:hyperlink r:id="rId30" w:history="1">
        <w:r w:rsidR="007764C8" w:rsidRPr="00967F5D">
          <w:rPr>
            <w:rStyle w:val="Hyperlink"/>
            <w:rFonts w:ascii="Calibri" w:hAnsi="Calibri" w:cs="Arial"/>
            <w:bCs/>
            <w:color w:val="auto"/>
            <w:u w:val="none"/>
          </w:rPr>
          <w:t>Journal of Financial Economics</w:t>
        </w:r>
      </w:hyperlink>
      <w:r w:rsidR="007764C8" w:rsidRPr="00967F5D">
        <w:rPr>
          <w:rFonts w:ascii="Calibri" w:hAnsi="Calibri" w:cs="Arial"/>
        </w:rPr>
        <w:br/>
      </w:r>
      <w:hyperlink r:id="rId31" w:history="1">
        <w:r w:rsidR="007764C8" w:rsidRPr="00967F5D">
          <w:rPr>
            <w:rStyle w:val="Hyperlink"/>
            <w:rFonts w:ascii="Calibri" w:hAnsi="Calibri" w:cs="Arial"/>
            <w:color w:val="auto"/>
            <w:u w:val="none"/>
          </w:rPr>
          <w:t>Volume 44, Issue 3</w:t>
        </w:r>
      </w:hyperlink>
      <w:r w:rsidR="007764C8" w:rsidRPr="00967F5D">
        <w:rPr>
          <w:rFonts w:ascii="Calibri" w:hAnsi="Calibri" w:cs="Arial"/>
        </w:rPr>
        <w:t xml:space="preserve">, June 1997, Pages 281-307 </w:t>
      </w:r>
    </w:p>
    <w:p w:rsidR="002E10E1" w:rsidRPr="00967F5D" w:rsidRDefault="002E10E1" w:rsidP="006B7A6B">
      <w:pPr>
        <w:pStyle w:val="ListParagraph"/>
        <w:numPr>
          <w:ilvl w:val="0"/>
          <w:numId w:val="11"/>
        </w:numPr>
        <w:jc w:val="both"/>
        <w:rPr>
          <w:rFonts w:ascii="Calibri" w:hAnsi="Calibri" w:cs="Arial"/>
          <w:bCs/>
          <w:lang w:val="en-GB"/>
        </w:rPr>
      </w:pPr>
      <w:r w:rsidRPr="00967F5D">
        <w:rPr>
          <w:rFonts w:ascii="Calibri" w:hAnsi="Calibri" w:cs="Arial"/>
          <w:bCs/>
          <w:lang w:val="en-GB"/>
        </w:rPr>
        <w:t>Ofek, E., and M. Richardson (2003), “DotCom mania: a survey of market efficiency in the Internet sector”, Journal of Finance, 58, 1113-1138.</w:t>
      </w:r>
    </w:p>
    <w:p w:rsidR="00717564" w:rsidRPr="00967F5D" w:rsidRDefault="00C134A5" w:rsidP="006B7A6B">
      <w:pPr>
        <w:pStyle w:val="ListParagraph"/>
        <w:numPr>
          <w:ilvl w:val="0"/>
          <w:numId w:val="11"/>
        </w:numPr>
        <w:jc w:val="both"/>
        <w:rPr>
          <w:rFonts w:ascii="Calibri" w:hAnsi="Calibri" w:cs="Arial"/>
          <w:lang w:val="en-GB"/>
        </w:rPr>
      </w:pPr>
      <w:r w:rsidRPr="00967F5D">
        <w:rPr>
          <w:rFonts w:ascii="Calibri" w:hAnsi="Calibri" w:cs="Arial"/>
          <w:lang w:val="en-GB"/>
        </w:rPr>
        <w:t>Pagano, M., &amp;</w:t>
      </w:r>
      <w:r w:rsidR="00A87BF0" w:rsidRPr="00967F5D">
        <w:rPr>
          <w:rFonts w:ascii="Calibri" w:hAnsi="Calibri" w:cs="Arial"/>
          <w:lang w:val="en-GB"/>
        </w:rPr>
        <w:t xml:space="preserve"> Ro</w:t>
      </w:r>
      <w:r w:rsidRPr="00967F5D">
        <w:rPr>
          <w:rFonts w:ascii="Calibri" w:hAnsi="Calibri" w:cs="Arial"/>
          <w:lang w:val="en-GB"/>
        </w:rPr>
        <w:t>ell, A. (1998). The choice of ownership structure: Agency costs, monitoring and the decision to go public. Quarterly Journal of Economics, 113, 187– 225</w:t>
      </w:r>
    </w:p>
    <w:p w:rsidR="001677B8" w:rsidRPr="00967F5D" w:rsidRDefault="001677B8" w:rsidP="006B7A6B">
      <w:pPr>
        <w:pStyle w:val="ListParagraph"/>
        <w:numPr>
          <w:ilvl w:val="0"/>
          <w:numId w:val="11"/>
        </w:numPr>
        <w:jc w:val="both"/>
        <w:rPr>
          <w:rFonts w:ascii="Calibri" w:hAnsi="Calibri" w:cs="Arial"/>
          <w:lang w:val="en-GB"/>
        </w:rPr>
      </w:pPr>
      <w:r w:rsidRPr="00967F5D">
        <w:rPr>
          <w:rFonts w:ascii="Calibri" w:hAnsi="Calibri" w:cs="Arial"/>
          <w:lang w:val="en-GB"/>
        </w:rPr>
        <w:t>Pegano,</w:t>
      </w:r>
      <w:r w:rsidR="00A37583" w:rsidRPr="00967F5D">
        <w:rPr>
          <w:rFonts w:ascii="Calibri" w:hAnsi="Calibri" w:cs="Arial"/>
          <w:lang w:val="en-GB"/>
        </w:rPr>
        <w:t xml:space="preserve"> M.,</w:t>
      </w:r>
      <w:r w:rsidRPr="00967F5D">
        <w:rPr>
          <w:rFonts w:ascii="Calibri" w:hAnsi="Calibri" w:cs="Arial"/>
          <w:lang w:val="en-GB"/>
        </w:rPr>
        <w:t xml:space="preserve"> 1998</w:t>
      </w:r>
      <w:r w:rsidR="00A37583" w:rsidRPr="00967F5D">
        <w:rPr>
          <w:rFonts w:ascii="Calibri" w:hAnsi="Calibri" w:cs="Arial"/>
          <w:lang w:val="en-GB"/>
        </w:rPr>
        <w:t xml:space="preserve">, The Choice of Stock Ownership Structure: Agency Costs, Monitoring, and The Decision To Go Public, </w:t>
      </w:r>
      <w:r w:rsidR="00A37583" w:rsidRPr="00967F5D">
        <w:rPr>
          <w:rFonts w:ascii="Calibri" w:hAnsi="Calibri" w:cs="Arial"/>
        </w:rPr>
        <w:t>February 1998, Vol. 113, No. 1, Pages 187-225</w:t>
      </w:r>
    </w:p>
    <w:p w:rsidR="005A7271" w:rsidRPr="00967F5D" w:rsidRDefault="00D14EFB" w:rsidP="006B7A6B">
      <w:pPr>
        <w:pStyle w:val="ListParagraph"/>
        <w:numPr>
          <w:ilvl w:val="0"/>
          <w:numId w:val="11"/>
        </w:numPr>
        <w:jc w:val="both"/>
        <w:rPr>
          <w:rFonts w:ascii="Calibri" w:hAnsi="Calibri" w:cs="Arial"/>
          <w:bCs/>
          <w:iCs/>
        </w:rPr>
      </w:pPr>
      <w:r w:rsidRPr="00967F5D">
        <w:rPr>
          <w:rFonts w:ascii="Calibri" w:hAnsi="Calibri" w:cs="Arial"/>
          <w:bCs/>
          <w:iCs/>
          <w:lang w:val="en-GB"/>
        </w:rPr>
        <w:t xml:space="preserve">Purnanandam and Swaminathan, </w:t>
      </w:r>
      <w:r w:rsidR="005A7271" w:rsidRPr="00967F5D">
        <w:rPr>
          <w:rFonts w:ascii="Calibri" w:hAnsi="Calibri" w:cs="Arial"/>
          <w:bCs/>
          <w:iCs/>
          <w:lang w:val="en-GB"/>
        </w:rPr>
        <w:t>2004</w:t>
      </w:r>
      <w:r w:rsidRPr="00967F5D">
        <w:rPr>
          <w:rFonts w:ascii="Calibri" w:hAnsi="Calibri" w:cs="Arial"/>
          <w:bCs/>
          <w:iCs/>
          <w:lang w:val="en-GB"/>
        </w:rPr>
        <w:t xml:space="preserve">, </w:t>
      </w:r>
      <w:r w:rsidRPr="00967F5D">
        <w:rPr>
          <w:rFonts w:ascii="Calibri" w:hAnsi="Calibri" w:cs="Arial"/>
          <w:bCs/>
          <w:iCs/>
        </w:rPr>
        <w:t xml:space="preserve">Are IPOs Really Underpriced?, </w:t>
      </w:r>
      <w:r w:rsidR="00371542" w:rsidRPr="00967F5D">
        <w:rPr>
          <w:rFonts w:ascii="Calibri" w:hAnsi="Calibri" w:cs="Arial"/>
          <w:bCs/>
          <w:iCs/>
        </w:rPr>
        <w:t xml:space="preserve">The Review of Financial Studies Vol. 17, No. 3 </w:t>
      </w:r>
    </w:p>
    <w:p w:rsidR="009C0C0C" w:rsidRPr="00967F5D" w:rsidRDefault="009C0C0C" w:rsidP="006B7A6B">
      <w:pPr>
        <w:pStyle w:val="ListParagraph"/>
        <w:numPr>
          <w:ilvl w:val="0"/>
          <w:numId w:val="11"/>
        </w:numPr>
        <w:jc w:val="both"/>
        <w:rPr>
          <w:rFonts w:ascii="Calibri" w:hAnsi="Calibri" w:cs="Arial"/>
          <w:lang w:val="en-GB"/>
        </w:rPr>
      </w:pPr>
      <w:r w:rsidRPr="00967F5D">
        <w:rPr>
          <w:rFonts w:ascii="Calibri" w:hAnsi="Calibri" w:cs="Arial"/>
          <w:lang w:val="en-GB"/>
        </w:rPr>
        <w:t xml:space="preserve">Ritter, J. R. (1984a) Signalling and the valuation of unseasoned new issues: a comment. </w:t>
      </w:r>
      <w:r w:rsidRPr="00967F5D">
        <w:rPr>
          <w:rFonts w:ascii="Calibri" w:hAnsi="Calibri" w:cs="Arial"/>
          <w:i/>
          <w:iCs/>
          <w:lang w:val="en-GB"/>
        </w:rPr>
        <w:t xml:space="preserve">Journal of Finance, </w:t>
      </w:r>
      <w:r w:rsidRPr="00967F5D">
        <w:rPr>
          <w:rFonts w:ascii="Calibri" w:hAnsi="Calibri" w:cs="Arial"/>
          <w:lang w:val="en-GB"/>
        </w:rPr>
        <w:t>39, 1231-7.</w:t>
      </w:r>
    </w:p>
    <w:p w:rsidR="007F687A" w:rsidRPr="00967F5D" w:rsidRDefault="009C0C0C" w:rsidP="006B7A6B">
      <w:pPr>
        <w:pStyle w:val="ListParagraph"/>
        <w:numPr>
          <w:ilvl w:val="0"/>
          <w:numId w:val="11"/>
        </w:numPr>
        <w:jc w:val="both"/>
        <w:rPr>
          <w:rFonts w:ascii="Calibri" w:hAnsi="Calibri" w:cs="Arial"/>
          <w:lang w:val="en-GB"/>
        </w:rPr>
      </w:pPr>
      <w:r w:rsidRPr="00967F5D">
        <w:rPr>
          <w:rFonts w:ascii="Calibri" w:hAnsi="Calibri" w:cs="Arial"/>
          <w:lang w:val="en-GB"/>
        </w:rPr>
        <w:t xml:space="preserve">Ritter, J. R. (1984b) The 'hot issue' market of 1980, </w:t>
      </w:r>
      <w:r w:rsidRPr="00967F5D">
        <w:rPr>
          <w:rFonts w:ascii="Calibri" w:hAnsi="Calibri" w:cs="Arial"/>
          <w:i/>
          <w:iCs/>
          <w:lang w:val="en-GB"/>
        </w:rPr>
        <w:t xml:space="preserve">Journal of Business, </w:t>
      </w:r>
      <w:r w:rsidRPr="00967F5D">
        <w:rPr>
          <w:rFonts w:ascii="Calibri" w:hAnsi="Calibri" w:cs="Arial"/>
          <w:lang w:val="en-GB"/>
        </w:rPr>
        <w:t>57, 215-40.</w:t>
      </w:r>
    </w:p>
    <w:p w:rsidR="000726BF" w:rsidRPr="00967F5D" w:rsidRDefault="000726BF" w:rsidP="006B7A6B">
      <w:pPr>
        <w:pStyle w:val="ListParagraph"/>
        <w:numPr>
          <w:ilvl w:val="0"/>
          <w:numId w:val="11"/>
        </w:numPr>
        <w:jc w:val="both"/>
        <w:rPr>
          <w:rFonts w:ascii="Calibri" w:hAnsi="Calibri" w:cs="Arial"/>
          <w:lang w:val="en-GB"/>
        </w:rPr>
      </w:pPr>
      <w:r w:rsidRPr="00967F5D">
        <w:rPr>
          <w:rFonts w:ascii="Calibri" w:hAnsi="Calibri" w:cs="Arial"/>
          <w:lang w:val="en-GB"/>
        </w:rPr>
        <w:t xml:space="preserve">Rıtter, J., 1998, Initial public offerings, </w:t>
      </w:r>
      <w:r w:rsidR="00B627FD" w:rsidRPr="00967F5D">
        <w:rPr>
          <w:rFonts w:ascii="Calibri" w:hAnsi="Calibri" w:cs="Arial"/>
          <w:lang w:val="en-GB"/>
        </w:rPr>
        <w:t>Contemporary Finance Digest</w:t>
      </w:r>
      <w:r w:rsidR="00AF36A5" w:rsidRPr="00967F5D">
        <w:rPr>
          <w:rFonts w:ascii="Calibri" w:hAnsi="Calibri" w:cs="Arial"/>
          <w:lang w:val="en-GB"/>
        </w:rPr>
        <w:t>, Vol 2, No 1, 5-30</w:t>
      </w:r>
      <w:r w:rsidRPr="00967F5D">
        <w:rPr>
          <w:rFonts w:ascii="Calibri" w:hAnsi="Calibri" w:cs="Arial"/>
          <w:lang w:val="en-GB"/>
        </w:rPr>
        <w:t xml:space="preserve"> </w:t>
      </w:r>
    </w:p>
    <w:p w:rsidR="008270BE" w:rsidRPr="00967F5D" w:rsidRDefault="008270BE" w:rsidP="006B7A6B">
      <w:pPr>
        <w:pStyle w:val="ListParagraph"/>
        <w:numPr>
          <w:ilvl w:val="0"/>
          <w:numId w:val="11"/>
        </w:numPr>
        <w:jc w:val="both"/>
        <w:rPr>
          <w:rFonts w:ascii="Calibri" w:hAnsi="Calibri" w:cs="Arial"/>
          <w:lang w:val="en-GB"/>
        </w:rPr>
      </w:pPr>
      <w:r w:rsidRPr="00967F5D">
        <w:rPr>
          <w:rFonts w:ascii="Calibri" w:hAnsi="Calibri" w:cs="Arial"/>
          <w:bCs/>
          <w:iCs/>
          <w:lang w:val="en-GB"/>
        </w:rPr>
        <w:t>Rock</w:t>
      </w:r>
      <w:r w:rsidR="000B5B0E" w:rsidRPr="00967F5D">
        <w:rPr>
          <w:rFonts w:ascii="Calibri" w:hAnsi="Calibri" w:cs="Arial"/>
          <w:bCs/>
          <w:iCs/>
          <w:lang w:val="en-GB"/>
        </w:rPr>
        <w:t>, K., 1986, Why new issues are underpriced?, Journal of Financial Economics, 15, pp. 187-212</w:t>
      </w:r>
    </w:p>
    <w:p w:rsidR="00C134A5" w:rsidRPr="00967F5D" w:rsidRDefault="007D6103" w:rsidP="006B7A6B">
      <w:pPr>
        <w:pStyle w:val="ListParagraph"/>
        <w:numPr>
          <w:ilvl w:val="0"/>
          <w:numId w:val="11"/>
        </w:numPr>
        <w:jc w:val="both"/>
        <w:rPr>
          <w:rFonts w:ascii="Calibri" w:hAnsi="Calibri" w:cs="Arial"/>
        </w:rPr>
      </w:pPr>
      <w:r w:rsidRPr="00967F5D">
        <w:rPr>
          <w:rFonts w:ascii="Calibri" w:hAnsi="Calibri" w:cs="Arial"/>
          <w:lang w:val="en-GB"/>
        </w:rPr>
        <w:t>Shleifer</w:t>
      </w:r>
      <w:r w:rsidR="00C2558E" w:rsidRPr="00967F5D">
        <w:rPr>
          <w:rFonts w:ascii="Calibri" w:hAnsi="Calibri" w:cs="Arial"/>
          <w:lang w:val="en-GB"/>
        </w:rPr>
        <w:t>,A.,</w:t>
      </w:r>
      <w:r w:rsidRPr="00967F5D">
        <w:rPr>
          <w:rFonts w:ascii="Calibri" w:hAnsi="Calibri" w:cs="Arial"/>
          <w:lang w:val="en-GB"/>
        </w:rPr>
        <w:t xml:space="preserve"> and Vishny,</w:t>
      </w:r>
      <w:r w:rsidR="00C2558E" w:rsidRPr="00967F5D">
        <w:rPr>
          <w:rFonts w:ascii="Calibri" w:hAnsi="Calibri" w:cs="Arial"/>
          <w:lang w:val="en-GB"/>
        </w:rPr>
        <w:t xml:space="preserve"> R., 1986,</w:t>
      </w:r>
      <w:r w:rsidRPr="00967F5D">
        <w:rPr>
          <w:rFonts w:ascii="Calibri" w:hAnsi="Calibri" w:cs="Arial"/>
          <w:lang w:val="en-GB"/>
        </w:rPr>
        <w:t xml:space="preserve"> </w:t>
      </w:r>
      <w:r w:rsidR="00C2558E" w:rsidRPr="00967F5D">
        <w:rPr>
          <w:rFonts w:ascii="Calibri" w:hAnsi="Calibri" w:cs="Arial"/>
        </w:rPr>
        <w:t>Large Shareholders and Corporate Control,</w:t>
      </w:r>
      <w:r w:rsidR="00C2558E" w:rsidRPr="00967F5D">
        <w:rPr>
          <w:rFonts w:ascii="Calibri" w:hAnsi="Calibri" w:cs="Arial"/>
          <w:i/>
          <w:iCs/>
        </w:rPr>
        <w:t xml:space="preserve"> The Journal of Political Economy </w:t>
      </w:r>
      <w:r w:rsidR="00C2558E" w:rsidRPr="00967F5D">
        <w:rPr>
          <w:rFonts w:ascii="Calibri" w:hAnsi="Calibri" w:cs="Arial"/>
        </w:rPr>
        <w:t>Vol. 94, No. 3, Part 1 (Jun., 1986), pp. 461-488</w:t>
      </w:r>
    </w:p>
    <w:p w:rsidR="00773197" w:rsidRPr="00967F5D" w:rsidRDefault="00F95A40" w:rsidP="006B7A6B">
      <w:pPr>
        <w:pStyle w:val="ListParagraph"/>
        <w:numPr>
          <w:ilvl w:val="0"/>
          <w:numId w:val="11"/>
        </w:numPr>
        <w:jc w:val="both"/>
        <w:rPr>
          <w:rFonts w:ascii="Calibri" w:hAnsi="Calibri" w:cs="Arial"/>
          <w:bCs/>
        </w:rPr>
      </w:pPr>
      <w:r w:rsidRPr="00967F5D">
        <w:rPr>
          <w:rFonts w:ascii="Calibri" w:hAnsi="Calibri" w:cs="Arial"/>
          <w:lang w:val="en-GB"/>
        </w:rPr>
        <w:t>Shleifer,A., and Vishny, R.,</w:t>
      </w:r>
      <w:r w:rsidRPr="00967F5D">
        <w:rPr>
          <w:rFonts w:ascii="Calibri" w:hAnsi="Calibri" w:cs="Arial"/>
          <w:bCs/>
        </w:rPr>
        <w:t xml:space="preserve"> 1997</w:t>
      </w:r>
      <w:r w:rsidR="00773197" w:rsidRPr="00967F5D">
        <w:rPr>
          <w:rFonts w:ascii="Calibri" w:hAnsi="Calibri" w:cs="Arial"/>
          <w:bCs/>
        </w:rPr>
        <w:t>,</w:t>
      </w:r>
      <w:r w:rsidRPr="00967F5D">
        <w:rPr>
          <w:rFonts w:ascii="Calibri" w:hAnsi="Calibri" w:cs="Arial"/>
          <w:bCs/>
        </w:rPr>
        <w:t xml:space="preserve"> A Survey of Corporate Governance,</w:t>
      </w:r>
      <w:r w:rsidRPr="00967F5D">
        <w:rPr>
          <w:rFonts w:ascii="Calibri" w:hAnsi="Calibri" w:cs="Arial"/>
          <w:i/>
          <w:iCs/>
        </w:rPr>
        <w:t xml:space="preserve"> </w:t>
      </w:r>
      <w:r w:rsidRPr="00967F5D">
        <w:rPr>
          <w:rFonts w:ascii="Calibri" w:hAnsi="Calibri" w:cs="Arial"/>
          <w:bCs/>
          <w:i/>
          <w:iCs/>
        </w:rPr>
        <w:t xml:space="preserve">The Journal of Finance, </w:t>
      </w:r>
      <w:r w:rsidRPr="00967F5D">
        <w:rPr>
          <w:rFonts w:ascii="Calibri" w:hAnsi="Calibri" w:cs="Arial"/>
          <w:bCs/>
        </w:rPr>
        <w:t>Vol. 52, No. 2 (Jun., 1997), pp. 737-783</w:t>
      </w:r>
    </w:p>
    <w:p w:rsidR="002C218B" w:rsidRPr="00967F5D" w:rsidRDefault="0003246E" w:rsidP="006B7A6B">
      <w:pPr>
        <w:pStyle w:val="ListParagraph"/>
        <w:numPr>
          <w:ilvl w:val="0"/>
          <w:numId w:val="11"/>
        </w:numPr>
        <w:shd w:val="clear" w:color="auto" w:fill="FFFFFF"/>
        <w:jc w:val="both"/>
        <w:rPr>
          <w:rFonts w:ascii="Calibri" w:hAnsi="Calibri" w:cs="Arial"/>
        </w:rPr>
      </w:pPr>
      <w:r w:rsidRPr="00967F5D">
        <w:rPr>
          <w:rFonts w:ascii="Calibri" w:hAnsi="Calibri" w:cs="Arial"/>
        </w:rPr>
        <w:t xml:space="preserve">Schultz, P., and Zaman , M., </w:t>
      </w:r>
      <w:r w:rsidR="002C218B" w:rsidRPr="00967F5D">
        <w:rPr>
          <w:rFonts w:ascii="Calibri" w:hAnsi="Calibri" w:cs="Arial"/>
        </w:rPr>
        <w:t>200</w:t>
      </w:r>
      <w:r w:rsidR="00035968" w:rsidRPr="00967F5D">
        <w:rPr>
          <w:rFonts w:ascii="Calibri" w:hAnsi="Calibri" w:cs="Arial"/>
        </w:rPr>
        <w:t>1</w:t>
      </w:r>
      <w:r w:rsidRPr="00967F5D">
        <w:rPr>
          <w:rFonts w:ascii="Calibri" w:hAnsi="Calibri" w:cs="Arial"/>
        </w:rPr>
        <w:t xml:space="preserve">, </w:t>
      </w:r>
      <w:r w:rsidRPr="00967F5D">
        <w:rPr>
          <w:rFonts w:ascii="Calibri" w:eastAsia="Times New Roman" w:hAnsi="Calibri" w:cs="Arial"/>
          <w:lang w:val="en-GB" w:eastAsia="en-GB"/>
        </w:rPr>
        <w:t xml:space="preserve">Do the individuals closest to internet firms believe they are overvalued </w:t>
      </w:r>
      <w:r w:rsidRPr="00967F5D">
        <w:rPr>
          <w:rFonts w:ascii="Calibri" w:hAnsi="Calibri" w:cs="Arial"/>
        </w:rPr>
        <w:t xml:space="preserve">, </w:t>
      </w:r>
      <w:hyperlink r:id="rId32" w:history="1">
        <w:r w:rsidRPr="00967F5D">
          <w:rPr>
            <w:rStyle w:val="Hyperlink"/>
            <w:rFonts w:ascii="Calibri" w:hAnsi="Calibri" w:cs="Arial"/>
            <w:bCs/>
            <w:color w:val="auto"/>
            <w:u w:val="none"/>
          </w:rPr>
          <w:t>Journal of Financial Economics</w:t>
        </w:r>
      </w:hyperlink>
      <w:r w:rsidRPr="00967F5D">
        <w:rPr>
          <w:rFonts w:ascii="Calibri" w:hAnsi="Calibri" w:cs="Arial"/>
        </w:rPr>
        <w:t xml:space="preserve"> </w:t>
      </w:r>
      <w:hyperlink r:id="rId33" w:history="1">
        <w:r w:rsidRPr="00967F5D">
          <w:rPr>
            <w:rStyle w:val="Hyperlink"/>
            <w:rFonts w:ascii="Calibri" w:hAnsi="Calibri" w:cs="Arial"/>
            <w:color w:val="auto"/>
            <w:u w:val="none"/>
          </w:rPr>
          <w:t>Volume 59, Issue 3</w:t>
        </w:r>
      </w:hyperlink>
      <w:r w:rsidRPr="00967F5D">
        <w:rPr>
          <w:rFonts w:ascii="Calibri" w:hAnsi="Calibri" w:cs="Arial"/>
        </w:rPr>
        <w:t xml:space="preserve">, March 2001, Pages 347-381 </w:t>
      </w:r>
    </w:p>
    <w:p w:rsidR="00CA6EA9" w:rsidRPr="00967F5D" w:rsidRDefault="00CA6EA9" w:rsidP="006B7A6B">
      <w:pPr>
        <w:pStyle w:val="ListParagraph"/>
        <w:numPr>
          <w:ilvl w:val="0"/>
          <w:numId w:val="11"/>
        </w:numPr>
        <w:jc w:val="both"/>
        <w:rPr>
          <w:rFonts w:ascii="Calibri" w:hAnsi="Calibri" w:cs="Arial"/>
        </w:rPr>
      </w:pPr>
      <w:r w:rsidRPr="00967F5D">
        <w:rPr>
          <w:rFonts w:ascii="Calibri" w:hAnsi="Calibri" w:cs="Arial"/>
          <w:bCs/>
          <w:lang w:val="en-GB"/>
        </w:rPr>
        <w:t xml:space="preserve">Vesper, Karl. 1996. </w:t>
      </w:r>
      <w:r w:rsidRPr="00967F5D">
        <w:rPr>
          <w:rFonts w:ascii="Calibri" w:hAnsi="Calibri" w:cs="Arial"/>
          <w:bCs/>
          <w:i/>
          <w:iCs/>
          <w:lang w:val="en-GB"/>
        </w:rPr>
        <w:t>New Venture Experience</w:t>
      </w:r>
      <w:r w:rsidRPr="00967F5D">
        <w:rPr>
          <w:rFonts w:ascii="Calibri" w:hAnsi="Calibri" w:cs="Arial"/>
          <w:bCs/>
          <w:lang w:val="en-GB"/>
        </w:rPr>
        <w:t>. Seattle, WA: Vector Books</w:t>
      </w:r>
    </w:p>
    <w:p w:rsidR="006D261B" w:rsidRPr="00967F5D" w:rsidRDefault="0042493A" w:rsidP="006B7A6B">
      <w:pPr>
        <w:pStyle w:val="ListParagraph"/>
        <w:numPr>
          <w:ilvl w:val="0"/>
          <w:numId w:val="11"/>
        </w:numPr>
        <w:jc w:val="both"/>
        <w:rPr>
          <w:rFonts w:ascii="Calibri" w:hAnsi="Calibri" w:cs="Arial"/>
        </w:rPr>
      </w:pPr>
      <w:r w:rsidRPr="00967F5D">
        <w:rPr>
          <w:rFonts w:ascii="Calibri" w:hAnsi="Calibri" w:cs="Arial"/>
          <w:bCs/>
          <w:iCs/>
          <w:lang w:val="en-GB"/>
        </w:rPr>
        <w:t xml:space="preserve">White, H., </w:t>
      </w:r>
      <w:r w:rsidR="006D261B" w:rsidRPr="00967F5D">
        <w:rPr>
          <w:rFonts w:ascii="Calibri" w:hAnsi="Calibri" w:cs="Arial"/>
          <w:bCs/>
          <w:iCs/>
          <w:lang w:val="en-GB"/>
        </w:rPr>
        <w:t>1980</w:t>
      </w:r>
      <w:r w:rsidRPr="00967F5D">
        <w:rPr>
          <w:rFonts w:ascii="Calibri" w:hAnsi="Calibri" w:cs="Arial"/>
          <w:bCs/>
          <w:iCs/>
          <w:lang w:val="en-GB"/>
        </w:rPr>
        <w:t>, A heteroscedastiicty-consistent covariance matrix estimator and a direct test for heteroscedasticity. Econometrica 48, 817-838</w:t>
      </w:r>
    </w:p>
    <w:p w:rsidR="00C134A5" w:rsidRPr="00967F5D" w:rsidRDefault="00C134A5" w:rsidP="006B7A6B">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lang w:val="en-GB"/>
        </w:rPr>
        <w:t xml:space="preserve">Yurtoglu, Burcin,  2000, Ownership, Control and Performance of Turkish Listed Firms, </w:t>
      </w:r>
      <w:r w:rsidRPr="00967F5D">
        <w:rPr>
          <w:rFonts w:ascii="Calibri" w:hAnsi="Calibri" w:cs="Arial"/>
          <w:iCs/>
          <w:lang w:val="en-GB"/>
        </w:rPr>
        <w:t xml:space="preserve">Empirica </w:t>
      </w:r>
      <w:r w:rsidRPr="00967F5D">
        <w:rPr>
          <w:rFonts w:ascii="Calibri" w:hAnsi="Calibri" w:cs="Arial"/>
          <w:bCs/>
          <w:lang w:val="en-GB"/>
        </w:rPr>
        <w:t xml:space="preserve">27: </w:t>
      </w:r>
      <w:r w:rsidRPr="00967F5D">
        <w:rPr>
          <w:rFonts w:ascii="Calibri" w:hAnsi="Calibri" w:cs="Arial"/>
          <w:lang w:val="en-GB"/>
        </w:rPr>
        <w:t>193–222, 2000</w:t>
      </w:r>
    </w:p>
    <w:p w:rsidR="00C134A5" w:rsidRPr="00967F5D" w:rsidRDefault="00C134A5" w:rsidP="006B7A6B">
      <w:pPr>
        <w:pStyle w:val="ListParagraph"/>
        <w:numPr>
          <w:ilvl w:val="0"/>
          <w:numId w:val="11"/>
        </w:numPr>
        <w:autoSpaceDE w:val="0"/>
        <w:autoSpaceDN w:val="0"/>
        <w:adjustRightInd w:val="0"/>
        <w:spacing w:after="0"/>
        <w:jc w:val="both"/>
        <w:rPr>
          <w:rFonts w:ascii="Calibri" w:hAnsi="Calibri" w:cs="Arial"/>
          <w:lang w:val="en-GB"/>
        </w:rPr>
      </w:pPr>
      <w:r w:rsidRPr="00967F5D">
        <w:rPr>
          <w:rFonts w:ascii="Calibri" w:hAnsi="Calibri" w:cs="Arial"/>
          <w:lang w:val="en-GB"/>
        </w:rPr>
        <w:t>Zingales, L. (1994). The value of the voting right: A study of the Milan Stock Exchange experience. Review of Financial Studies, 7, 125– 148.</w:t>
      </w:r>
    </w:p>
    <w:p w:rsidR="00CE4960" w:rsidRPr="00967F5D" w:rsidRDefault="00CE4960" w:rsidP="006B7A6B">
      <w:pPr>
        <w:pStyle w:val="ListParagraph"/>
        <w:autoSpaceDE w:val="0"/>
        <w:autoSpaceDN w:val="0"/>
        <w:adjustRightInd w:val="0"/>
        <w:spacing w:after="0"/>
        <w:jc w:val="both"/>
        <w:rPr>
          <w:rFonts w:ascii="Calibri" w:hAnsi="Calibri" w:cs="Arial"/>
          <w:lang w:val="en-GB"/>
        </w:rPr>
      </w:pPr>
    </w:p>
    <w:p w:rsidR="003D7B9B" w:rsidRPr="00967F5D" w:rsidRDefault="003D7B9B" w:rsidP="006B7A6B">
      <w:pPr>
        <w:autoSpaceDE w:val="0"/>
        <w:autoSpaceDN w:val="0"/>
        <w:adjustRightInd w:val="0"/>
        <w:spacing w:after="0"/>
        <w:jc w:val="both"/>
        <w:rPr>
          <w:rFonts w:ascii="Calibri" w:hAnsi="Calibri" w:cs="Arial"/>
          <w:lang w:val="en-GB"/>
        </w:rPr>
      </w:pPr>
    </w:p>
    <w:sectPr w:rsidR="003D7B9B" w:rsidRPr="00967F5D" w:rsidSect="00E90D0F">
      <w:type w:val="continuous"/>
      <w:pgSz w:w="11907" w:h="16839" w:code="9"/>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C9B" w:rsidRDefault="00AF7C9B" w:rsidP="00BB0044">
      <w:pPr>
        <w:spacing w:after="0" w:line="240" w:lineRule="auto"/>
      </w:pPr>
      <w:r>
        <w:separator/>
      </w:r>
    </w:p>
  </w:endnote>
  <w:endnote w:type="continuationSeparator" w:id="0">
    <w:p w:rsidR="00AF7C9B" w:rsidRDefault="00AF7C9B" w:rsidP="00BB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C9B" w:rsidRDefault="00AF7C9B" w:rsidP="00BB0044">
      <w:pPr>
        <w:spacing w:after="0" w:line="240" w:lineRule="auto"/>
      </w:pPr>
      <w:r>
        <w:separator/>
      </w:r>
    </w:p>
  </w:footnote>
  <w:footnote w:type="continuationSeparator" w:id="0">
    <w:p w:rsidR="00AF7C9B" w:rsidRDefault="00AF7C9B" w:rsidP="00BB00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36" w:rsidRDefault="00FB39C7">
    <w:pPr>
      <w:pStyle w:val="Header"/>
    </w:pPr>
    <w:r>
      <w:rPr>
        <w:noProof/>
        <w:lang w:val="en-US" w:eastAsia="en-US"/>
      </w:rPr>
      <mc:AlternateContent>
        <mc:Choice Requires="wps">
          <w:drawing>
            <wp:anchor distT="0" distB="0" distL="114300" distR="114300" simplePos="0" relativeHeight="251664384" behindDoc="0" locked="0" layoutInCell="0" allowOverlap="1">
              <wp:simplePos x="0" y="0"/>
              <wp:positionH relativeFrom="margin">
                <wp:posOffset>224790</wp:posOffset>
              </wp:positionH>
              <wp:positionV relativeFrom="topMargin">
                <wp:posOffset>556260</wp:posOffset>
              </wp:positionV>
              <wp:extent cx="5732145" cy="26162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36" w:rsidRPr="002D0C63" w:rsidRDefault="00ED5136" w:rsidP="002D0C63">
                          <w:pPr>
                            <w:jc w:val="right"/>
                            <w:rPr>
                              <w:rFonts w:ascii="Arial" w:eastAsiaTheme="majorEastAsia" w:hAnsi="Arial" w:cs="Arial"/>
                              <w:bCs/>
                              <w:sz w:val="16"/>
                              <w:szCs w:val="84"/>
                            </w:rPr>
                          </w:pPr>
                          <w:r>
                            <w:rPr>
                              <w:rFonts w:ascii="Arial" w:eastAsiaTheme="majorEastAsia" w:hAnsi="Arial" w:cs="Arial"/>
                              <w:bCs/>
                              <w:sz w:val="16"/>
                              <w:szCs w:val="84"/>
                            </w:rPr>
                            <w:t>THE IMPACT</w:t>
                          </w:r>
                          <w:r w:rsidRPr="002D0C63">
                            <w:rPr>
                              <w:rFonts w:ascii="Arial" w:eastAsiaTheme="majorEastAsia" w:hAnsi="Arial" w:cs="Arial"/>
                              <w:bCs/>
                              <w:sz w:val="16"/>
                              <w:szCs w:val="84"/>
                            </w:rPr>
                            <w:t xml:space="preserve"> OF </w:t>
                          </w:r>
                          <w:r>
                            <w:rPr>
                              <w:rFonts w:ascii="Arial" w:eastAsiaTheme="majorEastAsia" w:hAnsi="Arial" w:cs="Arial"/>
                              <w:bCs/>
                              <w:sz w:val="16"/>
                              <w:szCs w:val="84"/>
                            </w:rPr>
                            <w:t>MANAGEMENT OWNERSHIP ON IPO FIRM VALUE- Zeynep Özçelik</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35" type="#_x0000_t202" style="position:absolute;margin-left:17.7pt;margin-top:43.8pt;width:451.35pt;height:20.6pt;z-index:251664384;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" o:allowincell="f" filled="f" stroked="f">
              <v:textbox style="mso-fit-shape-to-text:t" inset=",0,,0">
                <w:txbxContent>
                  <w:p w:rsidR="00ED5136" w:rsidRPr="002D0C63" w:rsidRDefault="00ED5136" w:rsidP="002D0C63">
                    <w:pPr>
                      <w:jc w:val="right"/>
                      <w:rPr>
                        <w:rFonts w:ascii="Arial" w:eastAsiaTheme="majorEastAsia" w:hAnsi="Arial" w:cs="Arial"/>
                        <w:bCs/>
                        <w:sz w:val="16"/>
                        <w:szCs w:val="84"/>
                      </w:rPr>
                    </w:pPr>
                    <w:r>
                      <w:rPr>
                        <w:rFonts w:ascii="Arial" w:eastAsiaTheme="majorEastAsia" w:hAnsi="Arial" w:cs="Arial"/>
                        <w:bCs/>
                        <w:sz w:val="16"/>
                        <w:szCs w:val="84"/>
                      </w:rPr>
                      <w:t>THE IMPACT</w:t>
                    </w:r>
                    <w:r w:rsidRPr="002D0C63">
                      <w:rPr>
                        <w:rFonts w:ascii="Arial" w:eastAsiaTheme="majorEastAsia" w:hAnsi="Arial" w:cs="Arial"/>
                        <w:bCs/>
                        <w:sz w:val="16"/>
                        <w:szCs w:val="84"/>
                      </w:rPr>
                      <w:t xml:space="preserve"> OF </w:t>
                    </w:r>
                    <w:r>
                      <w:rPr>
                        <w:rFonts w:ascii="Arial" w:eastAsiaTheme="majorEastAsia" w:hAnsi="Arial" w:cs="Arial"/>
                        <w:bCs/>
                        <w:sz w:val="16"/>
                        <w:szCs w:val="84"/>
                      </w:rPr>
                      <w:t>MANAGEMENT OWNERSHIP ON IPO FIRM VALUE- Zeynep Özçelik</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60288" behindDoc="0" locked="0" layoutInCell="0" allowOverlap="1">
              <wp:simplePos x="0" y="0"/>
              <wp:positionH relativeFrom="page">
                <wp:align>right</wp:align>
              </wp:positionH>
              <wp:positionV relativeFrom="topMargin">
                <wp:align>center</wp:align>
              </wp:positionV>
              <wp:extent cx="911860" cy="170815"/>
              <wp:effectExtent l="4445" t="3175"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136" w:rsidRDefault="0033789C">
                          <w:pPr>
                            <w:spacing w:after="0" w:line="240" w:lineRule="auto"/>
                            <w:rPr>
                              <w:color w:val="FFFFFF" w:themeColor="background1"/>
                            </w:rPr>
                          </w:pPr>
                          <w:r>
                            <w:fldChar w:fldCharType="begin"/>
                          </w:r>
                          <w:r w:rsidR="00ED5136">
                            <w:instrText xml:space="preserve"> PAGE   \* MERGEFORMAT </w:instrText>
                          </w:r>
                          <w:r>
                            <w:fldChar w:fldCharType="separate"/>
                          </w:r>
                          <w:r w:rsidR="00FB39C7" w:rsidRPr="00FB39C7">
                            <w:rPr>
                              <w:noProof/>
                              <w:color w:val="FFFFFF" w:themeColor="background1"/>
                              <w:lang w:val="en-US"/>
                            </w:rPr>
                            <w:t>23</w:t>
                          </w:r>
                          <w: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8" o:spid="_x0000_s1036" type="#_x0000_t202" style="position:absolute;margin-left:20.6pt;margin-top:0;width:71.8pt;height:13.45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" o:allowincell="f" fillcolor="#4f81bd [3204]" stroked="f">
              <v:textbox style="mso-fit-shape-to-text:t" inset=",0,,0">
                <w:txbxContent>
                  <w:p w:rsidR="00ED5136" w:rsidRDefault="0033789C">
                    <w:pPr>
                      <w:spacing w:after="0" w:line="240" w:lineRule="auto"/>
                      <w:rPr>
                        <w:color w:val="FFFFFF" w:themeColor="background1"/>
                      </w:rPr>
                    </w:pPr>
                    <w:r>
                      <w:fldChar w:fldCharType="begin"/>
                    </w:r>
                    <w:r w:rsidR="00ED5136">
                      <w:instrText xml:space="preserve"> PAGE   \* MERGEFORMAT </w:instrText>
                    </w:r>
                    <w:r>
                      <w:fldChar w:fldCharType="separate"/>
                    </w:r>
                    <w:r w:rsidR="00FB39C7" w:rsidRPr="00FB39C7">
                      <w:rPr>
                        <w:noProof/>
                        <w:color w:val="FFFFFF" w:themeColor="background1"/>
                        <w:lang w:val="en-US"/>
                      </w:rPr>
                      <w:t>23</w:t>
                    </w:r>
                    <w:r>
                      <w:fldChar w:fldCharType="end"/>
                    </w:r>
                  </w:p>
                </w:txbxContent>
              </v:textbox>
              <w10:wrap anchorx="page"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36" w:rsidRDefault="00FB39C7" w:rsidP="00BB0044">
    <w:pPr>
      <w:pStyle w:val="Header"/>
      <w:jc w:val="right"/>
    </w:pPr>
    <w:r>
      <w:rPr>
        <w:noProof/>
        <w:lang w:val="en-US" w:eastAsia="en-US"/>
      </w:rPr>
      <mc:AlternateContent>
        <mc:Choice Requires="wps">
          <w:drawing>
            <wp:anchor distT="0" distB="0" distL="114300" distR="114300" simplePos="0" relativeHeight="251663360" behindDoc="0" locked="0" layoutInCell="0" allowOverlap="1">
              <wp:simplePos x="0" y="0"/>
              <wp:positionH relativeFrom="margin">
                <wp:posOffset>224790</wp:posOffset>
              </wp:positionH>
              <wp:positionV relativeFrom="topMargin">
                <wp:posOffset>554355</wp:posOffset>
              </wp:positionV>
              <wp:extent cx="5732145" cy="26162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36" w:rsidRPr="002D0C63" w:rsidRDefault="0026264E" w:rsidP="0026264E">
                          <w:pPr>
                            <w:jc w:val="right"/>
                            <w:rPr>
                              <w:rFonts w:ascii="Arial" w:eastAsiaTheme="majorEastAsia" w:hAnsi="Arial" w:cs="Arial"/>
                              <w:bCs/>
                              <w:sz w:val="16"/>
                              <w:szCs w:val="84"/>
                            </w:rPr>
                          </w:pPr>
                          <w:r w:rsidRPr="0026264E">
                            <w:rPr>
                              <w:rFonts w:ascii="Arial" w:eastAsiaTheme="majorEastAsia" w:hAnsi="Arial" w:cs="Arial"/>
                              <w:b/>
                              <w:bCs/>
                              <w:sz w:val="16"/>
                              <w:szCs w:val="84"/>
                            </w:rPr>
                            <w:t>THE IMPACT OF OWNERSHIP RETENTION ON IPO FIRM VALUE</w:t>
                          </w:r>
                          <w:r w:rsidR="00C60574">
                            <w:rPr>
                              <w:rFonts w:ascii="Arial" w:eastAsiaTheme="majorEastAsia" w:hAnsi="Arial" w:cs="Arial"/>
                              <w:bCs/>
                              <w:sz w:val="16"/>
                              <w:szCs w:val="84"/>
                            </w:rPr>
                            <w:t xml:space="preserve">- Zeynep </w:t>
                          </w:r>
                          <w:r w:rsidR="00C60574">
                            <w:rPr>
                              <w:rFonts w:ascii="Arial" w:eastAsiaTheme="majorEastAsia" w:hAnsi="Arial" w:cs="Arial"/>
                              <w:bCs/>
                              <w:sz w:val="16"/>
                              <w:szCs w:val="84"/>
                            </w:rPr>
                            <w:tab/>
                            <w:t>Ozc</w:t>
                          </w:r>
                          <w:r w:rsidR="00ED5136">
                            <w:rPr>
                              <w:rFonts w:ascii="Arial" w:eastAsiaTheme="majorEastAsia" w:hAnsi="Arial" w:cs="Arial"/>
                              <w:bCs/>
                              <w:sz w:val="16"/>
                              <w:szCs w:val="84"/>
                            </w:rPr>
                            <w:t>elik</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7" type="#_x0000_t202" style="position:absolute;left:0;text-align:left;margin-left:17.7pt;margin-top:43.65pt;width:451.35pt;height:20.6pt;z-index:251663360;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" o:allowincell="f" filled="f" stroked="f">
              <v:textbox style="mso-fit-shape-to-text:t" inset=",0,,0">
                <w:txbxContent>
                  <w:p w:rsidR="00ED5136" w:rsidRPr="002D0C63" w:rsidRDefault="0026264E" w:rsidP="0026264E">
                    <w:pPr>
                      <w:jc w:val="right"/>
                      <w:rPr>
                        <w:rFonts w:ascii="Arial" w:eastAsiaTheme="majorEastAsia" w:hAnsi="Arial" w:cs="Arial"/>
                        <w:bCs/>
                        <w:sz w:val="16"/>
                        <w:szCs w:val="84"/>
                      </w:rPr>
                    </w:pPr>
                    <w:r w:rsidRPr="0026264E">
                      <w:rPr>
                        <w:rFonts w:ascii="Arial" w:eastAsiaTheme="majorEastAsia" w:hAnsi="Arial" w:cs="Arial"/>
                        <w:b/>
                        <w:bCs/>
                        <w:sz w:val="16"/>
                        <w:szCs w:val="84"/>
                      </w:rPr>
                      <w:t>THE IMPACT OF OWNERSHIP RETENTION ON IPO FIRM VALUE</w:t>
                    </w:r>
                    <w:r w:rsidR="00C60574">
                      <w:rPr>
                        <w:rFonts w:ascii="Arial" w:eastAsiaTheme="majorEastAsia" w:hAnsi="Arial" w:cs="Arial"/>
                        <w:bCs/>
                        <w:sz w:val="16"/>
                        <w:szCs w:val="84"/>
                      </w:rPr>
                      <w:t xml:space="preserve">- Zeynep </w:t>
                    </w:r>
                    <w:r w:rsidR="00C60574">
                      <w:rPr>
                        <w:rFonts w:ascii="Arial" w:eastAsiaTheme="majorEastAsia" w:hAnsi="Arial" w:cs="Arial"/>
                        <w:bCs/>
                        <w:sz w:val="16"/>
                        <w:szCs w:val="84"/>
                      </w:rPr>
                      <w:tab/>
                      <w:t>Ozc</w:t>
                    </w:r>
                    <w:r w:rsidR="00ED5136">
                      <w:rPr>
                        <w:rFonts w:ascii="Arial" w:eastAsiaTheme="majorEastAsia" w:hAnsi="Arial" w:cs="Arial"/>
                        <w:bCs/>
                        <w:sz w:val="16"/>
                        <w:szCs w:val="84"/>
                      </w:rPr>
                      <w:t>elik</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62336" behindDoc="0" locked="0" layoutInCell="0" allowOverlap="1">
              <wp:simplePos x="0" y="0"/>
              <wp:positionH relativeFrom="margin">
                <wp:posOffset>224790</wp:posOffset>
              </wp:positionH>
              <wp:positionV relativeFrom="topMargin">
                <wp:posOffset>554355</wp:posOffset>
              </wp:positionV>
              <wp:extent cx="5732145" cy="32321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36" w:rsidRPr="002F6524" w:rsidRDefault="00ED5136" w:rsidP="002F6524"/>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12" o:spid="_x0000_s1038" type="#_x0000_t202" style="position:absolute;left:0;text-align:left;margin-left:17.7pt;margin-top:43.65pt;width:451.35pt;height:25.45pt;z-index:251662336;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" o:allowincell="f" filled="f" stroked="f">
              <v:textbox style="mso-fit-shape-to-text:t" inset=",0,,0">
                <w:txbxContent>
                  <w:p w:rsidR="00ED5136" w:rsidRPr="002F6524" w:rsidRDefault="00ED5136" w:rsidP="002F6524"/>
                </w:txbxContent>
              </v:textbox>
              <w10:wrap anchorx="margin" anchory="margin"/>
            </v:shape>
          </w:pict>
        </mc:Fallback>
      </mc:AlternateContent>
    </w:r>
  </w:p>
  <w:p w:rsidR="00ED5136" w:rsidRDefault="00ED5136" w:rsidP="00BB0044">
    <w:pPr>
      <w:pStyle w:val="Header"/>
      <w:jc w:val="right"/>
    </w:pPr>
  </w:p>
  <w:p w:rsidR="00ED5136" w:rsidRDefault="00ED5136" w:rsidP="00BB0044">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F8B"/>
    <w:multiLevelType w:val="multilevel"/>
    <w:tmpl w:val="5762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A7481"/>
    <w:multiLevelType w:val="hybridMultilevel"/>
    <w:tmpl w:val="6CAECEAE"/>
    <w:lvl w:ilvl="0" w:tplc="1FFA1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1038C2"/>
    <w:multiLevelType w:val="multilevel"/>
    <w:tmpl w:val="6DD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56247"/>
    <w:multiLevelType w:val="multilevel"/>
    <w:tmpl w:val="376A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15A1D"/>
    <w:multiLevelType w:val="hybridMultilevel"/>
    <w:tmpl w:val="46221CD4"/>
    <w:lvl w:ilvl="0" w:tplc="CB0AC39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D06625F"/>
    <w:multiLevelType w:val="hybridMultilevel"/>
    <w:tmpl w:val="E42A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1A0A30"/>
    <w:multiLevelType w:val="hybridMultilevel"/>
    <w:tmpl w:val="67F0D9A8"/>
    <w:lvl w:ilvl="0" w:tplc="54D842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C71F0F"/>
    <w:multiLevelType w:val="hybridMultilevel"/>
    <w:tmpl w:val="8406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D8441F"/>
    <w:multiLevelType w:val="hybridMultilevel"/>
    <w:tmpl w:val="BF6C160E"/>
    <w:lvl w:ilvl="0" w:tplc="C2E2F4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124674"/>
    <w:multiLevelType w:val="hybridMultilevel"/>
    <w:tmpl w:val="59F20DC0"/>
    <w:lvl w:ilvl="0" w:tplc="D34EEB4C">
      <w:start w:val="7"/>
      <w:numFmt w:val="bullet"/>
      <w:lvlText w:val="-"/>
      <w:lvlJc w:val="left"/>
      <w:pPr>
        <w:ind w:left="720" w:hanging="360"/>
      </w:pPr>
      <w:rPr>
        <w:rFonts w:ascii="Arial" w:eastAsiaTheme="majorEastAsia" w:hAnsi="Arial" w:cs="Arial"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716740"/>
    <w:multiLevelType w:val="hybridMultilevel"/>
    <w:tmpl w:val="94D8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874D01"/>
    <w:multiLevelType w:val="hybridMultilevel"/>
    <w:tmpl w:val="B5DC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9D3B2C"/>
    <w:multiLevelType w:val="hybridMultilevel"/>
    <w:tmpl w:val="689C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BD2F48"/>
    <w:multiLevelType w:val="hybridMultilevel"/>
    <w:tmpl w:val="A4A2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301BCC"/>
    <w:multiLevelType w:val="hybridMultilevel"/>
    <w:tmpl w:val="099A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694182"/>
    <w:multiLevelType w:val="hybridMultilevel"/>
    <w:tmpl w:val="5182493C"/>
    <w:lvl w:ilvl="0" w:tplc="BD9226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995D7D"/>
    <w:multiLevelType w:val="hybridMultilevel"/>
    <w:tmpl w:val="87DA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2B6BBA"/>
    <w:multiLevelType w:val="hybridMultilevel"/>
    <w:tmpl w:val="6198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290E13"/>
    <w:multiLevelType w:val="hybridMultilevel"/>
    <w:tmpl w:val="45BEEF7A"/>
    <w:lvl w:ilvl="0" w:tplc="F8F2E6C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14"/>
  </w:num>
  <w:num w:numId="4">
    <w:abstractNumId w:val="11"/>
  </w:num>
  <w:num w:numId="5">
    <w:abstractNumId w:val="16"/>
  </w:num>
  <w:num w:numId="6">
    <w:abstractNumId w:val="12"/>
  </w:num>
  <w:num w:numId="7">
    <w:abstractNumId w:val="7"/>
  </w:num>
  <w:num w:numId="8">
    <w:abstractNumId w:val="18"/>
  </w:num>
  <w:num w:numId="9">
    <w:abstractNumId w:val="4"/>
  </w:num>
  <w:num w:numId="10">
    <w:abstractNumId w:val="9"/>
  </w:num>
  <w:num w:numId="11">
    <w:abstractNumId w:val="5"/>
  </w:num>
  <w:num w:numId="12">
    <w:abstractNumId w:val="8"/>
  </w:num>
  <w:num w:numId="13">
    <w:abstractNumId w:val="17"/>
  </w:num>
  <w:num w:numId="14">
    <w:abstractNumId w:val="3"/>
  </w:num>
  <w:num w:numId="15">
    <w:abstractNumId w:val="0"/>
  </w:num>
  <w:num w:numId="16">
    <w:abstractNumId w:val="2"/>
  </w:num>
  <w:num w:numId="17">
    <w:abstractNumId w:val="1"/>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drawingGridHorizontalSpacing w:val="110"/>
  <w:displayHorizontalDrawingGridEvery w:val="2"/>
  <w:characterSpacingControl w:val="doNotCompress"/>
  <w:hdrShapeDefaults>
    <o:shapedefaults v:ext="edit" spidmax="20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F2"/>
    <w:rsid w:val="000002D8"/>
    <w:rsid w:val="000002E0"/>
    <w:rsid w:val="0000062E"/>
    <w:rsid w:val="00000DD2"/>
    <w:rsid w:val="0000102B"/>
    <w:rsid w:val="0000146B"/>
    <w:rsid w:val="00001D0C"/>
    <w:rsid w:val="000022FB"/>
    <w:rsid w:val="000025BB"/>
    <w:rsid w:val="0000263D"/>
    <w:rsid w:val="00002665"/>
    <w:rsid w:val="0000268B"/>
    <w:rsid w:val="00002C5A"/>
    <w:rsid w:val="00003628"/>
    <w:rsid w:val="00003750"/>
    <w:rsid w:val="00003B05"/>
    <w:rsid w:val="00004CFD"/>
    <w:rsid w:val="000051D7"/>
    <w:rsid w:val="000054F7"/>
    <w:rsid w:val="000059F1"/>
    <w:rsid w:val="000059FE"/>
    <w:rsid w:val="00005DEA"/>
    <w:rsid w:val="000061A4"/>
    <w:rsid w:val="000063F3"/>
    <w:rsid w:val="0000706B"/>
    <w:rsid w:val="00007D7C"/>
    <w:rsid w:val="00007DF1"/>
    <w:rsid w:val="00010011"/>
    <w:rsid w:val="00010C43"/>
    <w:rsid w:val="0001107F"/>
    <w:rsid w:val="0001142A"/>
    <w:rsid w:val="000115DB"/>
    <w:rsid w:val="00011611"/>
    <w:rsid w:val="00011BA3"/>
    <w:rsid w:val="00012D65"/>
    <w:rsid w:val="00013BAE"/>
    <w:rsid w:val="000142E3"/>
    <w:rsid w:val="0001470B"/>
    <w:rsid w:val="000148E5"/>
    <w:rsid w:val="000149F0"/>
    <w:rsid w:val="00014F79"/>
    <w:rsid w:val="00015032"/>
    <w:rsid w:val="00015A54"/>
    <w:rsid w:val="00015DE4"/>
    <w:rsid w:val="00016725"/>
    <w:rsid w:val="00016796"/>
    <w:rsid w:val="00016A91"/>
    <w:rsid w:val="00017027"/>
    <w:rsid w:val="0001742D"/>
    <w:rsid w:val="000175DF"/>
    <w:rsid w:val="000178C8"/>
    <w:rsid w:val="00017F9C"/>
    <w:rsid w:val="000203A0"/>
    <w:rsid w:val="00020D7E"/>
    <w:rsid w:val="000211B7"/>
    <w:rsid w:val="000216FF"/>
    <w:rsid w:val="00021710"/>
    <w:rsid w:val="00021AFA"/>
    <w:rsid w:val="0002258D"/>
    <w:rsid w:val="00023091"/>
    <w:rsid w:val="000230ED"/>
    <w:rsid w:val="00023E43"/>
    <w:rsid w:val="000249EC"/>
    <w:rsid w:val="00024A95"/>
    <w:rsid w:val="00025A4E"/>
    <w:rsid w:val="00025C7B"/>
    <w:rsid w:val="0002605D"/>
    <w:rsid w:val="00027543"/>
    <w:rsid w:val="000276D8"/>
    <w:rsid w:val="00027EB9"/>
    <w:rsid w:val="00027F98"/>
    <w:rsid w:val="00030525"/>
    <w:rsid w:val="0003060E"/>
    <w:rsid w:val="0003067A"/>
    <w:rsid w:val="00030798"/>
    <w:rsid w:val="00031E3F"/>
    <w:rsid w:val="0003235C"/>
    <w:rsid w:val="0003246E"/>
    <w:rsid w:val="00033119"/>
    <w:rsid w:val="0003391F"/>
    <w:rsid w:val="00034C7E"/>
    <w:rsid w:val="00035968"/>
    <w:rsid w:val="0003681B"/>
    <w:rsid w:val="00036AAD"/>
    <w:rsid w:val="00036F98"/>
    <w:rsid w:val="000377B3"/>
    <w:rsid w:val="000379AE"/>
    <w:rsid w:val="00037EB5"/>
    <w:rsid w:val="00040044"/>
    <w:rsid w:val="00041457"/>
    <w:rsid w:val="000419F6"/>
    <w:rsid w:val="00042623"/>
    <w:rsid w:val="000441C1"/>
    <w:rsid w:val="00045283"/>
    <w:rsid w:val="000462D0"/>
    <w:rsid w:val="0004653A"/>
    <w:rsid w:val="0004678C"/>
    <w:rsid w:val="00047184"/>
    <w:rsid w:val="000473A7"/>
    <w:rsid w:val="00050034"/>
    <w:rsid w:val="000509FC"/>
    <w:rsid w:val="000513AA"/>
    <w:rsid w:val="00051656"/>
    <w:rsid w:val="00052A03"/>
    <w:rsid w:val="00052B8A"/>
    <w:rsid w:val="000536F2"/>
    <w:rsid w:val="0005392E"/>
    <w:rsid w:val="00053D11"/>
    <w:rsid w:val="00053E26"/>
    <w:rsid w:val="000549BE"/>
    <w:rsid w:val="00054F02"/>
    <w:rsid w:val="000552AA"/>
    <w:rsid w:val="000565D1"/>
    <w:rsid w:val="00056C08"/>
    <w:rsid w:val="00056CDC"/>
    <w:rsid w:val="0005717F"/>
    <w:rsid w:val="00057B55"/>
    <w:rsid w:val="00057CFC"/>
    <w:rsid w:val="000600D3"/>
    <w:rsid w:val="0006013B"/>
    <w:rsid w:val="00061BB1"/>
    <w:rsid w:val="0006246F"/>
    <w:rsid w:val="00062C82"/>
    <w:rsid w:val="00063FF3"/>
    <w:rsid w:val="00066B06"/>
    <w:rsid w:val="00066F66"/>
    <w:rsid w:val="00067436"/>
    <w:rsid w:val="0006790B"/>
    <w:rsid w:val="00067ADC"/>
    <w:rsid w:val="00067B6C"/>
    <w:rsid w:val="00070003"/>
    <w:rsid w:val="0007005F"/>
    <w:rsid w:val="0007046C"/>
    <w:rsid w:val="000704B9"/>
    <w:rsid w:val="000706ED"/>
    <w:rsid w:val="00070775"/>
    <w:rsid w:val="000718B2"/>
    <w:rsid w:val="000718B5"/>
    <w:rsid w:val="0007234E"/>
    <w:rsid w:val="000723DF"/>
    <w:rsid w:val="0007253C"/>
    <w:rsid w:val="000726BF"/>
    <w:rsid w:val="00072B29"/>
    <w:rsid w:val="00073ADF"/>
    <w:rsid w:val="00073BCF"/>
    <w:rsid w:val="00074239"/>
    <w:rsid w:val="00074CBE"/>
    <w:rsid w:val="000751BD"/>
    <w:rsid w:val="0007590E"/>
    <w:rsid w:val="0007611A"/>
    <w:rsid w:val="00076386"/>
    <w:rsid w:val="00076921"/>
    <w:rsid w:val="000808A5"/>
    <w:rsid w:val="00080F7E"/>
    <w:rsid w:val="00081344"/>
    <w:rsid w:val="000816A0"/>
    <w:rsid w:val="0008217F"/>
    <w:rsid w:val="00083D84"/>
    <w:rsid w:val="0008424D"/>
    <w:rsid w:val="000846D2"/>
    <w:rsid w:val="00085A9E"/>
    <w:rsid w:val="00085DB4"/>
    <w:rsid w:val="000862CE"/>
    <w:rsid w:val="00086493"/>
    <w:rsid w:val="00086A39"/>
    <w:rsid w:val="00086B7C"/>
    <w:rsid w:val="000873CC"/>
    <w:rsid w:val="000901D0"/>
    <w:rsid w:val="0009160A"/>
    <w:rsid w:val="00091B11"/>
    <w:rsid w:val="000926DE"/>
    <w:rsid w:val="000940D9"/>
    <w:rsid w:val="000946B9"/>
    <w:rsid w:val="00094AAF"/>
    <w:rsid w:val="00094D24"/>
    <w:rsid w:val="000954FF"/>
    <w:rsid w:val="00096588"/>
    <w:rsid w:val="000971DB"/>
    <w:rsid w:val="0009780E"/>
    <w:rsid w:val="000A0C82"/>
    <w:rsid w:val="000A14CD"/>
    <w:rsid w:val="000A180A"/>
    <w:rsid w:val="000A3567"/>
    <w:rsid w:val="000A44ED"/>
    <w:rsid w:val="000A46CC"/>
    <w:rsid w:val="000A4BF4"/>
    <w:rsid w:val="000A4E35"/>
    <w:rsid w:val="000A557A"/>
    <w:rsid w:val="000A56FB"/>
    <w:rsid w:val="000A654C"/>
    <w:rsid w:val="000A666F"/>
    <w:rsid w:val="000A67B4"/>
    <w:rsid w:val="000A6944"/>
    <w:rsid w:val="000A6AC8"/>
    <w:rsid w:val="000A6B0C"/>
    <w:rsid w:val="000A6B61"/>
    <w:rsid w:val="000A700F"/>
    <w:rsid w:val="000A7078"/>
    <w:rsid w:val="000A71C0"/>
    <w:rsid w:val="000A745D"/>
    <w:rsid w:val="000A7505"/>
    <w:rsid w:val="000B0584"/>
    <w:rsid w:val="000B08A2"/>
    <w:rsid w:val="000B08C5"/>
    <w:rsid w:val="000B09A5"/>
    <w:rsid w:val="000B0FE7"/>
    <w:rsid w:val="000B1B77"/>
    <w:rsid w:val="000B1F5E"/>
    <w:rsid w:val="000B289C"/>
    <w:rsid w:val="000B28A2"/>
    <w:rsid w:val="000B2925"/>
    <w:rsid w:val="000B2EA6"/>
    <w:rsid w:val="000B32FF"/>
    <w:rsid w:val="000B4705"/>
    <w:rsid w:val="000B4B98"/>
    <w:rsid w:val="000B4BCB"/>
    <w:rsid w:val="000B5B0E"/>
    <w:rsid w:val="000B5ED5"/>
    <w:rsid w:val="000B6463"/>
    <w:rsid w:val="000B6D4E"/>
    <w:rsid w:val="000B7AED"/>
    <w:rsid w:val="000C1728"/>
    <w:rsid w:val="000C1D1E"/>
    <w:rsid w:val="000C1F53"/>
    <w:rsid w:val="000C23E8"/>
    <w:rsid w:val="000C43AD"/>
    <w:rsid w:val="000C45AD"/>
    <w:rsid w:val="000C4985"/>
    <w:rsid w:val="000C4B1B"/>
    <w:rsid w:val="000C5503"/>
    <w:rsid w:val="000C56C0"/>
    <w:rsid w:val="000C5B07"/>
    <w:rsid w:val="000C662A"/>
    <w:rsid w:val="000C6D08"/>
    <w:rsid w:val="000C7073"/>
    <w:rsid w:val="000C7921"/>
    <w:rsid w:val="000C7AB1"/>
    <w:rsid w:val="000C7DD2"/>
    <w:rsid w:val="000D0623"/>
    <w:rsid w:val="000D08C2"/>
    <w:rsid w:val="000D0BE6"/>
    <w:rsid w:val="000D0EE2"/>
    <w:rsid w:val="000D231E"/>
    <w:rsid w:val="000D264C"/>
    <w:rsid w:val="000D3037"/>
    <w:rsid w:val="000D386C"/>
    <w:rsid w:val="000D4453"/>
    <w:rsid w:val="000D4E1D"/>
    <w:rsid w:val="000D505E"/>
    <w:rsid w:val="000D5675"/>
    <w:rsid w:val="000D64CE"/>
    <w:rsid w:val="000D6708"/>
    <w:rsid w:val="000D673B"/>
    <w:rsid w:val="000D6B1D"/>
    <w:rsid w:val="000D70C1"/>
    <w:rsid w:val="000D70FE"/>
    <w:rsid w:val="000D7BFE"/>
    <w:rsid w:val="000D7F5C"/>
    <w:rsid w:val="000E05B7"/>
    <w:rsid w:val="000E0E4A"/>
    <w:rsid w:val="000E1827"/>
    <w:rsid w:val="000E1FD1"/>
    <w:rsid w:val="000E2943"/>
    <w:rsid w:val="000E2ACE"/>
    <w:rsid w:val="000E30AB"/>
    <w:rsid w:val="000E381F"/>
    <w:rsid w:val="000E3D6E"/>
    <w:rsid w:val="000E3E18"/>
    <w:rsid w:val="000E54FF"/>
    <w:rsid w:val="000E6127"/>
    <w:rsid w:val="000E67DC"/>
    <w:rsid w:val="000E6842"/>
    <w:rsid w:val="000E6BF7"/>
    <w:rsid w:val="000E6C38"/>
    <w:rsid w:val="000E7902"/>
    <w:rsid w:val="000F1153"/>
    <w:rsid w:val="000F1F5D"/>
    <w:rsid w:val="000F2523"/>
    <w:rsid w:val="000F29B6"/>
    <w:rsid w:val="000F2F84"/>
    <w:rsid w:val="000F4042"/>
    <w:rsid w:val="000F41BC"/>
    <w:rsid w:val="000F541B"/>
    <w:rsid w:val="000F60D7"/>
    <w:rsid w:val="000F63A7"/>
    <w:rsid w:val="000F6452"/>
    <w:rsid w:val="000F6ACC"/>
    <w:rsid w:val="000F6C8B"/>
    <w:rsid w:val="000F6EBF"/>
    <w:rsid w:val="000F7228"/>
    <w:rsid w:val="000F7331"/>
    <w:rsid w:val="000F7EFC"/>
    <w:rsid w:val="00101008"/>
    <w:rsid w:val="00101B96"/>
    <w:rsid w:val="001041C6"/>
    <w:rsid w:val="00104CA2"/>
    <w:rsid w:val="0010524B"/>
    <w:rsid w:val="001057EB"/>
    <w:rsid w:val="00105CD7"/>
    <w:rsid w:val="00105FDB"/>
    <w:rsid w:val="001060A4"/>
    <w:rsid w:val="00106547"/>
    <w:rsid w:val="00106A1D"/>
    <w:rsid w:val="00106A1E"/>
    <w:rsid w:val="00107F43"/>
    <w:rsid w:val="00110C15"/>
    <w:rsid w:val="00110DF4"/>
    <w:rsid w:val="0011144B"/>
    <w:rsid w:val="00111657"/>
    <w:rsid w:val="00111AA2"/>
    <w:rsid w:val="001122E4"/>
    <w:rsid w:val="00112D35"/>
    <w:rsid w:val="0011342A"/>
    <w:rsid w:val="00113E8D"/>
    <w:rsid w:val="001143B4"/>
    <w:rsid w:val="00114EAB"/>
    <w:rsid w:val="00115402"/>
    <w:rsid w:val="00115EE3"/>
    <w:rsid w:val="00115F1E"/>
    <w:rsid w:val="00116013"/>
    <w:rsid w:val="00116C77"/>
    <w:rsid w:val="00117620"/>
    <w:rsid w:val="00117813"/>
    <w:rsid w:val="00120843"/>
    <w:rsid w:val="00120DEB"/>
    <w:rsid w:val="00120F4F"/>
    <w:rsid w:val="00121055"/>
    <w:rsid w:val="00121189"/>
    <w:rsid w:val="00121E2D"/>
    <w:rsid w:val="00121FFF"/>
    <w:rsid w:val="001220D3"/>
    <w:rsid w:val="00122BB5"/>
    <w:rsid w:val="00123A30"/>
    <w:rsid w:val="00123D15"/>
    <w:rsid w:val="00123F4F"/>
    <w:rsid w:val="0012403B"/>
    <w:rsid w:val="001245B3"/>
    <w:rsid w:val="00124D9F"/>
    <w:rsid w:val="00125504"/>
    <w:rsid w:val="00125783"/>
    <w:rsid w:val="00125C28"/>
    <w:rsid w:val="001266A3"/>
    <w:rsid w:val="001266CC"/>
    <w:rsid w:val="00126BC6"/>
    <w:rsid w:val="00130CC3"/>
    <w:rsid w:val="00130E47"/>
    <w:rsid w:val="001312E9"/>
    <w:rsid w:val="00132574"/>
    <w:rsid w:val="00132F2A"/>
    <w:rsid w:val="00132FDF"/>
    <w:rsid w:val="001331F6"/>
    <w:rsid w:val="00133473"/>
    <w:rsid w:val="001334AC"/>
    <w:rsid w:val="00133507"/>
    <w:rsid w:val="001336AD"/>
    <w:rsid w:val="00135042"/>
    <w:rsid w:val="00135479"/>
    <w:rsid w:val="00135A3D"/>
    <w:rsid w:val="00136F58"/>
    <w:rsid w:val="00137073"/>
    <w:rsid w:val="00137635"/>
    <w:rsid w:val="00137C2B"/>
    <w:rsid w:val="00141C29"/>
    <w:rsid w:val="00141E95"/>
    <w:rsid w:val="0014239B"/>
    <w:rsid w:val="001429BF"/>
    <w:rsid w:val="00143F73"/>
    <w:rsid w:val="00143FCB"/>
    <w:rsid w:val="001441E2"/>
    <w:rsid w:val="00144AFA"/>
    <w:rsid w:val="00146490"/>
    <w:rsid w:val="001464B2"/>
    <w:rsid w:val="0014702F"/>
    <w:rsid w:val="00147324"/>
    <w:rsid w:val="001474DD"/>
    <w:rsid w:val="00147A34"/>
    <w:rsid w:val="00150B5B"/>
    <w:rsid w:val="0015135E"/>
    <w:rsid w:val="00151432"/>
    <w:rsid w:val="00151C6A"/>
    <w:rsid w:val="0015214E"/>
    <w:rsid w:val="00152281"/>
    <w:rsid w:val="001532F5"/>
    <w:rsid w:val="0015347F"/>
    <w:rsid w:val="0015383A"/>
    <w:rsid w:val="00153AFF"/>
    <w:rsid w:val="00153D69"/>
    <w:rsid w:val="001542E0"/>
    <w:rsid w:val="00154448"/>
    <w:rsid w:val="00154572"/>
    <w:rsid w:val="001548BD"/>
    <w:rsid w:val="00154A68"/>
    <w:rsid w:val="00155925"/>
    <w:rsid w:val="00155C55"/>
    <w:rsid w:val="0015708F"/>
    <w:rsid w:val="00157B4C"/>
    <w:rsid w:val="0016049F"/>
    <w:rsid w:val="00160981"/>
    <w:rsid w:val="00160ACC"/>
    <w:rsid w:val="00161818"/>
    <w:rsid w:val="001624B1"/>
    <w:rsid w:val="001628CB"/>
    <w:rsid w:val="00162EA2"/>
    <w:rsid w:val="001635C6"/>
    <w:rsid w:val="00163992"/>
    <w:rsid w:val="00163A18"/>
    <w:rsid w:val="00163B3D"/>
    <w:rsid w:val="00163C23"/>
    <w:rsid w:val="00163DCE"/>
    <w:rsid w:val="00164585"/>
    <w:rsid w:val="0016588C"/>
    <w:rsid w:val="0016638B"/>
    <w:rsid w:val="00167481"/>
    <w:rsid w:val="001674B9"/>
    <w:rsid w:val="001677B8"/>
    <w:rsid w:val="00167B1F"/>
    <w:rsid w:val="00167CEE"/>
    <w:rsid w:val="001702E1"/>
    <w:rsid w:val="001705C3"/>
    <w:rsid w:val="00171210"/>
    <w:rsid w:val="001714A6"/>
    <w:rsid w:val="001717E5"/>
    <w:rsid w:val="00171CAA"/>
    <w:rsid w:val="0017240B"/>
    <w:rsid w:val="00172487"/>
    <w:rsid w:val="001727E0"/>
    <w:rsid w:val="001732F1"/>
    <w:rsid w:val="00173B40"/>
    <w:rsid w:val="00175DDF"/>
    <w:rsid w:val="00176CBB"/>
    <w:rsid w:val="00176DEB"/>
    <w:rsid w:val="00176F8D"/>
    <w:rsid w:val="0017799F"/>
    <w:rsid w:val="00180B89"/>
    <w:rsid w:val="001818CC"/>
    <w:rsid w:val="00181DB7"/>
    <w:rsid w:val="00182363"/>
    <w:rsid w:val="001828CB"/>
    <w:rsid w:val="00182C07"/>
    <w:rsid w:val="00182ED6"/>
    <w:rsid w:val="0018331E"/>
    <w:rsid w:val="00183344"/>
    <w:rsid w:val="00183901"/>
    <w:rsid w:val="001840E3"/>
    <w:rsid w:val="001854E4"/>
    <w:rsid w:val="00185637"/>
    <w:rsid w:val="001865E4"/>
    <w:rsid w:val="001867AA"/>
    <w:rsid w:val="00186F63"/>
    <w:rsid w:val="00187128"/>
    <w:rsid w:val="001903F5"/>
    <w:rsid w:val="00190A1D"/>
    <w:rsid w:val="00190B64"/>
    <w:rsid w:val="0019179F"/>
    <w:rsid w:val="00192107"/>
    <w:rsid w:val="00192262"/>
    <w:rsid w:val="0019233E"/>
    <w:rsid w:val="001928EF"/>
    <w:rsid w:val="001943AB"/>
    <w:rsid w:val="0019440E"/>
    <w:rsid w:val="00194A87"/>
    <w:rsid w:val="0019587A"/>
    <w:rsid w:val="00195982"/>
    <w:rsid w:val="00195C1B"/>
    <w:rsid w:val="00195D70"/>
    <w:rsid w:val="001962E6"/>
    <w:rsid w:val="00196519"/>
    <w:rsid w:val="00196676"/>
    <w:rsid w:val="001966C7"/>
    <w:rsid w:val="001966F3"/>
    <w:rsid w:val="00196B7E"/>
    <w:rsid w:val="00196DFE"/>
    <w:rsid w:val="00197925"/>
    <w:rsid w:val="001A020A"/>
    <w:rsid w:val="001A04CE"/>
    <w:rsid w:val="001A04F4"/>
    <w:rsid w:val="001A0819"/>
    <w:rsid w:val="001A160B"/>
    <w:rsid w:val="001A1E84"/>
    <w:rsid w:val="001A1EAB"/>
    <w:rsid w:val="001A259E"/>
    <w:rsid w:val="001A33F1"/>
    <w:rsid w:val="001A3C5F"/>
    <w:rsid w:val="001A3F65"/>
    <w:rsid w:val="001A432B"/>
    <w:rsid w:val="001A447B"/>
    <w:rsid w:val="001A4B00"/>
    <w:rsid w:val="001A4B9C"/>
    <w:rsid w:val="001A5117"/>
    <w:rsid w:val="001A5387"/>
    <w:rsid w:val="001A5A96"/>
    <w:rsid w:val="001A5B6A"/>
    <w:rsid w:val="001A5CE8"/>
    <w:rsid w:val="001A5F4D"/>
    <w:rsid w:val="001A65A2"/>
    <w:rsid w:val="001A65DD"/>
    <w:rsid w:val="001A6B5B"/>
    <w:rsid w:val="001A6D98"/>
    <w:rsid w:val="001A6F58"/>
    <w:rsid w:val="001B023C"/>
    <w:rsid w:val="001B07CB"/>
    <w:rsid w:val="001B0D8D"/>
    <w:rsid w:val="001B0DE8"/>
    <w:rsid w:val="001B11FC"/>
    <w:rsid w:val="001B1798"/>
    <w:rsid w:val="001B1A95"/>
    <w:rsid w:val="001B2B06"/>
    <w:rsid w:val="001B2E08"/>
    <w:rsid w:val="001B3E8E"/>
    <w:rsid w:val="001B3FB1"/>
    <w:rsid w:val="001B4A84"/>
    <w:rsid w:val="001B4B8E"/>
    <w:rsid w:val="001B5889"/>
    <w:rsid w:val="001B6811"/>
    <w:rsid w:val="001B6A76"/>
    <w:rsid w:val="001B706D"/>
    <w:rsid w:val="001B72DC"/>
    <w:rsid w:val="001B7A15"/>
    <w:rsid w:val="001C047A"/>
    <w:rsid w:val="001C090B"/>
    <w:rsid w:val="001C0DB4"/>
    <w:rsid w:val="001C146F"/>
    <w:rsid w:val="001C153C"/>
    <w:rsid w:val="001C1E9B"/>
    <w:rsid w:val="001C2166"/>
    <w:rsid w:val="001C21B6"/>
    <w:rsid w:val="001C3255"/>
    <w:rsid w:val="001C3B7E"/>
    <w:rsid w:val="001C3E15"/>
    <w:rsid w:val="001C43D1"/>
    <w:rsid w:val="001C450E"/>
    <w:rsid w:val="001C489F"/>
    <w:rsid w:val="001C543B"/>
    <w:rsid w:val="001C59B7"/>
    <w:rsid w:val="001C59C2"/>
    <w:rsid w:val="001C5A9E"/>
    <w:rsid w:val="001C5B9D"/>
    <w:rsid w:val="001C5F62"/>
    <w:rsid w:val="001C6165"/>
    <w:rsid w:val="001C6E8D"/>
    <w:rsid w:val="001C7D9A"/>
    <w:rsid w:val="001C7F4A"/>
    <w:rsid w:val="001D04C9"/>
    <w:rsid w:val="001D15DA"/>
    <w:rsid w:val="001D173A"/>
    <w:rsid w:val="001D17C1"/>
    <w:rsid w:val="001D2C8E"/>
    <w:rsid w:val="001D2EDF"/>
    <w:rsid w:val="001D5318"/>
    <w:rsid w:val="001D5F1F"/>
    <w:rsid w:val="001D609F"/>
    <w:rsid w:val="001D6DC1"/>
    <w:rsid w:val="001D720F"/>
    <w:rsid w:val="001E029E"/>
    <w:rsid w:val="001E09BA"/>
    <w:rsid w:val="001E0AC0"/>
    <w:rsid w:val="001E0BEE"/>
    <w:rsid w:val="001E0E0B"/>
    <w:rsid w:val="001E1827"/>
    <w:rsid w:val="001E18C6"/>
    <w:rsid w:val="001E1FEA"/>
    <w:rsid w:val="001E2640"/>
    <w:rsid w:val="001E277E"/>
    <w:rsid w:val="001E2F72"/>
    <w:rsid w:val="001E369F"/>
    <w:rsid w:val="001E3916"/>
    <w:rsid w:val="001E41A0"/>
    <w:rsid w:val="001E4373"/>
    <w:rsid w:val="001E4537"/>
    <w:rsid w:val="001E469E"/>
    <w:rsid w:val="001E48D3"/>
    <w:rsid w:val="001E5156"/>
    <w:rsid w:val="001E5524"/>
    <w:rsid w:val="001E5CB5"/>
    <w:rsid w:val="001E6037"/>
    <w:rsid w:val="001E6109"/>
    <w:rsid w:val="001E62A3"/>
    <w:rsid w:val="001E6B07"/>
    <w:rsid w:val="001E6F0B"/>
    <w:rsid w:val="001E7178"/>
    <w:rsid w:val="001E7992"/>
    <w:rsid w:val="001E7C92"/>
    <w:rsid w:val="001F0682"/>
    <w:rsid w:val="001F068C"/>
    <w:rsid w:val="001F143E"/>
    <w:rsid w:val="001F2433"/>
    <w:rsid w:val="001F33B6"/>
    <w:rsid w:val="001F4F7C"/>
    <w:rsid w:val="001F566D"/>
    <w:rsid w:val="001F58C8"/>
    <w:rsid w:val="001F5F11"/>
    <w:rsid w:val="001F5F90"/>
    <w:rsid w:val="001F6378"/>
    <w:rsid w:val="001F659C"/>
    <w:rsid w:val="001F688D"/>
    <w:rsid w:val="001F6990"/>
    <w:rsid w:val="001F69CD"/>
    <w:rsid w:val="001F6BEB"/>
    <w:rsid w:val="001F6DD2"/>
    <w:rsid w:val="001F7428"/>
    <w:rsid w:val="001F7800"/>
    <w:rsid w:val="001F7E97"/>
    <w:rsid w:val="00200951"/>
    <w:rsid w:val="00200A9C"/>
    <w:rsid w:val="00200F7E"/>
    <w:rsid w:val="002010CC"/>
    <w:rsid w:val="00201AD3"/>
    <w:rsid w:val="00202AC7"/>
    <w:rsid w:val="0020330B"/>
    <w:rsid w:val="002040BD"/>
    <w:rsid w:val="00204C86"/>
    <w:rsid w:val="0020763D"/>
    <w:rsid w:val="00207D1A"/>
    <w:rsid w:val="00210B8F"/>
    <w:rsid w:val="00210F58"/>
    <w:rsid w:val="00210FCB"/>
    <w:rsid w:val="00211C40"/>
    <w:rsid w:val="00211F27"/>
    <w:rsid w:val="00212091"/>
    <w:rsid w:val="00212434"/>
    <w:rsid w:val="00212534"/>
    <w:rsid w:val="002137EE"/>
    <w:rsid w:val="00214566"/>
    <w:rsid w:val="00214AAA"/>
    <w:rsid w:val="002154AD"/>
    <w:rsid w:val="00215523"/>
    <w:rsid w:val="00217351"/>
    <w:rsid w:val="002173EA"/>
    <w:rsid w:val="002176B1"/>
    <w:rsid w:val="00217A5B"/>
    <w:rsid w:val="00217AF5"/>
    <w:rsid w:val="00220287"/>
    <w:rsid w:val="00220679"/>
    <w:rsid w:val="00220C46"/>
    <w:rsid w:val="00220D4E"/>
    <w:rsid w:val="00221435"/>
    <w:rsid w:val="00221596"/>
    <w:rsid w:val="00221B50"/>
    <w:rsid w:val="00221F07"/>
    <w:rsid w:val="0022266C"/>
    <w:rsid w:val="00223829"/>
    <w:rsid w:val="00224407"/>
    <w:rsid w:val="002244E2"/>
    <w:rsid w:val="00224DA6"/>
    <w:rsid w:val="00225B80"/>
    <w:rsid w:val="002263CF"/>
    <w:rsid w:val="002267B7"/>
    <w:rsid w:val="002270F9"/>
    <w:rsid w:val="0022736C"/>
    <w:rsid w:val="00230513"/>
    <w:rsid w:val="002311C4"/>
    <w:rsid w:val="002315A1"/>
    <w:rsid w:val="002318EB"/>
    <w:rsid w:val="00231D13"/>
    <w:rsid w:val="00231DF0"/>
    <w:rsid w:val="002327D6"/>
    <w:rsid w:val="0023284D"/>
    <w:rsid w:val="00232AAF"/>
    <w:rsid w:val="00232DBF"/>
    <w:rsid w:val="00232FD7"/>
    <w:rsid w:val="0023319C"/>
    <w:rsid w:val="00233997"/>
    <w:rsid w:val="002339D1"/>
    <w:rsid w:val="0023406E"/>
    <w:rsid w:val="00234698"/>
    <w:rsid w:val="00234A90"/>
    <w:rsid w:val="0023532F"/>
    <w:rsid w:val="00236497"/>
    <w:rsid w:val="00236622"/>
    <w:rsid w:val="002368B0"/>
    <w:rsid w:val="00236BD1"/>
    <w:rsid w:val="002371E4"/>
    <w:rsid w:val="002374B9"/>
    <w:rsid w:val="00237942"/>
    <w:rsid w:val="00237CA7"/>
    <w:rsid w:val="00237FA9"/>
    <w:rsid w:val="002404BB"/>
    <w:rsid w:val="00241142"/>
    <w:rsid w:val="0024272A"/>
    <w:rsid w:val="002435BB"/>
    <w:rsid w:val="00244251"/>
    <w:rsid w:val="00245D84"/>
    <w:rsid w:val="002469C9"/>
    <w:rsid w:val="00246C8F"/>
    <w:rsid w:val="0025042F"/>
    <w:rsid w:val="00250A33"/>
    <w:rsid w:val="00251133"/>
    <w:rsid w:val="00251233"/>
    <w:rsid w:val="002512AF"/>
    <w:rsid w:val="0025131C"/>
    <w:rsid w:val="002518D1"/>
    <w:rsid w:val="00252AD2"/>
    <w:rsid w:val="00252E43"/>
    <w:rsid w:val="00253039"/>
    <w:rsid w:val="00253476"/>
    <w:rsid w:val="00253568"/>
    <w:rsid w:val="00254050"/>
    <w:rsid w:val="00254D7C"/>
    <w:rsid w:val="002550C5"/>
    <w:rsid w:val="00255790"/>
    <w:rsid w:val="00257D41"/>
    <w:rsid w:val="002617B5"/>
    <w:rsid w:val="00261D64"/>
    <w:rsid w:val="00261E5A"/>
    <w:rsid w:val="00262016"/>
    <w:rsid w:val="00262381"/>
    <w:rsid w:val="0026264E"/>
    <w:rsid w:val="002641FC"/>
    <w:rsid w:val="00264477"/>
    <w:rsid w:val="00264A58"/>
    <w:rsid w:val="00264CCE"/>
    <w:rsid w:val="002651A3"/>
    <w:rsid w:val="00265EA0"/>
    <w:rsid w:val="0026674E"/>
    <w:rsid w:val="00266C08"/>
    <w:rsid w:val="002670AB"/>
    <w:rsid w:val="002670C3"/>
    <w:rsid w:val="002672FE"/>
    <w:rsid w:val="002675F9"/>
    <w:rsid w:val="00267C9B"/>
    <w:rsid w:val="00267F5F"/>
    <w:rsid w:val="00270336"/>
    <w:rsid w:val="002715DE"/>
    <w:rsid w:val="002719CA"/>
    <w:rsid w:val="0027231A"/>
    <w:rsid w:val="002728FF"/>
    <w:rsid w:val="002729A7"/>
    <w:rsid w:val="00272DFC"/>
    <w:rsid w:val="002740AA"/>
    <w:rsid w:val="00274BFD"/>
    <w:rsid w:val="0027533B"/>
    <w:rsid w:val="00276769"/>
    <w:rsid w:val="00276875"/>
    <w:rsid w:val="00276CEE"/>
    <w:rsid w:val="00280EBC"/>
    <w:rsid w:val="002817E2"/>
    <w:rsid w:val="002820BD"/>
    <w:rsid w:val="00282888"/>
    <w:rsid w:val="00282893"/>
    <w:rsid w:val="002828B1"/>
    <w:rsid w:val="002834F4"/>
    <w:rsid w:val="002839FA"/>
    <w:rsid w:val="002856DA"/>
    <w:rsid w:val="00285E27"/>
    <w:rsid w:val="00285F32"/>
    <w:rsid w:val="002862B2"/>
    <w:rsid w:val="002870B8"/>
    <w:rsid w:val="002873B5"/>
    <w:rsid w:val="002874CC"/>
    <w:rsid w:val="00287B9D"/>
    <w:rsid w:val="0029022F"/>
    <w:rsid w:val="002911FA"/>
    <w:rsid w:val="002914AD"/>
    <w:rsid w:val="00291514"/>
    <w:rsid w:val="00291770"/>
    <w:rsid w:val="00292D9C"/>
    <w:rsid w:val="002936FF"/>
    <w:rsid w:val="00293D65"/>
    <w:rsid w:val="00293E6E"/>
    <w:rsid w:val="00294A8B"/>
    <w:rsid w:val="00294B1E"/>
    <w:rsid w:val="002955D0"/>
    <w:rsid w:val="00295EE7"/>
    <w:rsid w:val="0029612D"/>
    <w:rsid w:val="0029613B"/>
    <w:rsid w:val="00296155"/>
    <w:rsid w:val="0029710C"/>
    <w:rsid w:val="002A01F9"/>
    <w:rsid w:val="002A1290"/>
    <w:rsid w:val="002A158B"/>
    <w:rsid w:val="002A1831"/>
    <w:rsid w:val="002A26D0"/>
    <w:rsid w:val="002A2A8E"/>
    <w:rsid w:val="002A2CEA"/>
    <w:rsid w:val="002A2EB7"/>
    <w:rsid w:val="002A3882"/>
    <w:rsid w:val="002A38CB"/>
    <w:rsid w:val="002A3B21"/>
    <w:rsid w:val="002A3E5A"/>
    <w:rsid w:val="002A4669"/>
    <w:rsid w:val="002A5CED"/>
    <w:rsid w:val="002A6221"/>
    <w:rsid w:val="002A6CCF"/>
    <w:rsid w:val="002A6E7C"/>
    <w:rsid w:val="002A705A"/>
    <w:rsid w:val="002A72CB"/>
    <w:rsid w:val="002A7618"/>
    <w:rsid w:val="002A7955"/>
    <w:rsid w:val="002A79AA"/>
    <w:rsid w:val="002B0244"/>
    <w:rsid w:val="002B0928"/>
    <w:rsid w:val="002B11A1"/>
    <w:rsid w:val="002B1952"/>
    <w:rsid w:val="002B2303"/>
    <w:rsid w:val="002B3399"/>
    <w:rsid w:val="002B33A6"/>
    <w:rsid w:val="002B3490"/>
    <w:rsid w:val="002B42B7"/>
    <w:rsid w:val="002B432A"/>
    <w:rsid w:val="002B518D"/>
    <w:rsid w:val="002B5B34"/>
    <w:rsid w:val="002B5E18"/>
    <w:rsid w:val="002B7695"/>
    <w:rsid w:val="002C0E86"/>
    <w:rsid w:val="002C1994"/>
    <w:rsid w:val="002C1C38"/>
    <w:rsid w:val="002C218B"/>
    <w:rsid w:val="002C2BF6"/>
    <w:rsid w:val="002C2CFE"/>
    <w:rsid w:val="002C2DC3"/>
    <w:rsid w:val="002C2ED3"/>
    <w:rsid w:val="002C318E"/>
    <w:rsid w:val="002C32BE"/>
    <w:rsid w:val="002C37A9"/>
    <w:rsid w:val="002C3959"/>
    <w:rsid w:val="002C39E6"/>
    <w:rsid w:val="002C3FA9"/>
    <w:rsid w:val="002C4196"/>
    <w:rsid w:val="002C428E"/>
    <w:rsid w:val="002C448E"/>
    <w:rsid w:val="002C4815"/>
    <w:rsid w:val="002C5DFD"/>
    <w:rsid w:val="002C60D2"/>
    <w:rsid w:val="002C6A80"/>
    <w:rsid w:val="002C76B2"/>
    <w:rsid w:val="002C7926"/>
    <w:rsid w:val="002D0C63"/>
    <w:rsid w:val="002D0EE1"/>
    <w:rsid w:val="002D10C5"/>
    <w:rsid w:val="002D1643"/>
    <w:rsid w:val="002D17DE"/>
    <w:rsid w:val="002D1E9E"/>
    <w:rsid w:val="002D2B69"/>
    <w:rsid w:val="002D2DB0"/>
    <w:rsid w:val="002D3461"/>
    <w:rsid w:val="002D357A"/>
    <w:rsid w:val="002D3A67"/>
    <w:rsid w:val="002D3AE2"/>
    <w:rsid w:val="002D3C6B"/>
    <w:rsid w:val="002D44F9"/>
    <w:rsid w:val="002D497C"/>
    <w:rsid w:val="002D4A61"/>
    <w:rsid w:val="002D50F6"/>
    <w:rsid w:val="002D5599"/>
    <w:rsid w:val="002D58EC"/>
    <w:rsid w:val="002D594A"/>
    <w:rsid w:val="002D5E3F"/>
    <w:rsid w:val="002D719C"/>
    <w:rsid w:val="002D7751"/>
    <w:rsid w:val="002D7AD2"/>
    <w:rsid w:val="002E0732"/>
    <w:rsid w:val="002E0C88"/>
    <w:rsid w:val="002E0CD5"/>
    <w:rsid w:val="002E10E1"/>
    <w:rsid w:val="002E1684"/>
    <w:rsid w:val="002E2095"/>
    <w:rsid w:val="002E36DC"/>
    <w:rsid w:val="002E3DDE"/>
    <w:rsid w:val="002E5586"/>
    <w:rsid w:val="002E57E5"/>
    <w:rsid w:val="002E6370"/>
    <w:rsid w:val="002E6A9D"/>
    <w:rsid w:val="002E6AB0"/>
    <w:rsid w:val="002E728E"/>
    <w:rsid w:val="002E78BF"/>
    <w:rsid w:val="002F0F9F"/>
    <w:rsid w:val="002F1AD9"/>
    <w:rsid w:val="002F244A"/>
    <w:rsid w:val="002F2610"/>
    <w:rsid w:val="002F2F58"/>
    <w:rsid w:val="002F3410"/>
    <w:rsid w:val="002F3B1D"/>
    <w:rsid w:val="002F3CDF"/>
    <w:rsid w:val="002F3DA1"/>
    <w:rsid w:val="002F3E9E"/>
    <w:rsid w:val="002F3EFE"/>
    <w:rsid w:val="002F47B4"/>
    <w:rsid w:val="002F4FC3"/>
    <w:rsid w:val="002F5114"/>
    <w:rsid w:val="002F51B1"/>
    <w:rsid w:val="002F5253"/>
    <w:rsid w:val="002F5AE3"/>
    <w:rsid w:val="002F6515"/>
    <w:rsid w:val="002F6524"/>
    <w:rsid w:val="002F6C48"/>
    <w:rsid w:val="002F706D"/>
    <w:rsid w:val="002F79B6"/>
    <w:rsid w:val="002F7B4A"/>
    <w:rsid w:val="00300796"/>
    <w:rsid w:val="00301510"/>
    <w:rsid w:val="0030152E"/>
    <w:rsid w:val="00301B87"/>
    <w:rsid w:val="003036EC"/>
    <w:rsid w:val="00303F7E"/>
    <w:rsid w:val="00305BB0"/>
    <w:rsid w:val="00306E77"/>
    <w:rsid w:val="00307582"/>
    <w:rsid w:val="00307CF6"/>
    <w:rsid w:val="003102AA"/>
    <w:rsid w:val="0031073E"/>
    <w:rsid w:val="003109EA"/>
    <w:rsid w:val="00311623"/>
    <w:rsid w:val="00311E2F"/>
    <w:rsid w:val="00311F9C"/>
    <w:rsid w:val="00311FB3"/>
    <w:rsid w:val="003125AA"/>
    <w:rsid w:val="00312662"/>
    <w:rsid w:val="00313272"/>
    <w:rsid w:val="003133EC"/>
    <w:rsid w:val="00313F10"/>
    <w:rsid w:val="00314209"/>
    <w:rsid w:val="003149ED"/>
    <w:rsid w:val="00314DDF"/>
    <w:rsid w:val="0031580C"/>
    <w:rsid w:val="00315958"/>
    <w:rsid w:val="0031625C"/>
    <w:rsid w:val="00316295"/>
    <w:rsid w:val="0031632D"/>
    <w:rsid w:val="003168AA"/>
    <w:rsid w:val="00317A9C"/>
    <w:rsid w:val="003206FB"/>
    <w:rsid w:val="00321DD4"/>
    <w:rsid w:val="00322291"/>
    <w:rsid w:val="00322678"/>
    <w:rsid w:val="003238D5"/>
    <w:rsid w:val="00323FCF"/>
    <w:rsid w:val="0032404D"/>
    <w:rsid w:val="00325050"/>
    <w:rsid w:val="00325A36"/>
    <w:rsid w:val="00325AD4"/>
    <w:rsid w:val="003267DF"/>
    <w:rsid w:val="00326890"/>
    <w:rsid w:val="00326D6B"/>
    <w:rsid w:val="00326E9A"/>
    <w:rsid w:val="00330F0F"/>
    <w:rsid w:val="00331B6B"/>
    <w:rsid w:val="003325EA"/>
    <w:rsid w:val="003329FA"/>
    <w:rsid w:val="00334049"/>
    <w:rsid w:val="00334C45"/>
    <w:rsid w:val="00335D8A"/>
    <w:rsid w:val="0033676C"/>
    <w:rsid w:val="0033708F"/>
    <w:rsid w:val="0033727B"/>
    <w:rsid w:val="00337413"/>
    <w:rsid w:val="0033789C"/>
    <w:rsid w:val="00337B0C"/>
    <w:rsid w:val="00341813"/>
    <w:rsid w:val="00341E51"/>
    <w:rsid w:val="003433BE"/>
    <w:rsid w:val="003433CB"/>
    <w:rsid w:val="003435C4"/>
    <w:rsid w:val="0034418F"/>
    <w:rsid w:val="003441B6"/>
    <w:rsid w:val="003452D4"/>
    <w:rsid w:val="00345D52"/>
    <w:rsid w:val="00346593"/>
    <w:rsid w:val="003465DE"/>
    <w:rsid w:val="00346AFA"/>
    <w:rsid w:val="00347670"/>
    <w:rsid w:val="00347AF0"/>
    <w:rsid w:val="003500A9"/>
    <w:rsid w:val="003500D5"/>
    <w:rsid w:val="003505A7"/>
    <w:rsid w:val="00350C1E"/>
    <w:rsid w:val="0035235E"/>
    <w:rsid w:val="0035254E"/>
    <w:rsid w:val="00352809"/>
    <w:rsid w:val="003532F1"/>
    <w:rsid w:val="00353C0E"/>
    <w:rsid w:val="0035400B"/>
    <w:rsid w:val="003541DF"/>
    <w:rsid w:val="0035448C"/>
    <w:rsid w:val="00354866"/>
    <w:rsid w:val="00355C3C"/>
    <w:rsid w:val="00355D32"/>
    <w:rsid w:val="00356078"/>
    <w:rsid w:val="003562B6"/>
    <w:rsid w:val="00356D11"/>
    <w:rsid w:val="00356E57"/>
    <w:rsid w:val="00356F65"/>
    <w:rsid w:val="00357082"/>
    <w:rsid w:val="00357A19"/>
    <w:rsid w:val="00357B24"/>
    <w:rsid w:val="00357E6E"/>
    <w:rsid w:val="00360032"/>
    <w:rsid w:val="0036028B"/>
    <w:rsid w:val="00361362"/>
    <w:rsid w:val="00361C4E"/>
    <w:rsid w:val="00362E07"/>
    <w:rsid w:val="00363B56"/>
    <w:rsid w:val="00363E3E"/>
    <w:rsid w:val="0036442C"/>
    <w:rsid w:val="0036473A"/>
    <w:rsid w:val="00364DBC"/>
    <w:rsid w:val="003652FF"/>
    <w:rsid w:val="0036567F"/>
    <w:rsid w:val="003659D3"/>
    <w:rsid w:val="003660D8"/>
    <w:rsid w:val="003664CE"/>
    <w:rsid w:val="00366667"/>
    <w:rsid w:val="00366971"/>
    <w:rsid w:val="003706F6"/>
    <w:rsid w:val="0037073F"/>
    <w:rsid w:val="00370B2D"/>
    <w:rsid w:val="00370DA2"/>
    <w:rsid w:val="00371542"/>
    <w:rsid w:val="003722C6"/>
    <w:rsid w:val="003723BA"/>
    <w:rsid w:val="003727B0"/>
    <w:rsid w:val="00372913"/>
    <w:rsid w:val="003729EE"/>
    <w:rsid w:val="003731F9"/>
    <w:rsid w:val="003732A4"/>
    <w:rsid w:val="00373A42"/>
    <w:rsid w:val="003748E5"/>
    <w:rsid w:val="00374940"/>
    <w:rsid w:val="00375CBA"/>
    <w:rsid w:val="00376DD2"/>
    <w:rsid w:val="003775CC"/>
    <w:rsid w:val="003775E5"/>
    <w:rsid w:val="00377B42"/>
    <w:rsid w:val="00377DAA"/>
    <w:rsid w:val="0038017D"/>
    <w:rsid w:val="0038099C"/>
    <w:rsid w:val="00380BD1"/>
    <w:rsid w:val="003810F1"/>
    <w:rsid w:val="003812B4"/>
    <w:rsid w:val="003812CE"/>
    <w:rsid w:val="00381985"/>
    <w:rsid w:val="00381A4C"/>
    <w:rsid w:val="00381AAA"/>
    <w:rsid w:val="003822F1"/>
    <w:rsid w:val="00382724"/>
    <w:rsid w:val="0038385C"/>
    <w:rsid w:val="00384596"/>
    <w:rsid w:val="0038524B"/>
    <w:rsid w:val="003866CB"/>
    <w:rsid w:val="00387107"/>
    <w:rsid w:val="003871D3"/>
    <w:rsid w:val="00387485"/>
    <w:rsid w:val="00387492"/>
    <w:rsid w:val="00390264"/>
    <w:rsid w:val="003910B5"/>
    <w:rsid w:val="00391123"/>
    <w:rsid w:val="00391F3B"/>
    <w:rsid w:val="00392181"/>
    <w:rsid w:val="00392488"/>
    <w:rsid w:val="00392DFE"/>
    <w:rsid w:val="00393098"/>
    <w:rsid w:val="003934B4"/>
    <w:rsid w:val="0039387E"/>
    <w:rsid w:val="003944C8"/>
    <w:rsid w:val="003944EC"/>
    <w:rsid w:val="003945A1"/>
    <w:rsid w:val="003946D3"/>
    <w:rsid w:val="00394A32"/>
    <w:rsid w:val="00394A7C"/>
    <w:rsid w:val="00395D84"/>
    <w:rsid w:val="003962DA"/>
    <w:rsid w:val="00396AA4"/>
    <w:rsid w:val="00396BEF"/>
    <w:rsid w:val="00397D6A"/>
    <w:rsid w:val="003A0652"/>
    <w:rsid w:val="003A0C84"/>
    <w:rsid w:val="003A10A0"/>
    <w:rsid w:val="003A13B8"/>
    <w:rsid w:val="003A1406"/>
    <w:rsid w:val="003A1844"/>
    <w:rsid w:val="003A1987"/>
    <w:rsid w:val="003A1DF4"/>
    <w:rsid w:val="003A2B99"/>
    <w:rsid w:val="003A394E"/>
    <w:rsid w:val="003A42B1"/>
    <w:rsid w:val="003A4356"/>
    <w:rsid w:val="003A45FF"/>
    <w:rsid w:val="003A485B"/>
    <w:rsid w:val="003A4AC6"/>
    <w:rsid w:val="003A4E2D"/>
    <w:rsid w:val="003A5939"/>
    <w:rsid w:val="003A63F8"/>
    <w:rsid w:val="003A6B30"/>
    <w:rsid w:val="003A7642"/>
    <w:rsid w:val="003A7D19"/>
    <w:rsid w:val="003A7F80"/>
    <w:rsid w:val="003B02DF"/>
    <w:rsid w:val="003B0B4E"/>
    <w:rsid w:val="003B0FE8"/>
    <w:rsid w:val="003B12C0"/>
    <w:rsid w:val="003B1451"/>
    <w:rsid w:val="003B155F"/>
    <w:rsid w:val="003B1617"/>
    <w:rsid w:val="003B1B7E"/>
    <w:rsid w:val="003B22DB"/>
    <w:rsid w:val="003B2571"/>
    <w:rsid w:val="003B2E85"/>
    <w:rsid w:val="003B3657"/>
    <w:rsid w:val="003B37AD"/>
    <w:rsid w:val="003B3C93"/>
    <w:rsid w:val="003B3D94"/>
    <w:rsid w:val="003B3E4C"/>
    <w:rsid w:val="003B456C"/>
    <w:rsid w:val="003B5D35"/>
    <w:rsid w:val="003B65F1"/>
    <w:rsid w:val="003B6E47"/>
    <w:rsid w:val="003B74AB"/>
    <w:rsid w:val="003B7689"/>
    <w:rsid w:val="003B7BEA"/>
    <w:rsid w:val="003C01CF"/>
    <w:rsid w:val="003C0832"/>
    <w:rsid w:val="003C1A4D"/>
    <w:rsid w:val="003C1DA8"/>
    <w:rsid w:val="003C2062"/>
    <w:rsid w:val="003C20E8"/>
    <w:rsid w:val="003C23E5"/>
    <w:rsid w:val="003C251F"/>
    <w:rsid w:val="003C2ED2"/>
    <w:rsid w:val="003C3462"/>
    <w:rsid w:val="003C4158"/>
    <w:rsid w:val="003C43F3"/>
    <w:rsid w:val="003C4D0F"/>
    <w:rsid w:val="003C5E7B"/>
    <w:rsid w:val="003C6CBC"/>
    <w:rsid w:val="003C70D8"/>
    <w:rsid w:val="003D15EF"/>
    <w:rsid w:val="003D1732"/>
    <w:rsid w:val="003D1B95"/>
    <w:rsid w:val="003D1C81"/>
    <w:rsid w:val="003D1FD1"/>
    <w:rsid w:val="003D213A"/>
    <w:rsid w:val="003D281B"/>
    <w:rsid w:val="003D29EC"/>
    <w:rsid w:val="003D2B07"/>
    <w:rsid w:val="003D47B4"/>
    <w:rsid w:val="003D49EC"/>
    <w:rsid w:val="003D4EB3"/>
    <w:rsid w:val="003D4FD7"/>
    <w:rsid w:val="003D55B1"/>
    <w:rsid w:val="003D5764"/>
    <w:rsid w:val="003D6AAD"/>
    <w:rsid w:val="003D7554"/>
    <w:rsid w:val="003D78E2"/>
    <w:rsid w:val="003D7B9B"/>
    <w:rsid w:val="003E006F"/>
    <w:rsid w:val="003E0522"/>
    <w:rsid w:val="003E0BFF"/>
    <w:rsid w:val="003E17D9"/>
    <w:rsid w:val="003E1AFA"/>
    <w:rsid w:val="003E1B0E"/>
    <w:rsid w:val="003E2B0A"/>
    <w:rsid w:val="003E41FE"/>
    <w:rsid w:val="003E44F6"/>
    <w:rsid w:val="003E4690"/>
    <w:rsid w:val="003E542F"/>
    <w:rsid w:val="003E5505"/>
    <w:rsid w:val="003E5964"/>
    <w:rsid w:val="003E6B30"/>
    <w:rsid w:val="003E713D"/>
    <w:rsid w:val="003E7145"/>
    <w:rsid w:val="003E79E3"/>
    <w:rsid w:val="003E7D89"/>
    <w:rsid w:val="003F0621"/>
    <w:rsid w:val="003F0750"/>
    <w:rsid w:val="003F0F9B"/>
    <w:rsid w:val="003F142B"/>
    <w:rsid w:val="003F1DB1"/>
    <w:rsid w:val="003F237C"/>
    <w:rsid w:val="003F2859"/>
    <w:rsid w:val="003F2B65"/>
    <w:rsid w:val="003F30CC"/>
    <w:rsid w:val="003F3238"/>
    <w:rsid w:val="003F3518"/>
    <w:rsid w:val="003F3532"/>
    <w:rsid w:val="003F3F82"/>
    <w:rsid w:val="003F4235"/>
    <w:rsid w:val="003F4CF7"/>
    <w:rsid w:val="003F5C57"/>
    <w:rsid w:val="003F62DD"/>
    <w:rsid w:val="003F77DC"/>
    <w:rsid w:val="003F782C"/>
    <w:rsid w:val="003F7C2B"/>
    <w:rsid w:val="00400DCE"/>
    <w:rsid w:val="004010C3"/>
    <w:rsid w:val="00401AF0"/>
    <w:rsid w:val="00401D18"/>
    <w:rsid w:val="00402359"/>
    <w:rsid w:val="004037FC"/>
    <w:rsid w:val="00403FC5"/>
    <w:rsid w:val="004040CE"/>
    <w:rsid w:val="0040444A"/>
    <w:rsid w:val="004048F7"/>
    <w:rsid w:val="00404A07"/>
    <w:rsid w:val="00405284"/>
    <w:rsid w:val="00405A9A"/>
    <w:rsid w:val="00405B26"/>
    <w:rsid w:val="00405E7C"/>
    <w:rsid w:val="00406046"/>
    <w:rsid w:val="0040663D"/>
    <w:rsid w:val="00406DDC"/>
    <w:rsid w:val="004103AE"/>
    <w:rsid w:val="00410C6E"/>
    <w:rsid w:val="00410DDE"/>
    <w:rsid w:val="00410FDD"/>
    <w:rsid w:val="0041104D"/>
    <w:rsid w:val="00412E41"/>
    <w:rsid w:val="00414329"/>
    <w:rsid w:val="0041528C"/>
    <w:rsid w:val="00415C30"/>
    <w:rsid w:val="004173DD"/>
    <w:rsid w:val="00417528"/>
    <w:rsid w:val="00417533"/>
    <w:rsid w:val="00417D77"/>
    <w:rsid w:val="00417F9A"/>
    <w:rsid w:val="00420B91"/>
    <w:rsid w:val="0042211F"/>
    <w:rsid w:val="00422568"/>
    <w:rsid w:val="00422977"/>
    <w:rsid w:val="004232B5"/>
    <w:rsid w:val="004245A1"/>
    <w:rsid w:val="00424914"/>
    <w:rsid w:val="0042493A"/>
    <w:rsid w:val="00424C4D"/>
    <w:rsid w:val="004266FA"/>
    <w:rsid w:val="00426ABD"/>
    <w:rsid w:val="00426B64"/>
    <w:rsid w:val="00426CAC"/>
    <w:rsid w:val="004270CC"/>
    <w:rsid w:val="00427856"/>
    <w:rsid w:val="004279E2"/>
    <w:rsid w:val="00430730"/>
    <w:rsid w:val="00430D82"/>
    <w:rsid w:val="00431053"/>
    <w:rsid w:val="004313A1"/>
    <w:rsid w:val="00431AAC"/>
    <w:rsid w:val="00431CC4"/>
    <w:rsid w:val="00431CEB"/>
    <w:rsid w:val="00431E28"/>
    <w:rsid w:val="00432368"/>
    <w:rsid w:val="004326EB"/>
    <w:rsid w:val="004328DC"/>
    <w:rsid w:val="0043312E"/>
    <w:rsid w:val="0043369F"/>
    <w:rsid w:val="00433D90"/>
    <w:rsid w:val="0043433A"/>
    <w:rsid w:val="00434344"/>
    <w:rsid w:val="00434EEC"/>
    <w:rsid w:val="004351C2"/>
    <w:rsid w:val="004356B2"/>
    <w:rsid w:val="00435E04"/>
    <w:rsid w:val="004376C1"/>
    <w:rsid w:val="004400A3"/>
    <w:rsid w:val="004401B6"/>
    <w:rsid w:val="00440B53"/>
    <w:rsid w:val="00440C64"/>
    <w:rsid w:val="00440D1C"/>
    <w:rsid w:val="00440D5C"/>
    <w:rsid w:val="00441189"/>
    <w:rsid w:val="004415CB"/>
    <w:rsid w:val="00441802"/>
    <w:rsid w:val="00441F03"/>
    <w:rsid w:val="0044223D"/>
    <w:rsid w:val="00442300"/>
    <w:rsid w:val="0044299A"/>
    <w:rsid w:val="00442D30"/>
    <w:rsid w:val="00443283"/>
    <w:rsid w:val="00443C40"/>
    <w:rsid w:val="00444CF6"/>
    <w:rsid w:val="00444F78"/>
    <w:rsid w:val="004454F7"/>
    <w:rsid w:val="00445B32"/>
    <w:rsid w:val="0044626D"/>
    <w:rsid w:val="00450495"/>
    <w:rsid w:val="00450A95"/>
    <w:rsid w:val="00451478"/>
    <w:rsid w:val="00452837"/>
    <w:rsid w:val="00453A83"/>
    <w:rsid w:val="00453ABC"/>
    <w:rsid w:val="00453FB2"/>
    <w:rsid w:val="004545A3"/>
    <w:rsid w:val="004546B7"/>
    <w:rsid w:val="00454B6F"/>
    <w:rsid w:val="00454BD4"/>
    <w:rsid w:val="00455F3D"/>
    <w:rsid w:val="004564BC"/>
    <w:rsid w:val="00457311"/>
    <w:rsid w:val="00457914"/>
    <w:rsid w:val="00457CFF"/>
    <w:rsid w:val="00460302"/>
    <w:rsid w:val="004603B6"/>
    <w:rsid w:val="0046085C"/>
    <w:rsid w:val="00460A7D"/>
    <w:rsid w:val="00460BBA"/>
    <w:rsid w:val="00460F12"/>
    <w:rsid w:val="004615CC"/>
    <w:rsid w:val="00461B6F"/>
    <w:rsid w:val="00461BFA"/>
    <w:rsid w:val="00462584"/>
    <w:rsid w:val="00462633"/>
    <w:rsid w:val="00462FE0"/>
    <w:rsid w:val="00463006"/>
    <w:rsid w:val="00463B9C"/>
    <w:rsid w:val="004649E3"/>
    <w:rsid w:val="0046557F"/>
    <w:rsid w:val="00465992"/>
    <w:rsid w:val="00466A9C"/>
    <w:rsid w:val="00466AF2"/>
    <w:rsid w:val="0046746D"/>
    <w:rsid w:val="004718DC"/>
    <w:rsid w:val="0047273C"/>
    <w:rsid w:val="00473A49"/>
    <w:rsid w:val="0047428C"/>
    <w:rsid w:val="0047451A"/>
    <w:rsid w:val="004757DB"/>
    <w:rsid w:val="00475D74"/>
    <w:rsid w:val="00475F25"/>
    <w:rsid w:val="00476B29"/>
    <w:rsid w:val="00477077"/>
    <w:rsid w:val="0047716B"/>
    <w:rsid w:val="004774F8"/>
    <w:rsid w:val="00477582"/>
    <w:rsid w:val="0047786B"/>
    <w:rsid w:val="00480AD6"/>
    <w:rsid w:val="00480E15"/>
    <w:rsid w:val="00481191"/>
    <w:rsid w:val="00481687"/>
    <w:rsid w:val="00481719"/>
    <w:rsid w:val="00481B68"/>
    <w:rsid w:val="00482AC7"/>
    <w:rsid w:val="00482C8F"/>
    <w:rsid w:val="00483781"/>
    <w:rsid w:val="00483C70"/>
    <w:rsid w:val="00483FAE"/>
    <w:rsid w:val="00484E89"/>
    <w:rsid w:val="00485BB4"/>
    <w:rsid w:val="00486C3B"/>
    <w:rsid w:val="00487365"/>
    <w:rsid w:val="004873CF"/>
    <w:rsid w:val="004904C7"/>
    <w:rsid w:val="00491428"/>
    <w:rsid w:val="0049164E"/>
    <w:rsid w:val="004923EA"/>
    <w:rsid w:val="00492808"/>
    <w:rsid w:val="00493D93"/>
    <w:rsid w:val="00494A98"/>
    <w:rsid w:val="00494BB1"/>
    <w:rsid w:val="00495583"/>
    <w:rsid w:val="004955B8"/>
    <w:rsid w:val="00496023"/>
    <w:rsid w:val="00496264"/>
    <w:rsid w:val="0049632A"/>
    <w:rsid w:val="004964C0"/>
    <w:rsid w:val="00496ECC"/>
    <w:rsid w:val="00497C6E"/>
    <w:rsid w:val="00497EB8"/>
    <w:rsid w:val="004A0F52"/>
    <w:rsid w:val="004A11A6"/>
    <w:rsid w:val="004A1862"/>
    <w:rsid w:val="004A1E9F"/>
    <w:rsid w:val="004A1EFF"/>
    <w:rsid w:val="004A20C6"/>
    <w:rsid w:val="004A2330"/>
    <w:rsid w:val="004A2806"/>
    <w:rsid w:val="004A2B9C"/>
    <w:rsid w:val="004A3596"/>
    <w:rsid w:val="004A49D7"/>
    <w:rsid w:val="004A4D1D"/>
    <w:rsid w:val="004A4D7A"/>
    <w:rsid w:val="004A545E"/>
    <w:rsid w:val="004A55B5"/>
    <w:rsid w:val="004A599C"/>
    <w:rsid w:val="004A5A96"/>
    <w:rsid w:val="004A5AC0"/>
    <w:rsid w:val="004A6A55"/>
    <w:rsid w:val="004A6DD4"/>
    <w:rsid w:val="004A7184"/>
    <w:rsid w:val="004A7D96"/>
    <w:rsid w:val="004B0E34"/>
    <w:rsid w:val="004B0F65"/>
    <w:rsid w:val="004B1175"/>
    <w:rsid w:val="004B1516"/>
    <w:rsid w:val="004B1AC6"/>
    <w:rsid w:val="004B1EB8"/>
    <w:rsid w:val="004B29D6"/>
    <w:rsid w:val="004B3C80"/>
    <w:rsid w:val="004B3D09"/>
    <w:rsid w:val="004B428E"/>
    <w:rsid w:val="004B459D"/>
    <w:rsid w:val="004B4B2C"/>
    <w:rsid w:val="004B4F1F"/>
    <w:rsid w:val="004B66DF"/>
    <w:rsid w:val="004B6F21"/>
    <w:rsid w:val="004C0080"/>
    <w:rsid w:val="004C05F0"/>
    <w:rsid w:val="004C1748"/>
    <w:rsid w:val="004C19E8"/>
    <w:rsid w:val="004C1B21"/>
    <w:rsid w:val="004C23B4"/>
    <w:rsid w:val="004C24BD"/>
    <w:rsid w:val="004C2785"/>
    <w:rsid w:val="004C296D"/>
    <w:rsid w:val="004C2B2A"/>
    <w:rsid w:val="004C2BCE"/>
    <w:rsid w:val="004C3223"/>
    <w:rsid w:val="004C4B22"/>
    <w:rsid w:val="004C5976"/>
    <w:rsid w:val="004C5F65"/>
    <w:rsid w:val="004C5FB7"/>
    <w:rsid w:val="004C6C0B"/>
    <w:rsid w:val="004C70D6"/>
    <w:rsid w:val="004C71F1"/>
    <w:rsid w:val="004D0540"/>
    <w:rsid w:val="004D0BA7"/>
    <w:rsid w:val="004D1C4F"/>
    <w:rsid w:val="004D1E47"/>
    <w:rsid w:val="004D202C"/>
    <w:rsid w:val="004D20D4"/>
    <w:rsid w:val="004D22C9"/>
    <w:rsid w:val="004D28B7"/>
    <w:rsid w:val="004D4944"/>
    <w:rsid w:val="004D4D0D"/>
    <w:rsid w:val="004D4DF7"/>
    <w:rsid w:val="004D669D"/>
    <w:rsid w:val="004D67FE"/>
    <w:rsid w:val="004D77AF"/>
    <w:rsid w:val="004D7937"/>
    <w:rsid w:val="004D79E3"/>
    <w:rsid w:val="004D7D6E"/>
    <w:rsid w:val="004E00ED"/>
    <w:rsid w:val="004E0177"/>
    <w:rsid w:val="004E1248"/>
    <w:rsid w:val="004E43F4"/>
    <w:rsid w:val="004E457F"/>
    <w:rsid w:val="004E54B5"/>
    <w:rsid w:val="004E54E6"/>
    <w:rsid w:val="004E606F"/>
    <w:rsid w:val="004E67B8"/>
    <w:rsid w:val="004E689D"/>
    <w:rsid w:val="004E68A4"/>
    <w:rsid w:val="004E7A96"/>
    <w:rsid w:val="004F0006"/>
    <w:rsid w:val="004F134B"/>
    <w:rsid w:val="004F1954"/>
    <w:rsid w:val="004F1DC6"/>
    <w:rsid w:val="004F21A0"/>
    <w:rsid w:val="004F2636"/>
    <w:rsid w:val="004F29ED"/>
    <w:rsid w:val="004F2D00"/>
    <w:rsid w:val="004F2D6C"/>
    <w:rsid w:val="004F2DE4"/>
    <w:rsid w:val="004F2F09"/>
    <w:rsid w:val="004F3177"/>
    <w:rsid w:val="004F409B"/>
    <w:rsid w:val="004F48DF"/>
    <w:rsid w:val="004F4FAA"/>
    <w:rsid w:val="004F51E2"/>
    <w:rsid w:val="004F5388"/>
    <w:rsid w:val="004F5ABF"/>
    <w:rsid w:val="004F5B8D"/>
    <w:rsid w:val="004F6272"/>
    <w:rsid w:val="004F6488"/>
    <w:rsid w:val="004F6F3E"/>
    <w:rsid w:val="0050077D"/>
    <w:rsid w:val="00500A2A"/>
    <w:rsid w:val="00500D76"/>
    <w:rsid w:val="0050165D"/>
    <w:rsid w:val="00501EAB"/>
    <w:rsid w:val="00501ED3"/>
    <w:rsid w:val="00502F6E"/>
    <w:rsid w:val="0050397D"/>
    <w:rsid w:val="00503BC1"/>
    <w:rsid w:val="005046B2"/>
    <w:rsid w:val="00504A15"/>
    <w:rsid w:val="00505833"/>
    <w:rsid w:val="00506044"/>
    <w:rsid w:val="0050624A"/>
    <w:rsid w:val="0050693A"/>
    <w:rsid w:val="00506C0D"/>
    <w:rsid w:val="00506E58"/>
    <w:rsid w:val="00507260"/>
    <w:rsid w:val="0051044F"/>
    <w:rsid w:val="00510C74"/>
    <w:rsid w:val="00511370"/>
    <w:rsid w:val="005115D3"/>
    <w:rsid w:val="005117CB"/>
    <w:rsid w:val="005122BA"/>
    <w:rsid w:val="00512394"/>
    <w:rsid w:val="00512DF8"/>
    <w:rsid w:val="00512FFF"/>
    <w:rsid w:val="00513DCB"/>
    <w:rsid w:val="005141E8"/>
    <w:rsid w:val="00514D8D"/>
    <w:rsid w:val="00514D9E"/>
    <w:rsid w:val="005152CD"/>
    <w:rsid w:val="00515392"/>
    <w:rsid w:val="0051539E"/>
    <w:rsid w:val="00516898"/>
    <w:rsid w:val="00517625"/>
    <w:rsid w:val="00517850"/>
    <w:rsid w:val="00517959"/>
    <w:rsid w:val="00517B93"/>
    <w:rsid w:val="00517DA7"/>
    <w:rsid w:val="0052012B"/>
    <w:rsid w:val="00520CF2"/>
    <w:rsid w:val="00521793"/>
    <w:rsid w:val="00521C39"/>
    <w:rsid w:val="00521F47"/>
    <w:rsid w:val="00522037"/>
    <w:rsid w:val="005228B3"/>
    <w:rsid w:val="00522E0D"/>
    <w:rsid w:val="00522EB4"/>
    <w:rsid w:val="00522F41"/>
    <w:rsid w:val="00523498"/>
    <w:rsid w:val="00523A61"/>
    <w:rsid w:val="00524635"/>
    <w:rsid w:val="0052468B"/>
    <w:rsid w:val="005248E6"/>
    <w:rsid w:val="00524A12"/>
    <w:rsid w:val="00524A9E"/>
    <w:rsid w:val="00525561"/>
    <w:rsid w:val="00526385"/>
    <w:rsid w:val="00527F04"/>
    <w:rsid w:val="00527F6B"/>
    <w:rsid w:val="005300A0"/>
    <w:rsid w:val="00530A78"/>
    <w:rsid w:val="0053161E"/>
    <w:rsid w:val="0053185C"/>
    <w:rsid w:val="00532606"/>
    <w:rsid w:val="00532EAA"/>
    <w:rsid w:val="00533EEE"/>
    <w:rsid w:val="00534564"/>
    <w:rsid w:val="00534DC2"/>
    <w:rsid w:val="005352F6"/>
    <w:rsid w:val="00536AAF"/>
    <w:rsid w:val="005372D3"/>
    <w:rsid w:val="005372E9"/>
    <w:rsid w:val="00537AD4"/>
    <w:rsid w:val="00537FC0"/>
    <w:rsid w:val="00540942"/>
    <w:rsid w:val="00540AD4"/>
    <w:rsid w:val="005411F7"/>
    <w:rsid w:val="00541477"/>
    <w:rsid w:val="00541E7B"/>
    <w:rsid w:val="00541F50"/>
    <w:rsid w:val="00542062"/>
    <w:rsid w:val="00542144"/>
    <w:rsid w:val="0054240D"/>
    <w:rsid w:val="00542453"/>
    <w:rsid w:val="005425A4"/>
    <w:rsid w:val="00542643"/>
    <w:rsid w:val="00542851"/>
    <w:rsid w:val="00542893"/>
    <w:rsid w:val="00542E2F"/>
    <w:rsid w:val="0054321F"/>
    <w:rsid w:val="0054325A"/>
    <w:rsid w:val="00543A81"/>
    <w:rsid w:val="00543C01"/>
    <w:rsid w:val="00543D4D"/>
    <w:rsid w:val="00544EFA"/>
    <w:rsid w:val="0054513A"/>
    <w:rsid w:val="00545351"/>
    <w:rsid w:val="005457AB"/>
    <w:rsid w:val="00546085"/>
    <w:rsid w:val="005467AB"/>
    <w:rsid w:val="00546B6B"/>
    <w:rsid w:val="00546FAE"/>
    <w:rsid w:val="0054757C"/>
    <w:rsid w:val="00550649"/>
    <w:rsid w:val="005508F3"/>
    <w:rsid w:val="0055095E"/>
    <w:rsid w:val="00550C38"/>
    <w:rsid w:val="005515D5"/>
    <w:rsid w:val="00551A49"/>
    <w:rsid w:val="00551AD9"/>
    <w:rsid w:val="005527A7"/>
    <w:rsid w:val="00552D58"/>
    <w:rsid w:val="00552E53"/>
    <w:rsid w:val="00554751"/>
    <w:rsid w:val="00554C2B"/>
    <w:rsid w:val="0055508F"/>
    <w:rsid w:val="005560E5"/>
    <w:rsid w:val="005561B0"/>
    <w:rsid w:val="0055644F"/>
    <w:rsid w:val="00557782"/>
    <w:rsid w:val="00557D0D"/>
    <w:rsid w:val="0056086D"/>
    <w:rsid w:val="0056209F"/>
    <w:rsid w:val="0056225D"/>
    <w:rsid w:val="005625CC"/>
    <w:rsid w:val="00562749"/>
    <w:rsid w:val="00562881"/>
    <w:rsid w:val="00562DD3"/>
    <w:rsid w:val="00562F9F"/>
    <w:rsid w:val="005632BF"/>
    <w:rsid w:val="00563405"/>
    <w:rsid w:val="00563B24"/>
    <w:rsid w:val="0056432C"/>
    <w:rsid w:val="00564C6D"/>
    <w:rsid w:val="00564E61"/>
    <w:rsid w:val="00564EEE"/>
    <w:rsid w:val="00565A38"/>
    <w:rsid w:val="00565CA3"/>
    <w:rsid w:val="005660C5"/>
    <w:rsid w:val="005660ED"/>
    <w:rsid w:val="00566695"/>
    <w:rsid w:val="00566CA5"/>
    <w:rsid w:val="00567418"/>
    <w:rsid w:val="00570108"/>
    <w:rsid w:val="0057054D"/>
    <w:rsid w:val="005709E1"/>
    <w:rsid w:val="00570D78"/>
    <w:rsid w:val="005710A6"/>
    <w:rsid w:val="00571C2A"/>
    <w:rsid w:val="00571D9B"/>
    <w:rsid w:val="00572009"/>
    <w:rsid w:val="005724C2"/>
    <w:rsid w:val="005727B6"/>
    <w:rsid w:val="00572C92"/>
    <w:rsid w:val="00572D95"/>
    <w:rsid w:val="0057303A"/>
    <w:rsid w:val="0057346D"/>
    <w:rsid w:val="00573E91"/>
    <w:rsid w:val="00574182"/>
    <w:rsid w:val="0057479E"/>
    <w:rsid w:val="0057633D"/>
    <w:rsid w:val="00576354"/>
    <w:rsid w:val="005768F9"/>
    <w:rsid w:val="00576CF2"/>
    <w:rsid w:val="00577A4B"/>
    <w:rsid w:val="00577B62"/>
    <w:rsid w:val="00577FF6"/>
    <w:rsid w:val="0058002D"/>
    <w:rsid w:val="00580BAE"/>
    <w:rsid w:val="00581C00"/>
    <w:rsid w:val="005825E6"/>
    <w:rsid w:val="00583411"/>
    <w:rsid w:val="005839CB"/>
    <w:rsid w:val="00583EA0"/>
    <w:rsid w:val="00583F3C"/>
    <w:rsid w:val="0058411E"/>
    <w:rsid w:val="00584306"/>
    <w:rsid w:val="00584430"/>
    <w:rsid w:val="00584DD4"/>
    <w:rsid w:val="0058541C"/>
    <w:rsid w:val="00585793"/>
    <w:rsid w:val="00585862"/>
    <w:rsid w:val="0058587C"/>
    <w:rsid w:val="00585BC4"/>
    <w:rsid w:val="00585F15"/>
    <w:rsid w:val="005860E6"/>
    <w:rsid w:val="00586548"/>
    <w:rsid w:val="00586631"/>
    <w:rsid w:val="00586B05"/>
    <w:rsid w:val="00586B42"/>
    <w:rsid w:val="0058752D"/>
    <w:rsid w:val="00587555"/>
    <w:rsid w:val="00587576"/>
    <w:rsid w:val="00590081"/>
    <w:rsid w:val="005905E2"/>
    <w:rsid w:val="00591151"/>
    <w:rsid w:val="00591A89"/>
    <w:rsid w:val="00591D02"/>
    <w:rsid w:val="0059241E"/>
    <w:rsid w:val="00592712"/>
    <w:rsid w:val="00592C80"/>
    <w:rsid w:val="0059338E"/>
    <w:rsid w:val="00593A7F"/>
    <w:rsid w:val="00594121"/>
    <w:rsid w:val="00594217"/>
    <w:rsid w:val="00594514"/>
    <w:rsid w:val="00594711"/>
    <w:rsid w:val="005948E2"/>
    <w:rsid w:val="00594F1A"/>
    <w:rsid w:val="00595199"/>
    <w:rsid w:val="0059575C"/>
    <w:rsid w:val="00596028"/>
    <w:rsid w:val="00596244"/>
    <w:rsid w:val="005966A5"/>
    <w:rsid w:val="005A039A"/>
    <w:rsid w:val="005A064E"/>
    <w:rsid w:val="005A08C4"/>
    <w:rsid w:val="005A0A5C"/>
    <w:rsid w:val="005A1804"/>
    <w:rsid w:val="005A1A84"/>
    <w:rsid w:val="005A1EC1"/>
    <w:rsid w:val="005A250B"/>
    <w:rsid w:val="005A2A15"/>
    <w:rsid w:val="005A3075"/>
    <w:rsid w:val="005A3312"/>
    <w:rsid w:val="005A3537"/>
    <w:rsid w:val="005A407B"/>
    <w:rsid w:val="005A43A8"/>
    <w:rsid w:val="005A51EE"/>
    <w:rsid w:val="005A53C5"/>
    <w:rsid w:val="005A5BA8"/>
    <w:rsid w:val="005A5FC0"/>
    <w:rsid w:val="005A69C8"/>
    <w:rsid w:val="005A7271"/>
    <w:rsid w:val="005A73D8"/>
    <w:rsid w:val="005A7817"/>
    <w:rsid w:val="005A7B62"/>
    <w:rsid w:val="005B0270"/>
    <w:rsid w:val="005B02C8"/>
    <w:rsid w:val="005B0598"/>
    <w:rsid w:val="005B0660"/>
    <w:rsid w:val="005B08CE"/>
    <w:rsid w:val="005B0FA4"/>
    <w:rsid w:val="005B10F3"/>
    <w:rsid w:val="005B11D4"/>
    <w:rsid w:val="005B1FB4"/>
    <w:rsid w:val="005B2A32"/>
    <w:rsid w:val="005B326B"/>
    <w:rsid w:val="005B33A5"/>
    <w:rsid w:val="005B3F2A"/>
    <w:rsid w:val="005B4430"/>
    <w:rsid w:val="005B453D"/>
    <w:rsid w:val="005B4F4C"/>
    <w:rsid w:val="005B618F"/>
    <w:rsid w:val="005B6331"/>
    <w:rsid w:val="005B63CA"/>
    <w:rsid w:val="005B675F"/>
    <w:rsid w:val="005B6B5E"/>
    <w:rsid w:val="005B6B60"/>
    <w:rsid w:val="005B6F33"/>
    <w:rsid w:val="005B7035"/>
    <w:rsid w:val="005B71CC"/>
    <w:rsid w:val="005B74C4"/>
    <w:rsid w:val="005B77B5"/>
    <w:rsid w:val="005C0AA2"/>
    <w:rsid w:val="005C187F"/>
    <w:rsid w:val="005C2166"/>
    <w:rsid w:val="005C29C9"/>
    <w:rsid w:val="005C2EF3"/>
    <w:rsid w:val="005C3096"/>
    <w:rsid w:val="005C3243"/>
    <w:rsid w:val="005C3AE6"/>
    <w:rsid w:val="005C3CC9"/>
    <w:rsid w:val="005C469E"/>
    <w:rsid w:val="005C50B9"/>
    <w:rsid w:val="005C5222"/>
    <w:rsid w:val="005C6BB0"/>
    <w:rsid w:val="005C71FF"/>
    <w:rsid w:val="005C74F4"/>
    <w:rsid w:val="005C756F"/>
    <w:rsid w:val="005C7614"/>
    <w:rsid w:val="005C7B59"/>
    <w:rsid w:val="005C7E13"/>
    <w:rsid w:val="005D05D9"/>
    <w:rsid w:val="005D10A6"/>
    <w:rsid w:val="005D18DF"/>
    <w:rsid w:val="005D1926"/>
    <w:rsid w:val="005D19C5"/>
    <w:rsid w:val="005D1F70"/>
    <w:rsid w:val="005D2039"/>
    <w:rsid w:val="005D210A"/>
    <w:rsid w:val="005D257A"/>
    <w:rsid w:val="005D4407"/>
    <w:rsid w:val="005D4F42"/>
    <w:rsid w:val="005D5AE6"/>
    <w:rsid w:val="005D6674"/>
    <w:rsid w:val="005D7429"/>
    <w:rsid w:val="005E015B"/>
    <w:rsid w:val="005E199A"/>
    <w:rsid w:val="005E1C11"/>
    <w:rsid w:val="005E2808"/>
    <w:rsid w:val="005E3810"/>
    <w:rsid w:val="005E3852"/>
    <w:rsid w:val="005E41D9"/>
    <w:rsid w:val="005E4518"/>
    <w:rsid w:val="005E4A8B"/>
    <w:rsid w:val="005E4BB2"/>
    <w:rsid w:val="005E4F42"/>
    <w:rsid w:val="005E538D"/>
    <w:rsid w:val="005E5BD4"/>
    <w:rsid w:val="005E5DB4"/>
    <w:rsid w:val="005E625B"/>
    <w:rsid w:val="005E6A86"/>
    <w:rsid w:val="005E7918"/>
    <w:rsid w:val="005E7F33"/>
    <w:rsid w:val="005F019A"/>
    <w:rsid w:val="005F0C34"/>
    <w:rsid w:val="005F0D58"/>
    <w:rsid w:val="005F250F"/>
    <w:rsid w:val="005F25BA"/>
    <w:rsid w:val="005F30A6"/>
    <w:rsid w:val="005F3CB4"/>
    <w:rsid w:val="005F3D2D"/>
    <w:rsid w:val="005F3E64"/>
    <w:rsid w:val="005F434F"/>
    <w:rsid w:val="005F598B"/>
    <w:rsid w:val="005F5ABB"/>
    <w:rsid w:val="005F5EFB"/>
    <w:rsid w:val="005F63DF"/>
    <w:rsid w:val="005F6DF6"/>
    <w:rsid w:val="005F79E6"/>
    <w:rsid w:val="005F7F61"/>
    <w:rsid w:val="0060064A"/>
    <w:rsid w:val="006007CB"/>
    <w:rsid w:val="00600A1B"/>
    <w:rsid w:val="00600B7E"/>
    <w:rsid w:val="0060179B"/>
    <w:rsid w:val="0060214C"/>
    <w:rsid w:val="00602AA5"/>
    <w:rsid w:val="006031D9"/>
    <w:rsid w:val="00604313"/>
    <w:rsid w:val="0060496E"/>
    <w:rsid w:val="00604F52"/>
    <w:rsid w:val="00604FB2"/>
    <w:rsid w:val="006055DA"/>
    <w:rsid w:val="00605833"/>
    <w:rsid w:val="00605E3C"/>
    <w:rsid w:val="00605FB2"/>
    <w:rsid w:val="00605FF3"/>
    <w:rsid w:val="00606B62"/>
    <w:rsid w:val="00606F67"/>
    <w:rsid w:val="006103B0"/>
    <w:rsid w:val="0061078F"/>
    <w:rsid w:val="00610FFF"/>
    <w:rsid w:val="00611077"/>
    <w:rsid w:val="006116B3"/>
    <w:rsid w:val="00611709"/>
    <w:rsid w:val="00612E2E"/>
    <w:rsid w:val="006130DA"/>
    <w:rsid w:val="0061403B"/>
    <w:rsid w:val="006140EF"/>
    <w:rsid w:val="0061469D"/>
    <w:rsid w:val="00614CC6"/>
    <w:rsid w:val="006153F3"/>
    <w:rsid w:val="006157EC"/>
    <w:rsid w:val="00615B49"/>
    <w:rsid w:val="00616D99"/>
    <w:rsid w:val="00616F44"/>
    <w:rsid w:val="00616FAD"/>
    <w:rsid w:val="0061789D"/>
    <w:rsid w:val="00620BDA"/>
    <w:rsid w:val="00621141"/>
    <w:rsid w:val="006212B8"/>
    <w:rsid w:val="00621AE2"/>
    <w:rsid w:val="00622E10"/>
    <w:rsid w:val="00622E22"/>
    <w:rsid w:val="0062309D"/>
    <w:rsid w:val="00623708"/>
    <w:rsid w:val="00623D50"/>
    <w:rsid w:val="006259CC"/>
    <w:rsid w:val="006273FC"/>
    <w:rsid w:val="00627754"/>
    <w:rsid w:val="00627F33"/>
    <w:rsid w:val="006302F5"/>
    <w:rsid w:val="0063045B"/>
    <w:rsid w:val="006306C6"/>
    <w:rsid w:val="006309F1"/>
    <w:rsid w:val="0063154B"/>
    <w:rsid w:val="00631628"/>
    <w:rsid w:val="00631ADF"/>
    <w:rsid w:val="00631D53"/>
    <w:rsid w:val="006334D1"/>
    <w:rsid w:val="0063368B"/>
    <w:rsid w:val="00633C93"/>
    <w:rsid w:val="00633F75"/>
    <w:rsid w:val="006345A4"/>
    <w:rsid w:val="00635387"/>
    <w:rsid w:val="0063541A"/>
    <w:rsid w:val="00635524"/>
    <w:rsid w:val="00636B41"/>
    <w:rsid w:val="006370C3"/>
    <w:rsid w:val="00641900"/>
    <w:rsid w:val="00641986"/>
    <w:rsid w:val="00641AED"/>
    <w:rsid w:val="00641FA5"/>
    <w:rsid w:val="00643081"/>
    <w:rsid w:val="00643CD1"/>
    <w:rsid w:val="00643D4F"/>
    <w:rsid w:val="006443E1"/>
    <w:rsid w:val="006445A3"/>
    <w:rsid w:val="00644FB5"/>
    <w:rsid w:val="0064557C"/>
    <w:rsid w:val="00645695"/>
    <w:rsid w:val="0064622E"/>
    <w:rsid w:val="00646C8B"/>
    <w:rsid w:val="00646CCE"/>
    <w:rsid w:val="00646F77"/>
    <w:rsid w:val="0064748F"/>
    <w:rsid w:val="00647B43"/>
    <w:rsid w:val="00647C5F"/>
    <w:rsid w:val="00650156"/>
    <w:rsid w:val="0065075D"/>
    <w:rsid w:val="006509ED"/>
    <w:rsid w:val="00650BD7"/>
    <w:rsid w:val="00650D31"/>
    <w:rsid w:val="00650F4D"/>
    <w:rsid w:val="00651620"/>
    <w:rsid w:val="006517B6"/>
    <w:rsid w:val="006522EB"/>
    <w:rsid w:val="0065249C"/>
    <w:rsid w:val="006532B6"/>
    <w:rsid w:val="00654513"/>
    <w:rsid w:val="00654F5E"/>
    <w:rsid w:val="00655153"/>
    <w:rsid w:val="00655215"/>
    <w:rsid w:val="00655366"/>
    <w:rsid w:val="0065593C"/>
    <w:rsid w:val="006564F0"/>
    <w:rsid w:val="00656DAB"/>
    <w:rsid w:val="00656DF8"/>
    <w:rsid w:val="00656FFE"/>
    <w:rsid w:val="006570EF"/>
    <w:rsid w:val="006574E5"/>
    <w:rsid w:val="00657544"/>
    <w:rsid w:val="00657E5E"/>
    <w:rsid w:val="006609A4"/>
    <w:rsid w:val="00661269"/>
    <w:rsid w:val="0066221A"/>
    <w:rsid w:val="00662268"/>
    <w:rsid w:val="006622FF"/>
    <w:rsid w:val="00662C28"/>
    <w:rsid w:val="006635A7"/>
    <w:rsid w:val="00664459"/>
    <w:rsid w:val="0066480B"/>
    <w:rsid w:val="00664C13"/>
    <w:rsid w:val="00665046"/>
    <w:rsid w:val="00665230"/>
    <w:rsid w:val="006655E2"/>
    <w:rsid w:val="00665678"/>
    <w:rsid w:val="0066604F"/>
    <w:rsid w:val="00666400"/>
    <w:rsid w:val="006665E7"/>
    <w:rsid w:val="00666CA0"/>
    <w:rsid w:val="00666F82"/>
    <w:rsid w:val="006673C3"/>
    <w:rsid w:val="00667DBE"/>
    <w:rsid w:val="006700B5"/>
    <w:rsid w:val="00670173"/>
    <w:rsid w:val="006704A2"/>
    <w:rsid w:val="006711AB"/>
    <w:rsid w:val="00671DA7"/>
    <w:rsid w:val="006720E2"/>
    <w:rsid w:val="0067228E"/>
    <w:rsid w:val="006723D3"/>
    <w:rsid w:val="006725FC"/>
    <w:rsid w:val="00672755"/>
    <w:rsid w:val="00672F62"/>
    <w:rsid w:val="00672F94"/>
    <w:rsid w:val="006737F8"/>
    <w:rsid w:val="00673AF1"/>
    <w:rsid w:val="006762F6"/>
    <w:rsid w:val="00676311"/>
    <w:rsid w:val="0067653F"/>
    <w:rsid w:val="00676B3D"/>
    <w:rsid w:val="00676E09"/>
    <w:rsid w:val="006778B9"/>
    <w:rsid w:val="00677BC2"/>
    <w:rsid w:val="00680173"/>
    <w:rsid w:val="006801F7"/>
    <w:rsid w:val="00680D82"/>
    <w:rsid w:val="0068129C"/>
    <w:rsid w:val="006813B9"/>
    <w:rsid w:val="006814EE"/>
    <w:rsid w:val="006818BB"/>
    <w:rsid w:val="006820CC"/>
    <w:rsid w:val="0068228F"/>
    <w:rsid w:val="006828D5"/>
    <w:rsid w:val="00682966"/>
    <w:rsid w:val="00682E03"/>
    <w:rsid w:val="00682F90"/>
    <w:rsid w:val="0068335E"/>
    <w:rsid w:val="006840C7"/>
    <w:rsid w:val="00684211"/>
    <w:rsid w:val="0068429D"/>
    <w:rsid w:val="00686437"/>
    <w:rsid w:val="0069001F"/>
    <w:rsid w:val="00690B34"/>
    <w:rsid w:val="00690B6B"/>
    <w:rsid w:val="00693E87"/>
    <w:rsid w:val="0069426B"/>
    <w:rsid w:val="00694561"/>
    <w:rsid w:val="00694B24"/>
    <w:rsid w:val="00695B36"/>
    <w:rsid w:val="00695E17"/>
    <w:rsid w:val="006962B0"/>
    <w:rsid w:val="00696495"/>
    <w:rsid w:val="00696882"/>
    <w:rsid w:val="006977C5"/>
    <w:rsid w:val="006A077F"/>
    <w:rsid w:val="006A0878"/>
    <w:rsid w:val="006A087E"/>
    <w:rsid w:val="006A0C81"/>
    <w:rsid w:val="006A0EBF"/>
    <w:rsid w:val="006A12F3"/>
    <w:rsid w:val="006A14AD"/>
    <w:rsid w:val="006A1ACB"/>
    <w:rsid w:val="006A1FAA"/>
    <w:rsid w:val="006A2147"/>
    <w:rsid w:val="006A29B1"/>
    <w:rsid w:val="006A3528"/>
    <w:rsid w:val="006A39A4"/>
    <w:rsid w:val="006A451A"/>
    <w:rsid w:val="006A4695"/>
    <w:rsid w:val="006A5E3D"/>
    <w:rsid w:val="006A6068"/>
    <w:rsid w:val="006A64EB"/>
    <w:rsid w:val="006A6914"/>
    <w:rsid w:val="006A6A9C"/>
    <w:rsid w:val="006A6D59"/>
    <w:rsid w:val="006A7078"/>
    <w:rsid w:val="006A7FAF"/>
    <w:rsid w:val="006A7FDA"/>
    <w:rsid w:val="006B0038"/>
    <w:rsid w:val="006B0134"/>
    <w:rsid w:val="006B139F"/>
    <w:rsid w:val="006B13FD"/>
    <w:rsid w:val="006B1473"/>
    <w:rsid w:val="006B1645"/>
    <w:rsid w:val="006B1727"/>
    <w:rsid w:val="006B23DF"/>
    <w:rsid w:val="006B333D"/>
    <w:rsid w:val="006B3649"/>
    <w:rsid w:val="006B4667"/>
    <w:rsid w:val="006B5137"/>
    <w:rsid w:val="006B6622"/>
    <w:rsid w:val="006B6932"/>
    <w:rsid w:val="006B75A2"/>
    <w:rsid w:val="006B7A08"/>
    <w:rsid w:val="006B7A6B"/>
    <w:rsid w:val="006C1520"/>
    <w:rsid w:val="006C177E"/>
    <w:rsid w:val="006C2561"/>
    <w:rsid w:val="006C2B82"/>
    <w:rsid w:val="006C2F6B"/>
    <w:rsid w:val="006C374E"/>
    <w:rsid w:val="006C37BB"/>
    <w:rsid w:val="006C3EEA"/>
    <w:rsid w:val="006C4063"/>
    <w:rsid w:val="006C42B2"/>
    <w:rsid w:val="006C48BA"/>
    <w:rsid w:val="006C4CAC"/>
    <w:rsid w:val="006C503E"/>
    <w:rsid w:val="006C5163"/>
    <w:rsid w:val="006C5261"/>
    <w:rsid w:val="006C5483"/>
    <w:rsid w:val="006C55CB"/>
    <w:rsid w:val="006C59F7"/>
    <w:rsid w:val="006C5A7E"/>
    <w:rsid w:val="006C6D25"/>
    <w:rsid w:val="006C6DC2"/>
    <w:rsid w:val="006C7223"/>
    <w:rsid w:val="006C7303"/>
    <w:rsid w:val="006C747F"/>
    <w:rsid w:val="006C7517"/>
    <w:rsid w:val="006D0113"/>
    <w:rsid w:val="006D011F"/>
    <w:rsid w:val="006D0DD7"/>
    <w:rsid w:val="006D11B7"/>
    <w:rsid w:val="006D19D7"/>
    <w:rsid w:val="006D1A58"/>
    <w:rsid w:val="006D1DEE"/>
    <w:rsid w:val="006D2465"/>
    <w:rsid w:val="006D261B"/>
    <w:rsid w:val="006D414D"/>
    <w:rsid w:val="006D473A"/>
    <w:rsid w:val="006D5199"/>
    <w:rsid w:val="006D61A2"/>
    <w:rsid w:val="006D61EF"/>
    <w:rsid w:val="006D63BF"/>
    <w:rsid w:val="006D676A"/>
    <w:rsid w:val="006D6935"/>
    <w:rsid w:val="006D78E3"/>
    <w:rsid w:val="006D7D3E"/>
    <w:rsid w:val="006E0A62"/>
    <w:rsid w:val="006E0F30"/>
    <w:rsid w:val="006E0F79"/>
    <w:rsid w:val="006E19C2"/>
    <w:rsid w:val="006E1DD6"/>
    <w:rsid w:val="006E1F25"/>
    <w:rsid w:val="006E224C"/>
    <w:rsid w:val="006E2336"/>
    <w:rsid w:val="006E24B2"/>
    <w:rsid w:val="006E24FE"/>
    <w:rsid w:val="006E292E"/>
    <w:rsid w:val="006E36A4"/>
    <w:rsid w:val="006E397F"/>
    <w:rsid w:val="006E3BFF"/>
    <w:rsid w:val="006E453F"/>
    <w:rsid w:val="006E4B07"/>
    <w:rsid w:val="006E5028"/>
    <w:rsid w:val="006E526F"/>
    <w:rsid w:val="006E528A"/>
    <w:rsid w:val="006E5415"/>
    <w:rsid w:val="006E5F8E"/>
    <w:rsid w:val="006E622C"/>
    <w:rsid w:val="006E6DF9"/>
    <w:rsid w:val="006E7E58"/>
    <w:rsid w:val="006F01C0"/>
    <w:rsid w:val="006F142F"/>
    <w:rsid w:val="006F155A"/>
    <w:rsid w:val="006F1718"/>
    <w:rsid w:val="006F1995"/>
    <w:rsid w:val="006F19E6"/>
    <w:rsid w:val="006F1BE4"/>
    <w:rsid w:val="006F1C01"/>
    <w:rsid w:val="006F1C46"/>
    <w:rsid w:val="006F1D3A"/>
    <w:rsid w:val="006F1ECE"/>
    <w:rsid w:val="006F293C"/>
    <w:rsid w:val="006F3C4B"/>
    <w:rsid w:val="006F3C79"/>
    <w:rsid w:val="006F567D"/>
    <w:rsid w:val="006F58BF"/>
    <w:rsid w:val="006F5914"/>
    <w:rsid w:val="006F5F26"/>
    <w:rsid w:val="006F6638"/>
    <w:rsid w:val="006F67A4"/>
    <w:rsid w:val="006F67E7"/>
    <w:rsid w:val="006F7160"/>
    <w:rsid w:val="006F7936"/>
    <w:rsid w:val="006F7BF4"/>
    <w:rsid w:val="007006D0"/>
    <w:rsid w:val="00701517"/>
    <w:rsid w:val="007017EC"/>
    <w:rsid w:val="00702122"/>
    <w:rsid w:val="007024B1"/>
    <w:rsid w:val="0070305E"/>
    <w:rsid w:val="00703754"/>
    <w:rsid w:val="00703C29"/>
    <w:rsid w:val="00704045"/>
    <w:rsid w:val="0070560A"/>
    <w:rsid w:val="00705DFA"/>
    <w:rsid w:val="00705E75"/>
    <w:rsid w:val="007066BC"/>
    <w:rsid w:val="00706C81"/>
    <w:rsid w:val="00706D89"/>
    <w:rsid w:val="00707884"/>
    <w:rsid w:val="007078EF"/>
    <w:rsid w:val="00707BD2"/>
    <w:rsid w:val="0071003B"/>
    <w:rsid w:val="0071054D"/>
    <w:rsid w:val="00710A9D"/>
    <w:rsid w:val="0071146E"/>
    <w:rsid w:val="00711999"/>
    <w:rsid w:val="00711A4E"/>
    <w:rsid w:val="00711C13"/>
    <w:rsid w:val="007129A1"/>
    <w:rsid w:val="00712B15"/>
    <w:rsid w:val="00712CA1"/>
    <w:rsid w:val="007130E8"/>
    <w:rsid w:val="00713568"/>
    <w:rsid w:val="007139AE"/>
    <w:rsid w:val="00714549"/>
    <w:rsid w:val="0071504E"/>
    <w:rsid w:val="0071543D"/>
    <w:rsid w:val="00715764"/>
    <w:rsid w:val="00715856"/>
    <w:rsid w:val="0071589B"/>
    <w:rsid w:val="00716065"/>
    <w:rsid w:val="007161E3"/>
    <w:rsid w:val="00716217"/>
    <w:rsid w:val="007164A3"/>
    <w:rsid w:val="007164BA"/>
    <w:rsid w:val="00716522"/>
    <w:rsid w:val="007169B2"/>
    <w:rsid w:val="00716CAD"/>
    <w:rsid w:val="00716FB9"/>
    <w:rsid w:val="007171B9"/>
    <w:rsid w:val="00717564"/>
    <w:rsid w:val="00717D53"/>
    <w:rsid w:val="00720244"/>
    <w:rsid w:val="00721A36"/>
    <w:rsid w:val="00721E97"/>
    <w:rsid w:val="00722088"/>
    <w:rsid w:val="007228DB"/>
    <w:rsid w:val="00723A33"/>
    <w:rsid w:val="00723C64"/>
    <w:rsid w:val="00723D1F"/>
    <w:rsid w:val="0072417C"/>
    <w:rsid w:val="00724629"/>
    <w:rsid w:val="00725912"/>
    <w:rsid w:val="0072596F"/>
    <w:rsid w:val="007261BE"/>
    <w:rsid w:val="0072691D"/>
    <w:rsid w:val="00726C8F"/>
    <w:rsid w:val="007273C7"/>
    <w:rsid w:val="007306E6"/>
    <w:rsid w:val="007309D9"/>
    <w:rsid w:val="00730C12"/>
    <w:rsid w:val="007318D5"/>
    <w:rsid w:val="00731FBA"/>
    <w:rsid w:val="00732112"/>
    <w:rsid w:val="00732F7E"/>
    <w:rsid w:val="0073303C"/>
    <w:rsid w:val="00733080"/>
    <w:rsid w:val="00733332"/>
    <w:rsid w:val="00733585"/>
    <w:rsid w:val="00733737"/>
    <w:rsid w:val="00733DD1"/>
    <w:rsid w:val="00733E9C"/>
    <w:rsid w:val="00733F49"/>
    <w:rsid w:val="007346FC"/>
    <w:rsid w:val="00734A6F"/>
    <w:rsid w:val="00735828"/>
    <w:rsid w:val="007364CA"/>
    <w:rsid w:val="00736846"/>
    <w:rsid w:val="00736B8F"/>
    <w:rsid w:val="00737099"/>
    <w:rsid w:val="00737459"/>
    <w:rsid w:val="007375BE"/>
    <w:rsid w:val="0073762C"/>
    <w:rsid w:val="00737E5B"/>
    <w:rsid w:val="00740698"/>
    <w:rsid w:val="007409EB"/>
    <w:rsid w:val="00740D1D"/>
    <w:rsid w:val="0074237A"/>
    <w:rsid w:val="0074296C"/>
    <w:rsid w:val="00743A27"/>
    <w:rsid w:val="00745197"/>
    <w:rsid w:val="00745887"/>
    <w:rsid w:val="00745CE5"/>
    <w:rsid w:val="00745F74"/>
    <w:rsid w:val="00745F81"/>
    <w:rsid w:val="00746721"/>
    <w:rsid w:val="00746AA4"/>
    <w:rsid w:val="00747513"/>
    <w:rsid w:val="00747658"/>
    <w:rsid w:val="00747B17"/>
    <w:rsid w:val="00747C4D"/>
    <w:rsid w:val="00747DD2"/>
    <w:rsid w:val="00750627"/>
    <w:rsid w:val="00750F96"/>
    <w:rsid w:val="00751526"/>
    <w:rsid w:val="00751EE3"/>
    <w:rsid w:val="00752061"/>
    <w:rsid w:val="007520D0"/>
    <w:rsid w:val="00752218"/>
    <w:rsid w:val="0075266D"/>
    <w:rsid w:val="00752E24"/>
    <w:rsid w:val="00753933"/>
    <w:rsid w:val="0075405A"/>
    <w:rsid w:val="00754591"/>
    <w:rsid w:val="00755D4E"/>
    <w:rsid w:val="00755E2C"/>
    <w:rsid w:val="00756736"/>
    <w:rsid w:val="00757A6B"/>
    <w:rsid w:val="00757B2E"/>
    <w:rsid w:val="00757C60"/>
    <w:rsid w:val="007603D4"/>
    <w:rsid w:val="00762321"/>
    <w:rsid w:val="00762C5C"/>
    <w:rsid w:val="007630F3"/>
    <w:rsid w:val="007633B1"/>
    <w:rsid w:val="00763934"/>
    <w:rsid w:val="00763E72"/>
    <w:rsid w:val="0076454E"/>
    <w:rsid w:val="0076492C"/>
    <w:rsid w:val="00764A19"/>
    <w:rsid w:val="00764BDC"/>
    <w:rsid w:val="00765164"/>
    <w:rsid w:val="007652E5"/>
    <w:rsid w:val="0076579E"/>
    <w:rsid w:val="007657D0"/>
    <w:rsid w:val="00766145"/>
    <w:rsid w:val="00766264"/>
    <w:rsid w:val="00766748"/>
    <w:rsid w:val="00767353"/>
    <w:rsid w:val="00767B52"/>
    <w:rsid w:val="00767D8B"/>
    <w:rsid w:val="00770CF9"/>
    <w:rsid w:val="00771083"/>
    <w:rsid w:val="00771C57"/>
    <w:rsid w:val="00771F45"/>
    <w:rsid w:val="00772398"/>
    <w:rsid w:val="00772B71"/>
    <w:rsid w:val="00773197"/>
    <w:rsid w:val="00773539"/>
    <w:rsid w:val="00773A92"/>
    <w:rsid w:val="0077423A"/>
    <w:rsid w:val="0077459C"/>
    <w:rsid w:val="007748A8"/>
    <w:rsid w:val="007755A3"/>
    <w:rsid w:val="0077607F"/>
    <w:rsid w:val="007764C8"/>
    <w:rsid w:val="00776D6C"/>
    <w:rsid w:val="00777A1B"/>
    <w:rsid w:val="00777E86"/>
    <w:rsid w:val="00777E8B"/>
    <w:rsid w:val="007803DE"/>
    <w:rsid w:val="00780B85"/>
    <w:rsid w:val="007818EF"/>
    <w:rsid w:val="00781AC6"/>
    <w:rsid w:val="00781E78"/>
    <w:rsid w:val="00782A3E"/>
    <w:rsid w:val="00782B1D"/>
    <w:rsid w:val="00782B64"/>
    <w:rsid w:val="00782D6D"/>
    <w:rsid w:val="007834DC"/>
    <w:rsid w:val="00783535"/>
    <w:rsid w:val="00783BF5"/>
    <w:rsid w:val="0078431E"/>
    <w:rsid w:val="007857D9"/>
    <w:rsid w:val="00785F7B"/>
    <w:rsid w:val="00786585"/>
    <w:rsid w:val="00786886"/>
    <w:rsid w:val="00786B45"/>
    <w:rsid w:val="00786C6C"/>
    <w:rsid w:val="00787C90"/>
    <w:rsid w:val="007900CD"/>
    <w:rsid w:val="00790CC0"/>
    <w:rsid w:val="00790D2E"/>
    <w:rsid w:val="00791655"/>
    <w:rsid w:val="007931E9"/>
    <w:rsid w:val="00793453"/>
    <w:rsid w:val="0079357F"/>
    <w:rsid w:val="00793DDB"/>
    <w:rsid w:val="007941B7"/>
    <w:rsid w:val="0079455F"/>
    <w:rsid w:val="007955EC"/>
    <w:rsid w:val="00796126"/>
    <w:rsid w:val="007971E9"/>
    <w:rsid w:val="007973B3"/>
    <w:rsid w:val="007A042C"/>
    <w:rsid w:val="007A080E"/>
    <w:rsid w:val="007A1925"/>
    <w:rsid w:val="007A1BDD"/>
    <w:rsid w:val="007A20BE"/>
    <w:rsid w:val="007A22DA"/>
    <w:rsid w:val="007A27BB"/>
    <w:rsid w:val="007A31AE"/>
    <w:rsid w:val="007A47F7"/>
    <w:rsid w:val="007A5299"/>
    <w:rsid w:val="007A5A12"/>
    <w:rsid w:val="007A6049"/>
    <w:rsid w:val="007A7049"/>
    <w:rsid w:val="007A70AA"/>
    <w:rsid w:val="007A71AB"/>
    <w:rsid w:val="007A750F"/>
    <w:rsid w:val="007A7A7C"/>
    <w:rsid w:val="007A7ADE"/>
    <w:rsid w:val="007A7AE2"/>
    <w:rsid w:val="007A7B81"/>
    <w:rsid w:val="007A7D99"/>
    <w:rsid w:val="007A7DCF"/>
    <w:rsid w:val="007A7EA5"/>
    <w:rsid w:val="007B0C39"/>
    <w:rsid w:val="007B1817"/>
    <w:rsid w:val="007B1A1A"/>
    <w:rsid w:val="007B21C9"/>
    <w:rsid w:val="007B3AD7"/>
    <w:rsid w:val="007B3E39"/>
    <w:rsid w:val="007B5136"/>
    <w:rsid w:val="007B59DA"/>
    <w:rsid w:val="007B5F1A"/>
    <w:rsid w:val="007B7712"/>
    <w:rsid w:val="007B78C7"/>
    <w:rsid w:val="007B7B2C"/>
    <w:rsid w:val="007B7D95"/>
    <w:rsid w:val="007B7EC6"/>
    <w:rsid w:val="007C0525"/>
    <w:rsid w:val="007C05A2"/>
    <w:rsid w:val="007C0777"/>
    <w:rsid w:val="007C09F7"/>
    <w:rsid w:val="007C16D1"/>
    <w:rsid w:val="007C17AA"/>
    <w:rsid w:val="007C2014"/>
    <w:rsid w:val="007C27AC"/>
    <w:rsid w:val="007C3F25"/>
    <w:rsid w:val="007C4235"/>
    <w:rsid w:val="007C4541"/>
    <w:rsid w:val="007C4994"/>
    <w:rsid w:val="007C4B82"/>
    <w:rsid w:val="007C4BC5"/>
    <w:rsid w:val="007C5B62"/>
    <w:rsid w:val="007C65C6"/>
    <w:rsid w:val="007C6709"/>
    <w:rsid w:val="007C6796"/>
    <w:rsid w:val="007C68E9"/>
    <w:rsid w:val="007C6CA4"/>
    <w:rsid w:val="007C747B"/>
    <w:rsid w:val="007C76AA"/>
    <w:rsid w:val="007C7951"/>
    <w:rsid w:val="007D02CD"/>
    <w:rsid w:val="007D0323"/>
    <w:rsid w:val="007D0482"/>
    <w:rsid w:val="007D061F"/>
    <w:rsid w:val="007D09E1"/>
    <w:rsid w:val="007D0E50"/>
    <w:rsid w:val="007D1504"/>
    <w:rsid w:val="007D1943"/>
    <w:rsid w:val="007D1BB7"/>
    <w:rsid w:val="007D24B9"/>
    <w:rsid w:val="007D3072"/>
    <w:rsid w:val="007D4382"/>
    <w:rsid w:val="007D45A3"/>
    <w:rsid w:val="007D4849"/>
    <w:rsid w:val="007D4BD4"/>
    <w:rsid w:val="007D519D"/>
    <w:rsid w:val="007D5372"/>
    <w:rsid w:val="007D545B"/>
    <w:rsid w:val="007D60BB"/>
    <w:rsid w:val="007D6103"/>
    <w:rsid w:val="007D633C"/>
    <w:rsid w:val="007D6D36"/>
    <w:rsid w:val="007D6DAC"/>
    <w:rsid w:val="007D6F3F"/>
    <w:rsid w:val="007D7120"/>
    <w:rsid w:val="007D7187"/>
    <w:rsid w:val="007D7214"/>
    <w:rsid w:val="007E0914"/>
    <w:rsid w:val="007E0F5C"/>
    <w:rsid w:val="007E1815"/>
    <w:rsid w:val="007E1D3C"/>
    <w:rsid w:val="007E22FA"/>
    <w:rsid w:val="007E238D"/>
    <w:rsid w:val="007E2596"/>
    <w:rsid w:val="007E2B9B"/>
    <w:rsid w:val="007E36F9"/>
    <w:rsid w:val="007E37CB"/>
    <w:rsid w:val="007E422A"/>
    <w:rsid w:val="007E43C9"/>
    <w:rsid w:val="007E44C9"/>
    <w:rsid w:val="007E4688"/>
    <w:rsid w:val="007E5347"/>
    <w:rsid w:val="007E56B7"/>
    <w:rsid w:val="007E5A78"/>
    <w:rsid w:val="007E75CB"/>
    <w:rsid w:val="007E7670"/>
    <w:rsid w:val="007E784E"/>
    <w:rsid w:val="007E79F4"/>
    <w:rsid w:val="007E7F29"/>
    <w:rsid w:val="007F01D7"/>
    <w:rsid w:val="007F09A9"/>
    <w:rsid w:val="007F13DB"/>
    <w:rsid w:val="007F1712"/>
    <w:rsid w:val="007F1FAC"/>
    <w:rsid w:val="007F238C"/>
    <w:rsid w:val="007F3885"/>
    <w:rsid w:val="007F3B26"/>
    <w:rsid w:val="007F3E4C"/>
    <w:rsid w:val="007F5C6C"/>
    <w:rsid w:val="007F62B9"/>
    <w:rsid w:val="007F65FD"/>
    <w:rsid w:val="007F6672"/>
    <w:rsid w:val="007F67A1"/>
    <w:rsid w:val="007F687A"/>
    <w:rsid w:val="007F68D4"/>
    <w:rsid w:val="007F6EEF"/>
    <w:rsid w:val="007F7061"/>
    <w:rsid w:val="0080014C"/>
    <w:rsid w:val="00800A74"/>
    <w:rsid w:val="00800CE6"/>
    <w:rsid w:val="0080139D"/>
    <w:rsid w:val="008029E8"/>
    <w:rsid w:val="00802B2F"/>
    <w:rsid w:val="00802CAD"/>
    <w:rsid w:val="008034D9"/>
    <w:rsid w:val="008041EB"/>
    <w:rsid w:val="00804B5A"/>
    <w:rsid w:val="00804CE0"/>
    <w:rsid w:val="00805E4B"/>
    <w:rsid w:val="00806F97"/>
    <w:rsid w:val="00807C57"/>
    <w:rsid w:val="00807D39"/>
    <w:rsid w:val="00807F27"/>
    <w:rsid w:val="008108B6"/>
    <w:rsid w:val="00810C2F"/>
    <w:rsid w:val="008115EF"/>
    <w:rsid w:val="00811B42"/>
    <w:rsid w:val="0081231A"/>
    <w:rsid w:val="008129EC"/>
    <w:rsid w:val="008139F0"/>
    <w:rsid w:val="00813D38"/>
    <w:rsid w:val="00814573"/>
    <w:rsid w:val="008145B7"/>
    <w:rsid w:val="008157FF"/>
    <w:rsid w:val="00815CA1"/>
    <w:rsid w:val="00815D42"/>
    <w:rsid w:val="00816167"/>
    <w:rsid w:val="00816227"/>
    <w:rsid w:val="00816685"/>
    <w:rsid w:val="00816940"/>
    <w:rsid w:val="008169A1"/>
    <w:rsid w:val="00816CE9"/>
    <w:rsid w:val="008172AC"/>
    <w:rsid w:val="008172FD"/>
    <w:rsid w:val="00817C8B"/>
    <w:rsid w:val="0082000B"/>
    <w:rsid w:val="0082064A"/>
    <w:rsid w:val="00820E10"/>
    <w:rsid w:val="00820FE3"/>
    <w:rsid w:val="00822464"/>
    <w:rsid w:val="00823AEA"/>
    <w:rsid w:val="00825168"/>
    <w:rsid w:val="00825562"/>
    <w:rsid w:val="008256AD"/>
    <w:rsid w:val="00825A72"/>
    <w:rsid w:val="00825BFC"/>
    <w:rsid w:val="0082643E"/>
    <w:rsid w:val="0082647E"/>
    <w:rsid w:val="008265FB"/>
    <w:rsid w:val="00826620"/>
    <w:rsid w:val="00826970"/>
    <w:rsid w:val="00826BE4"/>
    <w:rsid w:val="008270BE"/>
    <w:rsid w:val="008276D4"/>
    <w:rsid w:val="00827952"/>
    <w:rsid w:val="00827AB9"/>
    <w:rsid w:val="00827DF9"/>
    <w:rsid w:val="008300EE"/>
    <w:rsid w:val="00830255"/>
    <w:rsid w:val="008309E5"/>
    <w:rsid w:val="00830D86"/>
    <w:rsid w:val="008316FC"/>
    <w:rsid w:val="00831D99"/>
    <w:rsid w:val="00832BB8"/>
    <w:rsid w:val="00832C87"/>
    <w:rsid w:val="00832E7B"/>
    <w:rsid w:val="00833532"/>
    <w:rsid w:val="008337F1"/>
    <w:rsid w:val="00833DD5"/>
    <w:rsid w:val="0083501B"/>
    <w:rsid w:val="00836239"/>
    <w:rsid w:val="00836639"/>
    <w:rsid w:val="00840160"/>
    <w:rsid w:val="00840445"/>
    <w:rsid w:val="00841A0B"/>
    <w:rsid w:val="008428BE"/>
    <w:rsid w:val="00842BBD"/>
    <w:rsid w:val="00843623"/>
    <w:rsid w:val="008442B9"/>
    <w:rsid w:val="0084482B"/>
    <w:rsid w:val="00844A09"/>
    <w:rsid w:val="00845094"/>
    <w:rsid w:val="00845BF3"/>
    <w:rsid w:val="00846065"/>
    <w:rsid w:val="00846134"/>
    <w:rsid w:val="0084626F"/>
    <w:rsid w:val="0084671E"/>
    <w:rsid w:val="00847113"/>
    <w:rsid w:val="00847E1A"/>
    <w:rsid w:val="0085118D"/>
    <w:rsid w:val="008511A9"/>
    <w:rsid w:val="00851829"/>
    <w:rsid w:val="00851AF7"/>
    <w:rsid w:val="00851B55"/>
    <w:rsid w:val="0085242E"/>
    <w:rsid w:val="00852F73"/>
    <w:rsid w:val="0085338E"/>
    <w:rsid w:val="0085356A"/>
    <w:rsid w:val="0085392A"/>
    <w:rsid w:val="00853D1B"/>
    <w:rsid w:val="008540ED"/>
    <w:rsid w:val="008541F8"/>
    <w:rsid w:val="008542F1"/>
    <w:rsid w:val="008547C1"/>
    <w:rsid w:val="008547DF"/>
    <w:rsid w:val="00855188"/>
    <w:rsid w:val="0085582D"/>
    <w:rsid w:val="00855B3F"/>
    <w:rsid w:val="008563F0"/>
    <w:rsid w:val="00856E32"/>
    <w:rsid w:val="00857147"/>
    <w:rsid w:val="00857831"/>
    <w:rsid w:val="0086020C"/>
    <w:rsid w:val="00860512"/>
    <w:rsid w:val="0086103A"/>
    <w:rsid w:val="00861EC0"/>
    <w:rsid w:val="008628A2"/>
    <w:rsid w:val="008628FF"/>
    <w:rsid w:val="00862F1C"/>
    <w:rsid w:val="00864052"/>
    <w:rsid w:val="00864E22"/>
    <w:rsid w:val="00866261"/>
    <w:rsid w:val="00866291"/>
    <w:rsid w:val="00867350"/>
    <w:rsid w:val="008677D4"/>
    <w:rsid w:val="0087055F"/>
    <w:rsid w:val="00870B01"/>
    <w:rsid w:val="00870BF4"/>
    <w:rsid w:val="00871306"/>
    <w:rsid w:val="008715C4"/>
    <w:rsid w:val="008719E5"/>
    <w:rsid w:val="00871D97"/>
    <w:rsid w:val="0087212B"/>
    <w:rsid w:val="008723B8"/>
    <w:rsid w:val="0087254D"/>
    <w:rsid w:val="00873514"/>
    <w:rsid w:val="00873D73"/>
    <w:rsid w:val="008744A2"/>
    <w:rsid w:val="00874665"/>
    <w:rsid w:val="00874BAF"/>
    <w:rsid w:val="00874DB8"/>
    <w:rsid w:val="0087526C"/>
    <w:rsid w:val="00875464"/>
    <w:rsid w:val="00875639"/>
    <w:rsid w:val="00875A97"/>
    <w:rsid w:val="00875DE8"/>
    <w:rsid w:val="008771E0"/>
    <w:rsid w:val="00877259"/>
    <w:rsid w:val="0087774B"/>
    <w:rsid w:val="00877E03"/>
    <w:rsid w:val="00880618"/>
    <w:rsid w:val="0088082B"/>
    <w:rsid w:val="00880C3A"/>
    <w:rsid w:val="00881142"/>
    <w:rsid w:val="00881507"/>
    <w:rsid w:val="008815A2"/>
    <w:rsid w:val="00881859"/>
    <w:rsid w:val="0088188E"/>
    <w:rsid w:val="008818F6"/>
    <w:rsid w:val="00881ED8"/>
    <w:rsid w:val="008824B8"/>
    <w:rsid w:val="008824DC"/>
    <w:rsid w:val="00882694"/>
    <w:rsid w:val="008828B4"/>
    <w:rsid w:val="008834CC"/>
    <w:rsid w:val="00883EA8"/>
    <w:rsid w:val="00884D0C"/>
    <w:rsid w:val="008851DE"/>
    <w:rsid w:val="00885592"/>
    <w:rsid w:val="00885B2C"/>
    <w:rsid w:val="00885BB6"/>
    <w:rsid w:val="00886D08"/>
    <w:rsid w:val="008872E8"/>
    <w:rsid w:val="0089021F"/>
    <w:rsid w:val="0089105D"/>
    <w:rsid w:val="008931A2"/>
    <w:rsid w:val="00893B10"/>
    <w:rsid w:val="008940A9"/>
    <w:rsid w:val="00894D60"/>
    <w:rsid w:val="008959BA"/>
    <w:rsid w:val="00895E92"/>
    <w:rsid w:val="00896802"/>
    <w:rsid w:val="008A066C"/>
    <w:rsid w:val="008A075E"/>
    <w:rsid w:val="008A1560"/>
    <w:rsid w:val="008A1E62"/>
    <w:rsid w:val="008A2123"/>
    <w:rsid w:val="008A23A2"/>
    <w:rsid w:val="008A2CA6"/>
    <w:rsid w:val="008A337A"/>
    <w:rsid w:val="008A448F"/>
    <w:rsid w:val="008A5A9A"/>
    <w:rsid w:val="008A6548"/>
    <w:rsid w:val="008A6F2A"/>
    <w:rsid w:val="008A7411"/>
    <w:rsid w:val="008A74B1"/>
    <w:rsid w:val="008A78D1"/>
    <w:rsid w:val="008B0A48"/>
    <w:rsid w:val="008B2A33"/>
    <w:rsid w:val="008B3539"/>
    <w:rsid w:val="008B3F5C"/>
    <w:rsid w:val="008B4021"/>
    <w:rsid w:val="008B4829"/>
    <w:rsid w:val="008B54F0"/>
    <w:rsid w:val="008B554F"/>
    <w:rsid w:val="008B5782"/>
    <w:rsid w:val="008B60B4"/>
    <w:rsid w:val="008B7526"/>
    <w:rsid w:val="008B7B65"/>
    <w:rsid w:val="008C01EF"/>
    <w:rsid w:val="008C0640"/>
    <w:rsid w:val="008C0F16"/>
    <w:rsid w:val="008C10DB"/>
    <w:rsid w:val="008C131F"/>
    <w:rsid w:val="008C148E"/>
    <w:rsid w:val="008C152A"/>
    <w:rsid w:val="008C15DB"/>
    <w:rsid w:val="008C19F4"/>
    <w:rsid w:val="008C20FA"/>
    <w:rsid w:val="008C2153"/>
    <w:rsid w:val="008C2267"/>
    <w:rsid w:val="008C2773"/>
    <w:rsid w:val="008C2ADE"/>
    <w:rsid w:val="008C3BBE"/>
    <w:rsid w:val="008C481C"/>
    <w:rsid w:val="008C521D"/>
    <w:rsid w:val="008C53D4"/>
    <w:rsid w:val="008C6B3B"/>
    <w:rsid w:val="008C6F17"/>
    <w:rsid w:val="008C77D8"/>
    <w:rsid w:val="008C7B39"/>
    <w:rsid w:val="008C7E4E"/>
    <w:rsid w:val="008D06F0"/>
    <w:rsid w:val="008D0730"/>
    <w:rsid w:val="008D0B36"/>
    <w:rsid w:val="008D17FF"/>
    <w:rsid w:val="008D1DF0"/>
    <w:rsid w:val="008D207A"/>
    <w:rsid w:val="008D241C"/>
    <w:rsid w:val="008D2AA8"/>
    <w:rsid w:val="008D2CFD"/>
    <w:rsid w:val="008D36FC"/>
    <w:rsid w:val="008D3714"/>
    <w:rsid w:val="008D37AE"/>
    <w:rsid w:val="008D389C"/>
    <w:rsid w:val="008D4862"/>
    <w:rsid w:val="008D4CFE"/>
    <w:rsid w:val="008D4D3D"/>
    <w:rsid w:val="008D512E"/>
    <w:rsid w:val="008D53D1"/>
    <w:rsid w:val="008D5C43"/>
    <w:rsid w:val="008D6178"/>
    <w:rsid w:val="008D6BF8"/>
    <w:rsid w:val="008D7D45"/>
    <w:rsid w:val="008D7DDF"/>
    <w:rsid w:val="008E0451"/>
    <w:rsid w:val="008E05E2"/>
    <w:rsid w:val="008E1416"/>
    <w:rsid w:val="008E168A"/>
    <w:rsid w:val="008E235B"/>
    <w:rsid w:val="008E2784"/>
    <w:rsid w:val="008E2A5D"/>
    <w:rsid w:val="008E2C6E"/>
    <w:rsid w:val="008E4C16"/>
    <w:rsid w:val="008E4F3E"/>
    <w:rsid w:val="008E5111"/>
    <w:rsid w:val="008E55C4"/>
    <w:rsid w:val="008E560E"/>
    <w:rsid w:val="008E5CD1"/>
    <w:rsid w:val="008E6000"/>
    <w:rsid w:val="008E634C"/>
    <w:rsid w:val="008E6823"/>
    <w:rsid w:val="008E7082"/>
    <w:rsid w:val="008F0318"/>
    <w:rsid w:val="008F0DEB"/>
    <w:rsid w:val="008F1336"/>
    <w:rsid w:val="008F1EF8"/>
    <w:rsid w:val="008F208A"/>
    <w:rsid w:val="008F2DDC"/>
    <w:rsid w:val="008F2E32"/>
    <w:rsid w:val="008F31C8"/>
    <w:rsid w:val="008F3428"/>
    <w:rsid w:val="008F3C0D"/>
    <w:rsid w:val="008F44B1"/>
    <w:rsid w:val="008F4526"/>
    <w:rsid w:val="008F58CA"/>
    <w:rsid w:val="008F5969"/>
    <w:rsid w:val="008F599A"/>
    <w:rsid w:val="008F5DB4"/>
    <w:rsid w:val="008F5F2E"/>
    <w:rsid w:val="008F6420"/>
    <w:rsid w:val="008F645D"/>
    <w:rsid w:val="008F67ED"/>
    <w:rsid w:val="008F69CE"/>
    <w:rsid w:val="008F76A4"/>
    <w:rsid w:val="0090059B"/>
    <w:rsid w:val="00902212"/>
    <w:rsid w:val="009022F0"/>
    <w:rsid w:val="009026F5"/>
    <w:rsid w:val="00902F52"/>
    <w:rsid w:val="00903307"/>
    <w:rsid w:val="00903BF3"/>
    <w:rsid w:val="00903DFC"/>
    <w:rsid w:val="009044BB"/>
    <w:rsid w:val="00904788"/>
    <w:rsid w:val="00904958"/>
    <w:rsid w:val="00904D9E"/>
    <w:rsid w:val="009053C1"/>
    <w:rsid w:val="009058DD"/>
    <w:rsid w:val="009059E8"/>
    <w:rsid w:val="00906056"/>
    <w:rsid w:val="009062DE"/>
    <w:rsid w:val="00906EFD"/>
    <w:rsid w:val="00907502"/>
    <w:rsid w:val="00910905"/>
    <w:rsid w:val="00910D8E"/>
    <w:rsid w:val="00911CB8"/>
    <w:rsid w:val="00911CE7"/>
    <w:rsid w:val="009123B6"/>
    <w:rsid w:val="00913C9A"/>
    <w:rsid w:val="00914057"/>
    <w:rsid w:val="00914240"/>
    <w:rsid w:val="00914310"/>
    <w:rsid w:val="00914379"/>
    <w:rsid w:val="00914B6B"/>
    <w:rsid w:val="00914D05"/>
    <w:rsid w:val="00915124"/>
    <w:rsid w:val="0091557B"/>
    <w:rsid w:val="00915BF2"/>
    <w:rsid w:val="00915D53"/>
    <w:rsid w:val="00916410"/>
    <w:rsid w:val="00916662"/>
    <w:rsid w:val="00916732"/>
    <w:rsid w:val="009176C7"/>
    <w:rsid w:val="00917B9D"/>
    <w:rsid w:val="00920072"/>
    <w:rsid w:val="0092016D"/>
    <w:rsid w:val="0092017E"/>
    <w:rsid w:val="0092359D"/>
    <w:rsid w:val="00923694"/>
    <w:rsid w:val="00923C64"/>
    <w:rsid w:val="009250F6"/>
    <w:rsid w:val="009261B7"/>
    <w:rsid w:val="00926306"/>
    <w:rsid w:val="00926438"/>
    <w:rsid w:val="0092689D"/>
    <w:rsid w:val="009309B6"/>
    <w:rsid w:val="00931BDA"/>
    <w:rsid w:val="0093219E"/>
    <w:rsid w:val="009322C7"/>
    <w:rsid w:val="009328EE"/>
    <w:rsid w:val="00933340"/>
    <w:rsid w:val="009337C7"/>
    <w:rsid w:val="0093407E"/>
    <w:rsid w:val="00934A05"/>
    <w:rsid w:val="00934EFE"/>
    <w:rsid w:val="009357AB"/>
    <w:rsid w:val="00935A80"/>
    <w:rsid w:val="00935AAD"/>
    <w:rsid w:val="00936C6B"/>
    <w:rsid w:val="009375F1"/>
    <w:rsid w:val="0093766A"/>
    <w:rsid w:val="00937AE8"/>
    <w:rsid w:val="00937C38"/>
    <w:rsid w:val="009402C3"/>
    <w:rsid w:val="009402C9"/>
    <w:rsid w:val="00940739"/>
    <w:rsid w:val="0094160A"/>
    <w:rsid w:val="00941BBE"/>
    <w:rsid w:val="00941E25"/>
    <w:rsid w:val="009427ED"/>
    <w:rsid w:val="009429B8"/>
    <w:rsid w:val="00942B6F"/>
    <w:rsid w:val="00942F8A"/>
    <w:rsid w:val="009430CA"/>
    <w:rsid w:val="00943117"/>
    <w:rsid w:val="0094391B"/>
    <w:rsid w:val="00944370"/>
    <w:rsid w:val="00944540"/>
    <w:rsid w:val="009445AA"/>
    <w:rsid w:val="00944980"/>
    <w:rsid w:val="00944AF5"/>
    <w:rsid w:val="00944D2D"/>
    <w:rsid w:val="00945454"/>
    <w:rsid w:val="00946286"/>
    <w:rsid w:val="009463F0"/>
    <w:rsid w:val="00946886"/>
    <w:rsid w:val="00946D52"/>
    <w:rsid w:val="00947452"/>
    <w:rsid w:val="00947981"/>
    <w:rsid w:val="00950AB7"/>
    <w:rsid w:val="00951080"/>
    <w:rsid w:val="00951A80"/>
    <w:rsid w:val="00951BCD"/>
    <w:rsid w:val="00951DAC"/>
    <w:rsid w:val="00951E86"/>
    <w:rsid w:val="00952BFE"/>
    <w:rsid w:val="009539F9"/>
    <w:rsid w:val="00954152"/>
    <w:rsid w:val="00954D5B"/>
    <w:rsid w:val="00955234"/>
    <w:rsid w:val="009553E4"/>
    <w:rsid w:val="0095556A"/>
    <w:rsid w:val="009556AA"/>
    <w:rsid w:val="009556E7"/>
    <w:rsid w:val="009557C3"/>
    <w:rsid w:val="00955914"/>
    <w:rsid w:val="0095591B"/>
    <w:rsid w:val="00955C2A"/>
    <w:rsid w:val="00956073"/>
    <w:rsid w:val="009560C4"/>
    <w:rsid w:val="009562E8"/>
    <w:rsid w:val="00956A26"/>
    <w:rsid w:val="00956A78"/>
    <w:rsid w:val="00957DFA"/>
    <w:rsid w:val="0096029C"/>
    <w:rsid w:val="009602E2"/>
    <w:rsid w:val="00960E5C"/>
    <w:rsid w:val="00961884"/>
    <w:rsid w:val="0096250A"/>
    <w:rsid w:val="00962990"/>
    <w:rsid w:val="00963B9B"/>
    <w:rsid w:val="00964352"/>
    <w:rsid w:val="00964AB1"/>
    <w:rsid w:val="00964CAF"/>
    <w:rsid w:val="00964D68"/>
    <w:rsid w:val="00964F7D"/>
    <w:rsid w:val="009654D6"/>
    <w:rsid w:val="0096590A"/>
    <w:rsid w:val="00967177"/>
    <w:rsid w:val="00967F5D"/>
    <w:rsid w:val="0097052C"/>
    <w:rsid w:val="00971E51"/>
    <w:rsid w:val="00971ED4"/>
    <w:rsid w:val="0097251B"/>
    <w:rsid w:val="009725A9"/>
    <w:rsid w:val="00972BE3"/>
    <w:rsid w:val="009733BE"/>
    <w:rsid w:val="009739E8"/>
    <w:rsid w:val="00973CC1"/>
    <w:rsid w:val="009741E2"/>
    <w:rsid w:val="009746B4"/>
    <w:rsid w:val="00974F00"/>
    <w:rsid w:val="009760AA"/>
    <w:rsid w:val="009763E4"/>
    <w:rsid w:val="00976554"/>
    <w:rsid w:val="00976D0D"/>
    <w:rsid w:val="00976E8A"/>
    <w:rsid w:val="00977E5F"/>
    <w:rsid w:val="00980323"/>
    <w:rsid w:val="009806B9"/>
    <w:rsid w:val="00980910"/>
    <w:rsid w:val="00980AD3"/>
    <w:rsid w:val="00980C99"/>
    <w:rsid w:val="009812AA"/>
    <w:rsid w:val="009812B3"/>
    <w:rsid w:val="009814FB"/>
    <w:rsid w:val="009819DE"/>
    <w:rsid w:val="00981C30"/>
    <w:rsid w:val="00981D33"/>
    <w:rsid w:val="00983344"/>
    <w:rsid w:val="00983A6C"/>
    <w:rsid w:val="00984DD3"/>
    <w:rsid w:val="00985C33"/>
    <w:rsid w:val="00986E9E"/>
    <w:rsid w:val="00987FC9"/>
    <w:rsid w:val="00990661"/>
    <w:rsid w:val="00990A03"/>
    <w:rsid w:val="00990D6A"/>
    <w:rsid w:val="00991588"/>
    <w:rsid w:val="00991648"/>
    <w:rsid w:val="00991D10"/>
    <w:rsid w:val="00992463"/>
    <w:rsid w:val="00992831"/>
    <w:rsid w:val="0099285A"/>
    <w:rsid w:val="00992A6F"/>
    <w:rsid w:val="009933FD"/>
    <w:rsid w:val="00994982"/>
    <w:rsid w:val="0099498B"/>
    <w:rsid w:val="00994A89"/>
    <w:rsid w:val="00995C46"/>
    <w:rsid w:val="00995E4B"/>
    <w:rsid w:val="00995F1A"/>
    <w:rsid w:val="009962E4"/>
    <w:rsid w:val="00996699"/>
    <w:rsid w:val="00996B2D"/>
    <w:rsid w:val="009971EA"/>
    <w:rsid w:val="00997503"/>
    <w:rsid w:val="00997A73"/>
    <w:rsid w:val="00997AEB"/>
    <w:rsid w:val="00997C03"/>
    <w:rsid w:val="00997D22"/>
    <w:rsid w:val="00997FF2"/>
    <w:rsid w:val="009A03A7"/>
    <w:rsid w:val="009A0E3D"/>
    <w:rsid w:val="009A1CD6"/>
    <w:rsid w:val="009A23D3"/>
    <w:rsid w:val="009A27B2"/>
    <w:rsid w:val="009A2E69"/>
    <w:rsid w:val="009A2EF7"/>
    <w:rsid w:val="009A39FA"/>
    <w:rsid w:val="009A4564"/>
    <w:rsid w:val="009A4A28"/>
    <w:rsid w:val="009A575C"/>
    <w:rsid w:val="009B0DCE"/>
    <w:rsid w:val="009B0E9E"/>
    <w:rsid w:val="009B1043"/>
    <w:rsid w:val="009B133D"/>
    <w:rsid w:val="009B1771"/>
    <w:rsid w:val="009B17B6"/>
    <w:rsid w:val="009B19FC"/>
    <w:rsid w:val="009B1CB1"/>
    <w:rsid w:val="009B23A9"/>
    <w:rsid w:val="009B2B4C"/>
    <w:rsid w:val="009B2F64"/>
    <w:rsid w:val="009B2FA9"/>
    <w:rsid w:val="009B45B8"/>
    <w:rsid w:val="009B464D"/>
    <w:rsid w:val="009B5464"/>
    <w:rsid w:val="009B5816"/>
    <w:rsid w:val="009B5E7F"/>
    <w:rsid w:val="009B6270"/>
    <w:rsid w:val="009B6716"/>
    <w:rsid w:val="009B6762"/>
    <w:rsid w:val="009B6A2B"/>
    <w:rsid w:val="009B6B34"/>
    <w:rsid w:val="009B6DF8"/>
    <w:rsid w:val="009B7375"/>
    <w:rsid w:val="009B7EB7"/>
    <w:rsid w:val="009C01E8"/>
    <w:rsid w:val="009C0C0C"/>
    <w:rsid w:val="009C18FD"/>
    <w:rsid w:val="009C193F"/>
    <w:rsid w:val="009C237D"/>
    <w:rsid w:val="009C2AD7"/>
    <w:rsid w:val="009C3475"/>
    <w:rsid w:val="009C381B"/>
    <w:rsid w:val="009C38FC"/>
    <w:rsid w:val="009C3B11"/>
    <w:rsid w:val="009C3D68"/>
    <w:rsid w:val="009C4BB3"/>
    <w:rsid w:val="009C4E9C"/>
    <w:rsid w:val="009C4F81"/>
    <w:rsid w:val="009C4F99"/>
    <w:rsid w:val="009C65BD"/>
    <w:rsid w:val="009C6755"/>
    <w:rsid w:val="009C7315"/>
    <w:rsid w:val="009C736D"/>
    <w:rsid w:val="009C743F"/>
    <w:rsid w:val="009C7CC0"/>
    <w:rsid w:val="009D030F"/>
    <w:rsid w:val="009D0B8E"/>
    <w:rsid w:val="009D0E61"/>
    <w:rsid w:val="009D1D4D"/>
    <w:rsid w:val="009D25F5"/>
    <w:rsid w:val="009D2F05"/>
    <w:rsid w:val="009D351A"/>
    <w:rsid w:val="009D3529"/>
    <w:rsid w:val="009D3D58"/>
    <w:rsid w:val="009D3D72"/>
    <w:rsid w:val="009D3F81"/>
    <w:rsid w:val="009D4979"/>
    <w:rsid w:val="009D54B9"/>
    <w:rsid w:val="009D58D3"/>
    <w:rsid w:val="009D5D9D"/>
    <w:rsid w:val="009D64EB"/>
    <w:rsid w:val="009D7AE2"/>
    <w:rsid w:val="009E06F5"/>
    <w:rsid w:val="009E1F04"/>
    <w:rsid w:val="009E236B"/>
    <w:rsid w:val="009E2425"/>
    <w:rsid w:val="009E3296"/>
    <w:rsid w:val="009E35A1"/>
    <w:rsid w:val="009E3697"/>
    <w:rsid w:val="009E4AA9"/>
    <w:rsid w:val="009E4BAD"/>
    <w:rsid w:val="009E4E3C"/>
    <w:rsid w:val="009E5539"/>
    <w:rsid w:val="009E55F3"/>
    <w:rsid w:val="009E5665"/>
    <w:rsid w:val="009E60AE"/>
    <w:rsid w:val="009E6251"/>
    <w:rsid w:val="009E7148"/>
    <w:rsid w:val="009E7959"/>
    <w:rsid w:val="009E7B1E"/>
    <w:rsid w:val="009E7BF5"/>
    <w:rsid w:val="009E7C7B"/>
    <w:rsid w:val="009F0DD5"/>
    <w:rsid w:val="009F11A9"/>
    <w:rsid w:val="009F13E4"/>
    <w:rsid w:val="009F1A73"/>
    <w:rsid w:val="009F1B1D"/>
    <w:rsid w:val="009F2687"/>
    <w:rsid w:val="009F28CB"/>
    <w:rsid w:val="009F295B"/>
    <w:rsid w:val="009F3886"/>
    <w:rsid w:val="009F3F30"/>
    <w:rsid w:val="009F48C7"/>
    <w:rsid w:val="009F5220"/>
    <w:rsid w:val="009F57CE"/>
    <w:rsid w:val="009F590D"/>
    <w:rsid w:val="009F5D24"/>
    <w:rsid w:val="009F5D2E"/>
    <w:rsid w:val="009F5E2C"/>
    <w:rsid w:val="009F5E76"/>
    <w:rsid w:val="009F604C"/>
    <w:rsid w:val="009F6241"/>
    <w:rsid w:val="009F62FC"/>
    <w:rsid w:val="009F6CC8"/>
    <w:rsid w:val="009F712D"/>
    <w:rsid w:val="00A00072"/>
    <w:rsid w:val="00A00800"/>
    <w:rsid w:val="00A00C12"/>
    <w:rsid w:val="00A00FF7"/>
    <w:rsid w:val="00A0151A"/>
    <w:rsid w:val="00A015E3"/>
    <w:rsid w:val="00A01DBA"/>
    <w:rsid w:val="00A029AC"/>
    <w:rsid w:val="00A03A1A"/>
    <w:rsid w:val="00A03ABA"/>
    <w:rsid w:val="00A043FE"/>
    <w:rsid w:val="00A04532"/>
    <w:rsid w:val="00A0481C"/>
    <w:rsid w:val="00A04B93"/>
    <w:rsid w:val="00A04FA5"/>
    <w:rsid w:val="00A053A8"/>
    <w:rsid w:val="00A053BB"/>
    <w:rsid w:val="00A0553C"/>
    <w:rsid w:val="00A07266"/>
    <w:rsid w:val="00A07B40"/>
    <w:rsid w:val="00A07E36"/>
    <w:rsid w:val="00A10552"/>
    <w:rsid w:val="00A10F59"/>
    <w:rsid w:val="00A11176"/>
    <w:rsid w:val="00A123DF"/>
    <w:rsid w:val="00A13462"/>
    <w:rsid w:val="00A13917"/>
    <w:rsid w:val="00A13F6A"/>
    <w:rsid w:val="00A14499"/>
    <w:rsid w:val="00A145E1"/>
    <w:rsid w:val="00A14F15"/>
    <w:rsid w:val="00A14FAA"/>
    <w:rsid w:val="00A15231"/>
    <w:rsid w:val="00A1577B"/>
    <w:rsid w:val="00A1588A"/>
    <w:rsid w:val="00A16216"/>
    <w:rsid w:val="00A16BDD"/>
    <w:rsid w:val="00A16F18"/>
    <w:rsid w:val="00A1708B"/>
    <w:rsid w:val="00A17EDC"/>
    <w:rsid w:val="00A17F78"/>
    <w:rsid w:val="00A2000D"/>
    <w:rsid w:val="00A20B2E"/>
    <w:rsid w:val="00A20E01"/>
    <w:rsid w:val="00A218FF"/>
    <w:rsid w:val="00A21B16"/>
    <w:rsid w:val="00A22037"/>
    <w:rsid w:val="00A223B2"/>
    <w:rsid w:val="00A2452F"/>
    <w:rsid w:val="00A24B8A"/>
    <w:rsid w:val="00A24C53"/>
    <w:rsid w:val="00A24D91"/>
    <w:rsid w:val="00A250B6"/>
    <w:rsid w:val="00A255F9"/>
    <w:rsid w:val="00A259C7"/>
    <w:rsid w:val="00A26338"/>
    <w:rsid w:val="00A26396"/>
    <w:rsid w:val="00A26AE7"/>
    <w:rsid w:val="00A304E9"/>
    <w:rsid w:val="00A30A99"/>
    <w:rsid w:val="00A30C5F"/>
    <w:rsid w:val="00A30EDB"/>
    <w:rsid w:val="00A31578"/>
    <w:rsid w:val="00A3166A"/>
    <w:rsid w:val="00A31830"/>
    <w:rsid w:val="00A31FB2"/>
    <w:rsid w:val="00A324E1"/>
    <w:rsid w:val="00A33011"/>
    <w:rsid w:val="00A33944"/>
    <w:rsid w:val="00A33A51"/>
    <w:rsid w:val="00A3429B"/>
    <w:rsid w:val="00A342E5"/>
    <w:rsid w:val="00A3443B"/>
    <w:rsid w:val="00A351AE"/>
    <w:rsid w:val="00A356CC"/>
    <w:rsid w:val="00A35754"/>
    <w:rsid w:val="00A36017"/>
    <w:rsid w:val="00A364C7"/>
    <w:rsid w:val="00A365DA"/>
    <w:rsid w:val="00A36913"/>
    <w:rsid w:val="00A369B6"/>
    <w:rsid w:val="00A36E56"/>
    <w:rsid w:val="00A36E5D"/>
    <w:rsid w:val="00A37583"/>
    <w:rsid w:val="00A37979"/>
    <w:rsid w:val="00A402FE"/>
    <w:rsid w:val="00A40CA5"/>
    <w:rsid w:val="00A42892"/>
    <w:rsid w:val="00A42ACD"/>
    <w:rsid w:val="00A42EDD"/>
    <w:rsid w:val="00A431A9"/>
    <w:rsid w:val="00A4395F"/>
    <w:rsid w:val="00A43B12"/>
    <w:rsid w:val="00A43FD3"/>
    <w:rsid w:val="00A449AC"/>
    <w:rsid w:val="00A45693"/>
    <w:rsid w:val="00A46FCB"/>
    <w:rsid w:val="00A47A22"/>
    <w:rsid w:val="00A47B4D"/>
    <w:rsid w:val="00A47F62"/>
    <w:rsid w:val="00A47F75"/>
    <w:rsid w:val="00A506E8"/>
    <w:rsid w:val="00A5075B"/>
    <w:rsid w:val="00A50A79"/>
    <w:rsid w:val="00A51A9B"/>
    <w:rsid w:val="00A51CAA"/>
    <w:rsid w:val="00A51CB5"/>
    <w:rsid w:val="00A5212B"/>
    <w:rsid w:val="00A521C2"/>
    <w:rsid w:val="00A5258A"/>
    <w:rsid w:val="00A529B1"/>
    <w:rsid w:val="00A5302D"/>
    <w:rsid w:val="00A5318B"/>
    <w:rsid w:val="00A53629"/>
    <w:rsid w:val="00A542FD"/>
    <w:rsid w:val="00A5436B"/>
    <w:rsid w:val="00A54A74"/>
    <w:rsid w:val="00A54B01"/>
    <w:rsid w:val="00A54B02"/>
    <w:rsid w:val="00A5538F"/>
    <w:rsid w:val="00A559CF"/>
    <w:rsid w:val="00A55CB4"/>
    <w:rsid w:val="00A575F9"/>
    <w:rsid w:val="00A57866"/>
    <w:rsid w:val="00A57A46"/>
    <w:rsid w:val="00A6047E"/>
    <w:rsid w:val="00A60C3C"/>
    <w:rsid w:val="00A60F86"/>
    <w:rsid w:val="00A61F4B"/>
    <w:rsid w:val="00A62B3A"/>
    <w:rsid w:val="00A6336A"/>
    <w:rsid w:val="00A63AE6"/>
    <w:rsid w:val="00A63BC9"/>
    <w:rsid w:val="00A64E08"/>
    <w:rsid w:val="00A65035"/>
    <w:rsid w:val="00A652A5"/>
    <w:rsid w:val="00A65674"/>
    <w:rsid w:val="00A65EE6"/>
    <w:rsid w:val="00A6616F"/>
    <w:rsid w:val="00A66581"/>
    <w:rsid w:val="00A67226"/>
    <w:rsid w:val="00A673BB"/>
    <w:rsid w:val="00A676BB"/>
    <w:rsid w:val="00A677F5"/>
    <w:rsid w:val="00A67E2F"/>
    <w:rsid w:val="00A7059E"/>
    <w:rsid w:val="00A70770"/>
    <w:rsid w:val="00A708AC"/>
    <w:rsid w:val="00A7168F"/>
    <w:rsid w:val="00A7169A"/>
    <w:rsid w:val="00A71D66"/>
    <w:rsid w:val="00A71F10"/>
    <w:rsid w:val="00A7271B"/>
    <w:rsid w:val="00A72965"/>
    <w:rsid w:val="00A729FF"/>
    <w:rsid w:val="00A75889"/>
    <w:rsid w:val="00A7594A"/>
    <w:rsid w:val="00A75A94"/>
    <w:rsid w:val="00A75CE3"/>
    <w:rsid w:val="00A75D2C"/>
    <w:rsid w:val="00A761FE"/>
    <w:rsid w:val="00A764C2"/>
    <w:rsid w:val="00A7677A"/>
    <w:rsid w:val="00A77C7B"/>
    <w:rsid w:val="00A8002F"/>
    <w:rsid w:val="00A80F9C"/>
    <w:rsid w:val="00A817E9"/>
    <w:rsid w:val="00A82036"/>
    <w:rsid w:val="00A8206F"/>
    <w:rsid w:val="00A8278D"/>
    <w:rsid w:val="00A83249"/>
    <w:rsid w:val="00A832D3"/>
    <w:rsid w:val="00A83C72"/>
    <w:rsid w:val="00A83CE6"/>
    <w:rsid w:val="00A83F18"/>
    <w:rsid w:val="00A8452C"/>
    <w:rsid w:val="00A84EBB"/>
    <w:rsid w:val="00A85670"/>
    <w:rsid w:val="00A85EE8"/>
    <w:rsid w:val="00A87BF0"/>
    <w:rsid w:val="00A906C9"/>
    <w:rsid w:val="00A9085A"/>
    <w:rsid w:val="00A90A07"/>
    <w:rsid w:val="00A90B92"/>
    <w:rsid w:val="00A90DD6"/>
    <w:rsid w:val="00A9195C"/>
    <w:rsid w:val="00A93CFF"/>
    <w:rsid w:val="00A93D76"/>
    <w:rsid w:val="00A94881"/>
    <w:rsid w:val="00A949E6"/>
    <w:rsid w:val="00A94EE2"/>
    <w:rsid w:val="00A956BE"/>
    <w:rsid w:val="00A9588F"/>
    <w:rsid w:val="00A965B9"/>
    <w:rsid w:val="00A96B7E"/>
    <w:rsid w:val="00A96D46"/>
    <w:rsid w:val="00A96F47"/>
    <w:rsid w:val="00A9701A"/>
    <w:rsid w:val="00A97057"/>
    <w:rsid w:val="00A97181"/>
    <w:rsid w:val="00A97215"/>
    <w:rsid w:val="00A975CF"/>
    <w:rsid w:val="00A97910"/>
    <w:rsid w:val="00AA0480"/>
    <w:rsid w:val="00AA077F"/>
    <w:rsid w:val="00AA10EC"/>
    <w:rsid w:val="00AA23E0"/>
    <w:rsid w:val="00AA2CA1"/>
    <w:rsid w:val="00AA2CFD"/>
    <w:rsid w:val="00AA2E82"/>
    <w:rsid w:val="00AA312E"/>
    <w:rsid w:val="00AA38B5"/>
    <w:rsid w:val="00AA3D27"/>
    <w:rsid w:val="00AA416F"/>
    <w:rsid w:val="00AA53A2"/>
    <w:rsid w:val="00AA6328"/>
    <w:rsid w:val="00AA665B"/>
    <w:rsid w:val="00AA6A7C"/>
    <w:rsid w:val="00AA6DC0"/>
    <w:rsid w:val="00AA703A"/>
    <w:rsid w:val="00AA71F5"/>
    <w:rsid w:val="00AA783C"/>
    <w:rsid w:val="00AA7937"/>
    <w:rsid w:val="00AA7E35"/>
    <w:rsid w:val="00AB031E"/>
    <w:rsid w:val="00AB0693"/>
    <w:rsid w:val="00AB06E2"/>
    <w:rsid w:val="00AB0AE1"/>
    <w:rsid w:val="00AB1562"/>
    <w:rsid w:val="00AB158B"/>
    <w:rsid w:val="00AB1790"/>
    <w:rsid w:val="00AB2391"/>
    <w:rsid w:val="00AB2C31"/>
    <w:rsid w:val="00AB2C62"/>
    <w:rsid w:val="00AB2F52"/>
    <w:rsid w:val="00AB343C"/>
    <w:rsid w:val="00AB3638"/>
    <w:rsid w:val="00AB3660"/>
    <w:rsid w:val="00AB3CE0"/>
    <w:rsid w:val="00AB3FF4"/>
    <w:rsid w:val="00AB400F"/>
    <w:rsid w:val="00AB426F"/>
    <w:rsid w:val="00AB4F1D"/>
    <w:rsid w:val="00AB51C1"/>
    <w:rsid w:val="00AB52B4"/>
    <w:rsid w:val="00AB53DF"/>
    <w:rsid w:val="00AB5ABE"/>
    <w:rsid w:val="00AB62B9"/>
    <w:rsid w:val="00AB67D5"/>
    <w:rsid w:val="00AB768E"/>
    <w:rsid w:val="00AB7E23"/>
    <w:rsid w:val="00AC03CB"/>
    <w:rsid w:val="00AC0743"/>
    <w:rsid w:val="00AC080D"/>
    <w:rsid w:val="00AC0A74"/>
    <w:rsid w:val="00AC1399"/>
    <w:rsid w:val="00AC2470"/>
    <w:rsid w:val="00AC295B"/>
    <w:rsid w:val="00AC2E26"/>
    <w:rsid w:val="00AC30D7"/>
    <w:rsid w:val="00AC570D"/>
    <w:rsid w:val="00AC6851"/>
    <w:rsid w:val="00AC7282"/>
    <w:rsid w:val="00AC72B6"/>
    <w:rsid w:val="00AC7C46"/>
    <w:rsid w:val="00AC7E70"/>
    <w:rsid w:val="00AD00D4"/>
    <w:rsid w:val="00AD0818"/>
    <w:rsid w:val="00AD12AB"/>
    <w:rsid w:val="00AD1694"/>
    <w:rsid w:val="00AD1987"/>
    <w:rsid w:val="00AD2A18"/>
    <w:rsid w:val="00AD3254"/>
    <w:rsid w:val="00AD34D7"/>
    <w:rsid w:val="00AD392A"/>
    <w:rsid w:val="00AD3FD0"/>
    <w:rsid w:val="00AD46D2"/>
    <w:rsid w:val="00AD5107"/>
    <w:rsid w:val="00AD518F"/>
    <w:rsid w:val="00AD53FA"/>
    <w:rsid w:val="00AD5499"/>
    <w:rsid w:val="00AD5C8D"/>
    <w:rsid w:val="00AD6D0B"/>
    <w:rsid w:val="00AD78DD"/>
    <w:rsid w:val="00AE0085"/>
    <w:rsid w:val="00AE0248"/>
    <w:rsid w:val="00AE0978"/>
    <w:rsid w:val="00AE0A84"/>
    <w:rsid w:val="00AE0F81"/>
    <w:rsid w:val="00AE1119"/>
    <w:rsid w:val="00AE1183"/>
    <w:rsid w:val="00AE159E"/>
    <w:rsid w:val="00AE1701"/>
    <w:rsid w:val="00AE1C98"/>
    <w:rsid w:val="00AE230A"/>
    <w:rsid w:val="00AE2968"/>
    <w:rsid w:val="00AE2B03"/>
    <w:rsid w:val="00AE2CF0"/>
    <w:rsid w:val="00AE318C"/>
    <w:rsid w:val="00AE3A56"/>
    <w:rsid w:val="00AE4A09"/>
    <w:rsid w:val="00AE4D01"/>
    <w:rsid w:val="00AE4E51"/>
    <w:rsid w:val="00AE5004"/>
    <w:rsid w:val="00AE5484"/>
    <w:rsid w:val="00AE5AC5"/>
    <w:rsid w:val="00AE6164"/>
    <w:rsid w:val="00AE6899"/>
    <w:rsid w:val="00AE6FEB"/>
    <w:rsid w:val="00AE7102"/>
    <w:rsid w:val="00AE78AD"/>
    <w:rsid w:val="00AE7CAD"/>
    <w:rsid w:val="00AE7EC1"/>
    <w:rsid w:val="00AF080B"/>
    <w:rsid w:val="00AF09F0"/>
    <w:rsid w:val="00AF1450"/>
    <w:rsid w:val="00AF1773"/>
    <w:rsid w:val="00AF1B2C"/>
    <w:rsid w:val="00AF1CF1"/>
    <w:rsid w:val="00AF24C3"/>
    <w:rsid w:val="00AF33CD"/>
    <w:rsid w:val="00AF353B"/>
    <w:rsid w:val="00AF36A5"/>
    <w:rsid w:val="00AF39EC"/>
    <w:rsid w:val="00AF3D0B"/>
    <w:rsid w:val="00AF4113"/>
    <w:rsid w:val="00AF4199"/>
    <w:rsid w:val="00AF4D30"/>
    <w:rsid w:val="00AF50AE"/>
    <w:rsid w:val="00AF5265"/>
    <w:rsid w:val="00AF52BB"/>
    <w:rsid w:val="00AF6413"/>
    <w:rsid w:val="00AF65BF"/>
    <w:rsid w:val="00AF6648"/>
    <w:rsid w:val="00AF73FD"/>
    <w:rsid w:val="00AF77A5"/>
    <w:rsid w:val="00AF77B0"/>
    <w:rsid w:val="00AF7C9B"/>
    <w:rsid w:val="00B00D6B"/>
    <w:rsid w:val="00B01678"/>
    <w:rsid w:val="00B01D7A"/>
    <w:rsid w:val="00B01D94"/>
    <w:rsid w:val="00B02A93"/>
    <w:rsid w:val="00B03ADD"/>
    <w:rsid w:val="00B041A4"/>
    <w:rsid w:val="00B042D7"/>
    <w:rsid w:val="00B0430A"/>
    <w:rsid w:val="00B0471B"/>
    <w:rsid w:val="00B04950"/>
    <w:rsid w:val="00B05403"/>
    <w:rsid w:val="00B058EE"/>
    <w:rsid w:val="00B06175"/>
    <w:rsid w:val="00B06846"/>
    <w:rsid w:val="00B07206"/>
    <w:rsid w:val="00B07AE6"/>
    <w:rsid w:val="00B07B55"/>
    <w:rsid w:val="00B100CA"/>
    <w:rsid w:val="00B10941"/>
    <w:rsid w:val="00B114F7"/>
    <w:rsid w:val="00B1182C"/>
    <w:rsid w:val="00B11ACF"/>
    <w:rsid w:val="00B11E20"/>
    <w:rsid w:val="00B1259D"/>
    <w:rsid w:val="00B12876"/>
    <w:rsid w:val="00B12BDC"/>
    <w:rsid w:val="00B1406D"/>
    <w:rsid w:val="00B14165"/>
    <w:rsid w:val="00B14228"/>
    <w:rsid w:val="00B1426F"/>
    <w:rsid w:val="00B146A2"/>
    <w:rsid w:val="00B15B18"/>
    <w:rsid w:val="00B15C19"/>
    <w:rsid w:val="00B1610C"/>
    <w:rsid w:val="00B16BF3"/>
    <w:rsid w:val="00B17145"/>
    <w:rsid w:val="00B1773F"/>
    <w:rsid w:val="00B17988"/>
    <w:rsid w:val="00B17D6A"/>
    <w:rsid w:val="00B20511"/>
    <w:rsid w:val="00B21287"/>
    <w:rsid w:val="00B2266A"/>
    <w:rsid w:val="00B22DEB"/>
    <w:rsid w:val="00B238E5"/>
    <w:rsid w:val="00B23E24"/>
    <w:rsid w:val="00B24B5C"/>
    <w:rsid w:val="00B2511E"/>
    <w:rsid w:val="00B25211"/>
    <w:rsid w:val="00B25306"/>
    <w:rsid w:val="00B25669"/>
    <w:rsid w:val="00B259D1"/>
    <w:rsid w:val="00B25B26"/>
    <w:rsid w:val="00B26025"/>
    <w:rsid w:val="00B26216"/>
    <w:rsid w:val="00B274D3"/>
    <w:rsid w:val="00B27B0E"/>
    <w:rsid w:val="00B27E74"/>
    <w:rsid w:val="00B30F4A"/>
    <w:rsid w:val="00B31233"/>
    <w:rsid w:val="00B31539"/>
    <w:rsid w:val="00B327C3"/>
    <w:rsid w:val="00B329A1"/>
    <w:rsid w:val="00B32DE7"/>
    <w:rsid w:val="00B332CB"/>
    <w:rsid w:val="00B33879"/>
    <w:rsid w:val="00B338CE"/>
    <w:rsid w:val="00B34145"/>
    <w:rsid w:val="00B3425E"/>
    <w:rsid w:val="00B345DA"/>
    <w:rsid w:val="00B34764"/>
    <w:rsid w:val="00B34DD5"/>
    <w:rsid w:val="00B351FB"/>
    <w:rsid w:val="00B35448"/>
    <w:rsid w:val="00B3558D"/>
    <w:rsid w:val="00B36138"/>
    <w:rsid w:val="00B3631A"/>
    <w:rsid w:val="00B3776C"/>
    <w:rsid w:val="00B378FA"/>
    <w:rsid w:val="00B37AC8"/>
    <w:rsid w:val="00B41053"/>
    <w:rsid w:val="00B4173D"/>
    <w:rsid w:val="00B41AE5"/>
    <w:rsid w:val="00B42274"/>
    <w:rsid w:val="00B422BE"/>
    <w:rsid w:val="00B434EF"/>
    <w:rsid w:val="00B435FE"/>
    <w:rsid w:val="00B439B6"/>
    <w:rsid w:val="00B43CD9"/>
    <w:rsid w:val="00B43F29"/>
    <w:rsid w:val="00B43F5D"/>
    <w:rsid w:val="00B44241"/>
    <w:rsid w:val="00B4484C"/>
    <w:rsid w:val="00B448BE"/>
    <w:rsid w:val="00B44FF4"/>
    <w:rsid w:val="00B4504C"/>
    <w:rsid w:val="00B458CA"/>
    <w:rsid w:val="00B45A6B"/>
    <w:rsid w:val="00B46958"/>
    <w:rsid w:val="00B46BEC"/>
    <w:rsid w:val="00B46C00"/>
    <w:rsid w:val="00B4746B"/>
    <w:rsid w:val="00B476A8"/>
    <w:rsid w:val="00B47D25"/>
    <w:rsid w:val="00B505E9"/>
    <w:rsid w:val="00B5063B"/>
    <w:rsid w:val="00B509F4"/>
    <w:rsid w:val="00B50B7D"/>
    <w:rsid w:val="00B50F12"/>
    <w:rsid w:val="00B51365"/>
    <w:rsid w:val="00B5144C"/>
    <w:rsid w:val="00B51E78"/>
    <w:rsid w:val="00B5358A"/>
    <w:rsid w:val="00B545D0"/>
    <w:rsid w:val="00B5495D"/>
    <w:rsid w:val="00B549D6"/>
    <w:rsid w:val="00B5529F"/>
    <w:rsid w:val="00B55A13"/>
    <w:rsid w:val="00B56AFD"/>
    <w:rsid w:val="00B570A3"/>
    <w:rsid w:val="00B578CD"/>
    <w:rsid w:val="00B601E7"/>
    <w:rsid w:val="00B611C9"/>
    <w:rsid w:val="00B61889"/>
    <w:rsid w:val="00B619BE"/>
    <w:rsid w:val="00B625C0"/>
    <w:rsid w:val="00B625F7"/>
    <w:rsid w:val="00B627FD"/>
    <w:rsid w:val="00B62EF9"/>
    <w:rsid w:val="00B631E4"/>
    <w:rsid w:val="00B64A59"/>
    <w:rsid w:val="00B64BB1"/>
    <w:rsid w:val="00B65991"/>
    <w:rsid w:val="00B6617D"/>
    <w:rsid w:val="00B6711D"/>
    <w:rsid w:val="00B673A1"/>
    <w:rsid w:val="00B70016"/>
    <w:rsid w:val="00B703C8"/>
    <w:rsid w:val="00B71421"/>
    <w:rsid w:val="00B71C13"/>
    <w:rsid w:val="00B72664"/>
    <w:rsid w:val="00B7372B"/>
    <w:rsid w:val="00B73771"/>
    <w:rsid w:val="00B7486F"/>
    <w:rsid w:val="00B757B1"/>
    <w:rsid w:val="00B75C30"/>
    <w:rsid w:val="00B75D65"/>
    <w:rsid w:val="00B76153"/>
    <w:rsid w:val="00B76ABA"/>
    <w:rsid w:val="00B76F41"/>
    <w:rsid w:val="00B779FA"/>
    <w:rsid w:val="00B77EF2"/>
    <w:rsid w:val="00B805A7"/>
    <w:rsid w:val="00B80E4E"/>
    <w:rsid w:val="00B81554"/>
    <w:rsid w:val="00B816FC"/>
    <w:rsid w:val="00B81C02"/>
    <w:rsid w:val="00B81C36"/>
    <w:rsid w:val="00B81F21"/>
    <w:rsid w:val="00B8353F"/>
    <w:rsid w:val="00B839D0"/>
    <w:rsid w:val="00B83A6E"/>
    <w:rsid w:val="00B83FA4"/>
    <w:rsid w:val="00B84A79"/>
    <w:rsid w:val="00B84B81"/>
    <w:rsid w:val="00B84EE8"/>
    <w:rsid w:val="00B858D0"/>
    <w:rsid w:val="00B859D6"/>
    <w:rsid w:val="00B85F6B"/>
    <w:rsid w:val="00B86660"/>
    <w:rsid w:val="00B86B0F"/>
    <w:rsid w:val="00B86C52"/>
    <w:rsid w:val="00B86E97"/>
    <w:rsid w:val="00B86FCF"/>
    <w:rsid w:val="00B8708B"/>
    <w:rsid w:val="00B87515"/>
    <w:rsid w:val="00B87CBC"/>
    <w:rsid w:val="00B901B7"/>
    <w:rsid w:val="00B902F2"/>
    <w:rsid w:val="00B9055C"/>
    <w:rsid w:val="00B90920"/>
    <w:rsid w:val="00B909BA"/>
    <w:rsid w:val="00B90B8A"/>
    <w:rsid w:val="00B913DD"/>
    <w:rsid w:val="00B91653"/>
    <w:rsid w:val="00B92838"/>
    <w:rsid w:val="00B92DF4"/>
    <w:rsid w:val="00B93383"/>
    <w:rsid w:val="00B937CC"/>
    <w:rsid w:val="00B93AE1"/>
    <w:rsid w:val="00B93DB4"/>
    <w:rsid w:val="00B94376"/>
    <w:rsid w:val="00B958B2"/>
    <w:rsid w:val="00B95FFE"/>
    <w:rsid w:val="00B964C5"/>
    <w:rsid w:val="00B96677"/>
    <w:rsid w:val="00B966EF"/>
    <w:rsid w:val="00B96809"/>
    <w:rsid w:val="00B976F8"/>
    <w:rsid w:val="00B97936"/>
    <w:rsid w:val="00B97F42"/>
    <w:rsid w:val="00BA0BE1"/>
    <w:rsid w:val="00BA0CB3"/>
    <w:rsid w:val="00BA0E18"/>
    <w:rsid w:val="00BA1279"/>
    <w:rsid w:val="00BA169B"/>
    <w:rsid w:val="00BA190D"/>
    <w:rsid w:val="00BA1B20"/>
    <w:rsid w:val="00BA1BCA"/>
    <w:rsid w:val="00BA288D"/>
    <w:rsid w:val="00BA292C"/>
    <w:rsid w:val="00BA29F9"/>
    <w:rsid w:val="00BA3026"/>
    <w:rsid w:val="00BA4361"/>
    <w:rsid w:val="00BA4490"/>
    <w:rsid w:val="00BA48B7"/>
    <w:rsid w:val="00BA5B96"/>
    <w:rsid w:val="00BA5CE9"/>
    <w:rsid w:val="00BA6AC0"/>
    <w:rsid w:val="00BA6E31"/>
    <w:rsid w:val="00BA6E3B"/>
    <w:rsid w:val="00BA7609"/>
    <w:rsid w:val="00BA7834"/>
    <w:rsid w:val="00BB0044"/>
    <w:rsid w:val="00BB00FB"/>
    <w:rsid w:val="00BB0860"/>
    <w:rsid w:val="00BB1522"/>
    <w:rsid w:val="00BB1DFA"/>
    <w:rsid w:val="00BB1EAF"/>
    <w:rsid w:val="00BB214A"/>
    <w:rsid w:val="00BB230D"/>
    <w:rsid w:val="00BB28BE"/>
    <w:rsid w:val="00BB3858"/>
    <w:rsid w:val="00BB477B"/>
    <w:rsid w:val="00BB4FA6"/>
    <w:rsid w:val="00BB64E3"/>
    <w:rsid w:val="00BB6BA9"/>
    <w:rsid w:val="00BB6D0F"/>
    <w:rsid w:val="00BB7135"/>
    <w:rsid w:val="00BB7408"/>
    <w:rsid w:val="00BC0769"/>
    <w:rsid w:val="00BC0D72"/>
    <w:rsid w:val="00BC1DD2"/>
    <w:rsid w:val="00BC21E4"/>
    <w:rsid w:val="00BC2A26"/>
    <w:rsid w:val="00BC2CAF"/>
    <w:rsid w:val="00BC2D4E"/>
    <w:rsid w:val="00BC2D6D"/>
    <w:rsid w:val="00BC2EC9"/>
    <w:rsid w:val="00BC35EC"/>
    <w:rsid w:val="00BC3C4E"/>
    <w:rsid w:val="00BC4196"/>
    <w:rsid w:val="00BC43D9"/>
    <w:rsid w:val="00BC4859"/>
    <w:rsid w:val="00BC49E4"/>
    <w:rsid w:val="00BC4BC1"/>
    <w:rsid w:val="00BC53C2"/>
    <w:rsid w:val="00BC5842"/>
    <w:rsid w:val="00BC61DC"/>
    <w:rsid w:val="00BC6E6F"/>
    <w:rsid w:val="00BC756F"/>
    <w:rsid w:val="00BC77F1"/>
    <w:rsid w:val="00BC7D2C"/>
    <w:rsid w:val="00BD017A"/>
    <w:rsid w:val="00BD108F"/>
    <w:rsid w:val="00BD1852"/>
    <w:rsid w:val="00BD1CFA"/>
    <w:rsid w:val="00BD2246"/>
    <w:rsid w:val="00BD2CCB"/>
    <w:rsid w:val="00BD30B3"/>
    <w:rsid w:val="00BD3F90"/>
    <w:rsid w:val="00BD448E"/>
    <w:rsid w:val="00BD4FFD"/>
    <w:rsid w:val="00BD5085"/>
    <w:rsid w:val="00BD56C2"/>
    <w:rsid w:val="00BD5736"/>
    <w:rsid w:val="00BD5EB4"/>
    <w:rsid w:val="00BD61C3"/>
    <w:rsid w:val="00BD6961"/>
    <w:rsid w:val="00BE0227"/>
    <w:rsid w:val="00BE033F"/>
    <w:rsid w:val="00BE0616"/>
    <w:rsid w:val="00BE166B"/>
    <w:rsid w:val="00BE1A44"/>
    <w:rsid w:val="00BE1ABC"/>
    <w:rsid w:val="00BE2372"/>
    <w:rsid w:val="00BE2496"/>
    <w:rsid w:val="00BE2669"/>
    <w:rsid w:val="00BE346E"/>
    <w:rsid w:val="00BE349B"/>
    <w:rsid w:val="00BE3B0F"/>
    <w:rsid w:val="00BE3C14"/>
    <w:rsid w:val="00BE4224"/>
    <w:rsid w:val="00BE422F"/>
    <w:rsid w:val="00BE4319"/>
    <w:rsid w:val="00BE4536"/>
    <w:rsid w:val="00BE4C4E"/>
    <w:rsid w:val="00BE4F00"/>
    <w:rsid w:val="00BE53D1"/>
    <w:rsid w:val="00BE67D7"/>
    <w:rsid w:val="00BE6DF0"/>
    <w:rsid w:val="00BE6EEF"/>
    <w:rsid w:val="00BE7027"/>
    <w:rsid w:val="00BE74E3"/>
    <w:rsid w:val="00BE7715"/>
    <w:rsid w:val="00BE7984"/>
    <w:rsid w:val="00BE7E11"/>
    <w:rsid w:val="00BF008B"/>
    <w:rsid w:val="00BF0202"/>
    <w:rsid w:val="00BF071F"/>
    <w:rsid w:val="00BF0FEB"/>
    <w:rsid w:val="00BF140F"/>
    <w:rsid w:val="00BF173B"/>
    <w:rsid w:val="00BF1870"/>
    <w:rsid w:val="00BF224E"/>
    <w:rsid w:val="00BF2928"/>
    <w:rsid w:val="00BF2D02"/>
    <w:rsid w:val="00BF2E75"/>
    <w:rsid w:val="00BF2FCF"/>
    <w:rsid w:val="00BF36E2"/>
    <w:rsid w:val="00BF3B6F"/>
    <w:rsid w:val="00BF3FCA"/>
    <w:rsid w:val="00BF44D7"/>
    <w:rsid w:val="00BF51E9"/>
    <w:rsid w:val="00BF5444"/>
    <w:rsid w:val="00BF567C"/>
    <w:rsid w:val="00BF56FB"/>
    <w:rsid w:val="00BF601A"/>
    <w:rsid w:val="00BF60FD"/>
    <w:rsid w:val="00BF7094"/>
    <w:rsid w:val="00BF749E"/>
    <w:rsid w:val="00BF7F15"/>
    <w:rsid w:val="00C003A3"/>
    <w:rsid w:val="00C00D14"/>
    <w:rsid w:val="00C01AB0"/>
    <w:rsid w:val="00C0222C"/>
    <w:rsid w:val="00C02D85"/>
    <w:rsid w:val="00C02D90"/>
    <w:rsid w:val="00C03301"/>
    <w:rsid w:val="00C03347"/>
    <w:rsid w:val="00C03A36"/>
    <w:rsid w:val="00C03F50"/>
    <w:rsid w:val="00C04423"/>
    <w:rsid w:val="00C0471E"/>
    <w:rsid w:val="00C047AD"/>
    <w:rsid w:val="00C06167"/>
    <w:rsid w:val="00C0657E"/>
    <w:rsid w:val="00C06A4E"/>
    <w:rsid w:val="00C06D7E"/>
    <w:rsid w:val="00C06F5B"/>
    <w:rsid w:val="00C06FA3"/>
    <w:rsid w:val="00C06FFE"/>
    <w:rsid w:val="00C07A13"/>
    <w:rsid w:val="00C07D4E"/>
    <w:rsid w:val="00C10D60"/>
    <w:rsid w:val="00C116AB"/>
    <w:rsid w:val="00C118A7"/>
    <w:rsid w:val="00C11AAB"/>
    <w:rsid w:val="00C12500"/>
    <w:rsid w:val="00C13493"/>
    <w:rsid w:val="00C134A5"/>
    <w:rsid w:val="00C13872"/>
    <w:rsid w:val="00C14C46"/>
    <w:rsid w:val="00C161BA"/>
    <w:rsid w:val="00C1635E"/>
    <w:rsid w:val="00C163F9"/>
    <w:rsid w:val="00C17723"/>
    <w:rsid w:val="00C17B16"/>
    <w:rsid w:val="00C21578"/>
    <w:rsid w:val="00C220A2"/>
    <w:rsid w:val="00C2219C"/>
    <w:rsid w:val="00C225A2"/>
    <w:rsid w:val="00C22B4A"/>
    <w:rsid w:val="00C22B72"/>
    <w:rsid w:val="00C23178"/>
    <w:rsid w:val="00C23A2B"/>
    <w:rsid w:val="00C23D0E"/>
    <w:rsid w:val="00C24726"/>
    <w:rsid w:val="00C248EC"/>
    <w:rsid w:val="00C24CE7"/>
    <w:rsid w:val="00C25439"/>
    <w:rsid w:val="00C2558E"/>
    <w:rsid w:val="00C256B1"/>
    <w:rsid w:val="00C25CF0"/>
    <w:rsid w:val="00C25DA6"/>
    <w:rsid w:val="00C2623D"/>
    <w:rsid w:val="00C265BA"/>
    <w:rsid w:val="00C26740"/>
    <w:rsid w:val="00C26935"/>
    <w:rsid w:val="00C269E8"/>
    <w:rsid w:val="00C26FA1"/>
    <w:rsid w:val="00C27B5A"/>
    <w:rsid w:val="00C27FAD"/>
    <w:rsid w:val="00C300AD"/>
    <w:rsid w:val="00C3014D"/>
    <w:rsid w:val="00C304A1"/>
    <w:rsid w:val="00C30945"/>
    <w:rsid w:val="00C31C5B"/>
    <w:rsid w:val="00C3308B"/>
    <w:rsid w:val="00C33417"/>
    <w:rsid w:val="00C33519"/>
    <w:rsid w:val="00C33D34"/>
    <w:rsid w:val="00C33EAC"/>
    <w:rsid w:val="00C3480A"/>
    <w:rsid w:val="00C36FCB"/>
    <w:rsid w:val="00C37B61"/>
    <w:rsid w:val="00C4054F"/>
    <w:rsid w:val="00C416F9"/>
    <w:rsid w:val="00C41E4D"/>
    <w:rsid w:val="00C42409"/>
    <w:rsid w:val="00C428AE"/>
    <w:rsid w:val="00C42E02"/>
    <w:rsid w:val="00C4345C"/>
    <w:rsid w:val="00C43C6B"/>
    <w:rsid w:val="00C442D4"/>
    <w:rsid w:val="00C44387"/>
    <w:rsid w:val="00C44602"/>
    <w:rsid w:val="00C44803"/>
    <w:rsid w:val="00C44BF4"/>
    <w:rsid w:val="00C45309"/>
    <w:rsid w:val="00C4567D"/>
    <w:rsid w:val="00C456C8"/>
    <w:rsid w:val="00C463C3"/>
    <w:rsid w:val="00C4648D"/>
    <w:rsid w:val="00C4680C"/>
    <w:rsid w:val="00C46B07"/>
    <w:rsid w:val="00C46B5B"/>
    <w:rsid w:val="00C46B5F"/>
    <w:rsid w:val="00C46BAC"/>
    <w:rsid w:val="00C46BC4"/>
    <w:rsid w:val="00C471D5"/>
    <w:rsid w:val="00C4743D"/>
    <w:rsid w:val="00C47D16"/>
    <w:rsid w:val="00C47FB6"/>
    <w:rsid w:val="00C501D7"/>
    <w:rsid w:val="00C5040C"/>
    <w:rsid w:val="00C50F1C"/>
    <w:rsid w:val="00C50F30"/>
    <w:rsid w:val="00C5166B"/>
    <w:rsid w:val="00C51D9B"/>
    <w:rsid w:val="00C52B78"/>
    <w:rsid w:val="00C531DA"/>
    <w:rsid w:val="00C53816"/>
    <w:rsid w:val="00C53FF1"/>
    <w:rsid w:val="00C5490C"/>
    <w:rsid w:val="00C54C39"/>
    <w:rsid w:val="00C54DA7"/>
    <w:rsid w:val="00C557AB"/>
    <w:rsid w:val="00C55B6E"/>
    <w:rsid w:val="00C56115"/>
    <w:rsid w:val="00C56B5F"/>
    <w:rsid w:val="00C56D3D"/>
    <w:rsid w:val="00C56D97"/>
    <w:rsid w:val="00C570EC"/>
    <w:rsid w:val="00C575C8"/>
    <w:rsid w:val="00C57A05"/>
    <w:rsid w:val="00C60574"/>
    <w:rsid w:val="00C60FBC"/>
    <w:rsid w:val="00C61212"/>
    <w:rsid w:val="00C616AF"/>
    <w:rsid w:val="00C620E9"/>
    <w:rsid w:val="00C649B5"/>
    <w:rsid w:val="00C64C21"/>
    <w:rsid w:val="00C64FC0"/>
    <w:rsid w:val="00C6576F"/>
    <w:rsid w:val="00C65B85"/>
    <w:rsid w:val="00C65C51"/>
    <w:rsid w:val="00C675FC"/>
    <w:rsid w:val="00C67ADD"/>
    <w:rsid w:val="00C67E58"/>
    <w:rsid w:val="00C707E9"/>
    <w:rsid w:val="00C70C8B"/>
    <w:rsid w:val="00C71119"/>
    <w:rsid w:val="00C7111B"/>
    <w:rsid w:val="00C71225"/>
    <w:rsid w:val="00C716F5"/>
    <w:rsid w:val="00C71D3E"/>
    <w:rsid w:val="00C724BA"/>
    <w:rsid w:val="00C72EAF"/>
    <w:rsid w:val="00C730C0"/>
    <w:rsid w:val="00C7370D"/>
    <w:rsid w:val="00C73C5D"/>
    <w:rsid w:val="00C74391"/>
    <w:rsid w:val="00C753A7"/>
    <w:rsid w:val="00C75AF2"/>
    <w:rsid w:val="00C7624D"/>
    <w:rsid w:val="00C767EA"/>
    <w:rsid w:val="00C76A1F"/>
    <w:rsid w:val="00C76B87"/>
    <w:rsid w:val="00C7753B"/>
    <w:rsid w:val="00C77715"/>
    <w:rsid w:val="00C8004C"/>
    <w:rsid w:val="00C802E1"/>
    <w:rsid w:val="00C81518"/>
    <w:rsid w:val="00C82B2B"/>
    <w:rsid w:val="00C82D74"/>
    <w:rsid w:val="00C82D89"/>
    <w:rsid w:val="00C82EDB"/>
    <w:rsid w:val="00C82FEB"/>
    <w:rsid w:val="00C831B1"/>
    <w:rsid w:val="00C831CB"/>
    <w:rsid w:val="00C83522"/>
    <w:rsid w:val="00C836F9"/>
    <w:rsid w:val="00C837A4"/>
    <w:rsid w:val="00C839CA"/>
    <w:rsid w:val="00C83DCC"/>
    <w:rsid w:val="00C8454F"/>
    <w:rsid w:val="00C847E8"/>
    <w:rsid w:val="00C857C3"/>
    <w:rsid w:val="00C85AF7"/>
    <w:rsid w:val="00C85D5E"/>
    <w:rsid w:val="00C85E52"/>
    <w:rsid w:val="00C86147"/>
    <w:rsid w:val="00C86215"/>
    <w:rsid w:val="00C876C7"/>
    <w:rsid w:val="00C879F8"/>
    <w:rsid w:val="00C90A06"/>
    <w:rsid w:val="00C90DE7"/>
    <w:rsid w:val="00C90F5F"/>
    <w:rsid w:val="00C91784"/>
    <w:rsid w:val="00C91A54"/>
    <w:rsid w:val="00C9220C"/>
    <w:rsid w:val="00C9253D"/>
    <w:rsid w:val="00C934F2"/>
    <w:rsid w:val="00C93E66"/>
    <w:rsid w:val="00C93FED"/>
    <w:rsid w:val="00C942B0"/>
    <w:rsid w:val="00C94447"/>
    <w:rsid w:val="00C952B7"/>
    <w:rsid w:val="00C953F5"/>
    <w:rsid w:val="00C95EC7"/>
    <w:rsid w:val="00C973DD"/>
    <w:rsid w:val="00C973F8"/>
    <w:rsid w:val="00C9797D"/>
    <w:rsid w:val="00CA03ED"/>
    <w:rsid w:val="00CA12F1"/>
    <w:rsid w:val="00CA38DE"/>
    <w:rsid w:val="00CA3E25"/>
    <w:rsid w:val="00CA4E76"/>
    <w:rsid w:val="00CA5097"/>
    <w:rsid w:val="00CA5115"/>
    <w:rsid w:val="00CA55C5"/>
    <w:rsid w:val="00CA5640"/>
    <w:rsid w:val="00CA5FD8"/>
    <w:rsid w:val="00CA6443"/>
    <w:rsid w:val="00CA6846"/>
    <w:rsid w:val="00CA6EA9"/>
    <w:rsid w:val="00CA7176"/>
    <w:rsid w:val="00CA7E44"/>
    <w:rsid w:val="00CB04E5"/>
    <w:rsid w:val="00CB065D"/>
    <w:rsid w:val="00CB17F5"/>
    <w:rsid w:val="00CB1ECD"/>
    <w:rsid w:val="00CB2367"/>
    <w:rsid w:val="00CB26A8"/>
    <w:rsid w:val="00CB26C7"/>
    <w:rsid w:val="00CB3079"/>
    <w:rsid w:val="00CB337E"/>
    <w:rsid w:val="00CB3861"/>
    <w:rsid w:val="00CB3D47"/>
    <w:rsid w:val="00CB45CA"/>
    <w:rsid w:val="00CB4B6F"/>
    <w:rsid w:val="00CB5824"/>
    <w:rsid w:val="00CB5B25"/>
    <w:rsid w:val="00CB5F62"/>
    <w:rsid w:val="00CB6861"/>
    <w:rsid w:val="00CB69FC"/>
    <w:rsid w:val="00CB7384"/>
    <w:rsid w:val="00CB7AA7"/>
    <w:rsid w:val="00CB7C89"/>
    <w:rsid w:val="00CC0028"/>
    <w:rsid w:val="00CC0711"/>
    <w:rsid w:val="00CC0A42"/>
    <w:rsid w:val="00CC1644"/>
    <w:rsid w:val="00CC1874"/>
    <w:rsid w:val="00CC1931"/>
    <w:rsid w:val="00CC1C3A"/>
    <w:rsid w:val="00CC2CC7"/>
    <w:rsid w:val="00CC395F"/>
    <w:rsid w:val="00CC65C6"/>
    <w:rsid w:val="00CC6AC3"/>
    <w:rsid w:val="00CC6B27"/>
    <w:rsid w:val="00CC709E"/>
    <w:rsid w:val="00CC742F"/>
    <w:rsid w:val="00CD0255"/>
    <w:rsid w:val="00CD04EA"/>
    <w:rsid w:val="00CD0C60"/>
    <w:rsid w:val="00CD16E6"/>
    <w:rsid w:val="00CD19BD"/>
    <w:rsid w:val="00CD2080"/>
    <w:rsid w:val="00CD2380"/>
    <w:rsid w:val="00CD2D92"/>
    <w:rsid w:val="00CD3D16"/>
    <w:rsid w:val="00CD3D6F"/>
    <w:rsid w:val="00CD4179"/>
    <w:rsid w:val="00CD4373"/>
    <w:rsid w:val="00CD449E"/>
    <w:rsid w:val="00CD4E94"/>
    <w:rsid w:val="00CD56A6"/>
    <w:rsid w:val="00CD5B2A"/>
    <w:rsid w:val="00CD5BD7"/>
    <w:rsid w:val="00CD5D4A"/>
    <w:rsid w:val="00CD66A7"/>
    <w:rsid w:val="00CD69FD"/>
    <w:rsid w:val="00CD6F34"/>
    <w:rsid w:val="00CE0ACA"/>
    <w:rsid w:val="00CE10A8"/>
    <w:rsid w:val="00CE1833"/>
    <w:rsid w:val="00CE18E4"/>
    <w:rsid w:val="00CE25D4"/>
    <w:rsid w:val="00CE2998"/>
    <w:rsid w:val="00CE2F61"/>
    <w:rsid w:val="00CE2F67"/>
    <w:rsid w:val="00CE3393"/>
    <w:rsid w:val="00CE3660"/>
    <w:rsid w:val="00CE36CC"/>
    <w:rsid w:val="00CE4025"/>
    <w:rsid w:val="00CE4960"/>
    <w:rsid w:val="00CE5465"/>
    <w:rsid w:val="00CE5B0C"/>
    <w:rsid w:val="00CE68C9"/>
    <w:rsid w:val="00CE7417"/>
    <w:rsid w:val="00CF02DE"/>
    <w:rsid w:val="00CF0589"/>
    <w:rsid w:val="00CF125C"/>
    <w:rsid w:val="00CF16BB"/>
    <w:rsid w:val="00CF2581"/>
    <w:rsid w:val="00CF3587"/>
    <w:rsid w:val="00CF3E4C"/>
    <w:rsid w:val="00CF3EA4"/>
    <w:rsid w:val="00CF45AC"/>
    <w:rsid w:val="00CF468B"/>
    <w:rsid w:val="00CF48F0"/>
    <w:rsid w:val="00CF52C7"/>
    <w:rsid w:val="00CF66E7"/>
    <w:rsid w:val="00CF705D"/>
    <w:rsid w:val="00CF716A"/>
    <w:rsid w:val="00CF7CAD"/>
    <w:rsid w:val="00CF7CD3"/>
    <w:rsid w:val="00D0031D"/>
    <w:rsid w:val="00D0079F"/>
    <w:rsid w:val="00D0094E"/>
    <w:rsid w:val="00D00B9E"/>
    <w:rsid w:val="00D0117F"/>
    <w:rsid w:val="00D02F4B"/>
    <w:rsid w:val="00D03788"/>
    <w:rsid w:val="00D03962"/>
    <w:rsid w:val="00D0498F"/>
    <w:rsid w:val="00D049C2"/>
    <w:rsid w:val="00D052F9"/>
    <w:rsid w:val="00D05B9B"/>
    <w:rsid w:val="00D0648E"/>
    <w:rsid w:val="00D06C65"/>
    <w:rsid w:val="00D07304"/>
    <w:rsid w:val="00D0738F"/>
    <w:rsid w:val="00D07F6F"/>
    <w:rsid w:val="00D07F8B"/>
    <w:rsid w:val="00D101AC"/>
    <w:rsid w:val="00D105DA"/>
    <w:rsid w:val="00D10AB4"/>
    <w:rsid w:val="00D10B5C"/>
    <w:rsid w:val="00D10C0C"/>
    <w:rsid w:val="00D114F6"/>
    <w:rsid w:val="00D12034"/>
    <w:rsid w:val="00D12C9D"/>
    <w:rsid w:val="00D12EF1"/>
    <w:rsid w:val="00D133A3"/>
    <w:rsid w:val="00D1384D"/>
    <w:rsid w:val="00D138E2"/>
    <w:rsid w:val="00D13AD8"/>
    <w:rsid w:val="00D141C2"/>
    <w:rsid w:val="00D1464D"/>
    <w:rsid w:val="00D14838"/>
    <w:rsid w:val="00D14EFB"/>
    <w:rsid w:val="00D15505"/>
    <w:rsid w:val="00D15C38"/>
    <w:rsid w:val="00D16663"/>
    <w:rsid w:val="00D1678C"/>
    <w:rsid w:val="00D17085"/>
    <w:rsid w:val="00D174C3"/>
    <w:rsid w:val="00D200E2"/>
    <w:rsid w:val="00D20163"/>
    <w:rsid w:val="00D201CC"/>
    <w:rsid w:val="00D20681"/>
    <w:rsid w:val="00D21381"/>
    <w:rsid w:val="00D215DF"/>
    <w:rsid w:val="00D21675"/>
    <w:rsid w:val="00D21843"/>
    <w:rsid w:val="00D21A64"/>
    <w:rsid w:val="00D21DA6"/>
    <w:rsid w:val="00D227D4"/>
    <w:rsid w:val="00D22ADC"/>
    <w:rsid w:val="00D245E2"/>
    <w:rsid w:val="00D248A9"/>
    <w:rsid w:val="00D24B16"/>
    <w:rsid w:val="00D255D8"/>
    <w:rsid w:val="00D256A7"/>
    <w:rsid w:val="00D25AC0"/>
    <w:rsid w:val="00D25B43"/>
    <w:rsid w:val="00D26229"/>
    <w:rsid w:val="00D2653F"/>
    <w:rsid w:val="00D269FC"/>
    <w:rsid w:val="00D30668"/>
    <w:rsid w:val="00D30D75"/>
    <w:rsid w:val="00D31277"/>
    <w:rsid w:val="00D31D3A"/>
    <w:rsid w:val="00D31F79"/>
    <w:rsid w:val="00D33058"/>
    <w:rsid w:val="00D331A7"/>
    <w:rsid w:val="00D3333D"/>
    <w:rsid w:val="00D3357A"/>
    <w:rsid w:val="00D33E42"/>
    <w:rsid w:val="00D34ACC"/>
    <w:rsid w:val="00D34C4B"/>
    <w:rsid w:val="00D35188"/>
    <w:rsid w:val="00D35BB8"/>
    <w:rsid w:val="00D35FAB"/>
    <w:rsid w:val="00D365B9"/>
    <w:rsid w:val="00D379D0"/>
    <w:rsid w:val="00D4011F"/>
    <w:rsid w:val="00D40464"/>
    <w:rsid w:val="00D408AD"/>
    <w:rsid w:val="00D40E1D"/>
    <w:rsid w:val="00D40E7F"/>
    <w:rsid w:val="00D41C69"/>
    <w:rsid w:val="00D4248C"/>
    <w:rsid w:val="00D42841"/>
    <w:rsid w:val="00D431CE"/>
    <w:rsid w:val="00D438CC"/>
    <w:rsid w:val="00D43E06"/>
    <w:rsid w:val="00D44271"/>
    <w:rsid w:val="00D4453F"/>
    <w:rsid w:val="00D448EC"/>
    <w:rsid w:val="00D44E8F"/>
    <w:rsid w:val="00D45E96"/>
    <w:rsid w:val="00D4600E"/>
    <w:rsid w:val="00D4615A"/>
    <w:rsid w:val="00D46EA8"/>
    <w:rsid w:val="00D47633"/>
    <w:rsid w:val="00D47A1E"/>
    <w:rsid w:val="00D506AE"/>
    <w:rsid w:val="00D508DF"/>
    <w:rsid w:val="00D50BFC"/>
    <w:rsid w:val="00D5125F"/>
    <w:rsid w:val="00D5145D"/>
    <w:rsid w:val="00D52519"/>
    <w:rsid w:val="00D52AB9"/>
    <w:rsid w:val="00D52E4C"/>
    <w:rsid w:val="00D534AA"/>
    <w:rsid w:val="00D55806"/>
    <w:rsid w:val="00D56014"/>
    <w:rsid w:val="00D56E66"/>
    <w:rsid w:val="00D60F28"/>
    <w:rsid w:val="00D61394"/>
    <w:rsid w:val="00D61418"/>
    <w:rsid w:val="00D623CC"/>
    <w:rsid w:val="00D62825"/>
    <w:rsid w:val="00D62929"/>
    <w:rsid w:val="00D63448"/>
    <w:rsid w:val="00D63AA5"/>
    <w:rsid w:val="00D64DAE"/>
    <w:rsid w:val="00D655AF"/>
    <w:rsid w:val="00D65A08"/>
    <w:rsid w:val="00D65D4C"/>
    <w:rsid w:val="00D6646D"/>
    <w:rsid w:val="00D66DD5"/>
    <w:rsid w:val="00D67287"/>
    <w:rsid w:val="00D67298"/>
    <w:rsid w:val="00D676A9"/>
    <w:rsid w:val="00D67806"/>
    <w:rsid w:val="00D678D4"/>
    <w:rsid w:val="00D678F2"/>
    <w:rsid w:val="00D67A65"/>
    <w:rsid w:val="00D709B3"/>
    <w:rsid w:val="00D712AB"/>
    <w:rsid w:val="00D71761"/>
    <w:rsid w:val="00D71F6A"/>
    <w:rsid w:val="00D72477"/>
    <w:rsid w:val="00D7264F"/>
    <w:rsid w:val="00D7288F"/>
    <w:rsid w:val="00D7297A"/>
    <w:rsid w:val="00D73B19"/>
    <w:rsid w:val="00D74114"/>
    <w:rsid w:val="00D74526"/>
    <w:rsid w:val="00D745FA"/>
    <w:rsid w:val="00D74834"/>
    <w:rsid w:val="00D74C05"/>
    <w:rsid w:val="00D75EE9"/>
    <w:rsid w:val="00D763E6"/>
    <w:rsid w:val="00D7692B"/>
    <w:rsid w:val="00D77801"/>
    <w:rsid w:val="00D77ADF"/>
    <w:rsid w:val="00D77D1E"/>
    <w:rsid w:val="00D8031C"/>
    <w:rsid w:val="00D805FF"/>
    <w:rsid w:val="00D80910"/>
    <w:rsid w:val="00D80A43"/>
    <w:rsid w:val="00D80F05"/>
    <w:rsid w:val="00D80F38"/>
    <w:rsid w:val="00D810D3"/>
    <w:rsid w:val="00D81475"/>
    <w:rsid w:val="00D82652"/>
    <w:rsid w:val="00D8290B"/>
    <w:rsid w:val="00D83606"/>
    <w:rsid w:val="00D843E0"/>
    <w:rsid w:val="00D8462C"/>
    <w:rsid w:val="00D84E41"/>
    <w:rsid w:val="00D84F4B"/>
    <w:rsid w:val="00D85608"/>
    <w:rsid w:val="00D85CBA"/>
    <w:rsid w:val="00D867A7"/>
    <w:rsid w:val="00D867D2"/>
    <w:rsid w:val="00D86B30"/>
    <w:rsid w:val="00D86F71"/>
    <w:rsid w:val="00D87147"/>
    <w:rsid w:val="00D87531"/>
    <w:rsid w:val="00D87EE5"/>
    <w:rsid w:val="00D912E3"/>
    <w:rsid w:val="00D91B58"/>
    <w:rsid w:val="00D91DE7"/>
    <w:rsid w:val="00D91E3F"/>
    <w:rsid w:val="00D92188"/>
    <w:rsid w:val="00D92ABC"/>
    <w:rsid w:val="00D93002"/>
    <w:rsid w:val="00D93256"/>
    <w:rsid w:val="00D93596"/>
    <w:rsid w:val="00D93603"/>
    <w:rsid w:val="00D938DB"/>
    <w:rsid w:val="00D93E95"/>
    <w:rsid w:val="00D93F81"/>
    <w:rsid w:val="00D93FE1"/>
    <w:rsid w:val="00D94267"/>
    <w:rsid w:val="00D943BE"/>
    <w:rsid w:val="00D95EA8"/>
    <w:rsid w:val="00D960D8"/>
    <w:rsid w:val="00D964E1"/>
    <w:rsid w:val="00D97484"/>
    <w:rsid w:val="00D97530"/>
    <w:rsid w:val="00DA07DD"/>
    <w:rsid w:val="00DA081E"/>
    <w:rsid w:val="00DA095E"/>
    <w:rsid w:val="00DA09A6"/>
    <w:rsid w:val="00DA0C72"/>
    <w:rsid w:val="00DA1052"/>
    <w:rsid w:val="00DA131D"/>
    <w:rsid w:val="00DA16CE"/>
    <w:rsid w:val="00DA1743"/>
    <w:rsid w:val="00DA1EFB"/>
    <w:rsid w:val="00DA21EF"/>
    <w:rsid w:val="00DA2966"/>
    <w:rsid w:val="00DA38A7"/>
    <w:rsid w:val="00DA3A46"/>
    <w:rsid w:val="00DA3DDF"/>
    <w:rsid w:val="00DA4242"/>
    <w:rsid w:val="00DA4B37"/>
    <w:rsid w:val="00DA4C57"/>
    <w:rsid w:val="00DA5A3C"/>
    <w:rsid w:val="00DA6075"/>
    <w:rsid w:val="00DA6173"/>
    <w:rsid w:val="00DA638D"/>
    <w:rsid w:val="00DA6567"/>
    <w:rsid w:val="00DA6C14"/>
    <w:rsid w:val="00DA73BE"/>
    <w:rsid w:val="00DA7604"/>
    <w:rsid w:val="00DB0039"/>
    <w:rsid w:val="00DB02BC"/>
    <w:rsid w:val="00DB1952"/>
    <w:rsid w:val="00DB1A84"/>
    <w:rsid w:val="00DB1E1B"/>
    <w:rsid w:val="00DB1F92"/>
    <w:rsid w:val="00DB22D9"/>
    <w:rsid w:val="00DB3C20"/>
    <w:rsid w:val="00DB4970"/>
    <w:rsid w:val="00DB527E"/>
    <w:rsid w:val="00DB61F6"/>
    <w:rsid w:val="00DB73CA"/>
    <w:rsid w:val="00DC07CF"/>
    <w:rsid w:val="00DC07E3"/>
    <w:rsid w:val="00DC0DCC"/>
    <w:rsid w:val="00DC0EC6"/>
    <w:rsid w:val="00DC1150"/>
    <w:rsid w:val="00DC27A4"/>
    <w:rsid w:val="00DC2D7A"/>
    <w:rsid w:val="00DC2F0A"/>
    <w:rsid w:val="00DC3379"/>
    <w:rsid w:val="00DC34E0"/>
    <w:rsid w:val="00DC4CF9"/>
    <w:rsid w:val="00DC50B7"/>
    <w:rsid w:val="00DC53C4"/>
    <w:rsid w:val="00DC5D1F"/>
    <w:rsid w:val="00DC79BF"/>
    <w:rsid w:val="00DC7F05"/>
    <w:rsid w:val="00DD0218"/>
    <w:rsid w:val="00DD0555"/>
    <w:rsid w:val="00DD06E5"/>
    <w:rsid w:val="00DD092E"/>
    <w:rsid w:val="00DD0B28"/>
    <w:rsid w:val="00DD0FC6"/>
    <w:rsid w:val="00DD11BB"/>
    <w:rsid w:val="00DD16C9"/>
    <w:rsid w:val="00DD1733"/>
    <w:rsid w:val="00DD1F30"/>
    <w:rsid w:val="00DD49A2"/>
    <w:rsid w:val="00DD4FF2"/>
    <w:rsid w:val="00DD5B96"/>
    <w:rsid w:val="00DD5D7A"/>
    <w:rsid w:val="00DD66FE"/>
    <w:rsid w:val="00DD6BF1"/>
    <w:rsid w:val="00DD7685"/>
    <w:rsid w:val="00DE0103"/>
    <w:rsid w:val="00DE038C"/>
    <w:rsid w:val="00DE0D66"/>
    <w:rsid w:val="00DE0E84"/>
    <w:rsid w:val="00DE0EE4"/>
    <w:rsid w:val="00DE1686"/>
    <w:rsid w:val="00DE1CA5"/>
    <w:rsid w:val="00DE27C7"/>
    <w:rsid w:val="00DE3104"/>
    <w:rsid w:val="00DE3C4F"/>
    <w:rsid w:val="00DE3D35"/>
    <w:rsid w:val="00DE3FD3"/>
    <w:rsid w:val="00DE4155"/>
    <w:rsid w:val="00DE43F5"/>
    <w:rsid w:val="00DE445B"/>
    <w:rsid w:val="00DE4892"/>
    <w:rsid w:val="00DE4AD7"/>
    <w:rsid w:val="00DE4E4C"/>
    <w:rsid w:val="00DE5179"/>
    <w:rsid w:val="00DE52EC"/>
    <w:rsid w:val="00DE580C"/>
    <w:rsid w:val="00DE68A3"/>
    <w:rsid w:val="00DE6A54"/>
    <w:rsid w:val="00DE6C09"/>
    <w:rsid w:val="00DE6FA1"/>
    <w:rsid w:val="00DE6FF8"/>
    <w:rsid w:val="00DE73AD"/>
    <w:rsid w:val="00DE73F5"/>
    <w:rsid w:val="00DF0585"/>
    <w:rsid w:val="00DF05BD"/>
    <w:rsid w:val="00DF0D78"/>
    <w:rsid w:val="00DF0E62"/>
    <w:rsid w:val="00DF241E"/>
    <w:rsid w:val="00DF25E4"/>
    <w:rsid w:val="00DF2D01"/>
    <w:rsid w:val="00DF2E49"/>
    <w:rsid w:val="00DF36FA"/>
    <w:rsid w:val="00DF4019"/>
    <w:rsid w:val="00DF409F"/>
    <w:rsid w:val="00DF43F8"/>
    <w:rsid w:val="00DF4AD5"/>
    <w:rsid w:val="00DF4D62"/>
    <w:rsid w:val="00DF540E"/>
    <w:rsid w:val="00DF5754"/>
    <w:rsid w:val="00DF5B9C"/>
    <w:rsid w:val="00DF7869"/>
    <w:rsid w:val="00E001F9"/>
    <w:rsid w:val="00E00638"/>
    <w:rsid w:val="00E00E71"/>
    <w:rsid w:val="00E01C32"/>
    <w:rsid w:val="00E02A0A"/>
    <w:rsid w:val="00E034B0"/>
    <w:rsid w:val="00E03624"/>
    <w:rsid w:val="00E03C2D"/>
    <w:rsid w:val="00E04891"/>
    <w:rsid w:val="00E04BAA"/>
    <w:rsid w:val="00E04C8C"/>
    <w:rsid w:val="00E05EC3"/>
    <w:rsid w:val="00E0603D"/>
    <w:rsid w:val="00E061C3"/>
    <w:rsid w:val="00E06E7E"/>
    <w:rsid w:val="00E06EB8"/>
    <w:rsid w:val="00E06F7C"/>
    <w:rsid w:val="00E07104"/>
    <w:rsid w:val="00E07B36"/>
    <w:rsid w:val="00E10161"/>
    <w:rsid w:val="00E10FDB"/>
    <w:rsid w:val="00E112D0"/>
    <w:rsid w:val="00E12987"/>
    <w:rsid w:val="00E12B6D"/>
    <w:rsid w:val="00E13255"/>
    <w:rsid w:val="00E135F1"/>
    <w:rsid w:val="00E136C4"/>
    <w:rsid w:val="00E148BE"/>
    <w:rsid w:val="00E14D99"/>
    <w:rsid w:val="00E14ECD"/>
    <w:rsid w:val="00E153E6"/>
    <w:rsid w:val="00E15C37"/>
    <w:rsid w:val="00E15FB5"/>
    <w:rsid w:val="00E15FFA"/>
    <w:rsid w:val="00E169D3"/>
    <w:rsid w:val="00E17C86"/>
    <w:rsid w:val="00E2012F"/>
    <w:rsid w:val="00E202D8"/>
    <w:rsid w:val="00E20893"/>
    <w:rsid w:val="00E208AA"/>
    <w:rsid w:val="00E209FF"/>
    <w:rsid w:val="00E20D27"/>
    <w:rsid w:val="00E210E0"/>
    <w:rsid w:val="00E213E7"/>
    <w:rsid w:val="00E219DA"/>
    <w:rsid w:val="00E22417"/>
    <w:rsid w:val="00E2255A"/>
    <w:rsid w:val="00E227AF"/>
    <w:rsid w:val="00E234D1"/>
    <w:rsid w:val="00E23940"/>
    <w:rsid w:val="00E23B21"/>
    <w:rsid w:val="00E23B56"/>
    <w:rsid w:val="00E23F4C"/>
    <w:rsid w:val="00E244D3"/>
    <w:rsid w:val="00E25297"/>
    <w:rsid w:val="00E25B50"/>
    <w:rsid w:val="00E25C1A"/>
    <w:rsid w:val="00E26941"/>
    <w:rsid w:val="00E26EA2"/>
    <w:rsid w:val="00E26FCE"/>
    <w:rsid w:val="00E27191"/>
    <w:rsid w:val="00E271E7"/>
    <w:rsid w:val="00E271F2"/>
    <w:rsid w:val="00E2735E"/>
    <w:rsid w:val="00E27362"/>
    <w:rsid w:val="00E276BD"/>
    <w:rsid w:val="00E27E9E"/>
    <w:rsid w:val="00E304F8"/>
    <w:rsid w:val="00E307C0"/>
    <w:rsid w:val="00E31AD3"/>
    <w:rsid w:val="00E323C9"/>
    <w:rsid w:val="00E3258A"/>
    <w:rsid w:val="00E33C95"/>
    <w:rsid w:val="00E3424F"/>
    <w:rsid w:val="00E3440E"/>
    <w:rsid w:val="00E34D2F"/>
    <w:rsid w:val="00E354E1"/>
    <w:rsid w:val="00E35506"/>
    <w:rsid w:val="00E355E5"/>
    <w:rsid w:val="00E35C5F"/>
    <w:rsid w:val="00E3616D"/>
    <w:rsid w:val="00E36379"/>
    <w:rsid w:val="00E364C7"/>
    <w:rsid w:val="00E36687"/>
    <w:rsid w:val="00E36F25"/>
    <w:rsid w:val="00E36F95"/>
    <w:rsid w:val="00E377E8"/>
    <w:rsid w:val="00E37D3F"/>
    <w:rsid w:val="00E40CE5"/>
    <w:rsid w:val="00E41EB1"/>
    <w:rsid w:val="00E4207A"/>
    <w:rsid w:val="00E42485"/>
    <w:rsid w:val="00E43899"/>
    <w:rsid w:val="00E44973"/>
    <w:rsid w:val="00E45025"/>
    <w:rsid w:val="00E4595A"/>
    <w:rsid w:val="00E45C36"/>
    <w:rsid w:val="00E45D0C"/>
    <w:rsid w:val="00E45F18"/>
    <w:rsid w:val="00E4645A"/>
    <w:rsid w:val="00E46713"/>
    <w:rsid w:val="00E46EF3"/>
    <w:rsid w:val="00E501E0"/>
    <w:rsid w:val="00E50613"/>
    <w:rsid w:val="00E51280"/>
    <w:rsid w:val="00E51313"/>
    <w:rsid w:val="00E51864"/>
    <w:rsid w:val="00E51A45"/>
    <w:rsid w:val="00E51E86"/>
    <w:rsid w:val="00E51FBC"/>
    <w:rsid w:val="00E5219F"/>
    <w:rsid w:val="00E52227"/>
    <w:rsid w:val="00E523A9"/>
    <w:rsid w:val="00E52952"/>
    <w:rsid w:val="00E5344B"/>
    <w:rsid w:val="00E53616"/>
    <w:rsid w:val="00E53CED"/>
    <w:rsid w:val="00E53FCC"/>
    <w:rsid w:val="00E54852"/>
    <w:rsid w:val="00E5510C"/>
    <w:rsid w:val="00E5526B"/>
    <w:rsid w:val="00E557F1"/>
    <w:rsid w:val="00E55967"/>
    <w:rsid w:val="00E564ED"/>
    <w:rsid w:val="00E5660A"/>
    <w:rsid w:val="00E56F8B"/>
    <w:rsid w:val="00E57429"/>
    <w:rsid w:val="00E57964"/>
    <w:rsid w:val="00E57E3C"/>
    <w:rsid w:val="00E606DF"/>
    <w:rsid w:val="00E61131"/>
    <w:rsid w:val="00E61A12"/>
    <w:rsid w:val="00E62035"/>
    <w:rsid w:val="00E62467"/>
    <w:rsid w:val="00E62E2E"/>
    <w:rsid w:val="00E63167"/>
    <w:rsid w:val="00E6331F"/>
    <w:rsid w:val="00E63DB6"/>
    <w:rsid w:val="00E6513D"/>
    <w:rsid w:val="00E655D5"/>
    <w:rsid w:val="00E655DB"/>
    <w:rsid w:val="00E66092"/>
    <w:rsid w:val="00E66187"/>
    <w:rsid w:val="00E662DF"/>
    <w:rsid w:val="00E669C3"/>
    <w:rsid w:val="00E66BAA"/>
    <w:rsid w:val="00E66D60"/>
    <w:rsid w:val="00E66D96"/>
    <w:rsid w:val="00E66E24"/>
    <w:rsid w:val="00E67DA9"/>
    <w:rsid w:val="00E7010C"/>
    <w:rsid w:val="00E702DA"/>
    <w:rsid w:val="00E70846"/>
    <w:rsid w:val="00E7165A"/>
    <w:rsid w:val="00E716D4"/>
    <w:rsid w:val="00E71C05"/>
    <w:rsid w:val="00E7234B"/>
    <w:rsid w:val="00E724EA"/>
    <w:rsid w:val="00E725D8"/>
    <w:rsid w:val="00E7294D"/>
    <w:rsid w:val="00E72CF5"/>
    <w:rsid w:val="00E737F1"/>
    <w:rsid w:val="00E73DE6"/>
    <w:rsid w:val="00E74A33"/>
    <w:rsid w:val="00E74D7C"/>
    <w:rsid w:val="00E7548D"/>
    <w:rsid w:val="00E75ACF"/>
    <w:rsid w:val="00E75D83"/>
    <w:rsid w:val="00E76224"/>
    <w:rsid w:val="00E76D24"/>
    <w:rsid w:val="00E76E8C"/>
    <w:rsid w:val="00E80355"/>
    <w:rsid w:val="00E803CA"/>
    <w:rsid w:val="00E805F8"/>
    <w:rsid w:val="00E80756"/>
    <w:rsid w:val="00E80CE2"/>
    <w:rsid w:val="00E81369"/>
    <w:rsid w:val="00E8151B"/>
    <w:rsid w:val="00E81583"/>
    <w:rsid w:val="00E816D9"/>
    <w:rsid w:val="00E82856"/>
    <w:rsid w:val="00E83704"/>
    <w:rsid w:val="00E837E2"/>
    <w:rsid w:val="00E83834"/>
    <w:rsid w:val="00E8501F"/>
    <w:rsid w:val="00E8518F"/>
    <w:rsid w:val="00E85342"/>
    <w:rsid w:val="00E853AF"/>
    <w:rsid w:val="00E8561D"/>
    <w:rsid w:val="00E85630"/>
    <w:rsid w:val="00E86B6D"/>
    <w:rsid w:val="00E87CD9"/>
    <w:rsid w:val="00E87F73"/>
    <w:rsid w:val="00E90471"/>
    <w:rsid w:val="00E9088A"/>
    <w:rsid w:val="00E90D0F"/>
    <w:rsid w:val="00E90D86"/>
    <w:rsid w:val="00E91104"/>
    <w:rsid w:val="00E9150B"/>
    <w:rsid w:val="00E9160F"/>
    <w:rsid w:val="00E91767"/>
    <w:rsid w:val="00E91992"/>
    <w:rsid w:val="00E919C7"/>
    <w:rsid w:val="00E91B1C"/>
    <w:rsid w:val="00E92F12"/>
    <w:rsid w:val="00E93AE8"/>
    <w:rsid w:val="00E94483"/>
    <w:rsid w:val="00E94866"/>
    <w:rsid w:val="00E94C5D"/>
    <w:rsid w:val="00E94CDD"/>
    <w:rsid w:val="00E94DF8"/>
    <w:rsid w:val="00E95314"/>
    <w:rsid w:val="00E9562C"/>
    <w:rsid w:val="00E9564F"/>
    <w:rsid w:val="00E95EAB"/>
    <w:rsid w:val="00E9617F"/>
    <w:rsid w:val="00E96180"/>
    <w:rsid w:val="00E9673D"/>
    <w:rsid w:val="00E96B80"/>
    <w:rsid w:val="00E96E47"/>
    <w:rsid w:val="00E972A4"/>
    <w:rsid w:val="00E9748F"/>
    <w:rsid w:val="00E975EE"/>
    <w:rsid w:val="00E97918"/>
    <w:rsid w:val="00E97AF3"/>
    <w:rsid w:val="00E97DBF"/>
    <w:rsid w:val="00EA0279"/>
    <w:rsid w:val="00EA02BB"/>
    <w:rsid w:val="00EA06F1"/>
    <w:rsid w:val="00EA1880"/>
    <w:rsid w:val="00EA2D53"/>
    <w:rsid w:val="00EA310B"/>
    <w:rsid w:val="00EA388B"/>
    <w:rsid w:val="00EA3C69"/>
    <w:rsid w:val="00EA50C4"/>
    <w:rsid w:val="00EA517B"/>
    <w:rsid w:val="00EA52FC"/>
    <w:rsid w:val="00EA5479"/>
    <w:rsid w:val="00EA5BAB"/>
    <w:rsid w:val="00EA776D"/>
    <w:rsid w:val="00EA7B90"/>
    <w:rsid w:val="00EB16E0"/>
    <w:rsid w:val="00EB18DC"/>
    <w:rsid w:val="00EB1B0D"/>
    <w:rsid w:val="00EB1C08"/>
    <w:rsid w:val="00EB1CED"/>
    <w:rsid w:val="00EB3F63"/>
    <w:rsid w:val="00EB4A6D"/>
    <w:rsid w:val="00EB51F8"/>
    <w:rsid w:val="00EB5892"/>
    <w:rsid w:val="00EB59E2"/>
    <w:rsid w:val="00EB5EB3"/>
    <w:rsid w:val="00EB5F08"/>
    <w:rsid w:val="00EB656F"/>
    <w:rsid w:val="00EB6854"/>
    <w:rsid w:val="00EB7C9C"/>
    <w:rsid w:val="00EC08B5"/>
    <w:rsid w:val="00EC1158"/>
    <w:rsid w:val="00EC1394"/>
    <w:rsid w:val="00EC1B12"/>
    <w:rsid w:val="00EC1F76"/>
    <w:rsid w:val="00EC2C89"/>
    <w:rsid w:val="00EC2DB0"/>
    <w:rsid w:val="00EC2F90"/>
    <w:rsid w:val="00EC300B"/>
    <w:rsid w:val="00EC3593"/>
    <w:rsid w:val="00EC387A"/>
    <w:rsid w:val="00EC4312"/>
    <w:rsid w:val="00EC4430"/>
    <w:rsid w:val="00EC4497"/>
    <w:rsid w:val="00EC44F1"/>
    <w:rsid w:val="00EC4D11"/>
    <w:rsid w:val="00EC4DCE"/>
    <w:rsid w:val="00EC4DDA"/>
    <w:rsid w:val="00EC5196"/>
    <w:rsid w:val="00EC51D7"/>
    <w:rsid w:val="00EC53ED"/>
    <w:rsid w:val="00EC6D47"/>
    <w:rsid w:val="00EC707F"/>
    <w:rsid w:val="00EC70AC"/>
    <w:rsid w:val="00EC767A"/>
    <w:rsid w:val="00ED0347"/>
    <w:rsid w:val="00ED0618"/>
    <w:rsid w:val="00ED0647"/>
    <w:rsid w:val="00ED067B"/>
    <w:rsid w:val="00ED0EBE"/>
    <w:rsid w:val="00ED11DD"/>
    <w:rsid w:val="00ED18A6"/>
    <w:rsid w:val="00ED2286"/>
    <w:rsid w:val="00ED26F7"/>
    <w:rsid w:val="00ED3301"/>
    <w:rsid w:val="00ED44FA"/>
    <w:rsid w:val="00ED4512"/>
    <w:rsid w:val="00ED4AD4"/>
    <w:rsid w:val="00ED5136"/>
    <w:rsid w:val="00ED5A69"/>
    <w:rsid w:val="00ED5A90"/>
    <w:rsid w:val="00ED5CC3"/>
    <w:rsid w:val="00ED5FDE"/>
    <w:rsid w:val="00ED630C"/>
    <w:rsid w:val="00ED65C5"/>
    <w:rsid w:val="00ED6D46"/>
    <w:rsid w:val="00ED6F0B"/>
    <w:rsid w:val="00ED7D50"/>
    <w:rsid w:val="00EE0044"/>
    <w:rsid w:val="00EE0758"/>
    <w:rsid w:val="00EE10F2"/>
    <w:rsid w:val="00EE1C2F"/>
    <w:rsid w:val="00EE2713"/>
    <w:rsid w:val="00EE3970"/>
    <w:rsid w:val="00EE4D3F"/>
    <w:rsid w:val="00EE53ED"/>
    <w:rsid w:val="00EE5740"/>
    <w:rsid w:val="00EE580A"/>
    <w:rsid w:val="00EE5BE7"/>
    <w:rsid w:val="00EE62DD"/>
    <w:rsid w:val="00EE6FF3"/>
    <w:rsid w:val="00EE71AE"/>
    <w:rsid w:val="00EE7BA1"/>
    <w:rsid w:val="00EF0CB1"/>
    <w:rsid w:val="00EF1331"/>
    <w:rsid w:val="00EF15A5"/>
    <w:rsid w:val="00EF1812"/>
    <w:rsid w:val="00EF1974"/>
    <w:rsid w:val="00EF1E3D"/>
    <w:rsid w:val="00EF23FA"/>
    <w:rsid w:val="00EF2A50"/>
    <w:rsid w:val="00EF3D91"/>
    <w:rsid w:val="00EF3EED"/>
    <w:rsid w:val="00EF3F59"/>
    <w:rsid w:val="00EF48A4"/>
    <w:rsid w:val="00EF4D32"/>
    <w:rsid w:val="00EF53F3"/>
    <w:rsid w:val="00EF5F30"/>
    <w:rsid w:val="00EF629C"/>
    <w:rsid w:val="00EF7644"/>
    <w:rsid w:val="00F005F0"/>
    <w:rsid w:val="00F00C12"/>
    <w:rsid w:val="00F0127B"/>
    <w:rsid w:val="00F016C5"/>
    <w:rsid w:val="00F02715"/>
    <w:rsid w:val="00F0279C"/>
    <w:rsid w:val="00F029BC"/>
    <w:rsid w:val="00F02B74"/>
    <w:rsid w:val="00F034FD"/>
    <w:rsid w:val="00F03745"/>
    <w:rsid w:val="00F0421E"/>
    <w:rsid w:val="00F0429E"/>
    <w:rsid w:val="00F04C69"/>
    <w:rsid w:val="00F0544A"/>
    <w:rsid w:val="00F07364"/>
    <w:rsid w:val="00F10CA7"/>
    <w:rsid w:val="00F11B7E"/>
    <w:rsid w:val="00F1244A"/>
    <w:rsid w:val="00F124C0"/>
    <w:rsid w:val="00F1272B"/>
    <w:rsid w:val="00F12FF0"/>
    <w:rsid w:val="00F1336F"/>
    <w:rsid w:val="00F13760"/>
    <w:rsid w:val="00F1391F"/>
    <w:rsid w:val="00F13B64"/>
    <w:rsid w:val="00F142D6"/>
    <w:rsid w:val="00F154D7"/>
    <w:rsid w:val="00F159EF"/>
    <w:rsid w:val="00F15A39"/>
    <w:rsid w:val="00F15D8C"/>
    <w:rsid w:val="00F1754C"/>
    <w:rsid w:val="00F17712"/>
    <w:rsid w:val="00F17B07"/>
    <w:rsid w:val="00F17E52"/>
    <w:rsid w:val="00F200E2"/>
    <w:rsid w:val="00F21A89"/>
    <w:rsid w:val="00F221AD"/>
    <w:rsid w:val="00F23A02"/>
    <w:rsid w:val="00F23F2F"/>
    <w:rsid w:val="00F23F72"/>
    <w:rsid w:val="00F2455F"/>
    <w:rsid w:val="00F24B06"/>
    <w:rsid w:val="00F24C8B"/>
    <w:rsid w:val="00F25F55"/>
    <w:rsid w:val="00F264F4"/>
    <w:rsid w:val="00F26A5D"/>
    <w:rsid w:val="00F26D59"/>
    <w:rsid w:val="00F26E10"/>
    <w:rsid w:val="00F27AAC"/>
    <w:rsid w:val="00F30281"/>
    <w:rsid w:val="00F306A6"/>
    <w:rsid w:val="00F30E1B"/>
    <w:rsid w:val="00F3112A"/>
    <w:rsid w:val="00F3155A"/>
    <w:rsid w:val="00F315D9"/>
    <w:rsid w:val="00F318B7"/>
    <w:rsid w:val="00F32A59"/>
    <w:rsid w:val="00F33311"/>
    <w:rsid w:val="00F33862"/>
    <w:rsid w:val="00F338DE"/>
    <w:rsid w:val="00F33BC2"/>
    <w:rsid w:val="00F340CD"/>
    <w:rsid w:val="00F3491D"/>
    <w:rsid w:val="00F34B7E"/>
    <w:rsid w:val="00F350DB"/>
    <w:rsid w:val="00F35248"/>
    <w:rsid w:val="00F35525"/>
    <w:rsid w:val="00F356A2"/>
    <w:rsid w:val="00F3584B"/>
    <w:rsid w:val="00F35E3B"/>
    <w:rsid w:val="00F3629F"/>
    <w:rsid w:val="00F3634D"/>
    <w:rsid w:val="00F3661D"/>
    <w:rsid w:val="00F36688"/>
    <w:rsid w:val="00F36EFA"/>
    <w:rsid w:val="00F40AEE"/>
    <w:rsid w:val="00F40BB8"/>
    <w:rsid w:val="00F40CAA"/>
    <w:rsid w:val="00F411ED"/>
    <w:rsid w:val="00F41313"/>
    <w:rsid w:val="00F41DC9"/>
    <w:rsid w:val="00F42941"/>
    <w:rsid w:val="00F4306A"/>
    <w:rsid w:val="00F432E7"/>
    <w:rsid w:val="00F433A6"/>
    <w:rsid w:val="00F436B2"/>
    <w:rsid w:val="00F4460F"/>
    <w:rsid w:val="00F4589F"/>
    <w:rsid w:val="00F4733B"/>
    <w:rsid w:val="00F4768A"/>
    <w:rsid w:val="00F477DA"/>
    <w:rsid w:val="00F47AC7"/>
    <w:rsid w:val="00F50997"/>
    <w:rsid w:val="00F50D78"/>
    <w:rsid w:val="00F50EF4"/>
    <w:rsid w:val="00F519F3"/>
    <w:rsid w:val="00F51C9C"/>
    <w:rsid w:val="00F524BD"/>
    <w:rsid w:val="00F52990"/>
    <w:rsid w:val="00F529B6"/>
    <w:rsid w:val="00F52DA8"/>
    <w:rsid w:val="00F52E5E"/>
    <w:rsid w:val="00F53191"/>
    <w:rsid w:val="00F537B2"/>
    <w:rsid w:val="00F53AEF"/>
    <w:rsid w:val="00F53DF3"/>
    <w:rsid w:val="00F542B1"/>
    <w:rsid w:val="00F54906"/>
    <w:rsid w:val="00F5589A"/>
    <w:rsid w:val="00F55F00"/>
    <w:rsid w:val="00F55FE5"/>
    <w:rsid w:val="00F56AD9"/>
    <w:rsid w:val="00F56DD4"/>
    <w:rsid w:val="00F57554"/>
    <w:rsid w:val="00F57F46"/>
    <w:rsid w:val="00F62654"/>
    <w:rsid w:val="00F62A37"/>
    <w:rsid w:val="00F62CB4"/>
    <w:rsid w:val="00F62D62"/>
    <w:rsid w:val="00F62F5C"/>
    <w:rsid w:val="00F659F7"/>
    <w:rsid w:val="00F6658C"/>
    <w:rsid w:val="00F66A9D"/>
    <w:rsid w:val="00F67B1E"/>
    <w:rsid w:val="00F701E9"/>
    <w:rsid w:val="00F702B2"/>
    <w:rsid w:val="00F7060C"/>
    <w:rsid w:val="00F70877"/>
    <w:rsid w:val="00F70B31"/>
    <w:rsid w:val="00F70E7D"/>
    <w:rsid w:val="00F7109E"/>
    <w:rsid w:val="00F71B97"/>
    <w:rsid w:val="00F7241B"/>
    <w:rsid w:val="00F72F11"/>
    <w:rsid w:val="00F73B52"/>
    <w:rsid w:val="00F73E52"/>
    <w:rsid w:val="00F749DA"/>
    <w:rsid w:val="00F74D97"/>
    <w:rsid w:val="00F74F4E"/>
    <w:rsid w:val="00F75212"/>
    <w:rsid w:val="00F75806"/>
    <w:rsid w:val="00F768B1"/>
    <w:rsid w:val="00F769E3"/>
    <w:rsid w:val="00F76EFC"/>
    <w:rsid w:val="00F77CA4"/>
    <w:rsid w:val="00F804C1"/>
    <w:rsid w:val="00F82064"/>
    <w:rsid w:val="00F82E58"/>
    <w:rsid w:val="00F83156"/>
    <w:rsid w:val="00F83BC1"/>
    <w:rsid w:val="00F84892"/>
    <w:rsid w:val="00F84D54"/>
    <w:rsid w:val="00F855A1"/>
    <w:rsid w:val="00F864CF"/>
    <w:rsid w:val="00F86D63"/>
    <w:rsid w:val="00F875AD"/>
    <w:rsid w:val="00F90744"/>
    <w:rsid w:val="00F907FF"/>
    <w:rsid w:val="00F90BB6"/>
    <w:rsid w:val="00F927E3"/>
    <w:rsid w:val="00F93E6A"/>
    <w:rsid w:val="00F941A7"/>
    <w:rsid w:val="00F942C5"/>
    <w:rsid w:val="00F94F02"/>
    <w:rsid w:val="00F95270"/>
    <w:rsid w:val="00F95A40"/>
    <w:rsid w:val="00F95D3F"/>
    <w:rsid w:val="00F961F3"/>
    <w:rsid w:val="00F96D71"/>
    <w:rsid w:val="00F96E5D"/>
    <w:rsid w:val="00F975C1"/>
    <w:rsid w:val="00F97A86"/>
    <w:rsid w:val="00FA1B72"/>
    <w:rsid w:val="00FA219E"/>
    <w:rsid w:val="00FA26FF"/>
    <w:rsid w:val="00FA2893"/>
    <w:rsid w:val="00FA2BFA"/>
    <w:rsid w:val="00FA3842"/>
    <w:rsid w:val="00FA4AEE"/>
    <w:rsid w:val="00FA570C"/>
    <w:rsid w:val="00FA612C"/>
    <w:rsid w:val="00FA6D54"/>
    <w:rsid w:val="00FA6DDF"/>
    <w:rsid w:val="00FA79D3"/>
    <w:rsid w:val="00FA7C0C"/>
    <w:rsid w:val="00FB0CD8"/>
    <w:rsid w:val="00FB0EDA"/>
    <w:rsid w:val="00FB1938"/>
    <w:rsid w:val="00FB25C8"/>
    <w:rsid w:val="00FB3620"/>
    <w:rsid w:val="00FB39C7"/>
    <w:rsid w:val="00FB3C8E"/>
    <w:rsid w:val="00FB4E37"/>
    <w:rsid w:val="00FB576A"/>
    <w:rsid w:val="00FB5E4F"/>
    <w:rsid w:val="00FB6874"/>
    <w:rsid w:val="00FB774D"/>
    <w:rsid w:val="00FB7E65"/>
    <w:rsid w:val="00FC01B3"/>
    <w:rsid w:val="00FC022A"/>
    <w:rsid w:val="00FC0E62"/>
    <w:rsid w:val="00FC0F16"/>
    <w:rsid w:val="00FC24E2"/>
    <w:rsid w:val="00FC254F"/>
    <w:rsid w:val="00FC297A"/>
    <w:rsid w:val="00FC309E"/>
    <w:rsid w:val="00FC331A"/>
    <w:rsid w:val="00FC336F"/>
    <w:rsid w:val="00FC3E89"/>
    <w:rsid w:val="00FC4631"/>
    <w:rsid w:val="00FC4701"/>
    <w:rsid w:val="00FC5802"/>
    <w:rsid w:val="00FC5C56"/>
    <w:rsid w:val="00FC6177"/>
    <w:rsid w:val="00FC68DD"/>
    <w:rsid w:val="00FD088E"/>
    <w:rsid w:val="00FD23AA"/>
    <w:rsid w:val="00FD2DA7"/>
    <w:rsid w:val="00FD315C"/>
    <w:rsid w:val="00FD3B47"/>
    <w:rsid w:val="00FD3B96"/>
    <w:rsid w:val="00FD4163"/>
    <w:rsid w:val="00FD46C5"/>
    <w:rsid w:val="00FD4779"/>
    <w:rsid w:val="00FD4923"/>
    <w:rsid w:val="00FD5109"/>
    <w:rsid w:val="00FD56E1"/>
    <w:rsid w:val="00FD5BA3"/>
    <w:rsid w:val="00FD5D5E"/>
    <w:rsid w:val="00FD5E69"/>
    <w:rsid w:val="00FD65DF"/>
    <w:rsid w:val="00FD698F"/>
    <w:rsid w:val="00FD6A71"/>
    <w:rsid w:val="00FD6E17"/>
    <w:rsid w:val="00FD6E86"/>
    <w:rsid w:val="00FD7761"/>
    <w:rsid w:val="00FD78EF"/>
    <w:rsid w:val="00FE048F"/>
    <w:rsid w:val="00FE1462"/>
    <w:rsid w:val="00FE1FF9"/>
    <w:rsid w:val="00FE255B"/>
    <w:rsid w:val="00FE2DA9"/>
    <w:rsid w:val="00FE327D"/>
    <w:rsid w:val="00FE33E4"/>
    <w:rsid w:val="00FE374D"/>
    <w:rsid w:val="00FE3AE6"/>
    <w:rsid w:val="00FE4051"/>
    <w:rsid w:val="00FE4B39"/>
    <w:rsid w:val="00FE4D78"/>
    <w:rsid w:val="00FE531F"/>
    <w:rsid w:val="00FE5665"/>
    <w:rsid w:val="00FE5AB0"/>
    <w:rsid w:val="00FE6023"/>
    <w:rsid w:val="00FE611C"/>
    <w:rsid w:val="00FE6A66"/>
    <w:rsid w:val="00FE75E2"/>
    <w:rsid w:val="00FE7A32"/>
    <w:rsid w:val="00FE7DA1"/>
    <w:rsid w:val="00FF0433"/>
    <w:rsid w:val="00FF085B"/>
    <w:rsid w:val="00FF0975"/>
    <w:rsid w:val="00FF1406"/>
    <w:rsid w:val="00FF17EF"/>
    <w:rsid w:val="00FF1924"/>
    <w:rsid w:val="00FF2696"/>
    <w:rsid w:val="00FF2944"/>
    <w:rsid w:val="00FF2B51"/>
    <w:rsid w:val="00FF308E"/>
    <w:rsid w:val="00FF3094"/>
    <w:rsid w:val="00FF394B"/>
    <w:rsid w:val="00FF3E7C"/>
    <w:rsid w:val="00FF42DF"/>
    <w:rsid w:val="00FF4F50"/>
    <w:rsid w:val="00FF5975"/>
    <w:rsid w:val="00FF5D2B"/>
    <w:rsid w:val="00FF5ED4"/>
    <w:rsid w:val="00FF5F20"/>
    <w:rsid w:val="00FF5FCC"/>
    <w:rsid w:val="00FF60AC"/>
    <w:rsid w:val="00FF63FC"/>
    <w:rsid w:val="00FF675C"/>
    <w:rsid w:val="00FF6BC3"/>
    <w:rsid w:val="00FF6C36"/>
    <w:rsid w:val="00FF72BA"/>
    <w:rsid w:val="00FF72C0"/>
    <w:rsid w:val="00FF74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2E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2E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6F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4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1-Accent2">
    <w:name w:val="Medium List 1 Accent 2"/>
    <w:basedOn w:val="TableNormal"/>
    <w:uiPriority w:val="65"/>
    <w:rsid w:val="00BF36E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ListParagraph">
    <w:name w:val="List Paragraph"/>
    <w:basedOn w:val="Normal"/>
    <w:uiPriority w:val="34"/>
    <w:qFormat/>
    <w:rsid w:val="005E6A86"/>
    <w:pPr>
      <w:ind w:left="720"/>
      <w:contextualSpacing/>
    </w:pPr>
  </w:style>
  <w:style w:type="paragraph" w:styleId="BalloonText">
    <w:name w:val="Balloon Text"/>
    <w:basedOn w:val="Normal"/>
    <w:link w:val="BalloonTextChar"/>
    <w:uiPriority w:val="99"/>
    <w:semiHidden/>
    <w:unhideWhenUsed/>
    <w:rsid w:val="001A3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F65"/>
    <w:rPr>
      <w:rFonts w:ascii="Tahoma" w:hAnsi="Tahoma" w:cs="Tahoma"/>
      <w:sz w:val="16"/>
      <w:szCs w:val="16"/>
      <w:lang w:val="en-US"/>
    </w:rPr>
  </w:style>
  <w:style w:type="table" w:customStyle="1" w:styleId="RenkliGlgeleme1">
    <w:name w:val="Renkli Gölgeleme1"/>
    <w:basedOn w:val="TableNormal"/>
    <w:uiPriority w:val="71"/>
    <w:rsid w:val="00CB04E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A0F5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IntenseQuote">
    <w:name w:val="Intense Quote"/>
    <w:basedOn w:val="Normal"/>
    <w:next w:val="Normal"/>
    <w:link w:val="IntenseQuoteChar"/>
    <w:uiPriority w:val="30"/>
    <w:qFormat/>
    <w:rsid w:val="00D84E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4E41"/>
    <w:rPr>
      <w:b/>
      <w:bCs/>
      <w:i/>
      <w:iCs/>
      <w:color w:val="4F81BD" w:themeColor="accent1"/>
      <w:lang w:val="en-US"/>
    </w:rPr>
  </w:style>
  <w:style w:type="character" w:styleId="IntenseEmphasis">
    <w:name w:val="Intense Emphasis"/>
    <w:basedOn w:val="DefaultParagraphFont"/>
    <w:uiPriority w:val="21"/>
    <w:qFormat/>
    <w:rsid w:val="00A0481C"/>
    <w:rPr>
      <w:b/>
      <w:bCs/>
      <w:i/>
      <w:iCs/>
      <w:color w:val="4F81BD" w:themeColor="accent1"/>
    </w:rPr>
  </w:style>
  <w:style w:type="character" w:styleId="PlaceholderText">
    <w:name w:val="Placeholder Text"/>
    <w:basedOn w:val="DefaultParagraphFont"/>
    <w:uiPriority w:val="99"/>
    <w:semiHidden/>
    <w:rsid w:val="00C225A2"/>
    <w:rPr>
      <w:color w:val="808080"/>
    </w:rPr>
  </w:style>
  <w:style w:type="character" w:styleId="IntenseReference">
    <w:name w:val="Intense Reference"/>
    <w:basedOn w:val="DefaultParagraphFont"/>
    <w:uiPriority w:val="32"/>
    <w:qFormat/>
    <w:rsid w:val="00690B34"/>
    <w:rPr>
      <w:b/>
      <w:bCs/>
      <w:smallCaps/>
      <w:color w:val="C0504D" w:themeColor="accent2"/>
      <w:spacing w:val="5"/>
      <w:u w:val="single"/>
    </w:rPr>
  </w:style>
  <w:style w:type="character" w:customStyle="1" w:styleId="Heading2Char">
    <w:name w:val="Heading 2 Char"/>
    <w:basedOn w:val="DefaultParagraphFont"/>
    <w:link w:val="Heading2"/>
    <w:uiPriority w:val="9"/>
    <w:rsid w:val="00612E2E"/>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612E2E"/>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D45E96"/>
    <w:pPr>
      <w:outlineLvl w:val="9"/>
    </w:pPr>
  </w:style>
  <w:style w:type="paragraph" w:styleId="TOC1">
    <w:name w:val="toc 1"/>
    <w:basedOn w:val="Normal"/>
    <w:next w:val="Normal"/>
    <w:autoRedefine/>
    <w:uiPriority w:val="39"/>
    <w:unhideWhenUsed/>
    <w:rsid w:val="00D45E96"/>
    <w:pPr>
      <w:spacing w:after="100"/>
    </w:pPr>
  </w:style>
  <w:style w:type="character" w:styleId="Hyperlink">
    <w:name w:val="Hyperlink"/>
    <w:basedOn w:val="DefaultParagraphFont"/>
    <w:uiPriority w:val="99"/>
    <w:unhideWhenUsed/>
    <w:rsid w:val="00D45E96"/>
    <w:rPr>
      <w:color w:val="0000FF" w:themeColor="hyperlink"/>
      <w:u w:val="single"/>
    </w:rPr>
  </w:style>
  <w:style w:type="paragraph" w:styleId="NoSpacing">
    <w:name w:val="No Spacing"/>
    <w:link w:val="NoSpacingChar"/>
    <w:uiPriority w:val="1"/>
    <w:qFormat/>
    <w:rsid w:val="001E3916"/>
    <w:pPr>
      <w:spacing w:after="0" w:line="240" w:lineRule="auto"/>
    </w:pPr>
  </w:style>
  <w:style w:type="character" w:customStyle="1" w:styleId="NoSpacingChar">
    <w:name w:val="No Spacing Char"/>
    <w:basedOn w:val="DefaultParagraphFont"/>
    <w:link w:val="NoSpacing"/>
    <w:uiPriority w:val="1"/>
    <w:rsid w:val="001E3916"/>
    <w:rPr>
      <w:rFonts w:eastAsiaTheme="minorEastAsia"/>
      <w:lang w:val="tr-TR"/>
    </w:rPr>
  </w:style>
  <w:style w:type="paragraph" w:styleId="Header">
    <w:name w:val="header"/>
    <w:basedOn w:val="Normal"/>
    <w:link w:val="HeaderChar"/>
    <w:uiPriority w:val="99"/>
    <w:unhideWhenUsed/>
    <w:rsid w:val="00BB00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0044"/>
    <w:rPr>
      <w:lang w:val="en-US"/>
    </w:rPr>
  </w:style>
  <w:style w:type="paragraph" w:styleId="Footer">
    <w:name w:val="footer"/>
    <w:basedOn w:val="Normal"/>
    <w:link w:val="FooterChar"/>
    <w:uiPriority w:val="99"/>
    <w:semiHidden/>
    <w:unhideWhenUsed/>
    <w:rsid w:val="00BB004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B0044"/>
    <w:rPr>
      <w:lang w:val="en-US"/>
    </w:rPr>
  </w:style>
  <w:style w:type="paragraph" w:styleId="Title">
    <w:name w:val="Title"/>
    <w:basedOn w:val="Normal"/>
    <w:next w:val="Normal"/>
    <w:link w:val="TitleChar"/>
    <w:uiPriority w:val="10"/>
    <w:qFormat/>
    <w:rsid w:val="00FC3E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3E89"/>
    <w:rPr>
      <w:rFonts w:asciiTheme="majorHAnsi" w:eastAsiaTheme="majorEastAsia" w:hAnsiTheme="majorHAnsi" w:cstheme="majorBidi"/>
      <w:color w:val="17365D" w:themeColor="text2" w:themeShade="BF"/>
      <w:spacing w:val="5"/>
      <w:kern w:val="28"/>
      <w:sz w:val="52"/>
      <w:szCs w:val="52"/>
      <w:lang w:val="en-US"/>
    </w:rPr>
  </w:style>
  <w:style w:type="table" w:customStyle="1" w:styleId="RenkliGlgeleme2">
    <w:name w:val="Renkli Gölgeleme2"/>
    <w:basedOn w:val="TableNormal"/>
    <w:uiPriority w:val="71"/>
    <w:rsid w:val="00B30F4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Strong">
    <w:name w:val="Strong"/>
    <w:basedOn w:val="DefaultParagraphFont"/>
    <w:uiPriority w:val="22"/>
    <w:qFormat/>
    <w:rsid w:val="00671DA7"/>
    <w:rPr>
      <w:b/>
      <w:bCs/>
    </w:rPr>
  </w:style>
  <w:style w:type="table" w:styleId="MediumShading2-Accent3">
    <w:name w:val="Medium Shading 2 Accent 3"/>
    <w:basedOn w:val="TableNormal"/>
    <w:uiPriority w:val="64"/>
    <w:rsid w:val="007A71A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nkliGlgeleme3">
    <w:name w:val="Renkli Gölgeleme3"/>
    <w:basedOn w:val="TableNormal"/>
    <w:uiPriority w:val="71"/>
    <w:rsid w:val="005B675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OrtaListe21">
    <w:name w:val="Orta Liste 21"/>
    <w:basedOn w:val="TableNormal"/>
    <w:uiPriority w:val="66"/>
    <w:rsid w:val="005B675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Vurgu11">
    <w:name w:val="Orta Liste 1 - Vurgu 11"/>
    <w:basedOn w:val="TableNormal"/>
    <w:uiPriority w:val="65"/>
    <w:rsid w:val="00755E2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AkGlgeleme1">
    <w:name w:val="Açık Gölgeleme1"/>
    <w:basedOn w:val="TableNormal"/>
    <w:uiPriority w:val="60"/>
    <w:rsid w:val="00755E2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1A6F58"/>
    <w:rPr>
      <w:rFonts w:asciiTheme="majorHAnsi" w:eastAsiaTheme="majorEastAsia" w:hAnsiTheme="majorHAnsi" w:cstheme="majorBidi"/>
      <w:b/>
      <w:bCs/>
      <w:color w:val="4F81BD" w:themeColor="accent1"/>
      <w:lang w:val="en-US"/>
    </w:rPr>
  </w:style>
  <w:style w:type="table" w:customStyle="1" w:styleId="AkGlgeleme2">
    <w:name w:val="Açık Gölgeleme2"/>
    <w:basedOn w:val="TableNormal"/>
    <w:uiPriority w:val="60"/>
    <w:rsid w:val="00CE2F6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4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C44803"/>
    <w:rPr>
      <w:rFonts w:asciiTheme="majorHAnsi" w:eastAsiaTheme="majorEastAsia" w:hAnsiTheme="majorHAnsi" w:cstheme="majorBidi"/>
      <w:b/>
      <w:bCs/>
      <w:i/>
      <w:iCs/>
      <w:color w:val="4F81BD" w:themeColor="accent1"/>
      <w:lang w:val="en-US"/>
    </w:rPr>
  </w:style>
  <w:style w:type="table" w:customStyle="1" w:styleId="AkGlgeleme3">
    <w:name w:val="Açık Gölgeleme3"/>
    <w:basedOn w:val="TableNormal"/>
    <w:uiPriority w:val="60"/>
    <w:rsid w:val="00FA7C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FA7C0C"/>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FB576A"/>
    <w:rPr>
      <w:color w:val="800080" w:themeColor="followedHyperlink"/>
      <w:u w:val="single"/>
    </w:rPr>
  </w:style>
  <w:style w:type="paragraph" w:styleId="NormalWeb">
    <w:name w:val="Normal (Web)"/>
    <w:basedOn w:val="Normal"/>
    <w:uiPriority w:val="99"/>
    <w:semiHidden/>
    <w:unhideWhenUsed/>
    <w:rsid w:val="00A20E0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earchword">
    <w:name w:val="searchword"/>
    <w:basedOn w:val="DefaultParagraphFont"/>
    <w:rsid w:val="000509FC"/>
    <w:rPr>
      <w:shd w:val="clear" w:color="auto" w:fill="FFFF00"/>
    </w:rPr>
  </w:style>
  <w:style w:type="table" w:customStyle="1" w:styleId="AkGlgeleme4">
    <w:name w:val="Açık Gölgeleme4"/>
    <w:basedOn w:val="TableNormal"/>
    <w:uiPriority w:val="60"/>
    <w:rsid w:val="00E8501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D4615A"/>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A83F1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3F18"/>
    <w:rPr>
      <w:rFonts w:ascii="Tahoma" w:hAnsi="Tahoma" w:cs="Tahoma"/>
      <w:sz w:val="16"/>
      <w:szCs w:val="16"/>
      <w:lang w:val="en-US"/>
    </w:rPr>
  </w:style>
  <w:style w:type="table" w:customStyle="1" w:styleId="OrtaKlavuz21">
    <w:name w:val="Orta Kılavuz 21"/>
    <w:basedOn w:val="TableNormal"/>
    <w:uiPriority w:val="68"/>
    <w:rsid w:val="007C679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Shading-Accent2">
    <w:name w:val="Light Shading Accent 2"/>
    <w:basedOn w:val="TableNormal"/>
    <w:uiPriority w:val="60"/>
    <w:rsid w:val="00D47A1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articledetails">
    <w:name w:val="articledetails"/>
    <w:basedOn w:val="Normal"/>
    <w:rsid w:val="00627754"/>
    <w:pPr>
      <w:spacing w:after="240" w:line="312" w:lineRule="atLeast"/>
    </w:pPr>
    <w:rPr>
      <w:rFonts w:ascii="Times New Roman" w:eastAsia="Times New Roman" w:hAnsi="Times New Roman" w:cs="Times New Roman"/>
      <w:sz w:val="29"/>
      <w:szCs w:val="29"/>
      <w:lang w:val="en-GB" w:eastAsia="en-GB"/>
    </w:rPr>
  </w:style>
  <w:style w:type="character" w:customStyle="1" w:styleId="gsa1">
    <w:name w:val="gs_a1"/>
    <w:basedOn w:val="DefaultParagraphFont"/>
    <w:rsid w:val="00605FF3"/>
    <w:rPr>
      <w:color w:val="008000"/>
    </w:rPr>
  </w:style>
  <w:style w:type="paragraph" w:customStyle="1" w:styleId="specialssue">
    <w:name w:val="specialıssue"/>
    <w:basedOn w:val="Normal"/>
    <w:rsid w:val="00152281"/>
    <w:pPr>
      <w:spacing w:after="240" w:line="312" w:lineRule="atLeast"/>
    </w:pPr>
    <w:rPr>
      <w:rFonts w:ascii="Times New Roman" w:eastAsia="Times New Roman" w:hAnsi="Times New Roman" w:cs="Times New Roman"/>
      <w:sz w:val="29"/>
      <w:szCs w:val="29"/>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2E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2E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6F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4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1-Accent2">
    <w:name w:val="Medium List 1 Accent 2"/>
    <w:basedOn w:val="TableNormal"/>
    <w:uiPriority w:val="65"/>
    <w:rsid w:val="00BF36E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ListParagraph">
    <w:name w:val="List Paragraph"/>
    <w:basedOn w:val="Normal"/>
    <w:uiPriority w:val="34"/>
    <w:qFormat/>
    <w:rsid w:val="005E6A86"/>
    <w:pPr>
      <w:ind w:left="720"/>
      <w:contextualSpacing/>
    </w:pPr>
  </w:style>
  <w:style w:type="paragraph" w:styleId="BalloonText">
    <w:name w:val="Balloon Text"/>
    <w:basedOn w:val="Normal"/>
    <w:link w:val="BalloonTextChar"/>
    <w:uiPriority w:val="99"/>
    <w:semiHidden/>
    <w:unhideWhenUsed/>
    <w:rsid w:val="001A3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F65"/>
    <w:rPr>
      <w:rFonts w:ascii="Tahoma" w:hAnsi="Tahoma" w:cs="Tahoma"/>
      <w:sz w:val="16"/>
      <w:szCs w:val="16"/>
      <w:lang w:val="en-US"/>
    </w:rPr>
  </w:style>
  <w:style w:type="table" w:customStyle="1" w:styleId="RenkliGlgeleme1">
    <w:name w:val="Renkli Gölgeleme1"/>
    <w:basedOn w:val="TableNormal"/>
    <w:uiPriority w:val="71"/>
    <w:rsid w:val="00CB04E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A0F5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IntenseQuote">
    <w:name w:val="Intense Quote"/>
    <w:basedOn w:val="Normal"/>
    <w:next w:val="Normal"/>
    <w:link w:val="IntenseQuoteChar"/>
    <w:uiPriority w:val="30"/>
    <w:qFormat/>
    <w:rsid w:val="00D84E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4E41"/>
    <w:rPr>
      <w:b/>
      <w:bCs/>
      <w:i/>
      <w:iCs/>
      <w:color w:val="4F81BD" w:themeColor="accent1"/>
      <w:lang w:val="en-US"/>
    </w:rPr>
  </w:style>
  <w:style w:type="character" w:styleId="IntenseEmphasis">
    <w:name w:val="Intense Emphasis"/>
    <w:basedOn w:val="DefaultParagraphFont"/>
    <w:uiPriority w:val="21"/>
    <w:qFormat/>
    <w:rsid w:val="00A0481C"/>
    <w:rPr>
      <w:b/>
      <w:bCs/>
      <w:i/>
      <w:iCs/>
      <w:color w:val="4F81BD" w:themeColor="accent1"/>
    </w:rPr>
  </w:style>
  <w:style w:type="character" w:styleId="PlaceholderText">
    <w:name w:val="Placeholder Text"/>
    <w:basedOn w:val="DefaultParagraphFont"/>
    <w:uiPriority w:val="99"/>
    <w:semiHidden/>
    <w:rsid w:val="00C225A2"/>
    <w:rPr>
      <w:color w:val="808080"/>
    </w:rPr>
  </w:style>
  <w:style w:type="character" w:styleId="IntenseReference">
    <w:name w:val="Intense Reference"/>
    <w:basedOn w:val="DefaultParagraphFont"/>
    <w:uiPriority w:val="32"/>
    <w:qFormat/>
    <w:rsid w:val="00690B34"/>
    <w:rPr>
      <w:b/>
      <w:bCs/>
      <w:smallCaps/>
      <w:color w:val="C0504D" w:themeColor="accent2"/>
      <w:spacing w:val="5"/>
      <w:u w:val="single"/>
    </w:rPr>
  </w:style>
  <w:style w:type="character" w:customStyle="1" w:styleId="Heading2Char">
    <w:name w:val="Heading 2 Char"/>
    <w:basedOn w:val="DefaultParagraphFont"/>
    <w:link w:val="Heading2"/>
    <w:uiPriority w:val="9"/>
    <w:rsid w:val="00612E2E"/>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612E2E"/>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D45E96"/>
    <w:pPr>
      <w:outlineLvl w:val="9"/>
    </w:pPr>
  </w:style>
  <w:style w:type="paragraph" w:styleId="TOC1">
    <w:name w:val="toc 1"/>
    <w:basedOn w:val="Normal"/>
    <w:next w:val="Normal"/>
    <w:autoRedefine/>
    <w:uiPriority w:val="39"/>
    <w:unhideWhenUsed/>
    <w:rsid w:val="00D45E96"/>
    <w:pPr>
      <w:spacing w:after="100"/>
    </w:pPr>
  </w:style>
  <w:style w:type="character" w:styleId="Hyperlink">
    <w:name w:val="Hyperlink"/>
    <w:basedOn w:val="DefaultParagraphFont"/>
    <w:uiPriority w:val="99"/>
    <w:unhideWhenUsed/>
    <w:rsid w:val="00D45E96"/>
    <w:rPr>
      <w:color w:val="0000FF" w:themeColor="hyperlink"/>
      <w:u w:val="single"/>
    </w:rPr>
  </w:style>
  <w:style w:type="paragraph" w:styleId="NoSpacing">
    <w:name w:val="No Spacing"/>
    <w:link w:val="NoSpacingChar"/>
    <w:uiPriority w:val="1"/>
    <w:qFormat/>
    <w:rsid w:val="001E3916"/>
    <w:pPr>
      <w:spacing w:after="0" w:line="240" w:lineRule="auto"/>
    </w:pPr>
  </w:style>
  <w:style w:type="character" w:customStyle="1" w:styleId="NoSpacingChar">
    <w:name w:val="No Spacing Char"/>
    <w:basedOn w:val="DefaultParagraphFont"/>
    <w:link w:val="NoSpacing"/>
    <w:uiPriority w:val="1"/>
    <w:rsid w:val="001E3916"/>
    <w:rPr>
      <w:rFonts w:eastAsiaTheme="minorEastAsia"/>
      <w:lang w:val="tr-TR"/>
    </w:rPr>
  </w:style>
  <w:style w:type="paragraph" w:styleId="Header">
    <w:name w:val="header"/>
    <w:basedOn w:val="Normal"/>
    <w:link w:val="HeaderChar"/>
    <w:uiPriority w:val="99"/>
    <w:unhideWhenUsed/>
    <w:rsid w:val="00BB00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0044"/>
    <w:rPr>
      <w:lang w:val="en-US"/>
    </w:rPr>
  </w:style>
  <w:style w:type="paragraph" w:styleId="Footer">
    <w:name w:val="footer"/>
    <w:basedOn w:val="Normal"/>
    <w:link w:val="FooterChar"/>
    <w:uiPriority w:val="99"/>
    <w:semiHidden/>
    <w:unhideWhenUsed/>
    <w:rsid w:val="00BB004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B0044"/>
    <w:rPr>
      <w:lang w:val="en-US"/>
    </w:rPr>
  </w:style>
  <w:style w:type="paragraph" w:styleId="Title">
    <w:name w:val="Title"/>
    <w:basedOn w:val="Normal"/>
    <w:next w:val="Normal"/>
    <w:link w:val="TitleChar"/>
    <w:uiPriority w:val="10"/>
    <w:qFormat/>
    <w:rsid w:val="00FC3E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3E89"/>
    <w:rPr>
      <w:rFonts w:asciiTheme="majorHAnsi" w:eastAsiaTheme="majorEastAsia" w:hAnsiTheme="majorHAnsi" w:cstheme="majorBidi"/>
      <w:color w:val="17365D" w:themeColor="text2" w:themeShade="BF"/>
      <w:spacing w:val="5"/>
      <w:kern w:val="28"/>
      <w:sz w:val="52"/>
      <w:szCs w:val="52"/>
      <w:lang w:val="en-US"/>
    </w:rPr>
  </w:style>
  <w:style w:type="table" w:customStyle="1" w:styleId="RenkliGlgeleme2">
    <w:name w:val="Renkli Gölgeleme2"/>
    <w:basedOn w:val="TableNormal"/>
    <w:uiPriority w:val="71"/>
    <w:rsid w:val="00B30F4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Strong">
    <w:name w:val="Strong"/>
    <w:basedOn w:val="DefaultParagraphFont"/>
    <w:uiPriority w:val="22"/>
    <w:qFormat/>
    <w:rsid w:val="00671DA7"/>
    <w:rPr>
      <w:b/>
      <w:bCs/>
    </w:rPr>
  </w:style>
  <w:style w:type="table" w:styleId="MediumShading2-Accent3">
    <w:name w:val="Medium Shading 2 Accent 3"/>
    <w:basedOn w:val="TableNormal"/>
    <w:uiPriority w:val="64"/>
    <w:rsid w:val="007A71A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nkliGlgeleme3">
    <w:name w:val="Renkli Gölgeleme3"/>
    <w:basedOn w:val="TableNormal"/>
    <w:uiPriority w:val="71"/>
    <w:rsid w:val="005B675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OrtaListe21">
    <w:name w:val="Orta Liste 21"/>
    <w:basedOn w:val="TableNormal"/>
    <w:uiPriority w:val="66"/>
    <w:rsid w:val="005B675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Vurgu11">
    <w:name w:val="Orta Liste 1 - Vurgu 11"/>
    <w:basedOn w:val="TableNormal"/>
    <w:uiPriority w:val="65"/>
    <w:rsid w:val="00755E2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AkGlgeleme1">
    <w:name w:val="Açık Gölgeleme1"/>
    <w:basedOn w:val="TableNormal"/>
    <w:uiPriority w:val="60"/>
    <w:rsid w:val="00755E2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1A6F58"/>
    <w:rPr>
      <w:rFonts w:asciiTheme="majorHAnsi" w:eastAsiaTheme="majorEastAsia" w:hAnsiTheme="majorHAnsi" w:cstheme="majorBidi"/>
      <w:b/>
      <w:bCs/>
      <w:color w:val="4F81BD" w:themeColor="accent1"/>
      <w:lang w:val="en-US"/>
    </w:rPr>
  </w:style>
  <w:style w:type="table" w:customStyle="1" w:styleId="AkGlgeleme2">
    <w:name w:val="Açık Gölgeleme2"/>
    <w:basedOn w:val="TableNormal"/>
    <w:uiPriority w:val="60"/>
    <w:rsid w:val="00CE2F6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4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C44803"/>
    <w:rPr>
      <w:rFonts w:asciiTheme="majorHAnsi" w:eastAsiaTheme="majorEastAsia" w:hAnsiTheme="majorHAnsi" w:cstheme="majorBidi"/>
      <w:b/>
      <w:bCs/>
      <w:i/>
      <w:iCs/>
      <w:color w:val="4F81BD" w:themeColor="accent1"/>
      <w:lang w:val="en-US"/>
    </w:rPr>
  </w:style>
  <w:style w:type="table" w:customStyle="1" w:styleId="AkGlgeleme3">
    <w:name w:val="Açık Gölgeleme3"/>
    <w:basedOn w:val="TableNormal"/>
    <w:uiPriority w:val="60"/>
    <w:rsid w:val="00FA7C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FA7C0C"/>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FB576A"/>
    <w:rPr>
      <w:color w:val="800080" w:themeColor="followedHyperlink"/>
      <w:u w:val="single"/>
    </w:rPr>
  </w:style>
  <w:style w:type="paragraph" w:styleId="NormalWeb">
    <w:name w:val="Normal (Web)"/>
    <w:basedOn w:val="Normal"/>
    <w:uiPriority w:val="99"/>
    <w:semiHidden/>
    <w:unhideWhenUsed/>
    <w:rsid w:val="00A20E0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earchword">
    <w:name w:val="searchword"/>
    <w:basedOn w:val="DefaultParagraphFont"/>
    <w:rsid w:val="000509FC"/>
    <w:rPr>
      <w:shd w:val="clear" w:color="auto" w:fill="FFFF00"/>
    </w:rPr>
  </w:style>
  <w:style w:type="table" w:customStyle="1" w:styleId="AkGlgeleme4">
    <w:name w:val="Açık Gölgeleme4"/>
    <w:basedOn w:val="TableNormal"/>
    <w:uiPriority w:val="60"/>
    <w:rsid w:val="00E8501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D4615A"/>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A83F1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3F18"/>
    <w:rPr>
      <w:rFonts w:ascii="Tahoma" w:hAnsi="Tahoma" w:cs="Tahoma"/>
      <w:sz w:val="16"/>
      <w:szCs w:val="16"/>
      <w:lang w:val="en-US"/>
    </w:rPr>
  </w:style>
  <w:style w:type="table" w:customStyle="1" w:styleId="OrtaKlavuz21">
    <w:name w:val="Orta Kılavuz 21"/>
    <w:basedOn w:val="TableNormal"/>
    <w:uiPriority w:val="68"/>
    <w:rsid w:val="007C679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Shading-Accent2">
    <w:name w:val="Light Shading Accent 2"/>
    <w:basedOn w:val="TableNormal"/>
    <w:uiPriority w:val="60"/>
    <w:rsid w:val="00D47A1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articledetails">
    <w:name w:val="articledetails"/>
    <w:basedOn w:val="Normal"/>
    <w:rsid w:val="00627754"/>
    <w:pPr>
      <w:spacing w:after="240" w:line="312" w:lineRule="atLeast"/>
    </w:pPr>
    <w:rPr>
      <w:rFonts w:ascii="Times New Roman" w:eastAsia="Times New Roman" w:hAnsi="Times New Roman" w:cs="Times New Roman"/>
      <w:sz w:val="29"/>
      <w:szCs w:val="29"/>
      <w:lang w:val="en-GB" w:eastAsia="en-GB"/>
    </w:rPr>
  </w:style>
  <w:style w:type="character" w:customStyle="1" w:styleId="gsa1">
    <w:name w:val="gs_a1"/>
    <w:basedOn w:val="DefaultParagraphFont"/>
    <w:rsid w:val="00605FF3"/>
    <w:rPr>
      <w:color w:val="008000"/>
    </w:rPr>
  </w:style>
  <w:style w:type="paragraph" w:customStyle="1" w:styleId="specialssue">
    <w:name w:val="specialıssue"/>
    <w:basedOn w:val="Normal"/>
    <w:rsid w:val="00152281"/>
    <w:pPr>
      <w:spacing w:after="240" w:line="312" w:lineRule="atLeast"/>
    </w:pPr>
    <w:rPr>
      <w:rFonts w:ascii="Times New Roman" w:eastAsia="Times New Roman" w:hAnsi="Times New Roman" w:cs="Times New Roman"/>
      <w:sz w:val="29"/>
      <w:szCs w:val="29"/>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528">
      <w:bodyDiv w:val="1"/>
      <w:marLeft w:val="0"/>
      <w:marRight w:val="0"/>
      <w:marTop w:val="0"/>
      <w:marBottom w:val="0"/>
      <w:divBdr>
        <w:top w:val="none" w:sz="0" w:space="0" w:color="auto"/>
        <w:left w:val="none" w:sz="0" w:space="0" w:color="auto"/>
        <w:bottom w:val="none" w:sz="0" w:space="0" w:color="auto"/>
        <w:right w:val="none" w:sz="0" w:space="0" w:color="auto"/>
      </w:divBdr>
      <w:divsChild>
        <w:div w:id="1122114378">
          <w:marLeft w:val="0"/>
          <w:marRight w:val="107"/>
          <w:marTop w:val="0"/>
          <w:marBottom w:val="0"/>
          <w:divBdr>
            <w:top w:val="none" w:sz="0" w:space="0" w:color="auto"/>
            <w:left w:val="single" w:sz="8" w:space="2" w:color="DDDDDD"/>
            <w:bottom w:val="single" w:sz="8" w:space="3" w:color="DDDDDD"/>
            <w:right w:val="none" w:sz="0" w:space="0" w:color="auto"/>
          </w:divBdr>
          <w:divsChild>
            <w:div w:id="602762903">
              <w:marLeft w:val="0"/>
              <w:marRight w:val="0"/>
              <w:marTop w:val="0"/>
              <w:marBottom w:val="0"/>
              <w:divBdr>
                <w:top w:val="none" w:sz="0" w:space="0" w:color="auto"/>
                <w:left w:val="none" w:sz="0" w:space="0" w:color="auto"/>
                <w:bottom w:val="none" w:sz="0" w:space="0" w:color="auto"/>
                <w:right w:val="none" w:sz="0" w:space="0" w:color="auto"/>
              </w:divBdr>
              <w:divsChild>
                <w:div w:id="353119650">
                  <w:marLeft w:val="0"/>
                  <w:marRight w:val="0"/>
                  <w:marTop w:val="0"/>
                  <w:marBottom w:val="0"/>
                  <w:divBdr>
                    <w:top w:val="none" w:sz="0" w:space="0" w:color="auto"/>
                    <w:left w:val="none" w:sz="0" w:space="0" w:color="auto"/>
                    <w:bottom w:val="none" w:sz="0" w:space="0" w:color="auto"/>
                    <w:right w:val="none" w:sz="0" w:space="0" w:color="auto"/>
                  </w:divBdr>
                  <w:divsChild>
                    <w:div w:id="14928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2735">
      <w:bodyDiv w:val="1"/>
      <w:marLeft w:val="0"/>
      <w:marRight w:val="0"/>
      <w:marTop w:val="0"/>
      <w:marBottom w:val="0"/>
      <w:divBdr>
        <w:top w:val="none" w:sz="0" w:space="0" w:color="auto"/>
        <w:left w:val="none" w:sz="0" w:space="0" w:color="auto"/>
        <w:bottom w:val="none" w:sz="0" w:space="0" w:color="auto"/>
        <w:right w:val="none" w:sz="0" w:space="0" w:color="auto"/>
      </w:divBdr>
    </w:div>
    <w:div w:id="44530078">
      <w:bodyDiv w:val="1"/>
      <w:marLeft w:val="0"/>
      <w:marRight w:val="0"/>
      <w:marTop w:val="0"/>
      <w:marBottom w:val="0"/>
      <w:divBdr>
        <w:top w:val="none" w:sz="0" w:space="0" w:color="auto"/>
        <w:left w:val="none" w:sz="0" w:space="0" w:color="auto"/>
        <w:bottom w:val="none" w:sz="0" w:space="0" w:color="auto"/>
        <w:right w:val="none" w:sz="0" w:space="0" w:color="auto"/>
      </w:divBdr>
    </w:div>
    <w:div w:id="50427603">
      <w:bodyDiv w:val="1"/>
      <w:marLeft w:val="0"/>
      <w:marRight w:val="0"/>
      <w:marTop w:val="0"/>
      <w:marBottom w:val="0"/>
      <w:divBdr>
        <w:top w:val="none" w:sz="0" w:space="0" w:color="auto"/>
        <w:left w:val="none" w:sz="0" w:space="0" w:color="auto"/>
        <w:bottom w:val="none" w:sz="0" w:space="0" w:color="auto"/>
        <w:right w:val="none" w:sz="0" w:space="0" w:color="auto"/>
      </w:divBdr>
    </w:div>
    <w:div w:id="50740701">
      <w:bodyDiv w:val="1"/>
      <w:marLeft w:val="0"/>
      <w:marRight w:val="0"/>
      <w:marTop w:val="0"/>
      <w:marBottom w:val="0"/>
      <w:divBdr>
        <w:top w:val="none" w:sz="0" w:space="0" w:color="auto"/>
        <w:left w:val="none" w:sz="0" w:space="0" w:color="auto"/>
        <w:bottom w:val="none" w:sz="0" w:space="0" w:color="auto"/>
        <w:right w:val="none" w:sz="0" w:space="0" w:color="auto"/>
      </w:divBdr>
      <w:divsChild>
        <w:div w:id="1459951231">
          <w:marLeft w:val="0"/>
          <w:marRight w:val="0"/>
          <w:marTop w:val="0"/>
          <w:marBottom w:val="0"/>
          <w:divBdr>
            <w:top w:val="none" w:sz="0" w:space="0" w:color="auto"/>
            <w:left w:val="none" w:sz="0" w:space="0" w:color="auto"/>
            <w:bottom w:val="none" w:sz="0" w:space="0" w:color="auto"/>
            <w:right w:val="none" w:sz="0" w:space="0" w:color="auto"/>
          </w:divBdr>
          <w:divsChild>
            <w:div w:id="345251044">
              <w:marLeft w:val="0"/>
              <w:marRight w:val="0"/>
              <w:marTop w:val="0"/>
              <w:marBottom w:val="0"/>
              <w:divBdr>
                <w:top w:val="none" w:sz="0" w:space="0" w:color="auto"/>
                <w:left w:val="none" w:sz="0" w:space="0" w:color="auto"/>
                <w:bottom w:val="none" w:sz="0" w:space="0" w:color="auto"/>
                <w:right w:val="none" w:sz="0" w:space="0" w:color="auto"/>
              </w:divBdr>
              <w:divsChild>
                <w:div w:id="1385831733">
                  <w:marLeft w:val="0"/>
                  <w:marRight w:val="0"/>
                  <w:marTop w:val="0"/>
                  <w:marBottom w:val="0"/>
                  <w:divBdr>
                    <w:top w:val="none" w:sz="0" w:space="0" w:color="auto"/>
                    <w:left w:val="none" w:sz="0" w:space="0" w:color="auto"/>
                    <w:bottom w:val="none" w:sz="0" w:space="0" w:color="auto"/>
                    <w:right w:val="none" w:sz="0" w:space="0" w:color="auto"/>
                  </w:divBdr>
                  <w:divsChild>
                    <w:div w:id="374893834">
                      <w:marLeft w:val="0"/>
                      <w:marRight w:val="0"/>
                      <w:marTop w:val="0"/>
                      <w:marBottom w:val="0"/>
                      <w:divBdr>
                        <w:top w:val="none" w:sz="0" w:space="0" w:color="auto"/>
                        <w:left w:val="none" w:sz="0" w:space="0" w:color="auto"/>
                        <w:bottom w:val="none" w:sz="0" w:space="0" w:color="auto"/>
                        <w:right w:val="none" w:sz="0" w:space="0" w:color="auto"/>
                      </w:divBdr>
                      <w:divsChild>
                        <w:div w:id="206068740">
                          <w:marLeft w:val="0"/>
                          <w:marRight w:val="0"/>
                          <w:marTop w:val="0"/>
                          <w:marBottom w:val="0"/>
                          <w:divBdr>
                            <w:top w:val="none" w:sz="0" w:space="0" w:color="auto"/>
                            <w:left w:val="none" w:sz="0" w:space="0" w:color="auto"/>
                            <w:bottom w:val="none" w:sz="0" w:space="0" w:color="auto"/>
                            <w:right w:val="none" w:sz="0" w:space="0" w:color="auto"/>
                          </w:divBdr>
                          <w:divsChild>
                            <w:div w:id="1258445207">
                              <w:marLeft w:val="0"/>
                              <w:marRight w:val="0"/>
                              <w:marTop w:val="0"/>
                              <w:marBottom w:val="0"/>
                              <w:divBdr>
                                <w:top w:val="none" w:sz="0" w:space="0" w:color="auto"/>
                                <w:left w:val="none" w:sz="0" w:space="0" w:color="auto"/>
                                <w:bottom w:val="none" w:sz="0" w:space="0" w:color="auto"/>
                                <w:right w:val="none" w:sz="0" w:space="0" w:color="auto"/>
                              </w:divBdr>
                              <w:divsChild>
                                <w:div w:id="2059813211">
                                  <w:marLeft w:val="0"/>
                                  <w:marRight w:val="0"/>
                                  <w:marTop w:val="0"/>
                                  <w:marBottom w:val="0"/>
                                  <w:divBdr>
                                    <w:top w:val="none" w:sz="0" w:space="0" w:color="auto"/>
                                    <w:left w:val="none" w:sz="0" w:space="0" w:color="auto"/>
                                    <w:bottom w:val="none" w:sz="0" w:space="0" w:color="auto"/>
                                    <w:right w:val="none" w:sz="0" w:space="0" w:color="auto"/>
                                  </w:divBdr>
                                  <w:divsChild>
                                    <w:div w:id="1469126938">
                                      <w:marLeft w:val="0"/>
                                      <w:marRight w:val="0"/>
                                      <w:marTop w:val="0"/>
                                      <w:marBottom w:val="0"/>
                                      <w:divBdr>
                                        <w:top w:val="none" w:sz="0" w:space="0" w:color="auto"/>
                                        <w:left w:val="none" w:sz="0" w:space="0" w:color="auto"/>
                                        <w:bottom w:val="none" w:sz="0" w:space="0" w:color="auto"/>
                                        <w:right w:val="none" w:sz="0" w:space="0" w:color="auto"/>
                                      </w:divBdr>
                                      <w:divsChild>
                                        <w:div w:id="933442916">
                                          <w:marLeft w:val="0"/>
                                          <w:marRight w:val="0"/>
                                          <w:marTop w:val="0"/>
                                          <w:marBottom w:val="0"/>
                                          <w:divBdr>
                                            <w:top w:val="none" w:sz="0" w:space="0" w:color="auto"/>
                                            <w:left w:val="none" w:sz="0" w:space="0" w:color="auto"/>
                                            <w:bottom w:val="none" w:sz="0" w:space="0" w:color="auto"/>
                                            <w:right w:val="none" w:sz="0" w:space="0" w:color="auto"/>
                                          </w:divBdr>
                                          <w:divsChild>
                                            <w:div w:id="1117722110">
                                              <w:marLeft w:val="0"/>
                                              <w:marRight w:val="0"/>
                                              <w:marTop w:val="0"/>
                                              <w:marBottom w:val="0"/>
                                              <w:divBdr>
                                                <w:top w:val="none" w:sz="0" w:space="0" w:color="auto"/>
                                                <w:left w:val="none" w:sz="0" w:space="0" w:color="auto"/>
                                                <w:bottom w:val="none" w:sz="0" w:space="0" w:color="auto"/>
                                                <w:right w:val="none" w:sz="0" w:space="0" w:color="auto"/>
                                              </w:divBdr>
                                              <w:divsChild>
                                                <w:div w:id="1533110531">
                                                  <w:marLeft w:val="0"/>
                                                  <w:marRight w:val="0"/>
                                                  <w:marTop w:val="0"/>
                                                  <w:marBottom w:val="0"/>
                                                  <w:divBdr>
                                                    <w:top w:val="none" w:sz="0" w:space="0" w:color="auto"/>
                                                    <w:left w:val="none" w:sz="0" w:space="0" w:color="auto"/>
                                                    <w:bottom w:val="none" w:sz="0" w:space="0" w:color="auto"/>
                                                    <w:right w:val="none" w:sz="0" w:space="0" w:color="auto"/>
                                                  </w:divBdr>
                                                  <w:divsChild>
                                                    <w:div w:id="2087144652">
                                                      <w:marLeft w:val="0"/>
                                                      <w:marRight w:val="0"/>
                                                      <w:marTop w:val="0"/>
                                                      <w:marBottom w:val="0"/>
                                                      <w:divBdr>
                                                        <w:top w:val="none" w:sz="0" w:space="0" w:color="auto"/>
                                                        <w:left w:val="none" w:sz="0" w:space="0" w:color="auto"/>
                                                        <w:bottom w:val="none" w:sz="0" w:space="0" w:color="auto"/>
                                                        <w:right w:val="none" w:sz="0" w:space="0" w:color="auto"/>
                                                      </w:divBdr>
                                                      <w:divsChild>
                                                        <w:div w:id="1422945965">
                                                          <w:marLeft w:val="0"/>
                                                          <w:marRight w:val="0"/>
                                                          <w:marTop w:val="0"/>
                                                          <w:marBottom w:val="0"/>
                                                          <w:divBdr>
                                                            <w:top w:val="none" w:sz="0" w:space="0" w:color="auto"/>
                                                            <w:left w:val="none" w:sz="0" w:space="0" w:color="auto"/>
                                                            <w:bottom w:val="none" w:sz="0" w:space="0" w:color="auto"/>
                                                            <w:right w:val="none" w:sz="0" w:space="0" w:color="auto"/>
                                                          </w:divBdr>
                                                          <w:divsChild>
                                                            <w:div w:id="662440242">
                                                              <w:marLeft w:val="0"/>
                                                              <w:marRight w:val="0"/>
                                                              <w:marTop w:val="0"/>
                                                              <w:marBottom w:val="0"/>
                                                              <w:divBdr>
                                                                <w:top w:val="none" w:sz="0" w:space="0" w:color="auto"/>
                                                                <w:left w:val="none" w:sz="0" w:space="0" w:color="auto"/>
                                                                <w:bottom w:val="none" w:sz="0" w:space="0" w:color="auto"/>
                                                                <w:right w:val="none" w:sz="0" w:space="0" w:color="auto"/>
                                                              </w:divBdr>
                                                              <w:divsChild>
                                                                <w:div w:id="5473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129454">
      <w:bodyDiv w:val="1"/>
      <w:marLeft w:val="0"/>
      <w:marRight w:val="0"/>
      <w:marTop w:val="0"/>
      <w:marBottom w:val="0"/>
      <w:divBdr>
        <w:top w:val="none" w:sz="0" w:space="0" w:color="auto"/>
        <w:left w:val="none" w:sz="0" w:space="0" w:color="auto"/>
        <w:bottom w:val="none" w:sz="0" w:space="0" w:color="auto"/>
        <w:right w:val="none" w:sz="0" w:space="0" w:color="auto"/>
      </w:divBdr>
      <w:divsChild>
        <w:div w:id="1846169752">
          <w:marLeft w:val="0"/>
          <w:marRight w:val="0"/>
          <w:marTop w:val="0"/>
          <w:marBottom w:val="0"/>
          <w:divBdr>
            <w:top w:val="none" w:sz="0" w:space="0" w:color="auto"/>
            <w:left w:val="none" w:sz="0" w:space="0" w:color="auto"/>
            <w:bottom w:val="none" w:sz="0" w:space="0" w:color="auto"/>
            <w:right w:val="none" w:sz="0" w:space="0" w:color="auto"/>
          </w:divBdr>
          <w:divsChild>
            <w:div w:id="573392987">
              <w:marLeft w:val="0"/>
              <w:marRight w:val="0"/>
              <w:marTop w:val="0"/>
              <w:marBottom w:val="0"/>
              <w:divBdr>
                <w:top w:val="none" w:sz="0" w:space="0" w:color="auto"/>
                <w:left w:val="none" w:sz="0" w:space="0" w:color="auto"/>
                <w:bottom w:val="none" w:sz="0" w:space="0" w:color="auto"/>
                <w:right w:val="none" w:sz="0" w:space="0" w:color="auto"/>
              </w:divBdr>
              <w:divsChild>
                <w:div w:id="1454908529">
                  <w:marLeft w:val="0"/>
                  <w:marRight w:val="0"/>
                  <w:marTop w:val="0"/>
                  <w:marBottom w:val="0"/>
                  <w:divBdr>
                    <w:top w:val="none" w:sz="0" w:space="0" w:color="auto"/>
                    <w:left w:val="none" w:sz="0" w:space="0" w:color="auto"/>
                    <w:bottom w:val="none" w:sz="0" w:space="0" w:color="auto"/>
                    <w:right w:val="none" w:sz="0" w:space="0" w:color="auto"/>
                  </w:divBdr>
                  <w:divsChild>
                    <w:div w:id="571157819">
                      <w:marLeft w:val="0"/>
                      <w:marRight w:val="0"/>
                      <w:marTop w:val="0"/>
                      <w:marBottom w:val="0"/>
                      <w:divBdr>
                        <w:top w:val="none" w:sz="0" w:space="0" w:color="auto"/>
                        <w:left w:val="none" w:sz="0" w:space="0" w:color="auto"/>
                        <w:bottom w:val="none" w:sz="0" w:space="0" w:color="auto"/>
                        <w:right w:val="none" w:sz="0" w:space="0" w:color="auto"/>
                      </w:divBdr>
                      <w:divsChild>
                        <w:div w:id="2025664316">
                          <w:marLeft w:val="0"/>
                          <w:marRight w:val="0"/>
                          <w:marTop w:val="0"/>
                          <w:marBottom w:val="0"/>
                          <w:divBdr>
                            <w:top w:val="none" w:sz="0" w:space="0" w:color="auto"/>
                            <w:left w:val="none" w:sz="0" w:space="0" w:color="auto"/>
                            <w:bottom w:val="none" w:sz="0" w:space="0" w:color="auto"/>
                            <w:right w:val="none" w:sz="0" w:space="0" w:color="auto"/>
                          </w:divBdr>
                          <w:divsChild>
                            <w:div w:id="1659766521">
                              <w:marLeft w:val="0"/>
                              <w:marRight w:val="0"/>
                              <w:marTop w:val="0"/>
                              <w:marBottom w:val="0"/>
                              <w:divBdr>
                                <w:top w:val="none" w:sz="0" w:space="0" w:color="auto"/>
                                <w:left w:val="none" w:sz="0" w:space="0" w:color="auto"/>
                                <w:bottom w:val="none" w:sz="0" w:space="0" w:color="auto"/>
                                <w:right w:val="none" w:sz="0" w:space="0" w:color="auto"/>
                              </w:divBdr>
                              <w:divsChild>
                                <w:div w:id="856388919">
                                  <w:marLeft w:val="0"/>
                                  <w:marRight w:val="0"/>
                                  <w:marTop w:val="0"/>
                                  <w:marBottom w:val="0"/>
                                  <w:divBdr>
                                    <w:top w:val="none" w:sz="0" w:space="0" w:color="auto"/>
                                    <w:left w:val="none" w:sz="0" w:space="0" w:color="auto"/>
                                    <w:bottom w:val="none" w:sz="0" w:space="0" w:color="auto"/>
                                    <w:right w:val="none" w:sz="0" w:space="0" w:color="auto"/>
                                  </w:divBdr>
                                  <w:divsChild>
                                    <w:div w:id="354500554">
                                      <w:marLeft w:val="0"/>
                                      <w:marRight w:val="0"/>
                                      <w:marTop w:val="0"/>
                                      <w:marBottom w:val="0"/>
                                      <w:divBdr>
                                        <w:top w:val="none" w:sz="0" w:space="0" w:color="auto"/>
                                        <w:left w:val="none" w:sz="0" w:space="0" w:color="auto"/>
                                        <w:bottom w:val="none" w:sz="0" w:space="0" w:color="auto"/>
                                        <w:right w:val="none" w:sz="0" w:space="0" w:color="auto"/>
                                      </w:divBdr>
                                      <w:divsChild>
                                        <w:div w:id="1303123173">
                                          <w:marLeft w:val="0"/>
                                          <w:marRight w:val="0"/>
                                          <w:marTop w:val="0"/>
                                          <w:marBottom w:val="0"/>
                                          <w:divBdr>
                                            <w:top w:val="none" w:sz="0" w:space="0" w:color="auto"/>
                                            <w:left w:val="none" w:sz="0" w:space="0" w:color="auto"/>
                                            <w:bottom w:val="none" w:sz="0" w:space="0" w:color="auto"/>
                                            <w:right w:val="none" w:sz="0" w:space="0" w:color="auto"/>
                                          </w:divBdr>
                                          <w:divsChild>
                                            <w:div w:id="1117748892">
                                              <w:marLeft w:val="0"/>
                                              <w:marRight w:val="0"/>
                                              <w:marTop w:val="0"/>
                                              <w:marBottom w:val="0"/>
                                              <w:divBdr>
                                                <w:top w:val="none" w:sz="0" w:space="0" w:color="auto"/>
                                                <w:left w:val="none" w:sz="0" w:space="0" w:color="auto"/>
                                                <w:bottom w:val="none" w:sz="0" w:space="0" w:color="auto"/>
                                                <w:right w:val="none" w:sz="0" w:space="0" w:color="auto"/>
                                              </w:divBdr>
                                              <w:divsChild>
                                                <w:div w:id="285621644">
                                                  <w:marLeft w:val="0"/>
                                                  <w:marRight w:val="0"/>
                                                  <w:marTop w:val="0"/>
                                                  <w:marBottom w:val="0"/>
                                                  <w:divBdr>
                                                    <w:top w:val="none" w:sz="0" w:space="0" w:color="auto"/>
                                                    <w:left w:val="none" w:sz="0" w:space="0" w:color="auto"/>
                                                    <w:bottom w:val="none" w:sz="0" w:space="0" w:color="auto"/>
                                                    <w:right w:val="none" w:sz="0" w:space="0" w:color="auto"/>
                                                  </w:divBdr>
                                                  <w:divsChild>
                                                    <w:div w:id="1398630588">
                                                      <w:marLeft w:val="0"/>
                                                      <w:marRight w:val="0"/>
                                                      <w:marTop w:val="0"/>
                                                      <w:marBottom w:val="0"/>
                                                      <w:divBdr>
                                                        <w:top w:val="none" w:sz="0" w:space="0" w:color="auto"/>
                                                        <w:left w:val="none" w:sz="0" w:space="0" w:color="auto"/>
                                                        <w:bottom w:val="none" w:sz="0" w:space="0" w:color="auto"/>
                                                        <w:right w:val="none" w:sz="0" w:space="0" w:color="auto"/>
                                                      </w:divBdr>
                                                      <w:divsChild>
                                                        <w:div w:id="1603798379">
                                                          <w:marLeft w:val="0"/>
                                                          <w:marRight w:val="0"/>
                                                          <w:marTop w:val="0"/>
                                                          <w:marBottom w:val="0"/>
                                                          <w:divBdr>
                                                            <w:top w:val="none" w:sz="0" w:space="0" w:color="auto"/>
                                                            <w:left w:val="none" w:sz="0" w:space="0" w:color="auto"/>
                                                            <w:bottom w:val="none" w:sz="0" w:space="0" w:color="auto"/>
                                                            <w:right w:val="none" w:sz="0" w:space="0" w:color="auto"/>
                                                          </w:divBdr>
                                                          <w:divsChild>
                                                            <w:div w:id="1376540097">
                                                              <w:marLeft w:val="0"/>
                                                              <w:marRight w:val="0"/>
                                                              <w:marTop w:val="0"/>
                                                              <w:marBottom w:val="0"/>
                                                              <w:divBdr>
                                                                <w:top w:val="none" w:sz="0" w:space="0" w:color="auto"/>
                                                                <w:left w:val="none" w:sz="0" w:space="0" w:color="auto"/>
                                                                <w:bottom w:val="none" w:sz="0" w:space="0" w:color="auto"/>
                                                                <w:right w:val="none" w:sz="0" w:space="0" w:color="auto"/>
                                                              </w:divBdr>
                                                              <w:divsChild>
                                                                <w:div w:id="686911251">
                                                                  <w:marLeft w:val="0"/>
                                                                  <w:marRight w:val="0"/>
                                                                  <w:marTop w:val="0"/>
                                                                  <w:marBottom w:val="0"/>
                                                                  <w:divBdr>
                                                                    <w:top w:val="none" w:sz="0" w:space="0" w:color="auto"/>
                                                                    <w:left w:val="none" w:sz="0" w:space="0" w:color="auto"/>
                                                                    <w:bottom w:val="none" w:sz="0" w:space="0" w:color="auto"/>
                                                                    <w:right w:val="none" w:sz="0" w:space="0" w:color="auto"/>
                                                                  </w:divBdr>
                                                                  <w:divsChild>
                                                                    <w:div w:id="9401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842038">
      <w:bodyDiv w:val="1"/>
      <w:marLeft w:val="0"/>
      <w:marRight w:val="0"/>
      <w:marTop w:val="0"/>
      <w:marBottom w:val="0"/>
      <w:divBdr>
        <w:top w:val="none" w:sz="0" w:space="0" w:color="auto"/>
        <w:left w:val="none" w:sz="0" w:space="0" w:color="auto"/>
        <w:bottom w:val="none" w:sz="0" w:space="0" w:color="auto"/>
        <w:right w:val="none" w:sz="0" w:space="0" w:color="auto"/>
      </w:divBdr>
    </w:div>
    <w:div w:id="97064462">
      <w:bodyDiv w:val="1"/>
      <w:marLeft w:val="0"/>
      <w:marRight w:val="0"/>
      <w:marTop w:val="0"/>
      <w:marBottom w:val="0"/>
      <w:divBdr>
        <w:top w:val="none" w:sz="0" w:space="0" w:color="auto"/>
        <w:left w:val="none" w:sz="0" w:space="0" w:color="auto"/>
        <w:bottom w:val="none" w:sz="0" w:space="0" w:color="auto"/>
        <w:right w:val="none" w:sz="0" w:space="0" w:color="auto"/>
      </w:divBdr>
      <w:divsChild>
        <w:div w:id="1466657032">
          <w:marLeft w:val="0"/>
          <w:marRight w:val="0"/>
          <w:marTop w:val="240"/>
          <w:marBottom w:val="0"/>
          <w:divBdr>
            <w:top w:val="none" w:sz="0" w:space="0" w:color="auto"/>
            <w:left w:val="none" w:sz="0" w:space="0" w:color="auto"/>
            <w:bottom w:val="none" w:sz="0" w:space="0" w:color="auto"/>
            <w:right w:val="none" w:sz="0" w:space="0" w:color="auto"/>
          </w:divBdr>
          <w:divsChild>
            <w:div w:id="261690275">
              <w:marLeft w:val="0"/>
              <w:marRight w:val="0"/>
              <w:marTop w:val="0"/>
              <w:marBottom w:val="0"/>
              <w:divBdr>
                <w:top w:val="none" w:sz="0" w:space="0" w:color="auto"/>
                <w:left w:val="none" w:sz="0" w:space="0" w:color="auto"/>
                <w:bottom w:val="none" w:sz="0" w:space="0" w:color="auto"/>
                <w:right w:val="none" w:sz="0" w:space="0" w:color="auto"/>
              </w:divBdr>
            </w:div>
            <w:div w:id="13781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58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745">
          <w:marLeft w:val="0"/>
          <w:marRight w:val="0"/>
          <w:marTop w:val="0"/>
          <w:marBottom w:val="0"/>
          <w:divBdr>
            <w:top w:val="none" w:sz="0" w:space="0" w:color="auto"/>
            <w:left w:val="none" w:sz="0" w:space="0" w:color="auto"/>
            <w:bottom w:val="none" w:sz="0" w:space="0" w:color="auto"/>
            <w:right w:val="none" w:sz="0" w:space="0" w:color="auto"/>
          </w:divBdr>
          <w:divsChild>
            <w:div w:id="394741318">
              <w:marLeft w:val="0"/>
              <w:marRight w:val="0"/>
              <w:marTop w:val="0"/>
              <w:marBottom w:val="0"/>
              <w:divBdr>
                <w:top w:val="none" w:sz="0" w:space="0" w:color="auto"/>
                <w:left w:val="none" w:sz="0" w:space="0" w:color="auto"/>
                <w:bottom w:val="none" w:sz="0" w:space="0" w:color="auto"/>
                <w:right w:val="none" w:sz="0" w:space="0" w:color="auto"/>
              </w:divBdr>
              <w:divsChild>
                <w:div w:id="241767419">
                  <w:marLeft w:val="0"/>
                  <w:marRight w:val="0"/>
                  <w:marTop w:val="0"/>
                  <w:marBottom w:val="0"/>
                  <w:divBdr>
                    <w:top w:val="none" w:sz="0" w:space="0" w:color="auto"/>
                    <w:left w:val="none" w:sz="0" w:space="0" w:color="auto"/>
                    <w:bottom w:val="none" w:sz="0" w:space="0" w:color="auto"/>
                    <w:right w:val="none" w:sz="0" w:space="0" w:color="auto"/>
                  </w:divBdr>
                  <w:divsChild>
                    <w:div w:id="443889681">
                      <w:marLeft w:val="0"/>
                      <w:marRight w:val="0"/>
                      <w:marTop w:val="0"/>
                      <w:marBottom w:val="0"/>
                      <w:divBdr>
                        <w:top w:val="none" w:sz="0" w:space="0" w:color="auto"/>
                        <w:left w:val="none" w:sz="0" w:space="0" w:color="auto"/>
                        <w:bottom w:val="none" w:sz="0" w:space="0" w:color="auto"/>
                        <w:right w:val="none" w:sz="0" w:space="0" w:color="auto"/>
                      </w:divBdr>
                      <w:divsChild>
                        <w:div w:id="716315774">
                          <w:marLeft w:val="0"/>
                          <w:marRight w:val="0"/>
                          <w:marTop w:val="0"/>
                          <w:marBottom w:val="0"/>
                          <w:divBdr>
                            <w:top w:val="none" w:sz="0" w:space="0" w:color="auto"/>
                            <w:left w:val="none" w:sz="0" w:space="0" w:color="auto"/>
                            <w:bottom w:val="none" w:sz="0" w:space="0" w:color="auto"/>
                            <w:right w:val="none" w:sz="0" w:space="0" w:color="auto"/>
                          </w:divBdr>
                          <w:divsChild>
                            <w:div w:id="1495105422">
                              <w:marLeft w:val="0"/>
                              <w:marRight w:val="0"/>
                              <w:marTop w:val="0"/>
                              <w:marBottom w:val="0"/>
                              <w:divBdr>
                                <w:top w:val="none" w:sz="0" w:space="0" w:color="auto"/>
                                <w:left w:val="none" w:sz="0" w:space="0" w:color="auto"/>
                                <w:bottom w:val="none" w:sz="0" w:space="0" w:color="auto"/>
                                <w:right w:val="none" w:sz="0" w:space="0" w:color="auto"/>
                              </w:divBdr>
                              <w:divsChild>
                                <w:div w:id="1011024882">
                                  <w:marLeft w:val="0"/>
                                  <w:marRight w:val="0"/>
                                  <w:marTop w:val="0"/>
                                  <w:marBottom w:val="0"/>
                                  <w:divBdr>
                                    <w:top w:val="none" w:sz="0" w:space="0" w:color="auto"/>
                                    <w:left w:val="none" w:sz="0" w:space="0" w:color="auto"/>
                                    <w:bottom w:val="none" w:sz="0" w:space="0" w:color="auto"/>
                                    <w:right w:val="none" w:sz="0" w:space="0" w:color="auto"/>
                                  </w:divBdr>
                                  <w:divsChild>
                                    <w:div w:id="682900285">
                                      <w:marLeft w:val="0"/>
                                      <w:marRight w:val="0"/>
                                      <w:marTop w:val="0"/>
                                      <w:marBottom w:val="0"/>
                                      <w:divBdr>
                                        <w:top w:val="none" w:sz="0" w:space="0" w:color="auto"/>
                                        <w:left w:val="none" w:sz="0" w:space="0" w:color="auto"/>
                                        <w:bottom w:val="none" w:sz="0" w:space="0" w:color="auto"/>
                                        <w:right w:val="none" w:sz="0" w:space="0" w:color="auto"/>
                                      </w:divBdr>
                                      <w:divsChild>
                                        <w:div w:id="1680545401">
                                          <w:marLeft w:val="0"/>
                                          <w:marRight w:val="0"/>
                                          <w:marTop w:val="0"/>
                                          <w:marBottom w:val="0"/>
                                          <w:divBdr>
                                            <w:top w:val="none" w:sz="0" w:space="0" w:color="auto"/>
                                            <w:left w:val="none" w:sz="0" w:space="0" w:color="auto"/>
                                            <w:bottom w:val="none" w:sz="0" w:space="0" w:color="auto"/>
                                            <w:right w:val="none" w:sz="0" w:space="0" w:color="auto"/>
                                          </w:divBdr>
                                          <w:divsChild>
                                            <w:div w:id="38476764">
                                              <w:marLeft w:val="0"/>
                                              <w:marRight w:val="0"/>
                                              <w:marTop w:val="0"/>
                                              <w:marBottom w:val="0"/>
                                              <w:divBdr>
                                                <w:top w:val="none" w:sz="0" w:space="0" w:color="auto"/>
                                                <w:left w:val="none" w:sz="0" w:space="0" w:color="auto"/>
                                                <w:bottom w:val="none" w:sz="0" w:space="0" w:color="auto"/>
                                                <w:right w:val="none" w:sz="0" w:space="0" w:color="auto"/>
                                              </w:divBdr>
                                              <w:divsChild>
                                                <w:div w:id="544026924">
                                                  <w:marLeft w:val="0"/>
                                                  <w:marRight w:val="0"/>
                                                  <w:marTop w:val="0"/>
                                                  <w:marBottom w:val="0"/>
                                                  <w:divBdr>
                                                    <w:top w:val="none" w:sz="0" w:space="0" w:color="auto"/>
                                                    <w:left w:val="none" w:sz="0" w:space="0" w:color="auto"/>
                                                    <w:bottom w:val="none" w:sz="0" w:space="0" w:color="auto"/>
                                                    <w:right w:val="none" w:sz="0" w:space="0" w:color="auto"/>
                                                  </w:divBdr>
                                                  <w:divsChild>
                                                    <w:div w:id="1346708013">
                                                      <w:marLeft w:val="0"/>
                                                      <w:marRight w:val="0"/>
                                                      <w:marTop w:val="0"/>
                                                      <w:marBottom w:val="0"/>
                                                      <w:divBdr>
                                                        <w:top w:val="none" w:sz="0" w:space="0" w:color="auto"/>
                                                        <w:left w:val="none" w:sz="0" w:space="0" w:color="auto"/>
                                                        <w:bottom w:val="none" w:sz="0" w:space="0" w:color="auto"/>
                                                        <w:right w:val="none" w:sz="0" w:space="0" w:color="auto"/>
                                                      </w:divBdr>
                                                      <w:divsChild>
                                                        <w:div w:id="1647707609">
                                                          <w:marLeft w:val="0"/>
                                                          <w:marRight w:val="0"/>
                                                          <w:marTop w:val="0"/>
                                                          <w:marBottom w:val="0"/>
                                                          <w:divBdr>
                                                            <w:top w:val="none" w:sz="0" w:space="0" w:color="auto"/>
                                                            <w:left w:val="none" w:sz="0" w:space="0" w:color="auto"/>
                                                            <w:bottom w:val="none" w:sz="0" w:space="0" w:color="auto"/>
                                                            <w:right w:val="none" w:sz="0" w:space="0" w:color="auto"/>
                                                          </w:divBdr>
                                                          <w:divsChild>
                                                            <w:div w:id="1500462367">
                                                              <w:marLeft w:val="0"/>
                                                              <w:marRight w:val="0"/>
                                                              <w:marTop w:val="0"/>
                                                              <w:marBottom w:val="0"/>
                                                              <w:divBdr>
                                                                <w:top w:val="none" w:sz="0" w:space="0" w:color="auto"/>
                                                                <w:left w:val="none" w:sz="0" w:space="0" w:color="auto"/>
                                                                <w:bottom w:val="none" w:sz="0" w:space="0" w:color="auto"/>
                                                                <w:right w:val="none" w:sz="0" w:space="0" w:color="auto"/>
                                                              </w:divBdr>
                                                              <w:divsChild>
                                                                <w:div w:id="20903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743019">
      <w:bodyDiv w:val="1"/>
      <w:marLeft w:val="0"/>
      <w:marRight w:val="0"/>
      <w:marTop w:val="0"/>
      <w:marBottom w:val="0"/>
      <w:divBdr>
        <w:top w:val="none" w:sz="0" w:space="0" w:color="auto"/>
        <w:left w:val="none" w:sz="0" w:space="0" w:color="auto"/>
        <w:bottom w:val="none" w:sz="0" w:space="0" w:color="auto"/>
        <w:right w:val="none" w:sz="0" w:space="0" w:color="auto"/>
      </w:divBdr>
      <w:divsChild>
        <w:div w:id="822622342">
          <w:marLeft w:val="0"/>
          <w:marRight w:val="0"/>
          <w:marTop w:val="100"/>
          <w:marBottom w:val="100"/>
          <w:divBdr>
            <w:top w:val="none" w:sz="0" w:space="0" w:color="auto"/>
            <w:left w:val="none" w:sz="0" w:space="0" w:color="auto"/>
            <w:bottom w:val="none" w:sz="0" w:space="0" w:color="auto"/>
            <w:right w:val="none" w:sz="0" w:space="0" w:color="auto"/>
          </w:divBdr>
          <w:divsChild>
            <w:div w:id="1908689333">
              <w:marLeft w:val="0"/>
              <w:marRight w:val="0"/>
              <w:marTop w:val="0"/>
              <w:marBottom w:val="0"/>
              <w:divBdr>
                <w:top w:val="none" w:sz="0" w:space="0" w:color="auto"/>
                <w:left w:val="none" w:sz="0" w:space="0" w:color="auto"/>
                <w:bottom w:val="none" w:sz="0" w:space="0" w:color="auto"/>
                <w:right w:val="none" w:sz="0" w:space="0" w:color="auto"/>
              </w:divBdr>
              <w:divsChild>
                <w:div w:id="2105297938">
                  <w:marLeft w:val="0"/>
                  <w:marRight w:val="0"/>
                  <w:marTop w:val="0"/>
                  <w:marBottom w:val="0"/>
                  <w:divBdr>
                    <w:top w:val="none" w:sz="0" w:space="0" w:color="auto"/>
                    <w:left w:val="none" w:sz="0" w:space="0" w:color="auto"/>
                    <w:bottom w:val="none" w:sz="0" w:space="0" w:color="auto"/>
                    <w:right w:val="none" w:sz="0" w:space="0" w:color="auto"/>
                  </w:divBdr>
                  <w:divsChild>
                    <w:div w:id="12764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8075">
      <w:bodyDiv w:val="1"/>
      <w:marLeft w:val="0"/>
      <w:marRight w:val="0"/>
      <w:marTop w:val="0"/>
      <w:marBottom w:val="0"/>
      <w:divBdr>
        <w:top w:val="none" w:sz="0" w:space="0" w:color="auto"/>
        <w:left w:val="none" w:sz="0" w:space="0" w:color="auto"/>
        <w:bottom w:val="none" w:sz="0" w:space="0" w:color="auto"/>
        <w:right w:val="none" w:sz="0" w:space="0" w:color="auto"/>
      </w:divBdr>
    </w:div>
    <w:div w:id="147093969">
      <w:bodyDiv w:val="1"/>
      <w:marLeft w:val="0"/>
      <w:marRight w:val="0"/>
      <w:marTop w:val="0"/>
      <w:marBottom w:val="0"/>
      <w:divBdr>
        <w:top w:val="none" w:sz="0" w:space="0" w:color="auto"/>
        <w:left w:val="none" w:sz="0" w:space="0" w:color="auto"/>
        <w:bottom w:val="none" w:sz="0" w:space="0" w:color="auto"/>
        <w:right w:val="none" w:sz="0" w:space="0" w:color="auto"/>
      </w:divBdr>
    </w:div>
    <w:div w:id="148594771">
      <w:bodyDiv w:val="1"/>
      <w:marLeft w:val="0"/>
      <w:marRight w:val="0"/>
      <w:marTop w:val="0"/>
      <w:marBottom w:val="0"/>
      <w:divBdr>
        <w:top w:val="none" w:sz="0" w:space="0" w:color="auto"/>
        <w:left w:val="none" w:sz="0" w:space="0" w:color="auto"/>
        <w:bottom w:val="none" w:sz="0" w:space="0" w:color="auto"/>
        <w:right w:val="none" w:sz="0" w:space="0" w:color="auto"/>
      </w:divBdr>
    </w:div>
    <w:div w:id="198131721">
      <w:bodyDiv w:val="1"/>
      <w:marLeft w:val="0"/>
      <w:marRight w:val="0"/>
      <w:marTop w:val="0"/>
      <w:marBottom w:val="215"/>
      <w:divBdr>
        <w:top w:val="none" w:sz="0" w:space="0" w:color="auto"/>
        <w:left w:val="none" w:sz="0" w:space="0" w:color="auto"/>
        <w:bottom w:val="none" w:sz="0" w:space="0" w:color="auto"/>
        <w:right w:val="none" w:sz="0" w:space="0" w:color="auto"/>
      </w:divBdr>
      <w:divsChild>
        <w:div w:id="1429616891">
          <w:marLeft w:val="0"/>
          <w:marRight w:val="0"/>
          <w:marTop w:val="0"/>
          <w:marBottom w:val="0"/>
          <w:divBdr>
            <w:top w:val="none" w:sz="0" w:space="0" w:color="auto"/>
            <w:left w:val="none" w:sz="0" w:space="0" w:color="auto"/>
            <w:bottom w:val="none" w:sz="0" w:space="0" w:color="auto"/>
            <w:right w:val="none" w:sz="0" w:space="0" w:color="auto"/>
          </w:divBdr>
          <w:divsChild>
            <w:div w:id="1315376948">
              <w:marLeft w:val="0"/>
              <w:marRight w:val="0"/>
              <w:marTop w:val="0"/>
              <w:marBottom w:val="0"/>
              <w:divBdr>
                <w:top w:val="none" w:sz="0" w:space="0" w:color="auto"/>
                <w:left w:val="none" w:sz="0" w:space="0" w:color="auto"/>
                <w:bottom w:val="none" w:sz="0" w:space="0" w:color="auto"/>
                <w:right w:val="none" w:sz="0" w:space="0" w:color="auto"/>
              </w:divBdr>
              <w:divsChild>
                <w:div w:id="365524829">
                  <w:marLeft w:val="0"/>
                  <w:marRight w:val="0"/>
                  <w:marTop w:val="0"/>
                  <w:marBottom w:val="0"/>
                  <w:divBdr>
                    <w:top w:val="none" w:sz="0" w:space="0" w:color="auto"/>
                    <w:left w:val="none" w:sz="0" w:space="0" w:color="auto"/>
                    <w:bottom w:val="none" w:sz="0" w:space="0" w:color="auto"/>
                    <w:right w:val="none" w:sz="0" w:space="0" w:color="auto"/>
                  </w:divBdr>
                  <w:divsChild>
                    <w:div w:id="8073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8197">
      <w:bodyDiv w:val="1"/>
      <w:marLeft w:val="0"/>
      <w:marRight w:val="0"/>
      <w:marTop w:val="0"/>
      <w:marBottom w:val="0"/>
      <w:divBdr>
        <w:top w:val="none" w:sz="0" w:space="0" w:color="auto"/>
        <w:left w:val="none" w:sz="0" w:space="0" w:color="auto"/>
        <w:bottom w:val="none" w:sz="0" w:space="0" w:color="auto"/>
        <w:right w:val="none" w:sz="0" w:space="0" w:color="auto"/>
      </w:divBdr>
    </w:div>
    <w:div w:id="218444133">
      <w:bodyDiv w:val="1"/>
      <w:marLeft w:val="0"/>
      <w:marRight w:val="0"/>
      <w:marTop w:val="0"/>
      <w:marBottom w:val="0"/>
      <w:divBdr>
        <w:top w:val="none" w:sz="0" w:space="0" w:color="auto"/>
        <w:left w:val="none" w:sz="0" w:space="0" w:color="auto"/>
        <w:bottom w:val="none" w:sz="0" w:space="0" w:color="auto"/>
        <w:right w:val="none" w:sz="0" w:space="0" w:color="auto"/>
      </w:divBdr>
      <w:divsChild>
        <w:div w:id="2038851004">
          <w:marLeft w:val="0"/>
          <w:marRight w:val="0"/>
          <w:marTop w:val="0"/>
          <w:marBottom w:val="0"/>
          <w:divBdr>
            <w:top w:val="none" w:sz="0" w:space="0" w:color="auto"/>
            <w:left w:val="none" w:sz="0" w:space="0" w:color="auto"/>
            <w:bottom w:val="none" w:sz="0" w:space="0" w:color="auto"/>
            <w:right w:val="none" w:sz="0" w:space="0" w:color="auto"/>
          </w:divBdr>
          <w:divsChild>
            <w:div w:id="1109397111">
              <w:marLeft w:val="0"/>
              <w:marRight w:val="0"/>
              <w:marTop w:val="0"/>
              <w:marBottom w:val="0"/>
              <w:divBdr>
                <w:top w:val="none" w:sz="0" w:space="0" w:color="auto"/>
                <w:left w:val="none" w:sz="0" w:space="0" w:color="auto"/>
                <w:bottom w:val="none" w:sz="0" w:space="0" w:color="auto"/>
                <w:right w:val="none" w:sz="0" w:space="0" w:color="auto"/>
              </w:divBdr>
              <w:divsChild>
                <w:div w:id="1100683591">
                  <w:marLeft w:val="0"/>
                  <w:marRight w:val="0"/>
                  <w:marTop w:val="0"/>
                  <w:marBottom w:val="0"/>
                  <w:divBdr>
                    <w:top w:val="none" w:sz="0" w:space="0" w:color="auto"/>
                    <w:left w:val="none" w:sz="0" w:space="0" w:color="auto"/>
                    <w:bottom w:val="none" w:sz="0" w:space="0" w:color="auto"/>
                    <w:right w:val="none" w:sz="0" w:space="0" w:color="auto"/>
                  </w:divBdr>
                  <w:divsChild>
                    <w:div w:id="1478762853">
                      <w:marLeft w:val="0"/>
                      <w:marRight w:val="0"/>
                      <w:marTop w:val="0"/>
                      <w:marBottom w:val="0"/>
                      <w:divBdr>
                        <w:top w:val="none" w:sz="0" w:space="0" w:color="auto"/>
                        <w:left w:val="none" w:sz="0" w:space="0" w:color="auto"/>
                        <w:bottom w:val="none" w:sz="0" w:space="0" w:color="auto"/>
                        <w:right w:val="none" w:sz="0" w:space="0" w:color="auto"/>
                      </w:divBdr>
                      <w:divsChild>
                        <w:div w:id="2057855549">
                          <w:marLeft w:val="0"/>
                          <w:marRight w:val="0"/>
                          <w:marTop w:val="0"/>
                          <w:marBottom w:val="0"/>
                          <w:divBdr>
                            <w:top w:val="none" w:sz="0" w:space="0" w:color="auto"/>
                            <w:left w:val="none" w:sz="0" w:space="0" w:color="auto"/>
                            <w:bottom w:val="none" w:sz="0" w:space="0" w:color="auto"/>
                            <w:right w:val="none" w:sz="0" w:space="0" w:color="auto"/>
                          </w:divBdr>
                          <w:divsChild>
                            <w:div w:id="2083679703">
                              <w:marLeft w:val="0"/>
                              <w:marRight w:val="0"/>
                              <w:marTop w:val="0"/>
                              <w:marBottom w:val="0"/>
                              <w:divBdr>
                                <w:top w:val="none" w:sz="0" w:space="0" w:color="auto"/>
                                <w:left w:val="none" w:sz="0" w:space="0" w:color="auto"/>
                                <w:bottom w:val="none" w:sz="0" w:space="0" w:color="auto"/>
                                <w:right w:val="none" w:sz="0" w:space="0" w:color="auto"/>
                              </w:divBdr>
                              <w:divsChild>
                                <w:div w:id="2098670174">
                                  <w:marLeft w:val="0"/>
                                  <w:marRight w:val="0"/>
                                  <w:marTop w:val="0"/>
                                  <w:marBottom w:val="0"/>
                                  <w:divBdr>
                                    <w:top w:val="none" w:sz="0" w:space="0" w:color="auto"/>
                                    <w:left w:val="none" w:sz="0" w:space="0" w:color="auto"/>
                                    <w:bottom w:val="none" w:sz="0" w:space="0" w:color="auto"/>
                                    <w:right w:val="none" w:sz="0" w:space="0" w:color="auto"/>
                                  </w:divBdr>
                                  <w:divsChild>
                                    <w:div w:id="104933355">
                                      <w:marLeft w:val="0"/>
                                      <w:marRight w:val="0"/>
                                      <w:marTop w:val="0"/>
                                      <w:marBottom w:val="0"/>
                                      <w:divBdr>
                                        <w:top w:val="none" w:sz="0" w:space="0" w:color="auto"/>
                                        <w:left w:val="none" w:sz="0" w:space="0" w:color="auto"/>
                                        <w:bottom w:val="none" w:sz="0" w:space="0" w:color="auto"/>
                                        <w:right w:val="none" w:sz="0" w:space="0" w:color="auto"/>
                                      </w:divBdr>
                                      <w:divsChild>
                                        <w:div w:id="2029259697">
                                          <w:marLeft w:val="0"/>
                                          <w:marRight w:val="0"/>
                                          <w:marTop w:val="0"/>
                                          <w:marBottom w:val="0"/>
                                          <w:divBdr>
                                            <w:top w:val="none" w:sz="0" w:space="0" w:color="auto"/>
                                            <w:left w:val="none" w:sz="0" w:space="0" w:color="auto"/>
                                            <w:bottom w:val="none" w:sz="0" w:space="0" w:color="auto"/>
                                            <w:right w:val="none" w:sz="0" w:space="0" w:color="auto"/>
                                          </w:divBdr>
                                          <w:divsChild>
                                            <w:div w:id="1753309577">
                                              <w:marLeft w:val="0"/>
                                              <w:marRight w:val="0"/>
                                              <w:marTop w:val="0"/>
                                              <w:marBottom w:val="0"/>
                                              <w:divBdr>
                                                <w:top w:val="none" w:sz="0" w:space="0" w:color="auto"/>
                                                <w:left w:val="none" w:sz="0" w:space="0" w:color="auto"/>
                                                <w:bottom w:val="none" w:sz="0" w:space="0" w:color="auto"/>
                                                <w:right w:val="none" w:sz="0" w:space="0" w:color="auto"/>
                                              </w:divBdr>
                                              <w:divsChild>
                                                <w:div w:id="1219896872">
                                                  <w:marLeft w:val="0"/>
                                                  <w:marRight w:val="0"/>
                                                  <w:marTop w:val="0"/>
                                                  <w:marBottom w:val="0"/>
                                                  <w:divBdr>
                                                    <w:top w:val="none" w:sz="0" w:space="0" w:color="auto"/>
                                                    <w:left w:val="none" w:sz="0" w:space="0" w:color="auto"/>
                                                    <w:bottom w:val="none" w:sz="0" w:space="0" w:color="auto"/>
                                                    <w:right w:val="none" w:sz="0" w:space="0" w:color="auto"/>
                                                  </w:divBdr>
                                                  <w:divsChild>
                                                    <w:div w:id="1889995101">
                                                      <w:marLeft w:val="0"/>
                                                      <w:marRight w:val="0"/>
                                                      <w:marTop w:val="0"/>
                                                      <w:marBottom w:val="0"/>
                                                      <w:divBdr>
                                                        <w:top w:val="none" w:sz="0" w:space="0" w:color="auto"/>
                                                        <w:left w:val="none" w:sz="0" w:space="0" w:color="auto"/>
                                                        <w:bottom w:val="none" w:sz="0" w:space="0" w:color="auto"/>
                                                        <w:right w:val="none" w:sz="0" w:space="0" w:color="auto"/>
                                                      </w:divBdr>
                                                      <w:divsChild>
                                                        <w:div w:id="280694835">
                                                          <w:marLeft w:val="0"/>
                                                          <w:marRight w:val="0"/>
                                                          <w:marTop w:val="0"/>
                                                          <w:marBottom w:val="0"/>
                                                          <w:divBdr>
                                                            <w:top w:val="none" w:sz="0" w:space="0" w:color="auto"/>
                                                            <w:left w:val="none" w:sz="0" w:space="0" w:color="auto"/>
                                                            <w:bottom w:val="none" w:sz="0" w:space="0" w:color="auto"/>
                                                            <w:right w:val="none" w:sz="0" w:space="0" w:color="auto"/>
                                                          </w:divBdr>
                                                          <w:divsChild>
                                                            <w:div w:id="171646538">
                                                              <w:marLeft w:val="0"/>
                                                              <w:marRight w:val="0"/>
                                                              <w:marTop w:val="0"/>
                                                              <w:marBottom w:val="0"/>
                                                              <w:divBdr>
                                                                <w:top w:val="none" w:sz="0" w:space="0" w:color="auto"/>
                                                                <w:left w:val="none" w:sz="0" w:space="0" w:color="auto"/>
                                                                <w:bottom w:val="none" w:sz="0" w:space="0" w:color="auto"/>
                                                                <w:right w:val="none" w:sz="0" w:space="0" w:color="auto"/>
                                                              </w:divBdr>
                                                              <w:divsChild>
                                                                <w:div w:id="21423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728278">
      <w:bodyDiv w:val="1"/>
      <w:marLeft w:val="0"/>
      <w:marRight w:val="0"/>
      <w:marTop w:val="0"/>
      <w:marBottom w:val="0"/>
      <w:divBdr>
        <w:top w:val="none" w:sz="0" w:space="0" w:color="auto"/>
        <w:left w:val="none" w:sz="0" w:space="0" w:color="auto"/>
        <w:bottom w:val="none" w:sz="0" w:space="0" w:color="auto"/>
        <w:right w:val="none" w:sz="0" w:space="0" w:color="auto"/>
      </w:divBdr>
      <w:divsChild>
        <w:div w:id="113134808">
          <w:marLeft w:val="0"/>
          <w:marRight w:val="0"/>
          <w:marTop w:val="100"/>
          <w:marBottom w:val="100"/>
          <w:divBdr>
            <w:top w:val="none" w:sz="0" w:space="0" w:color="auto"/>
            <w:left w:val="none" w:sz="0" w:space="0" w:color="auto"/>
            <w:bottom w:val="none" w:sz="0" w:space="0" w:color="auto"/>
            <w:right w:val="none" w:sz="0" w:space="0" w:color="auto"/>
          </w:divBdr>
        </w:div>
      </w:divsChild>
    </w:div>
    <w:div w:id="311910626">
      <w:bodyDiv w:val="1"/>
      <w:marLeft w:val="0"/>
      <w:marRight w:val="0"/>
      <w:marTop w:val="0"/>
      <w:marBottom w:val="0"/>
      <w:divBdr>
        <w:top w:val="none" w:sz="0" w:space="0" w:color="auto"/>
        <w:left w:val="none" w:sz="0" w:space="0" w:color="auto"/>
        <w:bottom w:val="none" w:sz="0" w:space="0" w:color="auto"/>
        <w:right w:val="none" w:sz="0" w:space="0" w:color="auto"/>
      </w:divBdr>
    </w:div>
    <w:div w:id="320275453">
      <w:bodyDiv w:val="1"/>
      <w:marLeft w:val="-480"/>
      <w:marRight w:val="0"/>
      <w:marTop w:val="0"/>
      <w:marBottom w:val="0"/>
      <w:divBdr>
        <w:top w:val="none" w:sz="0" w:space="0" w:color="auto"/>
        <w:left w:val="none" w:sz="0" w:space="0" w:color="auto"/>
        <w:bottom w:val="none" w:sz="0" w:space="0" w:color="auto"/>
        <w:right w:val="none" w:sz="0" w:space="0" w:color="auto"/>
      </w:divBdr>
      <w:divsChild>
        <w:div w:id="1379549059">
          <w:marLeft w:val="0"/>
          <w:marRight w:val="0"/>
          <w:marTop w:val="0"/>
          <w:marBottom w:val="0"/>
          <w:divBdr>
            <w:top w:val="none" w:sz="0" w:space="0" w:color="auto"/>
            <w:left w:val="none" w:sz="0" w:space="0" w:color="auto"/>
            <w:bottom w:val="none" w:sz="0" w:space="0" w:color="auto"/>
            <w:right w:val="none" w:sz="0" w:space="0" w:color="auto"/>
          </w:divBdr>
          <w:divsChild>
            <w:div w:id="1043483138">
              <w:marLeft w:val="0"/>
              <w:marRight w:val="0"/>
              <w:marTop w:val="0"/>
              <w:marBottom w:val="0"/>
              <w:divBdr>
                <w:top w:val="none" w:sz="0" w:space="0" w:color="auto"/>
                <w:left w:val="none" w:sz="0" w:space="0" w:color="auto"/>
                <w:bottom w:val="none" w:sz="0" w:space="0" w:color="auto"/>
                <w:right w:val="none" w:sz="0" w:space="0" w:color="auto"/>
              </w:divBdr>
              <w:divsChild>
                <w:div w:id="2090617149">
                  <w:marLeft w:val="0"/>
                  <w:marRight w:val="0"/>
                  <w:marTop w:val="0"/>
                  <w:marBottom w:val="240"/>
                  <w:divBdr>
                    <w:top w:val="none" w:sz="0" w:space="0" w:color="auto"/>
                    <w:left w:val="none" w:sz="0" w:space="0" w:color="auto"/>
                    <w:bottom w:val="none" w:sz="0" w:space="0" w:color="auto"/>
                    <w:right w:val="none" w:sz="0" w:space="0" w:color="auto"/>
                  </w:divBdr>
                  <w:divsChild>
                    <w:div w:id="384455799">
                      <w:marLeft w:val="0"/>
                      <w:marRight w:val="0"/>
                      <w:marTop w:val="0"/>
                      <w:marBottom w:val="0"/>
                      <w:divBdr>
                        <w:top w:val="none" w:sz="0" w:space="0" w:color="auto"/>
                        <w:left w:val="none" w:sz="0" w:space="0" w:color="auto"/>
                        <w:bottom w:val="none" w:sz="0" w:space="0" w:color="auto"/>
                        <w:right w:val="none" w:sz="0" w:space="0" w:color="auto"/>
                      </w:divBdr>
                      <w:divsChild>
                        <w:div w:id="782067276">
                          <w:marLeft w:val="0"/>
                          <w:marRight w:val="0"/>
                          <w:marTop w:val="0"/>
                          <w:marBottom w:val="0"/>
                          <w:divBdr>
                            <w:top w:val="none" w:sz="0" w:space="0" w:color="auto"/>
                            <w:left w:val="none" w:sz="0" w:space="0" w:color="auto"/>
                            <w:bottom w:val="none" w:sz="0" w:space="0" w:color="auto"/>
                            <w:right w:val="none" w:sz="0" w:space="0" w:color="auto"/>
                          </w:divBdr>
                          <w:divsChild>
                            <w:div w:id="1990085208">
                              <w:marLeft w:val="0"/>
                              <w:marRight w:val="0"/>
                              <w:marTop w:val="0"/>
                              <w:marBottom w:val="0"/>
                              <w:divBdr>
                                <w:top w:val="none" w:sz="0" w:space="0" w:color="auto"/>
                                <w:left w:val="none" w:sz="0" w:space="0" w:color="auto"/>
                                <w:bottom w:val="none" w:sz="0" w:space="0" w:color="auto"/>
                                <w:right w:val="none" w:sz="0" w:space="0" w:color="auto"/>
                              </w:divBdr>
                              <w:divsChild>
                                <w:div w:id="16319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871888">
      <w:bodyDiv w:val="1"/>
      <w:marLeft w:val="0"/>
      <w:marRight w:val="0"/>
      <w:marTop w:val="0"/>
      <w:marBottom w:val="0"/>
      <w:divBdr>
        <w:top w:val="none" w:sz="0" w:space="0" w:color="auto"/>
        <w:left w:val="none" w:sz="0" w:space="0" w:color="auto"/>
        <w:bottom w:val="none" w:sz="0" w:space="0" w:color="auto"/>
        <w:right w:val="none" w:sz="0" w:space="0" w:color="auto"/>
      </w:divBdr>
    </w:div>
    <w:div w:id="334647379">
      <w:bodyDiv w:val="1"/>
      <w:marLeft w:val="0"/>
      <w:marRight w:val="0"/>
      <w:marTop w:val="0"/>
      <w:marBottom w:val="0"/>
      <w:divBdr>
        <w:top w:val="none" w:sz="0" w:space="0" w:color="auto"/>
        <w:left w:val="none" w:sz="0" w:space="0" w:color="auto"/>
        <w:bottom w:val="none" w:sz="0" w:space="0" w:color="auto"/>
        <w:right w:val="none" w:sz="0" w:space="0" w:color="auto"/>
      </w:divBdr>
    </w:div>
    <w:div w:id="339744175">
      <w:bodyDiv w:val="1"/>
      <w:marLeft w:val="0"/>
      <w:marRight w:val="0"/>
      <w:marTop w:val="0"/>
      <w:marBottom w:val="0"/>
      <w:divBdr>
        <w:top w:val="none" w:sz="0" w:space="0" w:color="auto"/>
        <w:left w:val="none" w:sz="0" w:space="0" w:color="auto"/>
        <w:bottom w:val="none" w:sz="0" w:space="0" w:color="auto"/>
        <w:right w:val="none" w:sz="0" w:space="0" w:color="auto"/>
      </w:divBdr>
    </w:div>
    <w:div w:id="367724546">
      <w:bodyDiv w:val="1"/>
      <w:marLeft w:val="0"/>
      <w:marRight w:val="0"/>
      <w:marTop w:val="0"/>
      <w:marBottom w:val="0"/>
      <w:divBdr>
        <w:top w:val="none" w:sz="0" w:space="0" w:color="auto"/>
        <w:left w:val="none" w:sz="0" w:space="0" w:color="auto"/>
        <w:bottom w:val="none" w:sz="0" w:space="0" w:color="auto"/>
        <w:right w:val="none" w:sz="0" w:space="0" w:color="auto"/>
      </w:divBdr>
      <w:divsChild>
        <w:div w:id="1453481941">
          <w:marLeft w:val="0"/>
          <w:marRight w:val="0"/>
          <w:marTop w:val="0"/>
          <w:marBottom w:val="0"/>
          <w:divBdr>
            <w:top w:val="none" w:sz="0" w:space="0" w:color="auto"/>
            <w:left w:val="none" w:sz="0" w:space="0" w:color="auto"/>
            <w:bottom w:val="none" w:sz="0" w:space="0" w:color="auto"/>
            <w:right w:val="none" w:sz="0" w:space="0" w:color="auto"/>
          </w:divBdr>
          <w:divsChild>
            <w:div w:id="6943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6079">
      <w:bodyDiv w:val="1"/>
      <w:marLeft w:val="0"/>
      <w:marRight w:val="0"/>
      <w:marTop w:val="0"/>
      <w:marBottom w:val="215"/>
      <w:divBdr>
        <w:top w:val="none" w:sz="0" w:space="0" w:color="auto"/>
        <w:left w:val="none" w:sz="0" w:space="0" w:color="auto"/>
        <w:bottom w:val="none" w:sz="0" w:space="0" w:color="auto"/>
        <w:right w:val="none" w:sz="0" w:space="0" w:color="auto"/>
      </w:divBdr>
      <w:divsChild>
        <w:div w:id="799033039">
          <w:marLeft w:val="0"/>
          <w:marRight w:val="0"/>
          <w:marTop w:val="0"/>
          <w:marBottom w:val="0"/>
          <w:divBdr>
            <w:top w:val="none" w:sz="0" w:space="0" w:color="auto"/>
            <w:left w:val="none" w:sz="0" w:space="0" w:color="auto"/>
            <w:bottom w:val="none" w:sz="0" w:space="0" w:color="auto"/>
            <w:right w:val="none" w:sz="0" w:space="0" w:color="auto"/>
          </w:divBdr>
          <w:divsChild>
            <w:div w:id="808012630">
              <w:marLeft w:val="0"/>
              <w:marRight w:val="0"/>
              <w:marTop w:val="0"/>
              <w:marBottom w:val="0"/>
              <w:divBdr>
                <w:top w:val="none" w:sz="0" w:space="0" w:color="auto"/>
                <w:left w:val="none" w:sz="0" w:space="0" w:color="auto"/>
                <w:bottom w:val="none" w:sz="0" w:space="0" w:color="auto"/>
                <w:right w:val="none" w:sz="0" w:space="0" w:color="auto"/>
              </w:divBdr>
              <w:divsChild>
                <w:div w:id="1509175184">
                  <w:marLeft w:val="0"/>
                  <w:marRight w:val="0"/>
                  <w:marTop w:val="0"/>
                  <w:marBottom w:val="0"/>
                  <w:divBdr>
                    <w:top w:val="none" w:sz="0" w:space="0" w:color="auto"/>
                    <w:left w:val="none" w:sz="0" w:space="0" w:color="auto"/>
                    <w:bottom w:val="none" w:sz="0" w:space="0" w:color="auto"/>
                    <w:right w:val="none" w:sz="0" w:space="0" w:color="auto"/>
                  </w:divBdr>
                  <w:divsChild>
                    <w:div w:id="8202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54150">
      <w:bodyDiv w:val="1"/>
      <w:marLeft w:val="0"/>
      <w:marRight w:val="0"/>
      <w:marTop w:val="0"/>
      <w:marBottom w:val="0"/>
      <w:divBdr>
        <w:top w:val="none" w:sz="0" w:space="0" w:color="auto"/>
        <w:left w:val="none" w:sz="0" w:space="0" w:color="auto"/>
        <w:bottom w:val="none" w:sz="0" w:space="0" w:color="auto"/>
        <w:right w:val="none" w:sz="0" w:space="0" w:color="auto"/>
      </w:divBdr>
      <w:divsChild>
        <w:div w:id="1234243682">
          <w:marLeft w:val="0"/>
          <w:marRight w:val="107"/>
          <w:marTop w:val="0"/>
          <w:marBottom w:val="0"/>
          <w:divBdr>
            <w:top w:val="none" w:sz="0" w:space="0" w:color="auto"/>
            <w:left w:val="single" w:sz="8" w:space="2" w:color="DDDDDD"/>
            <w:bottom w:val="single" w:sz="8" w:space="3" w:color="DDDDDD"/>
            <w:right w:val="none" w:sz="0" w:space="0" w:color="auto"/>
          </w:divBdr>
          <w:divsChild>
            <w:div w:id="823934749">
              <w:marLeft w:val="0"/>
              <w:marRight w:val="0"/>
              <w:marTop w:val="0"/>
              <w:marBottom w:val="0"/>
              <w:divBdr>
                <w:top w:val="none" w:sz="0" w:space="0" w:color="auto"/>
                <w:left w:val="none" w:sz="0" w:space="0" w:color="auto"/>
                <w:bottom w:val="none" w:sz="0" w:space="0" w:color="auto"/>
                <w:right w:val="none" w:sz="0" w:space="0" w:color="auto"/>
              </w:divBdr>
              <w:divsChild>
                <w:div w:id="1201673192">
                  <w:marLeft w:val="0"/>
                  <w:marRight w:val="0"/>
                  <w:marTop w:val="0"/>
                  <w:marBottom w:val="0"/>
                  <w:divBdr>
                    <w:top w:val="none" w:sz="0" w:space="0" w:color="auto"/>
                    <w:left w:val="none" w:sz="0" w:space="0" w:color="auto"/>
                    <w:bottom w:val="none" w:sz="0" w:space="0" w:color="auto"/>
                    <w:right w:val="none" w:sz="0" w:space="0" w:color="auto"/>
                  </w:divBdr>
                  <w:divsChild>
                    <w:div w:id="1487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7283">
      <w:bodyDiv w:val="1"/>
      <w:marLeft w:val="0"/>
      <w:marRight w:val="0"/>
      <w:marTop w:val="0"/>
      <w:marBottom w:val="0"/>
      <w:divBdr>
        <w:top w:val="none" w:sz="0" w:space="0" w:color="auto"/>
        <w:left w:val="none" w:sz="0" w:space="0" w:color="auto"/>
        <w:bottom w:val="none" w:sz="0" w:space="0" w:color="auto"/>
        <w:right w:val="none" w:sz="0" w:space="0" w:color="auto"/>
      </w:divBdr>
      <w:divsChild>
        <w:div w:id="1208642798">
          <w:marLeft w:val="0"/>
          <w:marRight w:val="0"/>
          <w:marTop w:val="0"/>
          <w:marBottom w:val="0"/>
          <w:divBdr>
            <w:top w:val="none" w:sz="0" w:space="0" w:color="auto"/>
            <w:left w:val="none" w:sz="0" w:space="0" w:color="auto"/>
            <w:bottom w:val="none" w:sz="0" w:space="0" w:color="auto"/>
            <w:right w:val="none" w:sz="0" w:space="0" w:color="auto"/>
          </w:divBdr>
          <w:divsChild>
            <w:div w:id="627399381">
              <w:marLeft w:val="0"/>
              <w:marRight w:val="0"/>
              <w:marTop w:val="0"/>
              <w:marBottom w:val="0"/>
              <w:divBdr>
                <w:top w:val="none" w:sz="0" w:space="0" w:color="auto"/>
                <w:left w:val="none" w:sz="0" w:space="0" w:color="auto"/>
                <w:bottom w:val="none" w:sz="0" w:space="0" w:color="auto"/>
                <w:right w:val="none" w:sz="0" w:space="0" w:color="auto"/>
              </w:divBdr>
              <w:divsChild>
                <w:div w:id="1629975134">
                  <w:marLeft w:val="0"/>
                  <w:marRight w:val="0"/>
                  <w:marTop w:val="0"/>
                  <w:marBottom w:val="0"/>
                  <w:divBdr>
                    <w:top w:val="none" w:sz="0" w:space="0" w:color="auto"/>
                    <w:left w:val="none" w:sz="0" w:space="0" w:color="auto"/>
                    <w:bottom w:val="none" w:sz="0" w:space="0" w:color="auto"/>
                    <w:right w:val="none" w:sz="0" w:space="0" w:color="auto"/>
                  </w:divBdr>
                  <w:divsChild>
                    <w:div w:id="829714332">
                      <w:marLeft w:val="0"/>
                      <w:marRight w:val="0"/>
                      <w:marTop w:val="0"/>
                      <w:marBottom w:val="0"/>
                      <w:divBdr>
                        <w:top w:val="none" w:sz="0" w:space="0" w:color="auto"/>
                        <w:left w:val="none" w:sz="0" w:space="0" w:color="auto"/>
                        <w:bottom w:val="none" w:sz="0" w:space="0" w:color="auto"/>
                        <w:right w:val="none" w:sz="0" w:space="0" w:color="auto"/>
                      </w:divBdr>
                      <w:divsChild>
                        <w:div w:id="1346008107">
                          <w:marLeft w:val="0"/>
                          <w:marRight w:val="0"/>
                          <w:marTop w:val="0"/>
                          <w:marBottom w:val="0"/>
                          <w:divBdr>
                            <w:top w:val="none" w:sz="0" w:space="0" w:color="auto"/>
                            <w:left w:val="none" w:sz="0" w:space="0" w:color="auto"/>
                            <w:bottom w:val="none" w:sz="0" w:space="0" w:color="auto"/>
                            <w:right w:val="none" w:sz="0" w:space="0" w:color="auto"/>
                          </w:divBdr>
                          <w:divsChild>
                            <w:div w:id="2014454838">
                              <w:marLeft w:val="0"/>
                              <w:marRight w:val="0"/>
                              <w:marTop w:val="0"/>
                              <w:marBottom w:val="0"/>
                              <w:divBdr>
                                <w:top w:val="none" w:sz="0" w:space="0" w:color="auto"/>
                                <w:left w:val="none" w:sz="0" w:space="0" w:color="auto"/>
                                <w:bottom w:val="none" w:sz="0" w:space="0" w:color="auto"/>
                                <w:right w:val="none" w:sz="0" w:space="0" w:color="auto"/>
                              </w:divBdr>
                              <w:divsChild>
                                <w:div w:id="2028021879">
                                  <w:marLeft w:val="0"/>
                                  <w:marRight w:val="0"/>
                                  <w:marTop w:val="0"/>
                                  <w:marBottom w:val="0"/>
                                  <w:divBdr>
                                    <w:top w:val="none" w:sz="0" w:space="0" w:color="auto"/>
                                    <w:left w:val="none" w:sz="0" w:space="0" w:color="auto"/>
                                    <w:bottom w:val="none" w:sz="0" w:space="0" w:color="auto"/>
                                    <w:right w:val="none" w:sz="0" w:space="0" w:color="auto"/>
                                  </w:divBdr>
                                  <w:divsChild>
                                    <w:div w:id="1154643786">
                                      <w:marLeft w:val="0"/>
                                      <w:marRight w:val="0"/>
                                      <w:marTop w:val="0"/>
                                      <w:marBottom w:val="0"/>
                                      <w:divBdr>
                                        <w:top w:val="none" w:sz="0" w:space="0" w:color="auto"/>
                                        <w:left w:val="none" w:sz="0" w:space="0" w:color="auto"/>
                                        <w:bottom w:val="none" w:sz="0" w:space="0" w:color="auto"/>
                                        <w:right w:val="none" w:sz="0" w:space="0" w:color="auto"/>
                                      </w:divBdr>
                                      <w:divsChild>
                                        <w:div w:id="675109402">
                                          <w:marLeft w:val="0"/>
                                          <w:marRight w:val="0"/>
                                          <w:marTop w:val="0"/>
                                          <w:marBottom w:val="0"/>
                                          <w:divBdr>
                                            <w:top w:val="none" w:sz="0" w:space="0" w:color="auto"/>
                                            <w:left w:val="none" w:sz="0" w:space="0" w:color="auto"/>
                                            <w:bottom w:val="none" w:sz="0" w:space="0" w:color="auto"/>
                                            <w:right w:val="none" w:sz="0" w:space="0" w:color="auto"/>
                                          </w:divBdr>
                                          <w:divsChild>
                                            <w:div w:id="445924701">
                                              <w:marLeft w:val="0"/>
                                              <w:marRight w:val="0"/>
                                              <w:marTop w:val="0"/>
                                              <w:marBottom w:val="0"/>
                                              <w:divBdr>
                                                <w:top w:val="none" w:sz="0" w:space="0" w:color="auto"/>
                                                <w:left w:val="none" w:sz="0" w:space="0" w:color="auto"/>
                                                <w:bottom w:val="none" w:sz="0" w:space="0" w:color="auto"/>
                                                <w:right w:val="none" w:sz="0" w:space="0" w:color="auto"/>
                                              </w:divBdr>
                                              <w:divsChild>
                                                <w:div w:id="153572876">
                                                  <w:marLeft w:val="0"/>
                                                  <w:marRight w:val="0"/>
                                                  <w:marTop w:val="0"/>
                                                  <w:marBottom w:val="0"/>
                                                  <w:divBdr>
                                                    <w:top w:val="none" w:sz="0" w:space="0" w:color="auto"/>
                                                    <w:left w:val="none" w:sz="0" w:space="0" w:color="auto"/>
                                                    <w:bottom w:val="none" w:sz="0" w:space="0" w:color="auto"/>
                                                    <w:right w:val="none" w:sz="0" w:space="0" w:color="auto"/>
                                                  </w:divBdr>
                                                  <w:divsChild>
                                                    <w:div w:id="1248880467">
                                                      <w:marLeft w:val="0"/>
                                                      <w:marRight w:val="0"/>
                                                      <w:marTop w:val="0"/>
                                                      <w:marBottom w:val="0"/>
                                                      <w:divBdr>
                                                        <w:top w:val="none" w:sz="0" w:space="0" w:color="auto"/>
                                                        <w:left w:val="none" w:sz="0" w:space="0" w:color="auto"/>
                                                        <w:bottom w:val="none" w:sz="0" w:space="0" w:color="auto"/>
                                                        <w:right w:val="none" w:sz="0" w:space="0" w:color="auto"/>
                                                      </w:divBdr>
                                                      <w:divsChild>
                                                        <w:div w:id="259142595">
                                                          <w:marLeft w:val="0"/>
                                                          <w:marRight w:val="0"/>
                                                          <w:marTop w:val="0"/>
                                                          <w:marBottom w:val="0"/>
                                                          <w:divBdr>
                                                            <w:top w:val="none" w:sz="0" w:space="0" w:color="auto"/>
                                                            <w:left w:val="none" w:sz="0" w:space="0" w:color="auto"/>
                                                            <w:bottom w:val="none" w:sz="0" w:space="0" w:color="auto"/>
                                                            <w:right w:val="none" w:sz="0" w:space="0" w:color="auto"/>
                                                          </w:divBdr>
                                                          <w:divsChild>
                                                            <w:div w:id="2133278281">
                                                              <w:marLeft w:val="0"/>
                                                              <w:marRight w:val="0"/>
                                                              <w:marTop w:val="0"/>
                                                              <w:marBottom w:val="0"/>
                                                              <w:divBdr>
                                                                <w:top w:val="none" w:sz="0" w:space="0" w:color="auto"/>
                                                                <w:left w:val="none" w:sz="0" w:space="0" w:color="auto"/>
                                                                <w:bottom w:val="none" w:sz="0" w:space="0" w:color="auto"/>
                                                                <w:right w:val="none" w:sz="0" w:space="0" w:color="auto"/>
                                                              </w:divBdr>
                                                              <w:divsChild>
                                                                <w:div w:id="7872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0625724">
      <w:bodyDiv w:val="1"/>
      <w:marLeft w:val="0"/>
      <w:marRight w:val="0"/>
      <w:marTop w:val="0"/>
      <w:marBottom w:val="0"/>
      <w:divBdr>
        <w:top w:val="none" w:sz="0" w:space="0" w:color="auto"/>
        <w:left w:val="none" w:sz="0" w:space="0" w:color="auto"/>
        <w:bottom w:val="none" w:sz="0" w:space="0" w:color="auto"/>
        <w:right w:val="none" w:sz="0" w:space="0" w:color="auto"/>
      </w:divBdr>
    </w:div>
    <w:div w:id="527764497">
      <w:bodyDiv w:val="1"/>
      <w:marLeft w:val="0"/>
      <w:marRight w:val="0"/>
      <w:marTop w:val="0"/>
      <w:marBottom w:val="0"/>
      <w:divBdr>
        <w:top w:val="none" w:sz="0" w:space="0" w:color="auto"/>
        <w:left w:val="none" w:sz="0" w:space="0" w:color="auto"/>
        <w:bottom w:val="none" w:sz="0" w:space="0" w:color="auto"/>
        <w:right w:val="none" w:sz="0" w:space="0" w:color="auto"/>
      </w:divBdr>
    </w:div>
    <w:div w:id="547882912">
      <w:bodyDiv w:val="1"/>
      <w:marLeft w:val="0"/>
      <w:marRight w:val="0"/>
      <w:marTop w:val="0"/>
      <w:marBottom w:val="0"/>
      <w:divBdr>
        <w:top w:val="none" w:sz="0" w:space="0" w:color="auto"/>
        <w:left w:val="none" w:sz="0" w:space="0" w:color="auto"/>
        <w:bottom w:val="none" w:sz="0" w:space="0" w:color="auto"/>
        <w:right w:val="none" w:sz="0" w:space="0" w:color="auto"/>
      </w:divBdr>
    </w:div>
    <w:div w:id="580607903">
      <w:bodyDiv w:val="1"/>
      <w:marLeft w:val="0"/>
      <w:marRight w:val="0"/>
      <w:marTop w:val="0"/>
      <w:marBottom w:val="0"/>
      <w:divBdr>
        <w:top w:val="none" w:sz="0" w:space="0" w:color="auto"/>
        <w:left w:val="none" w:sz="0" w:space="0" w:color="auto"/>
        <w:bottom w:val="none" w:sz="0" w:space="0" w:color="auto"/>
        <w:right w:val="none" w:sz="0" w:space="0" w:color="auto"/>
      </w:divBdr>
    </w:div>
    <w:div w:id="601110513">
      <w:bodyDiv w:val="1"/>
      <w:marLeft w:val="0"/>
      <w:marRight w:val="0"/>
      <w:marTop w:val="0"/>
      <w:marBottom w:val="0"/>
      <w:divBdr>
        <w:top w:val="none" w:sz="0" w:space="0" w:color="auto"/>
        <w:left w:val="none" w:sz="0" w:space="0" w:color="auto"/>
        <w:bottom w:val="none" w:sz="0" w:space="0" w:color="auto"/>
        <w:right w:val="none" w:sz="0" w:space="0" w:color="auto"/>
      </w:divBdr>
    </w:div>
    <w:div w:id="689834944">
      <w:bodyDiv w:val="1"/>
      <w:marLeft w:val="0"/>
      <w:marRight w:val="0"/>
      <w:marTop w:val="0"/>
      <w:marBottom w:val="0"/>
      <w:divBdr>
        <w:top w:val="none" w:sz="0" w:space="0" w:color="auto"/>
        <w:left w:val="none" w:sz="0" w:space="0" w:color="auto"/>
        <w:bottom w:val="none" w:sz="0" w:space="0" w:color="auto"/>
        <w:right w:val="none" w:sz="0" w:space="0" w:color="auto"/>
      </w:divBdr>
      <w:divsChild>
        <w:div w:id="1094782534">
          <w:marLeft w:val="720"/>
          <w:marRight w:val="0"/>
          <w:marTop w:val="0"/>
          <w:marBottom w:val="0"/>
          <w:divBdr>
            <w:top w:val="none" w:sz="0" w:space="0" w:color="auto"/>
            <w:left w:val="none" w:sz="0" w:space="0" w:color="auto"/>
            <w:bottom w:val="none" w:sz="0" w:space="0" w:color="auto"/>
            <w:right w:val="none" w:sz="0" w:space="0" w:color="auto"/>
          </w:divBdr>
        </w:div>
      </w:divsChild>
    </w:div>
    <w:div w:id="737215045">
      <w:bodyDiv w:val="1"/>
      <w:marLeft w:val="0"/>
      <w:marRight w:val="0"/>
      <w:marTop w:val="0"/>
      <w:marBottom w:val="0"/>
      <w:divBdr>
        <w:top w:val="none" w:sz="0" w:space="0" w:color="auto"/>
        <w:left w:val="none" w:sz="0" w:space="0" w:color="auto"/>
        <w:bottom w:val="none" w:sz="0" w:space="0" w:color="auto"/>
        <w:right w:val="none" w:sz="0" w:space="0" w:color="auto"/>
      </w:divBdr>
    </w:div>
    <w:div w:id="741635823">
      <w:bodyDiv w:val="1"/>
      <w:marLeft w:val="0"/>
      <w:marRight w:val="0"/>
      <w:marTop w:val="0"/>
      <w:marBottom w:val="0"/>
      <w:divBdr>
        <w:top w:val="none" w:sz="0" w:space="0" w:color="auto"/>
        <w:left w:val="none" w:sz="0" w:space="0" w:color="auto"/>
        <w:bottom w:val="none" w:sz="0" w:space="0" w:color="auto"/>
        <w:right w:val="none" w:sz="0" w:space="0" w:color="auto"/>
      </w:divBdr>
      <w:divsChild>
        <w:div w:id="1157695730">
          <w:marLeft w:val="0"/>
          <w:marRight w:val="0"/>
          <w:marTop w:val="100"/>
          <w:marBottom w:val="100"/>
          <w:divBdr>
            <w:top w:val="none" w:sz="0" w:space="0" w:color="auto"/>
            <w:left w:val="none" w:sz="0" w:space="0" w:color="auto"/>
            <w:bottom w:val="none" w:sz="0" w:space="0" w:color="auto"/>
            <w:right w:val="none" w:sz="0" w:space="0" w:color="auto"/>
          </w:divBdr>
        </w:div>
      </w:divsChild>
    </w:div>
    <w:div w:id="780689721">
      <w:bodyDiv w:val="1"/>
      <w:marLeft w:val="0"/>
      <w:marRight w:val="0"/>
      <w:marTop w:val="0"/>
      <w:marBottom w:val="0"/>
      <w:divBdr>
        <w:top w:val="none" w:sz="0" w:space="0" w:color="auto"/>
        <w:left w:val="none" w:sz="0" w:space="0" w:color="auto"/>
        <w:bottom w:val="none" w:sz="0" w:space="0" w:color="auto"/>
        <w:right w:val="none" w:sz="0" w:space="0" w:color="auto"/>
      </w:divBdr>
      <w:divsChild>
        <w:div w:id="700672188">
          <w:marLeft w:val="0"/>
          <w:marRight w:val="0"/>
          <w:marTop w:val="240"/>
          <w:marBottom w:val="0"/>
          <w:divBdr>
            <w:top w:val="none" w:sz="0" w:space="0" w:color="auto"/>
            <w:left w:val="none" w:sz="0" w:space="0" w:color="auto"/>
            <w:bottom w:val="none" w:sz="0" w:space="0" w:color="auto"/>
            <w:right w:val="none" w:sz="0" w:space="0" w:color="auto"/>
          </w:divBdr>
          <w:divsChild>
            <w:div w:id="857087147">
              <w:marLeft w:val="0"/>
              <w:marRight w:val="0"/>
              <w:marTop w:val="0"/>
              <w:marBottom w:val="0"/>
              <w:divBdr>
                <w:top w:val="none" w:sz="0" w:space="0" w:color="auto"/>
                <w:left w:val="none" w:sz="0" w:space="0" w:color="auto"/>
                <w:bottom w:val="none" w:sz="0" w:space="0" w:color="auto"/>
                <w:right w:val="none" w:sz="0" w:space="0" w:color="auto"/>
              </w:divBdr>
            </w:div>
            <w:div w:id="15291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19915">
      <w:bodyDiv w:val="1"/>
      <w:marLeft w:val="0"/>
      <w:marRight w:val="0"/>
      <w:marTop w:val="0"/>
      <w:marBottom w:val="0"/>
      <w:divBdr>
        <w:top w:val="none" w:sz="0" w:space="0" w:color="auto"/>
        <w:left w:val="none" w:sz="0" w:space="0" w:color="auto"/>
        <w:bottom w:val="none" w:sz="0" w:space="0" w:color="auto"/>
        <w:right w:val="none" w:sz="0" w:space="0" w:color="auto"/>
      </w:divBdr>
    </w:div>
    <w:div w:id="792362442">
      <w:bodyDiv w:val="1"/>
      <w:marLeft w:val="-480"/>
      <w:marRight w:val="0"/>
      <w:marTop w:val="0"/>
      <w:marBottom w:val="0"/>
      <w:divBdr>
        <w:top w:val="none" w:sz="0" w:space="0" w:color="auto"/>
        <w:left w:val="none" w:sz="0" w:space="0" w:color="auto"/>
        <w:bottom w:val="none" w:sz="0" w:space="0" w:color="auto"/>
        <w:right w:val="none" w:sz="0" w:space="0" w:color="auto"/>
      </w:divBdr>
      <w:divsChild>
        <w:div w:id="1019622848">
          <w:marLeft w:val="0"/>
          <w:marRight w:val="0"/>
          <w:marTop w:val="0"/>
          <w:marBottom w:val="0"/>
          <w:divBdr>
            <w:top w:val="none" w:sz="0" w:space="0" w:color="auto"/>
            <w:left w:val="none" w:sz="0" w:space="0" w:color="auto"/>
            <w:bottom w:val="none" w:sz="0" w:space="0" w:color="auto"/>
            <w:right w:val="none" w:sz="0" w:space="0" w:color="auto"/>
          </w:divBdr>
          <w:divsChild>
            <w:div w:id="1681008611">
              <w:marLeft w:val="0"/>
              <w:marRight w:val="0"/>
              <w:marTop w:val="0"/>
              <w:marBottom w:val="0"/>
              <w:divBdr>
                <w:top w:val="none" w:sz="0" w:space="0" w:color="auto"/>
                <w:left w:val="none" w:sz="0" w:space="0" w:color="auto"/>
                <w:bottom w:val="none" w:sz="0" w:space="0" w:color="auto"/>
                <w:right w:val="none" w:sz="0" w:space="0" w:color="auto"/>
              </w:divBdr>
              <w:divsChild>
                <w:div w:id="4601315">
                  <w:marLeft w:val="0"/>
                  <w:marRight w:val="0"/>
                  <w:marTop w:val="0"/>
                  <w:marBottom w:val="240"/>
                  <w:divBdr>
                    <w:top w:val="none" w:sz="0" w:space="0" w:color="auto"/>
                    <w:left w:val="none" w:sz="0" w:space="0" w:color="auto"/>
                    <w:bottom w:val="none" w:sz="0" w:space="0" w:color="auto"/>
                    <w:right w:val="none" w:sz="0" w:space="0" w:color="auto"/>
                  </w:divBdr>
                  <w:divsChild>
                    <w:div w:id="1038704063">
                      <w:marLeft w:val="0"/>
                      <w:marRight w:val="0"/>
                      <w:marTop w:val="0"/>
                      <w:marBottom w:val="0"/>
                      <w:divBdr>
                        <w:top w:val="none" w:sz="0" w:space="0" w:color="auto"/>
                        <w:left w:val="none" w:sz="0" w:space="0" w:color="auto"/>
                        <w:bottom w:val="none" w:sz="0" w:space="0" w:color="auto"/>
                        <w:right w:val="none" w:sz="0" w:space="0" w:color="auto"/>
                      </w:divBdr>
                      <w:divsChild>
                        <w:div w:id="1939095805">
                          <w:marLeft w:val="0"/>
                          <w:marRight w:val="0"/>
                          <w:marTop w:val="0"/>
                          <w:marBottom w:val="0"/>
                          <w:divBdr>
                            <w:top w:val="none" w:sz="0" w:space="0" w:color="auto"/>
                            <w:left w:val="none" w:sz="0" w:space="0" w:color="auto"/>
                            <w:bottom w:val="none" w:sz="0" w:space="0" w:color="auto"/>
                            <w:right w:val="none" w:sz="0" w:space="0" w:color="auto"/>
                          </w:divBdr>
                          <w:divsChild>
                            <w:div w:id="1069811839">
                              <w:marLeft w:val="0"/>
                              <w:marRight w:val="0"/>
                              <w:marTop w:val="0"/>
                              <w:marBottom w:val="0"/>
                              <w:divBdr>
                                <w:top w:val="none" w:sz="0" w:space="0" w:color="auto"/>
                                <w:left w:val="none" w:sz="0" w:space="0" w:color="auto"/>
                                <w:bottom w:val="none" w:sz="0" w:space="0" w:color="auto"/>
                                <w:right w:val="none" w:sz="0" w:space="0" w:color="auto"/>
                              </w:divBdr>
                              <w:divsChild>
                                <w:div w:id="7397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800788">
      <w:bodyDiv w:val="1"/>
      <w:marLeft w:val="0"/>
      <w:marRight w:val="0"/>
      <w:marTop w:val="0"/>
      <w:marBottom w:val="0"/>
      <w:divBdr>
        <w:top w:val="none" w:sz="0" w:space="0" w:color="auto"/>
        <w:left w:val="none" w:sz="0" w:space="0" w:color="auto"/>
        <w:bottom w:val="none" w:sz="0" w:space="0" w:color="auto"/>
        <w:right w:val="none" w:sz="0" w:space="0" w:color="auto"/>
      </w:divBdr>
    </w:div>
    <w:div w:id="799491450">
      <w:bodyDiv w:val="1"/>
      <w:marLeft w:val="-480"/>
      <w:marRight w:val="0"/>
      <w:marTop w:val="0"/>
      <w:marBottom w:val="0"/>
      <w:divBdr>
        <w:top w:val="none" w:sz="0" w:space="0" w:color="auto"/>
        <w:left w:val="none" w:sz="0" w:space="0" w:color="auto"/>
        <w:bottom w:val="none" w:sz="0" w:space="0" w:color="auto"/>
        <w:right w:val="none" w:sz="0" w:space="0" w:color="auto"/>
      </w:divBdr>
      <w:divsChild>
        <w:div w:id="297153184">
          <w:marLeft w:val="0"/>
          <w:marRight w:val="0"/>
          <w:marTop w:val="0"/>
          <w:marBottom w:val="0"/>
          <w:divBdr>
            <w:top w:val="none" w:sz="0" w:space="0" w:color="auto"/>
            <w:left w:val="none" w:sz="0" w:space="0" w:color="auto"/>
            <w:bottom w:val="none" w:sz="0" w:space="0" w:color="auto"/>
            <w:right w:val="none" w:sz="0" w:space="0" w:color="auto"/>
          </w:divBdr>
          <w:divsChild>
            <w:div w:id="179634787">
              <w:marLeft w:val="0"/>
              <w:marRight w:val="0"/>
              <w:marTop w:val="0"/>
              <w:marBottom w:val="0"/>
              <w:divBdr>
                <w:top w:val="none" w:sz="0" w:space="0" w:color="auto"/>
                <w:left w:val="none" w:sz="0" w:space="0" w:color="auto"/>
                <w:bottom w:val="none" w:sz="0" w:space="0" w:color="auto"/>
                <w:right w:val="none" w:sz="0" w:space="0" w:color="auto"/>
              </w:divBdr>
              <w:divsChild>
                <w:div w:id="1147284710">
                  <w:marLeft w:val="0"/>
                  <w:marRight w:val="0"/>
                  <w:marTop w:val="0"/>
                  <w:marBottom w:val="240"/>
                  <w:divBdr>
                    <w:top w:val="none" w:sz="0" w:space="0" w:color="auto"/>
                    <w:left w:val="none" w:sz="0" w:space="0" w:color="auto"/>
                    <w:bottom w:val="none" w:sz="0" w:space="0" w:color="auto"/>
                    <w:right w:val="none" w:sz="0" w:space="0" w:color="auto"/>
                  </w:divBdr>
                  <w:divsChild>
                    <w:div w:id="1614096762">
                      <w:marLeft w:val="0"/>
                      <w:marRight w:val="0"/>
                      <w:marTop w:val="0"/>
                      <w:marBottom w:val="0"/>
                      <w:divBdr>
                        <w:top w:val="none" w:sz="0" w:space="0" w:color="auto"/>
                        <w:left w:val="none" w:sz="0" w:space="0" w:color="auto"/>
                        <w:bottom w:val="none" w:sz="0" w:space="0" w:color="auto"/>
                        <w:right w:val="none" w:sz="0" w:space="0" w:color="auto"/>
                      </w:divBdr>
                      <w:divsChild>
                        <w:div w:id="246618340">
                          <w:marLeft w:val="0"/>
                          <w:marRight w:val="0"/>
                          <w:marTop w:val="0"/>
                          <w:marBottom w:val="0"/>
                          <w:divBdr>
                            <w:top w:val="none" w:sz="0" w:space="0" w:color="auto"/>
                            <w:left w:val="none" w:sz="0" w:space="0" w:color="auto"/>
                            <w:bottom w:val="none" w:sz="0" w:space="0" w:color="auto"/>
                            <w:right w:val="none" w:sz="0" w:space="0" w:color="auto"/>
                          </w:divBdr>
                          <w:divsChild>
                            <w:div w:id="1143740998">
                              <w:marLeft w:val="0"/>
                              <w:marRight w:val="0"/>
                              <w:marTop w:val="0"/>
                              <w:marBottom w:val="0"/>
                              <w:divBdr>
                                <w:top w:val="none" w:sz="0" w:space="0" w:color="auto"/>
                                <w:left w:val="none" w:sz="0" w:space="0" w:color="auto"/>
                                <w:bottom w:val="none" w:sz="0" w:space="0" w:color="auto"/>
                                <w:right w:val="none" w:sz="0" w:space="0" w:color="auto"/>
                              </w:divBdr>
                              <w:divsChild>
                                <w:div w:id="3936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592328">
      <w:bodyDiv w:val="1"/>
      <w:marLeft w:val="0"/>
      <w:marRight w:val="0"/>
      <w:marTop w:val="0"/>
      <w:marBottom w:val="0"/>
      <w:divBdr>
        <w:top w:val="none" w:sz="0" w:space="0" w:color="auto"/>
        <w:left w:val="none" w:sz="0" w:space="0" w:color="auto"/>
        <w:bottom w:val="none" w:sz="0" w:space="0" w:color="auto"/>
        <w:right w:val="none" w:sz="0" w:space="0" w:color="auto"/>
      </w:divBdr>
    </w:div>
    <w:div w:id="914238318">
      <w:bodyDiv w:val="1"/>
      <w:marLeft w:val="-480"/>
      <w:marRight w:val="0"/>
      <w:marTop w:val="0"/>
      <w:marBottom w:val="0"/>
      <w:divBdr>
        <w:top w:val="none" w:sz="0" w:space="0" w:color="auto"/>
        <w:left w:val="none" w:sz="0" w:space="0" w:color="auto"/>
        <w:bottom w:val="none" w:sz="0" w:space="0" w:color="auto"/>
        <w:right w:val="none" w:sz="0" w:space="0" w:color="auto"/>
      </w:divBdr>
      <w:divsChild>
        <w:div w:id="1534461744">
          <w:marLeft w:val="0"/>
          <w:marRight w:val="0"/>
          <w:marTop w:val="0"/>
          <w:marBottom w:val="0"/>
          <w:divBdr>
            <w:top w:val="none" w:sz="0" w:space="0" w:color="auto"/>
            <w:left w:val="none" w:sz="0" w:space="0" w:color="auto"/>
            <w:bottom w:val="none" w:sz="0" w:space="0" w:color="auto"/>
            <w:right w:val="none" w:sz="0" w:space="0" w:color="auto"/>
          </w:divBdr>
          <w:divsChild>
            <w:div w:id="1286428040">
              <w:marLeft w:val="0"/>
              <w:marRight w:val="0"/>
              <w:marTop w:val="0"/>
              <w:marBottom w:val="0"/>
              <w:divBdr>
                <w:top w:val="none" w:sz="0" w:space="0" w:color="auto"/>
                <w:left w:val="none" w:sz="0" w:space="0" w:color="auto"/>
                <w:bottom w:val="none" w:sz="0" w:space="0" w:color="auto"/>
                <w:right w:val="none" w:sz="0" w:space="0" w:color="auto"/>
              </w:divBdr>
              <w:divsChild>
                <w:div w:id="1525946812">
                  <w:marLeft w:val="0"/>
                  <w:marRight w:val="0"/>
                  <w:marTop w:val="0"/>
                  <w:marBottom w:val="240"/>
                  <w:divBdr>
                    <w:top w:val="none" w:sz="0" w:space="0" w:color="auto"/>
                    <w:left w:val="none" w:sz="0" w:space="0" w:color="auto"/>
                    <w:bottom w:val="none" w:sz="0" w:space="0" w:color="auto"/>
                    <w:right w:val="none" w:sz="0" w:space="0" w:color="auto"/>
                  </w:divBdr>
                  <w:divsChild>
                    <w:div w:id="434331727">
                      <w:marLeft w:val="0"/>
                      <w:marRight w:val="0"/>
                      <w:marTop w:val="0"/>
                      <w:marBottom w:val="0"/>
                      <w:divBdr>
                        <w:top w:val="none" w:sz="0" w:space="0" w:color="auto"/>
                        <w:left w:val="none" w:sz="0" w:space="0" w:color="auto"/>
                        <w:bottom w:val="none" w:sz="0" w:space="0" w:color="auto"/>
                        <w:right w:val="none" w:sz="0" w:space="0" w:color="auto"/>
                      </w:divBdr>
                      <w:divsChild>
                        <w:div w:id="992762060">
                          <w:marLeft w:val="0"/>
                          <w:marRight w:val="0"/>
                          <w:marTop w:val="0"/>
                          <w:marBottom w:val="0"/>
                          <w:divBdr>
                            <w:top w:val="none" w:sz="0" w:space="0" w:color="auto"/>
                            <w:left w:val="none" w:sz="0" w:space="0" w:color="auto"/>
                            <w:bottom w:val="none" w:sz="0" w:space="0" w:color="auto"/>
                            <w:right w:val="none" w:sz="0" w:space="0" w:color="auto"/>
                          </w:divBdr>
                          <w:divsChild>
                            <w:div w:id="230241115">
                              <w:marLeft w:val="0"/>
                              <w:marRight w:val="0"/>
                              <w:marTop w:val="0"/>
                              <w:marBottom w:val="0"/>
                              <w:divBdr>
                                <w:top w:val="none" w:sz="0" w:space="0" w:color="auto"/>
                                <w:left w:val="none" w:sz="0" w:space="0" w:color="auto"/>
                                <w:bottom w:val="none" w:sz="0" w:space="0" w:color="auto"/>
                                <w:right w:val="none" w:sz="0" w:space="0" w:color="auto"/>
                              </w:divBdr>
                              <w:divsChild>
                                <w:div w:id="12382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110111">
      <w:bodyDiv w:val="1"/>
      <w:marLeft w:val="-480"/>
      <w:marRight w:val="0"/>
      <w:marTop w:val="0"/>
      <w:marBottom w:val="0"/>
      <w:divBdr>
        <w:top w:val="none" w:sz="0" w:space="0" w:color="auto"/>
        <w:left w:val="none" w:sz="0" w:space="0" w:color="auto"/>
        <w:bottom w:val="none" w:sz="0" w:space="0" w:color="auto"/>
        <w:right w:val="none" w:sz="0" w:space="0" w:color="auto"/>
      </w:divBdr>
      <w:divsChild>
        <w:div w:id="496267837">
          <w:marLeft w:val="0"/>
          <w:marRight w:val="0"/>
          <w:marTop w:val="0"/>
          <w:marBottom w:val="0"/>
          <w:divBdr>
            <w:top w:val="none" w:sz="0" w:space="0" w:color="auto"/>
            <w:left w:val="none" w:sz="0" w:space="0" w:color="auto"/>
            <w:bottom w:val="none" w:sz="0" w:space="0" w:color="auto"/>
            <w:right w:val="none" w:sz="0" w:space="0" w:color="auto"/>
          </w:divBdr>
          <w:divsChild>
            <w:div w:id="1584491401">
              <w:marLeft w:val="0"/>
              <w:marRight w:val="0"/>
              <w:marTop w:val="0"/>
              <w:marBottom w:val="0"/>
              <w:divBdr>
                <w:top w:val="none" w:sz="0" w:space="0" w:color="auto"/>
                <w:left w:val="none" w:sz="0" w:space="0" w:color="auto"/>
                <w:bottom w:val="none" w:sz="0" w:space="0" w:color="auto"/>
                <w:right w:val="none" w:sz="0" w:space="0" w:color="auto"/>
              </w:divBdr>
              <w:divsChild>
                <w:div w:id="1879930711">
                  <w:marLeft w:val="0"/>
                  <w:marRight w:val="0"/>
                  <w:marTop w:val="0"/>
                  <w:marBottom w:val="240"/>
                  <w:divBdr>
                    <w:top w:val="none" w:sz="0" w:space="0" w:color="auto"/>
                    <w:left w:val="none" w:sz="0" w:space="0" w:color="auto"/>
                    <w:bottom w:val="none" w:sz="0" w:space="0" w:color="auto"/>
                    <w:right w:val="none" w:sz="0" w:space="0" w:color="auto"/>
                  </w:divBdr>
                  <w:divsChild>
                    <w:div w:id="650405978">
                      <w:marLeft w:val="0"/>
                      <w:marRight w:val="0"/>
                      <w:marTop w:val="0"/>
                      <w:marBottom w:val="0"/>
                      <w:divBdr>
                        <w:top w:val="none" w:sz="0" w:space="0" w:color="auto"/>
                        <w:left w:val="none" w:sz="0" w:space="0" w:color="auto"/>
                        <w:bottom w:val="none" w:sz="0" w:space="0" w:color="auto"/>
                        <w:right w:val="none" w:sz="0" w:space="0" w:color="auto"/>
                      </w:divBdr>
                      <w:divsChild>
                        <w:div w:id="611976360">
                          <w:marLeft w:val="0"/>
                          <w:marRight w:val="0"/>
                          <w:marTop w:val="0"/>
                          <w:marBottom w:val="0"/>
                          <w:divBdr>
                            <w:top w:val="none" w:sz="0" w:space="0" w:color="auto"/>
                            <w:left w:val="none" w:sz="0" w:space="0" w:color="auto"/>
                            <w:bottom w:val="none" w:sz="0" w:space="0" w:color="auto"/>
                            <w:right w:val="none" w:sz="0" w:space="0" w:color="auto"/>
                          </w:divBdr>
                          <w:divsChild>
                            <w:div w:id="1801721939">
                              <w:marLeft w:val="0"/>
                              <w:marRight w:val="0"/>
                              <w:marTop w:val="0"/>
                              <w:marBottom w:val="0"/>
                              <w:divBdr>
                                <w:top w:val="none" w:sz="0" w:space="0" w:color="auto"/>
                                <w:left w:val="none" w:sz="0" w:space="0" w:color="auto"/>
                                <w:bottom w:val="none" w:sz="0" w:space="0" w:color="auto"/>
                                <w:right w:val="none" w:sz="0" w:space="0" w:color="auto"/>
                              </w:divBdr>
                              <w:divsChild>
                                <w:div w:id="1023558270">
                                  <w:marLeft w:val="0"/>
                                  <w:marRight w:val="0"/>
                                  <w:marTop w:val="0"/>
                                  <w:marBottom w:val="0"/>
                                  <w:divBdr>
                                    <w:top w:val="none" w:sz="0" w:space="0" w:color="auto"/>
                                    <w:left w:val="none" w:sz="0" w:space="0" w:color="auto"/>
                                    <w:bottom w:val="none" w:sz="0" w:space="0" w:color="auto"/>
                                    <w:right w:val="none" w:sz="0" w:space="0" w:color="auto"/>
                                  </w:divBdr>
                                  <w:divsChild>
                                    <w:div w:id="631525663">
                                      <w:marLeft w:val="0"/>
                                      <w:marRight w:val="0"/>
                                      <w:marTop w:val="0"/>
                                      <w:marBottom w:val="0"/>
                                      <w:divBdr>
                                        <w:top w:val="none" w:sz="0" w:space="0" w:color="auto"/>
                                        <w:left w:val="none" w:sz="0" w:space="0" w:color="auto"/>
                                        <w:bottom w:val="none" w:sz="0" w:space="0" w:color="auto"/>
                                        <w:right w:val="none" w:sz="0" w:space="0" w:color="auto"/>
                                      </w:divBdr>
                                      <w:divsChild>
                                        <w:div w:id="15005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496208">
      <w:bodyDiv w:val="1"/>
      <w:marLeft w:val="0"/>
      <w:marRight w:val="0"/>
      <w:marTop w:val="0"/>
      <w:marBottom w:val="0"/>
      <w:divBdr>
        <w:top w:val="none" w:sz="0" w:space="0" w:color="auto"/>
        <w:left w:val="none" w:sz="0" w:space="0" w:color="auto"/>
        <w:bottom w:val="none" w:sz="0" w:space="0" w:color="auto"/>
        <w:right w:val="none" w:sz="0" w:space="0" w:color="auto"/>
      </w:divBdr>
    </w:div>
    <w:div w:id="933787039">
      <w:bodyDiv w:val="1"/>
      <w:marLeft w:val="0"/>
      <w:marRight w:val="0"/>
      <w:marTop w:val="0"/>
      <w:marBottom w:val="0"/>
      <w:divBdr>
        <w:top w:val="none" w:sz="0" w:space="0" w:color="auto"/>
        <w:left w:val="none" w:sz="0" w:space="0" w:color="auto"/>
        <w:bottom w:val="none" w:sz="0" w:space="0" w:color="auto"/>
        <w:right w:val="none" w:sz="0" w:space="0" w:color="auto"/>
      </w:divBdr>
      <w:divsChild>
        <w:div w:id="334380922">
          <w:marLeft w:val="0"/>
          <w:marRight w:val="0"/>
          <w:marTop w:val="0"/>
          <w:marBottom w:val="0"/>
          <w:divBdr>
            <w:top w:val="none" w:sz="0" w:space="0" w:color="auto"/>
            <w:left w:val="none" w:sz="0" w:space="0" w:color="auto"/>
            <w:bottom w:val="none" w:sz="0" w:space="0" w:color="auto"/>
            <w:right w:val="none" w:sz="0" w:space="0" w:color="auto"/>
          </w:divBdr>
          <w:divsChild>
            <w:div w:id="1226910453">
              <w:marLeft w:val="0"/>
              <w:marRight w:val="0"/>
              <w:marTop w:val="0"/>
              <w:marBottom w:val="0"/>
              <w:divBdr>
                <w:top w:val="none" w:sz="0" w:space="0" w:color="auto"/>
                <w:left w:val="none" w:sz="0" w:space="0" w:color="auto"/>
                <w:bottom w:val="none" w:sz="0" w:space="0" w:color="auto"/>
                <w:right w:val="none" w:sz="0" w:space="0" w:color="auto"/>
              </w:divBdr>
              <w:divsChild>
                <w:div w:id="136578664">
                  <w:marLeft w:val="0"/>
                  <w:marRight w:val="0"/>
                  <w:marTop w:val="0"/>
                  <w:marBottom w:val="0"/>
                  <w:divBdr>
                    <w:top w:val="none" w:sz="0" w:space="0" w:color="auto"/>
                    <w:left w:val="none" w:sz="0" w:space="0" w:color="auto"/>
                    <w:bottom w:val="none" w:sz="0" w:space="0" w:color="auto"/>
                    <w:right w:val="none" w:sz="0" w:space="0" w:color="auto"/>
                  </w:divBdr>
                  <w:divsChild>
                    <w:div w:id="1693998123">
                      <w:marLeft w:val="0"/>
                      <w:marRight w:val="0"/>
                      <w:marTop w:val="0"/>
                      <w:marBottom w:val="0"/>
                      <w:divBdr>
                        <w:top w:val="none" w:sz="0" w:space="0" w:color="auto"/>
                        <w:left w:val="none" w:sz="0" w:space="0" w:color="auto"/>
                        <w:bottom w:val="none" w:sz="0" w:space="0" w:color="auto"/>
                        <w:right w:val="none" w:sz="0" w:space="0" w:color="auto"/>
                      </w:divBdr>
                      <w:divsChild>
                        <w:div w:id="2818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040745">
      <w:bodyDiv w:val="1"/>
      <w:marLeft w:val="0"/>
      <w:marRight w:val="0"/>
      <w:marTop w:val="0"/>
      <w:marBottom w:val="0"/>
      <w:divBdr>
        <w:top w:val="none" w:sz="0" w:space="0" w:color="auto"/>
        <w:left w:val="none" w:sz="0" w:space="0" w:color="auto"/>
        <w:bottom w:val="none" w:sz="0" w:space="0" w:color="auto"/>
        <w:right w:val="none" w:sz="0" w:space="0" w:color="auto"/>
      </w:divBdr>
    </w:div>
    <w:div w:id="985747078">
      <w:bodyDiv w:val="1"/>
      <w:marLeft w:val="0"/>
      <w:marRight w:val="0"/>
      <w:marTop w:val="0"/>
      <w:marBottom w:val="0"/>
      <w:divBdr>
        <w:top w:val="none" w:sz="0" w:space="0" w:color="auto"/>
        <w:left w:val="none" w:sz="0" w:space="0" w:color="auto"/>
        <w:bottom w:val="none" w:sz="0" w:space="0" w:color="auto"/>
        <w:right w:val="none" w:sz="0" w:space="0" w:color="auto"/>
      </w:divBdr>
    </w:div>
    <w:div w:id="1009798321">
      <w:bodyDiv w:val="1"/>
      <w:marLeft w:val="0"/>
      <w:marRight w:val="0"/>
      <w:marTop w:val="0"/>
      <w:marBottom w:val="0"/>
      <w:divBdr>
        <w:top w:val="none" w:sz="0" w:space="0" w:color="auto"/>
        <w:left w:val="none" w:sz="0" w:space="0" w:color="auto"/>
        <w:bottom w:val="none" w:sz="0" w:space="0" w:color="auto"/>
        <w:right w:val="none" w:sz="0" w:space="0" w:color="auto"/>
      </w:divBdr>
    </w:div>
    <w:div w:id="1015376422">
      <w:bodyDiv w:val="1"/>
      <w:marLeft w:val="0"/>
      <w:marRight w:val="0"/>
      <w:marTop w:val="0"/>
      <w:marBottom w:val="0"/>
      <w:divBdr>
        <w:top w:val="none" w:sz="0" w:space="0" w:color="auto"/>
        <w:left w:val="none" w:sz="0" w:space="0" w:color="auto"/>
        <w:bottom w:val="none" w:sz="0" w:space="0" w:color="auto"/>
        <w:right w:val="none" w:sz="0" w:space="0" w:color="auto"/>
      </w:divBdr>
    </w:div>
    <w:div w:id="1055618202">
      <w:bodyDiv w:val="1"/>
      <w:marLeft w:val="0"/>
      <w:marRight w:val="0"/>
      <w:marTop w:val="0"/>
      <w:marBottom w:val="0"/>
      <w:divBdr>
        <w:top w:val="none" w:sz="0" w:space="0" w:color="auto"/>
        <w:left w:val="none" w:sz="0" w:space="0" w:color="auto"/>
        <w:bottom w:val="none" w:sz="0" w:space="0" w:color="auto"/>
        <w:right w:val="none" w:sz="0" w:space="0" w:color="auto"/>
      </w:divBdr>
    </w:div>
    <w:div w:id="1067917515">
      <w:bodyDiv w:val="1"/>
      <w:marLeft w:val="-480"/>
      <w:marRight w:val="0"/>
      <w:marTop w:val="0"/>
      <w:marBottom w:val="0"/>
      <w:divBdr>
        <w:top w:val="none" w:sz="0" w:space="0" w:color="auto"/>
        <w:left w:val="none" w:sz="0" w:space="0" w:color="auto"/>
        <w:bottom w:val="none" w:sz="0" w:space="0" w:color="auto"/>
        <w:right w:val="none" w:sz="0" w:space="0" w:color="auto"/>
      </w:divBdr>
      <w:divsChild>
        <w:div w:id="89856714">
          <w:marLeft w:val="0"/>
          <w:marRight w:val="0"/>
          <w:marTop w:val="0"/>
          <w:marBottom w:val="0"/>
          <w:divBdr>
            <w:top w:val="none" w:sz="0" w:space="0" w:color="auto"/>
            <w:left w:val="none" w:sz="0" w:space="0" w:color="auto"/>
            <w:bottom w:val="none" w:sz="0" w:space="0" w:color="auto"/>
            <w:right w:val="none" w:sz="0" w:space="0" w:color="auto"/>
          </w:divBdr>
          <w:divsChild>
            <w:div w:id="1314607403">
              <w:marLeft w:val="0"/>
              <w:marRight w:val="0"/>
              <w:marTop w:val="0"/>
              <w:marBottom w:val="0"/>
              <w:divBdr>
                <w:top w:val="none" w:sz="0" w:space="0" w:color="auto"/>
                <w:left w:val="none" w:sz="0" w:space="0" w:color="auto"/>
                <w:bottom w:val="none" w:sz="0" w:space="0" w:color="auto"/>
                <w:right w:val="none" w:sz="0" w:space="0" w:color="auto"/>
              </w:divBdr>
              <w:divsChild>
                <w:div w:id="852183834">
                  <w:marLeft w:val="0"/>
                  <w:marRight w:val="0"/>
                  <w:marTop w:val="0"/>
                  <w:marBottom w:val="240"/>
                  <w:divBdr>
                    <w:top w:val="none" w:sz="0" w:space="0" w:color="auto"/>
                    <w:left w:val="none" w:sz="0" w:space="0" w:color="auto"/>
                    <w:bottom w:val="none" w:sz="0" w:space="0" w:color="auto"/>
                    <w:right w:val="none" w:sz="0" w:space="0" w:color="auto"/>
                  </w:divBdr>
                  <w:divsChild>
                    <w:div w:id="187643452">
                      <w:marLeft w:val="0"/>
                      <w:marRight w:val="0"/>
                      <w:marTop w:val="0"/>
                      <w:marBottom w:val="0"/>
                      <w:divBdr>
                        <w:top w:val="none" w:sz="0" w:space="0" w:color="auto"/>
                        <w:left w:val="none" w:sz="0" w:space="0" w:color="auto"/>
                        <w:bottom w:val="none" w:sz="0" w:space="0" w:color="auto"/>
                        <w:right w:val="none" w:sz="0" w:space="0" w:color="auto"/>
                      </w:divBdr>
                      <w:divsChild>
                        <w:div w:id="1153915690">
                          <w:marLeft w:val="0"/>
                          <w:marRight w:val="0"/>
                          <w:marTop w:val="0"/>
                          <w:marBottom w:val="0"/>
                          <w:divBdr>
                            <w:top w:val="none" w:sz="0" w:space="0" w:color="auto"/>
                            <w:left w:val="none" w:sz="0" w:space="0" w:color="auto"/>
                            <w:bottom w:val="none" w:sz="0" w:space="0" w:color="auto"/>
                            <w:right w:val="none" w:sz="0" w:space="0" w:color="auto"/>
                          </w:divBdr>
                          <w:divsChild>
                            <w:div w:id="1269855739">
                              <w:marLeft w:val="0"/>
                              <w:marRight w:val="0"/>
                              <w:marTop w:val="0"/>
                              <w:marBottom w:val="0"/>
                              <w:divBdr>
                                <w:top w:val="none" w:sz="0" w:space="0" w:color="auto"/>
                                <w:left w:val="none" w:sz="0" w:space="0" w:color="auto"/>
                                <w:bottom w:val="none" w:sz="0" w:space="0" w:color="auto"/>
                                <w:right w:val="none" w:sz="0" w:space="0" w:color="auto"/>
                              </w:divBdr>
                              <w:divsChild>
                                <w:div w:id="278951272">
                                  <w:marLeft w:val="0"/>
                                  <w:marRight w:val="0"/>
                                  <w:marTop w:val="0"/>
                                  <w:marBottom w:val="0"/>
                                  <w:divBdr>
                                    <w:top w:val="none" w:sz="0" w:space="0" w:color="auto"/>
                                    <w:left w:val="none" w:sz="0" w:space="0" w:color="auto"/>
                                    <w:bottom w:val="none" w:sz="0" w:space="0" w:color="auto"/>
                                    <w:right w:val="none" w:sz="0" w:space="0" w:color="auto"/>
                                  </w:divBdr>
                                  <w:divsChild>
                                    <w:div w:id="664016104">
                                      <w:marLeft w:val="0"/>
                                      <w:marRight w:val="0"/>
                                      <w:marTop w:val="0"/>
                                      <w:marBottom w:val="0"/>
                                      <w:divBdr>
                                        <w:top w:val="none" w:sz="0" w:space="0" w:color="auto"/>
                                        <w:left w:val="none" w:sz="0" w:space="0" w:color="auto"/>
                                        <w:bottom w:val="none" w:sz="0" w:space="0" w:color="auto"/>
                                        <w:right w:val="none" w:sz="0" w:space="0" w:color="auto"/>
                                      </w:divBdr>
                                      <w:divsChild>
                                        <w:div w:id="10099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157179">
      <w:bodyDiv w:val="1"/>
      <w:marLeft w:val="0"/>
      <w:marRight w:val="0"/>
      <w:marTop w:val="0"/>
      <w:marBottom w:val="0"/>
      <w:divBdr>
        <w:top w:val="none" w:sz="0" w:space="0" w:color="auto"/>
        <w:left w:val="none" w:sz="0" w:space="0" w:color="auto"/>
        <w:bottom w:val="none" w:sz="0" w:space="0" w:color="auto"/>
        <w:right w:val="none" w:sz="0" w:space="0" w:color="auto"/>
      </w:divBdr>
      <w:divsChild>
        <w:div w:id="2030599952">
          <w:marLeft w:val="0"/>
          <w:marRight w:val="0"/>
          <w:marTop w:val="0"/>
          <w:marBottom w:val="0"/>
          <w:divBdr>
            <w:top w:val="none" w:sz="0" w:space="0" w:color="auto"/>
            <w:left w:val="none" w:sz="0" w:space="0" w:color="auto"/>
            <w:bottom w:val="none" w:sz="0" w:space="0" w:color="auto"/>
            <w:right w:val="none" w:sz="0" w:space="0" w:color="auto"/>
          </w:divBdr>
          <w:divsChild>
            <w:div w:id="290718086">
              <w:marLeft w:val="0"/>
              <w:marRight w:val="0"/>
              <w:marTop w:val="0"/>
              <w:marBottom w:val="0"/>
              <w:divBdr>
                <w:top w:val="none" w:sz="0" w:space="0" w:color="auto"/>
                <w:left w:val="none" w:sz="0" w:space="0" w:color="auto"/>
                <w:bottom w:val="none" w:sz="0" w:space="0" w:color="auto"/>
                <w:right w:val="none" w:sz="0" w:space="0" w:color="auto"/>
              </w:divBdr>
              <w:divsChild>
                <w:div w:id="248930184">
                  <w:marLeft w:val="0"/>
                  <w:marRight w:val="0"/>
                  <w:marTop w:val="0"/>
                  <w:marBottom w:val="0"/>
                  <w:divBdr>
                    <w:top w:val="none" w:sz="0" w:space="0" w:color="auto"/>
                    <w:left w:val="none" w:sz="0" w:space="0" w:color="auto"/>
                    <w:bottom w:val="none" w:sz="0" w:space="0" w:color="auto"/>
                    <w:right w:val="none" w:sz="0" w:space="0" w:color="auto"/>
                  </w:divBdr>
                  <w:divsChild>
                    <w:div w:id="1715235391">
                      <w:marLeft w:val="0"/>
                      <w:marRight w:val="0"/>
                      <w:marTop w:val="0"/>
                      <w:marBottom w:val="0"/>
                      <w:divBdr>
                        <w:top w:val="none" w:sz="0" w:space="0" w:color="auto"/>
                        <w:left w:val="none" w:sz="0" w:space="0" w:color="auto"/>
                        <w:bottom w:val="none" w:sz="0" w:space="0" w:color="auto"/>
                        <w:right w:val="none" w:sz="0" w:space="0" w:color="auto"/>
                      </w:divBdr>
                      <w:divsChild>
                        <w:div w:id="1586962997">
                          <w:marLeft w:val="0"/>
                          <w:marRight w:val="0"/>
                          <w:marTop w:val="0"/>
                          <w:marBottom w:val="0"/>
                          <w:divBdr>
                            <w:top w:val="none" w:sz="0" w:space="0" w:color="auto"/>
                            <w:left w:val="none" w:sz="0" w:space="0" w:color="auto"/>
                            <w:bottom w:val="none" w:sz="0" w:space="0" w:color="auto"/>
                            <w:right w:val="none" w:sz="0" w:space="0" w:color="auto"/>
                          </w:divBdr>
                          <w:divsChild>
                            <w:div w:id="1779059212">
                              <w:marLeft w:val="0"/>
                              <w:marRight w:val="0"/>
                              <w:marTop w:val="0"/>
                              <w:marBottom w:val="0"/>
                              <w:divBdr>
                                <w:top w:val="none" w:sz="0" w:space="0" w:color="auto"/>
                                <w:left w:val="none" w:sz="0" w:space="0" w:color="auto"/>
                                <w:bottom w:val="none" w:sz="0" w:space="0" w:color="auto"/>
                                <w:right w:val="none" w:sz="0" w:space="0" w:color="auto"/>
                              </w:divBdr>
                              <w:divsChild>
                                <w:div w:id="821970838">
                                  <w:marLeft w:val="0"/>
                                  <w:marRight w:val="0"/>
                                  <w:marTop w:val="0"/>
                                  <w:marBottom w:val="0"/>
                                  <w:divBdr>
                                    <w:top w:val="none" w:sz="0" w:space="0" w:color="auto"/>
                                    <w:left w:val="none" w:sz="0" w:space="0" w:color="auto"/>
                                    <w:bottom w:val="none" w:sz="0" w:space="0" w:color="auto"/>
                                    <w:right w:val="none" w:sz="0" w:space="0" w:color="auto"/>
                                  </w:divBdr>
                                  <w:divsChild>
                                    <w:div w:id="295719156">
                                      <w:marLeft w:val="0"/>
                                      <w:marRight w:val="0"/>
                                      <w:marTop w:val="0"/>
                                      <w:marBottom w:val="0"/>
                                      <w:divBdr>
                                        <w:top w:val="none" w:sz="0" w:space="0" w:color="auto"/>
                                        <w:left w:val="none" w:sz="0" w:space="0" w:color="auto"/>
                                        <w:bottom w:val="none" w:sz="0" w:space="0" w:color="auto"/>
                                        <w:right w:val="none" w:sz="0" w:space="0" w:color="auto"/>
                                      </w:divBdr>
                                      <w:divsChild>
                                        <w:div w:id="1494568018">
                                          <w:marLeft w:val="0"/>
                                          <w:marRight w:val="0"/>
                                          <w:marTop w:val="0"/>
                                          <w:marBottom w:val="0"/>
                                          <w:divBdr>
                                            <w:top w:val="none" w:sz="0" w:space="0" w:color="auto"/>
                                            <w:left w:val="none" w:sz="0" w:space="0" w:color="auto"/>
                                            <w:bottom w:val="none" w:sz="0" w:space="0" w:color="auto"/>
                                            <w:right w:val="none" w:sz="0" w:space="0" w:color="auto"/>
                                          </w:divBdr>
                                          <w:divsChild>
                                            <w:div w:id="6160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404669">
      <w:bodyDiv w:val="1"/>
      <w:marLeft w:val="0"/>
      <w:marRight w:val="0"/>
      <w:marTop w:val="0"/>
      <w:marBottom w:val="0"/>
      <w:divBdr>
        <w:top w:val="none" w:sz="0" w:space="0" w:color="auto"/>
        <w:left w:val="none" w:sz="0" w:space="0" w:color="auto"/>
        <w:bottom w:val="none" w:sz="0" w:space="0" w:color="auto"/>
        <w:right w:val="none" w:sz="0" w:space="0" w:color="auto"/>
      </w:divBdr>
    </w:div>
    <w:div w:id="1108237043">
      <w:bodyDiv w:val="1"/>
      <w:marLeft w:val="0"/>
      <w:marRight w:val="0"/>
      <w:marTop w:val="0"/>
      <w:marBottom w:val="0"/>
      <w:divBdr>
        <w:top w:val="none" w:sz="0" w:space="0" w:color="auto"/>
        <w:left w:val="none" w:sz="0" w:space="0" w:color="auto"/>
        <w:bottom w:val="none" w:sz="0" w:space="0" w:color="auto"/>
        <w:right w:val="none" w:sz="0" w:space="0" w:color="auto"/>
      </w:divBdr>
      <w:divsChild>
        <w:div w:id="248538247">
          <w:marLeft w:val="0"/>
          <w:marRight w:val="0"/>
          <w:marTop w:val="100"/>
          <w:marBottom w:val="100"/>
          <w:divBdr>
            <w:top w:val="none" w:sz="0" w:space="0" w:color="auto"/>
            <w:left w:val="none" w:sz="0" w:space="0" w:color="auto"/>
            <w:bottom w:val="none" w:sz="0" w:space="0" w:color="auto"/>
            <w:right w:val="none" w:sz="0" w:space="0" w:color="auto"/>
          </w:divBdr>
          <w:divsChild>
            <w:div w:id="854617336">
              <w:marLeft w:val="0"/>
              <w:marRight w:val="0"/>
              <w:marTop w:val="0"/>
              <w:marBottom w:val="0"/>
              <w:divBdr>
                <w:top w:val="none" w:sz="0" w:space="0" w:color="auto"/>
                <w:left w:val="none" w:sz="0" w:space="0" w:color="auto"/>
                <w:bottom w:val="none" w:sz="0" w:space="0" w:color="auto"/>
                <w:right w:val="none" w:sz="0" w:space="0" w:color="auto"/>
              </w:divBdr>
              <w:divsChild>
                <w:div w:id="388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6658">
      <w:bodyDiv w:val="1"/>
      <w:marLeft w:val="0"/>
      <w:marRight w:val="0"/>
      <w:marTop w:val="0"/>
      <w:marBottom w:val="0"/>
      <w:divBdr>
        <w:top w:val="none" w:sz="0" w:space="0" w:color="auto"/>
        <w:left w:val="none" w:sz="0" w:space="0" w:color="auto"/>
        <w:bottom w:val="none" w:sz="0" w:space="0" w:color="auto"/>
        <w:right w:val="none" w:sz="0" w:space="0" w:color="auto"/>
      </w:divBdr>
    </w:div>
    <w:div w:id="1122461339">
      <w:bodyDiv w:val="1"/>
      <w:marLeft w:val="0"/>
      <w:marRight w:val="0"/>
      <w:marTop w:val="0"/>
      <w:marBottom w:val="0"/>
      <w:divBdr>
        <w:top w:val="none" w:sz="0" w:space="0" w:color="auto"/>
        <w:left w:val="none" w:sz="0" w:space="0" w:color="auto"/>
        <w:bottom w:val="none" w:sz="0" w:space="0" w:color="auto"/>
        <w:right w:val="none" w:sz="0" w:space="0" w:color="auto"/>
      </w:divBdr>
    </w:div>
    <w:div w:id="1123646604">
      <w:bodyDiv w:val="1"/>
      <w:marLeft w:val="-480"/>
      <w:marRight w:val="0"/>
      <w:marTop w:val="0"/>
      <w:marBottom w:val="0"/>
      <w:divBdr>
        <w:top w:val="none" w:sz="0" w:space="0" w:color="auto"/>
        <w:left w:val="none" w:sz="0" w:space="0" w:color="auto"/>
        <w:bottom w:val="none" w:sz="0" w:space="0" w:color="auto"/>
        <w:right w:val="none" w:sz="0" w:space="0" w:color="auto"/>
      </w:divBdr>
      <w:divsChild>
        <w:div w:id="257561323">
          <w:marLeft w:val="0"/>
          <w:marRight w:val="0"/>
          <w:marTop w:val="0"/>
          <w:marBottom w:val="0"/>
          <w:divBdr>
            <w:top w:val="none" w:sz="0" w:space="0" w:color="auto"/>
            <w:left w:val="none" w:sz="0" w:space="0" w:color="auto"/>
            <w:bottom w:val="none" w:sz="0" w:space="0" w:color="auto"/>
            <w:right w:val="none" w:sz="0" w:space="0" w:color="auto"/>
          </w:divBdr>
          <w:divsChild>
            <w:div w:id="1606692080">
              <w:marLeft w:val="0"/>
              <w:marRight w:val="0"/>
              <w:marTop w:val="0"/>
              <w:marBottom w:val="0"/>
              <w:divBdr>
                <w:top w:val="none" w:sz="0" w:space="0" w:color="auto"/>
                <w:left w:val="none" w:sz="0" w:space="0" w:color="auto"/>
                <w:bottom w:val="none" w:sz="0" w:space="0" w:color="auto"/>
                <w:right w:val="none" w:sz="0" w:space="0" w:color="auto"/>
              </w:divBdr>
              <w:divsChild>
                <w:div w:id="1239553675">
                  <w:marLeft w:val="0"/>
                  <w:marRight w:val="0"/>
                  <w:marTop w:val="0"/>
                  <w:marBottom w:val="240"/>
                  <w:divBdr>
                    <w:top w:val="none" w:sz="0" w:space="0" w:color="auto"/>
                    <w:left w:val="none" w:sz="0" w:space="0" w:color="auto"/>
                    <w:bottom w:val="none" w:sz="0" w:space="0" w:color="auto"/>
                    <w:right w:val="none" w:sz="0" w:space="0" w:color="auto"/>
                  </w:divBdr>
                  <w:divsChild>
                    <w:div w:id="2018925459">
                      <w:marLeft w:val="0"/>
                      <w:marRight w:val="0"/>
                      <w:marTop w:val="0"/>
                      <w:marBottom w:val="0"/>
                      <w:divBdr>
                        <w:top w:val="none" w:sz="0" w:space="0" w:color="auto"/>
                        <w:left w:val="none" w:sz="0" w:space="0" w:color="auto"/>
                        <w:bottom w:val="none" w:sz="0" w:space="0" w:color="auto"/>
                        <w:right w:val="none" w:sz="0" w:space="0" w:color="auto"/>
                      </w:divBdr>
                      <w:divsChild>
                        <w:div w:id="1064913198">
                          <w:marLeft w:val="0"/>
                          <w:marRight w:val="0"/>
                          <w:marTop w:val="0"/>
                          <w:marBottom w:val="0"/>
                          <w:divBdr>
                            <w:top w:val="none" w:sz="0" w:space="0" w:color="auto"/>
                            <w:left w:val="none" w:sz="0" w:space="0" w:color="auto"/>
                            <w:bottom w:val="none" w:sz="0" w:space="0" w:color="auto"/>
                            <w:right w:val="none" w:sz="0" w:space="0" w:color="auto"/>
                          </w:divBdr>
                          <w:divsChild>
                            <w:div w:id="1170212909">
                              <w:marLeft w:val="0"/>
                              <w:marRight w:val="0"/>
                              <w:marTop w:val="0"/>
                              <w:marBottom w:val="0"/>
                              <w:divBdr>
                                <w:top w:val="none" w:sz="0" w:space="0" w:color="auto"/>
                                <w:left w:val="none" w:sz="0" w:space="0" w:color="auto"/>
                                <w:bottom w:val="none" w:sz="0" w:space="0" w:color="auto"/>
                                <w:right w:val="none" w:sz="0" w:space="0" w:color="auto"/>
                              </w:divBdr>
                              <w:divsChild>
                                <w:div w:id="7631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504917">
      <w:bodyDiv w:val="1"/>
      <w:marLeft w:val="0"/>
      <w:marRight w:val="0"/>
      <w:marTop w:val="0"/>
      <w:marBottom w:val="0"/>
      <w:divBdr>
        <w:top w:val="none" w:sz="0" w:space="0" w:color="auto"/>
        <w:left w:val="none" w:sz="0" w:space="0" w:color="auto"/>
        <w:bottom w:val="none" w:sz="0" w:space="0" w:color="auto"/>
        <w:right w:val="none" w:sz="0" w:space="0" w:color="auto"/>
      </w:divBdr>
      <w:divsChild>
        <w:div w:id="1080757134">
          <w:marLeft w:val="0"/>
          <w:marRight w:val="0"/>
          <w:marTop w:val="100"/>
          <w:marBottom w:val="100"/>
          <w:divBdr>
            <w:top w:val="none" w:sz="0" w:space="0" w:color="auto"/>
            <w:left w:val="none" w:sz="0" w:space="0" w:color="auto"/>
            <w:bottom w:val="none" w:sz="0" w:space="0" w:color="auto"/>
            <w:right w:val="none" w:sz="0" w:space="0" w:color="auto"/>
          </w:divBdr>
          <w:divsChild>
            <w:div w:id="222369320">
              <w:marLeft w:val="0"/>
              <w:marRight w:val="0"/>
              <w:marTop w:val="100"/>
              <w:marBottom w:val="215"/>
              <w:divBdr>
                <w:top w:val="none" w:sz="0" w:space="0" w:color="auto"/>
                <w:left w:val="none" w:sz="0" w:space="0" w:color="auto"/>
                <w:bottom w:val="none" w:sz="0" w:space="0" w:color="auto"/>
                <w:right w:val="none" w:sz="0" w:space="0" w:color="auto"/>
              </w:divBdr>
            </w:div>
            <w:div w:id="1977368122">
              <w:marLeft w:val="0"/>
              <w:marRight w:val="0"/>
              <w:marTop w:val="0"/>
              <w:marBottom w:val="0"/>
              <w:divBdr>
                <w:top w:val="none" w:sz="0" w:space="0" w:color="auto"/>
                <w:left w:val="none" w:sz="0" w:space="0" w:color="auto"/>
                <w:bottom w:val="none" w:sz="0" w:space="0" w:color="auto"/>
                <w:right w:val="none" w:sz="0" w:space="0" w:color="auto"/>
              </w:divBdr>
              <w:divsChild>
                <w:div w:id="2042244632">
                  <w:marLeft w:val="0"/>
                  <w:marRight w:val="0"/>
                  <w:marTop w:val="0"/>
                  <w:marBottom w:val="0"/>
                  <w:divBdr>
                    <w:top w:val="none" w:sz="0" w:space="0" w:color="auto"/>
                    <w:left w:val="none" w:sz="0" w:space="0" w:color="auto"/>
                    <w:bottom w:val="none" w:sz="0" w:space="0" w:color="auto"/>
                    <w:right w:val="none" w:sz="0" w:space="0" w:color="auto"/>
                  </w:divBdr>
                </w:div>
                <w:div w:id="17524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12171">
      <w:bodyDiv w:val="1"/>
      <w:marLeft w:val="0"/>
      <w:marRight w:val="0"/>
      <w:marTop w:val="0"/>
      <w:marBottom w:val="0"/>
      <w:divBdr>
        <w:top w:val="none" w:sz="0" w:space="0" w:color="auto"/>
        <w:left w:val="none" w:sz="0" w:space="0" w:color="auto"/>
        <w:bottom w:val="none" w:sz="0" w:space="0" w:color="auto"/>
        <w:right w:val="none" w:sz="0" w:space="0" w:color="auto"/>
      </w:divBdr>
    </w:div>
    <w:div w:id="1198472036">
      <w:bodyDiv w:val="1"/>
      <w:marLeft w:val="0"/>
      <w:marRight w:val="0"/>
      <w:marTop w:val="0"/>
      <w:marBottom w:val="0"/>
      <w:divBdr>
        <w:top w:val="none" w:sz="0" w:space="0" w:color="auto"/>
        <w:left w:val="none" w:sz="0" w:space="0" w:color="auto"/>
        <w:bottom w:val="none" w:sz="0" w:space="0" w:color="auto"/>
        <w:right w:val="none" w:sz="0" w:space="0" w:color="auto"/>
      </w:divBdr>
      <w:divsChild>
        <w:div w:id="772556350">
          <w:marLeft w:val="0"/>
          <w:marRight w:val="0"/>
          <w:marTop w:val="0"/>
          <w:marBottom w:val="0"/>
          <w:divBdr>
            <w:top w:val="none" w:sz="0" w:space="0" w:color="auto"/>
            <w:left w:val="none" w:sz="0" w:space="0" w:color="auto"/>
            <w:bottom w:val="none" w:sz="0" w:space="0" w:color="auto"/>
            <w:right w:val="none" w:sz="0" w:space="0" w:color="auto"/>
          </w:divBdr>
          <w:divsChild>
            <w:div w:id="11997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0324">
      <w:bodyDiv w:val="1"/>
      <w:marLeft w:val="0"/>
      <w:marRight w:val="0"/>
      <w:marTop w:val="0"/>
      <w:marBottom w:val="0"/>
      <w:divBdr>
        <w:top w:val="none" w:sz="0" w:space="0" w:color="auto"/>
        <w:left w:val="none" w:sz="0" w:space="0" w:color="auto"/>
        <w:bottom w:val="none" w:sz="0" w:space="0" w:color="auto"/>
        <w:right w:val="none" w:sz="0" w:space="0" w:color="auto"/>
      </w:divBdr>
      <w:divsChild>
        <w:div w:id="386072905">
          <w:marLeft w:val="0"/>
          <w:marRight w:val="0"/>
          <w:marTop w:val="0"/>
          <w:marBottom w:val="0"/>
          <w:divBdr>
            <w:top w:val="none" w:sz="0" w:space="0" w:color="auto"/>
            <w:left w:val="none" w:sz="0" w:space="0" w:color="auto"/>
            <w:bottom w:val="none" w:sz="0" w:space="0" w:color="auto"/>
            <w:right w:val="none" w:sz="0" w:space="0" w:color="auto"/>
          </w:divBdr>
          <w:divsChild>
            <w:div w:id="1385182536">
              <w:marLeft w:val="0"/>
              <w:marRight w:val="0"/>
              <w:marTop w:val="0"/>
              <w:marBottom w:val="0"/>
              <w:divBdr>
                <w:top w:val="none" w:sz="0" w:space="0" w:color="auto"/>
                <w:left w:val="none" w:sz="0" w:space="0" w:color="auto"/>
                <w:bottom w:val="none" w:sz="0" w:space="0" w:color="auto"/>
                <w:right w:val="none" w:sz="0" w:space="0" w:color="auto"/>
              </w:divBdr>
              <w:divsChild>
                <w:div w:id="1936865409">
                  <w:marLeft w:val="0"/>
                  <w:marRight w:val="0"/>
                  <w:marTop w:val="0"/>
                  <w:marBottom w:val="0"/>
                  <w:divBdr>
                    <w:top w:val="none" w:sz="0" w:space="0" w:color="auto"/>
                    <w:left w:val="none" w:sz="0" w:space="0" w:color="auto"/>
                    <w:bottom w:val="none" w:sz="0" w:space="0" w:color="auto"/>
                    <w:right w:val="none" w:sz="0" w:space="0" w:color="auto"/>
                  </w:divBdr>
                  <w:divsChild>
                    <w:div w:id="1291744437">
                      <w:marLeft w:val="0"/>
                      <w:marRight w:val="0"/>
                      <w:marTop w:val="0"/>
                      <w:marBottom w:val="0"/>
                      <w:divBdr>
                        <w:top w:val="none" w:sz="0" w:space="0" w:color="auto"/>
                        <w:left w:val="none" w:sz="0" w:space="0" w:color="auto"/>
                        <w:bottom w:val="none" w:sz="0" w:space="0" w:color="auto"/>
                        <w:right w:val="none" w:sz="0" w:space="0" w:color="auto"/>
                      </w:divBdr>
                      <w:divsChild>
                        <w:div w:id="1322780414">
                          <w:marLeft w:val="0"/>
                          <w:marRight w:val="0"/>
                          <w:marTop w:val="0"/>
                          <w:marBottom w:val="0"/>
                          <w:divBdr>
                            <w:top w:val="none" w:sz="0" w:space="0" w:color="auto"/>
                            <w:left w:val="none" w:sz="0" w:space="0" w:color="auto"/>
                            <w:bottom w:val="none" w:sz="0" w:space="0" w:color="auto"/>
                            <w:right w:val="none" w:sz="0" w:space="0" w:color="auto"/>
                          </w:divBdr>
                          <w:divsChild>
                            <w:div w:id="373039902">
                              <w:marLeft w:val="0"/>
                              <w:marRight w:val="0"/>
                              <w:marTop w:val="0"/>
                              <w:marBottom w:val="0"/>
                              <w:divBdr>
                                <w:top w:val="none" w:sz="0" w:space="0" w:color="auto"/>
                                <w:left w:val="none" w:sz="0" w:space="0" w:color="auto"/>
                                <w:bottom w:val="none" w:sz="0" w:space="0" w:color="auto"/>
                                <w:right w:val="none" w:sz="0" w:space="0" w:color="auto"/>
                              </w:divBdr>
                              <w:divsChild>
                                <w:div w:id="649331502">
                                  <w:marLeft w:val="0"/>
                                  <w:marRight w:val="0"/>
                                  <w:marTop w:val="0"/>
                                  <w:marBottom w:val="0"/>
                                  <w:divBdr>
                                    <w:top w:val="none" w:sz="0" w:space="0" w:color="auto"/>
                                    <w:left w:val="none" w:sz="0" w:space="0" w:color="auto"/>
                                    <w:bottom w:val="none" w:sz="0" w:space="0" w:color="auto"/>
                                    <w:right w:val="none" w:sz="0" w:space="0" w:color="auto"/>
                                  </w:divBdr>
                                  <w:divsChild>
                                    <w:div w:id="1719360453">
                                      <w:marLeft w:val="0"/>
                                      <w:marRight w:val="0"/>
                                      <w:marTop w:val="0"/>
                                      <w:marBottom w:val="0"/>
                                      <w:divBdr>
                                        <w:top w:val="none" w:sz="0" w:space="0" w:color="auto"/>
                                        <w:left w:val="none" w:sz="0" w:space="0" w:color="auto"/>
                                        <w:bottom w:val="none" w:sz="0" w:space="0" w:color="auto"/>
                                        <w:right w:val="none" w:sz="0" w:space="0" w:color="auto"/>
                                      </w:divBdr>
                                      <w:divsChild>
                                        <w:div w:id="882252204">
                                          <w:marLeft w:val="0"/>
                                          <w:marRight w:val="0"/>
                                          <w:marTop w:val="0"/>
                                          <w:marBottom w:val="0"/>
                                          <w:divBdr>
                                            <w:top w:val="none" w:sz="0" w:space="0" w:color="auto"/>
                                            <w:left w:val="none" w:sz="0" w:space="0" w:color="auto"/>
                                            <w:bottom w:val="none" w:sz="0" w:space="0" w:color="auto"/>
                                            <w:right w:val="none" w:sz="0" w:space="0" w:color="auto"/>
                                          </w:divBdr>
                                          <w:divsChild>
                                            <w:div w:id="1836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02079">
      <w:bodyDiv w:val="1"/>
      <w:marLeft w:val="0"/>
      <w:marRight w:val="0"/>
      <w:marTop w:val="0"/>
      <w:marBottom w:val="0"/>
      <w:divBdr>
        <w:top w:val="none" w:sz="0" w:space="0" w:color="auto"/>
        <w:left w:val="none" w:sz="0" w:space="0" w:color="auto"/>
        <w:bottom w:val="none" w:sz="0" w:space="0" w:color="auto"/>
        <w:right w:val="none" w:sz="0" w:space="0" w:color="auto"/>
      </w:divBdr>
    </w:div>
    <w:div w:id="1227103007">
      <w:bodyDiv w:val="1"/>
      <w:marLeft w:val="0"/>
      <w:marRight w:val="0"/>
      <w:marTop w:val="0"/>
      <w:marBottom w:val="0"/>
      <w:divBdr>
        <w:top w:val="none" w:sz="0" w:space="0" w:color="auto"/>
        <w:left w:val="none" w:sz="0" w:space="0" w:color="auto"/>
        <w:bottom w:val="none" w:sz="0" w:space="0" w:color="auto"/>
        <w:right w:val="none" w:sz="0" w:space="0" w:color="auto"/>
      </w:divBdr>
    </w:div>
    <w:div w:id="1231231479">
      <w:bodyDiv w:val="1"/>
      <w:marLeft w:val="0"/>
      <w:marRight w:val="0"/>
      <w:marTop w:val="0"/>
      <w:marBottom w:val="0"/>
      <w:divBdr>
        <w:top w:val="none" w:sz="0" w:space="0" w:color="auto"/>
        <w:left w:val="none" w:sz="0" w:space="0" w:color="auto"/>
        <w:bottom w:val="none" w:sz="0" w:space="0" w:color="auto"/>
        <w:right w:val="none" w:sz="0" w:space="0" w:color="auto"/>
      </w:divBdr>
    </w:div>
    <w:div w:id="1346978800">
      <w:bodyDiv w:val="1"/>
      <w:marLeft w:val="0"/>
      <w:marRight w:val="0"/>
      <w:marTop w:val="0"/>
      <w:marBottom w:val="0"/>
      <w:divBdr>
        <w:top w:val="none" w:sz="0" w:space="0" w:color="auto"/>
        <w:left w:val="none" w:sz="0" w:space="0" w:color="auto"/>
        <w:bottom w:val="none" w:sz="0" w:space="0" w:color="auto"/>
        <w:right w:val="none" w:sz="0" w:space="0" w:color="auto"/>
      </w:divBdr>
      <w:divsChild>
        <w:div w:id="260988376">
          <w:marLeft w:val="0"/>
          <w:marRight w:val="0"/>
          <w:marTop w:val="100"/>
          <w:marBottom w:val="100"/>
          <w:divBdr>
            <w:top w:val="none" w:sz="0" w:space="0" w:color="auto"/>
            <w:left w:val="none" w:sz="0" w:space="0" w:color="auto"/>
            <w:bottom w:val="none" w:sz="0" w:space="0" w:color="auto"/>
            <w:right w:val="none" w:sz="0" w:space="0" w:color="auto"/>
          </w:divBdr>
          <w:divsChild>
            <w:div w:id="474493609">
              <w:marLeft w:val="0"/>
              <w:marRight w:val="0"/>
              <w:marTop w:val="0"/>
              <w:marBottom w:val="0"/>
              <w:divBdr>
                <w:top w:val="none" w:sz="0" w:space="0" w:color="auto"/>
                <w:left w:val="none" w:sz="0" w:space="0" w:color="auto"/>
                <w:bottom w:val="none" w:sz="0" w:space="0" w:color="auto"/>
                <w:right w:val="none" w:sz="0" w:space="0" w:color="auto"/>
              </w:divBdr>
              <w:divsChild>
                <w:div w:id="2118137273">
                  <w:marLeft w:val="0"/>
                  <w:marRight w:val="0"/>
                  <w:marTop w:val="0"/>
                  <w:marBottom w:val="0"/>
                  <w:divBdr>
                    <w:top w:val="none" w:sz="0" w:space="0" w:color="auto"/>
                    <w:left w:val="none" w:sz="0" w:space="0" w:color="auto"/>
                    <w:bottom w:val="none" w:sz="0" w:space="0" w:color="auto"/>
                    <w:right w:val="none" w:sz="0" w:space="0" w:color="auto"/>
                  </w:divBdr>
                  <w:divsChild>
                    <w:div w:id="96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26026">
      <w:bodyDiv w:val="1"/>
      <w:marLeft w:val="0"/>
      <w:marRight w:val="0"/>
      <w:marTop w:val="0"/>
      <w:marBottom w:val="0"/>
      <w:divBdr>
        <w:top w:val="none" w:sz="0" w:space="0" w:color="auto"/>
        <w:left w:val="none" w:sz="0" w:space="0" w:color="auto"/>
        <w:bottom w:val="none" w:sz="0" w:space="0" w:color="auto"/>
        <w:right w:val="none" w:sz="0" w:space="0" w:color="auto"/>
      </w:divBdr>
    </w:div>
    <w:div w:id="1429430282">
      <w:bodyDiv w:val="1"/>
      <w:marLeft w:val="-480"/>
      <w:marRight w:val="0"/>
      <w:marTop w:val="0"/>
      <w:marBottom w:val="0"/>
      <w:divBdr>
        <w:top w:val="none" w:sz="0" w:space="0" w:color="auto"/>
        <w:left w:val="none" w:sz="0" w:space="0" w:color="auto"/>
        <w:bottom w:val="none" w:sz="0" w:space="0" w:color="auto"/>
        <w:right w:val="none" w:sz="0" w:space="0" w:color="auto"/>
      </w:divBdr>
      <w:divsChild>
        <w:div w:id="360980414">
          <w:marLeft w:val="0"/>
          <w:marRight w:val="0"/>
          <w:marTop w:val="0"/>
          <w:marBottom w:val="0"/>
          <w:divBdr>
            <w:top w:val="none" w:sz="0" w:space="0" w:color="auto"/>
            <w:left w:val="none" w:sz="0" w:space="0" w:color="auto"/>
            <w:bottom w:val="none" w:sz="0" w:space="0" w:color="auto"/>
            <w:right w:val="none" w:sz="0" w:space="0" w:color="auto"/>
          </w:divBdr>
          <w:divsChild>
            <w:div w:id="1733311633">
              <w:marLeft w:val="0"/>
              <w:marRight w:val="0"/>
              <w:marTop w:val="0"/>
              <w:marBottom w:val="0"/>
              <w:divBdr>
                <w:top w:val="none" w:sz="0" w:space="0" w:color="auto"/>
                <w:left w:val="none" w:sz="0" w:space="0" w:color="auto"/>
                <w:bottom w:val="none" w:sz="0" w:space="0" w:color="auto"/>
                <w:right w:val="none" w:sz="0" w:space="0" w:color="auto"/>
              </w:divBdr>
              <w:divsChild>
                <w:div w:id="301736505">
                  <w:marLeft w:val="0"/>
                  <w:marRight w:val="0"/>
                  <w:marTop w:val="0"/>
                  <w:marBottom w:val="240"/>
                  <w:divBdr>
                    <w:top w:val="none" w:sz="0" w:space="0" w:color="auto"/>
                    <w:left w:val="none" w:sz="0" w:space="0" w:color="auto"/>
                    <w:bottom w:val="none" w:sz="0" w:space="0" w:color="auto"/>
                    <w:right w:val="none" w:sz="0" w:space="0" w:color="auto"/>
                  </w:divBdr>
                  <w:divsChild>
                    <w:div w:id="987124899">
                      <w:marLeft w:val="0"/>
                      <w:marRight w:val="0"/>
                      <w:marTop w:val="0"/>
                      <w:marBottom w:val="0"/>
                      <w:divBdr>
                        <w:top w:val="none" w:sz="0" w:space="0" w:color="auto"/>
                        <w:left w:val="none" w:sz="0" w:space="0" w:color="auto"/>
                        <w:bottom w:val="none" w:sz="0" w:space="0" w:color="auto"/>
                        <w:right w:val="none" w:sz="0" w:space="0" w:color="auto"/>
                      </w:divBdr>
                      <w:divsChild>
                        <w:div w:id="650451771">
                          <w:marLeft w:val="0"/>
                          <w:marRight w:val="0"/>
                          <w:marTop w:val="0"/>
                          <w:marBottom w:val="0"/>
                          <w:divBdr>
                            <w:top w:val="none" w:sz="0" w:space="0" w:color="auto"/>
                            <w:left w:val="none" w:sz="0" w:space="0" w:color="auto"/>
                            <w:bottom w:val="none" w:sz="0" w:space="0" w:color="auto"/>
                            <w:right w:val="none" w:sz="0" w:space="0" w:color="auto"/>
                          </w:divBdr>
                          <w:divsChild>
                            <w:div w:id="1525172570">
                              <w:marLeft w:val="0"/>
                              <w:marRight w:val="0"/>
                              <w:marTop w:val="0"/>
                              <w:marBottom w:val="0"/>
                              <w:divBdr>
                                <w:top w:val="none" w:sz="0" w:space="0" w:color="auto"/>
                                <w:left w:val="none" w:sz="0" w:space="0" w:color="auto"/>
                                <w:bottom w:val="none" w:sz="0" w:space="0" w:color="auto"/>
                                <w:right w:val="none" w:sz="0" w:space="0" w:color="auto"/>
                              </w:divBdr>
                              <w:divsChild>
                                <w:div w:id="15550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411635">
      <w:bodyDiv w:val="1"/>
      <w:marLeft w:val="0"/>
      <w:marRight w:val="0"/>
      <w:marTop w:val="0"/>
      <w:marBottom w:val="0"/>
      <w:divBdr>
        <w:top w:val="none" w:sz="0" w:space="0" w:color="auto"/>
        <w:left w:val="none" w:sz="0" w:space="0" w:color="auto"/>
        <w:bottom w:val="none" w:sz="0" w:space="0" w:color="auto"/>
        <w:right w:val="none" w:sz="0" w:space="0" w:color="auto"/>
      </w:divBdr>
    </w:div>
    <w:div w:id="1482766977">
      <w:bodyDiv w:val="1"/>
      <w:marLeft w:val="0"/>
      <w:marRight w:val="0"/>
      <w:marTop w:val="0"/>
      <w:marBottom w:val="0"/>
      <w:divBdr>
        <w:top w:val="none" w:sz="0" w:space="0" w:color="auto"/>
        <w:left w:val="none" w:sz="0" w:space="0" w:color="auto"/>
        <w:bottom w:val="none" w:sz="0" w:space="0" w:color="auto"/>
        <w:right w:val="none" w:sz="0" w:space="0" w:color="auto"/>
      </w:divBdr>
    </w:div>
    <w:div w:id="1484815907">
      <w:bodyDiv w:val="1"/>
      <w:marLeft w:val="0"/>
      <w:marRight w:val="0"/>
      <w:marTop w:val="0"/>
      <w:marBottom w:val="0"/>
      <w:divBdr>
        <w:top w:val="none" w:sz="0" w:space="0" w:color="auto"/>
        <w:left w:val="none" w:sz="0" w:space="0" w:color="auto"/>
        <w:bottom w:val="none" w:sz="0" w:space="0" w:color="auto"/>
        <w:right w:val="none" w:sz="0" w:space="0" w:color="auto"/>
      </w:divBdr>
      <w:divsChild>
        <w:div w:id="831600576">
          <w:marLeft w:val="0"/>
          <w:marRight w:val="0"/>
          <w:marTop w:val="0"/>
          <w:marBottom w:val="0"/>
          <w:divBdr>
            <w:top w:val="none" w:sz="0" w:space="0" w:color="auto"/>
            <w:left w:val="none" w:sz="0" w:space="0" w:color="auto"/>
            <w:bottom w:val="none" w:sz="0" w:space="0" w:color="auto"/>
            <w:right w:val="none" w:sz="0" w:space="0" w:color="auto"/>
          </w:divBdr>
          <w:divsChild>
            <w:div w:id="1927375113">
              <w:marLeft w:val="0"/>
              <w:marRight w:val="0"/>
              <w:marTop w:val="0"/>
              <w:marBottom w:val="0"/>
              <w:divBdr>
                <w:top w:val="none" w:sz="0" w:space="0" w:color="auto"/>
                <w:left w:val="none" w:sz="0" w:space="0" w:color="auto"/>
                <w:bottom w:val="none" w:sz="0" w:space="0" w:color="auto"/>
                <w:right w:val="none" w:sz="0" w:space="0" w:color="auto"/>
              </w:divBdr>
              <w:divsChild>
                <w:div w:id="2062748512">
                  <w:marLeft w:val="0"/>
                  <w:marRight w:val="0"/>
                  <w:marTop w:val="0"/>
                  <w:marBottom w:val="0"/>
                  <w:divBdr>
                    <w:top w:val="none" w:sz="0" w:space="0" w:color="auto"/>
                    <w:left w:val="none" w:sz="0" w:space="0" w:color="auto"/>
                    <w:bottom w:val="none" w:sz="0" w:space="0" w:color="auto"/>
                    <w:right w:val="none" w:sz="0" w:space="0" w:color="auto"/>
                  </w:divBdr>
                  <w:divsChild>
                    <w:div w:id="222789611">
                      <w:marLeft w:val="0"/>
                      <w:marRight w:val="0"/>
                      <w:marTop w:val="0"/>
                      <w:marBottom w:val="0"/>
                      <w:divBdr>
                        <w:top w:val="none" w:sz="0" w:space="0" w:color="auto"/>
                        <w:left w:val="none" w:sz="0" w:space="0" w:color="auto"/>
                        <w:bottom w:val="none" w:sz="0" w:space="0" w:color="auto"/>
                        <w:right w:val="none" w:sz="0" w:space="0" w:color="auto"/>
                      </w:divBdr>
                      <w:divsChild>
                        <w:div w:id="1371489282">
                          <w:marLeft w:val="0"/>
                          <w:marRight w:val="0"/>
                          <w:marTop w:val="0"/>
                          <w:marBottom w:val="0"/>
                          <w:divBdr>
                            <w:top w:val="none" w:sz="0" w:space="0" w:color="auto"/>
                            <w:left w:val="none" w:sz="0" w:space="0" w:color="auto"/>
                            <w:bottom w:val="none" w:sz="0" w:space="0" w:color="auto"/>
                            <w:right w:val="none" w:sz="0" w:space="0" w:color="auto"/>
                          </w:divBdr>
                          <w:divsChild>
                            <w:div w:id="1303849882">
                              <w:marLeft w:val="0"/>
                              <w:marRight w:val="0"/>
                              <w:marTop w:val="0"/>
                              <w:marBottom w:val="0"/>
                              <w:divBdr>
                                <w:top w:val="none" w:sz="0" w:space="0" w:color="auto"/>
                                <w:left w:val="none" w:sz="0" w:space="0" w:color="auto"/>
                                <w:bottom w:val="none" w:sz="0" w:space="0" w:color="auto"/>
                                <w:right w:val="none" w:sz="0" w:space="0" w:color="auto"/>
                              </w:divBdr>
                              <w:divsChild>
                                <w:div w:id="1814642234">
                                  <w:marLeft w:val="0"/>
                                  <w:marRight w:val="0"/>
                                  <w:marTop w:val="0"/>
                                  <w:marBottom w:val="0"/>
                                  <w:divBdr>
                                    <w:top w:val="none" w:sz="0" w:space="0" w:color="auto"/>
                                    <w:left w:val="none" w:sz="0" w:space="0" w:color="auto"/>
                                    <w:bottom w:val="none" w:sz="0" w:space="0" w:color="auto"/>
                                    <w:right w:val="none" w:sz="0" w:space="0" w:color="auto"/>
                                  </w:divBdr>
                                  <w:divsChild>
                                    <w:div w:id="963003646">
                                      <w:marLeft w:val="0"/>
                                      <w:marRight w:val="0"/>
                                      <w:marTop w:val="0"/>
                                      <w:marBottom w:val="0"/>
                                      <w:divBdr>
                                        <w:top w:val="none" w:sz="0" w:space="0" w:color="auto"/>
                                        <w:left w:val="none" w:sz="0" w:space="0" w:color="auto"/>
                                        <w:bottom w:val="none" w:sz="0" w:space="0" w:color="auto"/>
                                        <w:right w:val="none" w:sz="0" w:space="0" w:color="auto"/>
                                      </w:divBdr>
                                      <w:divsChild>
                                        <w:div w:id="557858098">
                                          <w:marLeft w:val="0"/>
                                          <w:marRight w:val="0"/>
                                          <w:marTop w:val="0"/>
                                          <w:marBottom w:val="0"/>
                                          <w:divBdr>
                                            <w:top w:val="none" w:sz="0" w:space="0" w:color="auto"/>
                                            <w:left w:val="none" w:sz="0" w:space="0" w:color="auto"/>
                                            <w:bottom w:val="none" w:sz="0" w:space="0" w:color="auto"/>
                                            <w:right w:val="none" w:sz="0" w:space="0" w:color="auto"/>
                                          </w:divBdr>
                                          <w:divsChild>
                                            <w:div w:id="212542541">
                                              <w:marLeft w:val="0"/>
                                              <w:marRight w:val="0"/>
                                              <w:marTop w:val="0"/>
                                              <w:marBottom w:val="0"/>
                                              <w:divBdr>
                                                <w:top w:val="none" w:sz="0" w:space="0" w:color="auto"/>
                                                <w:left w:val="none" w:sz="0" w:space="0" w:color="auto"/>
                                                <w:bottom w:val="none" w:sz="0" w:space="0" w:color="auto"/>
                                                <w:right w:val="none" w:sz="0" w:space="0" w:color="auto"/>
                                              </w:divBdr>
                                              <w:divsChild>
                                                <w:div w:id="1124469074">
                                                  <w:marLeft w:val="0"/>
                                                  <w:marRight w:val="0"/>
                                                  <w:marTop w:val="0"/>
                                                  <w:marBottom w:val="0"/>
                                                  <w:divBdr>
                                                    <w:top w:val="none" w:sz="0" w:space="0" w:color="auto"/>
                                                    <w:left w:val="none" w:sz="0" w:space="0" w:color="auto"/>
                                                    <w:bottom w:val="none" w:sz="0" w:space="0" w:color="auto"/>
                                                    <w:right w:val="none" w:sz="0" w:space="0" w:color="auto"/>
                                                  </w:divBdr>
                                                  <w:divsChild>
                                                    <w:div w:id="1090586629">
                                                      <w:marLeft w:val="0"/>
                                                      <w:marRight w:val="0"/>
                                                      <w:marTop w:val="0"/>
                                                      <w:marBottom w:val="0"/>
                                                      <w:divBdr>
                                                        <w:top w:val="none" w:sz="0" w:space="0" w:color="auto"/>
                                                        <w:left w:val="none" w:sz="0" w:space="0" w:color="auto"/>
                                                        <w:bottom w:val="none" w:sz="0" w:space="0" w:color="auto"/>
                                                        <w:right w:val="none" w:sz="0" w:space="0" w:color="auto"/>
                                                      </w:divBdr>
                                                      <w:divsChild>
                                                        <w:div w:id="1979871495">
                                                          <w:marLeft w:val="0"/>
                                                          <w:marRight w:val="0"/>
                                                          <w:marTop w:val="0"/>
                                                          <w:marBottom w:val="0"/>
                                                          <w:divBdr>
                                                            <w:top w:val="none" w:sz="0" w:space="0" w:color="auto"/>
                                                            <w:left w:val="none" w:sz="0" w:space="0" w:color="auto"/>
                                                            <w:bottom w:val="none" w:sz="0" w:space="0" w:color="auto"/>
                                                            <w:right w:val="none" w:sz="0" w:space="0" w:color="auto"/>
                                                          </w:divBdr>
                                                          <w:divsChild>
                                                            <w:div w:id="270355688">
                                                              <w:marLeft w:val="0"/>
                                                              <w:marRight w:val="0"/>
                                                              <w:marTop w:val="0"/>
                                                              <w:marBottom w:val="0"/>
                                                              <w:divBdr>
                                                                <w:top w:val="none" w:sz="0" w:space="0" w:color="auto"/>
                                                                <w:left w:val="none" w:sz="0" w:space="0" w:color="auto"/>
                                                                <w:bottom w:val="none" w:sz="0" w:space="0" w:color="auto"/>
                                                                <w:right w:val="none" w:sz="0" w:space="0" w:color="auto"/>
                                                              </w:divBdr>
                                                              <w:divsChild>
                                                                <w:div w:id="749084131">
                                                                  <w:marLeft w:val="0"/>
                                                                  <w:marRight w:val="0"/>
                                                                  <w:marTop w:val="0"/>
                                                                  <w:marBottom w:val="0"/>
                                                                  <w:divBdr>
                                                                    <w:top w:val="none" w:sz="0" w:space="0" w:color="auto"/>
                                                                    <w:left w:val="none" w:sz="0" w:space="0" w:color="auto"/>
                                                                    <w:bottom w:val="none" w:sz="0" w:space="0" w:color="auto"/>
                                                                    <w:right w:val="none" w:sz="0" w:space="0" w:color="auto"/>
                                                                  </w:divBdr>
                                                                  <w:divsChild>
                                                                    <w:div w:id="8984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8085411">
      <w:bodyDiv w:val="1"/>
      <w:marLeft w:val="0"/>
      <w:marRight w:val="0"/>
      <w:marTop w:val="0"/>
      <w:marBottom w:val="0"/>
      <w:divBdr>
        <w:top w:val="none" w:sz="0" w:space="0" w:color="auto"/>
        <w:left w:val="none" w:sz="0" w:space="0" w:color="auto"/>
        <w:bottom w:val="none" w:sz="0" w:space="0" w:color="auto"/>
        <w:right w:val="none" w:sz="0" w:space="0" w:color="auto"/>
      </w:divBdr>
      <w:divsChild>
        <w:div w:id="1599286931">
          <w:marLeft w:val="0"/>
          <w:marRight w:val="0"/>
          <w:marTop w:val="0"/>
          <w:marBottom w:val="0"/>
          <w:divBdr>
            <w:top w:val="none" w:sz="0" w:space="0" w:color="auto"/>
            <w:left w:val="none" w:sz="0" w:space="0" w:color="auto"/>
            <w:bottom w:val="none" w:sz="0" w:space="0" w:color="auto"/>
            <w:right w:val="none" w:sz="0" w:space="0" w:color="auto"/>
          </w:divBdr>
          <w:divsChild>
            <w:div w:id="216669836">
              <w:marLeft w:val="0"/>
              <w:marRight w:val="0"/>
              <w:marTop w:val="0"/>
              <w:marBottom w:val="0"/>
              <w:divBdr>
                <w:top w:val="none" w:sz="0" w:space="0" w:color="auto"/>
                <w:left w:val="none" w:sz="0" w:space="0" w:color="auto"/>
                <w:bottom w:val="none" w:sz="0" w:space="0" w:color="auto"/>
                <w:right w:val="none" w:sz="0" w:space="0" w:color="auto"/>
              </w:divBdr>
              <w:divsChild>
                <w:div w:id="931087025">
                  <w:marLeft w:val="0"/>
                  <w:marRight w:val="0"/>
                  <w:marTop w:val="0"/>
                  <w:marBottom w:val="0"/>
                  <w:divBdr>
                    <w:top w:val="none" w:sz="0" w:space="0" w:color="auto"/>
                    <w:left w:val="none" w:sz="0" w:space="0" w:color="auto"/>
                    <w:bottom w:val="none" w:sz="0" w:space="0" w:color="auto"/>
                    <w:right w:val="none" w:sz="0" w:space="0" w:color="auto"/>
                  </w:divBdr>
                  <w:divsChild>
                    <w:div w:id="1201631858">
                      <w:marLeft w:val="0"/>
                      <w:marRight w:val="0"/>
                      <w:marTop w:val="0"/>
                      <w:marBottom w:val="0"/>
                      <w:divBdr>
                        <w:top w:val="none" w:sz="0" w:space="0" w:color="auto"/>
                        <w:left w:val="none" w:sz="0" w:space="0" w:color="auto"/>
                        <w:bottom w:val="none" w:sz="0" w:space="0" w:color="auto"/>
                        <w:right w:val="none" w:sz="0" w:space="0" w:color="auto"/>
                      </w:divBdr>
                      <w:divsChild>
                        <w:div w:id="564727804">
                          <w:marLeft w:val="0"/>
                          <w:marRight w:val="0"/>
                          <w:marTop w:val="0"/>
                          <w:marBottom w:val="0"/>
                          <w:divBdr>
                            <w:top w:val="none" w:sz="0" w:space="0" w:color="auto"/>
                            <w:left w:val="none" w:sz="0" w:space="0" w:color="auto"/>
                            <w:bottom w:val="none" w:sz="0" w:space="0" w:color="auto"/>
                            <w:right w:val="none" w:sz="0" w:space="0" w:color="auto"/>
                          </w:divBdr>
                          <w:divsChild>
                            <w:div w:id="2064597428">
                              <w:marLeft w:val="0"/>
                              <w:marRight w:val="0"/>
                              <w:marTop w:val="0"/>
                              <w:marBottom w:val="0"/>
                              <w:divBdr>
                                <w:top w:val="none" w:sz="0" w:space="0" w:color="auto"/>
                                <w:left w:val="none" w:sz="0" w:space="0" w:color="auto"/>
                                <w:bottom w:val="none" w:sz="0" w:space="0" w:color="auto"/>
                                <w:right w:val="none" w:sz="0" w:space="0" w:color="auto"/>
                              </w:divBdr>
                              <w:divsChild>
                                <w:div w:id="1667517635">
                                  <w:marLeft w:val="0"/>
                                  <w:marRight w:val="0"/>
                                  <w:marTop w:val="0"/>
                                  <w:marBottom w:val="0"/>
                                  <w:divBdr>
                                    <w:top w:val="none" w:sz="0" w:space="0" w:color="auto"/>
                                    <w:left w:val="none" w:sz="0" w:space="0" w:color="auto"/>
                                    <w:bottom w:val="none" w:sz="0" w:space="0" w:color="auto"/>
                                    <w:right w:val="none" w:sz="0" w:space="0" w:color="auto"/>
                                  </w:divBdr>
                                  <w:divsChild>
                                    <w:div w:id="2013295750">
                                      <w:marLeft w:val="0"/>
                                      <w:marRight w:val="0"/>
                                      <w:marTop w:val="0"/>
                                      <w:marBottom w:val="0"/>
                                      <w:divBdr>
                                        <w:top w:val="none" w:sz="0" w:space="0" w:color="auto"/>
                                        <w:left w:val="none" w:sz="0" w:space="0" w:color="auto"/>
                                        <w:bottom w:val="none" w:sz="0" w:space="0" w:color="auto"/>
                                        <w:right w:val="none" w:sz="0" w:space="0" w:color="auto"/>
                                      </w:divBdr>
                                      <w:divsChild>
                                        <w:div w:id="1841504822">
                                          <w:marLeft w:val="0"/>
                                          <w:marRight w:val="0"/>
                                          <w:marTop w:val="0"/>
                                          <w:marBottom w:val="0"/>
                                          <w:divBdr>
                                            <w:top w:val="none" w:sz="0" w:space="0" w:color="auto"/>
                                            <w:left w:val="none" w:sz="0" w:space="0" w:color="auto"/>
                                            <w:bottom w:val="none" w:sz="0" w:space="0" w:color="auto"/>
                                            <w:right w:val="none" w:sz="0" w:space="0" w:color="auto"/>
                                          </w:divBdr>
                                          <w:divsChild>
                                            <w:div w:id="15147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199573">
      <w:bodyDiv w:val="1"/>
      <w:marLeft w:val="0"/>
      <w:marRight w:val="0"/>
      <w:marTop w:val="0"/>
      <w:marBottom w:val="0"/>
      <w:divBdr>
        <w:top w:val="none" w:sz="0" w:space="0" w:color="auto"/>
        <w:left w:val="none" w:sz="0" w:space="0" w:color="auto"/>
        <w:bottom w:val="none" w:sz="0" w:space="0" w:color="auto"/>
        <w:right w:val="none" w:sz="0" w:space="0" w:color="auto"/>
      </w:divBdr>
    </w:div>
    <w:div w:id="1571844057">
      <w:bodyDiv w:val="1"/>
      <w:marLeft w:val="0"/>
      <w:marRight w:val="0"/>
      <w:marTop w:val="0"/>
      <w:marBottom w:val="0"/>
      <w:divBdr>
        <w:top w:val="none" w:sz="0" w:space="0" w:color="auto"/>
        <w:left w:val="none" w:sz="0" w:space="0" w:color="auto"/>
        <w:bottom w:val="none" w:sz="0" w:space="0" w:color="auto"/>
        <w:right w:val="none" w:sz="0" w:space="0" w:color="auto"/>
      </w:divBdr>
    </w:div>
    <w:div w:id="1575358029">
      <w:bodyDiv w:val="1"/>
      <w:marLeft w:val="0"/>
      <w:marRight w:val="0"/>
      <w:marTop w:val="0"/>
      <w:marBottom w:val="0"/>
      <w:divBdr>
        <w:top w:val="none" w:sz="0" w:space="0" w:color="auto"/>
        <w:left w:val="none" w:sz="0" w:space="0" w:color="auto"/>
        <w:bottom w:val="none" w:sz="0" w:space="0" w:color="auto"/>
        <w:right w:val="none" w:sz="0" w:space="0" w:color="auto"/>
      </w:divBdr>
      <w:divsChild>
        <w:div w:id="1208373533">
          <w:marLeft w:val="0"/>
          <w:marRight w:val="0"/>
          <w:marTop w:val="100"/>
          <w:marBottom w:val="100"/>
          <w:divBdr>
            <w:top w:val="none" w:sz="0" w:space="0" w:color="auto"/>
            <w:left w:val="none" w:sz="0" w:space="0" w:color="auto"/>
            <w:bottom w:val="none" w:sz="0" w:space="0" w:color="auto"/>
            <w:right w:val="none" w:sz="0" w:space="0" w:color="auto"/>
          </w:divBdr>
          <w:divsChild>
            <w:div w:id="586618753">
              <w:marLeft w:val="0"/>
              <w:marRight w:val="0"/>
              <w:marTop w:val="0"/>
              <w:marBottom w:val="0"/>
              <w:divBdr>
                <w:top w:val="none" w:sz="0" w:space="0" w:color="auto"/>
                <w:left w:val="none" w:sz="0" w:space="0" w:color="auto"/>
                <w:bottom w:val="none" w:sz="0" w:space="0" w:color="auto"/>
                <w:right w:val="none" w:sz="0" w:space="0" w:color="auto"/>
              </w:divBdr>
              <w:divsChild>
                <w:div w:id="65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2664">
      <w:bodyDiv w:val="1"/>
      <w:marLeft w:val="0"/>
      <w:marRight w:val="0"/>
      <w:marTop w:val="0"/>
      <w:marBottom w:val="215"/>
      <w:divBdr>
        <w:top w:val="none" w:sz="0" w:space="0" w:color="auto"/>
        <w:left w:val="none" w:sz="0" w:space="0" w:color="auto"/>
        <w:bottom w:val="none" w:sz="0" w:space="0" w:color="auto"/>
        <w:right w:val="none" w:sz="0" w:space="0" w:color="auto"/>
      </w:divBdr>
      <w:divsChild>
        <w:div w:id="863400060">
          <w:marLeft w:val="0"/>
          <w:marRight w:val="0"/>
          <w:marTop w:val="0"/>
          <w:marBottom w:val="0"/>
          <w:divBdr>
            <w:top w:val="none" w:sz="0" w:space="0" w:color="auto"/>
            <w:left w:val="none" w:sz="0" w:space="0" w:color="auto"/>
            <w:bottom w:val="none" w:sz="0" w:space="0" w:color="auto"/>
            <w:right w:val="none" w:sz="0" w:space="0" w:color="auto"/>
          </w:divBdr>
          <w:divsChild>
            <w:div w:id="1503669065">
              <w:marLeft w:val="0"/>
              <w:marRight w:val="0"/>
              <w:marTop w:val="0"/>
              <w:marBottom w:val="0"/>
              <w:divBdr>
                <w:top w:val="none" w:sz="0" w:space="0" w:color="auto"/>
                <w:left w:val="none" w:sz="0" w:space="0" w:color="auto"/>
                <w:bottom w:val="none" w:sz="0" w:space="0" w:color="auto"/>
                <w:right w:val="none" w:sz="0" w:space="0" w:color="auto"/>
              </w:divBdr>
              <w:divsChild>
                <w:div w:id="396587959">
                  <w:marLeft w:val="0"/>
                  <w:marRight w:val="0"/>
                  <w:marTop w:val="0"/>
                  <w:marBottom w:val="0"/>
                  <w:divBdr>
                    <w:top w:val="none" w:sz="0" w:space="0" w:color="auto"/>
                    <w:left w:val="none" w:sz="0" w:space="0" w:color="auto"/>
                    <w:bottom w:val="none" w:sz="0" w:space="0" w:color="auto"/>
                    <w:right w:val="none" w:sz="0" w:space="0" w:color="auto"/>
                  </w:divBdr>
                  <w:divsChild>
                    <w:div w:id="8074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85847">
      <w:bodyDiv w:val="1"/>
      <w:marLeft w:val="-480"/>
      <w:marRight w:val="0"/>
      <w:marTop w:val="0"/>
      <w:marBottom w:val="0"/>
      <w:divBdr>
        <w:top w:val="none" w:sz="0" w:space="0" w:color="auto"/>
        <w:left w:val="none" w:sz="0" w:space="0" w:color="auto"/>
        <w:bottom w:val="none" w:sz="0" w:space="0" w:color="auto"/>
        <w:right w:val="none" w:sz="0" w:space="0" w:color="auto"/>
      </w:divBdr>
      <w:divsChild>
        <w:div w:id="1330595477">
          <w:marLeft w:val="0"/>
          <w:marRight w:val="0"/>
          <w:marTop w:val="0"/>
          <w:marBottom w:val="0"/>
          <w:divBdr>
            <w:top w:val="none" w:sz="0" w:space="0" w:color="auto"/>
            <w:left w:val="none" w:sz="0" w:space="0" w:color="auto"/>
            <w:bottom w:val="none" w:sz="0" w:space="0" w:color="auto"/>
            <w:right w:val="none" w:sz="0" w:space="0" w:color="auto"/>
          </w:divBdr>
          <w:divsChild>
            <w:div w:id="461001102">
              <w:marLeft w:val="0"/>
              <w:marRight w:val="0"/>
              <w:marTop w:val="0"/>
              <w:marBottom w:val="0"/>
              <w:divBdr>
                <w:top w:val="none" w:sz="0" w:space="0" w:color="auto"/>
                <w:left w:val="none" w:sz="0" w:space="0" w:color="auto"/>
                <w:bottom w:val="none" w:sz="0" w:space="0" w:color="auto"/>
                <w:right w:val="none" w:sz="0" w:space="0" w:color="auto"/>
              </w:divBdr>
              <w:divsChild>
                <w:div w:id="1359161981">
                  <w:marLeft w:val="0"/>
                  <w:marRight w:val="0"/>
                  <w:marTop w:val="0"/>
                  <w:marBottom w:val="240"/>
                  <w:divBdr>
                    <w:top w:val="none" w:sz="0" w:space="0" w:color="auto"/>
                    <w:left w:val="none" w:sz="0" w:space="0" w:color="auto"/>
                    <w:bottom w:val="none" w:sz="0" w:space="0" w:color="auto"/>
                    <w:right w:val="none" w:sz="0" w:space="0" w:color="auto"/>
                  </w:divBdr>
                  <w:divsChild>
                    <w:div w:id="1606114836">
                      <w:marLeft w:val="0"/>
                      <w:marRight w:val="0"/>
                      <w:marTop w:val="0"/>
                      <w:marBottom w:val="0"/>
                      <w:divBdr>
                        <w:top w:val="none" w:sz="0" w:space="0" w:color="auto"/>
                        <w:left w:val="none" w:sz="0" w:space="0" w:color="auto"/>
                        <w:bottom w:val="none" w:sz="0" w:space="0" w:color="auto"/>
                        <w:right w:val="none" w:sz="0" w:space="0" w:color="auto"/>
                      </w:divBdr>
                      <w:divsChild>
                        <w:div w:id="1248464769">
                          <w:marLeft w:val="0"/>
                          <w:marRight w:val="0"/>
                          <w:marTop w:val="0"/>
                          <w:marBottom w:val="0"/>
                          <w:divBdr>
                            <w:top w:val="none" w:sz="0" w:space="0" w:color="auto"/>
                            <w:left w:val="none" w:sz="0" w:space="0" w:color="auto"/>
                            <w:bottom w:val="none" w:sz="0" w:space="0" w:color="auto"/>
                            <w:right w:val="none" w:sz="0" w:space="0" w:color="auto"/>
                          </w:divBdr>
                          <w:divsChild>
                            <w:div w:id="276302867">
                              <w:marLeft w:val="0"/>
                              <w:marRight w:val="0"/>
                              <w:marTop w:val="0"/>
                              <w:marBottom w:val="0"/>
                              <w:divBdr>
                                <w:top w:val="none" w:sz="0" w:space="0" w:color="auto"/>
                                <w:left w:val="none" w:sz="0" w:space="0" w:color="auto"/>
                                <w:bottom w:val="none" w:sz="0" w:space="0" w:color="auto"/>
                                <w:right w:val="none" w:sz="0" w:space="0" w:color="auto"/>
                              </w:divBdr>
                              <w:divsChild>
                                <w:div w:id="2048140458">
                                  <w:marLeft w:val="0"/>
                                  <w:marRight w:val="0"/>
                                  <w:marTop w:val="0"/>
                                  <w:marBottom w:val="0"/>
                                  <w:divBdr>
                                    <w:top w:val="none" w:sz="0" w:space="0" w:color="auto"/>
                                    <w:left w:val="none" w:sz="0" w:space="0" w:color="auto"/>
                                    <w:bottom w:val="none" w:sz="0" w:space="0" w:color="auto"/>
                                    <w:right w:val="none" w:sz="0" w:space="0" w:color="auto"/>
                                  </w:divBdr>
                                  <w:divsChild>
                                    <w:div w:id="1207374706">
                                      <w:marLeft w:val="0"/>
                                      <w:marRight w:val="0"/>
                                      <w:marTop w:val="0"/>
                                      <w:marBottom w:val="0"/>
                                      <w:divBdr>
                                        <w:top w:val="none" w:sz="0" w:space="0" w:color="auto"/>
                                        <w:left w:val="none" w:sz="0" w:space="0" w:color="auto"/>
                                        <w:bottom w:val="none" w:sz="0" w:space="0" w:color="auto"/>
                                        <w:right w:val="none" w:sz="0" w:space="0" w:color="auto"/>
                                      </w:divBdr>
                                      <w:divsChild>
                                        <w:div w:id="15685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339972">
      <w:bodyDiv w:val="1"/>
      <w:marLeft w:val="-480"/>
      <w:marRight w:val="0"/>
      <w:marTop w:val="0"/>
      <w:marBottom w:val="0"/>
      <w:divBdr>
        <w:top w:val="none" w:sz="0" w:space="0" w:color="auto"/>
        <w:left w:val="none" w:sz="0" w:space="0" w:color="auto"/>
        <w:bottom w:val="none" w:sz="0" w:space="0" w:color="auto"/>
        <w:right w:val="none" w:sz="0" w:space="0" w:color="auto"/>
      </w:divBdr>
      <w:divsChild>
        <w:div w:id="139805596">
          <w:marLeft w:val="0"/>
          <w:marRight w:val="0"/>
          <w:marTop w:val="0"/>
          <w:marBottom w:val="0"/>
          <w:divBdr>
            <w:top w:val="none" w:sz="0" w:space="0" w:color="auto"/>
            <w:left w:val="none" w:sz="0" w:space="0" w:color="auto"/>
            <w:bottom w:val="none" w:sz="0" w:space="0" w:color="auto"/>
            <w:right w:val="none" w:sz="0" w:space="0" w:color="auto"/>
          </w:divBdr>
          <w:divsChild>
            <w:div w:id="1525829184">
              <w:marLeft w:val="0"/>
              <w:marRight w:val="0"/>
              <w:marTop w:val="0"/>
              <w:marBottom w:val="0"/>
              <w:divBdr>
                <w:top w:val="none" w:sz="0" w:space="0" w:color="auto"/>
                <w:left w:val="none" w:sz="0" w:space="0" w:color="auto"/>
                <w:bottom w:val="none" w:sz="0" w:space="0" w:color="auto"/>
                <w:right w:val="none" w:sz="0" w:space="0" w:color="auto"/>
              </w:divBdr>
              <w:divsChild>
                <w:div w:id="1134102814">
                  <w:marLeft w:val="0"/>
                  <w:marRight w:val="0"/>
                  <w:marTop w:val="0"/>
                  <w:marBottom w:val="240"/>
                  <w:divBdr>
                    <w:top w:val="none" w:sz="0" w:space="0" w:color="auto"/>
                    <w:left w:val="none" w:sz="0" w:space="0" w:color="auto"/>
                    <w:bottom w:val="none" w:sz="0" w:space="0" w:color="auto"/>
                    <w:right w:val="none" w:sz="0" w:space="0" w:color="auto"/>
                  </w:divBdr>
                  <w:divsChild>
                    <w:div w:id="1603607479">
                      <w:marLeft w:val="0"/>
                      <w:marRight w:val="0"/>
                      <w:marTop w:val="0"/>
                      <w:marBottom w:val="0"/>
                      <w:divBdr>
                        <w:top w:val="none" w:sz="0" w:space="0" w:color="auto"/>
                        <w:left w:val="none" w:sz="0" w:space="0" w:color="auto"/>
                        <w:bottom w:val="none" w:sz="0" w:space="0" w:color="auto"/>
                        <w:right w:val="none" w:sz="0" w:space="0" w:color="auto"/>
                      </w:divBdr>
                      <w:divsChild>
                        <w:div w:id="752626887">
                          <w:marLeft w:val="0"/>
                          <w:marRight w:val="0"/>
                          <w:marTop w:val="0"/>
                          <w:marBottom w:val="0"/>
                          <w:divBdr>
                            <w:top w:val="none" w:sz="0" w:space="0" w:color="auto"/>
                            <w:left w:val="none" w:sz="0" w:space="0" w:color="auto"/>
                            <w:bottom w:val="none" w:sz="0" w:space="0" w:color="auto"/>
                            <w:right w:val="none" w:sz="0" w:space="0" w:color="auto"/>
                          </w:divBdr>
                          <w:divsChild>
                            <w:div w:id="676735414">
                              <w:marLeft w:val="0"/>
                              <w:marRight w:val="0"/>
                              <w:marTop w:val="0"/>
                              <w:marBottom w:val="0"/>
                              <w:divBdr>
                                <w:top w:val="none" w:sz="0" w:space="0" w:color="auto"/>
                                <w:left w:val="none" w:sz="0" w:space="0" w:color="auto"/>
                                <w:bottom w:val="none" w:sz="0" w:space="0" w:color="auto"/>
                                <w:right w:val="none" w:sz="0" w:space="0" w:color="auto"/>
                              </w:divBdr>
                              <w:divsChild>
                                <w:div w:id="934828062">
                                  <w:marLeft w:val="0"/>
                                  <w:marRight w:val="0"/>
                                  <w:marTop w:val="0"/>
                                  <w:marBottom w:val="0"/>
                                  <w:divBdr>
                                    <w:top w:val="none" w:sz="0" w:space="0" w:color="auto"/>
                                    <w:left w:val="none" w:sz="0" w:space="0" w:color="auto"/>
                                    <w:bottom w:val="none" w:sz="0" w:space="0" w:color="auto"/>
                                    <w:right w:val="none" w:sz="0" w:space="0" w:color="auto"/>
                                  </w:divBdr>
                                  <w:divsChild>
                                    <w:div w:id="39788451">
                                      <w:marLeft w:val="0"/>
                                      <w:marRight w:val="0"/>
                                      <w:marTop w:val="0"/>
                                      <w:marBottom w:val="0"/>
                                      <w:divBdr>
                                        <w:top w:val="none" w:sz="0" w:space="0" w:color="auto"/>
                                        <w:left w:val="none" w:sz="0" w:space="0" w:color="auto"/>
                                        <w:bottom w:val="none" w:sz="0" w:space="0" w:color="auto"/>
                                        <w:right w:val="none" w:sz="0" w:space="0" w:color="auto"/>
                                      </w:divBdr>
                                      <w:divsChild>
                                        <w:div w:id="13767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395386">
      <w:bodyDiv w:val="1"/>
      <w:marLeft w:val="0"/>
      <w:marRight w:val="0"/>
      <w:marTop w:val="0"/>
      <w:marBottom w:val="0"/>
      <w:divBdr>
        <w:top w:val="none" w:sz="0" w:space="0" w:color="auto"/>
        <w:left w:val="none" w:sz="0" w:space="0" w:color="auto"/>
        <w:bottom w:val="none" w:sz="0" w:space="0" w:color="auto"/>
        <w:right w:val="none" w:sz="0" w:space="0" w:color="auto"/>
      </w:divBdr>
      <w:divsChild>
        <w:div w:id="2102946979">
          <w:marLeft w:val="0"/>
          <w:marRight w:val="0"/>
          <w:marTop w:val="0"/>
          <w:marBottom w:val="0"/>
          <w:divBdr>
            <w:top w:val="none" w:sz="0" w:space="0" w:color="auto"/>
            <w:left w:val="none" w:sz="0" w:space="0" w:color="auto"/>
            <w:bottom w:val="none" w:sz="0" w:space="0" w:color="auto"/>
            <w:right w:val="none" w:sz="0" w:space="0" w:color="auto"/>
          </w:divBdr>
          <w:divsChild>
            <w:div w:id="1694114595">
              <w:marLeft w:val="0"/>
              <w:marRight w:val="0"/>
              <w:marTop w:val="0"/>
              <w:marBottom w:val="0"/>
              <w:divBdr>
                <w:top w:val="none" w:sz="0" w:space="0" w:color="auto"/>
                <w:left w:val="none" w:sz="0" w:space="0" w:color="auto"/>
                <w:bottom w:val="none" w:sz="0" w:space="0" w:color="auto"/>
                <w:right w:val="none" w:sz="0" w:space="0" w:color="auto"/>
              </w:divBdr>
              <w:divsChild>
                <w:div w:id="1688675139">
                  <w:marLeft w:val="0"/>
                  <w:marRight w:val="0"/>
                  <w:marTop w:val="0"/>
                  <w:marBottom w:val="0"/>
                  <w:divBdr>
                    <w:top w:val="none" w:sz="0" w:space="0" w:color="auto"/>
                    <w:left w:val="none" w:sz="0" w:space="0" w:color="auto"/>
                    <w:bottom w:val="none" w:sz="0" w:space="0" w:color="auto"/>
                    <w:right w:val="none" w:sz="0" w:space="0" w:color="auto"/>
                  </w:divBdr>
                  <w:divsChild>
                    <w:div w:id="1516463003">
                      <w:marLeft w:val="0"/>
                      <w:marRight w:val="0"/>
                      <w:marTop w:val="0"/>
                      <w:marBottom w:val="0"/>
                      <w:divBdr>
                        <w:top w:val="none" w:sz="0" w:space="0" w:color="auto"/>
                        <w:left w:val="none" w:sz="0" w:space="0" w:color="auto"/>
                        <w:bottom w:val="none" w:sz="0" w:space="0" w:color="auto"/>
                        <w:right w:val="none" w:sz="0" w:space="0" w:color="auto"/>
                      </w:divBdr>
                      <w:divsChild>
                        <w:div w:id="1751388997">
                          <w:marLeft w:val="0"/>
                          <w:marRight w:val="0"/>
                          <w:marTop w:val="0"/>
                          <w:marBottom w:val="0"/>
                          <w:divBdr>
                            <w:top w:val="none" w:sz="0" w:space="0" w:color="auto"/>
                            <w:left w:val="none" w:sz="0" w:space="0" w:color="auto"/>
                            <w:bottom w:val="none" w:sz="0" w:space="0" w:color="auto"/>
                            <w:right w:val="none" w:sz="0" w:space="0" w:color="auto"/>
                          </w:divBdr>
                          <w:divsChild>
                            <w:div w:id="982082650">
                              <w:marLeft w:val="0"/>
                              <w:marRight w:val="0"/>
                              <w:marTop w:val="0"/>
                              <w:marBottom w:val="0"/>
                              <w:divBdr>
                                <w:top w:val="none" w:sz="0" w:space="0" w:color="auto"/>
                                <w:left w:val="none" w:sz="0" w:space="0" w:color="auto"/>
                                <w:bottom w:val="none" w:sz="0" w:space="0" w:color="auto"/>
                                <w:right w:val="none" w:sz="0" w:space="0" w:color="auto"/>
                              </w:divBdr>
                              <w:divsChild>
                                <w:div w:id="1622569303">
                                  <w:marLeft w:val="0"/>
                                  <w:marRight w:val="0"/>
                                  <w:marTop w:val="0"/>
                                  <w:marBottom w:val="0"/>
                                  <w:divBdr>
                                    <w:top w:val="none" w:sz="0" w:space="0" w:color="auto"/>
                                    <w:left w:val="none" w:sz="0" w:space="0" w:color="auto"/>
                                    <w:bottom w:val="none" w:sz="0" w:space="0" w:color="auto"/>
                                    <w:right w:val="none" w:sz="0" w:space="0" w:color="auto"/>
                                  </w:divBdr>
                                  <w:divsChild>
                                    <w:div w:id="1226993491">
                                      <w:marLeft w:val="0"/>
                                      <w:marRight w:val="0"/>
                                      <w:marTop w:val="0"/>
                                      <w:marBottom w:val="0"/>
                                      <w:divBdr>
                                        <w:top w:val="none" w:sz="0" w:space="0" w:color="auto"/>
                                        <w:left w:val="none" w:sz="0" w:space="0" w:color="auto"/>
                                        <w:bottom w:val="none" w:sz="0" w:space="0" w:color="auto"/>
                                        <w:right w:val="none" w:sz="0" w:space="0" w:color="auto"/>
                                      </w:divBdr>
                                      <w:divsChild>
                                        <w:div w:id="913854628">
                                          <w:marLeft w:val="0"/>
                                          <w:marRight w:val="0"/>
                                          <w:marTop w:val="0"/>
                                          <w:marBottom w:val="0"/>
                                          <w:divBdr>
                                            <w:top w:val="none" w:sz="0" w:space="0" w:color="auto"/>
                                            <w:left w:val="none" w:sz="0" w:space="0" w:color="auto"/>
                                            <w:bottom w:val="none" w:sz="0" w:space="0" w:color="auto"/>
                                            <w:right w:val="none" w:sz="0" w:space="0" w:color="auto"/>
                                          </w:divBdr>
                                          <w:divsChild>
                                            <w:div w:id="19781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888522">
      <w:bodyDiv w:val="1"/>
      <w:marLeft w:val="0"/>
      <w:marRight w:val="0"/>
      <w:marTop w:val="0"/>
      <w:marBottom w:val="0"/>
      <w:divBdr>
        <w:top w:val="none" w:sz="0" w:space="0" w:color="auto"/>
        <w:left w:val="none" w:sz="0" w:space="0" w:color="auto"/>
        <w:bottom w:val="none" w:sz="0" w:space="0" w:color="auto"/>
        <w:right w:val="none" w:sz="0" w:space="0" w:color="auto"/>
      </w:divBdr>
    </w:div>
    <w:div w:id="1719164411">
      <w:bodyDiv w:val="1"/>
      <w:marLeft w:val="0"/>
      <w:marRight w:val="0"/>
      <w:marTop w:val="0"/>
      <w:marBottom w:val="0"/>
      <w:divBdr>
        <w:top w:val="none" w:sz="0" w:space="0" w:color="auto"/>
        <w:left w:val="none" w:sz="0" w:space="0" w:color="auto"/>
        <w:bottom w:val="none" w:sz="0" w:space="0" w:color="auto"/>
        <w:right w:val="none" w:sz="0" w:space="0" w:color="auto"/>
      </w:divBdr>
      <w:divsChild>
        <w:div w:id="1255818758">
          <w:marLeft w:val="0"/>
          <w:marRight w:val="0"/>
          <w:marTop w:val="0"/>
          <w:marBottom w:val="0"/>
          <w:divBdr>
            <w:top w:val="none" w:sz="0" w:space="0" w:color="auto"/>
            <w:left w:val="none" w:sz="0" w:space="0" w:color="auto"/>
            <w:bottom w:val="none" w:sz="0" w:space="0" w:color="auto"/>
            <w:right w:val="none" w:sz="0" w:space="0" w:color="auto"/>
          </w:divBdr>
          <w:divsChild>
            <w:div w:id="60640040">
              <w:marLeft w:val="0"/>
              <w:marRight w:val="0"/>
              <w:marTop w:val="0"/>
              <w:marBottom w:val="0"/>
              <w:divBdr>
                <w:top w:val="none" w:sz="0" w:space="0" w:color="auto"/>
                <w:left w:val="none" w:sz="0" w:space="0" w:color="auto"/>
                <w:bottom w:val="none" w:sz="0" w:space="0" w:color="auto"/>
                <w:right w:val="none" w:sz="0" w:space="0" w:color="auto"/>
              </w:divBdr>
              <w:divsChild>
                <w:div w:id="380860901">
                  <w:marLeft w:val="0"/>
                  <w:marRight w:val="0"/>
                  <w:marTop w:val="0"/>
                  <w:marBottom w:val="0"/>
                  <w:divBdr>
                    <w:top w:val="none" w:sz="0" w:space="0" w:color="auto"/>
                    <w:left w:val="none" w:sz="0" w:space="0" w:color="auto"/>
                    <w:bottom w:val="none" w:sz="0" w:space="0" w:color="auto"/>
                    <w:right w:val="none" w:sz="0" w:space="0" w:color="auto"/>
                  </w:divBdr>
                  <w:divsChild>
                    <w:div w:id="249699187">
                      <w:marLeft w:val="0"/>
                      <w:marRight w:val="0"/>
                      <w:marTop w:val="0"/>
                      <w:marBottom w:val="0"/>
                      <w:divBdr>
                        <w:top w:val="none" w:sz="0" w:space="0" w:color="auto"/>
                        <w:left w:val="none" w:sz="0" w:space="0" w:color="auto"/>
                        <w:bottom w:val="none" w:sz="0" w:space="0" w:color="auto"/>
                        <w:right w:val="none" w:sz="0" w:space="0" w:color="auto"/>
                      </w:divBdr>
                      <w:divsChild>
                        <w:div w:id="645203001">
                          <w:marLeft w:val="0"/>
                          <w:marRight w:val="0"/>
                          <w:marTop w:val="0"/>
                          <w:marBottom w:val="0"/>
                          <w:divBdr>
                            <w:top w:val="none" w:sz="0" w:space="0" w:color="auto"/>
                            <w:left w:val="none" w:sz="0" w:space="0" w:color="auto"/>
                            <w:bottom w:val="none" w:sz="0" w:space="0" w:color="auto"/>
                            <w:right w:val="none" w:sz="0" w:space="0" w:color="auto"/>
                          </w:divBdr>
                          <w:divsChild>
                            <w:div w:id="988049644">
                              <w:marLeft w:val="0"/>
                              <w:marRight w:val="0"/>
                              <w:marTop w:val="0"/>
                              <w:marBottom w:val="0"/>
                              <w:divBdr>
                                <w:top w:val="none" w:sz="0" w:space="0" w:color="auto"/>
                                <w:left w:val="none" w:sz="0" w:space="0" w:color="auto"/>
                                <w:bottom w:val="none" w:sz="0" w:space="0" w:color="auto"/>
                                <w:right w:val="none" w:sz="0" w:space="0" w:color="auto"/>
                              </w:divBdr>
                              <w:divsChild>
                                <w:div w:id="2065326565">
                                  <w:marLeft w:val="0"/>
                                  <w:marRight w:val="0"/>
                                  <w:marTop w:val="0"/>
                                  <w:marBottom w:val="0"/>
                                  <w:divBdr>
                                    <w:top w:val="none" w:sz="0" w:space="0" w:color="auto"/>
                                    <w:left w:val="none" w:sz="0" w:space="0" w:color="auto"/>
                                    <w:bottom w:val="none" w:sz="0" w:space="0" w:color="auto"/>
                                    <w:right w:val="none" w:sz="0" w:space="0" w:color="auto"/>
                                  </w:divBdr>
                                  <w:divsChild>
                                    <w:div w:id="903491520">
                                      <w:marLeft w:val="0"/>
                                      <w:marRight w:val="0"/>
                                      <w:marTop w:val="0"/>
                                      <w:marBottom w:val="0"/>
                                      <w:divBdr>
                                        <w:top w:val="none" w:sz="0" w:space="0" w:color="auto"/>
                                        <w:left w:val="none" w:sz="0" w:space="0" w:color="auto"/>
                                        <w:bottom w:val="none" w:sz="0" w:space="0" w:color="auto"/>
                                        <w:right w:val="none" w:sz="0" w:space="0" w:color="auto"/>
                                      </w:divBdr>
                                      <w:divsChild>
                                        <w:div w:id="596907127">
                                          <w:marLeft w:val="0"/>
                                          <w:marRight w:val="0"/>
                                          <w:marTop w:val="0"/>
                                          <w:marBottom w:val="0"/>
                                          <w:divBdr>
                                            <w:top w:val="none" w:sz="0" w:space="0" w:color="auto"/>
                                            <w:left w:val="none" w:sz="0" w:space="0" w:color="auto"/>
                                            <w:bottom w:val="none" w:sz="0" w:space="0" w:color="auto"/>
                                            <w:right w:val="none" w:sz="0" w:space="0" w:color="auto"/>
                                          </w:divBdr>
                                          <w:divsChild>
                                            <w:div w:id="21361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037503">
      <w:bodyDiv w:val="1"/>
      <w:marLeft w:val="0"/>
      <w:marRight w:val="0"/>
      <w:marTop w:val="0"/>
      <w:marBottom w:val="0"/>
      <w:divBdr>
        <w:top w:val="none" w:sz="0" w:space="0" w:color="auto"/>
        <w:left w:val="none" w:sz="0" w:space="0" w:color="auto"/>
        <w:bottom w:val="none" w:sz="0" w:space="0" w:color="auto"/>
        <w:right w:val="none" w:sz="0" w:space="0" w:color="auto"/>
      </w:divBdr>
    </w:div>
    <w:div w:id="1744064464">
      <w:bodyDiv w:val="1"/>
      <w:marLeft w:val="0"/>
      <w:marRight w:val="0"/>
      <w:marTop w:val="0"/>
      <w:marBottom w:val="0"/>
      <w:divBdr>
        <w:top w:val="none" w:sz="0" w:space="0" w:color="auto"/>
        <w:left w:val="none" w:sz="0" w:space="0" w:color="auto"/>
        <w:bottom w:val="none" w:sz="0" w:space="0" w:color="auto"/>
        <w:right w:val="none" w:sz="0" w:space="0" w:color="auto"/>
      </w:divBdr>
    </w:div>
    <w:div w:id="1749501176">
      <w:bodyDiv w:val="1"/>
      <w:marLeft w:val="0"/>
      <w:marRight w:val="0"/>
      <w:marTop w:val="0"/>
      <w:marBottom w:val="0"/>
      <w:divBdr>
        <w:top w:val="none" w:sz="0" w:space="0" w:color="auto"/>
        <w:left w:val="none" w:sz="0" w:space="0" w:color="auto"/>
        <w:bottom w:val="none" w:sz="0" w:space="0" w:color="auto"/>
        <w:right w:val="none" w:sz="0" w:space="0" w:color="auto"/>
      </w:divBdr>
      <w:divsChild>
        <w:div w:id="639727974">
          <w:marLeft w:val="0"/>
          <w:marRight w:val="0"/>
          <w:marTop w:val="100"/>
          <w:marBottom w:val="100"/>
          <w:divBdr>
            <w:top w:val="none" w:sz="0" w:space="0" w:color="auto"/>
            <w:left w:val="none" w:sz="0" w:space="0" w:color="auto"/>
            <w:bottom w:val="none" w:sz="0" w:space="0" w:color="auto"/>
            <w:right w:val="none" w:sz="0" w:space="0" w:color="auto"/>
          </w:divBdr>
          <w:divsChild>
            <w:div w:id="2097440806">
              <w:marLeft w:val="0"/>
              <w:marRight w:val="0"/>
              <w:marTop w:val="0"/>
              <w:marBottom w:val="0"/>
              <w:divBdr>
                <w:top w:val="none" w:sz="0" w:space="0" w:color="auto"/>
                <w:left w:val="none" w:sz="0" w:space="0" w:color="auto"/>
                <w:bottom w:val="none" w:sz="0" w:space="0" w:color="auto"/>
                <w:right w:val="none" w:sz="0" w:space="0" w:color="auto"/>
              </w:divBdr>
              <w:divsChild>
                <w:div w:id="1718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4239">
      <w:bodyDiv w:val="1"/>
      <w:marLeft w:val="0"/>
      <w:marRight w:val="0"/>
      <w:marTop w:val="0"/>
      <w:marBottom w:val="215"/>
      <w:divBdr>
        <w:top w:val="none" w:sz="0" w:space="0" w:color="auto"/>
        <w:left w:val="none" w:sz="0" w:space="0" w:color="auto"/>
        <w:bottom w:val="none" w:sz="0" w:space="0" w:color="auto"/>
        <w:right w:val="none" w:sz="0" w:space="0" w:color="auto"/>
      </w:divBdr>
      <w:divsChild>
        <w:div w:id="729957747">
          <w:marLeft w:val="0"/>
          <w:marRight w:val="0"/>
          <w:marTop w:val="0"/>
          <w:marBottom w:val="0"/>
          <w:divBdr>
            <w:top w:val="none" w:sz="0" w:space="0" w:color="auto"/>
            <w:left w:val="none" w:sz="0" w:space="0" w:color="auto"/>
            <w:bottom w:val="none" w:sz="0" w:space="0" w:color="auto"/>
            <w:right w:val="none" w:sz="0" w:space="0" w:color="auto"/>
          </w:divBdr>
          <w:divsChild>
            <w:div w:id="311644534">
              <w:marLeft w:val="0"/>
              <w:marRight w:val="0"/>
              <w:marTop w:val="0"/>
              <w:marBottom w:val="0"/>
              <w:divBdr>
                <w:top w:val="none" w:sz="0" w:space="0" w:color="auto"/>
                <w:left w:val="none" w:sz="0" w:space="0" w:color="auto"/>
                <w:bottom w:val="none" w:sz="0" w:space="0" w:color="auto"/>
                <w:right w:val="none" w:sz="0" w:space="0" w:color="auto"/>
              </w:divBdr>
              <w:divsChild>
                <w:div w:id="262224060">
                  <w:marLeft w:val="0"/>
                  <w:marRight w:val="0"/>
                  <w:marTop w:val="0"/>
                  <w:marBottom w:val="0"/>
                  <w:divBdr>
                    <w:top w:val="none" w:sz="0" w:space="0" w:color="auto"/>
                    <w:left w:val="none" w:sz="0" w:space="0" w:color="auto"/>
                    <w:bottom w:val="none" w:sz="0" w:space="0" w:color="auto"/>
                    <w:right w:val="none" w:sz="0" w:space="0" w:color="auto"/>
                  </w:divBdr>
                  <w:divsChild>
                    <w:div w:id="19434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01302">
      <w:bodyDiv w:val="1"/>
      <w:marLeft w:val="0"/>
      <w:marRight w:val="0"/>
      <w:marTop w:val="0"/>
      <w:marBottom w:val="0"/>
      <w:divBdr>
        <w:top w:val="none" w:sz="0" w:space="0" w:color="auto"/>
        <w:left w:val="none" w:sz="0" w:space="0" w:color="auto"/>
        <w:bottom w:val="none" w:sz="0" w:space="0" w:color="auto"/>
        <w:right w:val="none" w:sz="0" w:space="0" w:color="auto"/>
      </w:divBdr>
      <w:divsChild>
        <w:div w:id="286621017">
          <w:marLeft w:val="0"/>
          <w:marRight w:val="0"/>
          <w:marTop w:val="0"/>
          <w:marBottom w:val="0"/>
          <w:divBdr>
            <w:top w:val="none" w:sz="0" w:space="0" w:color="auto"/>
            <w:left w:val="none" w:sz="0" w:space="0" w:color="auto"/>
            <w:bottom w:val="none" w:sz="0" w:space="0" w:color="auto"/>
            <w:right w:val="none" w:sz="0" w:space="0" w:color="auto"/>
          </w:divBdr>
          <w:divsChild>
            <w:div w:id="587035670">
              <w:marLeft w:val="0"/>
              <w:marRight w:val="0"/>
              <w:marTop w:val="0"/>
              <w:marBottom w:val="0"/>
              <w:divBdr>
                <w:top w:val="none" w:sz="0" w:space="0" w:color="auto"/>
                <w:left w:val="none" w:sz="0" w:space="0" w:color="auto"/>
                <w:bottom w:val="none" w:sz="0" w:space="0" w:color="auto"/>
                <w:right w:val="none" w:sz="0" w:space="0" w:color="auto"/>
              </w:divBdr>
              <w:divsChild>
                <w:div w:id="987050015">
                  <w:marLeft w:val="0"/>
                  <w:marRight w:val="0"/>
                  <w:marTop w:val="0"/>
                  <w:marBottom w:val="0"/>
                  <w:divBdr>
                    <w:top w:val="none" w:sz="0" w:space="0" w:color="auto"/>
                    <w:left w:val="none" w:sz="0" w:space="0" w:color="auto"/>
                    <w:bottom w:val="none" w:sz="0" w:space="0" w:color="auto"/>
                    <w:right w:val="none" w:sz="0" w:space="0" w:color="auto"/>
                  </w:divBdr>
                  <w:divsChild>
                    <w:div w:id="1279949377">
                      <w:marLeft w:val="0"/>
                      <w:marRight w:val="0"/>
                      <w:marTop w:val="0"/>
                      <w:marBottom w:val="0"/>
                      <w:divBdr>
                        <w:top w:val="none" w:sz="0" w:space="0" w:color="auto"/>
                        <w:left w:val="none" w:sz="0" w:space="0" w:color="auto"/>
                        <w:bottom w:val="none" w:sz="0" w:space="0" w:color="auto"/>
                        <w:right w:val="none" w:sz="0" w:space="0" w:color="auto"/>
                      </w:divBdr>
                      <w:divsChild>
                        <w:div w:id="1844585283">
                          <w:marLeft w:val="0"/>
                          <w:marRight w:val="0"/>
                          <w:marTop w:val="0"/>
                          <w:marBottom w:val="0"/>
                          <w:divBdr>
                            <w:top w:val="none" w:sz="0" w:space="0" w:color="auto"/>
                            <w:left w:val="none" w:sz="0" w:space="0" w:color="auto"/>
                            <w:bottom w:val="none" w:sz="0" w:space="0" w:color="auto"/>
                            <w:right w:val="none" w:sz="0" w:space="0" w:color="auto"/>
                          </w:divBdr>
                          <w:divsChild>
                            <w:div w:id="214242969">
                              <w:marLeft w:val="0"/>
                              <w:marRight w:val="0"/>
                              <w:marTop w:val="0"/>
                              <w:marBottom w:val="0"/>
                              <w:divBdr>
                                <w:top w:val="none" w:sz="0" w:space="0" w:color="auto"/>
                                <w:left w:val="none" w:sz="0" w:space="0" w:color="auto"/>
                                <w:bottom w:val="none" w:sz="0" w:space="0" w:color="auto"/>
                                <w:right w:val="none" w:sz="0" w:space="0" w:color="auto"/>
                              </w:divBdr>
                              <w:divsChild>
                                <w:div w:id="1269658662">
                                  <w:marLeft w:val="0"/>
                                  <w:marRight w:val="0"/>
                                  <w:marTop w:val="0"/>
                                  <w:marBottom w:val="0"/>
                                  <w:divBdr>
                                    <w:top w:val="none" w:sz="0" w:space="0" w:color="auto"/>
                                    <w:left w:val="none" w:sz="0" w:space="0" w:color="auto"/>
                                    <w:bottom w:val="none" w:sz="0" w:space="0" w:color="auto"/>
                                    <w:right w:val="none" w:sz="0" w:space="0" w:color="auto"/>
                                  </w:divBdr>
                                  <w:divsChild>
                                    <w:div w:id="960262107">
                                      <w:marLeft w:val="0"/>
                                      <w:marRight w:val="0"/>
                                      <w:marTop w:val="0"/>
                                      <w:marBottom w:val="0"/>
                                      <w:divBdr>
                                        <w:top w:val="none" w:sz="0" w:space="0" w:color="auto"/>
                                        <w:left w:val="none" w:sz="0" w:space="0" w:color="auto"/>
                                        <w:bottom w:val="none" w:sz="0" w:space="0" w:color="auto"/>
                                        <w:right w:val="none" w:sz="0" w:space="0" w:color="auto"/>
                                      </w:divBdr>
                                      <w:divsChild>
                                        <w:div w:id="880479655">
                                          <w:marLeft w:val="0"/>
                                          <w:marRight w:val="0"/>
                                          <w:marTop w:val="0"/>
                                          <w:marBottom w:val="0"/>
                                          <w:divBdr>
                                            <w:top w:val="none" w:sz="0" w:space="0" w:color="auto"/>
                                            <w:left w:val="none" w:sz="0" w:space="0" w:color="auto"/>
                                            <w:bottom w:val="none" w:sz="0" w:space="0" w:color="auto"/>
                                            <w:right w:val="none" w:sz="0" w:space="0" w:color="auto"/>
                                          </w:divBdr>
                                          <w:divsChild>
                                            <w:div w:id="170801861">
                                              <w:marLeft w:val="0"/>
                                              <w:marRight w:val="0"/>
                                              <w:marTop w:val="0"/>
                                              <w:marBottom w:val="0"/>
                                              <w:divBdr>
                                                <w:top w:val="none" w:sz="0" w:space="0" w:color="auto"/>
                                                <w:left w:val="none" w:sz="0" w:space="0" w:color="auto"/>
                                                <w:bottom w:val="none" w:sz="0" w:space="0" w:color="auto"/>
                                                <w:right w:val="none" w:sz="0" w:space="0" w:color="auto"/>
                                              </w:divBdr>
                                              <w:divsChild>
                                                <w:div w:id="249511203">
                                                  <w:marLeft w:val="0"/>
                                                  <w:marRight w:val="0"/>
                                                  <w:marTop w:val="0"/>
                                                  <w:marBottom w:val="0"/>
                                                  <w:divBdr>
                                                    <w:top w:val="none" w:sz="0" w:space="0" w:color="auto"/>
                                                    <w:left w:val="none" w:sz="0" w:space="0" w:color="auto"/>
                                                    <w:bottom w:val="none" w:sz="0" w:space="0" w:color="auto"/>
                                                    <w:right w:val="none" w:sz="0" w:space="0" w:color="auto"/>
                                                  </w:divBdr>
                                                  <w:divsChild>
                                                    <w:div w:id="1489444700">
                                                      <w:marLeft w:val="0"/>
                                                      <w:marRight w:val="0"/>
                                                      <w:marTop w:val="0"/>
                                                      <w:marBottom w:val="0"/>
                                                      <w:divBdr>
                                                        <w:top w:val="none" w:sz="0" w:space="0" w:color="auto"/>
                                                        <w:left w:val="none" w:sz="0" w:space="0" w:color="auto"/>
                                                        <w:bottom w:val="none" w:sz="0" w:space="0" w:color="auto"/>
                                                        <w:right w:val="none" w:sz="0" w:space="0" w:color="auto"/>
                                                      </w:divBdr>
                                                      <w:divsChild>
                                                        <w:div w:id="1040781415">
                                                          <w:marLeft w:val="0"/>
                                                          <w:marRight w:val="0"/>
                                                          <w:marTop w:val="0"/>
                                                          <w:marBottom w:val="0"/>
                                                          <w:divBdr>
                                                            <w:top w:val="none" w:sz="0" w:space="0" w:color="auto"/>
                                                            <w:left w:val="none" w:sz="0" w:space="0" w:color="auto"/>
                                                            <w:bottom w:val="none" w:sz="0" w:space="0" w:color="auto"/>
                                                            <w:right w:val="none" w:sz="0" w:space="0" w:color="auto"/>
                                                          </w:divBdr>
                                                          <w:divsChild>
                                                            <w:div w:id="474833345">
                                                              <w:marLeft w:val="0"/>
                                                              <w:marRight w:val="0"/>
                                                              <w:marTop w:val="0"/>
                                                              <w:marBottom w:val="0"/>
                                                              <w:divBdr>
                                                                <w:top w:val="none" w:sz="0" w:space="0" w:color="auto"/>
                                                                <w:left w:val="none" w:sz="0" w:space="0" w:color="auto"/>
                                                                <w:bottom w:val="none" w:sz="0" w:space="0" w:color="auto"/>
                                                                <w:right w:val="none" w:sz="0" w:space="0" w:color="auto"/>
                                                              </w:divBdr>
                                                              <w:divsChild>
                                                                <w:div w:id="11776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0544552">
      <w:bodyDiv w:val="1"/>
      <w:marLeft w:val="-480"/>
      <w:marRight w:val="0"/>
      <w:marTop w:val="0"/>
      <w:marBottom w:val="0"/>
      <w:divBdr>
        <w:top w:val="none" w:sz="0" w:space="0" w:color="auto"/>
        <w:left w:val="none" w:sz="0" w:space="0" w:color="auto"/>
        <w:bottom w:val="none" w:sz="0" w:space="0" w:color="auto"/>
        <w:right w:val="none" w:sz="0" w:space="0" w:color="auto"/>
      </w:divBdr>
      <w:divsChild>
        <w:div w:id="683358632">
          <w:marLeft w:val="0"/>
          <w:marRight w:val="0"/>
          <w:marTop w:val="0"/>
          <w:marBottom w:val="0"/>
          <w:divBdr>
            <w:top w:val="none" w:sz="0" w:space="0" w:color="auto"/>
            <w:left w:val="none" w:sz="0" w:space="0" w:color="auto"/>
            <w:bottom w:val="none" w:sz="0" w:space="0" w:color="auto"/>
            <w:right w:val="none" w:sz="0" w:space="0" w:color="auto"/>
          </w:divBdr>
          <w:divsChild>
            <w:div w:id="2106876682">
              <w:marLeft w:val="0"/>
              <w:marRight w:val="0"/>
              <w:marTop w:val="0"/>
              <w:marBottom w:val="0"/>
              <w:divBdr>
                <w:top w:val="none" w:sz="0" w:space="0" w:color="auto"/>
                <w:left w:val="none" w:sz="0" w:space="0" w:color="auto"/>
                <w:bottom w:val="none" w:sz="0" w:space="0" w:color="auto"/>
                <w:right w:val="none" w:sz="0" w:space="0" w:color="auto"/>
              </w:divBdr>
              <w:divsChild>
                <w:div w:id="1146431067">
                  <w:marLeft w:val="0"/>
                  <w:marRight w:val="0"/>
                  <w:marTop w:val="0"/>
                  <w:marBottom w:val="240"/>
                  <w:divBdr>
                    <w:top w:val="none" w:sz="0" w:space="0" w:color="auto"/>
                    <w:left w:val="none" w:sz="0" w:space="0" w:color="auto"/>
                    <w:bottom w:val="none" w:sz="0" w:space="0" w:color="auto"/>
                    <w:right w:val="none" w:sz="0" w:space="0" w:color="auto"/>
                  </w:divBdr>
                  <w:divsChild>
                    <w:div w:id="1813667768">
                      <w:marLeft w:val="0"/>
                      <w:marRight w:val="0"/>
                      <w:marTop w:val="0"/>
                      <w:marBottom w:val="0"/>
                      <w:divBdr>
                        <w:top w:val="none" w:sz="0" w:space="0" w:color="auto"/>
                        <w:left w:val="none" w:sz="0" w:space="0" w:color="auto"/>
                        <w:bottom w:val="none" w:sz="0" w:space="0" w:color="auto"/>
                        <w:right w:val="none" w:sz="0" w:space="0" w:color="auto"/>
                      </w:divBdr>
                      <w:divsChild>
                        <w:div w:id="1159809292">
                          <w:marLeft w:val="0"/>
                          <w:marRight w:val="0"/>
                          <w:marTop w:val="0"/>
                          <w:marBottom w:val="0"/>
                          <w:divBdr>
                            <w:top w:val="none" w:sz="0" w:space="0" w:color="auto"/>
                            <w:left w:val="none" w:sz="0" w:space="0" w:color="auto"/>
                            <w:bottom w:val="none" w:sz="0" w:space="0" w:color="auto"/>
                            <w:right w:val="none" w:sz="0" w:space="0" w:color="auto"/>
                          </w:divBdr>
                          <w:divsChild>
                            <w:div w:id="1095398730">
                              <w:marLeft w:val="0"/>
                              <w:marRight w:val="0"/>
                              <w:marTop w:val="0"/>
                              <w:marBottom w:val="0"/>
                              <w:divBdr>
                                <w:top w:val="none" w:sz="0" w:space="0" w:color="auto"/>
                                <w:left w:val="none" w:sz="0" w:space="0" w:color="auto"/>
                                <w:bottom w:val="none" w:sz="0" w:space="0" w:color="auto"/>
                                <w:right w:val="none" w:sz="0" w:space="0" w:color="auto"/>
                              </w:divBdr>
                              <w:divsChild>
                                <w:div w:id="11702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589836">
      <w:bodyDiv w:val="1"/>
      <w:marLeft w:val="0"/>
      <w:marRight w:val="0"/>
      <w:marTop w:val="0"/>
      <w:marBottom w:val="0"/>
      <w:divBdr>
        <w:top w:val="none" w:sz="0" w:space="0" w:color="auto"/>
        <w:left w:val="none" w:sz="0" w:space="0" w:color="auto"/>
        <w:bottom w:val="none" w:sz="0" w:space="0" w:color="auto"/>
        <w:right w:val="none" w:sz="0" w:space="0" w:color="auto"/>
      </w:divBdr>
    </w:div>
    <w:div w:id="1799909809">
      <w:bodyDiv w:val="1"/>
      <w:marLeft w:val="0"/>
      <w:marRight w:val="0"/>
      <w:marTop w:val="0"/>
      <w:marBottom w:val="0"/>
      <w:divBdr>
        <w:top w:val="none" w:sz="0" w:space="0" w:color="auto"/>
        <w:left w:val="none" w:sz="0" w:space="0" w:color="auto"/>
        <w:bottom w:val="none" w:sz="0" w:space="0" w:color="auto"/>
        <w:right w:val="none" w:sz="0" w:space="0" w:color="auto"/>
      </w:divBdr>
      <w:divsChild>
        <w:div w:id="205486168">
          <w:marLeft w:val="0"/>
          <w:marRight w:val="0"/>
          <w:marTop w:val="0"/>
          <w:marBottom w:val="0"/>
          <w:divBdr>
            <w:top w:val="none" w:sz="0" w:space="0" w:color="auto"/>
            <w:left w:val="none" w:sz="0" w:space="0" w:color="auto"/>
            <w:bottom w:val="none" w:sz="0" w:space="0" w:color="auto"/>
            <w:right w:val="none" w:sz="0" w:space="0" w:color="auto"/>
          </w:divBdr>
        </w:div>
      </w:divsChild>
    </w:div>
    <w:div w:id="1814129849">
      <w:bodyDiv w:val="1"/>
      <w:marLeft w:val="0"/>
      <w:marRight w:val="0"/>
      <w:marTop w:val="0"/>
      <w:marBottom w:val="0"/>
      <w:divBdr>
        <w:top w:val="none" w:sz="0" w:space="0" w:color="auto"/>
        <w:left w:val="none" w:sz="0" w:space="0" w:color="auto"/>
        <w:bottom w:val="none" w:sz="0" w:space="0" w:color="auto"/>
        <w:right w:val="none" w:sz="0" w:space="0" w:color="auto"/>
      </w:divBdr>
    </w:div>
    <w:div w:id="1827740222">
      <w:bodyDiv w:val="1"/>
      <w:marLeft w:val="0"/>
      <w:marRight w:val="0"/>
      <w:marTop w:val="0"/>
      <w:marBottom w:val="0"/>
      <w:divBdr>
        <w:top w:val="none" w:sz="0" w:space="0" w:color="auto"/>
        <w:left w:val="none" w:sz="0" w:space="0" w:color="auto"/>
        <w:bottom w:val="none" w:sz="0" w:space="0" w:color="auto"/>
        <w:right w:val="none" w:sz="0" w:space="0" w:color="auto"/>
      </w:divBdr>
    </w:div>
    <w:div w:id="1858082679">
      <w:bodyDiv w:val="1"/>
      <w:marLeft w:val="0"/>
      <w:marRight w:val="0"/>
      <w:marTop w:val="0"/>
      <w:marBottom w:val="0"/>
      <w:divBdr>
        <w:top w:val="none" w:sz="0" w:space="0" w:color="auto"/>
        <w:left w:val="none" w:sz="0" w:space="0" w:color="auto"/>
        <w:bottom w:val="none" w:sz="0" w:space="0" w:color="auto"/>
        <w:right w:val="none" w:sz="0" w:space="0" w:color="auto"/>
      </w:divBdr>
      <w:divsChild>
        <w:div w:id="530648261">
          <w:marLeft w:val="0"/>
          <w:marRight w:val="0"/>
          <w:marTop w:val="0"/>
          <w:marBottom w:val="0"/>
          <w:divBdr>
            <w:top w:val="none" w:sz="0" w:space="0" w:color="auto"/>
            <w:left w:val="none" w:sz="0" w:space="0" w:color="auto"/>
            <w:bottom w:val="none" w:sz="0" w:space="0" w:color="auto"/>
            <w:right w:val="none" w:sz="0" w:space="0" w:color="auto"/>
          </w:divBdr>
          <w:divsChild>
            <w:div w:id="210656003">
              <w:marLeft w:val="0"/>
              <w:marRight w:val="0"/>
              <w:marTop w:val="0"/>
              <w:marBottom w:val="0"/>
              <w:divBdr>
                <w:top w:val="none" w:sz="0" w:space="0" w:color="auto"/>
                <w:left w:val="none" w:sz="0" w:space="0" w:color="auto"/>
                <w:bottom w:val="none" w:sz="0" w:space="0" w:color="auto"/>
                <w:right w:val="none" w:sz="0" w:space="0" w:color="auto"/>
              </w:divBdr>
              <w:divsChild>
                <w:div w:id="44257476">
                  <w:marLeft w:val="0"/>
                  <w:marRight w:val="0"/>
                  <w:marTop w:val="0"/>
                  <w:marBottom w:val="0"/>
                  <w:divBdr>
                    <w:top w:val="none" w:sz="0" w:space="0" w:color="auto"/>
                    <w:left w:val="none" w:sz="0" w:space="0" w:color="auto"/>
                    <w:bottom w:val="none" w:sz="0" w:space="0" w:color="auto"/>
                    <w:right w:val="none" w:sz="0" w:space="0" w:color="auto"/>
                  </w:divBdr>
                  <w:divsChild>
                    <w:div w:id="1899053968">
                      <w:marLeft w:val="0"/>
                      <w:marRight w:val="0"/>
                      <w:marTop w:val="0"/>
                      <w:marBottom w:val="0"/>
                      <w:divBdr>
                        <w:top w:val="none" w:sz="0" w:space="0" w:color="auto"/>
                        <w:left w:val="none" w:sz="0" w:space="0" w:color="auto"/>
                        <w:bottom w:val="none" w:sz="0" w:space="0" w:color="auto"/>
                        <w:right w:val="none" w:sz="0" w:space="0" w:color="auto"/>
                      </w:divBdr>
                      <w:divsChild>
                        <w:div w:id="1530528824">
                          <w:marLeft w:val="0"/>
                          <w:marRight w:val="0"/>
                          <w:marTop w:val="0"/>
                          <w:marBottom w:val="0"/>
                          <w:divBdr>
                            <w:top w:val="none" w:sz="0" w:space="0" w:color="auto"/>
                            <w:left w:val="none" w:sz="0" w:space="0" w:color="auto"/>
                            <w:bottom w:val="none" w:sz="0" w:space="0" w:color="auto"/>
                            <w:right w:val="none" w:sz="0" w:space="0" w:color="auto"/>
                          </w:divBdr>
                          <w:divsChild>
                            <w:div w:id="501354439">
                              <w:marLeft w:val="0"/>
                              <w:marRight w:val="0"/>
                              <w:marTop w:val="0"/>
                              <w:marBottom w:val="0"/>
                              <w:divBdr>
                                <w:top w:val="none" w:sz="0" w:space="0" w:color="auto"/>
                                <w:left w:val="none" w:sz="0" w:space="0" w:color="auto"/>
                                <w:bottom w:val="none" w:sz="0" w:space="0" w:color="auto"/>
                                <w:right w:val="none" w:sz="0" w:space="0" w:color="auto"/>
                              </w:divBdr>
                              <w:divsChild>
                                <w:div w:id="1174492293">
                                  <w:marLeft w:val="0"/>
                                  <w:marRight w:val="0"/>
                                  <w:marTop w:val="0"/>
                                  <w:marBottom w:val="0"/>
                                  <w:divBdr>
                                    <w:top w:val="none" w:sz="0" w:space="0" w:color="auto"/>
                                    <w:left w:val="none" w:sz="0" w:space="0" w:color="auto"/>
                                    <w:bottom w:val="none" w:sz="0" w:space="0" w:color="auto"/>
                                    <w:right w:val="none" w:sz="0" w:space="0" w:color="auto"/>
                                  </w:divBdr>
                                  <w:divsChild>
                                    <w:div w:id="2055930425">
                                      <w:marLeft w:val="0"/>
                                      <w:marRight w:val="0"/>
                                      <w:marTop w:val="0"/>
                                      <w:marBottom w:val="0"/>
                                      <w:divBdr>
                                        <w:top w:val="none" w:sz="0" w:space="0" w:color="auto"/>
                                        <w:left w:val="none" w:sz="0" w:space="0" w:color="auto"/>
                                        <w:bottom w:val="none" w:sz="0" w:space="0" w:color="auto"/>
                                        <w:right w:val="none" w:sz="0" w:space="0" w:color="auto"/>
                                      </w:divBdr>
                                      <w:divsChild>
                                        <w:div w:id="1141456340">
                                          <w:marLeft w:val="0"/>
                                          <w:marRight w:val="0"/>
                                          <w:marTop w:val="0"/>
                                          <w:marBottom w:val="0"/>
                                          <w:divBdr>
                                            <w:top w:val="none" w:sz="0" w:space="0" w:color="auto"/>
                                            <w:left w:val="none" w:sz="0" w:space="0" w:color="auto"/>
                                            <w:bottom w:val="none" w:sz="0" w:space="0" w:color="auto"/>
                                            <w:right w:val="none" w:sz="0" w:space="0" w:color="auto"/>
                                          </w:divBdr>
                                          <w:divsChild>
                                            <w:div w:id="5383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780515">
      <w:bodyDiv w:val="1"/>
      <w:marLeft w:val="0"/>
      <w:marRight w:val="0"/>
      <w:marTop w:val="0"/>
      <w:marBottom w:val="215"/>
      <w:divBdr>
        <w:top w:val="none" w:sz="0" w:space="0" w:color="auto"/>
        <w:left w:val="none" w:sz="0" w:space="0" w:color="auto"/>
        <w:bottom w:val="none" w:sz="0" w:space="0" w:color="auto"/>
        <w:right w:val="none" w:sz="0" w:space="0" w:color="auto"/>
      </w:divBdr>
      <w:divsChild>
        <w:div w:id="266694410">
          <w:marLeft w:val="0"/>
          <w:marRight w:val="0"/>
          <w:marTop w:val="0"/>
          <w:marBottom w:val="0"/>
          <w:divBdr>
            <w:top w:val="none" w:sz="0" w:space="0" w:color="auto"/>
            <w:left w:val="none" w:sz="0" w:space="0" w:color="auto"/>
            <w:bottom w:val="none" w:sz="0" w:space="0" w:color="auto"/>
            <w:right w:val="none" w:sz="0" w:space="0" w:color="auto"/>
          </w:divBdr>
          <w:divsChild>
            <w:div w:id="784957286">
              <w:marLeft w:val="0"/>
              <w:marRight w:val="0"/>
              <w:marTop w:val="0"/>
              <w:marBottom w:val="0"/>
              <w:divBdr>
                <w:top w:val="none" w:sz="0" w:space="0" w:color="auto"/>
                <w:left w:val="none" w:sz="0" w:space="0" w:color="auto"/>
                <w:bottom w:val="none" w:sz="0" w:space="0" w:color="auto"/>
                <w:right w:val="none" w:sz="0" w:space="0" w:color="auto"/>
              </w:divBdr>
              <w:divsChild>
                <w:div w:id="978075313">
                  <w:marLeft w:val="0"/>
                  <w:marRight w:val="0"/>
                  <w:marTop w:val="0"/>
                  <w:marBottom w:val="0"/>
                  <w:divBdr>
                    <w:top w:val="none" w:sz="0" w:space="0" w:color="auto"/>
                    <w:left w:val="none" w:sz="0" w:space="0" w:color="auto"/>
                    <w:bottom w:val="none" w:sz="0" w:space="0" w:color="auto"/>
                    <w:right w:val="none" w:sz="0" w:space="0" w:color="auto"/>
                  </w:divBdr>
                  <w:divsChild>
                    <w:div w:id="18377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02848">
      <w:bodyDiv w:val="1"/>
      <w:marLeft w:val="-480"/>
      <w:marRight w:val="0"/>
      <w:marTop w:val="0"/>
      <w:marBottom w:val="0"/>
      <w:divBdr>
        <w:top w:val="none" w:sz="0" w:space="0" w:color="auto"/>
        <w:left w:val="none" w:sz="0" w:space="0" w:color="auto"/>
        <w:bottom w:val="none" w:sz="0" w:space="0" w:color="auto"/>
        <w:right w:val="none" w:sz="0" w:space="0" w:color="auto"/>
      </w:divBdr>
      <w:divsChild>
        <w:div w:id="1737431118">
          <w:marLeft w:val="0"/>
          <w:marRight w:val="0"/>
          <w:marTop w:val="0"/>
          <w:marBottom w:val="0"/>
          <w:divBdr>
            <w:top w:val="none" w:sz="0" w:space="0" w:color="auto"/>
            <w:left w:val="none" w:sz="0" w:space="0" w:color="auto"/>
            <w:bottom w:val="none" w:sz="0" w:space="0" w:color="auto"/>
            <w:right w:val="none" w:sz="0" w:space="0" w:color="auto"/>
          </w:divBdr>
          <w:divsChild>
            <w:div w:id="15737394">
              <w:marLeft w:val="0"/>
              <w:marRight w:val="0"/>
              <w:marTop w:val="0"/>
              <w:marBottom w:val="0"/>
              <w:divBdr>
                <w:top w:val="none" w:sz="0" w:space="0" w:color="auto"/>
                <w:left w:val="none" w:sz="0" w:space="0" w:color="auto"/>
                <w:bottom w:val="none" w:sz="0" w:space="0" w:color="auto"/>
                <w:right w:val="none" w:sz="0" w:space="0" w:color="auto"/>
              </w:divBdr>
              <w:divsChild>
                <w:div w:id="1152676925">
                  <w:marLeft w:val="0"/>
                  <w:marRight w:val="0"/>
                  <w:marTop w:val="0"/>
                  <w:marBottom w:val="240"/>
                  <w:divBdr>
                    <w:top w:val="none" w:sz="0" w:space="0" w:color="auto"/>
                    <w:left w:val="none" w:sz="0" w:space="0" w:color="auto"/>
                    <w:bottom w:val="none" w:sz="0" w:space="0" w:color="auto"/>
                    <w:right w:val="none" w:sz="0" w:space="0" w:color="auto"/>
                  </w:divBdr>
                  <w:divsChild>
                    <w:div w:id="2142071754">
                      <w:marLeft w:val="0"/>
                      <w:marRight w:val="0"/>
                      <w:marTop w:val="0"/>
                      <w:marBottom w:val="0"/>
                      <w:divBdr>
                        <w:top w:val="none" w:sz="0" w:space="0" w:color="auto"/>
                        <w:left w:val="none" w:sz="0" w:space="0" w:color="auto"/>
                        <w:bottom w:val="none" w:sz="0" w:space="0" w:color="auto"/>
                        <w:right w:val="none" w:sz="0" w:space="0" w:color="auto"/>
                      </w:divBdr>
                      <w:divsChild>
                        <w:div w:id="246154320">
                          <w:marLeft w:val="0"/>
                          <w:marRight w:val="0"/>
                          <w:marTop w:val="0"/>
                          <w:marBottom w:val="0"/>
                          <w:divBdr>
                            <w:top w:val="none" w:sz="0" w:space="0" w:color="auto"/>
                            <w:left w:val="none" w:sz="0" w:space="0" w:color="auto"/>
                            <w:bottom w:val="none" w:sz="0" w:space="0" w:color="auto"/>
                            <w:right w:val="none" w:sz="0" w:space="0" w:color="auto"/>
                          </w:divBdr>
                          <w:divsChild>
                            <w:div w:id="410086922">
                              <w:marLeft w:val="0"/>
                              <w:marRight w:val="0"/>
                              <w:marTop w:val="0"/>
                              <w:marBottom w:val="0"/>
                              <w:divBdr>
                                <w:top w:val="none" w:sz="0" w:space="0" w:color="auto"/>
                                <w:left w:val="none" w:sz="0" w:space="0" w:color="auto"/>
                                <w:bottom w:val="none" w:sz="0" w:space="0" w:color="auto"/>
                                <w:right w:val="none" w:sz="0" w:space="0" w:color="auto"/>
                              </w:divBdr>
                              <w:divsChild>
                                <w:div w:id="1946838210">
                                  <w:marLeft w:val="0"/>
                                  <w:marRight w:val="0"/>
                                  <w:marTop w:val="0"/>
                                  <w:marBottom w:val="0"/>
                                  <w:divBdr>
                                    <w:top w:val="none" w:sz="0" w:space="0" w:color="auto"/>
                                    <w:left w:val="none" w:sz="0" w:space="0" w:color="auto"/>
                                    <w:bottom w:val="none" w:sz="0" w:space="0" w:color="auto"/>
                                    <w:right w:val="none" w:sz="0" w:space="0" w:color="auto"/>
                                  </w:divBdr>
                                  <w:divsChild>
                                    <w:div w:id="1688797791">
                                      <w:marLeft w:val="0"/>
                                      <w:marRight w:val="0"/>
                                      <w:marTop w:val="0"/>
                                      <w:marBottom w:val="0"/>
                                      <w:divBdr>
                                        <w:top w:val="none" w:sz="0" w:space="0" w:color="auto"/>
                                        <w:left w:val="none" w:sz="0" w:space="0" w:color="auto"/>
                                        <w:bottom w:val="none" w:sz="0" w:space="0" w:color="auto"/>
                                        <w:right w:val="none" w:sz="0" w:space="0" w:color="auto"/>
                                      </w:divBdr>
                                      <w:divsChild>
                                        <w:div w:id="13271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819904">
      <w:bodyDiv w:val="1"/>
      <w:marLeft w:val="0"/>
      <w:marRight w:val="0"/>
      <w:marTop w:val="0"/>
      <w:marBottom w:val="0"/>
      <w:divBdr>
        <w:top w:val="none" w:sz="0" w:space="0" w:color="auto"/>
        <w:left w:val="none" w:sz="0" w:space="0" w:color="auto"/>
        <w:bottom w:val="none" w:sz="0" w:space="0" w:color="auto"/>
        <w:right w:val="none" w:sz="0" w:space="0" w:color="auto"/>
      </w:divBdr>
      <w:divsChild>
        <w:div w:id="1869904193">
          <w:marLeft w:val="0"/>
          <w:marRight w:val="0"/>
          <w:marTop w:val="0"/>
          <w:marBottom w:val="0"/>
          <w:divBdr>
            <w:top w:val="none" w:sz="0" w:space="0" w:color="auto"/>
            <w:left w:val="none" w:sz="0" w:space="0" w:color="auto"/>
            <w:bottom w:val="none" w:sz="0" w:space="0" w:color="auto"/>
            <w:right w:val="none" w:sz="0" w:space="0" w:color="auto"/>
          </w:divBdr>
          <w:divsChild>
            <w:div w:id="359823458">
              <w:marLeft w:val="0"/>
              <w:marRight w:val="0"/>
              <w:marTop w:val="0"/>
              <w:marBottom w:val="0"/>
              <w:divBdr>
                <w:top w:val="none" w:sz="0" w:space="0" w:color="auto"/>
                <w:left w:val="none" w:sz="0" w:space="0" w:color="auto"/>
                <w:bottom w:val="none" w:sz="0" w:space="0" w:color="auto"/>
                <w:right w:val="none" w:sz="0" w:space="0" w:color="auto"/>
              </w:divBdr>
              <w:divsChild>
                <w:div w:id="2056343668">
                  <w:marLeft w:val="0"/>
                  <w:marRight w:val="0"/>
                  <w:marTop w:val="0"/>
                  <w:marBottom w:val="0"/>
                  <w:divBdr>
                    <w:top w:val="none" w:sz="0" w:space="0" w:color="auto"/>
                    <w:left w:val="none" w:sz="0" w:space="0" w:color="auto"/>
                    <w:bottom w:val="none" w:sz="0" w:space="0" w:color="auto"/>
                    <w:right w:val="none" w:sz="0" w:space="0" w:color="auto"/>
                  </w:divBdr>
                  <w:divsChild>
                    <w:div w:id="386493467">
                      <w:marLeft w:val="0"/>
                      <w:marRight w:val="0"/>
                      <w:marTop w:val="0"/>
                      <w:marBottom w:val="0"/>
                      <w:divBdr>
                        <w:top w:val="none" w:sz="0" w:space="0" w:color="auto"/>
                        <w:left w:val="none" w:sz="0" w:space="0" w:color="auto"/>
                        <w:bottom w:val="none" w:sz="0" w:space="0" w:color="auto"/>
                        <w:right w:val="none" w:sz="0" w:space="0" w:color="auto"/>
                      </w:divBdr>
                      <w:divsChild>
                        <w:div w:id="1143228728">
                          <w:marLeft w:val="0"/>
                          <w:marRight w:val="0"/>
                          <w:marTop w:val="0"/>
                          <w:marBottom w:val="0"/>
                          <w:divBdr>
                            <w:top w:val="none" w:sz="0" w:space="0" w:color="auto"/>
                            <w:left w:val="none" w:sz="0" w:space="0" w:color="auto"/>
                            <w:bottom w:val="none" w:sz="0" w:space="0" w:color="auto"/>
                            <w:right w:val="none" w:sz="0" w:space="0" w:color="auto"/>
                          </w:divBdr>
                          <w:divsChild>
                            <w:div w:id="1358892692">
                              <w:marLeft w:val="0"/>
                              <w:marRight w:val="0"/>
                              <w:marTop w:val="0"/>
                              <w:marBottom w:val="0"/>
                              <w:divBdr>
                                <w:top w:val="none" w:sz="0" w:space="0" w:color="auto"/>
                                <w:left w:val="none" w:sz="0" w:space="0" w:color="auto"/>
                                <w:bottom w:val="none" w:sz="0" w:space="0" w:color="auto"/>
                                <w:right w:val="none" w:sz="0" w:space="0" w:color="auto"/>
                              </w:divBdr>
                              <w:divsChild>
                                <w:div w:id="949161967">
                                  <w:marLeft w:val="0"/>
                                  <w:marRight w:val="0"/>
                                  <w:marTop w:val="0"/>
                                  <w:marBottom w:val="0"/>
                                  <w:divBdr>
                                    <w:top w:val="none" w:sz="0" w:space="0" w:color="auto"/>
                                    <w:left w:val="none" w:sz="0" w:space="0" w:color="auto"/>
                                    <w:bottom w:val="none" w:sz="0" w:space="0" w:color="auto"/>
                                    <w:right w:val="none" w:sz="0" w:space="0" w:color="auto"/>
                                  </w:divBdr>
                                  <w:divsChild>
                                    <w:div w:id="1729495141">
                                      <w:marLeft w:val="0"/>
                                      <w:marRight w:val="0"/>
                                      <w:marTop w:val="0"/>
                                      <w:marBottom w:val="0"/>
                                      <w:divBdr>
                                        <w:top w:val="none" w:sz="0" w:space="0" w:color="auto"/>
                                        <w:left w:val="none" w:sz="0" w:space="0" w:color="auto"/>
                                        <w:bottom w:val="none" w:sz="0" w:space="0" w:color="auto"/>
                                        <w:right w:val="none" w:sz="0" w:space="0" w:color="auto"/>
                                      </w:divBdr>
                                      <w:divsChild>
                                        <w:div w:id="1417629557">
                                          <w:marLeft w:val="0"/>
                                          <w:marRight w:val="0"/>
                                          <w:marTop w:val="0"/>
                                          <w:marBottom w:val="0"/>
                                          <w:divBdr>
                                            <w:top w:val="none" w:sz="0" w:space="0" w:color="auto"/>
                                            <w:left w:val="none" w:sz="0" w:space="0" w:color="auto"/>
                                            <w:bottom w:val="none" w:sz="0" w:space="0" w:color="auto"/>
                                            <w:right w:val="none" w:sz="0" w:space="0" w:color="auto"/>
                                          </w:divBdr>
                                          <w:divsChild>
                                            <w:div w:id="1156531460">
                                              <w:marLeft w:val="0"/>
                                              <w:marRight w:val="0"/>
                                              <w:marTop w:val="0"/>
                                              <w:marBottom w:val="0"/>
                                              <w:divBdr>
                                                <w:top w:val="none" w:sz="0" w:space="0" w:color="auto"/>
                                                <w:left w:val="none" w:sz="0" w:space="0" w:color="auto"/>
                                                <w:bottom w:val="none" w:sz="0" w:space="0" w:color="auto"/>
                                                <w:right w:val="none" w:sz="0" w:space="0" w:color="auto"/>
                                              </w:divBdr>
                                              <w:divsChild>
                                                <w:div w:id="357239697">
                                                  <w:marLeft w:val="0"/>
                                                  <w:marRight w:val="0"/>
                                                  <w:marTop w:val="0"/>
                                                  <w:marBottom w:val="0"/>
                                                  <w:divBdr>
                                                    <w:top w:val="none" w:sz="0" w:space="0" w:color="auto"/>
                                                    <w:left w:val="none" w:sz="0" w:space="0" w:color="auto"/>
                                                    <w:bottom w:val="none" w:sz="0" w:space="0" w:color="auto"/>
                                                    <w:right w:val="none" w:sz="0" w:space="0" w:color="auto"/>
                                                  </w:divBdr>
                                                  <w:divsChild>
                                                    <w:div w:id="722873758">
                                                      <w:marLeft w:val="0"/>
                                                      <w:marRight w:val="0"/>
                                                      <w:marTop w:val="0"/>
                                                      <w:marBottom w:val="0"/>
                                                      <w:divBdr>
                                                        <w:top w:val="none" w:sz="0" w:space="0" w:color="auto"/>
                                                        <w:left w:val="none" w:sz="0" w:space="0" w:color="auto"/>
                                                        <w:bottom w:val="none" w:sz="0" w:space="0" w:color="auto"/>
                                                        <w:right w:val="none" w:sz="0" w:space="0" w:color="auto"/>
                                                      </w:divBdr>
                                                      <w:divsChild>
                                                        <w:div w:id="2145658450">
                                                          <w:marLeft w:val="0"/>
                                                          <w:marRight w:val="0"/>
                                                          <w:marTop w:val="0"/>
                                                          <w:marBottom w:val="0"/>
                                                          <w:divBdr>
                                                            <w:top w:val="none" w:sz="0" w:space="0" w:color="auto"/>
                                                            <w:left w:val="none" w:sz="0" w:space="0" w:color="auto"/>
                                                            <w:bottom w:val="none" w:sz="0" w:space="0" w:color="auto"/>
                                                            <w:right w:val="none" w:sz="0" w:space="0" w:color="auto"/>
                                                          </w:divBdr>
                                                          <w:divsChild>
                                                            <w:div w:id="637803572">
                                                              <w:marLeft w:val="0"/>
                                                              <w:marRight w:val="0"/>
                                                              <w:marTop w:val="0"/>
                                                              <w:marBottom w:val="0"/>
                                                              <w:divBdr>
                                                                <w:top w:val="none" w:sz="0" w:space="0" w:color="auto"/>
                                                                <w:left w:val="none" w:sz="0" w:space="0" w:color="auto"/>
                                                                <w:bottom w:val="none" w:sz="0" w:space="0" w:color="auto"/>
                                                                <w:right w:val="none" w:sz="0" w:space="0" w:color="auto"/>
                                                              </w:divBdr>
                                                              <w:divsChild>
                                                                <w:div w:id="1718165317">
                                                                  <w:marLeft w:val="0"/>
                                                                  <w:marRight w:val="0"/>
                                                                  <w:marTop w:val="0"/>
                                                                  <w:marBottom w:val="0"/>
                                                                  <w:divBdr>
                                                                    <w:top w:val="none" w:sz="0" w:space="0" w:color="auto"/>
                                                                    <w:left w:val="none" w:sz="0" w:space="0" w:color="auto"/>
                                                                    <w:bottom w:val="none" w:sz="0" w:space="0" w:color="auto"/>
                                                                    <w:right w:val="none" w:sz="0" w:space="0" w:color="auto"/>
                                                                  </w:divBdr>
                                                                  <w:divsChild>
                                                                    <w:div w:id="30481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7841297">
      <w:bodyDiv w:val="1"/>
      <w:marLeft w:val="0"/>
      <w:marRight w:val="0"/>
      <w:marTop w:val="0"/>
      <w:marBottom w:val="0"/>
      <w:divBdr>
        <w:top w:val="none" w:sz="0" w:space="0" w:color="auto"/>
        <w:left w:val="none" w:sz="0" w:space="0" w:color="auto"/>
        <w:bottom w:val="none" w:sz="0" w:space="0" w:color="auto"/>
        <w:right w:val="none" w:sz="0" w:space="0" w:color="auto"/>
      </w:divBdr>
    </w:div>
    <w:div w:id="1908684135">
      <w:bodyDiv w:val="1"/>
      <w:marLeft w:val="0"/>
      <w:marRight w:val="0"/>
      <w:marTop w:val="0"/>
      <w:marBottom w:val="215"/>
      <w:divBdr>
        <w:top w:val="none" w:sz="0" w:space="0" w:color="auto"/>
        <w:left w:val="none" w:sz="0" w:space="0" w:color="auto"/>
        <w:bottom w:val="none" w:sz="0" w:space="0" w:color="auto"/>
        <w:right w:val="none" w:sz="0" w:space="0" w:color="auto"/>
      </w:divBdr>
      <w:divsChild>
        <w:div w:id="150682928">
          <w:marLeft w:val="0"/>
          <w:marRight w:val="0"/>
          <w:marTop w:val="0"/>
          <w:marBottom w:val="0"/>
          <w:divBdr>
            <w:top w:val="none" w:sz="0" w:space="0" w:color="auto"/>
            <w:left w:val="none" w:sz="0" w:space="0" w:color="auto"/>
            <w:bottom w:val="none" w:sz="0" w:space="0" w:color="auto"/>
            <w:right w:val="none" w:sz="0" w:space="0" w:color="auto"/>
          </w:divBdr>
          <w:divsChild>
            <w:div w:id="1017149111">
              <w:marLeft w:val="0"/>
              <w:marRight w:val="0"/>
              <w:marTop w:val="0"/>
              <w:marBottom w:val="0"/>
              <w:divBdr>
                <w:top w:val="none" w:sz="0" w:space="0" w:color="auto"/>
                <w:left w:val="none" w:sz="0" w:space="0" w:color="auto"/>
                <w:bottom w:val="none" w:sz="0" w:space="0" w:color="auto"/>
                <w:right w:val="none" w:sz="0" w:space="0" w:color="auto"/>
              </w:divBdr>
              <w:divsChild>
                <w:div w:id="1126433744">
                  <w:marLeft w:val="0"/>
                  <w:marRight w:val="0"/>
                  <w:marTop w:val="0"/>
                  <w:marBottom w:val="0"/>
                  <w:divBdr>
                    <w:top w:val="none" w:sz="0" w:space="0" w:color="auto"/>
                    <w:left w:val="none" w:sz="0" w:space="0" w:color="auto"/>
                    <w:bottom w:val="none" w:sz="0" w:space="0" w:color="auto"/>
                    <w:right w:val="none" w:sz="0" w:space="0" w:color="auto"/>
                  </w:divBdr>
                  <w:divsChild>
                    <w:div w:id="68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3230">
      <w:bodyDiv w:val="1"/>
      <w:marLeft w:val="0"/>
      <w:marRight w:val="0"/>
      <w:marTop w:val="0"/>
      <w:marBottom w:val="0"/>
      <w:divBdr>
        <w:top w:val="none" w:sz="0" w:space="0" w:color="auto"/>
        <w:left w:val="none" w:sz="0" w:space="0" w:color="auto"/>
        <w:bottom w:val="none" w:sz="0" w:space="0" w:color="auto"/>
        <w:right w:val="none" w:sz="0" w:space="0" w:color="auto"/>
      </w:divBdr>
      <w:divsChild>
        <w:div w:id="520320388">
          <w:marLeft w:val="0"/>
          <w:marRight w:val="0"/>
          <w:marTop w:val="100"/>
          <w:marBottom w:val="100"/>
          <w:divBdr>
            <w:top w:val="none" w:sz="0" w:space="0" w:color="auto"/>
            <w:left w:val="none" w:sz="0" w:space="0" w:color="auto"/>
            <w:bottom w:val="none" w:sz="0" w:space="0" w:color="auto"/>
            <w:right w:val="none" w:sz="0" w:space="0" w:color="auto"/>
          </w:divBdr>
          <w:divsChild>
            <w:div w:id="1055353821">
              <w:marLeft w:val="0"/>
              <w:marRight w:val="0"/>
              <w:marTop w:val="0"/>
              <w:marBottom w:val="0"/>
              <w:divBdr>
                <w:top w:val="none" w:sz="0" w:space="0" w:color="auto"/>
                <w:left w:val="none" w:sz="0" w:space="0" w:color="auto"/>
                <w:bottom w:val="none" w:sz="0" w:space="0" w:color="auto"/>
                <w:right w:val="none" w:sz="0" w:space="0" w:color="auto"/>
              </w:divBdr>
              <w:divsChild>
                <w:div w:id="17187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84839">
      <w:bodyDiv w:val="1"/>
      <w:marLeft w:val="0"/>
      <w:marRight w:val="0"/>
      <w:marTop w:val="0"/>
      <w:marBottom w:val="0"/>
      <w:divBdr>
        <w:top w:val="none" w:sz="0" w:space="0" w:color="auto"/>
        <w:left w:val="none" w:sz="0" w:space="0" w:color="auto"/>
        <w:bottom w:val="none" w:sz="0" w:space="0" w:color="auto"/>
        <w:right w:val="none" w:sz="0" w:space="0" w:color="auto"/>
      </w:divBdr>
    </w:div>
    <w:div w:id="1973049931">
      <w:bodyDiv w:val="1"/>
      <w:marLeft w:val="-480"/>
      <w:marRight w:val="0"/>
      <w:marTop w:val="0"/>
      <w:marBottom w:val="0"/>
      <w:divBdr>
        <w:top w:val="none" w:sz="0" w:space="0" w:color="auto"/>
        <w:left w:val="none" w:sz="0" w:space="0" w:color="auto"/>
        <w:bottom w:val="none" w:sz="0" w:space="0" w:color="auto"/>
        <w:right w:val="none" w:sz="0" w:space="0" w:color="auto"/>
      </w:divBdr>
      <w:divsChild>
        <w:div w:id="1790509796">
          <w:marLeft w:val="0"/>
          <w:marRight w:val="0"/>
          <w:marTop w:val="0"/>
          <w:marBottom w:val="0"/>
          <w:divBdr>
            <w:top w:val="none" w:sz="0" w:space="0" w:color="auto"/>
            <w:left w:val="none" w:sz="0" w:space="0" w:color="auto"/>
            <w:bottom w:val="none" w:sz="0" w:space="0" w:color="auto"/>
            <w:right w:val="none" w:sz="0" w:space="0" w:color="auto"/>
          </w:divBdr>
          <w:divsChild>
            <w:div w:id="517085108">
              <w:marLeft w:val="0"/>
              <w:marRight w:val="0"/>
              <w:marTop w:val="0"/>
              <w:marBottom w:val="0"/>
              <w:divBdr>
                <w:top w:val="none" w:sz="0" w:space="0" w:color="auto"/>
                <w:left w:val="none" w:sz="0" w:space="0" w:color="auto"/>
                <w:bottom w:val="none" w:sz="0" w:space="0" w:color="auto"/>
                <w:right w:val="none" w:sz="0" w:space="0" w:color="auto"/>
              </w:divBdr>
              <w:divsChild>
                <w:div w:id="260844301">
                  <w:marLeft w:val="0"/>
                  <w:marRight w:val="0"/>
                  <w:marTop w:val="0"/>
                  <w:marBottom w:val="240"/>
                  <w:divBdr>
                    <w:top w:val="none" w:sz="0" w:space="0" w:color="auto"/>
                    <w:left w:val="none" w:sz="0" w:space="0" w:color="auto"/>
                    <w:bottom w:val="none" w:sz="0" w:space="0" w:color="auto"/>
                    <w:right w:val="none" w:sz="0" w:space="0" w:color="auto"/>
                  </w:divBdr>
                  <w:divsChild>
                    <w:div w:id="1489901840">
                      <w:marLeft w:val="0"/>
                      <w:marRight w:val="0"/>
                      <w:marTop w:val="0"/>
                      <w:marBottom w:val="0"/>
                      <w:divBdr>
                        <w:top w:val="none" w:sz="0" w:space="0" w:color="auto"/>
                        <w:left w:val="none" w:sz="0" w:space="0" w:color="auto"/>
                        <w:bottom w:val="none" w:sz="0" w:space="0" w:color="auto"/>
                        <w:right w:val="none" w:sz="0" w:space="0" w:color="auto"/>
                      </w:divBdr>
                      <w:divsChild>
                        <w:div w:id="1346051863">
                          <w:marLeft w:val="0"/>
                          <w:marRight w:val="0"/>
                          <w:marTop w:val="0"/>
                          <w:marBottom w:val="0"/>
                          <w:divBdr>
                            <w:top w:val="none" w:sz="0" w:space="0" w:color="auto"/>
                            <w:left w:val="none" w:sz="0" w:space="0" w:color="auto"/>
                            <w:bottom w:val="none" w:sz="0" w:space="0" w:color="auto"/>
                            <w:right w:val="none" w:sz="0" w:space="0" w:color="auto"/>
                          </w:divBdr>
                          <w:divsChild>
                            <w:div w:id="758718255">
                              <w:marLeft w:val="0"/>
                              <w:marRight w:val="0"/>
                              <w:marTop w:val="0"/>
                              <w:marBottom w:val="0"/>
                              <w:divBdr>
                                <w:top w:val="none" w:sz="0" w:space="0" w:color="auto"/>
                                <w:left w:val="none" w:sz="0" w:space="0" w:color="auto"/>
                                <w:bottom w:val="none" w:sz="0" w:space="0" w:color="auto"/>
                                <w:right w:val="none" w:sz="0" w:space="0" w:color="auto"/>
                              </w:divBdr>
                              <w:divsChild>
                                <w:div w:id="678386816">
                                  <w:marLeft w:val="0"/>
                                  <w:marRight w:val="0"/>
                                  <w:marTop w:val="0"/>
                                  <w:marBottom w:val="0"/>
                                  <w:divBdr>
                                    <w:top w:val="none" w:sz="0" w:space="0" w:color="auto"/>
                                    <w:left w:val="none" w:sz="0" w:space="0" w:color="auto"/>
                                    <w:bottom w:val="none" w:sz="0" w:space="0" w:color="auto"/>
                                    <w:right w:val="none" w:sz="0" w:space="0" w:color="auto"/>
                                  </w:divBdr>
                                  <w:divsChild>
                                    <w:div w:id="452795108">
                                      <w:marLeft w:val="0"/>
                                      <w:marRight w:val="0"/>
                                      <w:marTop w:val="0"/>
                                      <w:marBottom w:val="0"/>
                                      <w:divBdr>
                                        <w:top w:val="none" w:sz="0" w:space="0" w:color="auto"/>
                                        <w:left w:val="none" w:sz="0" w:space="0" w:color="auto"/>
                                        <w:bottom w:val="none" w:sz="0" w:space="0" w:color="auto"/>
                                        <w:right w:val="none" w:sz="0" w:space="0" w:color="auto"/>
                                      </w:divBdr>
                                      <w:divsChild>
                                        <w:div w:id="2322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382304">
      <w:bodyDiv w:val="1"/>
      <w:marLeft w:val="0"/>
      <w:marRight w:val="0"/>
      <w:marTop w:val="0"/>
      <w:marBottom w:val="0"/>
      <w:divBdr>
        <w:top w:val="none" w:sz="0" w:space="0" w:color="auto"/>
        <w:left w:val="none" w:sz="0" w:space="0" w:color="auto"/>
        <w:bottom w:val="none" w:sz="0" w:space="0" w:color="auto"/>
        <w:right w:val="none" w:sz="0" w:space="0" w:color="auto"/>
      </w:divBdr>
      <w:divsChild>
        <w:div w:id="712657755">
          <w:marLeft w:val="0"/>
          <w:marRight w:val="0"/>
          <w:marTop w:val="0"/>
          <w:marBottom w:val="0"/>
          <w:divBdr>
            <w:top w:val="none" w:sz="0" w:space="0" w:color="auto"/>
            <w:left w:val="none" w:sz="0" w:space="0" w:color="auto"/>
            <w:bottom w:val="none" w:sz="0" w:space="0" w:color="auto"/>
            <w:right w:val="none" w:sz="0" w:space="0" w:color="auto"/>
          </w:divBdr>
          <w:divsChild>
            <w:div w:id="20078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2998">
      <w:bodyDiv w:val="1"/>
      <w:marLeft w:val="0"/>
      <w:marRight w:val="0"/>
      <w:marTop w:val="0"/>
      <w:marBottom w:val="0"/>
      <w:divBdr>
        <w:top w:val="none" w:sz="0" w:space="0" w:color="auto"/>
        <w:left w:val="none" w:sz="0" w:space="0" w:color="auto"/>
        <w:bottom w:val="none" w:sz="0" w:space="0" w:color="auto"/>
        <w:right w:val="none" w:sz="0" w:space="0" w:color="auto"/>
      </w:divBdr>
      <w:divsChild>
        <w:div w:id="1580872534">
          <w:marLeft w:val="0"/>
          <w:marRight w:val="0"/>
          <w:marTop w:val="0"/>
          <w:marBottom w:val="0"/>
          <w:divBdr>
            <w:top w:val="none" w:sz="0" w:space="0" w:color="auto"/>
            <w:left w:val="none" w:sz="0" w:space="0" w:color="auto"/>
            <w:bottom w:val="none" w:sz="0" w:space="0" w:color="auto"/>
            <w:right w:val="none" w:sz="0" w:space="0" w:color="auto"/>
          </w:divBdr>
          <w:divsChild>
            <w:div w:id="944925232">
              <w:marLeft w:val="0"/>
              <w:marRight w:val="0"/>
              <w:marTop w:val="0"/>
              <w:marBottom w:val="0"/>
              <w:divBdr>
                <w:top w:val="none" w:sz="0" w:space="0" w:color="auto"/>
                <w:left w:val="none" w:sz="0" w:space="0" w:color="auto"/>
                <w:bottom w:val="none" w:sz="0" w:space="0" w:color="auto"/>
                <w:right w:val="none" w:sz="0" w:space="0" w:color="auto"/>
              </w:divBdr>
              <w:divsChild>
                <w:div w:id="1778718489">
                  <w:marLeft w:val="0"/>
                  <w:marRight w:val="0"/>
                  <w:marTop w:val="0"/>
                  <w:marBottom w:val="0"/>
                  <w:divBdr>
                    <w:top w:val="none" w:sz="0" w:space="0" w:color="auto"/>
                    <w:left w:val="none" w:sz="0" w:space="0" w:color="auto"/>
                    <w:bottom w:val="none" w:sz="0" w:space="0" w:color="auto"/>
                    <w:right w:val="none" w:sz="0" w:space="0" w:color="auto"/>
                  </w:divBdr>
                  <w:divsChild>
                    <w:div w:id="568855168">
                      <w:marLeft w:val="0"/>
                      <w:marRight w:val="0"/>
                      <w:marTop w:val="0"/>
                      <w:marBottom w:val="0"/>
                      <w:divBdr>
                        <w:top w:val="none" w:sz="0" w:space="0" w:color="auto"/>
                        <w:left w:val="none" w:sz="0" w:space="0" w:color="auto"/>
                        <w:bottom w:val="none" w:sz="0" w:space="0" w:color="auto"/>
                        <w:right w:val="none" w:sz="0" w:space="0" w:color="auto"/>
                      </w:divBdr>
                      <w:divsChild>
                        <w:div w:id="2069910855">
                          <w:marLeft w:val="0"/>
                          <w:marRight w:val="0"/>
                          <w:marTop w:val="0"/>
                          <w:marBottom w:val="0"/>
                          <w:divBdr>
                            <w:top w:val="none" w:sz="0" w:space="0" w:color="auto"/>
                            <w:left w:val="none" w:sz="0" w:space="0" w:color="auto"/>
                            <w:bottom w:val="none" w:sz="0" w:space="0" w:color="auto"/>
                            <w:right w:val="none" w:sz="0" w:space="0" w:color="auto"/>
                          </w:divBdr>
                          <w:divsChild>
                            <w:div w:id="965935871">
                              <w:marLeft w:val="0"/>
                              <w:marRight w:val="0"/>
                              <w:marTop w:val="0"/>
                              <w:marBottom w:val="0"/>
                              <w:divBdr>
                                <w:top w:val="none" w:sz="0" w:space="0" w:color="auto"/>
                                <w:left w:val="none" w:sz="0" w:space="0" w:color="auto"/>
                                <w:bottom w:val="none" w:sz="0" w:space="0" w:color="auto"/>
                                <w:right w:val="none" w:sz="0" w:space="0" w:color="auto"/>
                              </w:divBdr>
                              <w:divsChild>
                                <w:div w:id="818037472">
                                  <w:marLeft w:val="0"/>
                                  <w:marRight w:val="0"/>
                                  <w:marTop w:val="0"/>
                                  <w:marBottom w:val="0"/>
                                  <w:divBdr>
                                    <w:top w:val="none" w:sz="0" w:space="0" w:color="auto"/>
                                    <w:left w:val="none" w:sz="0" w:space="0" w:color="auto"/>
                                    <w:bottom w:val="none" w:sz="0" w:space="0" w:color="auto"/>
                                    <w:right w:val="none" w:sz="0" w:space="0" w:color="auto"/>
                                  </w:divBdr>
                                  <w:divsChild>
                                    <w:div w:id="2124685549">
                                      <w:marLeft w:val="0"/>
                                      <w:marRight w:val="0"/>
                                      <w:marTop w:val="0"/>
                                      <w:marBottom w:val="0"/>
                                      <w:divBdr>
                                        <w:top w:val="none" w:sz="0" w:space="0" w:color="auto"/>
                                        <w:left w:val="none" w:sz="0" w:space="0" w:color="auto"/>
                                        <w:bottom w:val="none" w:sz="0" w:space="0" w:color="auto"/>
                                        <w:right w:val="none" w:sz="0" w:space="0" w:color="auto"/>
                                      </w:divBdr>
                                      <w:divsChild>
                                        <w:div w:id="394816009">
                                          <w:marLeft w:val="0"/>
                                          <w:marRight w:val="0"/>
                                          <w:marTop w:val="0"/>
                                          <w:marBottom w:val="0"/>
                                          <w:divBdr>
                                            <w:top w:val="none" w:sz="0" w:space="0" w:color="auto"/>
                                            <w:left w:val="none" w:sz="0" w:space="0" w:color="auto"/>
                                            <w:bottom w:val="none" w:sz="0" w:space="0" w:color="auto"/>
                                            <w:right w:val="none" w:sz="0" w:space="0" w:color="auto"/>
                                          </w:divBdr>
                                          <w:divsChild>
                                            <w:div w:id="1132210209">
                                              <w:marLeft w:val="0"/>
                                              <w:marRight w:val="0"/>
                                              <w:marTop w:val="0"/>
                                              <w:marBottom w:val="0"/>
                                              <w:divBdr>
                                                <w:top w:val="none" w:sz="0" w:space="0" w:color="auto"/>
                                                <w:left w:val="none" w:sz="0" w:space="0" w:color="auto"/>
                                                <w:bottom w:val="none" w:sz="0" w:space="0" w:color="auto"/>
                                                <w:right w:val="none" w:sz="0" w:space="0" w:color="auto"/>
                                              </w:divBdr>
                                              <w:divsChild>
                                                <w:div w:id="964460168">
                                                  <w:marLeft w:val="0"/>
                                                  <w:marRight w:val="0"/>
                                                  <w:marTop w:val="0"/>
                                                  <w:marBottom w:val="0"/>
                                                  <w:divBdr>
                                                    <w:top w:val="none" w:sz="0" w:space="0" w:color="auto"/>
                                                    <w:left w:val="none" w:sz="0" w:space="0" w:color="auto"/>
                                                    <w:bottom w:val="none" w:sz="0" w:space="0" w:color="auto"/>
                                                    <w:right w:val="none" w:sz="0" w:space="0" w:color="auto"/>
                                                  </w:divBdr>
                                                  <w:divsChild>
                                                    <w:div w:id="1398623846">
                                                      <w:marLeft w:val="0"/>
                                                      <w:marRight w:val="0"/>
                                                      <w:marTop w:val="0"/>
                                                      <w:marBottom w:val="0"/>
                                                      <w:divBdr>
                                                        <w:top w:val="none" w:sz="0" w:space="0" w:color="auto"/>
                                                        <w:left w:val="none" w:sz="0" w:space="0" w:color="auto"/>
                                                        <w:bottom w:val="none" w:sz="0" w:space="0" w:color="auto"/>
                                                        <w:right w:val="none" w:sz="0" w:space="0" w:color="auto"/>
                                                      </w:divBdr>
                                                      <w:divsChild>
                                                        <w:div w:id="1435324887">
                                                          <w:marLeft w:val="0"/>
                                                          <w:marRight w:val="0"/>
                                                          <w:marTop w:val="0"/>
                                                          <w:marBottom w:val="0"/>
                                                          <w:divBdr>
                                                            <w:top w:val="none" w:sz="0" w:space="0" w:color="auto"/>
                                                            <w:left w:val="none" w:sz="0" w:space="0" w:color="auto"/>
                                                            <w:bottom w:val="none" w:sz="0" w:space="0" w:color="auto"/>
                                                            <w:right w:val="none" w:sz="0" w:space="0" w:color="auto"/>
                                                          </w:divBdr>
                                                          <w:divsChild>
                                                            <w:div w:id="2135098137">
                                                              <w:marLeft w:val="0"/>
                                                              <w:marRight w:val="0"/>
                                                              <w:marTop w:val="0"/>
                                                              <w:marBottom w:val="0"/>
                                                              <w:divBdr>
                                                                <w:top w:val="none" w:sz="0" w:space="0" w:color="auto"/>
                                                                <w:left w:val="none" w:sz="0" w:space="0" w:color="auto"/>
                                                                <w:bottom w:val="none" w:sz="0" w:space="0" w:color="auto"/>
                                                                <w:right w:val="none" w:sz="0" w:space="0" w:color="auto"/>
                                                              </w:divBdr>
                                                              <w:divsChild>
                                                                <w:div w:id="19083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55886800">
      <w:bodyDiv w:val="1"/>
      <w:marLeft w:val="0"/>
      <w:marRight w:val="0"/>
      <w:marTop w:val="0"/>
      <w:marBottom w:val="0"/>
      <w:divBdr>
        <w:top w:val="none" w:sz="0" w:space="0" w:color="auto"/>
        <w:left w:val="none" w:sz="0" w:space="0" w:color="auto"/>
        <w:bottom w:val="none" w:sz="0" w:space="0" w:color="auto"/>
        <w:right w:val="none" w:sz="0" w:space="0" w:color="auto"/>
      </w:divBdr>
    </w:div>
    <w:div w:id="2071003676">
      <w:bodyDiv w:val="1"/>
      <w:marLeft w:val="0"/>
      <w:marRight w:val="0"/>
      <w:marTop w:val="0"/>
      <w:marBottom w:val="0"/>
      <w:divBdr>
        <w:top w:val="none" w:sz="0" w:space="0" w:color="auto"/>
        <w:left w:val="none" w:sz="0" w:space="0" w:color="auto"/>
        <w:bottom w:val="none" w:sz="0" w:space="0" w:color="auto"/>
        <w:right w:val="none" w:sz="0" w:space="0" w:color="auto"/>
      </w:divBdr>
    </w:div>
    <w:div w:id="2077388190">
      <w:bodyDiv w:val="1"/>
      <w:marLeft w:val="0"/>
      <w:marRight w:val="0"/>
      <w:marTop w:val="0"/>
      <w:marBottom w:val="0"/>
      <w:divBdr>
        <w:top w:val="none" w:sz="0" w:space="0" w:color="auto"/>
        <w:left w:val="none" w:sz="0" w:space="0" w:color="auto"/>
        <w:bottom w:val="none" w:sz="0" w:space="0" w:color="auto"/>
        <w:right w:val="none" w:sz="0" w:space="0" w:color="auto"/>
      </w:divBdr>
    </w:div>
    <w:div w:id="2091846875">
      <w:bodyDiv w:val="1"/>
      <w:marLeft w:val="0"/>
      <w:marRight w:val="0"/>
      <w:marTop w:val="0"/>
      <w:marBottom w:val="0"/>
      <w:divBdr>
        <w:top w:val="none" w:sz="0" w:space="0" w:color="auto"/>
        <w:left w:val="none" w:sz="0" w:space="0" w:color="auto"/>
        <w:bottom w:val="none" w:sz="0" w:space="0" w:color="auto"/>
        <w:right w:val="none" w:sz="0" w:space="0" w:color="auto"/>
      </w:divBdr>
      <w:divsChild>
        <w:div w:id="752094782">
          <w:marLeft w:val="0"/>
          <w:marRight w:val="0"/>
          <w:marTop w:val="0"/>
          <w:marBottom w:val="0"/>
          <w:divBdr>
            <w:top w:val="none" w:sz="0" w:space="0" w:color="auto"/>
            <w:left w:val="none" w:sz="0" w:space="0" w:color="auto"/>
            <w:bottom w:val="none" w:sz="0" w:space="0" w:color="auto"/>
            <w:right w:val="none" w:sz="0" w:space="0" w:color="auto"/>
          </w:divBdr>
          <w:divsChild>
            <w:div w:id="363361456">
              <w:marLeft w:val="0"/>
              <w:marRight w:val="0"/>
              <w:marTop w:val="0"/>
              <w:marBottom w:val="0"/>
              <w:divBdr>
                <w:top w:val="none" w:sz="0" w:space="0" w:color="auto"/>
                <w:left w:val="none" w:sz="0" w:space="0" w:color="auto"/>
                <w:bottom w:val="none" w:sz="0" w:space="0" w:color="auto"/>
                <w:right w:val="none" w:sz="0" w:space="0" w:color="auto"/>
              </w:divBdr>
              <w:divsChild>
                <w:div w:id="1551451802">
                  <w:marLeft w:val="0"/>
                  <w:marRight w:val="0"/>
                  <w:marTop w:val="0"/>
                  <w:marBottom w:val="0"/>
                  <w:divBdr>
                    <w:top w:val="none" w:sz="0" w:space="0" w:color="auto"/>
                    <w:left w:val="none" w:sz="0" w:space="0" w:color="auto"/>
                    <w:bottom w:val="none" w:sz="0" w:space="0" w:color="auto"/>
                    <w:right w:val="none" w:sz="0" w:space="0" w:color="auto"/>
                  </w:divBdr>
                  <w:divsChild>
                    <w:div w:id="517548474">
                      <w:marLeft w:val="0"/>
                      <w:marRight w:val="0"/>
                      <w:marTop w:val="0"/>
                      <w:marBottom w:val="0"/>
                      <w:divBdr>
                        <w:top w:val="none" w:sz="0" w:space="0" w:color="auto"/>
                        <w:left w:val="none" w:sz="0" w:space="0" w:color="auto"/>
                        <w:bottom w:val="none" w:sz="0" w:space="0" w:color="auto"/>
                        <w:right w:val="none" w:sz="0" w:space="0" w:color="auto"/>
                      </w:divBdr>
                      <w:divsChild>
                        <w:div w:id="721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004727">
      <w:bodyDiv w:val="1"/>
      <w:marLeft w:val="0"/>
      <w:marRight w:val="0"/>
      <w:marTop w:val="0"/>
      <w:marBottom w:val="0"/>
      <w:divBdr>
        <w:top w:val="none" w:sz="0" w:space="0" w:color="auto"/>
        <w:left w:val="none" w:sz="0" w:space="0" w:color="auto"/>
        <w:bottom w:val="none" w:sz="0" w:space="0" w:color="auto"/>
        <w:right w:val="none" w:sz="0" w:space="0" w:color="auto"/>
      </w:divBdr>
      <w:divsChild>
        <w:div w:id="890463926">
          <w:marLeft w:val="0"/>
          <w:marRight w:val="0"/>
          <w:marTop w:val="0"/>
          <w:marBottom w:val="0"/>
          <w:divBdr>
            <w:top w:val="none" w:sz="0" w:space="0" w:color="auto"/>
            <w:left w:val="none" w:sz="0" w:space="0" w:color="auto"/>
            <w:bottom w:val="none" w:sz="0" w:space="0" w:color="auto"/>
            <w:right w:val="none" w:sz="0" w:space="0" w:color="auto"/>
          </w:divBdr>
          <w:divsChild>
            <w:div w:id="2070885107">
              <w:marLeft w:val="0"/>
              <w:marRight w:val="0"/>
              <w:marTop w:val="0"/>
              <w:marBottom w:val="0"/>
              <w:divBdr>
                <w:top w:val="none" w:sz="0" w:space="0" w:color="auto"/>
                <w:left w:val="none" w:sz="0" w:space="0" w:color="auto"/>
                <w:bottom w:val="none" w:sz="0" w:space="0" w:color="auto"/>
                <w:right w:val="none" w:sz="0" w:space="0" w:color="auto"/>
              </w:divBdr>
              <w:divsChild>
                <w:div w:id="110366454">
                  <w:marLeft w:val="0"/>
                  <w:marRight w:val="0"/>
                  <w:marTop w:val="0"/>
                  <w:marBottom w:val="0"/>
                  <w:divBdr>
                    <w:top w:val="none" w:sz="0" w:space="0" w:color="auto"/>
                    <w:left w:val="none" w:sz="0" w:space="0" w:color="auto"/>
                    <w:bottom w:val="none" w:sz="0" w:space="0" w:color="auto"/>
                    <w:right w:val="none" w:sz="0" w:space="0" w:color="auto"/>
                  </w:divBdr>
                  <w:divsChild>
                    <w:div w:id="1545869507">
                      <w:marLeft w:val="0"/>
                      <w:marRight w:val="0"/>
                      <w:marTop w:val="0"/>
                      <w:marBottom w:val="0"/>
                      <w:divBdr>
                        <w:top w:val="none" w:sz="0" w:space="0" w:color="auto"/>
                        <w:left w:val="none" w:sz="0" w:space="0" w:color="auto"/>
                        <w:bottom w:val="none" w:sz="0" w:space="0" w:color="auto"/>
                        <w:right w:val="none" w:sz="0" w:space="0" w:color="auto"/>
                      </w:divBdr>
                      <w:divsChild>
                        <w:div w:id="1233154609">
                          <w:marLeft w:val="0"/>
                          <w:marRight w:val="0"/>
                          <w:marTop w:val="0"/>
                          <w:marBottom w:val="0"/>
                          <w:divBdr>
                            <w:top w:val="none" w:sz="0" w:space="0" w:color="auto"/>
                            <w:left w:val="none" w:sz="0" w:space="0" w:color="auto"/>
                            <w:bottom w:val="none" w:sz="0" w:space="0" w:color="auto"/>
                            <w:right w:val="none" w:sz="0" w:space="0" w:color="auto"/>
                          </w:divBdr>
                          <w:divsChild>
                            <w:div w:id="484858628">
                              <w:marLeft w:val="0"/>
                              <w:marRight w:val="0"/>
                              <w:marTop w:val="0"/>
                              <w:marBottom w:val="0"/>
                              <w:divBdr>
                                <w:top w:val="none" w:sz="0" w:space="0" w:color="auto"/>
                                <w:left w:val="none" w:sz="0" w:space="0" w:color="auto"/>
                                <w:bottom w:val="none" w:sz="0" w:space="0" w:color="auto"/>
                                <w:right w:val="none" w:sz="0" w:space="0" w:color="auto"/>
                              </w:divBdr>
                              <w:divsChild>
                                <w:div w:id="52849866">
                                  <w:marLeft w:val="0"/>
                                  <w:marRight w:val="0"/>
                                  <w:marTop w:val="0"/>
                                  <w:marBottom w:val="0"/>
                                  <w:divBdr>
                                    <w:top w:val="none" w:sz="0" w:space="0" w:color="auto"/>
                                    <w:left w:val="none" w:sz="0" w:space="0" w:color="auto"/>
                                    <w:bottom w:val="none" w:sz="0" w:space="0" w:color="auto"/>
                                    <w:right w:val="none" w:sz="0" w:space="0" w:color="auto"/>
                                  </w:divBdr>
                                  <w:divsChild>
                                    <w:div w:id="952398969">
                                      <w:marLeft w:val="0"/>
                                      <w:marRight w:val="0"/>
                                      <w:marTop w:val="0"/>
                                      <w:marBottom w:val="0"/>
                                      <w:divBdr>
                                        <w:top w:val="none" w:sz="0" w:space="0" w:color="auto"/>
                                        <w:left w:val="none" w:sz="0" w:space="0" w:color="auto"/>
                                        <w:bottom w:val="none" w:sz="0" w:space="0" w:color="auto"/>
                                        <w:right w:val="none" w:sz="0" w:space="0" w:color="auto"/>
                                      </w:divBdr>
                                      <w:divsChild>
                                        <w:div w:id="1788424540">
                                          <w:marLeft w:val="0"/>
                                          <w:marRight w:val="0"/>
                                          <w:marTop w:val="0"/>
                                          <w:marBottom w:val="0"/>
                                          <w:divBdr>
                                            <w:top w:val="none" w:sz="0" w:space="0" w:color="auto"/>
                                            <w:left w:val="none" w:sz="0" w:space="0" w:color="auto"/>
                                            <w:bottom w:val="none" w:sz="0" w:space="0" w:color="auto"/>
                                            <w:right w:val="none" w:sz="0" w:space="0" w:color="auto"/>
                                          </w:divBdr>
                                          <w:divsChild>
                                            <w:div w:id="1126000033">
                                              <w:marLeft w:val="0"/>
                                              <w:marRight w:val="0"/>
                                              <w:marTop w:val="0"/>
                                              <w:marBottom w:val="0"/>
                                              <w:divBdr>
                                                <w:top w:val="none" w:sz="0" w:space="0" w:color="auto"/>
                                                <w:left w:val="none" w:sz="0" w:space="0" w:color="auto"/>
                                                <w:bottom w:val="none" w:sz="0" w:space="0" w:color="auto"/>
                                                <w:right w:val="none" w:sz="0" w:space="0" w:color="auto"/>
                                              </w:divBdr>
                                              <w:divsChild>
                                                <w:div w:id="346176868">
                                                  <w:marLeft w:val="0"/>
                                                  <w:marRight w:val="0"/>
                                                  <w:marTop w:val="0"/>
                                                  <w:marBottom w:val="0"/>
                                                  <w:divBdr>
                                                    <w:top w:val="none" w:sz="0" w:space="0" w:color="auto"/>
                                                    <w:left w:val="none" w:sz="0" w:space="0" w:color="auto"/>
                                                    <w:bottom w:val="none" w:sz="0" w:space="0" w:color="auto"/>
                                                    <w:right w:val="none" w:sz="0" w:space="0" w:color="auto"/>
                                                  </w:divBdr>
                                                  <w:divsChild>
                                                    <w:div w:id="2134664166">
                                                      <w:marLeft w:val="0"/>
                                                      <w:marRight w:val="0"/>
                                                      <w:marTop w:val="0"/>
                                                      <w:marBottom w:val="0"/>
                                                      <w:divBdr>
                                                        <w:top w:val="none" w:sz="0" w:space="0" w:color="auto"/>
                                                        <w:left w:val="none" w:sz="0" w:space="0" w:color="auto"/>
                                                        <w:bottom w:val="none" w:sz="0" w:space="0" w:color="auto"/>
                                                        <w:right w:val="none" w:sz="0" w:space="0" w:color="auto"/>
                                                      </w:divBdr>
                                                      <w:divsChild>
                                                        <w:div w:id="835923591">
                                                          <w:marLeft w:val="0"/>
                                                          <w:marRight w:val="0"/>
                                                          <w:marTop w:val="0"/>
                                                          <w:marBottom w:val="0"/>
                                                          <w:divBdr>
                                                            <w:top w:val="none" w:sz="0" w:space="0" w:color="auto"/>
                                                            <w:left w:val="none" w:sz="0" w:space="0" w:color="auto"/>
                                                            <w:bottom w:val="none" w:sz="0" w:space="0" w:color="auto"/>
                                                            <w:right w:val="none" w:sz="0" w:space="0" w:color="auto"/>
                                                          </w:divBdr>
                                                          <w:divsChild>
                                                            <w:div w:id="1593204737">
                                                              <w:marLeft w:val="0"/>
                                                              <w:marRight w:val="0"/>
                                                              <w:marTop w:val="0"/>
                                                              <w:marBottom w:val="0"/>
                                                              <w:divBdr>
                                                                <w:top w:val="none" w:sz="0" w:space="0" w:color="auto"/>
                                                                <w:left w:val="none" w:sz="0" w:space="0" w:color="auto"/>
                                                                <w:bottom w:val="none" w:sz="0" w:space="0" w:color="auto"/>
                                                                <w:right w:val="none" w:sz="0" w:space="0" w:color="auto"/>
                                                              </w:divBdr>
                                                              <w:divsChild>
                                                                <w:div w:id="1067147600">
                                                                  <w:marLeft w:val="0"/>
                                                                  <w:marRight w:val="0"/>
                                                                  <w:marTop w:val="0"/>
                                                                  <w:marBottom w:val="0"/>
                                                                  <w:divBdr>
                                                                    <w:top w:val="none" w:sz="0" w:space="0" w:color="auto"/>
                                                                    <w:left w:val="none" w:sz="0" w:space="0" w:color="auto"/>
                                                                    <w:bottom w:val="none" w:sz="0" w:space="0" w:color="auto"/>
                                                                    <w:right w:val="none" w:sz="0" w:space="0" w:color="auto"/>
                                                                  </w:divBdr>
                                                                  <w:divsChild>
                                                                    <w:div w:id="3356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jleo.oxfordjournals.org/content/17/1.toc" TargetMode="External"/><Relationship Id="rId21" Type="http://schemas.openxmlformats.org/officeDocument/2006/relationships/hyperlink" Target="http://onlinelibrary.wiley.com/doi/10.1111/jbfa.1998.25.issue-9-10/issuetoc" TargetMode="External"/><Relationship Id="rId22" Type="http://schemas.openxmlformats.org/officeDocument/2006/relationships/hyperlink" Target="http://ssrn.com/abstract=660281" TargetMode="External"/><Relationship Id="rId23" Type="http://schemas.openxmlformats.org/officeDocument/2006/relationships/hyperlink" Target="http://www.sciencedirect.com/science/journal/09695931" TargetMode="External"/><Relationship Id="rId24" Type="http://schemas.openxmlformats.org/officeDocument/2006/relationships/hyperlink" Target="http://www.sciencedirect.com/science?_ob=PublicationURL&amp;_tockey=%23TOC%236041%232008%23999829993%23761074%23FLA%23&amp;_cdi=6041&amp;_pubType=J&amp;view=c&amp;_auth=y&amp;_acct=C000050221&amp;_version=1&amp;_urlVersion=0&amp;_userid=10&amp;md5=d33c03a9e7cecb6112e7eabd85fdd9c4" TargetMode="External"/><Relationship Id="rId25" Type="http://schemas.openxmlformats.org/officeDocument/2006/relationships/hyperlink" Target="http://www.sciencedirect.com/science/journal/0304405X" TargetMode="External"/><Relationship Id="rId26" Type="http://schemas.openxmlformats.org/officeDocument/2006/relationships/hyperlink" Target="http://www.sciencedirect.com/science?_ob=PublicationURL&amp;_tockey=%23TOC%235938%231989%23999769997%23293477%23FLP%23&amp;_cdi=5938&amp;_pubType=J&amp;view=c&amp;_auth=y&amp;_acct=C000050221&amp;_version=1&amp;_urlVersion=0&amp;_userid=10&amp;md5=cc911ebb555d44975d1120507035abc7" TargetMode="External"/><Relationship Id="rId27" Type="http://schemas.openxmlformats.org/officeDocument/2006/relationships/hyperlink" Target="http://www.jstor.org/action/showPublication?journalCode=econdevecultchan" TargetMode="External"/><Relationship Id="rId28" Type="http://schemas.openxmlformats.org/officeDocument/2006/relationships/hyperlink" Target="JavaScript:WinOpen(93611);" TargetMode="External"/><Relationship Id="rId29" Type="http://schemas.openxmlformats.org/officeDocument/2006/relationships/hyperlink" Target="http://onlinelibrary.wiley.com/doi/10.1111/jofi.2003.58.issue-4/issuetoc"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yperlink" Target="http://www.sciencedirect.com/science/journal/0304405X" TargetMode="External"/><Relationship Id="rId31" Type="http://schemas.openxmlformats.org/officeDocument/2006/relationships/hyperlink" Target="http://www.sciencedirect.com/science?_ob=PublicationURL&amp;_tockey=%23TOC%235938%231997%23999559996%2312803%23FLP%23&amp;_cdi=5938&amp;_pubType=J&amp;view=c&amp;_auth=y&amp;_acct=C000050221&amp;_version=1&amp;_urlVersion=0&amp;_userid=10&amp;md5=b848ede462cec696c2cb14947dd0e0b1" TargetMode="External"/><Relationship Id="rId32" Type="http://schemas.openxmlformats.org/officeDocument/2006/relationships/hyperlink" Target="http://www.sciencedirect.com/science/journal/0304405X"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www.sciencedirect.com/science?_ob=PublicationURL&amp;_tockey=%23TOC%235938%232001%23999409996%23224564%23FLA%23&amp;_cdi=5938&amp;_pubType=J&amp;view=c&amp;_auth=y&amp;_acct=C000050221&amp;_version=1&amp;_urlVersion=0&amp;_userid=10&amp;md5=d2a8d5d0f831d1bb566795a446233efa"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hyperlink" Target="http://onlinelibrary.wiley.com/doi/10.1002/smj.v22:6/7/issuetoc" TargetMode="External"/><Relationship Id="rId17" Type="http://schemas.openxmlformats.org/officeDocument/2006/relationships/hyperlink" Target="http://onlinelibrary.wiley.com/doi/10.1111/jofi.2001.56.issue-6/issuetoc" TargetMode="External"/><Relationship Id="rId18" Type="http://schemas.openxmlformats.org/officeDocument/2006/relationships/hyperlink" Target="http://jleo.oxfordjournals.org/content/17/1/83.abstract" TargetMode="External"/><Relationship Id="rId19" Type="http://schemas.openxmlformats.org/officeDocument/2006/relationships/hyperlink" Target="http://jleo.oxfordjournals.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2010-12-29T00:00:00</PublishDate>
  <Abstract>2009851087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090A5-EB82-2742-AE73-E7506B57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7221</Words>
  <Characters>41161</Characters>
  <Application>Microsoft Macintosh Word</Application>
  <DocSecurity>4</DocSecurity>
  <Lines>343</Lines>
  <Paragraphs>96</Paragraphs>
  <ScaleCrop>false</ScaleCrop>
  <HeadingPairs>
    <vt:vector size="2" baseType="variant">
      <vt:variant>
        <vt:lpstr>Konu Başlığı</vt:lpstr>
      </vt:variant>
      <vt:variant>
        <vt:i4>1</vt:i4>
      </vt:variant>
    </vt:vector>
  </HeadingPairs>
  <TitlesOfParts>
    <vt:vector size="1" baseType="lpstr">
      <vt:lpstr>WEAK FORM TESTS OF EFFICIENCY IN FINANCIAL MARKETS – EVIDENCE FROM EMERGING COUNTRIES</vt:lpstr>
    </vt:vector>
  </TitlesOfParts>
  <Company>AD615.01</Company>
  <LinksUpToDate>false</LinksUpToDate>
  <CharactersWithSpaces>48286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WEAK FORM TESTS OF EFFICIENCY IN FINANCIAL MARKETS – EVIDENCE FROM EMERGING COUNTRIES</dc:title>
  <dc:subject/>
  <dc:creator> Zeynep Ozcelik</dc:creator>
  <cp:keywords/>
  <dc:description/>
  <cp:lastModifiedBy>Zeynep Ozcelik</cp:lastModifiedBy>
  <cp:revision>2</cp:revision>
  <cp:lastPrinted>2010-12-02T08:25:00Z</cp:lastPrinted>
  <dcterms:created xsi:type="dcterms:W3CDTF">2014-05-28T02:19:00Z</dcterms:created>
  <dcterms:modified xsi:type="dcterms:W3CDTF">2014-05-28T02:19:00Z</dcterms:modified>
</cp:coreProperties>
</file>