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10" w:rsidRPr="003A0CD3" w:rsidRDefault="00EF4E10" w:rsidP="00EF4E10">
      <w:pPr>
        <w:adjustRightInd w:val="0"/>
        <w:snapToGrid w:val="0"/>
        <w:spacing w:line="480" w:lineRule="auto"/>
        <w:jc w:val="center"/>
        <w:rPr>
          <w:rFonts w:ascii="Times New Roman" w:hAnsi="Times New Roman"/>
          <w:b/>
          <w:color w:val="000000"/>
          <w:szCs w:val="24"/>
        </w:rPr>
      </w:pPr>
      <w:r w:rsidRPr="003A0CD3">
        <w:rPr>
          <w:rFonts w:ascii="Times New Roman" w:hAnsi="Times New Roman"/>
          <w:b/>
          <w:color w:val="000000"/>
          <w:szCs w:val="24"/>
        </w:rPr>
        <w:t>The Effect of Investor Protection on Cross-Country Differences in R&amp;D Investments</w:t>
      </w:r>
    </w:p>
    <w:p w:rsidR="00C91DCB" w:rsidRPr="00EF4E10" w:rsidRDefault="00C91DCB" w:rsidP="00C91DCB">
      <w:pPr>
        <w:adjustRightInd w:val="0"/>
        <w:snapToGrid w:val="0"/>
        <w:spacing w:line="480" w:lineRule="auto"/>
        <w:jc w:val="center"/>
        <w:rPr>
          <w:rFonts w:ascii="Times New Roman" w:hAnsi="Times New Roman"/>
          <w:b/>
          <w:color w:val="000000"/>
          <w:sz w:val="28"/>
          <w:szCs w:val="28"/>
        </w:rPr>
      </w:pPr>
      <w:bookmarkStart w:id="0" w:name="_GoBack"/>
      <w:bookmarkEnd w:id="0"/>
    </w:p>
    <w:p w:rsidR="00C91DCB" w:rsidRPr="00C91DCB" w:rsidRDefault="00C91DCB" w:rsidP="00C91DCB">
      <w:pPr>
        <w:adjustRightInd w:val="0"/>
        <w:snapToGrid w:val="0"/>
        <w:spacing w:line="480" w:lineRule="auto"/>
        <w:rPr>
          <w:rFonts w:ascii="Times New Roman" w:hAnsi="Times New Roman"/>
          <w:kern w:val="0"/>
          <w:szCs w:val="24"/>
        </w:rPr>
      </w:pPr>
      <w:r w:rsidRPr="00C91DCB">
        <w:rPr>
          <w:rFonts w:ascii="Times New Roman" w:hAnsi="Times New Roman"/>
          <w:kern w:val="0"/>
          <w:szCs w:val="24"/>
        </w:rPr>
        <w:t>Shou-Min Tsao</w:t>
      </w:r>
      <w:r w:rsidRPr="00C91DCB">
        <w:rPr>
          <w:rFonts w:ascii="Times New Roman" w:hAnsi="Times New Roman" w:hint="eastAsia"/>
          <w:kern w:val="0"/>
          <w:szCs w:val="24"/>
          <w:vertAlign w:val="superscript"/>
        </w:rPr>
        <w:t>1</w:t>
      </w:r>
      <w:r w:rsidRPr="00C91DCB">
        <w:rPr>
          <w:rFonts w:ascii="Times New Roman" w:hAnsi="Times New Roman"/>
          <w:kern w:val="0"/>
          <w:szCs w:val="24"/>
        </w:rPr>
        <w:t>, Hsueh-Tien Lu</w:t>
      </w:r>
      <w:r w:rsidRPr="00C91DCB">
        <w:rPr>
          <w:rFonts w:ascii="Times New Roman" w:hAnsi="Times New Roman" w:hint="eastAsia"/>
          <w:kern w:val="0"/>
          <w:szCs w:val="24"/>
          <w:vertAlign w:val="superscript"/>
        </w:rPr>
        <w:t>2,</w:t>
      </w:r>
      <w:r w:rsidRPr="00C91DCB">
        <w:rPr>
          <w:rFonts w:ascii="Times New Roman" w:hAnsi="Times New Roman"/>
          <w:kern w:val="0"/>
          <w:szCs w:val="24"/>
          <w:vertAlign w:val="superscript"/>
        </w:rPr>
        <w:t>*</w:t>
      </w:r>
    </w:p>
    <w:p w:rsidR="00C91DCB" w:rsidRPr="00C91DCB" w:rsidRDefault="00C91DCB" w:rsidP="00C91DCB">
      <w:pPr>
        <w:adjustRightInd w:val="0"/>
        <w:snapToGrid w:val="0"/>
        <w:spacing w:line="480" w:lineRule="auto"/>
        <w:rPr>
          <w:rFonts w:ascii="Times New Roman" w:hAnsi="Times New Roman"/>
          <w:i/>
          <w:kern w:val="0"/>
          <w:sz w:val="20"/>
          <w:szCs w:val="20"/>
        </w:rPr>
      </w:pPr>
      <w:r w:rsidRPr="00C91DCB">
        <w:rPr>
          <w:rFonts w:ascii="Times New Roman" w:hAnsi="Times New Roman" w:hint="eastAsia"/>
          <w:kern w:val="0"/>
          <w:sz w:val="20"/>
          <w:szCs w:val="20"/>
          <w:vertAlign w:val="superscript"/>
        </w:rPr>
        <w:t>1</w:t>
      </w:r>
      <w:r w:rsidRPr="00C91DCB">
        <w:rPr>
          <w:rFonts w:ascii="Times New Roman" w:hAnsi="Times New Roman"/>
          <w:i/>
          <w:kern w:val="0"/>
          <w:sz w:val="20"/>
          <w:szCs w:val="20"/>
        </w:rPr>
        <w:t>Department of Business Administration, National Central University,</w:t>
      </w:r>
      <w:r w:rsidRPr="00C91DCB">
        <w:rPr>
          <w:rFonts w:ascii="Times New Roman" w:hAnsi="Times New Roman"/>
          <w:i/>
          <w:sz w:val="20"/>
          <w:szCs w:val="20"/>
        </w:rPr>
        <w:t xml:space="preserve"> Taoyuan, Taiwan</w:t>
      </w:r>
    </w:p>
    <w:p w:rsidR="00C91DCB" w:rsidRPr="00C91DCB" w:rsidRDefault="00C91DCB" w:rsidP="00C91DCB">
      <w:pPr>
        <w:adjustRightInd w:val="0"/>
        <w:snapToGrid w:val="0"/>
        <w:spacing w:line="480" w:lineRule="auto"/>
        <w:rPr>
          <w:rFonts w:ascii="Times New Roman" w:hAnsi="Times New Roman"/>
          <w:i/>
          <w:kern w:val="0"/>
          <w:sz w:val="20"/>
          <w:szCs w:val="20"/>
        </w:rPr>
      </w:pPr>
      <w:r w:rsidRPr="00C91DCB">
        <w:rPr>
          <w:rFonts w:ascii="Times New Roman" w:hAnsi="Times New Roman" w:hint="eastAsia"/>
          <w:kern w:val="0"/>
          <w:sz w:val="20"/>
          <w:szCs w:val="20"/>
          <w:vertAlign w:val="superscript"/>
        </w:rPr>
        <w:t>2</w:t>
      </w:r>
      <w:r w:rsidRPr="00C91DCB">
        <w:rPr>
          <w:rFonts w:ascii="Times New Roman" w:hAnsi="Times New Roman"/>
          <w:i/>
          <w:kern w:val="0"/>
          <w:sz w:val="20"/>
          <w:szCs w:val="20"/>
        </w:rPr>
        <w:t xml:space="preserve">Department of </w:t>
      </w:r>
      <w:r w:rsidRPr="00C91DCB">
        <w:rPr>
          <w:rFonts w:ascii="Times New Roman" w:hAnsi="Times New Roman" w:hint="eastAsia"/>
          <w:i/>
          <w:kern w:val="0"/>
          <w:sz w:val="20"/>
          <w:szCs w:val="20"/>
        </w:rPr>
        <w:t>Accounting</w:t>
      </w:r>
      <w:r w:rsidRPr="00C91DCB">
        <w:rPr>
          <w:rFonts w:ascii="Times New Roman" w:hAnsi="Times New Roman"/>
          <w:i/>
          <w:kern w:val="0"/>
          <w:sz w:val="20"/>
          <w:szCs w:val="20"/>
        </w:rPr>
        <w:t>, Chinese Culture University,</w:t>
      </w:r>
      <w:r w:rsidRPr="00C91DCB">
        <w:rPr>
          <w:rFonts w:ascii="Times New Roman" w:hAnsi="Times New Roman"/>
          <w:i/>
          <w:sz w:val="20"/>
          <w:szCs w:val="20"/>
        </w:rPr>
        <w:t xml:space="preserve"> Taipei, Taiwan</w:t>
      </w:r>
    </w:p>
    <w:p w:rsidR="00C91DCB" w:rsidRPr="00C91DCB" w:rsidRDefault="00C91DCB" w:rsidP="00C91DCB">
      <w:pPr>
        <w:adjustRightInd w:val="0"/>
        <w:snapToGrid w:val="0"/>
        <w:spacing w:line="480" w:lineRule="auto"/>
        <w:rPr>
          <w:rFonts w:ascii="Times New Roman" w:hAnsi="Times New Roman"/>
          <w:kern w:val="0"/>
          <w:sz w:val="20"/>
          <w:szCs w:val="20"/>
        </w:rPr>
      </w:pPr>
    </w:p>
    <w:p w:rsidR="00C91DCB" w:rsidRPr="00C91DCB" w:rsidRDefault="00C91DCB" w:rsidP="00C91DCB">
      <w:pPr>
        <w:adjustRightInd w:val="0"/>
        <w:snapToGrid w:val="0"/>
        <w:spacing w:line="480" w:lineRule="auto"/>
        <w:ind w:left="150" w:hangingChars="75" w:hanging="150"/>
        <w:rPr>
          <w:rFonts w:ascii="Times New Roman" w:hAnsi="Times New Roman"/>
          <w:sz w:val="20"/>
          <w:szCs w:val="20"/>
        </w:rPr>
      </w:pPr>
      <w:r w:rsidRPr="00C91DCB">
        <w:rPr>
          <w:rFonts w:ascii="Times New Roman" w:hAnsi="Times New Roman"/>
          <w:kern w:val="0"/>
          <w:sz w:val="20"/>
          <w:szCs w:val="20"/>
        </w:rPr>
        <w:t>* Corresponding author.</w:t>
      </w:r>
      <w:r w:rsidRPr="00C91DCB">
        <w:rPr>
          <w:rFonts w:ascii="Times New Roman" w:hAnsi="Times New Roman"/>
          <w:sz w:val="20"/>
          <w:szCs w:val="20"/>
        </w:rPr>
        <w:t xml:space="preserve"> </w:t>
      </w:r>
      <w:r w:rsidRPr="00C91DCB">
        <w:rPr>
          <w:rFonts w:ascii="Times New Roman" w:eastAsia="AdvGulliv-R" w:hAnsi="Times New Roman"/>
          <w:kern w:val="0"/>
          <w:sz w:val="20"/>
          <w:szCs w:val="20"/>
        </w:rPr>
        <w:t xml:space="preserve">Address: </w:t>
      </w:r>
      <w:r w:rsidRPr="00C91DCB">
        <w:rPr>
          <w:rFonts w:ascii="Times New Roman" w:hAnsi="Times New Roman"/>
          <w:kern w:val="0"/>
          <w:sz w:val="20"/>
          <w:szCs w:val="20"/>
        </w:rPr>
        <w:t xml:space="preserve">Department of </w:t>
      </w:r>
      <w:r w:rsidRPr="00C91DCB">
        <w:rPr>
          <w:rFonts w:ascii="Times New Roman" w:hAnsi="Times New Roman" w:hint="eastAsia"/>
          <w:kern w:val="0"/>
          <w:sz w:val="20"/>
          <w:szCs w:val="20"/>
        </w:rPr>
        <w:t>Accounting</w:t>
      </w:r>
      <w:r w:rsidRPr="00C91DCB">
        <w:rPr>
          <w:rFonts w:ascii="Times New Roman" w:hAnsi="Times New Roman"/>
          <w:kern w:val="0"/>
          <w:sz w:val="20"/>
          <w:szCs w:val="20"/>
        </w:rPr>
        <w:t>, Chinese Culture University,</w:t>
      </w:r>
      <w:r w:rsidRPr="00C91DCB">
        <w:rPr>
          <w:rFonts w:ascii="Times New Roman" w:hAnsi="Times New Roman"/>
          <w:sz w:val="20"/>
          <w:szCs w:val="20"/>
        </w:rPr>
        <w:t xml:space="preserve"> 55, Hwa-Kang Rd., Yang-Ming-Shan, Taipei, Taiwan</w:t>
      </w:r>
      <w:r w:rsidRPr="00C91DCB">
        <w:t xml:space="preserve"> </w:t>
      </w:r>
      <w:r w:rsidRPr="00C91DCB">
        <w:rPr>
          <w:rFonts w:ascii="Times New Roman" w:hAnsi="Times New Roman"/>
          <w:sz w:val="20"/>
          <w:szCs w:val="20"/>
        </w:rPr>
        <w:t>11114</w:t>
      </w:r>
      <w:r w:rsidRPr="00C91DCB">
        <w:rPr>
          <w:rFonts w:ascii="Times New Roman" w:hAnsi="Times New Roman" w:hint="eastAsia"/>
          <w:sz w:val="20"/>
          <w:szCs w:val="20"/>
        </w:rPr>
        <w:t>.</w:t>
      </w:r>
      <w:r w:rsidRPr="00C91DCB">
        <w:rPr>
          <w:rFonts w:ascii="Times New Roman" w:hAnsi="Times New Roman"/>
          <w:sz w:val="20"/>
          <w:szCs w:val="20"/>
        </w:rPr>
        <w:t xml:space="preserve"> </w:t>
      </w:r>
    </w:p>
    <w:p w:rsidR="00C91DCB" w:rsidRPr="00C91DCB" w:rsidRDefault="00C91DCB" w:rsidP="00C91DCB">
      <w:pPr>
        <w:adjustRightInd w:val="0"/>
        <w:snapToGrid w:val="0"/>
        <w:spacing w:line="480" w:lineRule="auto"/>
        <w:ind w:firstLineChars="75" w:firstLine="150"/>
        <w:rPr>
          <w:rFonts w:ascii="Times New Roman" w:hAnsi="Times New Roman"/>
          <w:kern w:val="0"/>
          <w:sz w:val="20"/>
          <w:szCs w:val="20"/>
        </w:rPr>
      </w:pPr>
      <w:r w:rsidRPr="00C91DCB">
        <w:rPr>
          <w:rFonts w:ascii="Times New Roman" w:eastAsia="AdvGulliv-I" w:hAnsi="Times New Roman"/>
          <w:i/>
          <w:kern w:val="0"/>
          <w:sz w:val="20"/>
          <w:szCs w:val="20"/>
        </w:rPr>
        <w:t>E-mail addresses</w:t>
      </w:r>
      <w:r w:rsidRPr="00C91DCB">
        <w:rPr>
          <w:rFonts w:ascii="Times New Roman" w:hAnsi="Times New Roman"/>
          <w:i/>
          <w:kern w:val="0"/>
          <w:sz w:val="20"/>
          <w:szCs w:val="20"/>
        </w:rPr>
        <w:t>:</w:t>
      </w:r>
      <w:r w:rsidRPr="00C91DCB">
        <w:rPr>
          <w:rFonts w:ascii="Times New Roman" w:hAnsi="Times New Roman"/>
          <w:sz w:val="20"/>
          <w:szCs w:val="20"/>
        </w:rPr>
        <w:t xml:space="preserve"> </w:t>
      </w:r>
      <w:r w:rsidRPr="00C91DCB">
        <w:rPr>
          <w:rFonts w:ascii="Times New Roman" w:hAnsi="Times New Roman"/>
          <w:kern w:val="0"/>
          <w:sz w:val="20"/>
          <w:szCs w:val="20"/>
        </w:rPr>
        <w:t>lxd3@ulive.pccu.edu.tw (H.-T. Lu)</w:t>
      </w:r>
    </w:p>
    <w:p w:rsidR="00C91DCB" w:rsidRPr="00C91DCB" w:rsidRDefault="00C91DCB">
      <w:pPr>
        <w:widowControl/>
        <w:rPr>
          <w:rFonts w:ascii="Times New Roman" w:hAnsi="Times New Roman"/>
          <w:b/>
          <w:color w:val="000000"/>
          <w:szCs w:val="24"/>
        </w:rPr>
      </w:pPr>
    </w:p>
    <w:p w:rsidR="00C91DCB" w:rsidRDefault="00C91DCB">
      <w:pPr>
        <w:widowControl/>
        <w:rPr>
          <w:rFonts w:ascii="Times New Roman" w:hAnsi="Times New Roman"/>
          <w:b/>
          <w:color w:val="000000"/>
          <w:szCs w:val="24"/>
        </w:rPr>
      </w:pPr>
      <w:r>
        <w:rPr>
          <w:rFonts w:ascii="Times New Roman" w:hAnsi="Times New Roman"/>
          <w:b/>
          <w:color w:val="000000"/>
          <w:szCs w:val="24"/>
        </w:rPr>
        <w:br w:type="page"/>
      </w:r>
    </w:p>
    <w:p w:rsidR="00394C05" w:rsidRPr="003A0CD3" w:rsidRDefault="00394C05" w:rsidP="00394C05">
      <w:pPr>
        <w:adjustRightInd w:val="0"/>
        <w:snapToGrid w:val="0"/>
        <w:spacing w:line="480" w:lineRule="auto"/>
        <w:jc w:val="center"/>
        <w:rPr>
          <w:rFonts w:ascii="Times New Roman" w:hAnsi="Times New Roman"/>
          <w:b/>
          <w:color w:val="000000"/>
          <w:szCs w:val="24"/>
        </w:rPr>
      </w:pPr>
      <w:r w:rsidRPr="003A0CD3">
        <w:rPr>
          <w:rFonts w:ascii="Times New Roman" w:hAnsi="Times New Roman"/>
          <w:b/>
          <w:color w:val="000000"/>
          <w:szCs w:val="24"/>
        </w:rPr>
        <w:lastRenderedPageBreak/>
        <w:t>The Effect of Investor Protection on Cross-Country Differences in R&amp;D Investments</w:t>
      </w:r>
    </w:p>
    <w:p w:rsidR="00B21D9B" w:rsidRPr="009C36B6" w:rsidRDefault="00B21D9B" w:rsidP="00B21D9B">
      <w:pPr>
        <w:adjustRightInd w:val="0"/>
        <w:snapToGrid w:val="0"/>
        <w:spacing w:after="200" w:line="480" w:lineRule="auto"/>
        <w:jc w:val="center"/>
        <w:rPr>
          <w:rFonts w:ascii="Times New Roman" w:eastAsia="標楷體" w:hAnsi="Times New Roman"/>
          <w:color w:val="000000"/>
          <w:szCs w:val="24"/>
        </w:rPr>
      </w:pPr>
    </w:p>
    <w:p w:rsidR="00B21D9B" w:rsidRPr="009C36B6" w:rsidRDefault="00FC0449" w:rsidP="00B21D9B">
      <w:pPr>
        <w:adjustRightInd w:val="0"/>
        <w:snapToGrid w:val="0"/>
        <w:spacing w:after="200" w:line="480" w:lineRule="auto"/>
        <w:jc w:val="center"/>
        <w:rPr>
          <w:rFonts w:ascii="Times New Roman" w:eastAsia="標楷體" w:hAnsi="Times New Roman"/>
          <w:b/>
          <w:color w:val="000000"/>
          <w:szCs w:val="24"/>
        </w:rPr>
      </w:pPr>
      <w:r w:rsidRPr="009C36B6">
        <w:rPr>
          <w:rFonts w:ascii="Times New Roman" w:eastAsia="標楷體" w:hAnsi="Times New Roman"/>
          <w:b/>
          <w:color w:val="000000"/>
          <w:szCs w:val="24"/>
        </w:rPr>
        <w:t>ABSTRACT</w:t>
      </w:r>
    </w:p>
    <w:p w:rsidR="00B21D9B" w:rsidRDefault="00B21D9B" w:rsidP="00B21D9B">
      <w:pPr>
        <w:autoSpaceDE w:val="0"/>
        <w:autoSpaceDN w:val="0"/>
        <w:adjustRightInd w:val="0"/>
        <w:snapToGrid w:val="0"/>
        <w:spacing w:after="200" w:line="480" w:lineRule="auto"/>
        <w:ind w:firstLine="482"/>
        <w:jc w:val="both"/>
        <w:rPr>
          <w:rFonts w:ascii="Times New Roman" w:eastAsia="標楷體" w:hAnsi="Times New Roman"/>
          <w:color w:val="000000"/>
          <w:szCs w:val="24"/>
        </w:rPr>
      </w:pPr>
      <w:r w:rsidRPr="009C36B6">
        <w:rPr>
          <w:rFonts w:ascii="Times New Roman" w:eastAsia="標楷體" w:hAnsi="Times New Roman"/>
          <w:color w:val="000000"/>
          <w:szCs w:val="24"/>
        </w:rPr>
        <w:t>This study examines international differences in firms’ R&amp;D investments across 3</w:t>
      </w:r>
      <w:r>
        <w:rPr>
          <w:rFonts w:ascii="Times New Roman" w:eastAsia="標楷體" w:hAnsi="Times New Roman" w:hint="eastAsia"/>
          <w:color w:val="000000"/>
          <w:szCs w:val="24"/>
        </w:rPr>
        <w:t>1</w:t>
      </w:r>
      <w:r w:rsidRPr="009C36B6">
        <w:rPr>
          <w:rFonts w:ascii="Times New Roman" w:eastAsia="標楷體" w:hAnsi="Times New Roman"/>
          <w:color w:val="000000"/>
          <w:szCs w:val="24"/>
        </w:rPr>
        <w:t xml:space="preserve"> countries between </w:t>
      </w:r>
      <w:r>
        <w:rPr>
          <w:rFonts w:ascii="Times New Roman" w:eastAsia="標楷體" w:hAnsi="Times New Roman" w:hint="eastAsia"/>
          <w:color w:val="000000"/>
          <w:szCs w:val="24"/>
        </w:rPr>
        <w:t>2006</w:t>
      </w:r>
      <w:r w:rsidRPr="009C36B6">
        <w:rPr>
          <w:rFonts w:ascii="Times New Roman" w:eastAsia="標楷體" w:hAnsi="Times New Roman"/>
          <w:color w:val="000000"/>
          <w:szCs w:val="24"/>
        </w:rPr>
        <w:t xml:space="preserve"> to </w:t>
      </w:r>
      <w:r>
        <w:rPr>
          <w:rFonts w:ascii="Times New Roman" w:eastAsia="標楷體" w:hAnsi="Times New Roman" w:hint="eastAsia"/>
          <w:color w:val="000000"/>
          <w:szCs w:val="24"/>
        </w:rPr>
        <w:t>2014</w:t>
      </w:r>
      <w:r w:rsidRPr="009C36B6">
        <w:rPr>
          <w:rFonts w:ascii="Times New Roman" w:eastAsia="標楷體" w:hAnsi="Times New Roman"/>
          <w:color w:val="000000"/>
          <w:szCs w:val="24"/>
        </w:rPr>
        <w:t>. We analyze whether the level of investor protection, defined as the extent of minority shareholder rights and the quality of legal enforcement, is associated with cross-country differences in R&amp;D investments. We find that strong investor protection reduces the conflicts of interest and information asymmetry between insiders and outsiders associated with R&amp;D investments and, therefore, encourages value-enhancing R&amp;D investments. In addition, we find that strong investor protection mitigates the dependency of firms’ R&amp;D investments on their internal resources and reduces R&amp;D in</w:t>
      </w:r>
      <w:r>
        <w:rPr>
          <w:rFonts w:ascii="Times New Roman" w:eastAsia="標楷體" w:hAnsi="Times New Roman"/>
          <w:color w:val="000000"/>
          <w:szCs w:val="24"/>
        </w:rPr>
        <w:t>vestment–cash flow sensitivity.</w:t>
      </w:r>
      <w:r w:rsidRPr="009C36B6">
        <w:rPr>
          <w:rFonts w:ascii="Times New Roman" w:eastAsia="標楷體" w:hAnsi="Times New Roman"/>
          <w:color w:val="000000"/>
          <w:szCs w:val="24"/>
        </w:rPr>
        <w:t xml:space="preserve"> </w:t>
      </w:r>
    </w:p>
    <w:p w:rsidR="00B21D9B" w:rsidRPr="009C36B6" w:rsidRDefault="00B21D9B" w:rsidP="00B21D9B">
      <w:pPr>
        <w:autoSpaceDE w:val="0"/>
        <w:autoSpaceDN w:val="0"/>
        <w:adjustRightInd w:val="0"/>
        <w:snapToGrid w:val="0"/>
        <w:spacing w:after="200" w:line="480" w:lineRule="auto"/>
        <w:rPr>
          <w:rFonts w:ascii="Times New Roman" w:eastAsia="標楷體" w:hAnsi="Times New Roman"/>
          <w:color w:val="000000"/>
          <w:kern w:val="0"/>
          <w:szCs w:val="24"/>
        </w:rPr>
      </w:pPr>
    </w:p>
    <w:p w:rsidR="00B21D9B" w:rsidRPr="005D554F" w:rsidRDefault="00B21D9B" w:rsidP="00B21D9B">
      <w:pPr>
        <w:adjustRightInd w:val="0"/>
        <w:snapToGrid w:val="0"/>
        <w:spacing w:after="200" w:line="480" w:lineRule="auto"/>
        <w:ind w:left="1105" w:hangingChars="460" w:hanging="1105"/>
        <w:rPr>
          <w:rFonts w:ascii="Times New Roman" w:eastAsia="標楷體" w:hAnsi="Times New Roman"/>
          <w:color w:val="000000"/>
          <w:szCs w:val="24"/>
        </w:rPr>
      </w:pPr>
      <w:r w:rsidRPr="005D554F">
        <w:rPr>
          <w:rFonts w:ascii="Times New Roman" w:eastAsia="標楷體" w:hAnsi="Times New Roman"/>
          <w:b/>
          <w:color w:val="000000"/>
          <w:szCs w:val="24"/>
        </w:rPr>
        <w:t>Keywords:</w:t>
      </w:r>
      <w:r w:rsidRPr="005D554F">
        <w:rPr>
          <w:rFonts w:ascii="Times New Roman" w:eastAsia="標楷體" w:hAnsi="Times New Roman"/>
          <w:color w:val="000000"/>
          <w:szCs w:val="24"/>
        </w:rPr>
        <w:t xml:space="preserve"> Investor protection, R&amp;D investments, R&amp;D investment–cash flow sensitivity.</w:t>
      </w:r>
    </w:p>
    <w:p w:rsidR="00B21D9B" w:rsidRDefault="00B21D9B" w:rsidP="00B21D9B">
      <w:pPr>
        <w:adjustRightInd w:val="0"/>
        <w:snapToGrid w:val="0"/>
        <w:spacing w:line="360" w:lineRule="exact"/>
        <w:rPr>
          <w:rFonts w:ascii="Times New Roman" w:eastAsia="標楷體" w:hAnsi="Times New Roman"/>
        </w:rPr>
      </w:pPr>
      <w:r w:rsidRPr="005D554F">
        <w:rPr>
          <w:rFonts w:ascii="Times New Roman" w:eastAsia="標楷體" w:hAnsi="Times New Roman"/>
          <w:b/>
        </w:rPr>
        <w:t>JEL classification:</w:t>
      </w:r>
      <w:r w:rsidRPr="005D554F">
        <w:rPr>
          <w:rFonts w:ascii="Times New Roman" w:eastAsia="標楷體" w:hAnsi="Times New Roman"/>
        </w:rPr>
        <w:t xml:space="preserve"> G15, G31, G32, O31</w:t>
      </w:r>
    </w:p>
    <w:p w:rsidR="00394C05" w:rsidRPr="003A0CD3" w:rsidRDefault="00B21D9B" w:rsidP="00394C05">
      <w:pPr>
        <w:adjustRightInd w:val="0"/>
        <w:snapToGrid w:val="0"/>
        <w:spacing w:line="480" w:lineRule="auto"/>
        <w:jc w:val="center"/>
        <w:rPr>
          <w:rFonts w:ascii="Times New Roman" w:hAnsi="Times New Roman"/>
          <w:b/>
          <w:color w:val="000000"/>
          <w:szCs w:val="24"/>
        </w:rPr>
      </w:pPr>
      <w:r>
        <w:rPr>
          <w:rFonts w:ascii="Times New Roman" w:eastAsia="標楷體" w:hAnsi="Times New Roman"/>
        </w:rPr>
        <w:br w:type="page"/>
      </w:r>
      <w:r w:rsidR="00394C05" w:rsidRPr="003A0CD3">
        <w:rPr>
          <w:rFonts w:ascii="Times New Roman" w:hAnsi="Times New Roman"/>
          <w:b/>
          <w:color w:val="000000"/>
          <w:szCs w:val="24"/>
        </w:rPr>
        <w:lastRenderedPageBreak/>
        <w:t>The Effect of Investor Protection on Cross-Country Differences in R&amp;D Investments</w:t>
      </w:r>
    </w:p>
    <w:p w:rsidR="002A1B14" w:rsidRPr="0014372D" w:rsidRDefault="002A1B14" w:rsidP="00A27E9C">
      <w:pPr>
        <w:adjustRightInd w:val="0"/>
        <w:snapToGrid w:val="0"/>
        <w:spacing w:after="200" w:line="480" w:lineRule="auto"/>
        <w:jc w:val="center"/>
        <w:rPr>
          <w:rFonts w:ascii="Times New Roman" w:eastAsia="標楷體" w:hAnsi="Times New Roman"/>
          <w:b/>
          <w:color w:val="000000"/>
          <w:szCs w:val="24"/>
        </w:rPr>
      </w:pPr>
    </w:p>
    <w:p w:rsidR="002A1B14" w:rsidRPr="0014372D" w:rsidRDefault="00695D61" w:rsidP="00A27E9C">
      <w:pPr>
        <w:adjustRightInd w:val="0"/>
        <w:snapToGrid w:val="0"/>
        <w:spacing w:after="200" w:line="480" w:lineRule="auto"/>
        <w:jc w:val="both"/>
        <w:rPr>
          <w:rFonts w:ascii="Times New Roman" w:eastAsia="標楷體" w:hAnsi="Times New Roman"/>
          <w:b/>
          <w:color w:val="000000"/>
          <w:szCs w:val="24"/>
        </w:rPr>
      </w:pPr>
      <w:r w:rsidRPr="0014372D">
        <w:rPr>
          <w:rFonts w:ascii="Times New Roman" w:eastAsia="標楷體" w:hAnsi="Times New Roman"/>
          <w:b/>
          <w:color w:val="000000"/>
          <w:szCs w:val="24"/>
        </w:rPr>
        <w:t xml:space="preserve">1. </w:t>
      </w:r>
      <w:r w:rsidR="00E77170" w:rsidRPr="0014372D">
        <w:rPr>
          <w:rFonts w:ascii="Times New Roman" w:eastAsia="標楷體" w:hAnsi="Times New Roman"/>
          <w:b/>
          <w:color w:val="000000"/>
          <w:szCs w:val="24"/>
        </w:rPr>
        <w:t>Introduction</w:t>
      </w:r>
    </w:p>
    <w:p w:rsidR="002A1B14" w:rsidRPr="0014372D" w:rsidRDefault="00701898" w:rsidP="00B372F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Since</w:t>
      </w:r>
      <w:r w:rsidR="002A1B14" w:rsidRPr="0014372D">
        <w:rPr>
          <w:rFonts w:ascii="Times New Roman" w:eastAsia="標楷體" w:hAnsi="Times New Roman"/>
          <w:color w:val="000000"/>
          <w:szCs w:val="24"/>
        </w:rPr>
        <w:t xml:space="preserve"> </w:t>
      </w:r>
      <w:smartTag w:uri="urn:schemas-microsoft-com:office:smarttags" w:element="PersonName">
        <w:smartTagPr>
          <w:attr w:name="ProductID" w:val="La Porta"/>
        </w:smartTagPr>
        <w:r w:rsidR="002A1B14" w:rsidRPr="0014372D">
          <w:rPr>
            <w:rFonts w:ascii="Times New Roman" w:eastAsia="標楷體" w:hAnsi="Times New Roman"/>
            <w:color w:val="000000"/>
            <w:szCs w:val="24"/>
          </w:rPr>
          <w:t>La Porta</w:t>
        </w:r>
      </w:smartTag>
      <w:r w:rsidR="001B2740" w:rsidRPr="0014372D">
        <w:rPr>
          <w:rFonts w:ascii="Times New Roman" w:eastAsia="標楷體" w:hAnsi="Times New Roman"/>
          <w:color w:val="000000"/>
          <w:szCs w:val="24"/>
        </w:rPr>
        <w:t xml:space="preserve"> et al.</w:t>
      </w:r>
      <w:r w:rsidR="002A1B14" w:rsidRPr="0014372D">
        <w:rPr>
          <w:rFonts w:ascii="Times New Roman" w:eastAsia="標楷體" w:hAnsi="Times New Roman"/>
          <w:color w:val="000000"/>
          <w:szCs w:val="24"/>
        </w:rPr>
        <w:t xml:space="preserve"> (1998) </w:t>
      </w:r>
      <w:r w:rsidRPr="0014372D">
        <w:rPr>
          <w:rFonts w:ascii="Times New Roman" w:eastAsia="標楷體" w:hAnsi="Times New Roman"/>
          <w:color w:val="000000"/>
          <w:szCs w:val="24"/>
        </w:rPr>
        <w:t xml:space="preserve">first made the argument, the literature has supported the notion </w:t>
      </w:r>
      <w:r w:rsidR="002A1B14" w:rsidRPr="0014372D">
        <w:rPr>
          <w:rFonts w:ascii="Times New Roman" w:eastAsia="標楷體" w:hAnsi="Times New Roman"/>
          <w:color w:val="000000"/>
          <w:szCs w:val="24"/>
        </w:rPr>
        <w:t>that strong investor protection encourages good corporate governance, where corporate governance is defined as the set of mechanisms designed to protect minority shareholders f</w:t>
      </w:r>
      <w:r w:rsidRPr="0014372D">
        <w:rPr>
          <w:rFonts w:ascii="Times New Roman" w:eastAsia="標楷體" w:hAnsi="Times New Roman"/>
          <w:color w:val="000000"/>
          <w:szCs w:val="24"/>
        </w:rPr>
        <w:t>r</w:t>
      </w:r>
      <w:r w:rsidR="002A1B14" w:rsidRPr="0014372D">
        <w:rPr>
          <w:rFonts w:ascii="Times New Roman" w:eastAsia="標楷體" w:hAnsi="Times New Roman"/>
          <w:color w:val="000000"/>
          <w:szCs w:val="24"/>
        </w:rPr>
        <w:t>om expropriation by insiders (</w:t>
      </w:r>
      <w:smartTag w:uri="urn:schemas-microsoft-com:office:smarttags" w:element="PersonName">
        <w:smartTagPr>
          <w:attr w:name="ProductID" w:val="La Porta"/>
        </w:smartTagPr>
        <w:r w:rsidR="002A1B14" w:rsidRPr="0014372D">
          <w:rPr>
            <w:rFonts w:ascii="Times New Roman" w:eastAsia="標楷體" w:hAnsi="Times New Roman"/>
            <w:color w:val="000000"/>
            <w:szCs w:val="24"/>
          </w:rPr>
          <w:t>La Porta</w:t>
        </w:r>
      </w:smartTag>
      <w:r w:rsidR="002A1B14" w:rsidRPr="0014372D">
        <w:rPr>
          <w:rFonts w:ascii="Times New Roman" w:eastAsia="標楷體" w:hAnsi="Times New Roman"/>
          <w:color w:val="000000"/>
          <w:szCs w:val="24"/>
        </w:rPr>
        <w:t xml:space="preserve"> </w:t>
      </w:r>
      <w:r w:rsidR="007F4E33" w:rsidRPr="0014372D">
        <w:rPr>
          <w:rFonts w:ascii="Times New Roman" w:eastAsia="標楷體" w:hAnsi="Times New Roman"/>
          <w:color w:val="000000"/>
          <w:szCs w:val="24"/>
        </w:rPr>
        <w:t>et al.</w:t>
      </w:r>
      <w:r w:rsidR="005C5A21" w:rsidRPr="0014372D">
        <w:rPr>
          <w:rFonts w:ascii="Times New Roman" w:eastAsia="標楷體" w:hAnsi="Times New Roman"/>
          <w:color w:val="000000"/>
          <w:szCs w:val="24"/>
        </w:rPr>
        <w:t>,</w:t>
      </w:r>
      <w:r w:rsidR="007F4E33" w:rsidRPr="0014372D">
        <w:rPr>
          <w:rFonts w:ascii="Times New Roman" w:eastAsia="標楷體" w:hAnsi="Times New Roman"/>
          <w:color w:val="000000"/>
          <w:szCs w:val="24"/>
        </w:rPr>
        <w:t xml:space="preserve"> </w:t>
      </w:r>
      <w:r w:rsidR="002A1B14" w:rsidRPr="0014372D">
        <w:rPr>
          <w:rFonts w:ascii="Times New Roman" w:eastAsia="標楷體" w:hAnsi="Times New Roman"/>
          <w:color w:val="000000"/>
          <w:szCs w:val="24"/>
        </w:rPr>
        <w:t xml:space="preserve">2000). </w:t>
      </w:r>
      <w:r w:rsidR="007D3C9A" w:rsidRPr="0014372D">
        <w:rPr>
          <w:rFonts w:ascii="Times New Roman" w:eastAsia="標楷體" w:hAnsi="Times New Roman"/>
          <w:color w:val="000000"/>
          <w:szCs w:val="24"/>
        </w:rPr>
        <w:t xml:space="preserve">In addition, </w:t>
      </w:r>
      <w:r w:rsidR="00695F5C" w:rsidRPr="0014372D">
        <w:rPr>
          <w:rFonts w:ascii="Times New Roman" w:eastAsia="標楷體" w:hAnsi="Times New Roman"/>
          <w:color w:val="000000"/>
          <w:szCs w:val="24"/>
        </w:rPr>
        <w:t xml:space="preserve">prior literature </w:t>
      </w:r>
      <w:r w:rsidR="00582348" w:rsidRPr="0014372D">
        <w:rPr>
          <w:rFonts w:ascii="Times New Roman" w:eastAsia="標楷體" w:hAnsi="Times New Roman"/>
          <w:color w:val="000000"/>
          <w:szCs w:val="24"/>
        </w:rPr>
        <w:t xml:space="preserve">suggests </w:t>
      </w:r>
      <w:r w:rsidR="002A1B14" w:rsidRPr="0014372D">
        <w:rPr>
          <w:rFonts w:ascii="Times New Roman" w:eastAsia="標楷體" w:hAnsi="Times New Roman"/>
          <w:color w:val="000000"/>
          <w:szCs w:val="24"/>
        </w:rPr>
        <w:t xml:space="preserve">that </w:t>
      </w:r>
      <w:r w:rsidR="007D3C9A" w:rsidRPr="0014372D">
        <w:rPr>
          <w:rFonts w:ascii="Times New Roman" w:eastAsia="標楷體" w:hAnsi="Times New Roman"/>
          <w:color w:val="000000"/>
          <w:szCs w:val="24"/>
        </w:rPr>
        <w:t>level of</w:t>
      </w:r>
      <w:r w:rsidR="00582348" w:rsidRPr="0014372D">
        <w:rPr>
          <w:rFonts w:ascii="Times New Roman" w:eastAsia="標楷體" w:hAnsi="Times New Roman"/>
          <w:color w:val="000000"/>
          <w:szCs w:val="24"/>
        </w:rPr>
        <w:t xml:space="preserve"> investor protection</w:t>
      </w:r>
      <w:r w:rsidR="007D3C9A" w:rsidRPr="0014372D">
        <w:rPr>
          <w:rFonts w:ascii="Times New Roman" w:eastAsia="標楷體" w:hAnsi="Times New Roman"/>
          <w:color w:val="000000"/>
          <w:szCs w:val="24"/>
        </w:rPr>
        <w:t>, which varies widely around the world,</w:t>
      </w:r>
      <w:r w:rsidR="00582348" w:rsidRPr="0014372D">
        <w:rPr>
          <w:rFonts w:ascii="Times New Roman" w:eastAsia="標楷體" w:hAnsi="Times New Roman"/>
          <w:color w:val="000000"/>
          <w:szCs w:val="24"/>
        </w:rPr>
        <w:t xml:space="preserve"> can explain both conceptually and empirically </w:t>
      </w:r>
      <w:r w:rsidR="002A1B14" w:rsidRPr="0014372D">
        <w:rPr>
          <w:rFonts w:ascii="Times New Roman" w:eastAsia="標楷體" w:hAnsi="Times New Roman"/>
          <w:color w:val="000000"/>
          <w:szCs w:val="24"/>
        </w:rPr>
        <w:t xml:space="preserve">a number of important differences in financial markets and corporate investment behavior </w:t>
      </w:r>
      <w:r w:rsidR="00582348" w:rsidRPr="0014372D">
        <w:rPr>
          <w:rFonts w:ascii="Times New Roman" w:eastAsia="標楷體" w:hAnsi="Times New Roman"/>
          <w:color w:val="000000"/>
          <w:szCs w:val="24"/>
        </w:rPr>
        <w:t>among countries</w:t>
      </w:r>
      <w:r w:rsidR="002A1B14" w:rsidRPr="0014372D">
        <w:rPr>
          <w:rFonts w:ascii="Times New Roman" w:eastAsia="標楷體" w:hAnsi="Times New Roman"/>
          <w:color w:val="000000"/>
          <w:szCs w:val="24"/>
        </w:rPr>
        <w:t xml:space="preserve"> (</w:t>
      </w:r>
      <w:r w:rsidR="00E24B12" w:rsidRPr="0014372D">
        <w:rPr>
          <w:rFonts w:ascii="Times New Roman" w:hAnsi="Times New Roman"/>
          <w:color w:val="000000"/>
          <w:kern w:val="0"/>
          <w:szCs w:val="24"/>
        </w:rPr>
        <w:t>Chen</w:t>
      </w:r>
      <w:r w:rsidR="00E24B12" w:rsidRPr="0014372D">
        <w:rPr>
          <w:rFonts w:ascii="Times New Roman" w:eastAsia="標楷體" w:hAnsi="Times New Roman"/>
          <w:color w:val="000000"/>
          <w:szCs w:val="24"/>
        </w:rPr>
        <w:t xml:space="preserve"> et al.</w:t>
      </w:r>
      <w:r w:rsidR="005C5A21" w:rsidRPr="0014372D">
        <w:rPr>
          <w:rFonts w:ascii="Times New Roman" w:eastAsia="標楷體" w:hAnsi="Times New Roman"/>
          <w:color w:val="000000"/>
          <w:szCs w:val="24"/>
        </w:rPr>
        <w:t>,</w:t>
      </w:r>
      <w:r w:rsidR="00E24B12" w:rsidRPr="0014372D">
        <w:rPr>
          <w:rFonts w:ascii="Times New Roman" w:eastAsia="標楷體" w:hAnsi="Times New Roman"/>
          <w:color w:val="000000"/>
          <w:szCs w:val="24"/>
        </w:rPr>
        <w:t xml:space="preserve"> 2009; </w:t>
      </w:r>
      <w:r w:rsidR="00E24B12" w:rsidRPr="0014372D">
        <w:rPr>
          <w:rFonts w:ascii="Times New Roman" w:hAnsi="Times New Roman"/>
          <w:color w:val="000000"/>
          <w:kern w:val="0"/>
          <w:szCs w:val="24"/>
        </w:rPr>
        <w:t>Dargenidou et al.</w:t>
      </w:r>
      <w:r w:rsidR="005C5A21" w:rsidRPr="0014372D">
        <w:rPr>
          <w:rFonts w:ascii="Times New Roman" w:hAnsi="Times New Roman"/>
          <w:color w:val="000000"/>
          <w:kern w:val="0"/>
          <w:szCs w:val="24"/>
        </w:rPr>
        <w:t>,</w:t>
      </w:r>
      <w:r w:rsidR="00E24B12" w:rsidRPr="0014372D">
        <w:rPr>
          <w:rFonts w:ascii="Times New Roman" w:hAnsi="Times New Roman"/>
          <w:color w:val="000000"/>
          <w:kern w:val="0"/>
          <w:szCs w:val="24"/>
        </w:rPr>
        <w:t xml:space="preserve"> 2007; </w:t>
      </w:r>
      <w:r w:rsidR="00E24B12" w:rsidRPr="0014372D">
        <w:rPr>
          <w:rFonts w:ascii="Times New Roman" w:hAnsi="Times New Roman"/>
          <w:color w:val="000000"/>
          <w:szCs w:val="24"/>
        </w:rPr>
        <w:t>Johnson et al.</w:t>
      </w:r>
      <w:r w:rsidR="005C5A21" w:rsidRPr="0014372D">
        <w:rPr>
          <w:rFonts w:ascii="Times New Roman" w:hAnsi="Times New Roman"/>
          <w:color w:val="000000"/>
          <w:szCs w:val="24"/>
        </w:rPr>
        <w:t>,</w:t>
      </w:r>
      <w:r w:rsidR="00E24B12" w:rsidRPr="0014372D">
        <w:rPr>
          <w:rFonts w:ascii="Times New Roman" w:hAnsi="Times New Roman"/>
          <w:color w:val="000000"/>
          <w:szCs w:val="24"/>
        </w:rPr>
        <w:t xml:space="preserve"> 2000; </w:t>
      </w:r>
      <w:smartTag w:uri="urn:schemas-microsoft-com:office:smarttags" w:element="PersonName">
        <w:smartTagPr>
          <w:attr w:name="ProductID" w:val="La Porta"/>
        </w:smartTagPr>
        <w:r w:rsidR="00E24B12" w:rsidRPr="0014372D">
          <w:rPr>
            <w:rFonts w:ascii="Times New Roman" w:eastAsia="標楷體" w:hAnsi="Times New Roman"/>
            <w:color w:val="000000"/>
            <w:szCs w:val="24"/>
          </w:rPr>
          <w:t>La Porta</w:t>
        </w:r>
      </w:smartTag>
      <w:r w:rsidR="00E24B12" w:rsidRPr="0014372D">
        <w:rPr>
          <w:rFonts w:ascii="Times New Roman" w:eastAsia="標楷體" w:hAnsi="Times New Roman"/>
          <w:color w:val="000000"/>
          <w:szCs w:val="24"/>
        </w:rPr>
        <w:t xml:space="preserve"> et al.</w:t>
      </w:r>
      <w:r w:rsidR="005C5A21" w:rsidRPr="0014372D">
        <w:rPr>
          <w:rFonts w:ascii="Times New Roman" w:eastAsia="標楷體" w:hAnsi="Times New Roman"/>
          <w:color w:val="000000"/>
          <w:szCs w:val="24"/>
        </w:rPr>
        <w:t>,</w:t>
      </w:r>
      <w:r w:rsidR="00E24B12" w:rsidRPr="0014372D">
        <w:rPr>
          <w:rFonts w:ascii="Times New Roman" w:eastAsia="標楷體" w:hAnsi="Times New Roman"/>
          <w:color w:val="000000"/>
          <w:szCs w:val="24"/>
        </w:rPr>
        <w:t xml:space="preserve"> 2000; </w:t>
      </w:r>
      <w:smartTag w:uri="urn:schemas-microsoft-com:office:smarttags" w:element="PersonName">
        <w:smartTagPr>
          <w:attr w:name="ProductID" w:val="La Porta"/>
        </w:smartTagPr>
        <w:r w:rsidR="00E24B12" w:rsidRPr="0014372D">
          <w:rPr>
            <w:rFonts w:ascii="Times New Roman" w:eastAsia="標楷體" w:hAnsi="Times New Roman"/>
            <w:color w:val="000000"/>
            <w:szCs w:val="24"/>
          </w:rPr>
          <w:t>La Porta</w:t>
        </w:r>
      </w:smartTag>
      <w:r w:rsidR="00E24B12" w:rsidRPr="0014372D">
        <w:rPr>
          <w:rFonts w:ascii="Times New Roman" w:eastAsia="標楷體" w:hAnsi="Times New Roman"/>
          <w:color w:val="000000"/>
          <w:szCs w:val="24"/>
        </w:rPr>
        <w:t xml:space="preserve"> et al.</w:t>
      </w:r>
      <w:r w:rsidR="005C5A21" w:rsidRPr="0014372D">
        <w:rPr>
          <w:rFonts w:ascii="Times New Roman" w:eastAsia="標楷體" w:hAnsi="Times New Roman"/>
          <w:color w:val="000000"/>
          <w:szCs w:val="24"/>
        </w:rPr>
        <w:t>,</w:t>
      </w:r>
      <w:r w:rsidR="00E24B12" w:rsidRPr="0014372D">
        <w:rPr>
          <w:rFonts w:ascii="Times New Roman" w:eastAsia="標楷體" w:hAnsi="Times New Roman"/>
          <w:color w:val="000000"/>
          <w:szCs w:val="24"/>
        </w:rPr>
        <w:t xml:space="preserve"> 2002; </w:t>
      </w:r>
      <w:r w:rsidR="00E24B12" w:rsidRPr="0014372D">
        <w:rPr>
          <w:rFonts w:ascii="Times New Roman" w:hAnsi="Times New Roman"/>
          <w:color w:val="000000"/>
          <w:szCs w:val="24"/>
        </w:rPr>
        <w:t>Wurgler</w:t>
      </w:r>
      <w:r w:rsidR="005C5A21" w:rsidRPr="0014372D">
        <w:rPr>
          <w:rFonts w:ascii="Times New Roman" w:hAnsi="Times New Roman"/>
          <w:color w:val="000000"/>
          <w:szCs w:val="24"/>
        </w:rPr>
        <w:t>,</w:t>
      </w:r>
      <w:r w:rsidR="00E24B12" w:rsidRPr="0014372D">
        <w:rPr>
          <w:rFonts w:ascii="Times New Roman" w:hAnsi="Times New Roman"/>
          <w:color w:val="000000"/>
          <w:szCs w:val="24"/>
        </w:rPr>
        <w:t xml:space="preserve"> 2000</w:t>
      </w:r>
      <w:r w:rsidR="00E24B12" w:rsidRPr="0014372D">
        <w:rPr>
          <w:rFonts w:ascii="Times New Roman" w:eastAsia="標楷體" w:hAnsi="Times New Roman"/>
          <w:color w:val="000000"/>
          <w:szCs w:val="24"/>
        </w:rPr>
        <w:t>)</w:t>
      </w:r>
      <w:r w:rsidR="002A1B14" w:rsidRPr="0014372D">
        <w:rPr>
          <w:rFonts w:ascii="Times New Roman" w:eastAsia="標楷體" w:hAnsi="Times New Roman"/>
          <w:color w:val="000000"/>
          <w:szCs w:val="24"/>
        </w:rPr>
        <w:t xml:space="preserve">. This </w:t>
      </w:r>
      <w:r w:rsidR="00D1211F" w:rsidRPr="0014372D">
        <w:rPr>
          <w:rFonts w:ascii="Times New Roman" w:eastAsia="標楷體" w:hAnsi="Times New Roman"/>
          <w:color w:val="000000"/>
          <w:szCs w:val="24"/>
        </w:rPr>
        <w:t xml:space="preserve">study </w:t>
      </w:r>
      <w:r w:rsidR="002A1B14" w:rsidRPr="0014372D">
        <w:rPr>
          <w:rFonts w:ascii="Times New Roman" w:eastAsia="標楷體" w:hAnsi="Times New Roman"/>
          <w:color w:val="000000"/>
          <w:szCs w:val="24"/>
        </w:rPr>
        <w:t xml:space="preserve">focuses on a particular type of investment behavior, namely </w:t>
      </w:r>
      <w:r w:rsidR="00374C8D" w:rsidRPr="0014372D">
        <w:rPr>
          <w:rFonts w:ascii="Times New Roman" w:eastAsia="標楷體" w:hAnsi="Times New Roman"/>
          <w:color w:val="000000"/>
          <w:szCs w:val="24"/>
        </w:rPr>
        <w:t>research and development (</w:t>
      </w:r>
      <w:r w:rsidR="002A1B14" w:rsidRPr="0014372D">
        <w:rPr>
          <w:rFonts w:ascii="Times New Roman" w:eastAsia="標楷體" w:hAnsi="Times New Roman"/>
          <w:color w:val="000000"/>
          <w:szCs w:val="24"/>
        </w:rPr>
        <w:t>R&amp;D</w:t>
      </w:r>
      <w:r w:rsidR="00374C8D" w:rsidRPr="0014372D">
        <w:rPr>
          <w:rFonts w:ascii="Times New Roman" w:eastAsia="標楷體" w:hAnsi="Times New Roman"/>
          <w:color w:val="000000"/>
          <w:szCs w:val="24"/>
        </w:rPr>
        <w:t>)</w:t>
      </w:r>
      <w:r w:rsidR="002A1B14" w:rsidRPr="0014372D">
        <w:rPr>
          <w:rFonts w:ascii="Times New Roman" w:eastAsia="標楷體" w:hAnsi="Times New Roman"/>
          <w:color w:val="000000"/>
          <w:szCs w:val="24"/>
        </w:rPr>
        <w:t xml:space="preserve"> investments, and their association with the</w:t>
      </w:r>
      <w:r w:rsidR="00722268" w:rsidRPr="0014372D">
        <w:rPr>
          <w:rFonts w:ascii="Times New Roman" w:eastAsia="標楷體" w:hAnsi="Times New Roman"/>
          <w:color w:val="000000"/>
          <w:szCs w:val="24"/>
        </w:rPr>
        <w:t xml:space="preserve"> level of investor protection. </w:t>
      </w:r>
    </w:p>
    <w:p w:rsidR="002A1B14" w:rsidRPr="0014372D" w:rsidRDefault="002A1B14" w:rsidP="00B372F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kern w:val="0"/>
          <w:szCs w:val="24"/>
        </w:rPr>
        <w:t xml:space="preserve">Corporate R&amp;D investments are relevant for two reasons. First, research suggests that </w:t>
      </w:r>
      <w:r w:rsidR="002C48E1" w:rsidRPr="0014372D">
        <w:rPr>
          <w:rFonts w:ascii="Times New Roman" w:eastAsia="標楷體" w:hAnsi="Times New Roman"/>
          <w:color w:val="000000"/>
          <w:kern w:val="0"/>
          <w:szCs w:val="24"/>
        </w:rPr>
        <w:t xml:space="preserve">innovation activities </w:t>
      </w:r>
      <w:r w:rsidR="00AC5CFF" w:rsidRPr="0014372D">
        <w:rPr>
          <w:rFonts w:ascii="Times New Roman" w:eastAsia="標楷體" w:hAnsi="Times New Roman"/>
          <w:color w:val="000000"/>
          <w:kern w:val="0"/>
          <w:szCs w:val="24"/>
        </w:rPr>
        <w:t>are</w:t>
      </w:r>
      <w:r w:rsidRPr="0014372D">
        <w:rPr>
          <w:rFonts w:ascii="Times New Roman" w:eastAsia="標楷體" w:hAnsi="Times New Roman"/>
          <w:color w:val="000000"/>
          <w:kern w:val="0"/>
          <w:szCs w:val="24"/>
        </w:rPr>
        <w:t xml:space="preserve"> critical for developing and maintaining </w:t>
      </w:r>
      <w:r w:rsidR="00AC5CFF" w:rsidRPr="0014372D">
        <w:rPr>
          <w:rFonts w:ascii="Times New Roman" w:eastAsia="標楷體" w:hAnsi="Times New Roman"/>
          <w:color w:val="000000"/>
          <w:kern w:val="0"/>
          <w:szCs w:val="24"/>
        </w:rPr>
        <w:t xml:space="preserve">a </w:t>
      </w:r>
      <w:r w:rsidRPr="0014372D">
        <w:rPr>
          <w:rFonts w:ascii="Times New Roman" w:eastAsia="標楷體" w:hAnsi="Times New Roman"/>
          <w:color w:val="000000"/>
          <w:kern w:val="0"/>
          <w:szCs w:val="24"/>
        </w:rPr>
        <w:t>competitive advantage for many internation</w:t>
      </w:r>
      <w:r w:rsidR="0046174F" w:rsidRPr="0014372D">
        <w:rPr>
          <w:rFonts w:ascii="Times New Roman" w:eastAsia="標楷體" w:hAnsi="Times New Roman"/>
          <w:color w:val="000000"/>
          <w:kern w:val="0"/>
          <w:szCs w:val="24"/>
        </w:rPr>
        <w:t>al and domestic markets (Porter</w:t>
      </w:r>
      <w:r w:rsidR="005C5A21"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1990). Because corporate R&amp;D investments are </w:t>
      </w:r>
      <w:r w:rsidR="0037695D" w:rsidRPr="0014372D">
        <w:rPr>
          <w:rFonts w:ascii="Times New Roman" w:eastAsia="標楷體" w:hAnsi="Times New Roman"/>
          <w:color w:val="000000"/>
          <w:kern w:val="0"/>
          <w:szCs w:val="24"/>
        </w:rPr>
        <w:t xml:space="preserve">a </w:t>
      </w:r>
      <w:r w:rsidRPr="0014372D">
        <w:rPr>
          <w:rFonts w:ascii="Times New Roman" w:eastAsia="標楷體" w:hAnsi="Times New Roman"/>
          <w:color w:val="000000"/>
          <w:kern w:val="0"/>
          <w:szCs w:val="24"/>
        </w:rPr>
        <w:t>central component of innovation activities, investigating the determinant</w:t>
      </w:r>
      <w:r w:rsidR="0037695D" w:rsidRPr="0014372D">
        <w:rPr>
          <w:rFonts w:ascii="Times New Roman" w:eastAsia="標楷體" w:hAnsi="Times New Roman"/>
          <w:color w:val="000000"/>
          <w:kern w:val="0"/>
          <w:szCs w:val="24"/>
        </w:rPr>
        <w:t>s</w:t>
      </w:r>
      <w:r w:rsidRPr="0014372D">
        <w:rPr>
          <w:rFonts w:ascii="Times New Roman" w:eastAsia="標楷體" w:hAnsi="Times New Roman"/>
          <w:color w:val="000000"/>
          <w:kern w:val="0"/>
          <w:szCs w:val="24"/>
        </w:rPr>
        <w:t xml:space="preserve"> of R&amp;D investments </w:t>
      </w:r>
      <w:r w:rsidR="0037695D" w:rsidRPr="0014372D">
        <w:rPr>
          <w:rFonts w:ascii="Times New Roman" w:eastAsia="標楷體" w:hAnsi="Times New Roman"/>
          <w:color w:val="000000"/>
          <w:kern w:val="0"/>
          <w:szCs w:val="24"/>
        </w:rPr>
        <w:t>can, in turn, shed light on</w:t>
      </w:r>
      <w:r w:rsidRPr="0014372D">
        <w:rPr>
          <w:rFonts w:ascii="Times New Roman" w:eastAsia="標楷體" w:hAnsi="Times New Roman"/>
          <w:color w:val="000000"/>
          <w:kern w:val="0"/>
          <w:szCs w:val="24"/>
        </w:rPr>
        <w:t xml:space="preserve"> the determinant</w:t>
      </w:r>
      <w:r w:rsidR="0037695D" w:rsidRPr="0014372D">
        <w:rPr>
          <w:rFonts w:ascii="Times New Roman" w:eastAsia="標楷體" w:hAnsi="Times New Roman"/>
          <w:color w:val="000000"/>
          <w:kern w:val="0"/>
          <w:szCs w:val="24"/>
        </w:rPr>
        <w:t>s</w:t>
      </w:r>
      <w:r w:rsidRPr="0014372D">
        <w:rPr>
          <w:rFonts w:ascii="Times New Roman" w:eastAsia="標楷體" w:hAnsi="Times New Roman"/>
          <w:color w:val="000000"/>
          <w:kern w:val="0"/>
          <w:szCs w:val="24"/>
        </w:rPr>
        <w:t xml:space="preserve"> of corporate competitive advantage and economic growth around the world. Second, prior research </w:t>
      </w:r>
      <w:r w:rsidR="0037695D" w:rsidRPr="0014372D">
        <w:rPr>
          <w:rFonts w:ascii="Times New Roman" w:eastAsia="標楷體" w:hAnsi="Times New Roman"/>
          <w:color w:val="000000"/>
          <w:kern w:val="0"/>
          <w:szCs w:val="24"/>
        </w:rPr>
        <w:t xml:space="preserve">suggests </w:t>
      </w:r>
      <w:r w:rsidRPr="0014372D">
        <w:rPr>
          <w:rFonts w:ascii="Times New Roman" w:eastAsia="標楷體" w:hAnsi="Times New Roman"/>
          <w:color w:val="000000"/>
          <w:kern w:val="0"/>
          <w:szCs w:val="24"/>
        </w:rPr>
        <w:t>that R&amp;D investments can create conflicts of interest between managers and stockholders due to divergen</w:t>
      </w:r>
      <w:r w:rsidR="0046174F" w:rsidRPr="0014372D">
        <w:rPr>
          <w:rFonts w:ascii="Times New Roman" w:eastAsia="標楷體" w:hAnsi="Times New Roman"/>
          <w:color w:val="000000"/>
          <w:kern w:val="0"/>
          <w:szCs w:val="24"/>
        </w:rPr>
        <w:t>t incentives (Francis and Smith</w:t>
      </w:r>
      <w:r w:rsidR="005C5A21"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1995; Holmstrom</w:t>
      </w:r>
      <w:r w:rsidR="005C5A21" w:rsidRPr="0014372D">
        <w:rPr>
          <w:rFonts w:ascii="Times New Roman" w:eastAsia="標楷體" w:hAnsi="Times New Roman"/>
          <w:color w:val="000000"/>
          <w:kern w:val="0"/>
          <w:szCs w:val="24"/>
        </w:rPr>
        <w:t>,</w:t>
      </w:r>
      <w:r w:rsidRPr="0014372D">
        <w:rPr>
          <w:rFonts w:ascii="Times New Roman" w:eastAsia="標楷體" w:hAnsi="Times New Roman"/>
          <w:color w:val="000000"/>
          <w:szCs w:val="24"/>
        </w:rPr>
        <w:t xml:space="preserve"> 1989). Strong investor protection fosters good corporate governance, and an essential role of good corporate governance is to align the conflicts of interest between managers and shareholders. Hence, we argue that R&amp;D </w:t>
      </w:r>
      <w:r w:rsidR="0037695D" w:rsidRPr="0014372D">
        <w:rPr>
          <w:rFonts w:ascii="Times New Roman" w:eastAsia="標楷體" w:hAnsi="Times New Roman"/>
          <w:color w:val="000000"/>
          <w:szCs w:val="24"/>
        </w:rPr>
        <w:t xml:space="preserve">is </w:t>
      </w:r>
      <w:r w:rsidRPr="0014372D">
        <w:rPr>
          <w:rFonts w:ascii="Times New Roman" w:eastAsia="標楷體" w:hAnsi="Times New Roman"/>
          <w:color w:val="000000"/>
          <w:szCs w:val="24"/>
        </w:rPr>
        <w:t xml:space="preserve">a potentially rich setting for examining the role of investor protection </w:t>
      </w:r>
      <w:r w:rsidR="0037695D" w:rsidRPr="0014372D">
        <w:rPr>
          <w:rFonts w:ascii="Times New Roman" w:eastAsia="標楷體" w:hAnsi="Times New Roman"/>
          <w:color w:val="000000"/>
          <w:szCs w:val="24"/>
        </w:rPr>
        <w:t xml:space="preserve">because of the need to </w:t>
      </w:r>
      <w:r w:rsidRPr="0014372D">
        <w:rPr>
          <w:rFonts w:ascii="Times New Roman" w:eastAsia="標楷體" w:hAnsi="Times New Roman"/>
          <w:color w:val="000000"/>
          <w:szCs w:val="24"/>
        </w:rPr>
        <w:t xml:space="preserve">align the interest </w:t>
      </w:r>
      <w:r w:rsidR="0037695D" w:rsidRPr="0014372D">
        <w:rPr>
          <w:rFonts w:ascii="Times New Roman" w:eastAsia="標楷體" w:hAnsi="Times New Roman"/>
          <w:color w:val="000000"/>
          <w:szCs w:val="24"/>
        </w:rPr>
        <w:t xml:space="preserve">of </w:t>
      </w:r>
      <w:r w:rsidRPr="0014372D">
        <w:rPr>
          <w:rFonts w:ascii="Times New Roman" w:eastAsia="標楷體" w:hAnsi="Times New Roman"/>
          <w:color w:val="000000"/>
          <w:szCs w:val="24"/>
        </w:rPr>
        <w:lastRenderedPageBreak/>
        <w:t xml:space="preserve">shareholders and insiders </w:t>
      </w:r>
      <w:r w:rsidR="0037695D" w:rsidRPr="0014372D">
        <w:rPr>
          <w:rFonts w:ascii="Times New Roman" w:eastAsia="標楷體" w:hAnsi="Times New Roman"/>
          <w:color w:val="000000"/>
          <w:szCs w:val="24"/>
        </w:rPr>
        <w:t xml:space="preserve">as well as </w:t>
      </w:r>
      <w:r w:rsidRPr="0014372D">
        <w:rPr>
          <w:rFonts w:ascii="Times New Roman" w:eastAsia="標楷體" w:hAnsi="Times New Roman"/>
          <w:color w:val="000000"/>
          <w:szCs w:val="24"/>
        </w:rPr>
        <w:t>limit</w:t>
      </w:r>
      <w:r w:rsidR="0037695D"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 xml:space="preserve">insiders’ acquisition of private control benefits. </w:t>
      </w:r>
    </w:p>
    <w:p w:rsidR="002A1B14" w:rsidRPr="0014372D" w:rsidRDefault="002A1B14" w:rsidP="00B372F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R&amp;D is attractive to stockholders </w:t>
      </w:r>
      <w:r w:rsidR="00DD11A7" w:rsidRPr="0014372D">
        <w:rPr>
          <w:rFonts w:ascii="Times New Roman" w:eastAsia="標楷體" w:hAnsi="Times New Roman"/>
          <w:color w:val="000000"/>
          <w:szCs w:val="24"/>
        </w:rPr>
        <w:t xml:space="preserve">because </w:t>
      </w:r>
      <w:r w:rsidRPr="0014372D">
        <w:rPr>
          <w:rFonts w:ascii="Times New Roman" w:eastAsia="標楷體" w:hAnsi="Times New Roman"/>
          <w:color w:val="000000"/>
          <w:szCs w:val="24"/>
        </w:rPr>
        <w:t xml:space="preserve">it is crucial for both the survival and growth of a firm and stockholders can reduce the inherent risk of innovation activities by keeping diversified investment portfolios (Baysinger </w:t>
      </w:r>
      <w:r w:rsidR="00F21DDF" w:rsidRPr="0014372D">
        <w:rPr>
          <w:rFonts w:ascii="Times New Roman" w:eastAsia="標楷體" w:hAnsi="Times New Roman"/>
          <w:color w:val="000000"/>
          <w:szCs w:val="24"/>
        </w:rPr>
        <w:t>et al.</w:t>
      </w:r>
      <w:r w:rsidR="005C5A21"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1991; Hay and Morris</w:t>
      </w:r>
      <w:r w:rsidR="005C5A21"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1979; Lee and O’Neill</w:t>
      </w:r>
      <w:r w:rsidR="005C5A21"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2003). However, managers may be reluctant to invest in R&amp;D because outcomes are neither immediate nor certain</w:t>
      </w:r>
      <w:r w:rsidR="00177834" w:rsidRPr="0014372D">
        <w:rPr>
          <w:rFonts w:ascii="Times New Roman" w:eastAsia="標楷體" w:hAnsi="Times New Roman"/>
          <w:color w:val="000000"/>
          <w:szCs w:val="24"/>
        </w:rPr>
        <w:t xml:space="preserve">. That is, </w:t>
      </w:r>
      <w:r w:rsidRPr="0014372D">
        <w:rPr>
          <w:rFonts w:ascii="Times New Roman" w:eastAsia="標楷體" w:hAnsi="Times New Roman"/>
          <w:color w:val="000000"/>
          <w:szCs w:val="24"/>
        </w:rPr>
        <w:t xml:space="preserve">R&amp;D </w:t>
      </w:r>
      <w:r w:rsidR="00177834" w:rsidRPr="0014372D">
        <w:rPr>
          <w:rFonts w:ascii="Times New Roman" w:eastAsia="標楷體" w:hAnsi="Times New Roman"/>
          <w:color w:val="000000"/>
          <w:szCs w:val="24"/>
        </w:rPr>
        <w:t xml:space="preserve">investments </w:t>
      </w:r>
      <w:r w:rsidRPr="0014372D">
        <w:rPr>
          <w:rFonts w:ascii="Times New Roman" w:eastAsia="標楷體" w:hAnsi="Times New Roman"/>
          <w:color w:val="000000"/>
          <w:szCs w:val="24"/>
        </w:rPr>
        <w:t xml:space="preserve">may not yield short-term returns </w:t>
      </w:r>
      <w:r w:rsidR="00177834" w:rsidRPr="0014372D">
        <w:rPr>
          <w:rFonts w:ascii="Times New Roman" w:eastAsia="標楷體" w:hAnsi="Times New Roman"/>
          <w:color w:val="000000"/>
          <w:szCs w:val="24"/>
        </w:rPr>
        <w:t xml:space="preserve">and are risky </w:t>
      </w:r>
      <w:r w:rsidRPr="0014372D">
        <w:rPr>
          <w:rFonts w:ascii="Times New Roman" w:eastAsia="標楷體" w:hAnsi="Times New Roman"/>
          <w:color w:val="000000"/>
          <w:szCs w:val="24"/>
        </w:rPr>
        <w:t xml:space="preserve">because R&amp;D expenditures </w:t>
      </w:r>
      <w:r w:rsidR="00177834" w:rsidRPr="0014372D">
        <w:rPr>
          <w:rFonts w:ascii="Times New Roman" w:eastAsia="標楷體" w:hAnsi="Times New Roman"/>
          <w:color w:val="000000"/>
          <w:szCs w:val="24"/>
        </w:rPr>
        <w:t xml:space="preserve">are typically expensed and </w:t>
      </w:r>
      <w:r w:rsidRPr="0014372D">
        <w:rPr>
          <w:rFonts w:ascii="Times New Roman" w:eastAsia="標楷體" w:hAnsi="Times New Roman"/>
          <w:color w:val="000000"/>
          <w:szCs w:val="24"/>
        </w:rPr>
        <w:t>have high failure rate</w:t>
      </w:r>
      <w:r w:rsidR="00177834"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w:t>
      </w:r>
      <w:r w:rsidR="001E65DD" w:rsidRPr="0014372D">
        <w:rPr>
          <w:rFonts w:ascii="Times New Roman" w:eastAsia="標楷體" w:hAnsi="Times New Roman"/>
          <w:color w:val="000000"/>
          <w:szCs w:val="24"/>
        </w:rPr>
        <w:t>(Dechow et al.</w:t>
      </w:r>
      <w:r w:rsidR="005C5A21" w:rsidRPr="0014372D">
        <w:rPr>
          <w:rFonts w:ascii="Times New Roman" w:eastAsia="標楷體" w:hAnsi="Times New Roman"/>
          <w:color w:val="000000"/>
          <w:szCs w:val="24"/>
        </w:rPr>
        <w:t>,</w:t>
      </w:r>
      <w:r w:rsidR="00147681" w:rsidRPr="0014372D">
        <w:rPr>
          <w:rFonts w:ascii="Times New Roman" w:eastAsia="標楷體" w:hAnsi="Times New Roman"/>
          <w:color w:val="000000"/>
          <w:szCs w:val="24"/>
        </w:rPr>
        <w:t xml:space="preserve"> 199</w:t>
      </w:r>
      <w:r w:rsidR="000F19AF" w:rsidRPr="0014372D">
        <w:rPr>
          <w:rFonts w:ascii="Times New Roman" w:eastAsia="標楷體" w:hAnsi="Times New Roman"/>
          <w:color w:val="000000"/>
          <w:szCs w:val="24"/>
        </w:rPr>
        <w:t>4</w:t>
      </w:r>
      <w:r w:rsidR="001E65DD" w:rsidRPr="0014372D">
        <w:rPr>
          <w:rFonts w:ascii="Times New Roman" w:eastAsia="標楷體" w:hAnsi="Times New Roman"/>
          <w:color w:val="000000"/>
          <w:szCs w:val="24"/>
        </w:rPr>
        <w:t>; Kothari et al.</w:t>
      </w:r>
      <w:r w:rsidR="005C5A21" w:rsidRPr="0014372D">
        <w:rPr>
          <w:rFonts w:ascii="Times New Roman" w:eastAsia="標楷體" w:hAnsi="Times New Roman"/>
          <w:color w:val="000000"/>
          <w:szCs w:val="24"/>
        </w:rPr>
        <w:t>,</w:t>
      </w:r>
      <w:r w:rsidR="001E65DD" w:rsidRPr="0014372D">
        <w:rPr>
          <w:rFonts w:ascii="Times New Roman" w:eastAsia="標楷體" w:hAnsi="Times New Roman"/>
          <w:color w:val="000000"/>
          <w:szCs w:val="24"/>
        </w:rPr>
        <w:t xml:space="preserve"> 2002; Shi</w:t>
      </w:r>
      <w:r w:rsidR="005C5A21"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2003). Managers may, in fact, act opportunistically to boost short-term performance at the expense of long-term growth by cutting R&amp;D expenditures</w:t>
      </w:r>
      <w:r w:rsidRPr="0014372D">
        <w:rPr>
          <w:rFonts w:ascii="Times New Roman" w:eastAsia="標楷體" w:hAnsi="Times New Roman"/>
          <w:color w:val="000000"/>
          <w:kern w:val="0"/>
          <w:szCs w:val="24"/>
        </w:rPr>
        <w:t xml:space="preserve"> (</w:t>
      </w:r>
      <w:r w:rsidR="00E0313C" w:rsidRPr="0014372D">
        <w:rPr>
          <w:rFonts w:ascii="Times New Roman" w:eastAsia="標楷體" w:hAnsi="Times New Roman"/>
          <w:color w:val="000000"/>
          <w:kern w:val="0"/>
          <w:szCs w:val="24"/>
        </w:rPr>
        <w:t>Bushee</w:t>
      </w:r>
      <w:r w:rsidR="005C5A21" w:rsidRPr="0014372D">
        <w:rPr>
          <w:rFonts w:ascii="Times New Roman" w:eastAsia="標楷體" w:hAnsi="Times New Roman"/>
          <w:color w:val="000000"/>
          <w:kern w:val="0"/>
          <w:szCs w:val="24"/>
        </w:rPr>
        <w:t>,</w:t>
      </w:r>
      <w:r w:rsidR="00E0313C" w:rsidRPr="0014372D">
        <w:rPr>
          <w:rFonts w:ascii="Times New Roman" w:eastAsia="標楷體" w:hAnsi="Times New Roman"/>
          <w:color w:val="000000"/>
          <w:kern w:val="0"/>
          <w:szCs w:val="24"/>
        </w:rPr>
        <w:t xml:space="preserve"> 1998;</w:t>
      </w:r>
      <w:r w:rsidR="00E0313C" w:rsidRPr="0014372D">
        <w:rPr>
          <w:rFonts w:ascii="Times New Roman" w:eastAsia="標楷體" w:hAnsi="Times New Roman"/>
          <w:bCs/>
          <w:color w:val="000000"/>
          <w:szCs w:val="24"/>
        </w:rPr>
        <w:t xml:space="preserve"> </w:t>
      </w:r>
      <w:r w:rsidR="00DF7FC5" w:rsidRPr="0014372D">
        <w:rPr>
          <w:rFonts w:ascii="Times New Roman" w:eastAsia="標楷體" w:hAnsi="Times New Roman"/>
          <w:color w:val="000000"/>
          <w:szCs w:val="24"/>
        </w:rPr>
        <w:t xml:space="preserve">Cao and </w:t>
      </w:r>
      <w:r w:rsidR="00E0313C" w:rsidRPr="0014372D">
        <w:rPr>
          <w:rFonts w:ascii="Times New Roman" w:eastAsia="標楷體" w:hAnsi="Times New Roman"/>
          <w:color w:val="000000"/>
          <w:szCs w:val="24"/>
        </w:rPr>
        <w:t>Laksmana</w:t>
      </w:r>
      <w:r w:rsidR="005C5A21" w:rsidRPr="0014372D">
        <w:rPr>
          <w:rFonts w:ascii="Times New Roman" w:eastAsia="標楷體" w:hAnsi="Times New Roman"/>
          <w:color w:val="000000"/>
          <w:szCs w:val="24"/>
        </w:rPr>
        <w:t>,</w:t>
      </w:r>
      <w:r w:rsidR="007B13B8" w:rsidRPr="0014372D">
        <w:rPr>
          <w:rFonts w:ascii="Times New Roman" w:eastAsia="標楷體" w:hAnsi="Times New Roman"/>
          <w:color w:val="000000"/>
          <w:szCs w:val="24"/>
        </w:rPr>
        <w:t xml:space="preserve"> </w:t>
      </w:r>
      <w:r w:rsidR="00E0313C" w:rsidRPr="0014372D">
        <w:rPr>
          <w:rFonts w:ascii="Times New Roman" w:eastAsia="標楷體" w:hAnsi="Times New Roman"/>
          <w:color w:val="000000"/>
          <w:szCs w:val="24"/>
        </w:rPr>
        <w:t xml:space="preserve">2009; </w:t>
      </w:r>
      <w:r w:rsidR="00E0313C" w:rsidRPr="0014372D">
        <w:rPr>
          <w:rFonts w:ascii="Times New Roman" w:eastAsia="標楷體" w:hAnsi="Times New Roman"/>
          <w:bCs/>
          <w:color w:val="000000"/>
          <w:szCs w:val="24"/>
        </w:rPr>
        <w:t>Cheng</w:t>
      </w:r>
      <w:r w:rsidR="005C5A21" w:rsidRPr="0014372D">
        <w:rPr>
          <w:rFonts w:ascii="Times New Roman" w:eastAsia="標楷體" w:hAnsi="Times New Roman"/>
          <w:bCs/>
          <w:color w:val="000000"/>
          <w:szCs w:val="24"/>
        </w:rPr>
        <w:t>,</w:t>
      </w:r>
      <w:r w:rsidR="00E0313C" w:rsidRPr="0014372D">
        <w:rPr>
          <w:rFonts w:ascii="Times New Roman" w:eastAsia="標楷體" w:hAnsi="Times New Roman"/>
          <w:bCs/>
          <w:color w:val="000000"/>
          <w:szCs w:val="24"/>
        </w:rPr>
        <w:t xml:space="preserve"> 2004; </w:t>
      </w:r>
      <w:r w:rsidR="007B13B8" w:rsidRPr="0014372D">
        <w:rPr>
          <w:rFonts w:ascii="Times New Roman" w:eastAsia="標楷體" w:hAnsi="Times New Roman"/>
          <w:color w:val="000000"/>
          <w:szCs w:val="24"/>
        </w:rPr>
        <w:t>Yu</w:t>
      </w:r>
      <w:r w:rsidR="005C5A21" w:rsidRPr="0014372D">
        <w:rPr>
          <w:rFonts w:ascii="Times New Roman" w:eastAsia="標楷體" w:hAnsi="Times New Roman"/>
          <w:color w:val="000000"/>
          <w:szCs w:val="24"/>
        </w:rPr>
        <w:t>,</w:t>
      </w:r>
      <w:r w:rsidR="00E0313C" w:rsidRPr="0014372D">
        <w:rPr>
          <w:rFonts w:ascii="Times New Roman" w:eastAsia="標楷體" w:hAnsi="Times New Roman"/>
          <w:color w:val="000000"/>
          <w:szCs w:val="24"/>
        </w:rPr>
        <w:t xml:space="preserve"> 2007</w:t>
      </w:r>
      <w:r w:rsidRPr="0014372D">
        <w:rPr>
          <w:rFonts w:ascii="Times New Roman" w:eastAsia="標楷體" w:hAnsi="Times New Roman"/>
          <w:color w:val="000000"/>
          <w:kern w:val="0"/>
          <w:szCs w:val="24"/>
        </w:rPr>
        <w:t>)</w:t>
      </w:r>
      <w:r w:rsidRPr="0014372D">
        <w:rPr>
          <w:rFonts w:ascii="Times New Roman" w:eastAsia="標楷體" w:hAnsi="Times New Roman"/>
          <w:color w:val="000000"/>
          <w:szCs w:val="24"/>
        </w:rPr>
        <w:t xml:space="preserve">. We conjecture that the level of investor protection may influence manages’ discretion to choose to avoid risky R&amp;D investments. </w:t>
      </w:r>
    </w:p>
    <w:p w:rsidR="002A1B14" w:rsidRPr="0014372D" w:rsidRDefault="002A1B14" w:rsidP="00B372F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kern w:val="0"/>
          <w:szCs w:val="24"/>
        </w:rPr>
        <w:t xml:space="preserve">We first examine whether the level of investor protection is positively </w:t>
      </w:r>
      <w:r w:rsidR="00410087" w:rsidRPr="0014372D">
        <w:rPr>
          <w:rFonts w:ascii="Times New Roman" w:eastAsia="標楷體" w:hAnsi="Times New Roman"/>
          <w:color w:val="000000"/>
          <w:kern w:val="0"/>
          <w:szCs w:val="24"/>
        </w:rPr>
        <w:t xml:space="preserve">related </w:t>
      </w:r>
      <w:r w:rsidRPr="0014372D">
        <w:rPr>
          <w:rFonts w:ascii="Times New Roman" w:eastAsia="標楷體" w:hAnsi="Times New Roman"/>
          <w:color w:val="000000"/>
          <w:kern w:val="0"/>
          <w:szCs w:val="24"/>
        </w:rPr>
        <w:t xml:space="preserve">with firms’ R&amp;D investments. </w:t>
      </w:r>
      <w:r w:rsidRPr="0014372D">
        <w:rPr>
          <w:rFonts w:ascii="Times New Roman" w:eastAsia="標楷體" w:hAnsi="Times New Roman"/>
          <w:color w:val="000000"/>
          <w:szCs w:val="24"/>
        </w:rPr>
        <w:t>We anticipate that strong investor protection promote</w:t>
      </w:r>
      <w:r w:rsidR="00410087"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R&amp;D investments in three ways.</w:t>
      </w:r>
      <w:r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szCs w:val="24"/>
        </w:rPr>
        <w:t>First, strong investor protection encourage</w:t>
      </w:r>
      <w:r w:rsidR="00410087"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outsider investors to participate in capital markets. In turn, active investor participation leads to better developed capital markets and, consequently, fewer financing constraints on R&amp;D investments.</w:t>
      </w:r>
      <w:r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szCs w:val="24"/>
        </w:rPr>
        <w:t>Second, following</w:t>
      </w:r>
      <w:r w:rsidRPr="0014372D">
        <w:rPr>
          <w:rFonts w:ascii="Times New Roman" w:eastAsia="標楷體" w:hAnsi="Times New Roman"/>
          <w:b/>
          <w:color w:val="000000"/>
          <w:szCs w:val="24"/>
        </w:rPr>
        <w:t xml:space="preserve"> </w:t>
      </w:r>
      <w:smartTag w:uri="urn:schemas-microsoft-com:office:smarttags" w:element="PersonName">
        <w:smartTagPr>
          <w:attr w:name="ProductID" w:val="La Porta"/>
        </w:smartTagPr>
        <w:r w:rsidR="007B13B8" w:rsidRPr="0014372D">
          <w:rPr>
            <w:rFonts w:ascii="Times New Roman" w:eastAsia="標楷體" w:hAnsi="Times New Roman"/>
            <w:color w:val="000000"/>
            <w:szCs w:val="24"/>
          </w:rPr>
          <w:t xml:space="preserve">La </w:t>
        </w:r>
        <w:r w:rsidRPr="0014372D">
          <w:rPr>
            <w:rFonts w:ascii="Times New Roman" w:eastAsia="標楷體" w:hAnsi="Times New Roman"/>
            <w:color w:val="000000"/>
            <w:szCs w:val="24"/>
          </w:rPr>
          <w:t>Porta</w:t>
        </w:r>
      </w:smartTag>
      <w:r w:rsidRPr="0014372D">
        <w:rPr>
          <w:rFonts w:ascii="Times New Roman" w:eastAsia="標楷體" w:hAnsi="Times New Roman"/>
          <w:color w:val="000000"/>
          <w:szCs w:val="24"/>
        </w:rPr>
        <w:t xml:space="preserve"> et al. (1997), we </w:t>
      </w:r>
      <w:r w:rsidR="00410087" w:rsidRPr="0014372D">
        <w:rPr>
          <w:rFonts w:ascii="Times New Roman" w:eastAsia="標楷體" w:hAnsi="Times New Roman"/>
          <w:color w:val="000000"/>
          <w:szCs w:val="24"/>
        </w:rPr>
        <w:t xml:space="preserve">posit </w:t>
      </w:r>
      <w:r w:rsidRPr="0014372D">
        <w:rPr>
          <w:rFonts w:ascii="Times New Roman" w:eastAsia="標楷體" w:hAnsi="Times New Roman"/>
          <w:color w:val="000000"/>
          <w:szCs w:val="24"/>
        </w:rPr>
        <w:t>that countries with better shareholder protection laws can more easily inhibit managerial actions that destroy shareholder value, such as managerial decisions to forego R&amp;D investments to opportunistically boost short-term performance. Third, strong legal protections limit insiders’ acquisition of private benefits by making the expropriation technology l</w:t>
      </w:r>
      <w:r w:rsidR="007B13B8" w:rsidRPr="0014372D">
        <w:rPr>
          <w:rFonts w:ascii="Times New Roman" w:eastAsia="標楷體" w:hAnsi="Times New Roman"/>
          <w:color w:val="000000"/>
          <w:szCs w:val="24"/>
        </w:rPr>
        <w:t>ess efficient (</w:t>
      </w:r>
      <w:smartTag w:uri="urn:schemas-microsoft-com:office:smarttags" w:element="PersonName">
        <w:smartTagPr>
          <w:attr w:name="ProductID" w:val="La Porta"/>
        </w:smartTagPr>
        <w:r w:rsidR="007B13B8" w:rsidRPr="0014372D">
          <w:rPr>
            <w:rFonts w:ascii="Times New Roman" w:eastAsia="標楷體" w:hAnsi="Times New Roman"/>
            <w:color w:val="000000"/>
            <w:szCs w:val="24"/>
          </w:rPr>
          <w:t>La Porta</w:t>
        </w:r>
      </w:smartTag>
      <w:r w:rsidR="007B13B8" w:rsidRPr="0014372D">
        <w:rPr>
          <w:rFonts w:ascii="Times New Roman" w:eastAsia="標楷體" w:hAnsi="Times New Roman"/>
          <w:color w:val="000000"/>
          <w:szCs w:val="24"/>
        </w:rPr>
        <w:t xml:space="preserve"> et al.</w:t>
      </w:r>
      <w:r w:rsidR="005C5A21" w:rsidRPr="0014372D">
        <w:rPr>
          <w:rFonts w:ascii="Times New Roman" w:eastAsia="標楷體" w:hAnsi="Times New Roman"/>
          <w:color w:val="000000"/>
          <w:szCs w:val="24"/>
        </w:rPr>
        <w:t>,</w:t>
      </w:r>
      <w:r w:rsidR="007B13B8"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2000). Thus, managers in countries with strong investor protection have less incentive to avoid R&amp;D investments to boost short-term performance</w:t>
      </w:r>
      <w:r w:rsidR="002A3AB7" w:rsidRPr="0014372D">
        <w:rPr>
          <w:rFonts w:ascii="Times New Roman" w:eastAsia="標楷體" w:hAnsi="Times New Roman"/>
          <w:color w:val="000000"/>
          <w:szCs w:val="24"/>
        </w:rPr>
        <w:t xml:space="preserve"> and conceal private benefits. </w:t>
      </w:r>
    </w:p>
    <w:p w:rsidR="002A1B14" w:rsidRPr="0014372D" w:rsidRDefault="002A1B14" w:rsidP="00B372F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lastRenderedPageBreak/>
        <w:t>We also examine whether strong investor protection reduce</w:t>
      </w:r>
      <w:r w:rsidR="001F2F61"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firms’ dependenc</w:t>
      </w:r>
      <w:r w:rsidR="00410087" w:rsidRPr="0014372D">
        <w:rPr>
          <w:rFonts w:ascii="Times New Roman" w:eastAsia="標楷體" w:hAnsi="Times New Roman"/>
          <w:color w:val="000000"/>
          <w:szCs w:val="24"/>
        </w:rPr>
        <w:t>e</w:t>
      </w:r>
      <w:r w:rsidRPr="0014372D">
        <w:rPr>
          <w:rFonts w:ascii="Times New Roman" w:eastAsia="標楷體" w:hAnsi="Times New Roman"/>
          <w:color w:val="000000"/>
          <w:szCs w:val="24"/>
        </w:rPr>
        <w:t xml:space="preserve"> on internally generated funds for R&amp;D investments. Prior literature shows that a shortage of internally generated funds leads to corporate underinvestment due to asymmetric</w:t>
      </w:r>
      <w:r w:rsidR="007B13B8" w:rsidRPr="0014372D">
        <w:rPr>
          <w:rFonts w:ascii="Times New Roman" w:eastAsia="標楷體" w:hAnsi="Times New Roman"/>
          <w:color w:val="000000"/>
          <w:szCs w:val="24"/>
        </w:rPr>
        <w:t xml:space="preserve"> information (Mayers and Majluf</w:t>
      </w:r>
      <w:r w:rsidR="005C5A21"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1984). We </w:t>
      </w:r>
      <w:r w:rsidR="00410087" w:rsidRPr="0014372D">
        <w:rPr>
          <w:rFonts w:ascii="Times New Roman" w:eastAsia="標楷體" w:hAnsi="Times New Roman"/>
          <w:color w:val="000000"/>
          <w:szCs w:val="24"/>
        </w:rPr>
        <w:t xml:space="preserve">posit </w:t>
      </w:r>
      <w:r w:rsidRPr="0014372D">
        <w:rPr>
          <w:rFonts w:ascii="Times New Roman" w:eastAsia="標楷體" w:hAnsi="Times New Roman"/>
          <w:color w:val="000000"/>
          <w:szCs w:val="24"/>
        </w:rPr>
        <w:t xml:space="preserve">that strong investor protection improves firms’ </w:t>
      </w:r>
      <w:r w:rsidR="00410087" w:rsidRPr="0014372D">
        <w:rPr>
          <w:rFonts w:ascii="Times New Roman" w:eastAsia="標楷體" w:hAnsi="Times New Roman"/>
          <w:color w:val="000000"/>
          <w:szCs w:val="24"/>
        </w:rPr>
        <w:t xml:space="preserve">ability </w:t>
      </w:r>
      <w:r w:rsidRPr="0014372D">
        <w:rPr>
          <w:rFonts w:ascii="Times New Roman" w:eastAsia="標楷體" w:hAnsi="Times New Roman"/>
          <w:color w:val="000000"/>
          <w:szCs w:val="24"/>
        </w:rPr>
        <w:t>to raise external finance for R&amp;D investments by encouraging outside investors</w:t>
      </w:r>
      <w:r w:rsidR="00FC1D78" w:rsidRPr="0014372D">
        <w:rPr>
          <w:rFonts w:ascii="Times New Roman" w:eastAsia="標楷體" w:hAnsi="Times New Roman"/>
          <w:color w:val="000000"/>
          <w:szCs w:val="24"/>
        </w:rPr>
        <w:t xml:space="preserve">, thereby </w:t>
      </w:r>
      <w:r w:rsidRPr="0014372D">
        <w:rPr>
          <w:rFonts w:ascii="Times New Roman" w:eastAsia="標楷體" w:hAnsi="Times New Roman"/>
          <w:color w:val="000000"/>
          <w:szCs w:val="24"/>
        </w:rPr>
        <w:t>reduc</w:t>
      </w:r>
      <w:r w:rsidR="00FC1D78" w:rsidRPr="0014372D">
        <w:rPr>
          <w:rFonts w:ascii="Times New Roman" w:eastAsia="標楷體" w:hAnsi="Times New Roman"/>
          <w:color w:val="000000"/>
          <w:szCs w:val="24"/>
        </w:rPr>
        <w:t>ing</w:t>
      </w:r>
      <w:r w:rsidRPr="0014372D">
        <w:rPr>
          <w:rFonts w:ascii="Times New Roman" w:eastAsia="標楷體" w:hAnsi="Times New Roman"/>
          <w:color w:val="000000"/>
          <w:szCs w:val="24"/>
        </w:rPr>
        <w:t xml:space="preserve"> </w:t>
      </w:r>
      <w:r w:rsidR="00FC1D78" w:rsidRPr="0014372D">
        <w:rPr>
          <w:rFonts w:ascii="Times New Roman" w:eastAsia="標楷體" w:hAnsi="Times New Roman"/>
          <w:color w:val="000000"/>
          <w:szCs w:val="24"/>
        </w:rPr>
        <w:t xml:space="preserve">their </w:t>
      </w:r>
      <w:r w:rsidRPr="0014372D">
        <w:rPr>
          <w:rFonts w:ascii="Times New Roman" w:eastAsia="標楷體" w:hAnsi="Times New Roman"/>
          <w:color w:val="000000"/>
          <w:szCs w:val="24"/>
        </w:rPr>
        <w:t>dependenc</w:t>
      </w:r>
      <w:r w:rsidR="00FC1D78" w:rsidRPr="0014372D">
        <w:rPr>
          <w:rFonts w:ascii="Times New Roman" w:eastAsia="標楷體" w:hAnsi="Times New Roman"/>
          <w:color w:val="000000"/>
          <w:szCs w:val="24"/>
        </w:rPr>
        <w:t>e</w:t>
      </w:r>
      <w:r w:rsidRPr="0014372D">
        <w:rPr>
          <w:rFonts w:ascii="Times New Roman" w:eastAsia="標楷體" w:hAnsi="Times New Roman"/>
          <w:color w:val="000000"/>
          <w:szCs w:val="24"/>
        </w:rPr>
        <w:t xml:space="preserve"> on internally generated funds. Hence, we expect a negative relation between R&amp;D investment–cash flow sensitivity a</w:t>
      </w:r>
      <w:r w:rsidR="00722268" w:rsidRPr="0014372D">
        <w:rPr>
          <w:rFonts w:ascii="Times New Roman" w:eastAsia="標楷體" w:hAnsi="Times New Roman"/>
          <w:color w:val="000000"/>
          <w:szCs w:val="24"/>
        </w:rPr>
        <w:t xml:space="preserve">nd investor protection. </w:t>
      </w:r>
    </w:p>
    <w:p w:rsidR="00B20AE5" w:rsidRPr="0014372D" w:rsidRDefault="002A1B14" w:rsidP="00B372F1">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kern w:val="0"/>
          <w:szCs w:val="24"/>
        </w:rPr>
        <w:t xml:space="preserve">Our sample consists of </w:t>
      </w:r>
      <w:r w:rsidR="003E5433">
        <w:rPr>
          <w:rFonts w:ascii="Times New Roman" w:eastAsia="標楷體" w:hAnsi="Times New Roman" w:hint="eastAsia"/>
          <w:color w:val="000000"/>
          <w:kern w:val="0"/>
          <w:szCs w:val="24"/>
        </w:rPr>
        <w:t>55</w:t>
      </w:r>
      <w:r w:rsidR="005D5C7A" w:rsidRPr="0014372D">
        <w:rPr>
          <w:rFonts w:ascii="Times New Roman" w:eastAsia="標楷體" w:hAnsi="Times New Roman"/>
          <w:color w:val="000000"/>
          <w:kern w:val="0"/>
          <w:szCs w:val="24"/>
        </w:rPr>
        <w:t>,</w:t>
      </w:r>
      <w:r w:rsidR="00927725">
        <w:rPr>
          <w:rFonts w:ascii="Times New Roman" w:eastAsia="標楷體" w:hAnsi="Times New Roman" w:hint="eastAsia"/>
          <w:color w:val="000000"/>
          <w:kern w:val="0"/>
          <w:szCs w:val="24"/>
        </w:rPr>
        <w:t>166</w:t>
      </w:r>
      <w:r w:rsidRPr="0014372D">
        <w:rPr>
          <w:rFonts w:ascii="Times New Roman" w:eastAsia="標楷體" w:hAnsi="Times New Roman"/>
          <w:color w:val="000000"/>
          <w:kern w:val="0"/>
          <w:szCs w:val="24"/>
        </w:rPr>
        <w:t xml:space="preserve"> firm-year observ</w:t>
      </w:r>
      <w:r w:rsidR="00D96FE5" w:rsidRPr="0014372D">
        <w:rPr>
          <w:rFonts w:ascii="Times New Roman" w:eastAsia="標楷體" w:hAnsi="Times New Roman"/>
          <w:color w:val="000000"/>
          <w:kern w:val="0"/>
          <w:szCs w:val="24"/>
        </w:rPr>
        <w:t>ations in 3</w:t>
      </w:r>
      <w:r w:rsidR="00927725">
        <w:rPr>
          <w:rFonts w:ascii="Times New Roman" w:eastAsia="標楷體" w:hAnsi="Times New Roman" w:hint="eastAsia"/>
          <w:color w:val="000000"/>
          <w:kern w:val="0"/>
          <w:szCs w:val="24"/>
        </w:rPr>
        <w:t>1</w:t>
      </w:r>
      <w:r w:rsidR="00D96FE5" w:rsidRPr="0014372D">
        <w:rPr>
          <w:rFonts w:ascii="Times New Roman" w:eastAsia="標楷體" w:hAnsi="Times New Roman"/>
          <w:color w:val="000000"/>
          <w:kern w:val="0"/>
          <w:szCs w:val="24"/>
        </w:rPr>
        <w:t xml:space="preserve"> countries from </w:t>
      </w:r>
      <w:r w:rsidR="003E5433">
        <w:rPr>
          <w:rFonts w:ascii="Times New Roman" w:eastAsia="標楷體" w:hAnsi="Times New Roman" w:hint="eastAsia"/>
          <w:color w:val="000000"/>
          <w:kern w:val="0"/>
          <w:szCs w:val="24"/>
        </w:rPr>
        <w:t>2006</w:t>
      </w:r>
      <w:r w:rsidRPr="0014372D">
        <w:rPr>
          <w:rFonts w:ascii="Times New Roman" w:eastAsia="標楷體" w:hAnsi="Times New Roman"/>
          <w:color w:val="000000"/>
          <w:kern w:val="0"/>
          <w:szCs w:val="24"/>
        </w:rPr>
        <w:t xml:space="preserve"> through </w:t>
      </w:r>
      <w:r w:rsidR="003E5433">
        <w:rPr>
          <w:rFonts w:ascii="Times New Roman" w:eastAsia="標楷體" w:hAnsi="Times New Roman" w:hint="eastAsia"/>
          <w:color w:val="000000"/>
          <w:kern w:val="0"/>
          <w:szCs w:val="24"/>
        </w:rPr>
        <w:t>2014</w:t>
      </w:r>
      <w:r w:rsidRPr="0014372D">
        <w:rPr>
          <w:rFonts w:ascii="Times New Roman" w:eastAsia="標楷體" w:hAnsi="Times New Roman"/>
          <w:color w:val="000000"/>
          <w:kern w:val="0"/>
          <w:szCs w:val="24"/>
        </w:rPr>
        <w:t>.</w:t>
      </w:r>
      <w:r w:rsidRPr="0014372D">
        <w:rPr>
          <w:rFonts w:ascii="Times New Roman" w:eastAsia="標楷體" w:hAnsi="Times New Roman"/>
          <w:color w:val="000000"/>
          <w:szCs w:val="24"/>
        </w:rPr>
        <w:t xml:space="preserve"> </w:t>
      </w:r>
      <w:r w:rsidR="00C54EC2" w:rsidRPr="0014372D">
        <w:rPr>
          <w:rFonts w:ascii="Times New Roman" w:eastAsia="標楷體" w:hAnsi="Times New Roman"/>
          <w:color w:val="000000"/>
          <w:kern w:val="0"/>
          <w:szCs w:val="24"/>
        </w:rPr>
        <w:t xml:space="preserve">We perform firm-level analysis to test our hypotheses. </w:t>
      </w:r>
      <w:r w:rsidRPr="0014372D">
        <w:rPr>
          <w:rFonts w:ascii="Times New Roman" w:eastAsia="標楷體" w:hAnsi="Times New Roman"/>
          <w:color w:val="000000"/>
          <w:szCs w:val="24"/>
        </w:rPr>
        <w:t xml:space="preserve">In the descriptive analysis, we find significant differences in </w:t>
      </w:r>
      <w:r w:rsidR="00FC1D78" w:rsidRPr="0014372D">
        <w:rPr>
          <w:rFonts w:ascii="Times New Roman" w:eastAsia="標楷體" w:hAnsi="Times New Roman"/>
          <w:color w:val="000000"/>
          <w:szCs w:val="24"/>
        </w:rPr>
        <w:t xml:space="preserve">both </w:t>
      </w:r>
      <w:r w:rsidRPr="0014372D">
        <w:rPr>
          <w:rFonts w:ascii="Times New Roman" w:eastAsia="標楷體" w:hAnsi="Times New Roman"/>
          <w:color w:val="000000"/>
          <w:szCs w:val="24"/>
        </w:rPr>
        <w:t xml:space="preserve">R&amp;D investments and the level of investor protection across countries. Our regression analyses </w:t>
      </w:r>
      <w:r w:rsidR="00FC1D78" w:rsidRPr="0014372D">
        <w:rPr>
          <w:rFonts w:ascii="Times New Roman" w:eastAsia="標楷體" w:hAnsi="Times New Roman"/>
          <w:color w:val="000000"/>
          <w:szCs w:val="24"/>
        </w:rPr>
        <w:t xml:space="preserve">show </w:t>
      </w:r>
      <w:r w:rsidRPr="0014372D">
        <w:rPr>
          <w:rFonts w:ascii="Times New Roman" w:eastAsia="標楷體" w:hAnsi="Times New Roman"/>
          <w:color w:val="000000"/>
          <w:szCs w:val="24"/>
        </w:rPr>
        <w:t>that R&amp;D investments are positively related to the two investor protection measures. In addition, we also find both investor protection variables are negatively related to R&amp;D investment</w:t>
      </w:r>
      <w:r w:rsidR="00FC1D78" w:rsidRPr="0014372D">
        <w:rPr>
          <w:rFonts w:ascii="Times New Roman" w:eastAsia="標楷體" w:hAnsi="Times New Roman"/>
          <w:color w:val="000000"/>
          <w:szCs w:val="24"/>
        </w:rPr>
        <w:t>–</w:t>
      </w:r>
      <w:r w:rsidRPr="0014372D">
        <w:rPr>
          <w:rFonts w:ascii="Times New Roman" w:eastAsia="標楷體" w:hAnsi="Times New Roman"/>
          <w:color w:val="000000"/>
          <w:szCs w:val="24"/>
        </w:rPr>
        <w:t>cash flows sensitivity.</w:t>
      </w:r>
      <w:r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szCs w:val="24"/>
        </w:rPr>
        <w:t xml:space="preserve">These results </w:t>
      </w:r>
      <w:r w:rsidRPr="0014372D">
        <w:rPr>
          <w:rFonts w:ascii="Times New Roman" w:eastAsia="標楷體" w:hAnsi="Times New Roman"/>
          <w:color w:val="000000"/>
          <w:kern w:val="0"/>
          <w:szCs w:val="24"/>
        </w:rPr>
        <w:t>suggest that strong investor protection fosters good corporate governance</w:t>
      </w:r>
      <w:r w:rsidR="00FC1D78" w:rsidRPr="0014372D">
        <w:rPr>
          <w:rFonts w:ascii="Times New Roman" w:eastAsia="標楷體" w:hAnsi="Times New Roman"/>
          <w:color w:val="000000"/>
          <w:kern w:val="0"/>
          <w:szCs w:val="24"/>
        </w:rPr>
        <w:t xml:space="preserve">, which, </w:t>
      </w:r>
      <w:r w:rsidRPr="0014372D">
        <w:rPr>
          <w:rFonts w:ascii="Times New Roman" w:eastAsia="標楷體" w:hAnsi="Times New Roman"/>
          <w:color w:val="000000"/>
          <w:kern w:val="0"/>
          <w:szCs w:val="24"/>
        </w:rPr>
        <w:t>in turn</w:t>
      </w:r>
      <w:r w:rsidR="00FC1D78"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mitigates the agency conflicts </w:t>
      </w:r>
      <w:r w:rsidR="00A277F4" w:rsidRPr="0014372D">
        <w:rPr>
          <w:rFonts w:ascii="Times New Roman" w:eastAsia="標楷體" w:hAnsi="Times New Roman"/>
          <w:color w:val="000000"/>
          <w:kern w:val="0"/>
          <w:szCs w:val="24"/>
        </w:rPr>
        <w:t xml:space="preserve">and asymmetry information between managers and outside investors </w:t>
      </w:r>
      <w:r w:rsidRPr="0014372D">
        <w:rPr>
          <w:rFonts w:ascii="Times New Roman" w:eastAsia="標楷體" w:hAnsi="Times New Roman"/>
          <w:color w:val="000000"/>
          <w:kern w:val="0"/>
          <w:szCs w:val="24"/>
        </w:rPr>
        <w:t>arising from R&amp;D investments. Finally, we find that investor protection positively moderate</w:t>
      </w:r>
      <w:r w:rsidR="00FC1D78" w:rsidRPr="0014372D">
        <w:rPr>
          <w:rFonts w:ascii="Times New Roman" w:eastAsia="標楷體" w:hAnsi="Times New Roman"/>
          <w:color w:val="000000"/>
          <w:kern w:val="0"/>
          <w:szCs w:val="24"/>
        </w:rPr>
        <w:t>s</w:t>
      </w:r>
      <w:r w:rsidRPr="0014372D">
        <w:rPr>
          <w:rFonts w:ascii="Times New Roman" w:eastAsia="標楷體" w:hAnsi="Times New Roman"/>
          <w:color w:val="000000"/>
          <w:kern w:val="0"/>
          <w:szCs w:val="24"/>
        </w:rPr>
        <w:t xml:space="preserve"> the impact of R&amp;D investments in firm performance. This result suggests that strong investor protection enhance</w:t>
      </w:r>
      <w:r w:rsidR="00FC1D78" w:rsidRPr="0014372D">
        <w:rPr>
          <w:rFonts w:ascii="Times New Roman" w:eastAsia="標楷體" w:hAnsi="Times New Roman"/>
          <w:color w:val="000000"/>
          <w:kern w:val="0"/>
          <w:szCs w:val="24"/>
        </w:rPr>
        <w:t>s</w:t>
      </w:r>
      <w:r w:rsidRPr="0014372D">
        <w:rPr>
          <w:rFonts w:ascii="Times New Roman" w:eastAsia="標楷體" w:hAnsi="Times New Roman"/>
          <w:color w:val="000000"/>
          <w:kern w:val="0"/>
          <w:szCs w:val="24"/>
        </w:rPr>
        <w:t xml:space="preserve"> both R&amp;D investments and the efficiency of R&amp;D investments. Thus, managers in countries with strong investor protection are less likely to undertake R&amp;D investments to promote their personal interests at the expense of shareholders’ interests. </w:t>
      </w:r>
      <w:r w:rsidR="00B20AE5" w:rsidRPr="0014372D">
        <w:rPr>
          <w:rFonts w:ascii="Times New Roman" w:eastAsia="標楷體" w:hAnsi="Times New Roman"/>
          <w:color w:val="000000"/>
          <w:kern w:val="0"/>
          <w:szCs w:val="24"/>
        </w:rPr>
        <w:t>We conducte</w:t>
      </w:r>
      <w:r w:rsidR="005C5A21" w:rsidRPr="0014372D">
        <w:rPr>
          <w:rFonts w:ascii="Times New Roman" w:eastAsia="標楷體" w:hAnsi="Times New Roman"/>
          <w:color w:val="000000"/>
          <w:kern w:val="0"/>
          <w:szCs w:val="24"/>
        </w:rPr>
        <w:t xml:space="preserve">d several sensitivity tests by: (a) </w:t>
      </w:r>
      <w:r w:rsidR="00B20AE5" w:rsidRPr="0014372D">
        <w:rPr>
          <w:rFonts w:ascii="Times New Roman" w:eastAsia="標楷體" w:hAnsi="Times New Roman"/>
          <w:color w:val="000000"/>
          <w:kern w:val="0"/>
          <w:szCs w:val="24"/>
        </w:rPr>
        <w:t>using country-level regression model; (b) us</w:t>
      </w:r>
      <w:r w:rsidR="00E64583">
        <w:rPr>
          <w:rFonts w:ascii="Times New Roman" w:eastAsia="標楷體" w:hAnsi="Times New Roman" w:hint="eastAsia"/>
          <w:color w:val="000000"/>
          <w:kern w:val="0"/>
          <w:szCs w:val="24"/>
        </w:rPr>
        <w:t>i</w:t>
      </w:r>
      <w:r w:rsidR="00B20AE5" w:rsidRPr="0014372D">
        <w:rPr>
          <w:rFonts w:ascii="Times New Roman" w:eastAsia="標楷體" w:hAnsi="Times New Roman"/>
          <w:color w:val="000000"/>
          <w:kern w:val="0"/>
          <w:szCs w:val="24"/>
        </w:rPr>
        <w:t>ng alternative legal protection</w:t>
      </w:r>
      <w:r w:rsidR="00F45FB4">
        <w:rPr>
          <w:rFonts w:ascii="Times New Roman" w:eastAsia="標楷體" w:hAnsi="Times New Roman" w:hint="eastAsia"/>
          <w:color w:val="000000"/>
          <w:kern w:val="0"/>
          <w:szCs w:val="24"/>
        </w:rPr>
        <w:t xml:space="preserve"> indexes</w:t>
      </w:r>
      <w:r w:rsidR="005C5A21" w:rsidRPr="0014372D">
        <w:rPr>
          <w:rFonts w:ascii="Times New Roman" w:eastAsia="標楷體" w:hAnsi="Times New Roman"/>
          <w:color w:val="000000"/>
          <w:kern w:val="0"/>
          <w:szCs w:val="24"/>
        </w:rPr>
        <w:t>; (c) controlling</w:t>
      </w:r>
      <w:r w:rsidR="00B20AE5" w:rsidRPr="0014372D">
        <w:rPr>
          <w:rFonts w:ascii="Times New Roman" w:eastAsia="標楷體" w:hAnsi="Times New Roman"/>
          <w:color w:val="000000"/>
          <w:kern w:val="0"/>
          <w:szCs w:val="24"/>
        </w:rPr>
        <w:t xml:space="preserve"> for the potential endogeneity of investor protection; and (d) excluding countries with large numbers of obser</w:t>
      </w:r>
      <w:r w:rsidR="005C5A21" w:rsidRPr="0014372D">
        <w:rPr>
          <w:rFonts w:ascii="Times New Roman" w:eastAsia="標楷體" w:hAnsi="Times New Roman"/>
          <w:color w:val="000000"/>
          <w:kern w:val="0"/>
          <w:szCs w:val="24"/>
        </w:rPr>
        <w:t xml:space="preserve">vations (i.e. United States and </w:t>
      </w:r>
      <w:r w:rsidR="00B20AE5" w:rsidRPr="0014372D">
        <w:rPr>
          <w:rFonts w:ascii="Times New Roman" w:eastAsia="標楷體" w:hAnsi="Times New Roman"/>
          <w:color w:val="000000"/>
          <w:kern w:val="0"/>
          <w:szCs w:val="24"/>
        </w:rPr>
        <w:t xml:space="preserve">Japan, etc). In all cases, our results hold. </w:t>
      </w:r>
    </w:p>
    <w:p w:rsidR="002A1B14" w:rsidRPr="0014372D" w:rsidRDefault="002A1B14"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This study contributes to the literature in three ways. First, our </w:t>
      </w:r>
      <w:r w:rsidR="004C6D66" w:rsidRPr="0014372D">
        <w:rPr>
          <w:rFonts w:ascii="Times New Roman" w:eastAsia="標楷體" w:hAnsi="Times New Roman"/>
          <w:color w:val="000000"/>
          <w:szCs w:val="24"/>
        </w:rPr>
        <w:t xml:space="preserve">study </w:t>
      </w:r>
      <w:r w:rsidRPr="0014372D">
        <w:rPr>
          <w:rFonts w:ascii="Times New Roman" w:eastAsia="標楷體" w:hAnsi="Times New Roman"/>
          <w:color w:val="000000"/>
          <w:szCs w:val="24"/>
        </w:rPr>
        <w:t xml:space="preserve">adds to a strand of </w:t>
      </w:r>
      <w:r w:rsidRPr="0014372D">
        <w:rPr>
          <w:rFonts w:ascii="Times New Roman" w:eastAsia="標楷體" w:hAnsi="Times New Roman"/>
          <w:color w:val="000000"/>
          <w:szCs w:val="24"/>
        </w:rPr>
        <w:lastRenderedPageBreak/>
        <w:t>literature that examine the role of investor protection on the development of capital markets and the allocation of real resources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00CA25BD" w:rsidRPr="0014372D">
        <w:rPr>
          <w:rFonts w:ascii="Times New Roman" w:eastAsia="標楷體" w:hAnsi="Times New Roman"/>
          <w:color w:val="000000"/>
          <w:szCs w:val="24"/>
        </w:rPr>
        <w:t xml:space="preserve"> et al.</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2000) by highlighting the role </w:t>
      </w:r>
      <w:r w:rsidR="004C6D66" w:rsidRPr="0014372D">
        <w:rPr>
          <w:rFonts w:ascii="Times New Roman" w:eastAsia="標楷體" w:hAnsi="Times New Roman"/>
          <w:color w:val="000000"/>
          <w:szCs w:val="24"/>
        </w:rPr>
        <w:t xml:space="preserve">that </w:t>
      </w:r>
      <w:r w:rsidRPr="0014372D">
        <w:rPr>
          <w:rFonts w:ascii="Times New Roman" w:eastAsia="標楷體" w:hAnsi="Times New Roman"/>
          <w:color w:val="000000"/>
          <w:szCs w:val="24"/>
        </w:rPr>
        <w:t>investor protection play</w:t>
      </w:r>
      <w:r w:rsidR="004C6D66"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w:t>
      </w:r>
      <w:r w:rsidR="004C6D66" w:rsidRPr="0014372D">
        <w:rPr>
          <w:rFonts w:ascii="Times New Roman" w:eastAsia="標楷體" w:hAnsi="Times New Roman"/>
          <w:color w:val="000000"/>
          <w:szCs w:val="24"/>
        </w:rPr>
        <w:t xml:space="preserve">in </w:t>
      </w:r>
      <w:r w:rsidRPr="0014372D">
        <w:rPr>
          <w:rFonts w:ascii="Times New Roman" w:eastAsia="標楷體" w:hAnsi="Times New Roman"/>
          <w:color w:val="000000"/>
          <w:szCs w:val="24"/>
        </w:rPr>
        <w:t xml:space="preserve">reducing the conflict of interests </w:t>
      </w:r>
      <w:r w:rsidR="00533D05" w:rsidRPr="0014372D">
        <w:rPr>
          <w:rFonts w:ascii="Times New Roman" w:eastAsia="標楷體" w:hAnsi="Times New Roman"/>
          <w:color w:val="000000"/>
          <w:szCs w:val="24"/>
        </w:rPr>
        <w:t xml:space="preserve">and the asymmetry information </w:t>
      </w:r>
      <w:r w:rsidRPr="0014372D">
        <w:rPr>
          <w:rFonts w:ascii="Times New Roman" w:eastAsia="標楷體" w:hAnsi="Times New Roman"/>
          <w:color w:val="000000"/>
          <w:szCs w:val="24"/>
        </w:rPr>
        <w:t>between outsiders and insiders associated with R&amp;D investments.</w:t>
      </w:r>
      <w:r w:rsidR="004C6D66" w:rsidRPr="0014372D">
        <w:rPr>
          <w:rFonts w:ascii="Times New Roman" w:eastAsia="標楷體" w:hAnsi="Times New Roman"/>
          <w:color w:val="000000"/>
          <w:szCs w:val="24"/>
        </w:rPr>
        <w:t xml:space="preserve"> Our f</w:t>
      </w:r>
      <w:r w:rsidRPr="0014372D">
        <w:rPr>
          <w:rFonts w:ascii="Times New Roman" w:eastAsia="標楷體" w:hAnsi="Times New Roman"/>
          <w:color w:val="000000"/>
          <w:kern w:val="0"/>
          <w:szCs w:val="24"/>
        </w:rPr>
        <w:t xml:space="preserve">inding that strong investor protection encourages firms’ R&amp;D investment suggests that </w:t>
      </w:r>
      <w:r w:rsidRPr="0014372D">
        <w:rPr>
          <w:rFonts w:ascii="Times New Roman" w:eastAsia="標楷體" w:hAnsi="Times New Roman"/>
          <w:color w:val="000000"/>
          <w:szCs w:val="24"/>
        </w:rPr>
        <w:t>strong investor protection can accelerate economy growth by improving the efficiency of resource allocation</w:t>
      </w:r>
      <w:r w:rsidRPr="0014372D">
        <w:rPr>
          <w:rFonts w:ascii="Times New Roman" w:eastAsia="標楷體" w:hAnsi="Times New Roman"/>
          <w:color w:val="000000"/>
          <w:kern w:val="0"/>
          <w:szCs w:val="24"/>
        </w:rPr>
        <w:t xml:space="preserve">. </w:t>
      </w:r>
      <w:r w:rsidR="004C6D66" w:rsidRPr="0014372D">
        <w:rPr>
          <w:rFonts w:ascii="Times New Roman" w:eastAsia="標楷體" w:hAnsi="Times New Roman"/>
          <w:color w:val="000000"/>
          <w:kern w:val="0"/>
          <w:szCs w:val="24"/>
        </w:rPr>
        <w:t xml:space="preserve">In addition, </w:t>
      </w:r>
      <w:r w:rsidR="00FC67A6" w:rsidRPr="0014372D">
        <w:rPr>
          <w:rFonts w:ascii="Times New Roman" w:eastAsia="標楷體" w:hAnsi="Times New Roman"/>
          <w:color w:val="000000"/>
          <w:kern w:val="0"/>
          <w:szCs w:val="24"/>
        </w:rPr>
        <w:t xml:space="preserve">our finding that </w:t>
      </w:r>
      <w:r w:rsidRPr="0014372D">
        <w:rPr>
          <w:rFonts w:ascii="Times New Roman" w:eastAsia="標楷體" w:hAnsi="Times New Roman"/>
          <w:color w:val="000000"/>
          <w:kern w:val="0"/>
          <w:szCs w:val="24"/>
        </w:rPr>
        <w:t>strong investor protection reduces firms’ R&amp;D investment</w:t>
      </w:r>
      <w:r w:rsidR="004C6D66"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cash flow sensitivity </w:t>
      </w:r>
      <w:r w:rsidRPr="0014372D">
        <w:rPr>
          <w:rFonts w:ascii="Times New Roman" w:eastAsia="標楷體" w:hAnsi="Times New Roman"/>
          <w:color w:val="000000"/>
          <w:szCs w:val="24"/>
        </w:rPr>
        <w:t>corroborate</w:t>
      </w:r>
      <w:r w:rsidR="00FC67A6"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the results of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Pr="0014372D">
        <w:rPr>
          <w:rFonts w:ascii="Times New Roman" w:eastAsia="標楷體" w:hAnsi="Times New Roman"/>
          <w:color w:val="000000"/>
          <w:szCs w:val="24"/>
        </w:rPr>
        <w:t xml:space="preserve"> et al. (1997, 2006)</w:t>
      </w:r>
      <w:r w:rsidR="00B966FE" w:rsidRPr="0014372D">
        <w:rPr>
          <w:rFonts w:ascii="Times New Roman" w:eastAsia="標楷體" w:hAnsi="Times New Roman"/>
          <w:color w:val="000000"/>
          <w:szCs w:val="24"/>
        </w:rPr>
        <w:t xml:space="preserve"> </w:t>
      </w:r>
      <w:r w:rsidRPr="0014372D">
        <w:rPr>
          <w:rFonts w:ascii="Times New Roman" w:eastAsia="標楷體" w:hAnsi="Times New Roman"/>
          <w:color w:val="000000"/>
          <w:kern w:val="0"/>
          <w:szCs w:val="24"/>
        </w:rPr>
        <w:t>that strong investor protection instills investor confidence, which</w:t>
      </w:r>
      <w:r w:rsidR="00FC67A6"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in turn</w:t>
      </w:r>
      <w:r w:rsidR="00FC67A6"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improve</w:t>
      </w:r>
      <w:r w:rsidR="00FC67A6" w:rsidRPr="0014372D">
        <w:rPr>
          <w:rFonts w:ascii="Times New Roman" w:eastAsia="標楷體" w:hAnsi="Times New Roman"/>
          <w:color w:val="000000"/>
          <w:kern w:val="0"/>
          <w:szCs w:val="24"/>
        </w:rPr>
        <w:t>s</w:t>
      </w:r>
      <w:r w:rsidRPr="0014372D">
        <w:rPr>
          <w:rFonts w:ascii="Times New Roman" w:eastAsia="標楷體" w:hAnsi="Times New Roman"/>
          <w:color w:val="000000"/>
          <w:kern w:val="0"/>
          <w:szCs w:val="24"/>
        </w:rPr>
        <w:t xml:space="preserve"> firms’ ability to raise external finance. </w:t>
      </w:r>
      <w:r w:rsidRPr="0014372D">
        <w:rPr>
          <w:rFonts w:ascii="Times New Roman" w:eastAsia="標楷體" w:hAnsi="Times New Roman"/>
          <w:color w:val="000000"/>
          <w:szCs w:val="24"/>
        </w:rPr>
        <w:t xml:space="preserve">Second, we </w:t>
      </w:r>
      <w:r w:rsidR="00FC67A6" w:rsidRPr="0014372D">
        <w:rPr>
          <w:rFonts w:ascii="Times New Roman" w:eastAsia="標楷體" w:hAnsi="Times New Roman"/>
          <w:color w:val="000000"/>
          <w:szCs w:val="24"/>
        </w:rPr>
        <w:t xml:space="preserve">contribute </w:t>
      </w:r>
      <w:r w:rsidRPr="0014372D">
        <w:rPr>
          <w:rFonts w:ascii="Times New Roman" w:eastAsia="標楷體" w:hAnsi="Times New Roman"/>
          <w:color w:val="000000"/>
          <w:szCs w:val="24"/>
        </w:rPr>
        <w:t xml:space="preserve">the literature </w:t>
      </w:r>
      <w:r w:rsidR="00FC67A6" w:rsidRPr="0014372D">
        <w:rPr>
          <w:rFonts w:ascii="Times New Roman" w:eastAsia="標楷體" w:hAnsi="Times New Roman"/>
          <w:color w:val="000000"/>
          <w:szCs w:val="24"/>
        </w:rPr>
        <w:t xml:space="preserve">that </w:t>
      </w:r>
      <w:r w:rsidRPr="0014372D">
        <w:rPr>
          <w:rFonts w:ascii="Times New Roman" w:eastAsia="標楷體" w:hAnsi="Times New Roman"/>
          <w:color w:val="000000"/>
          <w:szCs w:val="24"/>
        </w:rPr>
        <w:t>examin</w:t>
      </w:r>
      <w:r w:rsidR="00FC67A6" w:rsidRPr="0014372D">
        <w:rPr>
          <w:rFonts w:ascii="Times New Roman" w:eastAsia="標楷體" w:hAnsi="Times New Roman"/>
          <w:color w:val="000000"/>
          <w:szCs w:val="24"/>
        </w:rPr>
        <w:t>es</w:t>
      </w:r>
      <w:r w:rsidRPr="0014372D">
        <w:rPr>
          <w:rFonts w:ascii="Times New Roman" w:eastAsia="標楷體" w:hAnsi="Times New Roman"/>
          <w:color w:val="000000"/>
          <w:szCs w:val="24"/>
        </w:rPr>
        <w:t xml:space="preserve"> the link between agency cost and R&amp;D. Prior literature shows that stock concentration and institutional ownership are positively linked to R&amp;D investments </w:t>
      </w:r>
      <w:r w:rsidR="00FC67A6" w:rsidRPr="0014372D">
        <w:rPr>
          <w:rFonts w:ascii="Times New Roman" w:eastAsia="標楷體" w:hAnsi="Times New Roman"/>
          <w:color w:val="000000"/>
          <w:szCs w:val="24"/>
        </w:rPr>
        <w:t>because</w:t>
      </w:r>
      <w:r w:rsidRPr="0014372D">
        <w:rPr>
          <w:rFonts w:ascii="Times New Roman" w:eastAsia="標楷體" w:hAnsi="Times New Roman"/>
          <w:color w:val="000000"/>
          <w:szCs w:val="24"/>
        </w:rPr>
        <w:t xml:space="preserve"> large shareholders (or blockholders) have more at stake and</w:t>
      </w:r>
      <w:r w:rsidR="00FC67A6" w:rsidRPr="0014372D">
        <w:rPr>
          <w:rFonts w:ascii="Times New Roman" w:eastAsia="標楷體" w:hAnsi="Times New Roman"/>
          <w:color w:val="000000"/>
          <w:szCs w:val="24"/>
        </w:rPr>
        <w:t xml:space="preserve"> thus</w:t>
      </w:r>
      <w:r w:rsidRPr="0014372D">
        <w:rPr>
          <w:rFonts w:ascii="Times New Roman" w:eastAsia="標楷體" w:hAnsi="Times New Roman"/>
          <w:color w:val="000000"/>
          <w:szCs w:val="24"/>
        </w:rPr>
        <w:t xml:space="preserve"> a greater incentive to gather information about firm R&amp;D investments. However, these studies primarily focus on </w:t>
      </w:r>
      <w:r w:rsidR="00FC67A6" w:rsidRPr="0014372D">
        <w:rPr>
          <w:rFonts w:ascii="Times New Roman" w:eastAsia="標楷體" w:hAnsi="Times New Roman"/>
          <w:color w:val="000000"/>
          <w:szCs w:val="24"/>
        </w:rPr>
        <w:t xml:space="preserve">the </w:t>
      </w:r>
      <w:r w:rsidR="00032919" w:rsidRPr="0014372D">
        <w:rPr>
          <w:rFonts w:ascii="Times New Roman" w:eastAsia="標楷體" w:hAnsi="Times New Roman"/>
          <w:color w:val="000000"/>
          <w:szCs w:val="24"/>
        </w:rPr>
        <w:t>U</w:t>
      </w:r>
      <w:r w:rsidR="00FC67A6" w:rsidRPr="0014372D">
        <w:rPr>
          <w:rFonts w:ascii="Times New Roman" w:eastAsia="標楷體" w:hAnsi="Times New Roman"/>
          <w:color w:val="000000"/>
          <w:szCs w:val="24"/>
        </w:rPr>
        <w:t xml:space="preserve">nited </w:t>
      </w:r>
      <w:r w:rsidR="00032919" w:rsidRPr="0014372D">
        <w:rPr>
          <w:rFonts w:ascii="Times New Roman" w:eastAsia="標楷體" w:hAnsi="Times New Roman"/>
          <w:color w:val="000000"/>
          <w:szCs w:val="24"/>
        </w:rPr>
        <w:t>S</w:t>
      </w:r>
      <w:r w:rsidR="00FC67A6" w:rsidRPr="0014372D">
        <w:rPr>
          <w:rFonts w:ascii="Times New Roman" w:eastAsia="標楷體" w:hAnsi="Times New Roman"/>
          <w:color w:val="000000"/>
          <w:szCs w:val="24"/>
        </w:rPr>
        <w:t>tates</w:t>
      </w:r>
      <w:r w:rsidRPr="0014372D">
        <w:rPr>
          <w:rFonts w:ascii="Times New Roman" w:eastAsia="標楷體" w:hAnsi="Times New Roman"/>
          <w:color w:val="000000"/>
          <w:szCs w:val="24"/>
        </w:rPr>
        <w:t xml:space="preserve"> </w:t>
      </w:r>
      <w:r w:rsidR="00FC67A6" w:rsidRPr="0014372D">
        <w:rPr>
          <w:rFonts w:ascii="Times New Roman" w:eastAsia="標楷體" w:hAnsi="Times New Roman"/>
          <w:color w:val="000000"/>
          <w:szCs w:val="24"/>
        </w:rPr>
        <w:t>(</w:t>
      </w:r>
      <w:r w:rsidRPr="0014372D">
        <w:rPr>
          <w:rFonts w:ascii="Times New Roman" w:eastAsia="標楷體" w:hAnsi="Times New Roman"/>
          <w:color w:val="000000"/>
          <w:szCs w:val="24"/>
        </w:rPr>
        <w:t>or another single country</w:t>
      </w:r>
      <w:r w:rsidR="00FC67A6"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This study </w:t>
      </w:r>
      <w:r w:rsidR="00FC67A6" w:rsidRPr="0014372D">
        <w:rPr>
          <w:rFonts w:ascii="Times New Roman" w:eastAsia="標楷體" w:hAnsi="Times New Roman"/>
          <w:color w:val="000000"/>
          <w:szCs w:val="24"/>
        </w:rPr>
        <w:t xml:space="preserve">adds </w:t>
      </w:r>
      <w:r w:rsidRPr="0014372D">
        <w:rPr>
          <w:rFonts w:ascii="Times New Roman" w:eastAsia="標楷體" w:hAnsi="Times New Roman"/>
          <w:color w:val="000000"/>
          <w:szCs w:val="24"/>
        </w:rPr>
        <w:t xml:space="preserve">to this literature by comparing R&amp;D investments for a large number of countries with various institutional features, specifically by examining whether the extent of investor protection affects R&amp;D investments. </w:t>
      </w:r>
      <w:r w:rsidR="00AA38E1" w:rsidRPr="0014372D">
        <w:rPr>
          <w:rFonts w:ascii="Times New Roman" w:eastAsia="標楷體" w:hAnsi="Times New Roman"/>
          <w:color w:val="000000"/>
          <w:szCs w:val="24"/>
        </w:rPr>
        <w:t>O</w:t>
      </w:r>
      <w:r w:rsidRPr="0014372D">
        <w:rPr>
          <w:rFonts w:ascii="Times New Roman" w:eastAsia="標楷體" w:hAnsi="Times New Roman"/>
          <w:color w:val="000000"/>
          <w:szCs w:val="24"/>
        </w:rPr>
        <w:t>ur study allows us to identify factors associated with the differences in R&amp;D investments around the world that vary greatly across countries.</w:t>
      </w:r>
      <w:r w:rsidR="00AA38E1" w:rsidRPr="0014372D">
        <w:rPr>
          <w:rFonts w:ascii="Times New Roman" w:eastAsia="標楷體" w:hAnsi="Times New Roman"/>
          <w:b/>
          <w:color w:val="000000"/>
          <w:szCs w:val="24"/>
        </w:rPr>
        <w:t xml:space="preserve"> </w:t>
      </w:r>
      <w:r w:rsidR="00AA38E1" w:rsidRPr="0014372D">
        <w:rPr>
          <w:rFonts w:ascii="Times New Roman" w:eastAsia="標楷體" w:hAnsi="Times New Roman"/>
          <w:color w:val="000000"/>
          <w:szCs w:val="24"/>
        </w:rPr>
        <w:t xml:space="preserve">Finally, </w:t>
      </w:r>
      <w:r w:rsidR="00FC67A6" w:rsidRPr="0014372D">
        <w:rPr>
          <w:rFonts w:ascii="Times New Roman" w:eastAsia="標楷體" w:hAnsi="Times New Roman"/>
          <w:color w:val="000000"/>
          <w:szCs w:val="24"/>
        </w:rPr>
        <w:t>although the</w:t>
      </w:r>
      <w:r w:rsidR="00741CC3" w:rsidRPr="0014372D">
        <w:rPr>
          <w:rFonts w:ascii="Times New Roman" w:eastAsia="標楷體" w:hAnsi="Times New Roman"/>
          <w:color w:val="000000"/>
          <w:szCs w:val="24"/>
        </w:rPr>
        <w:t xml:space="preserve"> investment</w:t>
      </w:r>
      <w:r w:rsidR="00FC67A6" w:rsidRPr="0014372D">
        <w:rPr>
          <w:rFonts w:ascii="Times New Roman" w:eastAsia="標楷體" w:hAnsi="Times New Roman"/>
          <w:color w:val="000000"/>
          <w:szCs w:val="24"/>
        </w:rPr>
        <w:t>–</w:t>
      </w:r>
      <w:r w:rsidR="00741CC3" w:rsidRPr="0014372D">
        <w:rPr>
          <w:rFonts w:ascii="Times New Roman" w:eastAsia="標楷體" w:hAnsi="Times New Roman"/>
          <w:color w:val="000000"/>
          <w:szCs w:val="24"/>
        </w:rPr>
        <w:t>cash flow sensitivity of physical investment</w:t>
      </w:r>
      <w:r w:rsidR="00FC67A6" w:rsidRPr="0014372D">
        <w:rPr>
          <w:rFonts w:ascii="Times New Roman" w:eastAsia="標楷體" w:hAnsi="Times New Roman"/>
          <w:color w:val="000000"/>
          <w:szCs w:val="24"/>
        </w:rPr>
        <w:t xml:space="preserve"> has been widely explored</w:t>
      </w:r>
      <w:r w:rsidR="00741CC3" w:rsidRPr="0014372D">
        <w:rPr>
          <w:rFonts w:ascii="Times New Roman" w:eastAsia="標楷體" w:hAnsi="Times New Roman"/>
          <w:color w:val="000000"/>
          <w:szCs w:val="24"/>
        </w:rPr>
        <w:t xml:space="preserve">, the literature has largely ignored </w:t>
      </w:r>
      <w:r w:rsidR="00FC67A6" w:rsidRPr="0014372D">
        <w:rPr>
          <w:rFonts w:ascii="Times New Roman" w:eastAsia="標楷體" w:hAnsi="Times New Roman"/>
          <w:color w:val="000000"/>
          <w:szCs w:val="24"/>
        </w:rPr>
        <w:t xml:space="preserve">the relation between </w:t>
      </w:r>
      <w:r w:rsidR="00741CC3" w:rsidRPr="0014372D">
        <w:rPr>
          <w:rFonts w:ascii="Times New Roman" w:eastAsia="標楷體" w:hAnsi="Times New Roman"/>
          <w:color w:val="000000"/>
          <w:szCs w:val="24"/>
        </w:rPr>
        <w:t>R&amp;D</w:t>
      </w:r>
      <w:r w:rsidR="00FC67A6" w:rsidRPr="0014372D">
        <w:rPr>
          <w:rFonts w:ascii="Times New Roman" w:eastAsia="標楷體" w:hAnsi="Times New Roman"/>
          <w:color w:val="000000"/>
          <w:szCs w:val="24"/>
        </w:rPr>
        <w:t xml:space="preserve"> and </w:t>
      </w:r>
      <w:r w:rsidR="00741CC3" w:rsidRPr="0014372D">
        <w:rPr>
          <w:rFonts w:ascii="Times New Roman" w:eastAsia="標楷體" w:hAnsi="Times New Roman"/>
          <w:color w:val="000000"/>
          <w:szCs w:val="24"/>
        </w:rPr>
        <w:t>cash flow. O</w:t>
      </w:r>
      <w:r w:rsidR="00AA38E1" w:rsidRPr="0014372D">
        <w:rPr>
          <w:rFonts w:ascii="Times New Roman" w:eastAsia="標楷體" w:hAnsi="Times New Roman"/>
          <w:color w:val="000000"/>
          <w:szCs w:val="24"/>
        </w:rPr>
        <w:t xml:space="preserve">ur study </w:t>
      </w:r>
      <w:r w:rsidR="00741CC3" w:rsidRPr="0014372D">
        <w:rPr>
          <w:rFonts w:ascii="Times New Roman" w:eastAsia="標楷體" w:hAnsi="Times New Roman"/>
          <w:color w:val="000000"/>
          <w:szCs w:val="24"/>
        </w:rPr>
        <w:t xml:space="preserve">expands on </w:t>
      </w:r>
      <w:r w:rsidR="00FC67A6" w:rsidRPr="0014372D">
        <w:rPr>
          <w:rFonts w:ascii="Times New Roman" w:eastAsia="標楷體" w:hAnsi="Times New Roman"/>
          <w:color w:val="000000"/>
          <w:szCs w:val="24"/>
        </w:rPr>
        <w:t xml:space="preserve">this line of </w:t>
      </w:r>
      <w:r w:rsidR="00741CC3" w:rsidRPr="0014372D">
        <w:rPr>
          <w:rFonts w:ascii="Times New Roman" w:eastAsia="標楷體" w:hAnsi="Times New Roman"/>
          <w:color w:val="000000"/>
          <w:szCs w:val="24"/>
        </w:rPr>
        <w:t xml:space="preserve">literature by focusing on R&amp;D investments. Compared to physical investment, </w:t>
      </w:r>
      <w:r w:rsidR="00960301" w:rsidRPr="0014372D">
        <w:rPr>
          <w:rFonts w:ascii="Times New Roman" w:eastAsia="標楷體" w:hAnsi="Times New Roman"/>
          <w:color w:val="000000"/>
          <w:kern w:val="0"/>
          <w:szCs w:val="24"/>
        </w:rPr>
        <w:t>R&amp;D investments are more likely to create conflicts of interest and information asymmetry between managers and stockholders due to divergent incentives (Holmstrom</w:t>
      </w:r>
      <w:r w:rsidR="0089262E" w:rsidRPr="0014372D">
        <w:rPr>
          <w:rFonts w:ascii="Times New Roman" w:eastAsia="標楷體" w:hAnsi="Times New Roman"/>
          <w:color w:val="000000"/>
          <w:kern w:val="0"/>
          <w:szCs w:val="24"/>
        </w:rPr>
        <w:t>,</w:t>
      </w:r>
      <w:r w:rsidR="00960301" w:rsidRPr="0014372D">
        <w:rPr>
          <w:rFonts w:ascii="Times New Roman" w:eastAsia="標楷體" w:hAnsi="Times New Roman"/>
          <w:color w:val="000000"/>
          <w:szCs w:val="24"/>
        </w:rPr>
        <w:t xml:space="preserve"> 1989).</w:t>
      </w:r>
      <w:r w:rsidR="00741CC3" w:rsidRPr="0014372D">
        <w:rPr>
          <w:rFonts w:ascii="Times New Roman" w:eastAsia="標楷體" w:hAnsi="Times New Roman"/>
          <w:color w:val="000000"/>
          <w:szCs w:val="24"/>
        </w:rPr>
        <w:t xml:space="preserve"> </w:t>
      </w:r>
      <w:r w:rsidR="00960301" w:rsidRPr="0014372D">
        <w:rPr>
          <w:rFonts w:ascii="Times New Roman" w:eastAsia="標楷體" w:hAnsi="Times New Roman"/>
          <w:color w:val="000000"/>
          <w:szCs w:val="24"/>
        </w:rPr>
        <w:t>Accordingly, compared to physical investment, R&amp;D provides a potentially rich setting for examining the role of corporate governance (investor protection)</w:t>
      </w:r>
      <w:r w:rsidR="00960301" w:rsidRPr="0014372D">
        <w:rPr>
          <w:rFonts w:ascii="Times New Roman" w:eastAsia="標楷體" w:hAnsi="Times New Roman"/>
          <w:color w:val="000000"/>
          <w:kern w:val="0"/>
          <w:szCs w:val="24"/>
        </w:rPr>
        <w:t xml:space="preserve"> in reducing a firm’s financial </w:t>
      </w:r>
      <w:r w:rsidR="00960301" w:rsidRPr="0014372D">
        <w:rPr>
          <w:rFonts w:ascii="Times New Roman" w:eastAsia="標楷體" w:hAnsi="Times New Roman"/>
          <w:color w:val="000000"/>
          <w:kern w:val="0"/>
          <w:szCs w:val="24"/>
        </w:rPr>
        <w:lastRenderedPageBreak/>
        <w:t xml:space="preserve">constraints on investment. </w:t>
      </w:r>
    </w:p>
    <w:p w:rsidR="002A1B14" w:rsidRPr="0014372D" w:rsidRDefault="002A1B14" w:rsidP="00A27E9C">
      <w:pPr>
        <w:adjustRightInd w:val="0"/>
        <w:snapToGrid w:val="0"/>
        <w:spacing w:after="200" w:line="480" w:lineRule="auto"/>
        <w:ind w:firstLine="482"/>
        <w:rPr>
          <w:rFonts w:ascii="Times New Roman" w:eastAsia="標楷體" w:hAnsi="Times New Roman"/>
          <w:color w:val="000000"/>
          <w:szCs w:val="24"/>
        </w:rPr>
      </w:pPr>
    </w:p>
    <w:p w:rsidR="002A1B14" w:rsidRPr="0014372D" w:rsidRDefault="00722268" w:rsidP="0088733A">
      <w:pPr>
        <w:adjustRightInd w:val="0"/>
        <w:snapToGrid w:val="0"/>
        <w:spacing w:after="200" w:line="480" w:lineRule="auto"/>
        <w:rPr>
          <w:rFonts w:ascii="Times New Roman" w:eastAsia="標楷體" w:hAnsi="Times New Roman"/>
          <w:b/>
          <w:color w:val="000000"/>
          <w:szCs w:val="24"/>
        </w:rPr>
      </w:pPr>
      <w:r w:rsidRPr="0014372D">
        <w:rPr>
          <w:rFonts w:ascii="Times New Roman" w:eastAsia="標楷體" w:hAnsi="Times New Roman"/>
          <w:b/>
          <w:color w:val="000000"/>
          <w:szCs w:val="24"/>
        </w:rPr>
        <w:t>2. Hypothesis</w:t>
      </w:r>
    </w:p>
    <w:p w:rsidR="002A1B14" w:rsidRPr="0014372D" w:rsidRDefault="00695D61" w:rsidP="0088733A">
      <w:pPr>
        <w:adjustRightInd w:val="0"/>
        <w:snapToGrid w:val="0"/>
        <w:spacing w:after="200" w:line="480" w:lineRule="auto"/>
        <w:rPr>
          <w:rFonts w:ascii="Times New Roman" w:eastAsia="標楷體" w:hAnsi="Times New Roman"/>
          <w:b/>
          <w:i/>
          <w:color w:val="000000"/>
          <w:szCs w:val="24"/>
        </w:rPr>
      </w:pPr>
      <w:r w:rsidRPr="0014372D">
        <w:rPr>
          <w:rFonts w:ascii="Times New Roman" w:eastAsia="標楷體" w:hAnsi="Times New Roman"/>
          <w:i/>
          <w:color w:val="000000"/>
          <w:szCs w:val="24"/>
        </w:rPr>
        <w:t xml:space="preserve">2.1. </w:t>
      </w:r>
      <w:r w:rsidR="002A1B14" w:rsidRPr="0014372D">
        <w:rPr>
          <w:rFonts w:ascii="Times New Roman" w:eastAsia="標楷體" w:hAnsi="Times New Roman"/>
          <w:i/>
          <w:color w:val="000000"/>
          <w:szCs w:val="24"/>
        </w:rPr>
        <w:t xml:space="preserve">Investor </w:t>
      </w:r>
      <w:r w:rsidR="00463804" w:rsidRPr="0014372D">
        <w:rPr>
          <w:rFonts w:ascii="Times New Roman" w:eastAsia="標楷體" w:hAnsi="Times New Roman"/>
          <w:i/>
          <w:color w:val="000000"/>
          <w:szCs w:val="24"/>
        </w:rPr>
        <w:t xml:space="preserve">protection </w:t>
      </w:r>
      <w:r w:rsidR="002A1B14" w:rsidRPr="0014372D">
        <w:rPr>
          <w:rFonts w:ascii="Times New Roman" w:eastAsia="標楷體" w:hAnsi="Times New Roman"/>
          <w:i/>
          <w:color w:val="000000"/>
          <w:szCs w:val="24"/>
        </w:rPr>
        <w:t>and R&amp;D investments</w:t>
      </w:r>
      <w:r w:rsidR="00B20AE5" w:rsidRPr="0014372D">
        <w:rPr>
          <w:rFonts w:ascii="Times New Roman" w:eastAsia="標楷體" w:hAnsi="Times New Roman"/>
          <w:i/>
          <w:color w:val="000000"/>
          <w:szCs w:val="24"/>
        </w:rPr>
        <w:t xml:space="preserve"> </w:t>
      </w:r>
    </w:p>
    <w:p w:rsidR="00064430" w:rsidRPr="0014372D" w:rsidRDefault="00064430"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We posit that strong investor protection encourages investments in R&amp;D in three ways. First, as suggested by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Pr="0014372D">
        <w:rPr>
          <w:rFonts w:ascii="Times New Roman" w:eastAsia="標楷體" w:hAnsi="Times New Roman"/>
          <w:color w:val="000000"/>
          <w:szCs w:val="24"/>
        </w:rPr>
        <w:t xml:space="preserve"> et al. (2000), better investor protection encourages good corporate governance and limits managerial expropriation. Accordingly, strong investor protection increases investors’ confidence and willingness to invest in capital markets, which, in turn, raises the price of securities in the marketplace. Thus, strong market activity improves firms’ ability to raise capital and to exploit potential growth opportunities through increased R&amp;D expenditures (Hail and Leuz</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2006). </w:t>
      </w:r>
      <w:r w:rsidRPr="0014372D" w:rsidDel="009E4C3F">
        <w:rPr>
          <w:rFonts w:ascii="Times New Roman" w:eastAsia="標楷體" w:hAnsi="Times New Roman"/>
          <w:color w:val="000000"/>
          <w:szCs w:val="24"/>
        </w:rPr>
        <w:t>Due to less constrained and less costly to access to capital, we expect that firms in countries with strong investor protection will exhibit higher R&amp;D levels than firms in countries with weak investor protection.</w:t>
      </w:r>
      <w:r w:rsidRPr="0014372D">
        <w:rPr>
          <w:rFonts w:ascii="Times New Roman" w:eastAsia="標楷體" w:hAnsi="Times New Roman"/>
          <w:color w:val="000000"/>
          <w:szCs w:val="24"/>
        </w:rPr>
        <w:t xml:space="preserve"> </w:t>
      </w:r>
    </w:p>
    <w:p w:rsidR="00064430" w:rsidRPr="0014372D" w:rsidRDefault="00064430"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kern w:val="0"/>
          <w:szCs w:val="24"/>
        </w:rPr>
        <w:t>Second, we argue that extensive shareholder protection laws favor outsiders over insiders in the corporate decision-making process, including decisions related to R&amp;D investments. Strong shareholder protection laws allow minority shareholders to mail their vote directly, vote cumulatively for directors, and</w:t>
      </w:r>
      <w:r w:rsidRPr="0014372D">
        <w:rPr>
          <w:rFonts w:ascii="Times New Roman" w:eastAsia="標楷體" w:hAnsi="Times New Roman"/>
          <w:b/>
          <w:color w:val="000000"/>
          <w:kern w:val="0"/>
          <w:szCs w:val="24"/>
        </w:rPr>
        <w:t xml:space="preserve"> </w:t>
      </w:r>
      <w:r w:rsidRPr="0014372D">
        <w:rPr>
          <w:rFonts w:ascii="Times New Roman" w:eastAsia="標楷體" w:hAnsi="Times New Roman"/>
          <w:color w:val="000000"/>
          <w:kern w:val="0"/>
          <w:szCs w:val="24"/>
        </w:rPr>
        <w:t>easily call an extraordinary meeting (</w:t>
      </w:r>
      <w:smartTag w:uri="urn:schemas-microsoft-com:office:smarttags" w:element="PersonName">
        <w:smartTagPr>
          <w:attr w:name="ProductID" w:val="La Porta"/>
        </w:smartTagPr>
        <w:r w:rsidRPr="0014372D">
          <w:rPr>
            <w:rFonts w:ascii="Times New Roman" w:eastAsia="標楷體" w:hAnsi="Times New Roman"/>
            <w:color w:val="000000"/>
            <w:kern w:val="0"/>
            <w:szCs w:val="24"/>
          </w:rPr>
          <w:t>La Porta</w:t>
        </w:r>
      </w:smartTag>
      <w:r w:rsidRPr="0014372D">
        <w:rPr>
          <w:rFonts w:ascii="Times New Roman" w:eastAsia="標楷體" w:hAnsi="Times New Roman"/>
          <w:color w:val="000000"/>
          <w:kern w:val="0"/>
          <w:szCs w:val="24"/>
        </w:rPr>
        <w:t xml:space="preserve"> et al.</w:t>
      </w:r>
      <w:r w:rsidR="0089262E"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1998). We argue that these mechanisms provide minority shareholders with tools to monitor and discipline directors and managers and to ensure that managers invest in R&amp;D to maximize long-run firm value rather than focus solely on short-term earnings goals. In addition, extensive shareholder protection laws give outsiders the right to legally challenge directors’ decisions or force </w:t>
      </w:r>
      <w:r w:rsidRPr="0014372D">
        <w:rPr>
          <w:rFonts w:ascii="Times New Roman" w:eastAsia="標楷體" w:hAnsi="Times New Roman"/>
          <w:color w:val="000000"/>
          <w:szCs w:val="24"/>
        </w:rPr>
        <w:t xml:space="preserve">the company to repurchase their shares if they object to certain managerial decisions. The very threat of litigation may induce the management to promote strategic orientations that benefit </w:t>
      </w:r>
      <w:r w:rsidRPr="0014372D">
        <w:rPr>
          <w:rFonts w:ascii="Times New Roman" w:eastAsia="標楷體" w:hAnsi="Times New Roman"/>
          <w:color w:val="000000"/>
          <w:szCs w:val="24"/>
        </w:rPr>
        <w:lastRenderedPageBreak/>
        <w:t xml:space="preserve">shareholders’ wealth, including investments in R&amp;D. </w:t>
      </w:r>
    </w:p>
    <w:p w:rsidR="00064430" w:rsidRPr="0014372D" w:rsidRDefault="00064430"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Third, expropriation of minority shareholders by the controlling shareholders is extensive in many countries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Pr="0014372D">
        <w:rPr>
          <w:rFonts w:ascii="Times New Roman" w:eastAsia="標楷體" w:hAnsi="Times New Roman"/>
          <w:color w:val="000000"/>
          <w:szCs w:val="24"/>
        </w:rPr>
        <w:t xml:space="preserve"> et al.</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2000). </w:t>
      </w:r>
      <w:r w:rsidRPr="0014372D">
        <w:rPr>
          <w:rFonts w:ascii="Times New Roman" w:eastAsia="標楷體" w:hAnsi="Times New Roman"/>
          <w:color w:val="000000"/>
          <w:kern w:val="0"/>
          <w:szCs w:val="24"/>
        </w:rPr>
        <w:t xml:space="preserve">Insiders have incentives to conceal their private control benefits because if these benefits are detected, the minority shareholders will likely take disciplinary action against them (see, e.g., Shleifer and Vishny, 1997; Zingales, 1994). </w:t>
      </w:r>
      <w:r w:rsidRPr="0014372D">
        <w:rPr>
          <w:rFonts w:ascii="Times New Roman" w:eastAsia="標楷體" w:hAnsi="Times New Roman"/>
          <w:color w:val="000000"/>
          <w:szCs w:val="24"/>
        </w:rPr>
        <w:t>Because R&amp;D projects have high failure rates and R&amp;D expenditures are immediately written off against earnings, managers and the controlling owners may cut R&amp;D expenditures to opportunistically boost short-term earnings and conceal their private control benefits to avoid disciplinary action. (Leuz et al.</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2003; Shleifer and Vishny</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1997; Zingales</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1994). However, strong investor protection laws limit insiders’ acquisition of private control benefits because they make the expropriation technology less efficient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Pr="0014372D">
        <w:rPr>
          <w:rFonts w:ascii="Times New Roman" w:eastAsia="標楷體" w:hAnsi="Times New Roman"/>
          <w:color w:val="000000"/>
          <w:szCs w:val="24"/>
        </w:rPr>
        <w:t xml:space="preserve"> et al.</w:t>
      </w:r>
      <w:r w:rsidR="0089262E"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2000). Accordingly, insiders are less likely to engage in earnings management by cutting R&amp;D investments to mark performance because they are unable to conceal these activities from outsiders. </w:t>
      </w:r>
    </w:p>
    <w:p w:rsidR="00064430" w:rsidRPr="0014372D" w:rsidRDefault="00064430"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Thus, due to less constrained and less costly to access to capital, strong monitoring tools and the threat of litigation, and lack of access to expropriation technology, we expect that firms in countries with strong investor protection will exhibit higher R&amp;D levels than firms in countries with weak investor protection. This reasoning </w:t>
      </w:r>
      <w:r w:rsidRPr="0014372D" w:rsidDel="009E4C3F">
        <w:rPr>
          <w:rFonts w:ascii="Times New Roman" w:eastAsia="標楷體" w:hAnsi="Times New Roman"/>
          <w:color w:val="000000"/>
          <w:szCs w:val="24"/>
        </w:rPr>
        <w:t xml:space="preserve">This line of reasoning suggests that insiders in countries with strong investor protection are more likely to invest in R&amp;D projects and </w:t>
      </w:r>
      <w:r w:rsidRPr="0014372D">
        <w:rPr>
          <w:rFonts w:ascii="Times New Roman" w:eastAsia="標楷體" w:hAnsi="Times New Roman"/>
          <w:color w:val="000000"/>
          <w:szCs w:val="24"/>
        </w:rPr>
        <w:t xml:space="preserve">leads to our first hypothesis: </w:t>
      </w:r>
    </w:p>
    <w:p w:rsidR="008F4064" w:rsidRPr="0014372D" w:rsidRDefault="008F4064" w:rsidP="0088733A">
      <w:pPr>
        <w:adjustRightInd w:val="0"/>
        <w:snapToGrid w:val="0"/>
        <w:spacing w:after="200" w:line="480" w:lineRule="auto"/>
        <w:ind w:firstLine="482"/>
        <w:rPr>
          <w:rFonts w:ascii="Times New Roman" w:eastAsia="標楷體" w:hAnsi="Times New Roman"/>
          <w:i/>
          <w:color w:val="000000"/>
          <w:szCs w:val="24"/>
        </w:rPr>
      </w:pPr>
      <w:r w:rsidRPr="0014372D">
        <w:rPr>
          <w:rFonts w:ascii="Times New Roman" w:eastAsia="標楷體" w:hAnsi="Times New Roman"/>
          <w:i/>
          <w:color w:val="000000"/>
          <w:szCs w:val="24"/>
        </w:rPr>
        <w:t>H</w:t>
      </w:r>
      <w:r w:rsidR="00695D61" w:rsidRPr="0014372D">
        <w:rPr>
          <w:rFonts w:ascii="Times New Roman" w:eastAsia="標楷體" w:hAnsi="Times New Roman"/>
          <w:i/>
          <w:color w:val="000000"/>
          <w:szCs w:val="24"/>
        </w:rPr>
        <w:t>1</w:t>
      </w:r>
      <w:r w:rsidRPr="0014372D">
        <w:rPr>
          <w:rFonts w:ascii="Times New Roman" w:eastAsia="標楷體" w:hAnsi="Times New Roman"/>
          <w:i/>
          <w:color w:val="000000"/>
          <w:szCs w:val="24"/>
        </w:rPr>
        <w:t xml:space="preserve">: The </w:t>
      </w:r>
      <w:r w:rsidR="002A1B14" w:rsidRPr="0014372D">
        <w:rPr>
          <w:rFonts w:ascii="Times New Roman" w:eastAsia="標楷體" w:hAnsi="Times New Roman"/>
          <w:i/>
          <w:color w:val="000000"/>
          <w:szCs w:val="24"/>
        </w:rPr>
        <w:t>level</w:t>
      </w:r>
      <w:r w:rsidRPr="0014372D">
        <w:rPr>
          <w:rFonts w:ascii="Times New Roman" w:eastAsia="標楷體" w:hAnsi="Times New Roman"/>
          <w:i/>
          <w:color w:val="000000"/>
          <w:szCs w:val="24"/>
        </w:rPr>
        <w:t xml:space="preserve"> of investor protection is positively related to investments in </w:t>
      </w:r>
      <w:r w:rsidR="002A1B14" w:rsidRPr="0014372D">
        <w:rPr>
          <w:rFonts w:ascii="Times New Roman" w:eastAsia="標楷體" w:hAnsi="Times New Roman"/>
          <w:i/>
          <w:color w:val="000000"/>
          <w:szCs w:val="24"/>
        </w:rPr>
        <w:t>R&amp;D.</w:t>
      </w:r>
    </w:p>
    <w:p w:rsidR="005D1A60" w:rsidRPr="0014372D" w:rsidRDefault="002A1B14" w:rsidP="00A27E9C">
      <w:pPr>
        <w:adjustRightInd w:val="0"/>
        <w:snapToGrid w:val="0"/>
        <w:spacing w:after="200" w:line="480" w:lineRule="auto"/>
        <w:ind w:leftChars="150" w:left="360" w:firstLine="482"/>
        <w:rPr>
          <w:rFonts w:ascii="Times New Roman" w:eastAsia="標楷體" w:hAnsi="Times New Roman"/>
          <w:b/>
          <w:i/>
          <w:color w:val="000000"/>
          <w:szCs w:val="24"/>
        </w:rPr>
      </w:pPr>
      <w:r w:rsidRPr="0014372D">
        <w:rPr>
          <w:rFonts w:ascii="Times New Roman" w:eastAsia="標楷體" w:hAnsi="Times New Roman"/>
          <w:b/>
          <w:i/>
          <w:color w:val="000000"/>
          <w:szCs w:val="24"/>
        </w:rPr>
        <w:t xml:space="preserve"> </w:t>
      </w:r>
    </w:p>
    <w:p w:rsidR="002A1B14" w:rsidRPr="0014372D" w:rsidRDefault="00695D61" w:rsidP="006D62A5">
      <w:pPr>
        <w:adjustRightInd w:val="0"/>
        <w:snapToGrid w:val="0"/>
        <w:spacing w:after="200" w:line="480" w:lineRule="auto"/>
        <w:rPr>
          <w:rFonts w:ascii="Times New Roman" w:eastAsia="標楷體" w:hAnsi="Times New Roman"/>
          <w:b/>
          <w:i/>
          <w:color w:val="000000"/>
          <w:szCs w:val="24"/>
        </w:rPr>
      </w:pPr>
      <w:r w:rsidRPr="0014372D">
        <w:rPr>
          <w:rFonts w:ascii="Times New Roman" w:eastAsia="標楷體" w:hAnsi="Times New Roman"/>
          <w:i/>
          <w:color w:val="000000"/>
          <w:szCs w:val="24"/>
        </w:rPr>
        <w:t xml:space="preserve">2.2. </w:t>
      </w:r>
      <w:r w:rsidR="002A1B14" w:rsidRPr="0014372D">
        <w:rPr>
          <w:rFonts w:ascii="Times New Roman" w:eastAsia="標楷體" w:hAnsi="Times New Roman"/>
          <w:i/>
          <w:color w:val="000000"/>
          <w:szCs w:val="24"/>
        </w:rPr>
        <w:t>Investor protection and R&amp;D investment</w:t>
      </w:r>
      <w:r w:rsidR="00894853" w:rsidRPr="0014372D">
        <w:rPr>
          <w:rFonts w:ascii="Times New Roman" w:eastAsia="標楷體" w:hAnsi="Times New Roman"/>
          <w:i/>
          <w:color w:val="000000"/>
          <w:szCs w:val="24"/>
        </w:rPr>
        <w:t>–</w:t>
      </w:r>
      <w:r w:rsidR="002A1B14" w:rsidRPr="0014372D">
        <w:rPr>
          <w:rFonts w:ascii="Times New Roman" w:eastAsia="標楷體" w:hAnsi="Times New Roman"/>
          <w:i/>
          <w:color w:val="000000"/>
          <w:szCs w:val="24"/>
        </w:rPr>
        <w:t>cash flow sensitivity</w:t>
      </w:r>
    </w:p>
    <w:p w:rsidR="002A1B14" w:rsidRPr="0014372D" w:rsidRDefault="002A1B14"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kern w:val="0"/>
          <w:szCs w:val="24"/>
        </w:rPr>
        <w:t xml:space="preserve">In perfect and complete markets, the investment decisions of firms are independent from </w:t>
      </w:r>
      <w:r w:rsidRPr="0014372D">
        <w:rPr>
          <w:rFonts w:ascii="Times New Roman" w:eastAsia="標楷體" w:hAnsi="Times New Roman"/>
          <w:color w:val="000000"/>
          <w:kern w:val="0"/>
          <w:szCs w:val="24"/>
        </w:rPr>
        <w:lastRenderedPageBreak/>
        <w:t>their financial situation; capital is not rationed and firms can always obtain external financing at a cost equal to their cost of capital (Modigliani and Miller</w:t>
      </w:r>
      <w:r w:rsidR="0089262E"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1958). However, in imperfect or incomplete markets, firms’ abilit</w:t>
      </w:r>
      <w:r w:rsidR="00894853" w:rsidRPr="0014372D">
        <w:rPr>
          <w:rFonts w:ascii="Times New Roman" w:eastAsia="標楷體" w:hAnsi="Times New Roman"/>
          <w:color w:val="000000"/>
          <w:kern w:val="0"/>
          <w:szCs w:val="24"/>
        </w:rPr>
        <w:t>y</w:t>
      </w:r>
      <w:r w:rsidRPr="0014372D">
        <w:rPr>
          <w:rFonts w:ascii="Times New Roman" w:eastAsia="標楷體" w:hAnsi="Times New Roman"/>
          <w:color w:val="000000"/>
          <w:kern w:val="0"/>
          <w:szCs w:val="24"/>
        </w:rPr>
        <w:t xml:space="preserve"> to undertake profitable investments may be limited by available internal capital due to asymmetric information between corporate insiders and the capital market, which works to limit externally available capital. Under asymmetric information, market participants have less information about the true net present value of firms’ investment projects, and they may therefore demand a risk premium on the capital provided that is equal to the premium charged to the median firms. The premium can raise the cost of new equity financing for some investment projects above the opportunity cost of internal finance faced by existing shareholders. Consequently, asymmetric </w:t>
      </w:r>
      <w:r w:rsidRPr="0014372D">
        <w:rPr>
          <w:rFonts w:ascii="Times New Roman" w:eastAsia="標楷體" w:hAnsi="Times New Roman"/>
          <w:color w:val="000000"/>
          <w:szCs w:val="24"/>
        </w:rPr>
        <w:t>information between insiders and capital market participants may lead to the rejection of good investment opportunities. Extensive literature confirms the existence of positive investment–cash flow sensitivity, which can be explained by liquidity constraints arising from asymmetric information between insiders and outsiders (Fazza</w:t>
      </w:r>
      <w:r w:rsidR="00FA10B5">
        <w:rPr>
          <w:rFonts w:ascii="Times New Roman" w:eastAsia="標楷體" w:hAnsi="Times New Roman" w:hint="eastAsia"/>
          <w:color w:val="000000"/>
          <w:szCs w:val="24"/>
        </w:rPr>
        <w:t>r</w:t>
      </w:r>
      <w:r w:rsidRPr="0014372D">
        <w:rPr>
          <w:rFonts w:ascii="Times New Roman" w:eastAsia="標楷體" w:hAnsi="Times New Roman"/>
          <w:color w:val="000000"/>
          <w:szCs w:val="24"/>
        </w:rPr>
        <w:t xml:space="preserve">i </w:t>
      </w:r>
      <w:r w:rsidR="00F21DDF" w:rsidRPr="0014372D">
        <w:rPr>
          <w:rFonts w:ascii="Times New Roman" w:eastAsia="標楷體" w:hAnsi="Times New Roman"/>
          <w:color w:val="000000"/>
          <w:szCs w:val="24"/>
        </w:rPr>
        <w:t>et al.</w:t>
      </w:r>
      <w:r w:rsidR="0089262E" w:rsidRPr="0014372D">
        <w:rPr>
          <w:rFonts w:ascii="Times New Roman" w:eastAsia="標楷體" w:hAnsi="Times New Roman"/>
          <w:color w:val="000000"/>
          <w:szCs w:val="24"/>
        </w:rPr>
        <w:t>,</w:t>
      </w:r>
      <w:r w:rsidR="005D1A60" w:rsidRPr="0014372D">
        <w:rPr>
          <w:rFonts w:ascii="Times New Roman" w:eastAsia="標楷體" w:hAnsi="Times New Roman"/>
          <w:color w:val="000000"/>
          <w:szCs w:val="24"/>
        </w:rPr>
        <w:t xml:space="preserve"> 1988, 1993, 2000). </w:t>
      </w:r>
    </w:p>
    <w:p w:rsidR="002A1B14" w:rsidRPr="0014372D" w:rsidRDefault="002A1B14"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kern w:val="0"/>
          <w:szCs w:val="24"/>
        </w:rPr>
        <w:t>We argue that strong investor protection mitigates firms’ dependence on internal resources—aris</w:t>
      </w:r>
      <w:r w:rsidR="00894853" w:rsidRPr="0014372D">
        <w:rPr>
          <w:rFonts w:ascii="Times New Roman" w:eastAsia="標楷體" w:hAnsi="Times New Roman"/>
          <w:color w:val="000000"/>
          <w:kern w:val="0"/>
          <w:szCs w:val="24"/>
        </w:rPr>
        <w:t>ing</w:t>
      </w:r>
      <w:r w:rsidRPr="0014372D">
        <w:rPr>
          <w:rFonts w:ascii="Times New Roman" w:eastAsia="標楷體" w:hAnsi="Times New Roman"/>
          <w:color w:val="000000"/>
          <w:kern w:val="0"/>
          <w:szCs w:val="24"/>
        </w:rPr>
        <w:t xml:space="preserve"> from asymmetric information between insiders and market participants—to fund R&amp;D investments. </w:t>
      </w:r>
      <w:r w:rsidR="00894853" w:rsidRPr="0014372D">
        <w:rPr>
          <w:rFonts w:ascii="Times New Roman" w:eastAsia="標楷體" w:hAnsi="Times New Roman"/>
          <w:color w:val="000000"/>
          <w:kern w:val="0"/>
          <w:szCs w:val="24"/>
        </w:rPr>
        <w:t xml:space="preserve">Because </w:t>
      </w:r>
      <w:r w:rsidRPr="0014372D">
        <w:rPr>
          <w:rFonts w:ascii="Times New Roman" w:eastAsia="標楷體" w:hAnsi="Times New Roman"/>
          <w:color w:val="000000"/>
          <w:kern w:val="0"/>
          <w:szCs w:val="24"/>
        </w:rPr>
        <w:t>strong investor protection limits expropriation by insiders and better protects outside investors’ rights, outside investors in countries with strong investor protection are willing to pay more for finance assets (</w:t>
      </w:r>
      <w:smartTag w:uri="urn:schemas-microsoft-com:office:smarttags" w:element="PersonName">
        <w:smartTagPr>
          <w:attr w:name="ProductID" w:val="La Porta"/>
        </w:smartTagPr>
        <w:r w:rsidRPr="0014372D">
          <w:rPr>
            <w:rFonts w:ascii="Times New Roman" w:eastAsia="標楷體" w:hAnsi="Times New Roman"/>
            <w:color w:val="000000"/>
            <w:kern w:val="0"/>
            <w:szCs w:val="24"/>
          </w:rPr>
          <w:t>La Porta</w:t>
        </w:r>
      </w:smartTag>
      <w:r w:rsidRPr="0014372D">
        <w:rPr>
          <w:rFonts w:ascii="Times New Roman" w:eastAsia="標楷體" w:hAnsi="Times New Roman"/>
          <w:color w:val="000000"/>
          <w:kern w:val="0"/>
          <w:szCs w:val="24"/>
        </w:rPr>
        <w:t xml:space="preserve"> </w:t>
      </w:r>
      <w:r w:rsidR="00F21DDF" w:rsidRPr="0014372D">
        <w:rPr>
          <w:rFonts w:ascii="Times New Roman" w:eastAsia="標楷體" w:hAnsi="Times New Roman"/>
          <w:color w:val="000000"/>
          <w:kern w:val="0"/>
          <w:szCs w:val="24"/>
        </w:rPr>
        <w:t>et al.</w:t>
      </w:r>
      <w:r w:rsidR="002E1A27"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2002). </w:t>
      </w:r>
      <w:r w:rsidR="00894853" w:rsidRPr="0014372D">
        <w:rPr>
          <w:rFonts w:ascii="Times New Roman" w:eastAsia="標楷體" w:hAnsi="Times New Roman"/>
          <w:color w:val="000000"/>
          <w:kern w:val="0"/>
          <w:szCs w:val="24"/>
        </w:rPr>
        <w:t>In addition, c</w:t>
      </w:r>
      <w:r w:rsidRPr="0014372D">
        <w:rPr>
          <w:rFonts w:ascii="Times New Roman" w:eastAsia="標楷體" w:hAnsi="Times New Roman"/>
          <w:color w:val="000000"/>
          <w:kern w:val="0"/>
          <w:szCs w:val="24"/>
        </w:rPr>
        <w:t>ountries with strong investor protection should have more external finance in the form of broader markets (</w:t>
      </w:r>
      <w:smartTag w:uri="urn:schemas-microsoft-com:office:smarttags" w:element="PersonName">
        <w:smartTagPr>
          <w:attr w:name="ProductID" w:val="La Porta"/>
        </w:smartTagPr>
        <w:r w:rsidRPr="0014372D">
          <w:rPr>
            <w:rFonts w:ascii="Times New Roman" w:eastAsia="標楷體" w:hAnsi="Times New Roman"/>
            <w:color w:val="000000"/>
            <w:kern w:val="0"/>
            <w:szCs w:val="24"/>
          </w:rPr>
          <w:t>La Porta</w:t>
        </w:r>
      </w:smartTag>
      <w:r w:rsidR="00D545F7" w:rsidRPr="0014372D">
        <w:rPr>
          <w:rFonts w:ascii="Times New Roman" w:eastAsia="標楷體" w:hAnsi="Times New Roman"/>
          <w:color w:val="000000"/>
          <w:kern w:val="0"/>
          <w:szCs w:val="24"/>
        </w:rPr>
        <w:t xml:space="preserve"> et al.</w:t>
      </w:r>
      <w:r w:rsidR="002E1A27"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1997) and lower costs of capital (Hail and Leuz</w:t>
      </w:r>
      <w:r w:rsidR="002E1A27" w:rsidRPr="0014372D">
        <w:rPr>
          <w:rFonts w:ascii="Times New Roman" w:eastAsia="標楷體" w:hAnsi="Times New Roman"/>
          <w:color w:val="000000"/>
          <w:kern w:val="0"/>
          <w:szCs w:val="24"/>
        </w:rPr>
        <w:t>,</w:t>
      </w:r>
      <w:r w:rsidR="00350009"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kern w:val="0"/>
          <w:szCs w:val="24"/>
        </w:rPr>
        <w:t>2006). Consequently, we posit that when firms in countries with strong investor protection attempt to fund R&amp;D investments, they will more easily obtain adequate financing and they will be required to depend less on internal resources. These arguments lead to our</w:t>
      </w:r>
      <w:r w:rsidR="005D1A60" w:rsidRPr="0014372D">
        <w:rPr>
          <w:rFonts w:ascii="Times New Roman" w:eastAsia="標楷體" w:hAnsi="Times New Roman"/>
          <w:color w:val="000000"/>
          <w:szCs w:val="24"/>
        </w:rPr>
        <w:t xml:space="preserve"> second </w:t>
      </w:r>
      <w:r w:rsidR="00894853" w:rsidRPr="0014372D">
        <w:rPr>
          <w:rFonts w:ascii="Times New Roman" w:eastAsia="標楷體" w:hAnsi="Times New Roman"/>
          <w:color w:val="000000"/>
          <w:szCs w:val="24"/>
        </w:rPr>
        <w:t>h</w:t>
      </w:r>
      <w:r w:rsidR="005D1A60" w:rsidRPr="0014372D">
        <w:rPr>
          <w:rFonts w:ascii="Times New Roman" w:eastAsia="標楷體" w:hAnsi="Times New Roman"/>
          <w:color w:val="000000"/>
          <w:szCs w:val="24"/>
        </w:rPr>
        <w:t>ypothesis:</w:t>
      </w:r>
    </w:p>
    <w:p w:rsidR="006D62A5" w:rsidRPr="0014372D" w:rsidRDefault="006D62A5" w:rsidP="006D62A5">
      <w:pPr>
        <w:adjustRightInd w:val="0"/>
        <w:snapToGrid w:val="0"/>
        <w:spacing w:after="200" w:line="480" w:lineRule="auto"/>
        <w:ind w:left="907" w:hanging="425"/>
        <w:rPr>
          <w:rFonts w:ascii="Times New Roman" w:eastAsia="標楷體" w:hAnsi="Times New Roman"/>
          <w:i/>
          <w:color w:val="000000"/>
          <w:szCs w:val="24"/>
        </w:rPr>
      </w:pPr>
      <w:r w:rsidRPr="0014372D">
        <w:rPr>
          <w:rFonts w:ascii="Times New Roman" w:eastAsia="標楷體" w:hAnsi="Times New Roman"/>
          <w:i/>
          <w:color w:val="000000"/>
          <w:szCs w:val="24"/>
        </w:rPr>
        <w:t xml:space="preserve">H2: The level of investor protection is negatively related to R&amp;D investment–cash flow </w:t>
      </w:r>
      <w:r w:rsidRPr="0014372D">
        <w:rPr>
          <w:rFonts w:ascii="Times New Roman" w:eastAsia="標楷體" w:hAnsi="Times New Roman"/>
          <w:i/>
          <w:color w:val="000000"/>
          <w:szCs w:val="24"/>
        </w:rPr>
        <w:lastRenderedPageBreak/>
        <w:t xml:space="preserve">sensitivity. </w:t>
      </w:r>
    </w:p>
    <w:p w:rsidR="002A1B14" w:rsidRPr="0014372D" w:rsidRDefault="002A1B14" w:rsidP="006D62A5">
      <w:pPr>
        <w:adjustRightInd w:val="0"/>
        <w:snapToGrid w:val="0"/>
        <w:spacing w:after="200" w:line="480" w:lineRule="auto"/>
        <w:rPr>
          <w:rFonts w:ascii="Times New Roman" w:eastAsia="標楷體" w:hAnsi="Times New Roman"/>
          <w:color w:val="000000"/>
          <w:szCs w:val="24"/>
        </w:rPr>
      </w:pPr>
    </w:p>
    <w:p w:rsidR="00695D61" w:rsidRPr="0014372D" w:rsidRDefault="00695D61" w:rsidP="006D62A5">
      <w:pPr>
        <w:adjustRightInd w:val="0"/>
        <w:snapToGrid w:val="0"/>
        <w:spacing w:after="200" w:line="480" w:lineRule="auto"/>
        <w:rPr>
          <w:rFonts w:ascii="Times New Roman" w:eastAsia="標楷體" w:hAnsi="Times New Roman"/>
          <w:b/>
          <w:color w:val="000000"/>
          <w:szCs w:val="24"/>
        </w:rPr>
      </w:pPr>
      <w:r w:rsidRPr="0014372D">
        <w:rPr>
          <w:rFonts w:ascii="Times New Roman" w:eastAsia="標楷體" w:hAnsi="Times New Roman"/>
          <w:b/>
          <w:color w:val="000000"/>
          <w:szCs w:val="24"/>
        </w:rPr>
        <w:t xml:space="preserve">3. </w:t>
      </w:r>
      <w:r w:rsidR="005D1A60" w:rsidRPr="0014372D">
        <w:rPr>
          <w:rFonts w:ascii="Times New Roman" w:eastAsia="標楷體" w:hAnsi="Times New Roman"/>
          <w:b/>
          <w:color w:val="000000"/>
          <w:szCs w:val="24"/>
        </w:rPr>
        <w:t xml:space="preserve">Research </w:t>
      </w:r>
      <w:r w:rsidR="00EB20D4" w:rsidRPr="0014372D">
        <w:rPr>
          <w:rFonts w:ascii="Times New Roman" w:eastAsia="標楷體" w:hAnsi="Times New Roman"/>
          <w:b/>
          <w:color w:val="000000"/>
          <w:szCs w:val="24"/>
        </w:rPr>
        <w:t>de</w:t>
      </w:r>
      <w:r w:rsidR="005D1A60" w:rsidRPr="0014372D">
        <w:rPr>
          <w:rFonts w:ascii="Times New Roman" w:eastAsia="標楷體" w:hAnsi="Times New Roman"/>
          <w:b/>
          <w:color w:val="000000"/>
          <w:szCs w:val="24"/>
        </w:rPr>
        <w:t xml:space="preserve">sign </w:t>
      </w:r>
    </w:p>
    <w:p w:rsidR="002A1B14" w:rsidRPr="0014372D" w:rsidRDefault="002A1B14"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We employ firm-level regression models to test our hypotheses</w:t>
      </w:r>
      <w:r w:rsidR="001932B6" w:rsidRPr="0014372D">
        <w:rPr>
          <w:rFonts w:ascii="Times New Roman" w:eastAsia="標楷體" w:hAnsi="Times New Roman"/>
          <w:color w:val="000000"/>
          <w:szCs w:val="24"/>
        </w:rPr>
        <w:t xml:space="preserve">, in which the dependent variable </w:t>
      </w:r>
      <w:r w:rsidR="00894853" w:rsidRPr="0014372D">
        <w:rPr>
          <w:rFonts w:ascii="Times New Roman" w:eastAsia="標楷體" w:hAnsi="Times New Roman"/>
          <w:color w:val="000000"/>
          <w:szCs w:val="24"/>
        </w:rPr>
        <w:t xml:space="preserve">is </w:t>
      </w:r>
      <w:r w:rsidR="001932B6" w:rsidRPr="0014372D">
        <w:rPr>
          <w:rFonts w:ascii="Times New Roman" w:eastAsia="標楷體" w:hAnsi="Times New Roman"/>
          <w:color w:val="000000"/>
          <w:szCs w:val="24"/>
        </w:rPr>
        <w:t>measured for each firm</w:t>
      </w:r>
      <w:r w:rsidR="00894853" w:rsidRPr="0014372D">
        <w:rPr>
          <w:rFonts w:ascii="Times New Roman" w:eastAsia="標楷體" w:hAnsi="Times New Roman"/>
          <w:color w:val="000000"/>
          <w:szCs w:val="24"/>
        </w:rPr>
        <w:t>,</w:t>
      </w:r>
      <w:r w:rsidR="001932B6" w:rsidRPr="0014372D">
        <w:rPr>
          <w:rFonts w:ascii="Times New Roman" w:eastAsia="標楷體" w:hAnsi="Times New Roman"/>
          <w:color w:val="000000"/>
          <w:szCs w:val="24"/>
        </w:rPr>
        <w:t xml:space="preserve"> and the control variables are measured </w:t>
      </w:r>
      <w:r w:rsidR="00894853" w:rsidRPr="0014372D">
        <w:rPr>
          <w:rFonts w:ascii="Times New Roman" w:eastAsia="標楷體" w:hAnsi="Times New Roman"/>
          <w:color w:val="000000"/>
          <w:szCs w:val="24"/>
        </w:rPr>
        <w:t xml:space="preserve">either </w:t>
      </w:r>
      <w:r w:rsidR="001932B6" w:rsidRPr="0014372D">
        <w:rPr>
          <w:rFonts w:ascii="Times New Roman" w:eastAsia="標楷體" w:hAnsi="Times New Roman"/>
          <w:color w:val="000000"/>
          <w:szCs w:val="24"/>
        </w:rPr>
        <w:t xml:space="preserve">for each firm or as the average within each country. </w:t>
      </w:r>
      <w:r w:rsidRPr="0014372D">
        <w:rPr>
          <w:rFonts w:ascii="Times New Roman" w:eastAsia="標楷體" w:hAnsi="Times New Roman"/>
          <w:color w:val="000000"/>
          <w:szCs w:val="24"/>
        </w:rPr>
        <w:t xml:space="preserve">Specifically, firm-level analysis captures </w:t>
      </w:r>
      <w:r w:rsidR="001932B6" w:rsidRPr="0014372D">
        <w:rPr>
          <w:rFonts w:ascii="Times New Roman" w:eastAsia="標楷體" w:hAnsi="Times New Roman"/>
          <w:color w:val="000000"/>
          <w:szCs w:val="24"/>
        </w:rPr>
        <w:t xml:space="preserve">both </w:t>
      </w:r>
      <w:r w:rsidRPr="0014372D">
        <w:rPr>
          <w:rFonts w:ascii="Times New Roman" w:eastAsia="標楷體" w:hAnsi="Times New Roman"/>
          <w:color w:val="000000"/>
          <w:szCs w:val="24"/>
        </w:rPr>
        <w:t xml:space="preserve">the influence of internally generated funds and investor protection on R&amp;D investments. </w:t>
      </w:r>
    </w:p>
    <w:p w:rsidR="00546E94" w:rsidRDefault="00546E94" w:rsidP="00896111">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We use the following regression specification to test Hypothesis 1:  </w:t>
      </w:r>
    </w:p>
    <w:tbl>
      <w:tblPr>
        <w:tblW w:w="5000" w:type="pct"/>
        <w:tblLayout w:type="fixed"/>
        <w:tblCellMar>
          <w:left w:w="28" w:type="dxa"/>
          <w:right w:w="28" w:type="dxa"/>
        </w:tblCellMar>
        <w:tblLook w:val="04A0" w:firstRow="1" w:lastRow="0" w:firstColumn="1" w:lastColumn="0" w:noHBand="0" w:noVBand="1"/>
      </w:tblPr>
      <w:tblGrid>
        <w:gridCol w:w="8647"/>
        <w:gridCol w:w="379"/>
      </w:tblGrid>
      <w:tr w:rsidR="00567762" w:rsidRPr="00567762" w:rsidTr="00567762">
        <w:trPr>
          <w:trHeight w:val="324"/>
        </w:trPr>
        <w:tc>
          <w:tcPr>
            <w:tcW w:w="4790" w:type="pct"/>
            <w:tcBorders>
              <w:top w:val="nil"/>
              <w:left w:val="nil"/>
              <w:bottom w:val="nil"/>
              <w:right w:val="nil"/>
            </w:tcBorders>
            <w:shd w:val="clear" w:color="auto" w:fill="auto"/>
            <w:noWrap/>
            <w:vAlign w:val="center"/>
            <w:hideMark/>
          </w:tcPr>
          <w:p w:rsidR="00567762" w:rsidRPr="00567762" w:rsidRDefault="00567762" w:rsidP="00567762">
            <w:pPr>
              <w:adjustRightInd w:val="0"/>
              <w:snapToGrid w:val="0"/>
              <w:spacing w:after="200" w:line="480" w:lineRule="auto"/>
              <w:ind w:left="912" w:hangingChars="380" w:hanging="912"/>
              <w:rPr>
                <w:rFonts w:ascii="Times New Roman" w:eastAsia="標楷體" w:hAnsi="Times New Roman"/>
                <w:i/>
                <w:color w:val="000000"/>
                <w:szCs w:val="24"/>
              </w:rPr>
            </w:pPr>
            <w:r w:rsidRPr="00CB3F92">
              <w:rPr>
                <w:rFonts w:ascii="Times New Roman" w:eastAsia="標楷體" w:hAnsi="Times New Roman"/>
                <w:i/>
                <w:color w:val="000000"/>
                <w:szCs w:val="24"/>
              </w:rPr>
              <w:t>R&amp;D</w:t>
            </w:r>
            <w:r w:rsidRPr="00CB3F92">
              <w:rPr>
                <w:rFonts w:ascii="Times New Roman" w:eastAsia="標楷體" w:hAnsi="Times New Roman"/>
                <w:i/>
                <w:color w:val="000000"/>
                <w:szCs w:val="24"/>
                <w:vertAlign w:val="subscript"/>
              </w:rPr>
              <w:t>i,t</w:t>
            </w:r>
            <w:r w:rsidRPr="00CB3F92">
              <w:rPr>
                <w:rFonts w:ascii="Times New Roman" w:eastAsia="標楷體" w:hAnsi="Times New Roman"/>
                <w:i/>
                <w:color w:val="000000"/>
                <w:szCs w:val="24"/>
              </w:rPr>
              <w:t xml:space="preserve"> = α</w:t>
            </w:r>
            <w:r w:rsidRPr="00546F19">
              <w:rPr>
                <w:rFonts w:ascii="Times New Roman" w:eastAsia="標楷體" w:hAnsi="Times New Roman"/>
                <w:color w:val="000000"/>
                <w:szCs w:val="24"/>
                <w:vertAlign w:val="subscript"/>
              </w:rPr>
              <w:t>0</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1</w:t>
            </w:r>
            <w:r w:rsidRPr="00CB3F92">
              <w:rPr>
                <w:rFonts w:ascii="Times New Roman" w:eastAsia="標楷體" w:hAnsi="Times New Roman"/>
                <w:i/>
                <w:color w:val="000000"/>
                <w:szCs w:val="24"/>
              </w:rPr>
              <w:t>IP</w:t>
            </w:r>
            <w:r w:rsidR="00013725">
              <w:rPr>
                <w:rFonts w:ascii="Times New Roman" w:eastAsia="標楷體" w:hAnsi="Times New Roman"/>
                <w:i/>
                <w:color w:val="000000"/>
                <w:szCs w:val="24"/>
                <w:vertAlign w:val="subscript"/>
              </w:rPr>
              <w:t>c</w:t>
            </w:r>
            <w:r w:rsidR="00013725" w:rsidRPr="00013725">
              <w:rPr>
                <w:rFonts w:ascii="Times New Roman" w:eastAsia="標楷體" w:hAnsi="Times New Roman"/>
                <w:color w:val="000000"/>
                <w:szCs w:val="24"/>
                <w:vertAlign w:val="subscript"/>
              </w:rPr>
              <w:t>,</w:t>
            </w:r>
            <w:r w:rsidR="00013725">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2</w:t>
            </w:r>
            <w:r w:rsidRPr="00CB3F92">
              <w:rPr>
                <w:rFonts w:ascii="Times New Roman" w:eastAsia="標楷體" w:hAnsi="Times New Roman"/>
                <w:i/>
                <w:color w:val="000000"/>
                <w:szCs w:val="24"/>
              </w:rPr>
              <w:t>CF</w:t>
            </w:r>
            <w:r w:rsidRPr="00CB3F92">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sidRPr="00CB3F92">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3</w:t>
            </w:r>
            <w:r w:rsidRPr="00CB3F92">
              <w:rPr>
                <w:rFonts w:ascii="Times New Roman" w:eastAsia="標楷體" w:hAnsi="Times New Roman"/>
                <w:i/>
                <w:color w:val="000000"/>
                <w:szCs w:val="24"/>
              </w:rPr>
              <w:t>Tobin’s q</w:t>
            </w:r>
            <w:r w:rsidRPr="00CB3F92">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sidRPr="00CB3F92">
              <w:rPr>
                <w:rFonts w:ascii="Times New Roman" w:eastAsia="標楷體" w:hAnsi="Times New Roman"/>
                <w:i/>
                <w:color w:val="000000"/>
                <w:szCs w:val="24"/>
                <w:vertAlign w:val="subscript"/>
              </w:rPr>
              <w:t>t-</w:t>
            </w:r>
            <w:r w:rsidRPr="00CB3F92">
              <w:rPr>
                <w:rFonts w:ascii="Times New Roman" w:eastAsia="標楷體" w:hAnsi="Times New Roman"/>
                <w:color w:val="000000"/>
                <w:szCs w:val="24"/>
                <w:vertAlign w:val="subscript"/>
              </w:rPr>
              <w:t>1</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4</w:t>
            </w:r>
            <w:r w:rsidRPr="00CB3F92">
              <w:rPr>
                <w:rFonts w:ascii="Times New Roman" w:eastAsia="標楷體" w:hAnsi="Times New Roman"/>
                <w:i/>
                <w:color w:val="000000"/>
                <w:szCs w:val="24"/>
              </w:rPr>
              <w:t>LEV</w:t>
            </w:r>
            <w:r>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5</w:t>
            </w:r>
            <w:r w:rsidRPr="00CB3F92">
              <w:rPr>
                <w:rFonts w:ascii="Times New Roman" w:eastAsia="標楷體" w:hAnsi="Times New Roman"/>
                <w:i/>
                <w:color w:val="000000"/>
                <w:szCs w:val="24"/>
              </w:rPr>
              <w:t>SIZE</w:t>
            </w:r>
            <w:r>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546F19">
              <w:rPr>
                <w:rFonts w:ascii="Times New Roman" w:eastAsia="標楷體" w:hAnsi="Times New Roman"/>
                <w:color w:val="000000"/>
                <w:szCs w:val="24"/>
                <w:vertAlign w:val="subscript"/>
              </w:rPr>
              <w:t>6</w:t>
            </w:r>
            <w:r w:rsidRPr="00CB3F92">
              <w:rPr>
                <w:rFonts w:ascii="Times New Roman" w:eastAsia="標楷體" w:hAnsi="Times New Roman"/>
                <w:i/>
                <w:color w:val="000000"/>
                <w:szCs w:val="24"/>
              </w:rPr>
              <w:t>HC</w:t>
            </w:r>
            <w:r>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7</w:t>
            </w:r>
            <w:r w:rsidRPr="00CB3F92">
              <w:rPr>
                <w:rFonts w:ascii="Times New Roman" w:eastAsia="標楷體" w:hAnsi="Times New Roman"/>
                <w:i/>
                <w:color w:val="000000"/>
                <w:szCs w:val="24"/>
              </w:rPr>
              <w:t>GDP</w:t>
            </w:r>
            <w:r>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sidRPr="00CB3F92">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CB3F92">
              <w:rPr>
                <w:rFonts w:ascii="Times New Roman" w:eastAsia="標楷體" w:hAnsi="Times New Roman"/>
                <w:color w:val="000000"/>
                <w:szCs w:val="24"/>
                <w:vertAlign w:val="subscript"/>
              </w:rPr>
              <w:t>8</w:t>
            </w:r>
            <w:r w:rsidRPr="00CB3F92">
              <w:rPr>
                <w:rFonts w:ascii="Times New Roman" w:eastAsia="標楷體" w:hAnsi="Times New Roman"/>
                <w:i/>
                <w:color w:val="000000"/>
                <w:szCs w:val="24"/>
              </w:rPr>
              <w:t>POP</w:t>
            </w:r>
            <w:r w:rsidRPr="00546F19">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sidRPr="00546F19">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546F19">
              <w:rPr>
                <w:rFonts w:ascii="Times New Roman" w:eastAsia="標楷體" w:hAnsi="Times New Roman"/>
                <w:i/>
                <w:color w:val="000000"/>
                <w:szCs w:val="24"/>
                <w:vertAlign w:val="subscript"/>
              </w:rPr>
              <w:t>n</w:t>
            </w:r>
            <w:r w:rsidRPr="00CB3F92">
              <w:rPr>
                <w:rFonts w:ascii="Times New Roman" w:eastAsia="標楷體" w:hAnsi="Times New Roman"/>
                <w:i/>
                <w:color w:val="000000"/>
                <w:szCs w:val="24"/>
              </w:rPr>
              <w:t>D_Year</w:t>
            </w:r>
            <w:r w:rsidRPr="00546F19">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α</w:t>
            </w:r>
            <w:r w:rsidRPr="00546F19">
              <w:rPr>
                <w:rFonts w:ascii="Times New Roman" w:eastAsia="標楷體" w:hAnsi="Times New Roman"/>
                <w:i/>
                <w:color w:val="000000"/>
                <w:szCs w:val="24"/>
                <w:vertAlign w:val="subscript"/>
              </w:rPr>
              <w:t>n</w:t>
            </w:r>
            <w:r w:rsidRPr="00CB3F92">
              <w:rPr>
                <w:rFonts w:ascii="Times New Roman" w:eastAsia="標楷體" w:hAnsi="Times New Roman"/>
                <w:i/>
                <w:color w:val="000000"/>
                <w:szCs w:val="24"/>
              </w:rPr>
              <w:t>D_Industy</w:t>
            </w:r>
            <w:r w:rsidRPr="00546F19">
              <w:rPr>
                <w:rFonts w:ascii="Times New Roman" w:eastAsia="標楷體" w:hAnsi="Times New Roman"/>
                <w:i/>
                <w:color w:val="000000"/>
                <w:szCs w:val="24"/>
                <w:vertAlign w:val="subscript"/>
              </w:rPr>
              <w:t>j</w:t>
            </w:r>
            <w:r w:rsidRPr="00CB3F92">
              <w:rPr>
                <w:rFonts w:ascii="Times New Roman" w:eastAsia="標楷體" w:hAnsi="Times New Roman"/>
                <w:i/>
                <w:color w:val="000000"/>
                <w:szCs w:val="24"/>
              </w:rPr>
              <w:t xml:space="preserve"> + ε</w:t>
            </w:r>
            <w:r w:rsidRPr="00546F19">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sidRPr="00546F19">
              <w:rPr>
                <w:rFonts w:ascii="Times New Roman" w:eastAsia="標楷體" w:hAnsi="Times New Roman"/>
                <w:i/>
                <w:color w:val="000000"/>
                <w:szCs w:val="24"/>
                <w:vertAlign w:val="subscript"/>
              </w:rPr>
              <w:t>t</w:t>
            </w:r>
          </w:p>
        </w:tc>
        <w:tc>
          <w:tcPr>
            <w:tcW w:w="210" w:type="pct"/>
            <w:tcBorders>
              <w:top w:val="nil"/>
              <w:left w:val="nil"/>
              <w:bottom w:val="nil"/>
              <w:right w:val="nil"/>
            </w:tcBorders>
            <w:shd w:val="clear" w:color="auto" w:fill="auto"/>
            <w:noWrap/>
            <w:vAlign w:val="center"/>
            <w:hideMark/>
          </w:tcPr>
          <w:p w:rsidR="00896111" w:rsidRPr="00567762" w:rsidRDefault="00896111" w:rsidP="00896111">
            <w:pPr>
              <w:widowControl/>
              <w:adjustRightInd w:val="0"/>
              <w:snapToGrid w:val="0"/>
              <w:spacing w:after="200" w:line="480" w:lineRule="auto"/>
              <w:ind w:firstLineChars="100" w:firstLine="240"/>
              <w:rPr>
                <w:rFonts w:ascii="Times New Roman" w:eastAsiaTheme="minorEastAsia" w:hAnsi="Times New Roman"/>
                <w:kern w:val="0"/>
                <w:szCs w:val="24"/>
              </w:rPr>
            </w:pPr>
            <w:r>
              <w:rPr>
                <w:rFonts w:ascii="Times New Roman" w:eastAsiaTheme="minorEastAsia" w:hAnsi="Times New Roman" w:hint="eastAsia"/>
                <w:kern w:val="0"/>
                <w:szCs w:val="24"/>
              </w:rPr>
              <w:t xml:space="preserve"> </w:t>
            </w:r>
            <w:r w:rsidR="00567762" w:rsidRPr="00567762">
              <w:rPr>
                <w:rFonts w:ascii="Times New Roman" w:eastAsiaTheme="minorEastAsia" w:hAnsi="Times New Roman" w:hint="eastAsia"/>
                <w:kern w:val="0"/>
                <w:szCs w:val="24"/>
              </w:rPr>
              <w:t>(1)</w:t>
            </w:r>
          </w:p>
        </w:tc>
      </w:tr>
    </w:tbl>
    <w:p w:rsidR="00896111" w:rsidRPr="00013725" w:rsidRDefault="00546E94" w:rsidP="00013725">
      <w:pPr>
        <w:adjustRightInd w:val="0"/>
        <w:snapToGrid w:val="0"/>
        <w:spacing w:after="200" w:line="480" w:lineRule="auto"/>
        <w:ind w:firstLine="482"/>
        <w:rPr>
          <w:rFonts w:ascii="Times New Roman" w:eastAsia="標楷體" w:hAnsi="Times New Roman"/>
          <w:color w:val="000000"/>
          <w:szCs w:val="24"/>
        </w:rPr>
      </w:pPr>
      <w:r w:rsidRPr="0014372D">
        <w:rPr>
          <w:rFonts w:ascii="Times New Roman" w:eastAsia="標楷體" w:hAnsi="Times New Roman"/>
          <w:color w:val="000000"/>
          <w:szCs w:val="24"/>
        </w:rPr>
        <w:t>We use the following regression specification to test Hypothesis 2:</w:t>
      </w:r>
    </w:p>
    <w:tbl>
      <w:tblPr>
        <w:tblW w:w="5000" w:type="pct"/>
        <w:tblLayout w:type="fixed"/>
        <w:tblCellMar>
          <w:left w:w="28" w:type="dxa"/>
          <w:right w:w="28" w:type="dxa"/>
        </w:tblCellMar>
        <w:tblLook w:val="04A0" w:firstRow="1" w:lastRow="0" w:firstColumn="1" w:lastColumn="0" w:noHBand="0" w:noVBand="1"/>
      </w:tblPr>
      <w:tblGrid>
        <w:gridCol w:w="8647"/>
        <w:gridCol w:w="379"/>
      </w:tblGrid>
      <w:tr w:rsidR="00896111" w:rsidRPr="00567762" w:rsidTr="005A226E">
        <w:trPr>
          <w:trHeight w:val="324"/>
        </w:trPr>
        <w:tc>
          <w:tcPr>
            <w:tcW w:w="4790" w:type="pct"/>
            <w:tcBorders>
              <w:top w:val="nil"/>
              <w:left w:val="nil"/>
              <w:bottom w:val="nil"/>
              <w:right w:val="nil"/>
            </w:tcBorders>
            <w:shd w:val="clear" w:color="auto" w:fill="auto"/>
            <w:noWrap/>
            <w:vAlign w:val="center"/>
            <w:hideMark/>
          </w:tcPr>
          <w:p w:rsidR="00896111" w:rsidRPr="00567762" w:rsidRDefault="00896111" w:rsidP="00013725">
            <w:pPr>
              <w:adjustRightInd w:val="0"/>
              <w:snapToGrid w:val="0"/>
              <w:spacing w:after="200" w:line="480" w:lineRule="auto"/>
              <w:ind w:left="912" w:hangingChars="380" w:hanging="912"/>
              <w:rPr>
                <w:rFonts w:ascii="Times New Roman" w:eastAsia="標楷體" w:hAnsi="Times New Roman"/>
                <w:i/>
                <w:color w:val="000000"/>
                <w:szCs w:val="24"/>
              </w:rPr>
            </w:pPr>
            <w:r w:rsidRPr="00896111">
              <w:rPr>
                <w:rFonts w:ascii="Times New Roman" w:eastAsia="標楷體" w:hAnsi="Times New Roman"/>
                <w:i/>
                <w:color w:val="000000"/>
                <w:szCs w:val="24"/>
              </w:rPr>
              <w:t>R&amp;D</w:t>
            </w:r>
            <w:r w:rsidRPr="00896111">
              <w:rPr>
                <w:rFonts w:ascii="Times New Roman" w:eastAsia="標楷體" w:hAnsi="Times New Roman"/>
                <w:i/>
                <w:color w:val="000000"/>
                <w:szCs w:val="24"/>
                <w:vertAlign w:val="subscript"/>
              </w:rPr>
              <w:t>i,t</w:t>
            </w:r>
            <w:r w:rsidRPr="00896111">
              <w:rPr>
                <w:rFonts w:ascii="Times New Roman" w:eastAsia="標楷體" w:hAnsi="Times New Roman"/>
                <w:i/>
                <w:color w:val="000000"/>
                <w:szCs w:val="24"/>
              </w:rPr>
              <w:t xml:space="preserve"> = β</w:t>
            </w:r>
            <w:r w:rsidRPr="00896111">
              <w:rPr>
                <w:rFonts w:ascii="Times New Roman" w:eastAsia="標楷體" w:hAnsi="Times New Roman"/>
                <w:color w:val="000000"/>
                <w:szCs w:val="24"/>
                <w:vertAlign w:val="subscript"/>
              </w:rPr>
              <w:t>0</w:t>
            </w:r>
            <w:r w:rsidRPr="00896111">
              <w:rPr>
                <w:rFonts w:ascii="Times New Roman" w:eastAsia="標楷體" w:hAnsi="Times New Roman"/>
                <w:i/>
                <w:color w:val="000000"/>
                <w:szCs w:val="24"/>
              </w:rPr>
              <w:t xml:space="preserve"> + β</w:t>
            </w:r>
            <w:r w:rsidRPr="00896111">
              <w:rPr>
                <w:rFonts w:ascii="Times New Roman" w:eastAsia="標楷體" w:hAnsi="Times New Roman"/>
                <w:color w:val="000000"/>
                <w:szCs w:val="24"/>
                <w:vertAlign w:val="subscript"/>
              </w:rPr>
              <w:t>1</w:t>
            </w:r>
            <w:r w:rsidRPr="00896111">
              <w:rPr>
                <w:rFonts w:ascii="Times New Roman" w:eastAsia="標楷體" w:hAnsi="Times New Roman"/>
                <w:i/>
                <w:color w:val="000000"/>
                <w:szCs w:val="24"/>
              </w:rPr>
              <w:t>IP</w:t>
            </w:r>
            <w:r w:rsidR="00013725">
              <w:rPr>
                <w:rFonts w:ascii="Times New Roman" w:eastAsia="標楷體" w:hAnsi="Times New Roman"/>
                <w:i/>
                <w:color w:val="000000"/>
                <w:szCs w:val="24"/>
                <w:vertAlign w:val="subscript"/>
              </w:rPr>
              <w:t>c</w:t>
            </w:r>
            <w:r w:rsidR="00013725" w:rsidRPr="00013725">
              <w:rPr>
                <w:rFonts w:ascii="Times New Roman" w:eastAsia="標楷體" w:hAnsi="Times New Roman"/>
                <w:color w:val="000000"/>
                <w:szCs w:val="24"/>
                <w:vertAlign w:val="subscript"/>
              </w:rPr>
              <w:t>,</w:t>
            </w:r>
            <w:r w:rsidR="00013725">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Pr="00896111">
              <w:rPr>
                <w:rFonts w:ascii="Times New Roman" w:eastAsia="標楷體" w:hAnsi="Times New Roman"/>
                <w:color w:val="000000"/>
                <w:szCs w:val="24"/>
                <w:vertAlign w:val="subscript"/>
              </w:rPr>
              <w:t>2</w:t>
            </w:r>
            <w:r w:rsidRPr="00896111">
              <w:rPr>
                <w:rFonts w:ascii="Times New Roman" w:eastAsia="標楷體" w:hAnsi="Times New Roman"/>
                <w:i/>
                <w:color w:val="000000"/>
                <w:szCs w:val="24"/>
              </w:rPr>
              <w:t>CF</w:t>
            </w:r>
            <w:r w:rsidRPr="00896111">
              <w:rPr>
                <w:rFonts w:ascii="Times New Roman" w:eastAsia="標楷體" w:hAnsi="Times New Roman"/>
                <w:i/>
                <w:color w:val="000000"/>
                <w:szCs w:val="24"/>
                <w:vertAlign w:val="subscript"/>
              </w:rPr>
              <w:t>i</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3</w:t>
            </w:r>
            <w:r w:rsidR="00013725" w:rsidRPr="00896111">
              <w:rPr>
                <w:rFonts w:ascii="Times New Roman" w:eastAsia="標楷體" w:hAnsi="Times New Roman"/>
                <w:i/>
                <w:color w:val="000000"/>
                <w:szCs w:val="24"/>
              </w:rPr>
              <w:t>CF</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hAnsi="Times New Roman"/>
                <w:i/>
                <w:color w:val="000000"/>
                <w:szCs w:val="24"/>
              </w:rPr>
              <w:t>×</w:t>
            </w:r>
            <w:r w:rsidRPr="00896111">
              <w:rPr>
                <w:rFonts w:ascii="Times New Roman" w:eastAsia="標楷體" w:hAnsi="Times New Roman"/>
                <w:i/>
                <w:color w:val="000000"/>
                <w:szCs w:val="24"/>
              </w:rPr>
              <w:t>IP</w:t>
            </w:r>
            <w:r w:rsidR="00013725">
              <w:rPr>
                <w:rFonts w:ascii="Times New Roman" w:eastAsia="標楷體" w:hAnsi="Times New Roman"/>
                <w:i/>
                <w:color w:val="000000"/>
                <w:szCs w:val="24"/>
                <w:vertAlign w:val="subscript"/>
              </w:rPr>
              <w:t>c</w:t>
            </w:r>
            <w:r w:rsidR="00013725" w:rsidRPr="00013725">
              <w:rPr>
                <w:rFonts w:ascii="Times New Roman" w:eastAsia="標楷體" w:hAnsi="Times New Roman"/>
                <w:color w:val="000000"/>
                <w:szCs w:val="24"/>
                <w:vertAlign w:val="subscript"/>
              </w:rPr>
              <w:t>,</w:t>
            </w:r>
            <w:r w:rsidR="00013725">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4</w:t>
            </w:r>
            <w:r w:rsidRPr="00896111">
              <w:rPr>
                <w:rFonts w:ascii="Times New Roman" w:eastAsia="標楷體" w:hAnsi="Times New Roman"/>
                <w:i/>
                <w:color w:val="000000"/>
                <w:szCs w:val="24"/>
              </w:rPr>
              <w:t>Tobin’s q</w:t>
            </w:r>
            <w:r w:rsidRPr="00896111">
              <w:rPr>
                <w:rFonts w:ascii="Times New Roman" w:eastAsia="標楷體" w:hAnsi="Times New Roman"/>
                <w:i/>
                <w:color w:val="000000"/>
                <w:szCs w:val="24"/>
                <w:vertAlign w:val="subscript"/>
              </w:rPr>
              <w:t>i</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color w:val="000000"/>
                <w:szCs w:val="24"/>
                <w:vertAlign w:val="subscript"/>
              </w:rPr>
              <w:t>1</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5</w:t>
            </w:r>
            <w:r w:rsidRPr="00896111">
              <w:rPr>
                <w:rFonts w:ascii="Times New Roman" w:eastAsia="標楷體" w:hAnsi="Times New Roman"/>
                <w:i/>
                <w:color w:val="000000"/>
                <w:szCs w:val="24"/>
              </w:rPr>
              <w:t>LEV</w:t>
            </w:r>
            <w:r w:rsidRPr="00896111">
              <w:rPr>
                <w:rFonts w:ascii="Times New Roman" w:eastAsia="標楷體" w:hAnsi="Times New Roman"/>
                <w:i/>
                <w:color w:val="000000"/>
                <w:szCs w:val="24"/>
                <w:vertAlign w:val="subscript"/>
              </w:rPr>
              <w:t>i</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6</w:t>
            </w:r>
            <w:r w:rsidRPr="00896111">
              <w:rPr>
                <w:rFonts w:ascii="Times New Roman" w:eastAsia="標楷體" w:hAnsi="Times New Roman"/>
                <w:i/>
                <w:color w:val="000000"/>
                <w:szCs w:val="24"/>
              </w:rPr>
              <w:t>SIZE</w:t>
            </w:r>
            <w:r w:rsidRPr="00896111">
              <w:rPr>
                <w:rFonts w:ascii="Times New Roman" w:eastAsia="標楷體" w:hAnsi="Times New Roman"/>
                <w:i/>
                <w:color w:val="000000"/>
                <w:szCs w:val="24"/>
                <w:vertAlign w:val="subscript"/>
              </w:rPr>
              <w:t>i</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w:t>
            </w:r>
            <w:r w:rsidR="00013725" w:rsidRPr="00896111">
              <w:rPr>
                <w:rFonts w:ascii="Times New Roman" w:eastAsia="標楷體" w:hAnsi="Times New Roman"/>
                <w:i/>
                <w:color w:val="000000"/>
                <w:szCs w:val="24"/>
              </w:rPr>
              <w:t xml:space="preserve"> β</w:t>
            </w:r>
            <w:r w:rsidR="00013725">
              <w:rPr>
                <w:rFonts w:ascii="Times New Roman" w:eastAsia="標楷體" w:hAnsi="Times New Roman"/>
                <w:color w:val="000000"/>
                <w:szCs w:val="24"/>
                <w:vertAlign w:val="subscript"/>
              </w:rPr>
              <w:t>7</w:t>
            </w:r>
            <w:r w:rsidR="00013725" w:rsidRPr="00896111">
              <w:rPr>
                <w:rFonts w:ascii="Times New Roman" w:eastAsia="標楷體" w:hAnsi="Times New Roman"/>
                <w:i/>
                <w:color w:val="000000"/>
                <w:szCs w:val="24"/>
              </w:rPr>
              <w:t>CF</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hAnsi="Times New Roman"/>
                <w:i/>
                <w:color w:val="000000"/>
                <w:szCs w:val="24"/>
              </w:rPr>
              <w:t>×</w:t>
            </w:r>
            <w:r w:rsidR="00013725" w:rsidRPr="00896111">
              <w:rPr>
                <w:rFonts w:ascii="Times New Roman" w:eastAsia="標楷體" w:hAnsi="Times New Roman"/>
                <w:i/>
                <w:color w:val="000000"/>
                <w:szCs w:val="24"/>
              </w:rPr>
              <w:t>Tobin’s q</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eastAsia="標楷體" w:hAnsi="Times New Roman"/>
                <w:color w:val="000000"/>
                <w:szCs w:val="24"/>
                <w:vertAlign w:val="subscript"/>
              </w:rPr>
              <w:t>1</w:t>
            </w:r>
            <w:r w:rsidR="00013725"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8</w:t>
            </w:r>
            <w:r w:rsidR="00013725" w:rsidRPr="00896111">
              <w:rPr>
                <w:rFonts w:ascii="Times New Roman" w:eastAsia="標楷體" w:hAnsi="Times New Roman"/>
                <w:i/>
                <w:color w:val="000000"/>
                <w:szCs w:val="24"/>
              </w:rPr>
              <w:t>CF</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hAnsi="Times New Roman"/>
                <w:i/>
                <w:color w:val="000000"/>
                <w:szCs w:val="24"/>
              </w:rPr>
              <w:t>×</w:t>
            </w:r>
            <w:r w:rsidR="00013725" w:rsidRPr="00896111">
              <w:rPr>
                <w:rFonts w:ascii="Times New Roman" w:eastAsia="標楷體" w:hAnsi="Times New Roman"/>
                <w:i/>
                <w:color w:val="000000"/>
                <w:szCs w:val="24"/>
              </w:rPr>
              <w:t>LEV</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9</w:t>
            </w:r>
            <w:r w:rsidR="00013725" w:rsidRPr="00896111">
              <w:rPr>
                <w:rFonts w:ascii="Times New Roman" w:eastAsia="標楷體" w:hAnsi="Times New Roman"/>
                <w:i/>
                <w:color w:val="000000"/>
                <w:szCs w:val="24"/>
              </w:rPr>
              <w:t>CF</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hAnsi="Times New Roman"/>
                <w:i/>
                <w:color w:val="000000"/>
                <w:szCs w:val="24"/>
              </w:rPr>
              <w:t>×</w:t>
            </w:r>
            <w:r w:rsidR="00013725" w:rsidRPr="00896111">
              <w:rPr>
                <w:rFonts w:ascii="Times New Roman" w:eastAsia="標楷體" w:hAnsi="Times New Roman"/>
                <w:i/>
                <w:color w:val="000000"/>
                <w:szCs w:val="24"/>
              </w:rPr>
              <w:t>SIZE</w:t>
            </w:r>
            <w:r w:rsidR="00013725" w:rsidRPr="00896111">
              <w:rPr>
                <w:rFonts w:ascii="Times New Roman" w:eastAsia="標楷體" w:hAnsi="Times New Roman"/>
                <w:i/>
                <w:color w:val="000000"/>
                <w:szCs w:val="24"/>
                <w:vertAlign w:val="subscript"/>
              </w:rPr>
              <w:t>i</w:t>
            </w:r>
            <w:r w:rsidR="00013725" w:rsidRPr="00896111">
              <w:rPr>
                <w:rFonts w:ascii="Times New Roman" w:eastAsia="標楷體" w:hAnsi="Times New Roman"/>
                <w:color w:val="000000"/>
                <w:szCs w:val="24"/>
                <w:vertAlign w:val="subscript"/>
              </w:rPr>
              <w:t>,</w:t>
            </w:r>
            <w:r w:rsidR="00013725" w:rsidRPr="00896111">
              <w:rPr>
                <w:rFonts w:ascii="Times New Roman" w:eastAsia="標楷體" w:hAnsi="Times New Roman"/>
                <w:i/>
                <w:color w:val="000000"/>
                <w:szCs w:val="24"/>
                <w:vertAlign w:val="subscript"/>
              </w:rPr>
              <w:t>t</w:t>
            </w:r>
            <w:r w:rsidR="00013725" w:rsidRPr="00896111">
              <w:rPr>
                <w:rFonts w:ascii="Times New Roman" w:eastAsia="標楷體" w:hAnsi="Times New Roman"/>
                <w:i/>
                <w:color w:val="000000"/>
                <w:szCs w:val="24"/>
              </w:rPr>
              <w:t xml:space="preserve"> +</w:t>
            </w:r>
            <w:r w:rsidR="00013725">
              <w:rPr>
                <w:rFonts w:ascii="Times New Roman" w:eastAsia="標楷體" w:hAnsi="Times New Roman"/>
                <w:i/>
                <w:color w:val="000000"/>
                <w:szCs w:val="24"/>
              </w:rPr>
              <w:t xml:space="preserve"> </w:t>
            </w:r>
            <w:r w:rsidRPr="00896111">
              <w:rPr>
                <w:rFonts w:ascii="Times New Roman" w:eastAsia="標楷體" w:hAnsi="Times New Roman"/>
                <w:i/>
                <w:color w:val="000000"/>
                <w:szCs w:val="24"/>
              </w:rPr>
              <w:t>β</w:t>
            </w:r>
            <w:r w:rsidR="00013725">
              <w:rPr>
                <w:rFonts w:ascii="Times New Roman" w:eastAsia="標楷體" w:hAnsi="Times New Roman"/>
                <w:color w:val="000000"/>
                <w:szCs w:val="24"/>
                <w:vertAlign w:val="subscript"/>
              </w:rPr>
              <w:t>10</w:t>
            </w:r>
            <w:r w:rsidRPr="00896111">
              <w:rPr>
                <w:rFonts w:ascii="Times New Roman" w:eastAsia="標楷體" w:hAnsi="Times New Roman"/>
                <w:i/>
                <w:color w:val="000000"/>
                <w:szCs w:val="24"/>
              </w:rPr>
              <w:t>HC</w:t>
            </w:r>
            <w:r w:rsidRPr="00896111">
              <w:rPr>
                <w:rFonts w:ascii="Times New Roman" w:eastAsia="標楷體" w:hAnsi="Times New Roman"/>
                <w:i/>
                <w:color w:val="000000"/>
                <w:szCs w:val="24"/>
                <w:vertAlign w:val="subscript"/>
              </w:rPr>
              <w:t>c</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11</w:t>
            </w:r>
            <w:r w:rsidRPr="00896111">
              <w:rPr>
                <w:rFonts w:ascii="Times New Roman" w:eastAsia="標楷體" w:hAnsi="Times New Roman"/>
                <w:i/>
                <w:color w:val="000000"/>
                <w:szCs w:val="24"/>
              </w:rPr>
              <w:t>GDP</w:t>
            </w:r>
            <w:r w:rsidRPr="00896111">
              <w:rPr>
                <w:rFonts w:ascii="Times New Roman" w:eastAsia="標楷體" w:hAnsi="Times New Roman"/>
                <w:i/>
                <w:color w:val="000000"/>
                <w:szCs w:val="24"/>
                <w:vertAlign w:val="subscript"/>
              </w:rPr>
              <w:t>c</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00013725">
              <w:rPr>
                <w:rFonts w:ascii="Times New Roman" w:eastAsia="標楷體" w:hAnsi="Times New Roman"/>
                <w:color w:val="000000"/>
                <w:szCs w:val="24"/>
                <w:vertAlign w:val="subscript"/>
              </w:rPr>
              <w:t>12</w:t>
            </w:r>
            <w:r w:rsidRPr="00896111">
              <w:rPr>
                <w:rFonts w:ascii="Times New Roman" w:eastAsia="標楷體" w:hAnsi="Times New Roman"/>
                <w:i/>
                <w:color w:val="000000"/>
                <w:szCs w:val="24"/>
              </w:rPr>
              <w:t>POP</w:t>
            </w:r>
            <w:r w:rsidRPr="00896111">
              <w:rPr>
                <w:rFonts w:ascii="Times New Roman" w:eastAsia="標楷體" w:hAnsi="Times New Roman"/>
                <w:i/>
                <w:color w:val="000000"/>
                <w:szCs w:val="24"/>
                <w:vertAlign w:val="subscript"/>
              </w:rPr>
              <w:t>c</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Pr="00896111">
              <w:rPr>
                <w:rFonts w:ascii="Times New Roman" w:eastAsia="標楷體" w:hAnsi="Times New Roman"/>
                <w:i/>
                <w:color w:val="000000"/>
                <w:szCs w:val="24"/>
                <w:vertAlign w:val="subscript"/>
              </w:rPr>
              <w:t>n</w:t>
            </w:r>
            <w:r w:rsidRPr="00896111">
              <w:rPr>
                <w:rFonts w:ascii="Times New Roman" w:eastAsia="標楷體" w:hAnsi="Times New Roman"/>
                <w:i/>
                <w:color w:val="000000"/>
                <w:szCs w:val="24"/>
              </w:rPr>
              <w:t>D_Year</w:t>
            </w:r>
            <w:r w:rsidRPr="00896111">
              <w:rPr>
                <w:rFonts w:ascii="Times New Roman" w:eastAsia="標楷體" w:hAnsi="Times New Roman"/>
                <w:i/>
                <w:color w:val="000000"/>
                <w:szCs w:val="24"/>
                <w:vertAlign w:val="subscript"/>
              </w:rPr>
              <w:t>t</w:t>
            </w:r>
            <w:r w:rsidRPr="00896111">
              <w:rPr>
                <w:rFonts w:ascii="Times New Roman" w:eastAsia="標楷體" w:hAnsi="Times New Roman"/>
                <w:i/>
                <w:color w:val="000000"/>
                <w:szCs w:val="24"/>
              </w:rPr>
              <w:t xml:space="preserve"> + β</w:t>
            </w:r>
            <w:r w:rsidRPr="00896111">
              <w:rPr>
                <w:rFonts w:ascii="Times New Roman" w:eastAsia="標楷體" w:hAnsi="Times New Roman"/>
                <w:i/>
                <w:color w:val="000000"/>
                <w:szCs w:val="24"/>
                <w:vertAlign w:val="subscript"/>
              </w:rPr>
              <w:t>n</w:t>
            </w:r>
            <w:r w:rsidRPr="00896111">
              <w:rPr>
                <w:rFonts w:ascii="Times New Roman" w:eastAsia="標楷體" w:hAnsi="Times New Roman"/>
                <w:i/>
                <w:color w:val="000000"/>
                <w:szCs w:val="24"/>
              </w:rPr>
              <w:t>D_Industy</w:t>
            </w:r>
            <w:r w:rsidRPr="00896111">
              <w:rPr>
                <w:rFonts w:ascii="Times New Roman" w:eastAsia="標楷體" w:hAnsi="Times New Roman"/>
                <w:i/>
                <w:color w:val="000000"/>
                <w:szCs w:val="24"/>
                <w:vertAlign w:val="subscript"/>
              </w:rPr>
              <w:t>j</w:t>
            </w:r>
            <w:r w:rsidRPr="00896111">
              <w:rPr>
                <w:rFonts w:ascii="Times New Roman" w:eastAsia="標楷體" w:hAnsi="Times New Roman"/>
                <w:i/>
                <w:color w:val="000000"/>
                <w:szCs w:val="24"/>
              </w:rPr>
              <w:t xml:space="preserve"> + ε</w:t>
            </w:r>
            <w:r w:rsidRPr="00896111">
              <w:rPr>
                <w:rFonts w:ascii="Times New Roman" w:eastAsia="標楷體" w:hAnsi="Times New Roman"/>
                <w:i/>
                <w:color w:val="000000"/>
                <w:szCs w:val="24"/>
                <w:vertAlign w:val="subscript"/>
              </w:rPr>
              <w:t>i</w:t>
            </w:r>
            <w:r w:rsidRPr="00896111">
              <w:rPr>
                <w:rFonts w:ascii="Times New Roman" w:eastAsia="標楷體" w:hAnsi="Times New Roman"/>
                <w:color w:val="000000"/>
                <w:szCs w:val="24"/>
                <w:vertAlign w:val="subscript"/>
              </w:rPr>
              <w:t>,</w:t>
            </w:r>
            <w:r w:rsidRPr="00896111">
              <w:rPr>
                <w:rFonts w:ascii="Times New Roman" w:eastAsia="標楷體" w:hAnsi="Times New Roman"/>
                <w:i/>
                <w:color w:val="000000"/>
                <w:szCs w:val="24"/>
                <w:vertAlign w:val="subscript"/>
              </w:rPr>
              <w:t>t</w:t>
            </w:r>
          </w:p>
        </w:tc>
        <w:tc>
          <w:tcPr>
            <w:tcW w:w="210" w:type="pct"/>
            <w:tcBorders>
              <w:top w:val="nil"/>
              <w:left w:val="nil"/>
              <w:bottom w:val="nil"/>
              <w:right w:val="nil"/>
            </w:tcBorders>
            <w:shd w:val="clear" w:color="auto" w:fill="auto"/>
            <w:noWrap/>
            <w:vAlign w:val="center"/>
            <w:hideMark/>
          </w:tcPr>
          <w:p w:rsidR="00013725" w:rsidRDefault="00013725" w:rsidP="00013725">
            <w:pPr>
              <w:widowControl/>
              <w:adjustRightInd w:val="0"/>
              <w:snapToGrid w:val="0"/>
              <w:spacing w:line="264" w:lineRule="auto"/>
              <w:ind w:firstLineChars="100" w:firstLine="240"/>
              <w:rPr>
                <w:rFonts w:ascii="Times New Roman" w:eastAsiaTheme="minorEastAsia" w:hAnsi="Times New Roman"/>
                <w:kern w:val="0"/>
                <w:szCs w:val="24"/>
              </w:rPr>
            </w:pPr>
            <w:r>
              <w:rPr>
                <w:rFonts w:ascii="Times New Roman" w:eastAsiaTheme="minorEastAsia" w:hAnsi="Times New Roman"/>
                <w:kern w:val="0"/>
                <w:szCs w:val="24"/>
              </w:rPr>
              <w:t xml:space="preserve">   </w:t>
            </w:r>
            <w:r>
              <w:rPr>
                <w:rFonts w:ascii="Times New Roman" w:eastAsiaTheme="minorEastAsia" w:hAnsi="Times New Roman" w:hint="eastAsia"/>
                <w:kern w:val="0"/>
                <w:szCs w:val="24"/>
              </w:rPr>
              <w:t xml:space="preserve"> </w:t>
            </w:r>
            <w:r>
              <w:rPr>
                <w:rFonts w:ascii="Times New Roman" w:eastAsiaTheme="minorEastAsia" w:hAnsi="Times New Roman"/>
                <w:kern w:val="0"/>
                <w:szCs w:val="24"/>
              </w:rPr>
              <w:t xml:space="preserve">   </w:t>
            </w:r>
            <w:r>
              <w:rPr>
                <w:rFonts w:ascii="Times New Roman" w:eastAsiaTheme="minorEastAsia" w:hAnsi="Times New Roman" w:hint="eastAsia"/>
                <w:kern w:val="0"/>
                <w:szCs w:val="24"/>
              </w:rPr>
              <w:t xml:space="preserve"> </w:t>
            </w:r>
            <w:r>
              <w:rPr>
                <w:rFonts w:ascii="Times New Roman" w:eastAsiaTheme="minorEastAsia" w:hAnsi="Times New Roman"/>
                <w:kern w:val="0"/>
                <w:szCs w:val="24"/>
              </w:rPr>
              <w:t xml:space="preserve">   </w:t>
            </w:r>
            <w:r w:rsidR="00896111">
              <w:rPr>
                <w:rFonts w:ascii="Times New Roman" w:eastAsiaTheme="minorEastAsia" w:hAnsi="Times New Roman" w:hint="eastAsia"/>
                <w:kern w:val="0"/>
                <w:szCs w:val="24"/>
              </w:rPr>
              <w:t xml:space="preserve"> </w:t>
            </w:r>
          </w:p>
          <w:p w:rsidR="00013725" w:rsidRDefault="00013725" w:rsidP="00013725">
            <w:pPr>
              <w:widowControl/>
              <w:adjustRightInd w:val="0"/>
              <w:snapToGrid w:val="0"/>
              <w:spacing w:line="264" w:lineRule="auto"/>
              <w:rPr>
                <w:rFonts w:ascii="Times New Roman" w:eastAsiaTheme="minorEastAsia" w:hAnsi="Times New Roman"/>
                <w:kern w:val="0"/>
                <w:szCs w:val="24"/>
              </w:rPr>
            </w:pPr>
          </w:p>
          <w:p w:rsidR="00896111" w:rsidRPr="00567762" w:rsidRDefault="00896111" w:rsidP="00013725">
            <w:pPr>
              <w:widowControl/>
              <w:adjustRightInd w:val="0"/>
              <w:snapToGrid w:val="0"/>
              <w:spacing w:line="264" w:lineRule="auto"/>
              <w:rPr>
                <w:rFonts w:ascii="Times New Roman" w:eastAsiaTheme="minorEastAsia" w:hAnsi="Times New Roman"/>
                <w:kern w:val="0"/>
                <w:szCs w:val="24"/>
              </w:rPr>
            </w:pPr>
            <w:r>
              <w:rPr>
                <w:rFonts w:ascii="Times New Roman" w:eastAsiaTheme="minorEastAsia" w:hAnsi="Times New Roman" w:hint="eastAsia"/>
                <w:kern w:val="0"/>
                <w:szCs w:val="24"/>
              </w:rPr>
              <w:t>(2</w:t>
            </w:r>
            <w:r w:rsidRPr="00567762">
              <w:rPr>
                <w:rFonts w:ascii="Times New Roman" w:eastAsiaTheme="minorEastAsia" w:hAnsi="Times New Roman" w:hint="eastAsia"/>
                <w:kern w:val="0"/>
                <w:szCs w:val="24"/>
              </w:rPr>
              <w:t>)</w:t>
            </w:r>
          </w:p>
        </w:tc>
      </w:tr>
    </w:tbl>
    <w:p w:rsidR="00774FF4" w:rsidRPr="0014372D" w:rsidRDefault="002A1B14" w:rsidP="00B0141A">
      <w:pPr>
        <w:pStyle w:val="a6"/>
        <w:adjustRightInd w:val="0"/>
        <w:snapToGrid w:val="0"/>
        <w:spacing w:after="200" w:line="480" w:lineRule="auto"/>
        <w:jc w:val="both"/>
        <w:rPr>
          <w:color w:val="000000"/>
        </w:rPr>
      </w:pPr>
      <w:r w:rsidRPr="0014372D">
        <w:rPr>
          <w:rFonts w:eastAsia="標楷體"/>
          <w:color w:val="000000"/>
        </w:rPr>
        <w:t xml:space="preserve">where </w:t>
      </w:r>
      <w:r w:rsidR="00774FF4" w:rsidRPr="0014372D">
        <w:rPr>
          <w:rFonts w:eastAsia="標楷體"/>
          <w:i/>
          <w:iCs/>
          <w:color w:val="000000"/>
          <w:kern w:val="0"/>
        </w:rPr>
        <w:t xml:space="preserve">R&amp;D </w:t>
      </w:r>
      <w:r w:rsidR="00774FF4" w:rsidRPr="0014372D">
        <w:rPr>
          <w:rFonts w:eastAsia="標楷體"/>
          <w:iCs/>
          <w:color w:val="000000"/>
          <w:kern w:val="0"/>
        </w:rPr>
        <w:t>is</w:t>
      </w:r>
      <w:r w:rsidR="00774FF4" w:rsidRPr="0014372D">
        <w:rPr>
          <w:rFonts w:eastAsia="標楷體"/>
          <w:color w:val="000000"/>
          <w:kern w:val="0"/>
        </w:rPr>
        <w:t xml:space="preserve"> the ratio of R&amp;D expenditures to total assets at the beginning of the year </w:t>
      </w:r>
      <w:r w:rsidR="00774FF4" w:rsidRPr="0014372D">
        <w:rPr>
          <w:rFonts w:eastAsia="標楷體"/>
          <w:i/>
          <w:color w:val="000000"/>
          <w:kern w:val="0"/>
        </w:rPr>
        <w:t>t</w:t>
      </w:r>
      <w:r w:rsidR="00774FF4" w:rsidRPr="0014372D">
        <w:rPr>
          <w:rFonts w:eastAsia="標楷體"/>
          <w:color w:val="000000"/>
          <w:kern w:val="0"/>
        </w:rPr>
        <w:t xml:space="preserve"> × 100%;</w:t>
      </w:r>
      <w:r w:rsidR="00774FF4" w:rsidRPr="0014372D">
        <w:rPr>
          <w:rFonts w:eastAsia="標楷體"/>
          <w:i/>
          <w:iCs/>
          <w:color w:val="000000"/>
          <w:kern w:val="0"/>
        </w:rPr>
        <w:t xml:space="preserve"> </w:t>
      </w:r>
      <w:r w:rsidR="00264CBC" w:rsidRPr="0014372D">
        <w:rPr>
          <w:rFonts w:eastAsia="標楷體"/>
          <w:i/>
          <w:iCs/>
          <w:color w:val="000000"/>
          <w:kern w:val="0"/>
        </w:rPr>
        <w:t>I</w:t>
      </w:r>
      <w:r w:rsidR="00774FF4" w:rsidRPr="0014372D">
        <w:rPr>
          <w:rFonts w:eastAsia="標楷體"/>
          <w:i/>
          <w:iCs/>
          <w:color w:val="000000"/>
          <w:kern w:val="0"/>
        </w:rPr>
        <w:t xml:space="preserve">P </w:t>
      </w:r>
      <w:r w:rsidR="00774FF4" w:rsidRPr="0014372D">
        <w:rPr>
          <w:rFonts w:eastAsia="標楷體"/>
          <w:color w:val="000000"/>
          <w:kern w:val="0"/>
        </w:rPr>
        <w:t>is the various measures of the extent of investor protection;</w:t>
      </w:r>
      <w:r w:rsidR="008A7F52" w:rsidRPr="0014372D">
        <w:rPr>
          <w:rFonts w:eastAsia="標楷體"/>
          <w:color w:val="000000"/>
          <w:kern w:val="0"/>
        </w:rPr>
        <w:t xml:space="preserve"> </w:t>
      </w:r>
      <w:r w:rsidR="00774FF4" w:rsidRPr="0014372D">
        <w:rPr>
          <w:rFonts w:eastAsia="標楷體"/>
          <w:i/>
          <w:iCs/>
          <w:color w:val="000000"/>
          <w:kern w:val="0"/>
        </w:rPr>
        <w:t xml:space="preserve">CF </w:t>
      </w:r>
      <w:r w:rsidR="00774FF4" w:rsidRPr="0014372D">
        <w:rPr>
          <w:rFonts w:eastAsia="標楷體"/>
          <w:color w:val="000000"/>
          <w:kern w:val="0"/>
        </w:rPr>
        <w:t xml:space="preserve">is operating cash flow divided by total assets at the beginning of year </w:t>
      </w:r>
      <w:r w:rsidR="00774FF4" w:rsidRPr="0014372D">
        <w:rPr>
          <w:rFonts w:eastAsia="標楷體"/>
          <w:i/>
          <w:color w:val="000000"/>
          <w:kern w:val="0"/>
        </w:rPr>
        <w:t>t</w:t>
      </w:r>
      <w:r w:rsidR="00774FF4" w:rsidRPr="0014372D">
        <w:rPr>
          <w:rFonts w:eastAsia="標楷體"/>
          <w:color w:val="000000"/>
          <w:kern w:val="0"/>
        </w:rPr>
        <w:t>;</w:t>
      </w:r>
      <w:r w:rsidR="008A7F52" w:rsidRPr="0014372D">
        <w:rPr>
          <w:rFonts w:eastAsia="標楷體"/>
          <w:color w:val="000000"/>
          <w:kern w:val="0"/>
        </w:rPr>
        <w:t xml:space="preserve"> </w:t>
      </w:r>
      <w:r w:rsidR="00774FF4" w:rsidRPr="0014372D">
        <w:rPr>
          <w:rFonts w:eastAsia="標楷體"/>
          <w:i/>
          <w:iCs/>
          <w:color w:val="000000"/>
          <w:kern w:val="0"/>
        </w:rPr>
        <w:t>Tobin’s q</w:t>
      </w:r>
      <w:r w:rsidR="00774FF4" w:rsidRPr="0014372D">
        <w:rPr>
          <w:rFonts w:eastAsia="標楷體"/>
          <w:iCs/>
          <w:color w:val="000000"/>
          <w:kern w:val="0"/>
          <w:vertAlign w:val="subscript"/>
        </w:rPr>
        <w:t xml:space="preserve"> </w:t>
      </w:r>
      <w:r w:rsidR="00774FF4" w:rsidRPr="0014372D">
        <w:rPr>
          <w:rFonts w:eastAsia="標楷體"/>
          <w:color w:val="000000"/>
          <w:kern w:val="0"/>
        </w:rPr>
        <w:t xml:space="preserve">is </w:t>
      </w:r>
      <w:r w:rsidR="00774FF4" w:rsidRPr="0014372D">
        <w:rPr>
          <w:rFonts w:eastAsia="標楷體"/>
          <w:color w:val="000000"/>
        </w:rPr>
        <w:t>the market value of equity plus the book value of debt, divided by the book value of total assets;</w:t>
      </w:r>
      <w:r w:rsidR="008A7F52" w:rsidRPr="0014372D">
        <w:rPr>
          <w:rFonts w:eastAsia="標楷體"/>
          <w:color w:val="000000"/>
        </w:rPr>
        <w:t xml:space="preserve"> </w:t>
      </w:r>
      <w:r w:rsidR="00774FF4" w:rsidRPr="0014372D">
        <w:rPr>
          <w:rFonts w:eastAsia="標楷體"/>
          <w:i/>
          <w:iCs/>
          <w:color w:val="000000"/>
          <w:kern w:val="0"/>
        </w:rPr>
        <w:t xml:space="preserve">LEV </w:t>
      </w:r>
      <w:r w:rsidR="00774FF4" w:rsidRPr="0014372D">
        <w:rPr>
          <w:rFonts w:eastAsia="標楷體"/>
          <w:color w:val="000000"/>
          <w:kern w:val="0"/>
        </w:rPr>
        <w:t xml:space="preserve">is </w:t>
      </w:r>
      <w:r w:rsidR="00774FF4" w:rsidRPr="0014372D">
        <w:rPr>
          <w:rFonts w:eastAsia="標楷體"/>
          <w:color w:val="000000"/>
        </w:rPr>
        <w:t>the ratio of total debt to total assets;</w:t>
      </w:r>
      <w:r w:rsidR="008A7F52" w:rsidRPr="0014372D">
        <w:rPr>
          <w:rFonts w:eastAsia="標楷體"/>
          <w:color w:val="000000"/>
        </w:rPr>
        <w:t xml:space="preserve"> </w:t>
      </w:r>
      <w:r w:rsidR="00774FF4" w:rsidRPr="0014372D">
        <w:rPr>
          <w:rFonts w:eastAsia="標楷體"/>
          <w:i/>
          <w:iCs/>
          <w:color w:val="000000"/>
          <w:kern w:val="0"/>
        </w:rPr>
        <w:t>SIZE</w:t>
      </w:r>
      <w:r w:rsidR="00671300" w:rsidRPr="0014372D">
        <w:rPr>
          <w:rFonts w:eastAsia="標楷體"/>
          <w:i/>
          <w:iCs/>
          <w:color w:val="000000"/>
          <w:kern w:val="0"/>
        </w:rPr>
        <w:t xml:space="preserve"> </w:t>
      </w:r>
      <w:r w:rsidR="00774FF4" w:rsidRPr="0014372D">
        <w:rPr>
          <w:rFonts w:eastAsia="標楷體"/>
          <w:color w:val="000000"/>
        </w:rPr>
        <w:t>is the logarithmic transformation of total assets;</w:t>
      </w:r>
      <w:r w:rsidR="008A7F52" w:rsidRPr="0014372D">
        <w:rPr>
          <w:rFonts w:eastAsia="標楷體"/>
          <w:color w:val="000000"/>
        </w:rPr>
        <w:t xml:space="preserve"> </w:t>
      </w:r>
      <w:r w:rsidR="00774FF4" w:rsidRPr="0014372D">
        <w:rPr>
          <w:rFonts w:eastAsia="標楷體"/>
          <w:i/>
          <w:iCs/>
          <w:color w:val="000000"/>
          <w:kern w:val="0"/>
        </w:rPr>
        <w:t xml:space="preserve">HC </w:t>
      </w:r>
      <w:r w:rsidR="00774FF4" w:rsidRPr="0014372D">
        <w:rPr>
          <w:rFonts w:eastAsia="標楷體"/>
          <w:color w:val="000000"/>
        </w:rPr>
        <w:t xml:space="preserve">is </w:t>
      </w:r>
      <w:r w:rsidR="00774FF4" w:rsidRPr="0014372D">
        <w:rPr>
          <w:rFonts w:eastAsia="標楷體"/>
          <w:color w:val="000000"/>
          <w:kern w:val="0"/>
        </w:rPr>
        <w:t>a combination of the average years of schooling and literacy rate;</w:t>
      </w:r>
      <w:r w:rsidR="008A7F52" w:rsidRPr="0014372D">
        <w:rPr>
          <w:rFonts w:eastAsia="標楷體"/>
          <w:color w:val="000000"/>
          <w:kern w:val="0"/>
        </w:rPr>
        <w:t xml:space="preserve"> </w:t>
      </w:r>
      <w:r w:rsidR="00774FF4" w:rsidRPr="0014372D">
        <w:rPr>
          <w:rFonts w:eastAsia="標楷體"/>
          <w:i/>
          <w:iCs/>
          <w:color w:val="000000"/>
          <w:kern w:val="0"/>
        </w:rPr>
        <w:t xml:space="preserve">GDP </w:t>
      </w:r>
      <w:r w:rsidR="00774FF4" w:rsidRPr="0014372D">
        <w:rPr>
          <w:rFonts w:eastAsia="標楷體"/>
          <w:color w:val="000000"/>
        </w:rPr>
        <w:t xml:space="preserve">is the gross domestic product </w:t>
      </w:r>
      <w:r w:rsidR="00774FF4" w:rsidRPr="0014372D">
        <w:rPr>
          <w:rFonts w:eastAsia="標楷體"/>
          <w:iCs/>
          <w:color w:val="000000"/>
        </w:rPr>
        <w:t>per capita;</w:t>
      </w:r>
      <w:r w:rsidR="008A7F52" w:rsidRPr="0014372D">
        <w:rPr>
          <w:rFonts w:eastAsia="標楷體"/>
          <w:iCs/>
          <w:color w:val="000000"/>
        </w:rPr>
        <w:t xml:space="preserve"> </w:t>
      </w:r>
      <w:r w:rsidR="00774FF4" w:rsidRPr="0014372D">
        <w:rPr>
          <w:rFonts w:eastAsia="標楷體"/>
          <w:i/>
          <w:iCs/>
          <w:color w:val="000000"/>
          <w:kern w:val="0"/>
        </w:rPr>
        <w:t xml:space="preserve">POP </w:t>
      </w:r>
      <w:r w:rsidR="00774FF4" w:rsidRPr="0014372D">
        <w:rPr>
          <w:rFonts w:eastAsia="標楷體"/>
          <w:color w:val="000000"/>
        </w:rPr>
        <w:t xml:space="preserve">is </w:t>
      </w:r>
      <w:r w:rsidR="00774FF4" w:rsidRPr="0014372D">
        <w:rPr>
          <w:rFonts w:eastAsia="標楷體"/>
          <w:color w:val="000000"/>
          <w:kern w:val="0"/>
        </w:rPr>
        <w:t>the total population;</w:t>
      </w:r>
      <w:r w:rsidR="008A7F52" w:rsidRPr="0014372D">
        <w:rPr>
          <w:rFonts w:eastAsia="標楷體"/>
          <w:color w:val="000000"/>
          <w:kern w:val="0"/>
        </w:rPr>
        <w:t xml:space="preserve"> </w:t>
      </w:r>
      <w:r w:rsidR="00774FF4" w:rsidRPr="0014372D">
        <w:rPr>
          <w:rFonts w:eastAsia="標楷體"/>
          <w:i/>
          <w:iCs/>
          <w:color w:val="000000"/>
          <w:kern w:val="0"/>
        </w:rPr>
        <w:t xml:space="preserve">D_Year </w:t>
      </w:r>
      <w:r w:rsidR="00774FF4" w:rsidRPr="0014372D">
        <w:rPr>
          <w:rFonts w:eastAsia="標楷體"/>
          <w:color w:val="000000"/>
          <w:kern w:val="0"/>
        </w:rPr>
        <w:t>is the dummy variable for year;</w:t>
      </w:r>
      <w:r w:rsidR="008A7F52" w:rsidRPr="0014372D">
        <w:rPr>
          <w:rFonts w:eastAsia="標楷體"/>
          <w:color w:val="000000"/>
          <w:kern w:val="0"/>
        </w:rPr>
        <w:t xml:space="preserve"> </w:t>
      </w:r>
      <w:r w:rsidR="008A7F52" w:rsidRPr="0014372D">
        <w:rPr>
          <w:rFonts w:eastAsia="標楷體"/>
          <w:iCs/>
          <w:color w:val="000000"/>
          <w:kern w:val="0"/>
        </w:rPr>
        <w:t xml:space="preserve">and </w:t>
      </w:r>
      <w:r w:rsidR="00774FF4" w:rsidRPr="0014372D">
        <w:rPr>
          <w:rFonts w:eastAsia="標楷體"/>
          <w:i/>
          <w:iCs/>
          <w:color w:val="000000"/>
          <w:kern w:val="0"/>
        </w:rPr>
        <w:t xml:space="preserve">D_Industy </w:t>
      </w:r>
      <w:r w:rsidR="00774FF4" w:rsidRPr="0014372D">
        <w:rPr>
          <w:rFonts w:eastAsia="標楷體"/>
          <w:color w:val="000000"/>
          <w:kern w:val="0"/>
        </w:rPr>
        <w:t>is a dummy variable indicating a firm’s industry membership based on</w:t>
      </w:r>
      <w:r w:rsidR="00774FF4" w:rsidRPr="0014372D">
        <w:rPr>
          <w:rFonts w:eastAsia="標楷體"/>
          <w:b/>
          <w:bCs/>
          <w:color w:val="000000"/>
          <w:kern w:val="0"/>
        </w:rPr>
        <w:t xml:space="preserve"> </w:t>
      </w:r>
      <w:r w:rsidR="00485CF2" w:rsidRPr="0014372D">
        <w:rPr>
          <w:rFonts w:eastAsia="標楷體"/>
          <w:color w:val="000000"/>
          <w:kern w:val="0"/>
        </w:rPr>
        <w:t>2-digit SIC code.</w:t>
      </w:r>
    </w:p>
    <w:p w:rsidR="006B2651" w:rsidRPr="0014372D" w:rsidRDefault="008F4064" w:rsidP="00363B8E">
      <w:pPr>
        <w:adjustRightInd w:val="0"/>
        <w:snapToGrid w:val="0"/>
        <w:spacing w:before="200" w:after="200" w:line="480" w:lineRule="auto"/>
        <w:ind w:firstLineChars="200" w:firstLine="480"/>
        <w:jc w:val="both"/>
        <w:rPr>
          <w:rFonts w:ascii="Times New Roman" w:eastAsia="標楷體" w:hAnsi="Times New Roman"/>
          <w:color w:val="000000"/>
        </w:rPr>
      </w:pPr>
      <w:r w:rsidRPr="0014372D">
        <w:rPr>
          <w:rFonts w:ascii="Times New Roman" w:eastAsia="標楷體" w:hAnsi="Times New Roman"/>
          <w:color w:val="000000"/>
          <w:szCs w:val="24"/>
        </w:rPr>
        <w:lastRenderedPageBreak/>
        <w:t xml:space="preserve">Because patent data </w:t>
      </w:r>
      <w:r w:rsidR="00DD0A6F" w:rsidRPr="0014372D">
        <w:rPr>
          <w:rFonts w:ascii="Times New Roman" w:eastAsia="標楷體" w:hAnsi="Times New Roman"/>
          <w:color w:val="000000"/>
          <w:szCs w:val="24"/>
        </w:rPr>
        <w:t xml:space="preserve">are not available for all </w:t>
      </w:r>
      <w:r w:rsidRPr="0014372D">
        <w:rPr>
          <w:rFonts w:ascii="Times New Roman" w:eastAsia="標楷體" w:hAnsi="Times New Roman"/>
          <w:color w:val="000000"/>
          <w:szCs w:val="24"/>
        </w:rPr>
        <w:t>globally listed companies</w:t>
      </w:r>
      <w:r w:rsidR="00F423AC" w:rsidRPr="0014372D">
        <w:rPr>
          <w:rFonts w:ascii="Times New Roman" w:eastAsia="標楷體" w:hAnsi="Times New Roman"/>
          <w:color w:val="000000"/>
          <w:szCs w:val="24"/>
        </w:rPr>
        <w:t>, we use R&amp;D expenditures (</w:t>
      </w:r>
      <w:r w:rsidR="00F423AC" w:rsidRPr="0014372D">
        <w:rPr>
          <w:rFonts w:ascii="Times New Roman" w:eastAsia="標楷體" w:hAnsi="Times New Roman"/>
          <w:i/>
          <w:color w:val="000000"/>
          <w:szCs w:val="24"/>
        </w:rPr>
        <w:t>R&amp;D</w:t>
      </w:r>
      <w:r w:rsidRPr="0014372D">
        <w:rPr>
          <w:rFonts w:ascii="Times New Roman" w:eastAsia="標楷體" w:hAnsi="Times New Roman"/>
          <w:color w:val="000000"/>
          <w:szCs w:val="24"/>
        </w:rPr>
        <w:t xml:space="preserve">) to measure innovation, which </w:t>
      </w:r>
      <w:r w:rsidR="00DD0A6F" w:rsidRPr="0014372D">
        <w:rPr>
          <w:rFonts w:ascii="Times New Roman" w:eastAsia="標楷體" w:hAnsi="Times New Roman"/>
          <w:color w:val="000000"/>
          <w:szCs w:val="24"/>
        </w:rPr>
        <w:t xml:space="preserve">are </w:t>
      </w:r>
      <w:r w:rsidRPr="0014372D">
        <w:rPr>
          <w:rFonts w:ascii="Times New Roman" w:eastAsia="標楷體" w:hAnsi="Times New Roman"/>
          <w:color w:val="000000"/>
          <w:szCs w:val="24"/>
        </w:rPr>
        <w:t>scaled by total assets at the beginning of the year.</w:t>
      </w:r>
      <w:r w:rsidR="002A1B14" w:rsidRPr="0014372D">
        <w:rPr>
          <w:rFonts w:ascii="Times New Roman" w:eastAsia="標楷體" w:hAnsi="Times New Roman"/>
          <w:color w:val="000000"/>
          <w:szCs w:val="24"/>
        </w:rPr>
        <w:t xml:space="preserve"> </w:t>
      </w:r>
      <w:r w:rsidR="006B2651" w:rsidRPr="0014372D">
        <w:rPr>
          <w:rFonts w:ascii="Times New Roman" w:hAnsi="Times New Roman"/>
          <w:color w:val="000000"/>
        </w:rPr>
        <w:t>Expensed R&amp;D expenditures (i.e., item WS</w:t>
      </w:r>
      <w:smartTag w:uri="urn:schemas-microsoft-com:office:smarttags" w:element="chmetcnv">
        <w:smartTagPr>
          <w:attr w:name="UnitName" w:val="in"/>
          <w:attr w:name="SourceValue" w:val="1201"/>
          <w:attr w:name="HasSpace" w:val="True"/>
          <w:attr w:name="Negative" w:val="False"/>
          <w:attr w:name="NumberType" w:val="1"/>
          <w:attr w:name="TCSC" w:val="0"/>
        </w:smartTagPr>
        <w:r w:rsidR="006B2651" w:rsidRPr="0014372D">
          <w:rPr>
            <w:rFonts w:ascii="Times New Roman" w:hAnsi="Times New Roman"/>
            <w:color w:val="000000"/>
          </w:rPr>
          <w:t>01201 in</w:t>
        </w:r>
      </w:smartTag>
      <w:r w:rsidR="006B2651" w:rsidRPr="0014372D">
        <w:rPr>
          <w:rFonts w:ascii="Times New Roman" w:hAnsi="Times New Roman"/>
          <w:color w:val="000000"/>
        </w:rPr>
        <w:t xml:space="preserve"> Worldscope database ) over total assets at the beginning of year serves as the dependent variable. We focus on expensed R&amp;D expenditures (rather than capitalized R&amp;D expenditures) for </w:t>
      </w:r>
      <w:r w:rsidR="00470C81">
        <w:rPr>
          <w:rFonts w:ascii="Times New Roman" w:hAnsi="Times New Roman" w:hint="eastAsia"/>
          <w:color w:val="000000"/>
        </w:rPr>
        <w:t>three</w:t>
      </w:r>
      <w:r w:rsidR="00470C81" w:rsidRPr="0014372D">
        <w:rPr>
          <w:rFonts w:ascii="Times New Roman" w:hAnsi="Times New Roman"/>
          <w:color w:val="000000"/>
        </w:rPr>
        <w:t xml:space="preserve"> </w:t>
      </w:r>
      <w:r w:rsidR="006B2651" w:rsidRPr="0014372D">
        <w:rPr>
          <w:rFonts w:ascii="Times New Roman" w:hAnsi="Times New Roman"/>
          <w:color w:val="000000"/>
        </w:rPr>
        <w:t xml:space="preserve">reasons. First, for firms expensing R&amp;D expenditures, annual earnings are decreased by the amount of the year’s R&amp;D expenditures. Thus, the expensing of R&amp;D expenditures may lead managers to sacrifice R&amp;D to maintain short-term earnings growth (Bushee, 1998; Cao and Laksmana, 2009; Cheng, 2004; Oswald and Zarowin, 2007; Yu, 2007). However, R&amp;D capitalization appears to mitigate such myopic R&amp;D investment behavior (Oswald and Zarowin, 2007). Accordingly, expensing R&amp;D expenditures </w:t>
      </w:r>
      <w:r w:rsidR="006B2651" w:rsidRPr="0014372D">
        <w:rPr>
          <w:rFonts w:ascii="Times New Roman" w:eastAsia="標楷體" w:hAnsi="Times New Roman"/>
          <w:color w:val="000000"/>
          <w:kern w:val="0"/>
        </w:rPr>
        <w:t>can create conflicts of interest between managers and stockholders due to divergent incentives (Francis and Smith, 1995; Holmstrom,</w:t>
      </w:r>
      <w:r w:rsidR="006B2651" w:rsidRPr="0014372D">
        <w:rPr>
          <w:rFonts w:ascii="Times New Roman" w:eastAsia="標楷體" w:hAnsi="Times New Roman"/>
          <w:color w:val="000000"/>
        </w:rPr>
        <w:t xml:space="preserve"> 1989), and capitalizing R&amp;D may mitigate such conflicts. Strong investor protection fosters good corporate governance, and an essential role of good corporate governance is to align the conflicts of interest between managers and shareholders. Hence, we argue that relative to capitalized R&amp;D, expensed R&amp;D provides a potentially rich setting for examining the role of investor protection because it exhibits a stronger need to align the interest of shareholders and insiders as well as limits insiders’ acquisition of private control benefits. Second, relative to expensed R&amp;D, capitalized R&amp;D provide more information for financial information users because capitalization enables managers to better match R&amp;D costs with their benefits (Lev and Zarowin, 1999) and to better communicate information about the success of the projects and their probable future benefits (Healy et al., 2002). Accordingly, capitalizing R&amp;D is less subject to the information asymmetry between managers and shareholders, relative to expensing R&amp;D. As suggested by </w:t>
      </w:r>
      <w:smartTag w:uri="urn:schemas-microsoft-com:office:smarttags" w:element="PersonName">
        <w:smartTagPr>
          <w:attr w:name="ProductID" w:val="La Porta"/>
        </w:smartTagPr>
        <w:r w:rsidR="006B2651" w:rsidRPr="0014372D">
          <w:rPr>
            <w:rFonts w:ascii="Times New Roman" w:eastAsia="標楷體" w:hAnsi="Times New Roman"/>
            <w:color w:val="000000"/>
          </w:rPr>
          <w:t>La Porta</w:t>
        </w:r>
      </w:smartTag>
      <w:r w:rsidR="006B2651" w:rsidRPr="0014372D">
        <w:rPr>
          <w:rFonts w:ascii="Times New Roman" w:eastAsia="標楷體" w:hAnsi="Times New Roman"/>
          <w:color w:val="000000"/>
        </w:rPr>
        <w:t xml:space="preserve"> et al. (2000), better investor protection encourages good corporate governance and thus reduces information asymmetry between managers and shareholders, which, in turn, </w:t>
      </w:r>
      <w:r w:rsidR="006B2651" w:rsidRPr="0014372D">
        <w:rPr>
          <w:rFonts w:ascii="Times New Roman" w:eastAsia="標楷體" w:hAnsi="Times New Roman"/>
          <w:color w:val="000000"/>
        </w:rPr>
        <w:lastRenderedPageBreak/>
        <w:t>increases investors’ confidence and willingness to invest in capital markets and improves firms’ ability to raise capital and to exploit potential growth opportunities through increased R&amp;D expenditures (Hail and Leuz, 2006). Because expensed R&amp;D is more subject to information asymmetry and thus more</w:t>
      </w:r>
      <w:r w:rsidR="006B2651" w:rsidRPr="0014372D" w:rsidDel="009E4C3F">
        <w:rPr>
          <w:rFonts w:ascii="Times New Roman" w:eastAsia="標楷體" w:hAnsi="Times New Roman"/>
          <w:color w:val="000000"/>
        </w:rPr>
        <w:t xml:space="preserve"> </w:t>
      </w:r>
      <w:r w:rsidR="006B2651" w:rsidRPr="0014372D">
        <w:rPr>
          <w:rFonts w:ascii="Times New Roman" w:eastAsia="標楷體" w:hAnsi="Times New Roman"/>
          <w:color w:val="000000"/>
        </w:rPr>
        <w:t xml:space="preserve">likely to have </w:t>
      </w:r>
      <w:r w:rsidR="006B2651" w:rsidRPr="0014372D" w:rsidDel="009E4C3F">
        <w:rPr>
          <w:rFonts w:ascii="Times New Roman" w:eastAsia="標楷體" w:hAnsi="Times New Roman"/>
          <w:color w:val="000000"/>
        </w:rPr>
        <w:t>constrained access to capital</w:t>
      </w:r>
      <w:r w:rsidR="006B2651" w:rsidRPr="0014372D">
        <w:rPr>
          <w:rFonts w:ascii="Times New Roman" w:eastAsia="標楷體" w:hAnsi="Times New Roman"/>
          <w:color w:val="000000"/>
        </w:rPr>
        <w:t xml:space="preserve">, investor protection plays a stronger role in encouraging expensed R&amp;D expenditures and reducing its dependency on operation cash flows as compared to its role relative to capitalized R&amp;D. </w:t>
      </w:r>
      <w:r w:rsidR="00470C81">
        <w:rPr>
          <w:rFonts w:ascii="Times New Roman" w:eastAsia="標楷體" w:hAnsi="Times New Roman" w:hint="eastAsia"/>
          <w:color w:val="000000"/>
        </w:rPr>
        <w:t>Finally</w:t>
      </w:r>
      <w:r w:rsidR="006B2651" w:rsidRPr="0014372D">
        <w:rPr>
          <w:rFonts w:ascii="Times New Roman" w:eastAsia="標楷體" w:hAnsi="Times New Roman"/>
          <w:color w:val="000000"/>
        </w:rPr>
        <w:t xml:space="preserve">, </w:t>
      </w:r>
      <w:r w:rsidR="00335C1F" w:rsidRPr="0014372D">
        <w:rPr>
          <w:rFonts w:ascii="Times New Roman" w:eastAsia="標楷體" w:hAnsi="Times New Roman"/>
          <w:color w:val="000000"/>
        </w:rPr>
        <w:t>a</w:t>
      </w:r>
      <w:r w:rsidR="00335C1F" w:rsidRPr="0014372D">
        <w:rPr>
          <w:rFonts w:ascii="Times New Roman" w:hAnsi="Times New Roman"/>
          <w:color w:val="000000"/>
        </w:rPr>
        <w:t xml:space="preserve">s illustrated in </w:t>
      </w:r>
      <w:r w:rsidR="00455170" w:rsidRPr="0014372D">
        <w:rPr>
          <w:rFonts w:ascii="Times New Roman" w:hAnsi="Times New Roman"/>
          <w:color w:val="000000"/>
        </w:rPr>
        <w:t>A</w:t>
      </w:r>
      <w:r w:rsidR="00335C1F" w:rsidRPr="0014372D">
        <w:rPr>
          <w:rFonts w:ascii="Times New Roman" w:hAnsi="Times New Roman"/>
          <w:color w:val="000000"/>
        </w:rPr>
        <w:t>ppendix</w:t>
      </w:r>
      <w:r w:rsidR="00CB2166" w:rsidRPr="0014372D">
        <w:rPr>
          <w:rFonts w:ascii="Times New Roman" w:hAnsi="Times New Roman"/>
          <w:color w:val="000000"/>
        </w:rPr>
        <w:t xml:space="preserve"> A</w:t>
      </w:r>
      <w:r w:rsidR="00335C1F" w:rsidRPr="0014372D">
        <w:rPr>
          <w:rFonts w:ascii="Times New Roman" w:hAnsi="Times New Roman"/>
          <w:color w:val="000000"/>
        </w:rPr>
        <w:t xml:space="preserve">, we show the cross-country differences in accounting for R&amp;D over the period from </w:t>
      </w:r>
      <w:r w:rsidR="00363B8E">
        <w:rPr>
          <w:rFonts w:ascii="Times New Roman" w:hAnsi="Times New Roman" w:hint="eastAsia"/>
          <w:color w:val="000000"/>
        </w:rPr>
        <w:t>2006</w:t>
      </w:r>
      <w:r w:rsidR="00335C1F" w:rsidRPr="0014372D">
        <w:rPr>
          <w:rFonts w:ascii="Times New Roman" w:hAnsi="Times New Roman"/>
          <w:color w:val="000000"/>
        </w:rPr>
        <w:t xml:space="preserve"> to 20</w:t>
      </w:r>
      <w:r w:rsidR="00363B8E">
        <w:rPr>
          <w:rFonts w:ascii="Times New Roman" w:hAnsi="Times New Roman" w:hint="eastAsia"/>
          <w:color w:val="000000"/>
        </w:rPr>
        <w:t>14</w:t>
      </w:r>
      <w:r w:rsidR="00335C1F" w:rsidRPr="0014372D">
        <w:rPr>
          <w:rFonts w:ascii="Times New Roman" w:hAnsi="Times New Roman"/>
          <w:color w:val="000000"/>
        </w:rPr>
        <w:t>.We</w:t>
      </w:r>
      <w:r w:rsidR="008813B2">
        <w:rPr>
          <w:rFonts w:ascii="Times New Roman" w:hAnsi="Times New Roman" w:hint="eastAsia"/>
          <w:color w:val="000000"/>
        </w:rPr>
        <w:t xml:space="preserve"> </w:t>
      </w:r>
      <w:r w:rsidR="00335C1F" w:rsidRPr="0014372D">
        <w:rPr>
          <w:rFonts w:ascii="Times New Roman" w:hAnsi="Times New Roman"/>
          <w:color w:val="000000"/>
        </w:rPr>
        <w:t xml:space="preserve">find that </w:t>
      </w:r>
      <w:r w:rsidR="008813B2">
        <w:rPr>
          <w:rFonts w:ascii="Times New Roman" w:hAnsi="Times New Roman" w:hint="eastAsia"/>
          <w:color w:val="000000"/>
        </w:rPr>
        <w:t>during</w:t>
      </w:r>
      <w:r w:rsidR="008813B2" w:rsidRPr="008813B2">
        <w:rPr>
          <w:rFonts w:ascii="Times New Roman" w:hAnsi="Times New Roman"/>
          <w:color w:val="000000"/>
        </w:rPr>
        <w:t xml:space="preserve"> our sample period</w:t>
      </w:r>
      <w:r w:rsidR="00335C1F" w:rsidRPr="0014372D">
        <w:rPr>
          <w:rFonts w:ascii="Times New Roman" w:hAnsi="Times New Roman"/>
          <w:color w:val="000000"/>
        </w:rPr>
        <w:t xml:space="preserve">, in addition to the </w:t>
      </w:r>
      <w:r w:rsidR="00335C1F" w:rsidRPr="0014372D">
        <w:rPr>
          <w:rFonts w:ascii="Times New Roman" w:eastAsia="標楷體" w:hAnsi="Times New Roman"/>
          <w:color w:val="000000"/>
        </w:rPr>
        <w:t>immediate write-off method for R&amp;D,</w:t>
      </w:r>
      <w:r w:rsidR="008813B2">
        <w:rPr>
          <w:rFonts w:ascii="Times New Roman" w:eastAsia="標楷體" w:hAnsi="Times New Roman" w:hint="eastAsia"/>
          <w:color w:val="000000"/>
        </w:rPr>
        <w:t xml:space="preserve"> </w:t>
      </w:r>
      <w:r w:rsidR="0037770C" w:rsidRPr="0014372D">
        <w:rPr>
          <w:rFonts w:ascii="Times New Roman" w:hAnsi="Times New Roman"/>
          <w:color w:val="000000"/>
        </w:rPr>
        <w:t xml:space="preserve">most countries </w:t>
      </w:r>
      <w:r w:rsidR="00335C1F" w:rsidRPr="0014372D">
        <w:rPr>
          <w:rFonts w:ascii="Times New Roman" w:hAnsi="Times New Roman"/>
          <w:color w:val="000000"/>
        </w:rPr>
        <w:t xml:space="preserve">permit </w:t>
      </w:r>
      <w:r w:rsidR="00335C1F" w:rsidRPr="0014372D">
        <w:rPr>
          <w:rFonts w:ascii="Times New Roman" w:eastAsia="標楷體" w:hAnsi="Times New Roman"/>
          <w:color w:val="000000"/>
        </w:rPr>
        <w:t xml:space="preserve">capitalizing and amortizing development costs only. </w:t>
      </w:r>
      <w:r w:rsidR="00455170" w:rsidRPr="0014372D">
        <w:rPr>
          <w:rFonts w:ascii="Times New Roman" w:eastAsia="標楷體" w:hAnsi="Times New Roman"/>
          <w:color w:val="000000"/>
        </w:rPr>
        <w:t xml:space="preserve">The most commonly specified circumstances to capitalize R&amp;D costs include the need to have a clearly identifiable project and related expenditures as well as the satisfaction of criteria concerning the technical feasibility and commercial and financial viability of the project. </w:t>
      </w:r>
      <w:r w:rsidR="00335C1F" w:rsidRPr="0014372D">
        <w:rPr>
          <w:rFonts w:ascii="Times New Roman" w:eastAsia="標楷體" w:hAnsi="Times New Roman"/>
          <w:color w:val="000000"/>
        </w:rPr>
        <w:t>However, in practice, only a minority of firms capitalize research or development costs for the countries permitting capitalizing R&amp;D expenditures in view of the difficult judgments for specified circumstances involved (</w:t>
      </w:r>
      <w:r w:rsidR="00335C1F" w:rsidRPr="0014372D">
        <w:rPr>
          <w:rStyle w:val="productdetail-authorsmain"/>
          <w:rFonts w:ascii="Times New Roman" w:hAnsi="Times New Roman"/>
          <w:color w:val="000000"/>
        </w:rPr>
        <w:t>Radebaugh and Gray, 2002; Radebaugh et al., 2006</w:t>
      </w:r>
      <w:r w:rsidR="00335C1F" w:rsidRPr="0014372D">
        <w:rPr>
          <w:rFonts w:ascii="Times New Roman" w:eastAsia="標楷體" w:hAnsi="Times New Roman"/>
          <w:color w:val="000000"/>
        </w:rPr>
        <w:t>). Thus, expensed R&amp;D is more relevant for our study</w:t>
      </w:r>
      <w:r w:rsidR="00CC7644" w:rsidRPr="0014372D">
        <w:rPr>
          <w:rFonts w:ascii="Times New Roman" w:eastAsia="標楷體" w:hAnsi="Times New Roman"/>
          <w:color w:val="000000"/>
        </w:rPr>
        <w:t>.</w:t>
      </w:r>
      <w:r w:rsidR="006B2651" w:rsidRPr="0014372D">
        <w:rPr>
          <w:rFonts w:ascii="Times New Roman" w:eastAsia="標楷體" w:hAnsi="Times New Roman"/>
          <w:color w:val="000000"/>
        </w:rPr>
        <w:t xml:space="preserve"> </w:t>
      </w:r>
    </w:p>
    <w:p w:rsidR="002A1B14" w:rsidRPr="0014372D" w:rsidRDefault="004D1BF5" w:rsidP="00A57F5F">
      <w:pPr>
        <w:adjustRightInd w:val="0"/>
        <w:snapToGrid w:val="0"/>
        <w:spacing w:after="200" w:line="480" w:lineRule="auto"/>
        <w:ind w:firstLine="482"/>
        <w:jc w:val="both"/>
        <w:rPr>
          <w:rFonts w:ascii="Times New Roman" w:eastAsia="標楷體" w:hAnsi="Times New Roman"/>
          <w:color w:val="000000"/>
          <w:kern w:val="0"/>
          <w:szCs w:val="24"/>
        </w:rPr>
      </w:pPr>
      <w:r>
        <w:rPr>
          <w:rFonts w:ascii="Times New Roman" w:eastAsia="標楷體" w:hAnsi="Times New Roman" w:hint="eastAsia"/>
          <w:color w:val="000000"/>
          <w:kern w:val="0"/>
          <w:szCs w:val="24"/>
        </w:rPr>
        <w:t>W</w:t>
      </w:r>
      <w:r w:rsidR="002A1B14" w:rsidRPr="0014372D">
        <w:rPr>
          <w:rFonts w:ascii="Times New Roman" w:eastAsia="標楷體" w:hAnsi="Times New Roman"/>
          <w:color w:val="000000"/>
          <w:kern w:val="0"/>
          <w:szCs w:val="24"/>
        </w:rPr>
        <w:t xml:space="preserve">e measure the level of investor protection as both the extent of </w:t>
      </w:r>
      <w:r w:rsidR="00C50E8B" w:rsidRPr="0014372D">
        <w:rPr>
          <w:rFonts w:ascii="Times New Roman" w:eastAsia="標楷體" w:hAnsi="Times New Roman"/>
          <w:color w:val="000000"/>
          <w:kern w:val="0"/>
          <w:szCs w:val="24"/>
        </w:rPr>
        <w:t xml:space="preserve">minority shareholder </w:t>
      </w:r>
      <w:r w:rsidR="002A1B14" w:rsidRPr="0014372D">
        <w:rPr>
          <w:rFonts w:ascii="Times New Roman" w:eastAsia="標楷體" w:hAnsi="Times New Roman"/>
          <w:color w:val="000000"/>
          <w:kern w:val="0"/>
          <w:szCs w:val="24"/>
        </w:rPr>
        <w:t>rights (</w:t>
      </w:r>
      <w:r w:rsidR="00BB36C3" w:rsidRPr="0014372D">
        <w:rPr>
          <w:rFonts w:ascii="Times New Roman" w:eastAsia="標楷體" w:hAnsi="Times New Roman"/>
          <w:i/>
          <w:color w:val="000000"/>
          <w:kern w:val="0"/>
          <w:szCs w:val="24"/>
        </w:rPr>
        <w:t>SR</w:t>
      </w:r>
      <w:r w:rsidR="002A1B14" w:rsidRPr="0014372D">
        <w:rPr>
          <w:rFonts w:ascii="Times New Roman" w:eastAsia="標楷體" w:hAnsi="Times New Roman"/>
          <w:color w:val="000000"/>
          <w:kern w:val="0"/>
          <w:szCs w:val="24"/>
        </w:rPr>
        <w:t>) and the strength of law enforcement institutions (</w:t>
      </w:r>
      <w:r w:rsidR="00BB36C3" w:rsidRPr="0014372D">
        <w:rPr>
          <w:rFonts w:ascii="Times New Roman" w:eastAsia="標楷體" w:hAnsi="Times New Roman"/>
          <w:i/>
          <w:color w:val="000000"/>
          <w:kern w:val="0"/>
          <w:szCs w:val="24"/>
        </w:rPr>
        <w:t>LE</w:t>
      </w:r>
      <w:r w:rsidR="002A1B14" w:rsidRPr="0014372D">
        <w:rPr>
          <w:rFonts w:ascii="Times New Roman" w:eastAsia="標楷體" w:hAnsi="Times New Roman"/>
          <w:color w:val="000000"/>
          <w:kern w:val="0"/>
          <w:szCs w:val="24"/>
        </w:rPr>
        <w:t>). We also use a combined index (</w:t>
      </w:r>
      <w:r w:rsidR="00BB36C3" w:rsidRPr="0014372D">
        <w:rPr>
          <w:rFonts w:ascii="Times New Roman" w:eastAsia="標楷體" w:hAnsi="Times New Roman"/>
          <w:i/>
          <w:color w:val="000000"/>
          <w:kern w:val="0"/>
          <w:szCs w:val="24"/>
        </w:rPr>
        <w:t>SR_LE</w:t>
      </w:r>
      <w:r w:rsidR="00A13F6F" w:rsidRPr="0014372D">
        <w:rPr>
          <w:rFonts w:ascii="Times New Roman" w:eastAsia="標楷體" w:hAnsi="Times New Roman"/>
          <w:color w:val="000000"/>
          <w:kern w:val="0"/>
          <w:szCs w:val="24"/>
        </w:rPr>
        <w:t>)</w:t>
      </w:r>
      <w:r w:rsidR="00A13F6F" w:rsidRPr="0014372D">
        <w:rPr>
          <w:rFonts w:ascii="Times New Roman" w:eastAsia="標楷體" w:hAnsi="Times New Roman"/>
          <w:iCs/>
          <w:color w:val="000000"/>
          <w:kern w:val="0"/>
          <w:szCs w:val="24"/>
        </w:rPr>
        <w:t>, which</w:t>
      </w:r>
      <w:r w:rsidR="00BB36C3" w:rsidRPr="0014372D">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 xml:space="preserve">equals the sum of </w:t>
      </w:r>
      <w:r w:rsidR="00581085">
        <w:rPr>
          <w:rFonts w:ascii="Times New Roman" w:eastAsia="標楷體" w:hAnsi="Times New Roman" w:hint="eastAsia"/>
          <w:color w:val="000000"/>
          <w:kern w:val="0"/>
          <w:szCs w:val="24"/>
        </w:rPr>
        <w:t>50</w:t>
      </w:r>
      <w:r w:rsidR="002A1B14" w:rsidRPr="0014372D">
        <w:rPr>
          <w:rFonts w:ascii="Times New Roman" w:eastAsia="標楷體" w:hAnsi="Times New Roman"/>
          <w:color w:val="000000"/>
          <w:kern w:val="0"/>
          <w:szCs w:val="24"/>
        </w:rPr>
        <w:t xml:space="preserve"> percent of </w:t>
      </w:r>
      <w:r w:rsidR="00BB36C3" w:rsidRPr="0014372D">
        <w:rPr>
          <w:rFonts w:ascii="Times New Roman" w:eastAsia="標楷體" w:hAnsi="Times New Roman"/>
          <w:i/>
          <w:color w:val="000000"/>
          <w:kern w:val="0"/>
          <w:szCs w:val="24"/>
        </w:rPr>
        <w:t>SR</w:t>
      </w:r>
      <w:r w:rsidR="00BB36C3" w:rsidRPr="0014372D">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plus 50 percent of</w:t>
      </w:r>
      <w:r w:rsidR="00BB36C3" w:rsidRPr="0014372D">
        <w:rPr>
          <w:rFonts w:ascii="Times New Roman" w:eastAsia="標楷體" w:hAnsi="Times New Roman"/>
          <w:color w:val="000000"/>
          <w:kern w:val="0"/>
          <w:szCs w:val="24"/>
        </w:rPr>
        <w:t xml:space="preserve"> </w:t>
      </w:r>
      <w:r w:rsidR="00BB36C3" w:rsidRPr="0014372D">
        <w:rPr>
          <w:rFonts w:ascii="Times New Roman" w:eastAsia="標楷體" w:hAnsi="Times New Roman"/>
          <w:i/>
          <w:color w:val="000000"/>
          <w:kern w:val="0"/>
          <w:szCs w:val="24"/>
        </w:rPr>
        <w:t>LE</w:t>
      </w:r>
      <w:r w:rsidR="002A1B14" w:rsidRPr="0014372D">
        <w:rPr>
          <w:rFonts w:ascii="Times New Roman" w:eastAsia="標楷體" w:hAnsi="Times New Roman"/>
          <w:color w:val="000000"/>
          <w:kern w:val="0"/>
          <w:szCs w:val="24"/>
        </w:rPr>
        <w:t>.</w:t>
      </w:r>
      <w:r w:rsidR="002A1B14" w:rsidRPr="0014372D">
        <w:rPr>
          <w:rStyle w:val="a5"/>
          <w:rFonts w:ascii="Times New Roman" w:eastAsia="標楷體" w:hAnsi="Times New Roman"/>
          <w:color w:val="000000"/>
          <w:kern w:val="0"/>
          <w:szCs w:val="24"/>
        </w:rPr>
        <w:footnoteReference w:id="1"/>
      </w:r>
      <w:r w:rsidR="002A1B14" w:rsidRPr="0014372D">
        <w:rPr>
          <w:rFonts w:ascii="Times New Roman" w:eastAsia="標楷體" w:hAnsi="Times New Roman"/>
          <w:color w:val="000000"/>
          <w:kern w:val="0"/>
          <w:szCs w:val="24"/>
        </w:rPr>
        <w:t xml:space="preserve"> This index takes into account both the quality of rules and regulations that protect investors and the degree of enforcement of these rules. </w:t>
      </w:r>
      <w:r w:rsidR="00AC6AC5" w:rsidRPr="0014372D">
        <w:rPr>
          <w:rFonts w:ascii="Times New Roman" w:eastAsia="標楷體" w:hAnsi="Times New Roman"/>
          <w:color w:val="000000"/>
          <w:kern w:val="0"/>
          <w:szCs w:val="24"/>
        </w:rPr>
        <w:t xml:space="preserve">Finally, </w:t>
      </w:r>
      <w:r w:rsidR="00F432D3" w:rsidRPr="0014372D">
        <w:rPr>
          <w:rFonts w:ascii="Times New Roman" w:eastAsia="標楷體" w:hAnsi="Times New Roman"/>
          <w:color w:val="000000"/>
          <w:kern w:val="0"/>
          <w:szCs w:val="24"/>
        </w:rPr>
        <w:t xml:space="preserve">to classify countries as characterized by a strong or a weak legal environment, </w:t>
      </w:r>
      <w:r w:rsidR="00AC6AC5" w:rsidRPr="0014372D">
        <w:rPr>
          <w:rFonts w:ascii="Times New Roman" w:eastAsia="標楷體" w:hAnsi="Times New Roman"/>
          <w:color w:val="000000"/>
          <w:kern w:val="0"/>
          <w:szCs w:val="24"/>
        </w:rPr>
        <w:t>we use</w:t>
      </w:r>
      <w:r w:rsidR="00A13F6F" w:rsidRPr="0014372D">
        <w:rPr>
          <w:rFonts w:ascii="Times New Roman" w:eastAsia="標楷體" w:hAnsi="Times New Roman"/>
          <w:color w:val="000000"/>
          <w:kern w:val="0"/>
          <w:szCs w:val="24"/>
        </w:rPr>
        <w:t xml:space="preserve"> the dummy variable</w:t>
      </w:r>
      <w:r w:rsidR="00BB36C3" w:rsidRPr="0014372D">
        <w:rPr>
          <w:rFonts w:ascii="Times New Roman" w:eastAsia="標楷體" w:hAnsi="Times New Roman"/>
          <w:color w:val="000000"/>
          <w:kern w:val="0"/>
          <w:szCs w:val="24"/>
        </w:rPr>
        <w:t xml:space="preserve"> </w:t>
      </w:r>
      <w:r w:rsidR="00BB36C3" w:rsidRPr="0014372D">
        <w:rPr>
          <w:rFonts w:ascii="Times New Roman" w:eastAsia="標楷體" w:hAnsi="Times New Roman"/>
          <w:i/>
          <w:color w:val="000000"/>
          <w:kern w:val="0"/>
          <w:szCs w:val="24"/>
        </w:rPr>
        <w:t>SR_LE_D</w:t>
      </w:r>
      <w:r w:rsidR="00F432D3" w:rsidRPr="0014372D">
        <w:rPr>
          <w:rFonts w:ascii="Times New Roman" w:eastAsia="標楷體" w:hAnsi="Times New Roman"/>
          <w:color w:val="000000"/>
          <w:kern w:val="0"/>
          <w:szCs w:val="24"/>
        </w:rPr>
        <w:t xml:space="preserve">, which equals 1 if the sample country’s </w:t>
      </w:r>
      <w:r w:rsidR="00AC51BA" w:rsidRPr="0014372D">
        <w:rPr>
          <w:rFonts w:ascii="Times New Roman" w:eastAsia="標楷體" w:hAnsi="Times New Roman"/>
          <w:i/>
          <w:color w:val="000000"/>
          <w:kern w:val="0"/>
          <w:szCs w:val="24"/>
        </w:rPr>
        <w:t>SR_LE</w:t>
      </w:r>
      <w:r w:rsidR="00AC51BA" w:rsidRPr="0014372D">
        <w:rPr>
          <w:rFonts w:ascii="Times New Roman" w:eastAsia="標楷體" w:hAnsi="Times New Roman"/>
          <w:color w:val="000000"/>
          <w:kern w:val="0"/>
          <w:szCs w:val="24"/>
        </w:rPr>
        <w:t xml:space="preserve"> </w:t>
      </w:r>
      <w:r w:rsidR="00AC6AC5" w:rsidRPr="0014372D">
        <w:rPr>
          <w:rFonts w:ascii="Times New Roman" w:eastAsia="標楷體" w:hAnsi="Times New Roman"/>
          <w:color w:val="000000"/>
          <w:kern w:val="0"/>
          <w:szCs w:val="24"/>
        </w:rPr>
        <w:t xml:space="preserve">is </w:t>
      </w:r>
      <w:r w:rsidR="00457D80" w:rsidRPr="0014372D">
        <w:rPr>
          <w:rFonts w:ascii="Times New Roman" w:eastAsia="標楷體" w:hAnsi="Times New Roman"/>
          <w:color w:val="000000"/>
          <w:kern w:val="0"/>
          <w:szCs w:val="24"/>
        </w:rPr>
        <w:t>higher</w:t>
      </w:r>
      <w:r w:rsidR="00AC6AC5" w:rsidRPr="0014372D">
        <w:rPr>
          <w:rFonts w:ascii="Times New Roman" w:eastAsia="標楷體" w:hAnsi="Times New Roman"/>
          <w:color w:val="000000"/>
          <w:kern w:val="0"/>
          <w:szCs w:val="24"/>
        </w:rPr>
        <w:t xml:space="preserve"> than</w:t>
      </w:r>
      <w:r w:rsidR="0046451F" w:rsidRPr="0014372D">
        <w:rPr>
          <w:rFonts w:ascii="Times New Roman" w:eastAsia="標楷體" w:hAnsi="Times New Roman"/>
          <w:color w:val="000000"/>
          <w:szCs w:val="24"/>
          <w:lang w:val="en"/>
        </w:rPr>
        <w:t xml:space="preserve"> </w:t>
      </w:r>
      <w:r w:rsidR="00137283" w:rsidRPr="0014372D">
        <w:rPr>
          <w:rFonts w:ascii="Times New Roman" w:eastAsia="標楷體" w:hAnsi="Times New Roman"/>
          <w:color w:val="000000"/>
          <w:szCs w:val="24"/>
          <w:lang w:val="en"/>
        </w:rPr>
        <w:t xml:space="preserve">the </w:t>
      </w:r>
      <w:r w:rsidR="0046451F" w:rsidRPr="0014372D">
        <w:rPr>
          <w:rFonts w:ascii="Times New Roman" w:eastAsia="標楷體" w:hAnsi="Times New Roman"/>
          <w:color w:val="000000"/>
          <w:szCs w:val="24"/>
          <w:lang w:val="en"/>
        </w:rPr>
        <w:t>country-</w:t>
      </w:r>
      <w:r w:rsidR="00B5524A" w:rsidRPr="0014372D">
        <w:rPr>
          <w:rFonts w:ascii="Times New Roman" w:eastAsia="標楷體" w:hAnsi="Times New Roman"/>
          <w:color w:val="000000"/>
          <w:szCs w:val="24"/>
          <w:lang w:val="en"/>
        </w:rPr>
        <w:t>median</w:t>
      </w:r>
      <w:r w:rsidR="0046451F" w:rsidRPr="0014372D">
        <w:rPr>
          <w:rFonts w:ascii="Times New Roman" w:eastAsia="標楷體" w:hAnsi="Times New Roman"/>
          <w:color w:val="000000"/>
          <w:szCs w:val="24"/>
          <w:lang w:val="en"/>
        </w:rPr>
        <w:t xml:space="preserve"> value</w:t>
      </w:r>
      <w:r w:rsidR="00F432D3" w:rsidRPr="0014372D">
        <w:rPr>
          <w:rFonts w:ascii="Times New Roman" w:eastAsia="標楷體" w:hAnsi="Times New Roman"/>
          <w:color w:val="000000"/>
          <w:szCs w:val="24"/>
          <w:lang w:val="en"/>
        </w:rPr>
        <w:t xml:space="preserve">, indicating </w:t>
      </w:r>
      <w:r w:rsidR="00F432D3" w:rsidRPr="0014372D">
        <w:rPr>
          <w:rFonts w:ascii="Times New Roman" w:eastAsia="標楷體" w:hAnsi="Times New Roman"/>
          <w:color w:val="000000"/>
          <w:kern w:val="0"/>
          <w:szCs w:val="24"/>
        </w:rPr>
        <w:t xml:space="preserve">a strong legal </w:t>
      </w:r>
      <w:r w:rsidR="00F432D3" w:rsidRPr="0014372D">
        <w:rPr>
          <w:rFonts w:ascii="Times New Roman" w:eastAsia="標楷體" w:hAnsi="Times New Roman"/>
          <w:color w:val="000000"/>
          <w:kern w:val="0"/>
          <w:szCs w:val="24"/>
        </w:rPr>
        <w:lastRenderedPageBreak/>
        <w:t xml:space="preserve">environment, and zero otherwise, indicating a </w:t>
      </w:r>
      <w:r w:rsidR="00457D80" w:rsidRPr="0014372D">
        <w:rPr>
          <w:rFonts w:ascii="Times New Roman" w:eastAsia="標楷體" w:hAnsi="Times New Roman"/>
          <w:color w:val="000000"/>
          <w:kern w:val="0"/>
          <w:szCs w:val="24"/>
        </w:rPr>
        <w:t>weak</w:t>
      </w:r>
      <w:r w:rsidR="000277F6" w:rsidRPr="0014372D">
        <w:rPr>
          <w:rFonts w:ascii="Times New Roman" w:eastAsia="標楷體" w:hAnsi="Times New Roman"/>
          <w:color w:val="000000"/>
          <w:kern w:val="0"/>
          <w:szCs w:val="24"/>
        </w:rPr>
        <w:t xml:space="preserve"> legal environment.</w:t>
      </w:r>
      <w:r w:rsidR="00757044" w:rsidRPr="0014372D">
        <w:rPr>
          <w:rFonts w:ascii="Times New Roman" w:eastAsia="標楷體" w:hAnsi="Times New Roman"/>
          <w:color w:val="000000"/>
          <w:kern w:val="0"/>
          <w:szCs w:val="24"/>
        </w:rPr>
        <w:t xml:space="preserve"> </w:t>
      </w:r>
    </w:p>
    <w:p w:rsidR="007420E6" w:rsidRPr="0014372D" w:rsidRDefault="002A1B14" w:rsidP="00E73868">
      <w:pPr>
        <w:autoSpaceDE w:val="0"/>
        <w:autoSpaceDN w:val="0"/>
        <w:adjustRightInd w:val="0"/>
        <w:snapToGrid w:val="0"/>
        <w:spacing w:after="200" w:line="480" w:lineRule="auto"/>
        <w:ind w:firstLine="482"/>
        <w:jc w:val="both"/>
        <w:rPr>
          <w:rFonts w:ascii="Times New Roman" w:hAnsi="Times New Roman"/>
          <w:color w:val="000000"/>
          <w:kern w:val="0"/>
          <w:szCs w:val="24"/>
        </w:rPr>
      </w:pPr>
      <w:r w:rsidRPr="0014372D">
        <w:rPr>
          <w:rFonts w:ascii="Times New Roman" w:eastAsia="標楷體" w:hAnsi="Times New Roman"/>
          <w:color w:val="000000"/>
          <w:szCs w:val="24"/>
        </w:rPr>
        <w:t>The proxy for</w:t>
      </w:r>
      <w:r w:rsidR="00B33EBA" w:rsidRPr="0014372D">
        <w:rPr>
          <w:rFonts w:ascii="Times New Roman" w:eastAsia="標楷體" w:hAnsi="Times New Roman"/>
          <w:color w:val="000000"/>
          <w:szCs w:val="24"/>
        </w:rPr>
        <w:t xml:space="preserve"> shareholder rights (</w:t>
      </w:r>
      <w:r w:rsidR="00D21FF3" w:rsidRPr="0014372D">
        <w:rPr>
          <w:rFonts w:ascii="Times New Roman" w:eastAsia="標楷體" w:hAnsi="Times New Roman"/>
          <w:i/>
          <w:color w:val="000000"/>
          <w:kern w:val="0"/>
          <w:szCs w:val="24"/>
        </w:rPr>
        <w:t>SR</w:t>
      </w:r>
      <w:r w:rsidR="00B33EBA" w:rsidRPr="0014372D">
        <w:rPr>
          <w:rFonts w:ascii="Times New Roman" w:eastAsia="標楷體" w:hAnsi="Times New Roman"/>
          <w:color w:val="000000"/>
          <w:kern w:val="0"/>
          <w:szCs w:val="24"/>
        </w:rPr>
        <w:t>)</w:t>
      </w:r>
      <w:r w:rsidR="00D21FF3"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kern w:val="0"/>
          <w:szCs w:val="24"/>
        </w:rPr>
        <w:t xml:space="preserve">is </w:t>
      </w:r>
      <w:r w:rsidR="00E64583" w:rsidRPr="00E64583">
        <w:rPr>
          <w:rFonts w:ascii="Times New Roman" w:eastAsia="標楷體" w:hAnsi="Times New Roman"/>
          <w:color w:val="000000"/>
          <w:kern w:val="0"/>
          <w:szCs w:val="24"/>
        </w:rPr>
        <w:t>World Bank database's</w:t>
      </w:r>
      <w:r w:rsidR="0018231E" w:rsidRPr="0014372D">
        <w:rPr>
          <w:rFonts w:ascii="Times New Roman" w:eastAsia="標楷體" w:hAnsi="Times New Roman"/>
          <w:color w:val="000000"/>
          <w:kern w:val="0"/>
          <w:szCs w:val="24"/>
        </w:rPr>
        <w:t xml:space="preserve"> </w:t>
      </w:r>
      <w:r w:rsidR="00AF26A3" w:rsidRPr="00AF26A3">
        <w:rPr>
          <w:rFonts w:ascii="Times New Roman" w:eastAsia="標楷體" w:hAnsi="Times New Roman"/>
          <w:color w:val="000000"/>
          <w:kern w:val="0"/>
          <w:szCs w:val="24"/>
        </w:rPr>
        <w:t>strength of investor protection index</w:t>
      </w:r>
      <w:r w:rsidRPr="0014372D">
        <w:rPr>
          <w:rFonts w:ascii="Times New Roman" w:eastAsia="標楷體" w:hAnsi="Times New Roman"/>
          <w:color w:val="000000"/>
          <w:szCs w:val="24"/>
        </w:rPr>
        <w:t xml:space="preserve">, which </w:t>
      </w:r>
      <w:r w:rsidR="00AF26A3" w:rsidRPr="00AF26A3">
        <w:rPr>
          <w:rFonts w:ascii="Times New Roman" w:eastAsia="標楷體" w:hAnsi="Times New Roman"/>
          <w:color w:val="000000"/>
          <w:szCs w:val="24"/>
        </w:rPr>
        <w:t>measures the strength of minority shareholder protections against directors’ misuse of corporate assets for personal gain.</w:t>
      </w:r>
      <w:r w:rsidR="003E3506">
        <w:rPr>
          <w:rFonts w:hint="eastAsia"/>
        </w:rPr>
        <w:t xml:space="preserve"> </w:t>
      </w:r>
      <w:r w:rsidR="00094B2D" w:rsidRPr="00094B2D">
        <w:rPr>
          <w:rFonts w:ascii="Times New Roman" w:eastAsia="標楷體" w:hAnsi="Times New Roman"/>
          <w:color w:val="000000"/>
          <w:szCs w:val="24"/>
        </w:rPr>
        <w:t>The indicators distinguish three dimensions of investor protections</w:t>
      </w:r>
      <w:r w:rsidR="0018231E"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 xml:space="preserve">(a) </w:t>
      </w:r>
      <w:r w:rsidR="00353F95" w:rsidRPr="00353F95">
        <w:rPr>
          <w:rFonts w:ascii="Times New Roman" w:eastAsia="標楷體" w:hAnsi="Times New Roman"/>
          <w:color w:val="000000"/>
          <w:szCs w:val="24"/>
        </w:rPr>
        <w:t>transparency of related-party transactions</w:t>
      </w:r>
      <w:r w:rsidRPr="0014372D">
        <w:rPr>
          <w:rFonts w:ascii="Times New Roman" w:eastAsia="標楷體" w:hAnsi="Times New Roman"/>
          <w:color w:val="000000"/>
          <w:szCs w:val="24"/>
        </w:rPr>
        <w:t xml:space="preserve">, (b) </w:t>
      </w:r>
      <w:r w:rsidR="00C17D26" w:rsidRPr="00C17D26">
        <w:rPr>
          <w:rFonts w:ascii="Times New Roman" w:eastAsia="標楷體" w:hAnsi="Times New Roman"/>
          <w:color w:val="000000"/>
          <w:szCs w:val="24"/>
        </w:rPr>
        <w:t>extent of</w:t>
      </w:r>
      <w:r w:rsidR="00C17D26">
        <w:rPr>
          <w:rFonts w:ascii="Times New Roman" w:eastAsia="標楷體" w:hAnsi="Times New Roman" w:hint="eastAsia"/>
          <w:color w:val="000000"/>
          <w:szCs w:val="24"/>
        </w:rPr>
        <w:t xml:space="preserve"> </w:t>
      </w:r>
      <w:r w:rsidR="00353F95" w:rsidRPr="00353F95">
        <w:rPr>
          <w:rFonts w:ascii="Times New Roman" w:eastAsia="標楷體" w:hAnsi="Times New Roman"/>
          <w:color w:val="000000"/>
          <w:szCs w:val="24"/>
        </w:rPr>
        <w:t>liability for self-dealing</w:t>
      </w:r>
      <w:r w:rsidRPr="0014372D">
        <w:rPr>
          <w:rFonts w:ascii="Times New Roman" w:eastAsia="標楷體" w:hAnsi="Times New Roman"/>
          <w:color w:val="000000"/>
          <w:szCs w:val="24"/>
        </w:rPr>
        <w:t xml:space="preserve">, (c) </w:t>
      </w:r>
      <w:r w:rsidR="00353F95" w:rsidRPr="00353F95">
        <w:rPr>
          <w:rFonts w:ascii="Times New Roman" w:eastAsia="標楷體" w:hAnsi="Times New Roman"/>
          <w:color w:val="000000"/>
          <w:szCs w:val="24"/>
        </w:rPr>
        <w:t>shareholders' ability to sue officers and directors for misconduct</w:t>
      </w:r>
      <w:r w:rsidRPr="0014372D">
        <w:rPr>
          <w:rFonts w:ascii="Times New Roman" w:eastAsia="標楷體" w:hAnsi="Times New Roman"/>
          <w:color w:val="000000"/>
          <w:szCs w:val="24"/>
        </w:rPr>
        <w:t xml:space="preserve">. </w:t>
      </w:r>
      <w:r w:rsidR="00581C05" w:rsidRPr="0014372D">
        <w:rPr>
          <w:rFonts w:ascii="Times New Roman" w:hAnsi="Times New Roman"/>
          <w:color w:val="000000"/>
          <w:kern w:val="0"/>
          <w:szCs w:val="24"/>
        </w:rPr>
        <w:t xml:space="preserve">The index ranges from zero to </w:t>
      </w:r>
      <w:r w:rsidR="00353F95">
        <w:rPr>
          <w:rFonts w:ascii="Times New Roman" w:hAnsi="Times New Roman" w:hint="eastAsia"/>
          <w:color w:val="000000"/>
          <w:kern w:val="0"/>
          <w:szCs w:val="24"/>
        </w:rPr>
        <w:t>10</w:t>
      </w:r>
      <w:r w:rsidR="00B33EBA" w:rsidRPr="0014372D">
        <w:rPr>
          <w:rFonts w:ascii="Times New Roman" w:hAnsi="Times New Roman"/>
          <w:color w:val="000000"/>
          <w:kern w:val="0"/>
          <w:szCs w:val="24"/>
        </w:rPr>
        <w:t xml:space="preserve">, </w:t>
      </w:r>
      <w:r w:rsidR="00581C05" w:rsidRPr="0014372D">
        <w:rPr>
          <w:rFonts w:ascii="Times New Roman" w:hAnsi="Times New Roman"/>
          <w:color w:val="000000"/>
          <w:kern w:val="0"/>
          <w:szCs w:val="24"/>
        </w:rPr>
        <w:t>with higher scores denoting stronger shareholders’ rights.</w:t>
      </w:r>
      <w:r w:rsidR="000279F6" w:rsidRPr="0014372D">
        <w:rPr>
          <w:rFonts w:ascii="Times New Roman" w:eastAsia="標楷體" w:hAnsi="Times New Roman"/>
          <w:b/>
          <w:color w:val="000000"/>
          <w:szCs w:val="24"/>
        </w:rPr>
        <w:t xml:space="preserve"> </w:t>
      </w:r>
      <w:r w:rsidR="00B33EBA" w:rsidRPr="0014372D">
        <w:rPr>
          <w:rFonts w:ascii="Times New Roman" w:eastAsia="標楷體" w:hAnsi="Times New Roman"/>
          <w:color w:val="000000"/>
          <w:szCs w:val="24"/>
        </w:rPr>
        <w:t xml:space="preserve">We </w:t>
      </w:r>
      <w:r w:rsidR="0085218A" w:rsidRPr="0014372D">
        <w:rPr>
          <w:rFonts w:ascii="Times New Roman" w:eastAsia="標楷體" w:hAnsi="Times New Roman"/>
          <w:color w:val="000000"/>
          <w:szCs w:val="24"/>
        </w:rPr>
        <w:t>measure l</w:t>
      </w:r>
      <w:r w:rsidRPr="0014372D">
        <w:rPr>
          <w:rFonts w:ascii="Times New Roman" w:eastAsia="標楷體" w:hAnsi="Times New Roman"/>
          <w:color w:val="000000"/>
          <w:szCs w:val="24"/>
        </w:rPr>
        <w:t>egal enforcement (</w:t>
      </w:r>
      <w:r w:rsidR="00D21FF3" w:rsidRPr="0014372D">
        <w:rPr>
          <w:rFonts w:ascii="Times New Roman" w:eastAsia="標楷體" w:hAnsi="Times New Roman"/>
          <w:i/>
          <w:color w:val="000000"/>
          <w:kern w:val="0"/>
          <w:szCs w:val="24"/>
        </w:rPr>
        <w:t>LE</w:t>
      </w:r>
      <w:r w:rsidRPr="0014372D">
        <w:rPr>
          <w:rFonts w:ascii="Times New Roman" w:eastAsia="標楷體" w:hAnsi="Times New Roman"/>
          <w:color w:val="000000"/>
          <w:szCs w:val="24"/>
        </w:rPr>
        <w:t xml:space="preserve">) </w:t>
      </w:r>
      <w:r w:rsidR="003E3506">
        <w:rPr>
          <w:rFonts w:ascii="Times New Roman" w:eastAsia="標楷體" w:hAnsi="Times New Roman" w:hint="eastAsia"/>
          <w:color w:val="000000"/>
          <w:szCs w:val="24"/>
        </w:rPr>
        <w:t>by</w:t>
      </w:r>
      <w:r w:rsidRPr="0014372D">
        <w:rPr>
          <w:rFonts w:ascii="Times New Roman" w:eastAsia="標楷體" w:hAnsi="Times New Roman"/>
          <w:color w:val="000000"/>
          <w:szCs w:val="24"/>
        </w:rPr>
        <w:t xml:space="preserve"> the </w:t>
      </w:r>
      <w:r w:rsidR="003E3506" w:rsidRPr="003E3506">
        <w:rPr>
          <w:rFonts w:ascii="Times New Roman" w:eastAsia="標楷體" w:hAnsi="Times New Roman"/>
          <w:color w:val="000000"/>
          <w:szCs w:val="24"/>
        </w:rPr>
        <w:t>strength of legal rights index</w:t>
      </w:r>
      <w:r w:rsidR="003E3506">
        <w:rPr>
          <w:rFonts w:ascii="Times New Roman" w:eastAsia="標楷體" w:hAnsi="Times New Roman" w:hint="eastAsia"/>
          <w:color w:val="000000"/>
          <w:szCs w:val="24"/>
        </w:rPr>
        <w:t xml:space="preserve"> </w:t>
      </w:r>
      <w:r w:rsidR="003E3506" w:rsidRPr="003E3506">
        <w:rPr>
          <w:rFonts w:ascii="Times New Roman" w:eastAsia="標楷體" w:hAnsi="Times New Roman"/>
          <w:color w:val="000000"/>
          <w:szCs w:val="24"/>
        </w:rPr>
        <w:t>as computed by the World Bank. The index measures the degree to which collateral and bankruptcy laws protect the rights of borrowers and lenders and, thus, facilitate lending. The index ranges from 0 to 10, with higher scores indicating a greater legal protection and thus a set of laws that are better designed to expand access to credit.</w:t>
      </w:r>
      <w:r w:rsidR="003E3506" w:rsidRPr="003E3506" w:rsidDel="003E3506">
        <w:rPr>
          <w:rFonts w:ascii="Times New Roman" w:eastAsia="標楷體" w:hAnsi="Times New Roman"/>
          <w:color w:val="000000"/>
          <w:szCs w:val="24"/>
        </w:rPr>
        <w:t xml:space="preserve"> </w:t>
      </w:r>
    </w:p>
    <w:p w:rsidR="002A1B14" w:rsidRPr="0014372D" w:rsidRDefault="002A1B14" w:rsidP="0016320A">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kern w:val="0"/>
          <w:szCs w:val="24"/>
        </w:rPr>
        <w:t xml:space="preserve">We include several variables to control for firm-specific factors that may be correlated with our variables of interest. We include growth opportunities </w:t>
      </w:r>
      <w:r w:rsidR="006853B0" w:rsidRPr="0014372D">
        <w:rPr>
          <w:rFonts w:ascii="Times New Roman" w:eastAsia="標楷體" w:hAnsi="Times New Roman"/>
          <w:color w:val="000000"/>
          <w:kern w:val="0"/>
          <w:szCs w:val="24"/>
        </w:rPr>
        <w:t>(</w:t>
      </w:r>
      <w:r w:rsidR="0018354D" w:rsidRPr="0014372D">
        <w:rPr>
          <w:rFonts w:ascii="Times New Roman" w:eastAsia="標楷體" w:hAnsi="Times New Roman"/>
          <w:i/>
          <w:color w:val="000000"/>
          <w:kern w:val="0"/>
          <w:szCs w:val="24"/>
        </w:rPr>
        <w:t>Tobin’s q</w:t>
      </w:r>
      <w:r w:rsidR="006853B0" w:rsidRPr="0014372D">
        <w:rPr>
          <w:rFonts w:ascii="Times New Roman" w:eastAsia="標楷體" w:hAnsi="Times New Roman"/>
          <w:color w:val="000000"/>
          <w:kern w:val="0"/>
          <w:szCs w:val="24"/>
        </w:rPr>
        <w:t>), because a number of studies find a positive relation between growth and R&amp;D investment (</w:t>
      </w:r>
      <w:r w:rsidR="00CC64BB" w:rsidRPr="0014372D">
        <w:rPr>
          <w:rFonts w:ascii="Times New Roman" w:hAnsi="Times New Roman"/>
          <w:lang w:val="en"/>
        </w:rPr>
        <w:t xml:space="preserve">Connolly and Hirschey, 2005; </w:t>
      </w:r>
      <w:r w:rsidR="006853B0" w:rsidRPr="0014372D">
        <w:rPr>
          <w:rFonts w:ascii="Times New Roman" w:eastAsia="標楷體" w:hAnsi="Times New Roman"/>
          <w:color w:val="000000"/>
          <w:kern w:val="0"/>
          <w:szCs w:val="24"/>
        </w:rPr>
        <w:t xml:space="preserve">Lang </w:t>
      </w:r>
      <w:r w:rsidR="00F21DDF" w:rsidRPr="0014372D">
        <w:rPr>
          <w:rFonts w:ascii="Times New Roman" w:eastAsia="標楷體" w:hAnsi="Times New Roman"/>
          <w:color w:val="000000"/>
          <w:kern w:val="0"/>
          <w:szCs w:val="24"/>
        </w:rPr>
        <w:t>et al.</w:t>
      </w:r>
      <w:r w:rsidR="002E1A27" w:rsidRPr="0014372D">
        <w:rPr>
          <w:rFonts w:ascii="Times New Roman" w:eastAsia="標楷體" w:hAnsi="Times New Roman"/>
          <w:color w:val="000000"/>
          <w:kern w:val="0"/>
          <w:szCs w:val="24"/>
        </w:rPr>
        <w:t>,</w:t>
      </w:r>
      <w:r w:rsidR="006853B0" w:rsidRPr="0014372D">
        <w:rPr>
          <w:rFonts w:ascii="Times New Roman" w:eastAsia="標楷體" w:hAnsi="Times New Roman"/>
          <w:color w:val="000000"/>
          <w:kern w:val="0"/>
          <w:szCs w:val="24"/>
        </w:rPr>
        <w:t xml:space="preserve"> 1996; Kaplan and Zingales</w:t>
      </w:r>
      <w:r w:rsidR="002E1A27" w:rsidRPr="0014372D">
        <w:rPr>
          <w:rFonts w:ascii="Times New Roman" w:eastAsia="標楷體" w:hAnsi="Times New Roman"/>
          <w:color w:val="000000"/>
          <w:kern w:val="0"/>
          <w:szCs w:val="24"/>
        </w:rPr>
        <w:t>,</w:t>
      </w:r>
      <w:r w:rsidR="006853B0" w:rsidRPr="0014372D">
        <w:rPr>
          <w:rFonts w:ascii="Times New Roman" w:eastAsia="標楷體" w:hAnsi="Times New Roman"/>
          <w:color w:val="000000"/>
          <w:kern w:val="0"/>
          <w:szCs w:val="24"/>
        </w:rPr>
        <w:t xml:space="preserve"> 1997</w:t>
      </w:r>
      <w:r w:rsidR="00392BF4" w:rsidRPr="0014372D">
        <w:rPr>
          <w:rFonts w:ascii="Times New Roman" w:eastAsia="標楷體" w:hAnsi="Times New Roman"/>
          <w:color w:val="000000"/>
          <w:kern w:val="0"/>
          <w:szCs w:val="24"/>
        </w:rPr>
        <w:t>;</w:t>
      </w:r>
      <w:r w:rsidR="00392BF4" w:rsidRPr="0014372D">
        <w:rPr>
          <w:rFonts w:ascii="Times New Roman" w:hAnsi="Times New Roman"/>
          <w:color w:val="000000"/>
          <w:kern w:val="0"/>
          <w:szCs w:val="24"/>
        </w:rPr>
        <w:t xml:space="preserve"> Shortridge</w:t>
      </w:r>
      <w:r w:rsidR="002E1A27" w:rsidRPr="0014372D">
        <w:rPr>
          <w:rFonts w:ascii="Times New Roman" w:hAnsi="Times New Roman"/>
          <w:color w:val="000000"/>
          <w:kern w:val="0"/>
          <w:szCs w:val="24"/>
        </w:rPr>
        <w:t>,</w:t>
      </w:r>
      <w:r w:rsidR="00392BF4" w:rsidRPr="0014372D">
        <w:rPr>
          <w:rFonts w:ascii="Times New Roman" w:hAnsi="Times New Roman"/>
          <w:color w:val="000000"/>
          <w:kern w:val="0"/>
          <w:szCs w:val="24"/>
        </w:rPr>
        <w:t xml:space="preserve"> 2004</w:t>
      </w:r>
      <w:r w:rsidR="006853B0"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w:t>
      </w:r>
      <w:r w:rsidR="006853B0" w:rsidRPr="0014372D">
        <w:rPr>
          <w:rFonts w:ascii="Times New Roman" w:eastAsia="標楷體" w:hAnsi="Times New Roman"/>
          <w:color w:val="000000"/>
          <w:kern w:val="0"/>
          <w:szCs w:val="24"/>
        </w:rPr>
        <w:t>We also control for leverage (</w:t>
      </w:r>
      <w:r w:rsidR="006853B0" w:rsidRPr="0014372D">
        <w:rPr>
          <w:rFonts w:ascii="Times New Roman" w:eastAsia="標楷體" w:hAnsi="Times New Roman"/>
          <w:i/>
          <w:color w:val="000000"/>
          <w:kern w:val="0"/>
          <w:szCs w:val="24"/>
        </w:rPr>
        <w:t>LEV</w:t>
      </w:r>
      <w:r w:rsidR="006853B0" w:rsidRPr="0014372D">
        <w:rPr>
          <w:rFonts w:ascii="Times New Roman" w:eastAsia="標楷體" w:hAnsi="Times New Roman"/>
          <w:color w:val="000000"/>
          <w:kern w:val="0"/>
          <w:szCs w:val="24"/>
        </w:rPr>
        <w:t xml:space="preserve">) </w:t>
      </w:r>
      <w:r w:rsidR="0065290F" w:rsidRPr="0014372D">
        <w:rPr>
          <w:rFonts w:ascii="Times New Roman" w:eastAsia="標楷體" w:hAnsi="Times New Roman"/>
          <w:color w:val="000000"/>
          <w:kern w:val="0"/>
          <w:szCs w:val="24"/>
        </w:rPr>
        <w:t xml:space="preserve">because </w:t>
      </w:r>
      <w:r w:rsidR="006853B0" w:rsidRPr="0014372D">
        <w:rPr>
          <w:rFonts w:ascii="Times New Roman" w:eastAsia="標楷體" w:hAnsi="Times New Roman"/>
          <w:color w:val="000000"/>
          <w:kern w:val="0"/>
          <w:szCs w:val="24"/>
        </w:rPr>
        <w:t>prior literature indicates that firms with high leverage are less willing to invest in R&amp;D (</w:t>
      </w:r>
      <w:r w:rsidR="00392BF4" w:rsidRPr="0014372D">
        <w:rPr>
          <w:rFonts w:ascii="Times New Roman" w:hAnsi="Times New Roman"/>
          <w:color w:val="000000"/>
          <w:kern w:val="0"/>
          <w:szCs w:val="24"/>
        </w:rPr>
        <w:t>Bah and Dumontier</w:t>
      </w:r>
      <w:r w:rsidR="002E1A27" w:rsidRPr="0014372D">
        <w:rPr>
          <w:rFonts w:ascii="Times New Roman" w:hAnsi="Times New Roman"/>
          <w:color w:val="000000"/>
          <w:kern w:val="0"/>
          <w:szCs w:val="24"/>
        </w:rPr>
        <w:t>,</w:t>
      </w:r>
      <w:r w:rsidR="00392BF4" w:rsidRPr="0014372D">
        <w:rPr>
          <w:rFonts w:ascii="Times New Roman" w:hAnsi="Times New Roman"/>
          <w:color w:val="000000"/>
          <w:kern w:val="0"/>
          <w:szCs w:val="24"/>
        </w:rPr>
        <w:t xml:space="preserve"> 2002; </w:t>
      </w:r>
      <w:r w:rsidR="006853B0" w:rsidRPr="0014372D">
        <w:rPr>
          <w:rFonts w:ascii="Times New Roman" w:eastAsia="標楷體" w:hAnsi="Times New Roman"/>
          <w:color w:val="000000"/>
          <w:kern w:val="0"/>
          <w:szCs w:val="24"/>
        </w:rPr>
        <w:t xml:space="preserve">Lang </w:t>
      </w:r>
      <w:r w:rsidR="00F21DDF" w:rsidRPr="0014372D">
        <w:rPr>
          <w:rFonts w:ascii="Times New Roman" w:eastAsia="標楷體" w:hAnsi="Times New Roman"/>
          <w:color w:val="000000"/>
          <w:kern w:val="0"/>
          <w:szCs w:val="24"/>
        </w:rPr>
        <w:t>et al.</w:t>
      </w:r>
      <w:r w:rsidR="002E1A27" w:rsidRPr="0014372D">
        <w:rPr>
          <w:rFonts w:ascii="Times New Roman" w:eastAsia="標楷體" w:hAnsi="Times New Roman"/>
          <w:color w:val="000000"/>
          <w:kern w:val="0"/>
          <w:szCs w:val="24"/>
        </w:rPr>
        <w:t>,</w:t>
      </w:r>
      <w:r w:rsidR="006853B0" w:rsidRPr="0014372D">
        <w:rPr>
          <w:rFonts w:ascii="Times New Roman" w:eastAsia="標楷體" w:hAnsi="Times New Roman"/>
          <w:color w:val="000000"/>
          <w:kern w:val="0"/>
          <w:szCs w:val="24"/>
        </w:rPr>
        <w:t xml:space="preserve"> 1996; Kang</w:t>
      </w:r>
      <w:r w:rsidR="002E1A27" w:rsidRPr="0014372D">
        <w:rPr>
          <w:rFonts w:ascii="Times New Roman" w:eastAsia="標楷體" w:hAnsi="Times New Roman"/>
          <w:color w:val="000000"/>
          <w:kern w:val="0"/>
          <w:szCs w:val="24"/>
        </w:rPr>
        <w:t>,</w:t>
      </w:r>
      <w:r w:rsidR="006853B0" w:rsidRPr="0014372D">
        <w:rPr>
          <w:rFonts w:ascii="Times New Roman" w:eastAsia="標楷體" w:hAnsi="Times New Roman"/>
          <w:color w:val="000000"/>
          <w:kern w:val="0"/>
          <w:szCs w:val="24"/>
        </w:rPr>
        <w:t xml:space="preserve"> 1995). </w:t>
      </w:r>
      <w:r w:rsidR="008132DF" w:rsidRPr="0014372D">
        <w:rPr>
          <w:rFonts w:ascii="Times New Roman" w:eastAsia="標楷體" w:hAnsi="Times New Roman"/>
          <w:color w:val="000000"/>
          <w:kern w:val="0"/>
          <w:szCs w:val="24"/>
        </w:rPr>
        <w:t>W</w:t>
      </w:r>
      <w:r w:rsidRPr="0014372D">
        <w:rPr>
          <w:rFonts w:ascii="Times New Roman" w:eastAsia="標楷體" w:hAnsi="Times New Roman"/>
          <w:color w:val="000000"/>
          <w:kern w:val="0"/>
          <w:szCs w:val="24"/>
        </w:rPr>
        <w:t xml:space="preserve">e </w:t>
      </w:r>
      <w:r w:rsidR="008132DF" w:rsidRPr="0014372D">
        <w:rPr>
          <w:rFonts w:ascii="Times New Roman" w:eastAsia="標楷體" w:hAnsi="Times New Roman"/>
          <w:color w:val="000000"/>
          <w:kern w:val="0"/>
          <w:szCs w:val="24"/>
        </w:rPr>
        <w:t xml:space="preserve">also </w:t>
      </w:r>
      <w:r w:rsidRPr="0014372D">
        <w:rPr>
          <w:rFonts w:ascii="Times New Roman" w:eastAsia="標楷體" w:hAnsi="Times New Roman"/>
          <w:color w:val="000000"/>
          <w:kern w:val="0"/>
          <w:szCs w:val="24"/>
        </w:rPr>
        <w:t>control for firm size (</w:t>
      </w:r>
      <w:r w:rsidRPr="0014372D">
        <w:rPr>
          <w:rFonts w:ascii="Times New Roman" w:eastAsia="標楷體" w:hAnsi="Times New Roman"/>
          <w:i/>
          <w:color w:val="000000"/>
          <w:kern w:val="0"/>
          <w:szCs w:val="24"/>
        </w:rPr>
        <w:t>SIZE</w:t>
      </w:r>
      <w:r w:rsidRPr="0014372D">
        <w:rPr>
          <w:rFonts w:ascii="Times New Roman" w:eastAsia="標楷體" w:hAnsi="Times New Roman"/>
          <w:color w:val="000000"/>
          <w:kern w:val="0"/>
          <w:szCs w:val="24"/>
        </w:rPr>
        <w:t xml:space="preserve">) </w:t>
      </w:r>
      <w:r w:rsidR="0065290F" w:rsidRPr="0014372D">
        <w:rPr>
          <w:rFonts w:ascii="Times New Roman" w:eastAsia="標楷體" w:hAnsi="Times New Roman"/>
          <w:color w:val="000000"/>
          <w:kern w:val="0"/>
          <w:szCs w:val="24"/>
        </w:rPr>
        <w:t>because</w:t>
      </w:r>
      <w:r w:rsidRPr="0014372D">
        <w:rPr>
          <w:rFonts w:ascii="Times New Roman" w:eastAsia="標楷體" w:hAnsi="Times New Roman"/>
          <w:color w:val="000000"/>
          <w:kern w:val="0"/>
          <w:szCs w:val="24"/>
        </w:rPr>
        <w:t xml:space="preserve"> </w:t>
      </w:r>
      <w:r w:rsidR="006853B0" w:rsidRPr="0014372D">
        <w:rPr>
          <w:rFonts w:ascii="Times New Roman" w:eastAsia="標楷體" w:hAnsi="Times New Roman"/>
          <w:color w:val="000000"/>
          <w:kern w:val="0"/>
          <w:szCs w:val="24"/>
        </w:rPr>
        <w:t>younger firms are more active in innovation activities than older firms (Holmstrom</w:t>
      </w:r>
      <w:r w:rsidR="002E1A27" w:rsidRPr="0014372D">
        <w:rPr>
          <w:rFonts w:ascii="Times New Roman" w:eastAsia="標楷體" w:hAnsi="Times New Roman"/>
          <w:color w:val="000000"/>
          <w:kern w:val="0"/>
          <w:szCs w:val="24"/>
        </w:rPr>
        <w:t>,</w:t>
      </w:r>
      <w:r w:rsidR="006853B0" w:rsidRPr="0014372D">
        <w:rPr>
          <w:rFonts w:ascii="Times New Roman" w:eastAsia="標楷體" w:hAnsi="Times New Roman"/>
          <w:color w:val="000000"/>
          <w:kern w:val="0"/>
          <w:szCs w:val="24"/>
        </w:rPr>
        <w:t xml:space="preserve"> 1989)</w:t>
      </w:r>
      <w:r w:rsidRPr="0014372D">
        <w:rPr>
          <w:rFonts w:ascii="Times New Roman" w:eastAsia="標楷體" w:hAnsi="Times New Roman"/>
          <w:color w:val="000000"/>
          <w:kern w:val="0"/>
          <w:szCs w:val="24"/>
        </w:rPr>
        <w:t xml:space="preserve">. </w:t>
      </w:r>
      <w:r w:rsidR="008132DF" w:rsidRPr="0014372D">
        <w:rPr>
          <w:rFonts w:ascii="Times New Roman" w:eastAsia="標楷體" w:hAnsi="Times New Roman"/>
          <w:color w:val="000000"/>
          <w:kern w:val="0"/>
          <w:szCs w:val="24"/>
        </w:rPr>
        <w:t xml:space="preserve">Finally, we include </w:t>
      </w:r>
      <w:r w:rsidR="0065290F" w:rsidRPr="0014372D">
        <w:rPr>
          <w:rFonts w:ascii="Times New Roman" w:eastAsia="標楷體" w:hAnsi="Times New Roman"/>
          <w:color w:val="000000"/>
          <w:kern w:val="0"/>
          <w:szCs w:val="24"/>
        </w:rPr>
        <w:t xml:space="preserve">dummy </w:t>
      </w:r>
      <w:r w:rsidR="008132DF" w:rsidRPr="0014372D">
        <w:rPr>
          <w:rFonts w:ascii="Times New Roman" w:eastAsia="標楷體" w:hAnsi="Times New Roman"/>
          <w:color w:val="000000"/>
          <w:kern w:val="0"/>
          <w:szCs w:val="24"/>
        </w:rPr>
        <w:t xml:space="preserve">variables </w:t>
      </w:r>
      <w:r w:rsidR="0065290F" w:rsidRPr="0014372D">
        <w:rPr>
          <w:rFonts w:ascii="Times New Roman" w:eastAsia="標楷體" w:hAnsi="Times New Roman"/>
          <w:color w:val="000000"/>
          <w:kern w:val="0"/>
          <w:szCs w:val="24"/>
        </w:rPr>
        <w:t xml:space="preserve">for </w:t>
      </w:r>
      <w:r w:rsidR="008132DF" w:rsidRPr="0014372D">
        <w:rPr>
          <w:rFonts w:ascii="Times New Roman" w:eastAsia="標楷體" w:hAnsi="Times New Roman"/>
          <w:color w:val="000000"/>
          <w:kern w:val="0"/>
          <w:szCs w:val="24"/>
        </w:rPr>
        <w:t xml:space="preserve">year and industry to control for time and industry fixed effects. </w:t>
      </w:r>
      <w:r w:rsidRPr="0014372D">
        <w:rPr>
          <w:rFonts w:ascii="Times New Roman" w:eastAsia="標楷體" w:hAnsi="Times New Roman"/>
          <w:color w:val="000000"/>
          <w:kern w:val="0"/>
          <w:szCs w:val="24"/>
        </w:rPr>
        <w:t>In equation (2)</w:t>
      </w:r>
      <w:r w:rsidR="0065290F"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we also include the intersection terms of these firm-specific factors, year and industry dummies</w:t>
      </w:r>
      <w:r w:rsidR="0065290F"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w:t>
      </w:r>
      <w:r w:rsidR="008132DF" w:rsidRPr="0014372D">
        <w:rPr>
          <w:rFonts w:ascii="Times New Roman" w:eastAsia="標楷體" w:hAnsi="Times New Roman"/>
          <w:color w:val="000000"/>
          <w:kern w:val="0"/>
          <w:szCs w:val="24"/>
        </w:rPr>
        <w:t xml:space="preserve">with cash flow </w:t>
      </w:r>
      <w:r w:rsidRPr="0014372D">
        <w:rPr>
          <w:rFonts w:ascii="Times New Roman" w:eastAsia="標楷體" w:hAnsi="Times New Roman"/>
          <w:color w:val="000000"/>
          <w:kern w:val="0"/>
          <w:szCs w:val="24"/>
        </w:rPr>
        <w:t>to control their influence on R&amp;D investment</w:t>
      </w:r>
      <w:r w:rsidR="0065290F"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cash flow sensitivity. </w:t>
      </w:r>
    </w:p>
    <w:p w:rsidR="00E20852" w:rsidRPr="0014372D" w:rsidRDefault="00E20852" w:rsidP="0016320A">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kern w:val="0"/>
          <w:szCs w:val="24"/>
        </w:rPr>
        <w:t xml:space="preserve">We also include a number of control variables to control for country-specific factors that </w:t>
      </w:r>
      <w:r w:rsidRPr="0014372D">
        <w:rPr>
          <w:rFonts w:ascii="Times New Roman" w:eastAsia="標楷體" w:hAnsi="Times New Roman"/>
          <w:color w:val="000000"/>
          <w:kern w:val="0"/>
          <w:szCs w:val="24"/>
        </w:rPr>
        <w:lastRenderedPageBreak/>
        <w:t xml:space="preserve">may be correlated with our variables of interest. We include </w:t>
      </w:r>
      <w:r w:rsidR="00CD1663" w:rsidRPr="0014372D">
        <w:rPr>
          <w:rFonts w:ascii="Times New Roman" w:eastAsia="標楷體" w:hAnsi="Times New Roman"/>
          <w:color w:val="000000"/>
          <w:kern w:val="0"/>
          <w:szCs w:val="24"/>
        </w:rPr>
        <w:t>country-</w:t>
      </w:r>
      <w:r w:rsidRPr="0014372D">
        <w:rPr>
          <w:rFonts w:ascii="Times New Roman" w:eastAsia="標楷體" w:hAnsi="Times New Roman"/>
          <w:color w:val="000000"/>
          <w:kern w:val="0"/>
          <w:szCs w:val="24"/>
        </w:rPr>
        <w:t>level human capital (</w:t>
      </w:r>
      <w:r w:rsidRPr="0014372D">
        <w:rPr>
          <w:rFonts w:ascii="Times New Roman" w:eastAsia="標楷體" w:hAnsi="Times New Roman"/>
          <w:i/>
          <w:color w:val="000000"/>
          <w:kern w:val="0"/>
          <w:szCs w:val="24"/>
        </w:rPr>
        <w:t>HC</w:t>
      </w:r>
      <w:r w:rsidRPr="0014372D">
        <w:rPr>
          <w:rFonts w:ascii="Times New Roman" w:eastAsia="標楷體" w:hAnsi="Times New Roman"/>
          <w:color w:val="000000"/>
          <w:kern w:val="0"/>
          <w:szCs w:val="24"/>
        </w:rPr>
        <w:t>), measured by citizens’ educational attainment (i.e., a combination of the average years of schooling and literacy rate). Prior studies show that the higher the level of human capital within a country, the higher the country’s level of innovation will be (Dakhli and Clercq</w:t>
      </w:r>
      <w:r w:rsidR="002E1A27"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2004). </w:t>
      </w:r>
      <w:r w:rsidR="009562F7" w:rsidRPr="0014372D">
        <w:rPr>
          <w:rFonts w:ascii="Times New Roman" w:eastAsia="標楷體" w:hAnsi="Times New Roman"/>
          <w:bCs/>
          <w:color w:val="000000"/>
          <w:szCs w:val="24"/>
        </w:rPr>
        <w:t>Felisberto</w:t>
      </w:r>
      <w:r w:rsidRPr="0014372D">
        <w:rPr>
          <w:rFonts w:ascii="Times New Roman" w:eastAsia="標楷體" w:hAnsi="Times New Roman"/>
          <w:bCs/>
          <w:color w:val="000000"/>
          <w:szCs w:val="24"/>
        </w:rPr>
        <w:t xml:space="preserve"> (2008)</w:t>
      </w:r>
      <w:r w:rsidRPr="0014372D">
        <w:rPr>
          <w:rFonts w:ascii="Times New Roman" w:eastAsia="標楷體" w:hAnsi="Times New Roman"/>
          <w:color w:val="000000"/>
          <w:kern w:val="0"/>
          <w:szCs w:val="24"/>
        </w:rPr>
        <w:t xml:space="preserve"> indicates that </w:t>
      </w:r>
      <w:r w:rsidRPr="0014372D">
        <w:rPr>
          <w:rFonts w:ascii="Times New Roman" w:eastAsia="標楷體" w:hAnsi="Times New Roman"/>
          <w:color w:val="000000"/>
          <w:szCs w:val="24"/>
        </w:rPr>
        <w:t xml:space="preserve">the general level of investment in innovation tends to be higher in the most developed economies and countries. </w:t>
      </w:r>
      <w:r w:rsidRPr="0014372D">
        <w:rPr>
          <w:rFonts w:ascii="Times New Roman" w:eastAsia="標楷體" w:hAnsi="Times New Roman"/>
          <w:color w:val="000000"/>
          <w:kern w:val="0"/>
          <w:szCs w:val="24"/>
        </w:rPr>
        <w:t xml:space="preserve">Thus, we control for </w:t>
      </w:r>
      <w:r w:rsidRPr="0014372D">
        <w:rPr>
          <w:rFonts w:ascii="Times New Roman" w:eastAsia="標楷體" w:hAnsi="Times New Roman"/>
          <w:color w:val="000000"/>
          <w:szCs w:val="24"/>
        </w:rPr>
        <w:t xml:space="preserve">gross domestic product </w:t>
      </w:r>
      <w:r w:rsidRPr="0014372D">
        <w:rPr>
          <w:rFonts w:ascii="Times New Roman" w:eastAsia="標楷體" w:hAnsi="Times New Roman"/>
          <w:iCs/>
          <w:color w:val="000000"/>
          <w:szCs w:val="24"/>
        </w:rPr>
        <w:t>per capita</w:t>
      </w:r>
      <w:r w:rsidRPr="0014372D">
        <w:rPr>
          <w:rFonts w:ascii="Times New Roman" w:eastAsia="標楷體" w:hAnsi="Times New Roman"/>
          <w:i/>
          <w:iCs/>
          <w:color w:val="000000"/>
          <w:szCs w:val="24"/>
        </w:rPr>
        <w:t xml:space="preserve"> </w:t>
      </w:r>
      <w:r w:rsidRPr="0014372D">
        <w:rPr>
          <w:rFonts w:ascii="Times New Roman" w:eastAsia="標楷體" w:hAnsi="Times New Roman"/>
          <w:color w:val="000000"/>
          <w:szCs w:val="24"/>
        </w:rPr>
        <w:t>(</w:t>
      </w:r>
      <w:r w:rsidRPr="0014372D">
        <w:rPr>
          <w:rFonts w:ascii="Times New Roman" w:eastAsia="標楷體" w:hAnsi="Times New Roman"/>
          <w:i/>
          <w:color w:val="000000"/>
          <w:szCs w:val="24"/>
        </w:rPr>
        <w:t>GDP</w:t>
      </w:r>
      <w:r w:rsidRPr="0014372D">
        <w:rPr>
          <w:rFonts w:ascii="Times New Roman" w:eastAsia="標楷體" w:hAnsi="Times New Roman"/>
          <w:color w:val="000000"/>
          <w:szCs w:val="24"/>
        </w:rPr>
        <w:t>)</w:t>
      </w:r>
      <w:r w:rsidRPr="0014372D">
        <w:rPr>
          <w:rFonts w:ascii="Times New Roman" w:eastAsia="標楷體" w:hAnsi="Times New Roman"/>
          <w:iCs/>
          <w:color w:val="000000"/>
          <w:szCs w:val="24"/>
        </w:rPr>
        <w:t>.</w:t>
      </w:r>
      <w:r w:rsidRPr="0014372D">
        <w:rPr>
          <w:rFonts w:ascii="Times New Roman" w:eastAsia="標楷體" w:hAnsi="Times New Roman"/>
          <w:color w:val="000000"/>
          <w:kern w:val="0"/>
          <w:szCs w:val="24"/>
        </w:rPr>
        <w:t xml:space="preserve">We </w:t>
      </w:r>
      <w:r w:rsidRPr="0014372D">
        <w:rPr>
          <w:rFonts w:ascii="Times New Roman" w:eastAsia="標楷體" w:hAnsi="Times New Roman"/>
          <w:color w:val="000000"/>
          <w:szCs w:val="24"/>
        </w:rPr>
        <w:t>also</w:t>
      </w:r>
      <w:r w:rsidRPr="0014372D">
        <w:rPr>
          <w:rFonts w:ascii="Times New Roman" w:eastAsia="標楷體" w:hAnsi="Times New Roman"/>
          <w:color w:val="000000"/>
          <w:kern w:val="0"/>
          <w:szCs w:val="24"/>
        </w:rPr>
        <w:t xml:space="preserve"> include country size in terms of total population (</w:t>
      </w:r>
      <w:r w:rsidRPr="0014372D">
        <w:rPr>
          <w:rFonts w:ascii="Times New Roman" w:eastAsia="標楷體" w:hAnsi="Times New Roman"/>
          <w:i/>
          <w:color w:val="000000"/>
          <w:kern w:val="0"/>
          <w:szCs w:val="24"/>
        </w:rPr>
        <w:t>POP</w:t>
      </w:r>
      <w:r w:rsidRPr="0014372D">
        <w:rPr>
          <w:rFonts w:ascii="Times New Roman" w:eastAsia="標楷體" w:hAnsi="Times New Roman"/>
          <w:color w:val="000000"/>
          <w:kern w:val="0"/>
          <w:szCs w:val="24"/>
        </w:rPr>
        <w:t>) because larger countries may be involved in more R&amp;D expenditures compared to smaller countries (Dakhli and Clercq</w:t>
      </w:r>
      <w:r w:rsidR="002E1A27"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2004).</w:t>
      </w:r>
    </w:p>
    <w:p w:rsidR="002A1B14" w:rsidRPr="0014372D" w:rsidRDefault="008F4064" w:rsidP="0016320A">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kern w:val="0"/>
          <w:szCs w:val="24"/>
        </w:rPr>
        <w:t xml:space="preserve">To take advantage of the panel data feature of our sample data, we estimate all regressions using country random effects. The natural alternative specification is fixed effects. However, fixed effects are not feasible in our setup given that no within-country variation </w:t>
      </w:r>
      <w:r w:rsidR="00CD1663" w:rsidRPr="0014372D">
        <w:rPr>
          <w:rFonts w:ascii="Times New Roman" w:eastAsia="標楷體" w:hAnsi="Times New Roman"/>
          <w:color w:val="000000"/>
          <w:kern w:val="0"/>
          <w:szCs w:val="24"/>
        </w:rPr>
        <w:t xml:space="preserve">exists </w:t>
      </w:r>
      <w:r w:rsidRPr="0014372D">
        <w:rPr>
          <w:rFonts w:ascii="Times New Roman" w:eastAsia="標楷體" w:hAnsi="Times New Roman"/>
          <w:color w:val="000000"/>
          <w:kern w:val="0"/>
          <w:szCs w:val="24"/>
        </w:rPr>
        <w:t>in various investor protection measures. Specifically, we use the appropriate models based strictly on the results of the</w:t>
      </w:r>
      <w:r w:rsidRPr="0014372D">
        <w:rPr>
          <w:rFonts w:ascii="Times New Roman" w:eastAsia="標楷體" w:hAnsi="Times New Roman"/>
          <w:b/>
          <w:color w:val="000000"/>
          <w:kern w:val="0"/>
          <w:szCs w:val="24"/>
        </w:rPr>
        <w:t xml:space="preserve"> </w:t>
      </w:r>
      <w:r w:rsidRPr="0014372D">
        <w:rPr>
          <w:rFonts w:ascii="Times New Roman" w:eastAsia="標楷體" w:hAnsi="Times New Roman"/>
          <w:color w:val="000000"/>
          <w:kern w:val="0"/>
          <w:szCs w:val="24"/>
        </w:rPr>
        <w:t>Hausman specification test and Breusch and Pagan Lagrangian multiplier test for random effects. The Lagrangian multiplier test is used to discriminate between a pooled ordinary least squares and a random effects model, and the Hausman test is applied to examine the appropriateness of the estimated specification to be used, namely, either the fixed effects or random effects model. Both tests indicate that a generalized least squares random effects model is appropriate for our analysis.</w:t>
      </w:r>
      <w:r w:rsidR="00515CCA" w:rsidRPr="0014372D">
        <w:rPr>
          <w:rFonts w:ascii="Times New Roman" w:eastAsia="標楷體" w:hAnsi="Times New Roman"/>
          <w:color w:val="000000"/>
          <w:kern w:val="0"/>
          <w:szCs w:val="24"/>
        </w:rPr>
        <w:t xml:space="preserve"> </w:t>
      </w:r>
    </w:p>
    <w:p w:rsidR="008F4064" w:rsidRPr="0014372D" w:rsidRDefault="002A1B14" w:rsidP="0016320A">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Our first hypothesis predicts that </w:t>
      </w:r>
      <w:r w:rsidR="00CD1663" w:rsidRPr="0014372D">
        <w:rPr>
          <w:rFonts w:ascii="Times New Roman" w:eastAsia="標楷體" w:hAnsi="Times New Roman"/>
          <w:color w:val="000000"/>
          <w:szCs w:val="24"/>
        </w:rPr>
        <w:t>α</w:t>
      </w:r>
      <w:r w:rsidR="00CD1663" w:rsidRPr="0014372D">
        <w:rPr>
          <w:rFonts w:ascii="Times New Roman" w:eastAsia="標楷體" w:hAnsi="Times New Roman"/>
          <w:color w:val="000000"/>
          <w:szCs w:val="24"/>
          <w:vertAlign w:val="subscript"/>
        </w:rPr>
        <w:t>1</w:t>
      </w:r>
      <w:r w:rsidR="002F6E1E" w:rsidRPr="0014372D">
        <w:rPr>
          <w:rFonts w:ascii="Times New Roman" w:eastAsia="標楷體" w:hAnsi="Times New Roman"/>
          <w:color w:val="000000"/>
          <w:szCs w:val="24"/>
        </w:rPr>
        <w:fldChar w:fldCharType="begin"/>
      </w:r>
      <w:r w:rsidR="002F6E1E" w:rsidRPr="0014372D">
        <w:rPr>
          <w:rFonts w:ascii="Times New Roman" w:eastAsia="標楷體" w:hAnsi="Times New Roman"/>
          <w:color w:val="000000"/>
          <w:szCs w:val="24"/>
        </w:rPr>
        <w:instrText xml:space="preserve"> QUOTE </w:instrText>
      </w:r>
      <m:oMath>
        <m:sSub>
          <m:sSubPr>
            <m:ctrlPr>
              <w:rPr>
                <w:rFonts w:ascii="Cambria Math" w:eastAsia="標楷體" w:hAnsi="Cambria Math"/>
                <w:i/>
              </w:rPr>
            </m:ctrlPr>
          </m:sSubPr>
          <m:e>
            <m:r>
              <m:rPr>
                <m:sty m:val="p"/>
              </m:rPr>
              <w:rPr>
                <w:rFonts w:ascii="Cambria Math" w:eastAsia="標楷體" w:hAnsi="Cambria Math"/>
              </w:rPr>
              <m:t>α</m:t>
            </m:r>
          </m:e>
          <m:sub>
            <m:r>
              <m:rPr>
                <m:sty m:val="p"/>
              </m:rPr>
              <w:rPr>
                <w:rFonts w:ascii="Cambria Math" w:eastAsia="標楷體" w:hAnsi="Cambria Math"/>
              </w:rPr>
              <m:t>1</m:t>
            </m:r>
          </m:sub>
        </m:sSub>
      </m:oMath>
      <w:r w:rsidR="002F6E1E" w:rsidRPr="0014372D">
        <w:rPr>
          <w:rFonts w:ascii="Times New Roman" w:eastAsia="標楷體" w:hAnsi="Times New Roman"/>
          <w:color w:val="000000"/>
          <w:szCs w:val="24"/>
        </w:rPr>
        <w:instrText xml:space="preserve"> </w:instrText>
      </w:r>
      <w:r w:rsidR="002F6E1E" w:rsidRPr="0014372D">
        <w:rPr>
          <w:rFonts w:ascii="Times New Roman" w:eastAsia="標楷體" w:hAnsi="Times New Roman"/>
          <w:color w:val="000000"/>
          <w:szCs w:val="24"/>
        </w:rPr>
        <w:fldChar w:fldCharType="end"/>
      </w:r>
      <w:r w:rsidR="00CB2E29"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 xml:space="preserve">and </w:t>
      </w:r>
      <w:r w:rsidR="00CD1663" w:rsidRPr="0014372D">
        <w:rPr>
          <w:rFonts w:ascii="Times New Roman" w:eastAsia="標楷體" w:hAnsi="Times New Roman"/>
          <w:color w:val="000000"/>
          <w:szCs w:val="24"/>
        </w:rPr>
        <w:t>β</w:t>
      </w:r>
      <w:r w:rsidR="00CD1663" w:rsidRPr="0014372D">
        <w:rPr>
          <w:rFonts w:ascii="Times New Roman" w:eastAsia="標楷體" w:hAnsi="Times New Roman"/>
          <w:color w:val="000000"/>
          <w:szCs w:val="24"/>
          <w:vertAlign w:val="subscript"/>
        </w:rPr>
        <w:t>1</w:t>
      </w:r>
      <w:r w:rsidR="00CD1663" w:rsidRPr="0014372D">
        <w:rPr>
          <w:rFonts w:ascii="Times New Roman" w:eastAsia="標楷體" w:hAnsi="Times New Roman"/>
          <w:color w:val="000000"/>
          <w:szCs w:val="24"/>
        </w:rPr>
        <w:t xml:space="preserve"> </w:t>
      </w:r>
      <w:r w:rsidR="002F6E1E" w:rsidRPr="0014372D">
        <w:rPr>
          <w:rFonts w:ascii="Times New Roman" w:eastAsia="標楷體" w:hAnsi="Times New Roman"/>
          <w:color w:val="000000"/>
          <w:szCs w:val="24"/>
        </w:rPr>
        <w:fldChar w:fldCharType="begin"/>
      </w:r>
      <w:r w:rsidR="002F6E1E" w:rsidRPr="0014372D">
        <w:rPr>
          <w:rFonts w:ascii="Times New Roman" w:eastAsia="標楷體" w:hAnsi="Times New Roman"/>
          <w:color w:val="000000"/>
          <w:szCs w:val="24"/>
        </w:rPr>
        <w:instrText xml:space="preserve"> QUOTE </w:instrText>
      </w:r>
      <m:oMath>
        <m:sSub>
          <m:sSubPr>
            <m:ctrlPr>
              <w:rPr>
                <w:rFonts w:ascii="Cambria Math" w:eastAsia="標楷體" w:hAnsi="Cambria Math"/>
                <w:i/>
              </w:rPr>
            </m:ctrlPr>
          </m:sSubPr>
          <m:e>
            <m:r>
              <m:rPr>
                <m:sty m:val="p"/>
              </m:rPr>
              <w:rPr>
                <w:rFonts w:ascii="Cambria Math" w:eastAsia="標楷體" w:hAnsi="Cambria Math"/>
              </w:rPr>
              <m:t>β</m:t>
            </m:r>
          </m:e>
          <m:sub>
            <m:r>
              <m:rPr>
                <m:sty m:val="p"/>
              </m:rPr>
              <w:rPr>
                <w:rFonts w:ascii="Cambria Math" w:eastAsia="標楷體" w:hAnsi="Cambria Math"/>
              </w:rPr>
              <m:t>1</m:t>
            </m:r>
          </m:sub>
        </m:sSub>
      </m:oMath>
      <w:r w:rsidR="002F6E1E" w:rsidRPr="0014372D">
        <w:rPr>
          <w:rFonts w:ascii="Times New Roman" w:eastAsia="標楷體" w:hAnsi="Times New Roman"/>
          <w:color w:val="000000"/>
          <w:szCs w:val="24"/>
        </w:rPr>
        <w:instrText xml:space="preserve"> </w:instrText>
      </w:r>
      <w:r w:rsidR="002F6E1E" w:rsidRPr="0014372D">
        <w:rPr>
          <w:rFonts w:ascii="Times New Roman" w:eastAsia="標楷體" w:hAnsi="Times New Roman"/>
          <w:color w:val="000000"/>
          <w:szCs w:val="24"/>
        </w:rPr>
        <w:fldChar w:fldCharType="end"/>
      </w:r>
      <w:r w:rsidRPr="0014372D">
        <w:rPr>
          <w:rFonts w:ascii="Times New Roman" w:eastAsia="標楷體" w:hAnsi="Times New Roman"/>
          <w:color w:val="000000"/>
          <w:szCs w:val="24"/>
        </w:rPr>
        <w:t xml:space="preserve">will be positive. Our second hypothesis predicts that </w:t>
      </w:r>
      <w:r w:rsidR="00CD1663" w:rsidRPr="0014372D">
        <w:rPr>
          <w:rFonts w:ascii="Times New Roman" w:eastAsia="標楷體" w:hAnsi="Times New Roman"/>
          <w:color w:val="000000"/>
          <w:szCs w:val="24"/>
        </w:rPr>
        <w:t>α</w:t>
      </w:r>
      <w:r w:rsidR="00CD1663" w:rsidRPr="0014372D">
        <w:rPr>
          <w:rFonts w:ascii="Times New Roman" w:eastAsia="標楷體" w:hAnsi="Times New Roman"/>
          <w:color w:val="000000"/>
          <w:szCs w:val="24"/>
          <w:vertAlign w:val="subscript"/>
        </w:rPr>
        <w:t>2</w:t>
      </w:r>
      <w:r w:rsidR="002F6E1E" w:rsidRPr="0014372D">
        <w:rPr>
          <w:rFonts w:ascii="Times New Roman" w:eastAsia="標楷體" w:hAnsi="Times New Roman"/>
          <w:color w:val="000000"/>
          <w:szCs w:val="24"/>
        </w:rPr>
        <w:fldChar w:fldCharType="begin"/>
      </w:r>
      <w:r w:rsidR="002F6E1E" w:rsidRPr="0014372D">
        <w:rPr>
          <w:rFonts w:ascii="Times New Roman" w:eastAsia="標楷體" w:hAnsi="Times New Roman"/>
          <w:color w:val="000000"/>
          <w:szCs w:val="24"/>
        </w:rPr>
        <w:instrText xml:space="preserve"> QUOTE </w:instrText>
      </w:r>
      <m:oMath>
        <m:sSub>
          <m:sSubPr>
            <m:ctrlPr>
              <w:rPr>
                <w:rFonts w:ascii="Cambria Math" w:eastAsia="標楷體" w:hAnsi="Cambria Math"/>
                <w:i/>
              </w:rPr>
            </m:ctrlPr>
          </m:sSubPr>
          <m:e>
            <m:r>
              <m:rPr>
                <m:sty m:val="p"/>
              </m:rPr>
              <w:rPr>
                <w:rFonts w:ascii="Cambria Math" w:eastAsia="標楷體" w:hAnsi="Cambria Math"/>
              </w:rPr>
              <m:t>α</m:t>
            </m:r>
          </m:e>
          <m:sub>
            <m:r>
              <m:rPr>
                <m:sty m:val="p"/>
              </m:rPr>
              <w:rPr>
                <w:rFonts w:ascii="Cambria Math" w:eastAsia="標楷體" w:hAnsi="Cambria Math"/>
              </w:rPr>
              <m:t>2</m:t>
            </m:r>
          </m:sub>
        </m:sSub>
      </m:oMath>
      <w:r w:rsidR="002F6E1E" w:rsidRPr="0014372D">
        <w:rPr>
          <w:rFonts w:ascii="Times New Roman" w:eastAsia="標楷體" w:hAnsi="Times New Roman"/>
          <w:color w:val="000000"/>
          <w:szCs w:val="24"/>
        </w:rPr>
        <w:instrText xml:space="preserve"> </w:instrText>
      </w:r>
      <w:r w:rsidR="002F6E1E" w:rsidRPr="0014372D">
        <w:rPr>
          <w:rFonts w:ascii="Times New Roman" w:eastAsia="標楷體" w:hAnsi="Times New Roman"/>
          <w:color w:val="000000"/>
          <w:szCs w:val="24"/>
        </w:rPr>
        <w:fldChar w:fldCharType="end"/>
      </w:r>
      <w:r w:rsidR="00CB2E29" w:rsidRPr="0014372D">
        <w:rPr>
          <w:rFonts w:ascii="Times New Roman" w:eastAsia="標楷體" w:hAnsi="Times New Roman"/>
          <w:color w:val="000000"/>
          <w:szCs w:val="24"/>
        </w:rPr>
        <w:t xml:space="preserve"> and </w:t>
      </w:r>
      <w:r w:rsidR="00CD1663" w:rsidRPr="0014372D">
        <w:rPr>
          <w:rFonts w:ascii="Times New Roman" w:eastAsia="標楷體" w:hAnsi="Times New Roman"/>
          <w:color w:val="000000"/>
          <w:szCs w:val="24"/>
        </w:rPr>
        <w:t>β</w:t>
      </w:r>
      <w:r w:rsidR="00CD1663" w:rsidRPr="0014372D">
        <w:rPr>
          <w:rFonts w:ascii="Times New Roman" w:eastAsia="標楷體" w:hAnsi="Times New Roman"/>
          <w:color w:val="000000"/>
          <w:szCs w:val="24"/>
          <w:vertAlign w:val="subscript"/>
        </w:rPr>
        <w:t>2</w:t>
      </w:r>
      <w:r w:rsidR="002F6E1E" w:rsidRPr="0014372D">
        <w:rPr>
          <w:rFonts w:ascii="Times New Roman" w:eastAsia="標楷體" w:hAnsi="Times New Roman"/>
          <w:color w:val="000000"/>
          <w:szCs w:val="24"/>
        </w:rPr>
        <w:fldChar w:fldCharType="begin"/>
      </w:r>
      <w:r w:rsidR="002F6E1E" w:rsidRPr="0014372D">
        <w:rPr>
          <w:rFonts w:ascii="Times New Roman" w:eastAsia="標楷體" w:hAnsi="Times New Roman"/>
          <w:color w:val="000000"/>
          <w:szCs w:val="24"/>
        </w:rPr>
        <w:instrText xml:space="preserve"> QUOTE </w:instrText>
      </w:r>
      <m:oMath>
        <m:sSub>
          <m:sSubPr>
            <m:ctrlPr>
              <w:rPr>
                <w:rFonts w:ascii="Cambria Math" w:eastAsia="標楷體" w:hAnsi="Cambria Math"/>
                <w:i/>
              </w:rPr>
            </m:ctrlPr>
          </m:sSubPr>
          <m:e>
            <m:r>
              <m:rPr>
                <m:sty m:val="p"/>
              </m:rPr>
              <w:rPr>
                <w:rFonts w:ascii="Cambria Math" w:eastAsia="標楷體" w:hAnsi="Cambria Math"/>
              </w:rPr>
              <m:t>β</m:t>
            </m:r>
          </m:e>
          <m:sub>
            <m:r>
              <m:rPr>
                <m:sty m:val="p"/>
              </m:rPr>
              <w:rPr>
                <w:rFonts w:ascii="Cambria Math" w:eastAsia="標楷體" w:hAnsi="Cambria Math"/>
              </w:rPr>
              <m:t>2</m:t>
            </m:r>
          </m:sub>
        </m:sSub>
      </m:oMath>
      <w:r w:rsidR="002F6E1E" w:rsidRPr="0014372D">
        <w:rPr>
          <w:rFonts w:ascii="Times New Roman" w:eastAsia="標楷體" w:hAnsi="Times New Roman"/>
          <w:color w:val="000000"/>
          <w:szCs w:val="24"/>
        </w:rPr>
        <w:instrText xml:space="preserve"> </w:instrText>
      </w:r>
      <w:r w:rsidR="002F6E1E" w:rsidRPr="0014372D">
        <w:rPr>
          <w:rFonts w:ascii="Times New Roman" w:eastAsia="標楷體" w:hAnsi="Times New Roman"/>
          <w:color w:val="000000"/>
          <w:szCs w:val="24"/>
        </w:rPr>
        <w:fldChar w:fldCharType="end"/>
      </w:r>
      <w:r w:rsidR="00CB2E29"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will be positive and that the</w:t>
      </w:r>
      <w:r w:rsidR="00B96976">
        <w:rPr>
          <w:rFonts w:ascii="Times New Roman" w:eastAsia="標楷體" w:hAnsi="Times New Roman"/>
          <w:color w:val="000000"/>
          <w:szCs w:val="24"/>
        </w:rPr>
        <w:t xml:space="preserve"> intersection term of cash flow</w:t>
      </w:r>
      <w:r w:rsidRPr="0014372D">
        <w:rPr>
          <w:rFonts w:ascii="Times New Roman" w:eastAsia="標楷體" w:hAnsi="Times New Roman"/>
          <w:color w:val="000000"/>
          <w:szCs w:val="24"/>
        </w:rPr>
        <w:t xml:space="preserve"> and the various investor protection measures </w:t>
      </w:r>
      <w:r w:rsidR="00B96976">
        <w:rPr>
          <w:rFonts w:ascii="Times New Roman" w:eastAsia="標楷體" w:hAnsi="Times New Roman" w:hint="eastAsia"/>
          <w:color w:val="000000"/>
          <w:szCs w:val="24"/>
        </w:rPr>
        <w:t>(</w:t>
      </w:r>
      <w:r w:rsidR="00B96976" w:rsidRPr="0014372D">
        <w:rPr>
          <w:rFonts w:ascii="Times New Roman" w:eastAsia="標楷體" w:hAnsi="Times New Roman"/>
          <w:color w:val="000000"/>
          <w:szCs w:val="24"/>
        </w:rPr>
        <w:t>β</w:t>
      </w:r>
      <w:r w:rsidR="00B96976">
        <w:rPr>
          <w:rFonts w:ascii="Times New Roman" w:eastAsia="標楷體" w:hAnsi="Times New Roman" w:hint="eastAsia"/>
          <w:color w:val="000000"/>
          <w:szCs w:val="24"/>
          <w:vertAlign w:val="subscript"/>
        </w:rPr>
        <w:t>3</w:t>
      </w:r>
      <w:r w:rsidR="00B96976">
        <w:rPr>
          <w:rFonts w:ascii="Times New Roman" w:eastAsia="標楷體" w:hAnsi="Times New Roman" w:hint="eastAsia"/>
          <w:color w:val="000000"/>
          <w:szCs w:val="24"/>
        </w:rPr>
        <w:t>)</w:t>
      </w:r>
      <w:r w:rsidR="00B96976">
        <w:rPr>
          <w:rFonts w:ascii="Times New Roman" w:eastAsia="標楷體" w:hAnsi="Times New Roman" w:hint="eastAsia"/>
          <w:color w:val="000000"/>
          <w:szCs w:val="24"/>
          <w:vertAlign w:val="subscript"/>
        </w:rPr>
        <w:t xml:space="preserve"> </w:t>
      </w:r>
      <w:r w:rsidRPr="0014372D">
        <w:rPr>
          <w:rFonts w:ascii="Times New Roman" w:eastAsia="標楷體" w:hAnsi="Times New Roman"/>
          <w:color w:val="000000"/>
          <w:szCs w:val="24"/>
        </w:rPr>
        <w:t>will be negative.</w:t>
      </w:r>
    </w:p>
    <w:p w:rsidR="00810C61" w:rsidRPr="0014372D" w:rsidRDefault="00810C61" w:rsidP="008019B6">
      <w:pPr>
        <w:adjustRightInd w:val="0"/>
        <w:snapToGrid w:val="0"/>
        <w:spacing w:after="200" w:line="480" w:lineRule="auto"/>
        <w:jc w:val="both"/>
        <w:rPr>
          <w:rFonts w:ascii="Times New Roman" w:eastAsia="標楷體" w:hAnsi="Times New Roman"/>
          <w:color w:val="000000"/>
          <w:szCs w:val="24"/>
        </w:rPr>
      </w:pPr>
    </w:p>
    <w:p w:rsidR="002A1B14" w:rsidRPr="0014372D" w:rsidRDefault="00D87101" w:rsidP="00546E94">
      <w:pPr>
        <w:adjustRightInd w:val="0"/>
        <w:snapToGrid w:val="0"/>
        <w:spacing w:after="200" w:line="480" w:lineRule="auto"/>
        <w:jc w:val="both"/>
        <w:rPr>
          <w:rFonts w:ascii="Times New Roman" w:eastAsia="標楷體" w:hAnsi="Times New Roman"/>
          <w:color w:val="000000"/>
          <w:szCs w:val="24"/>
        </w:rPr>
      </w:pPr>
      <w:r w:rsidRPr="0014372D">
        <w:rPr>
          <w:rFonts w:ascii="Times New Roman" w:eastAsia="標楷體" w:hAnsi="Times New Roman"/>
          <w:b/>
          <w:color w:val="000000"/>
          <w:szCs w:val="24"/>
        </w:rPr>
        <w:t xml:space="preserve">4. </w:t>
      </w:r>
      <w:r w:rsidR="002A1B14" w:rsidRPr="0014372D">
        <w:rPr>
          <w:rFonts w:ascii="Times New Roman" w:eastAsia="標楷體" w:hAnsi="Times New Roman"/>
          <w:b/>
          <w:color w:val="000000"/>
          <w:szCs w:val="24"/>
        </w:rPr>
        <w:t>Sample and empirical results</w:t>
      </w:r>
    </w:p>
    <w:p w:rsidR="002A1B14" w:rsidRPr="0014372D" w:rsidRDefault="002A1B14" w:rsidP="00546E94">
      <w:pPr>
        <w:adjustRightInd w:val="0"/>
        <w:snapToGrid w:val="0"/>
        <w:spacing w:after="200" w:line="480" w:lineRule="auto"/>
        <w:jc w:val="both"/>
        <w:rPr>
          <w:rFonts w:ascii="Times New Roman" w:eastAsia="標楷體" w:hAnsi="Times New Roman"/>
          <w:b/>
          <w:i/>
          <w:color w:val="000000"/>
          <w:szCs w:val="24"/>
        </w:rPr>
      </w:pPr>
      <w:r w:rsidRPr="0014372D">
        <w:rPr>
          <w:rFonts w:ascii="Times New Roman" w:eastAsia="標楷體" w:hAnsi="Times New Roman"/>
          <w:i/>
          <w:color w:val="000000"/>
          <w:szCs w:val="24"/>
        </w:rPr>
        <w:lastRenderedPageBreak/>
        <w:t>4.1</w:t>
      </w:r>
      <w:r w:rsidR="00D87101" w:rsidRPr="0014372D">
        <w:rPr>
          <w:rFonts w:ascii="Times New Roman" w:eastAsia="標楷體" w:hAnsi="Times New Roman"/>
          <w:i/>
          <w:color w:val="000000"/>
          <w:szCs w:val="24"/>
        </w:rPr>
        <w:t>.</w:t>
      </w:r>
      <w:r w:rsidRPr="0014372D">
        <w:rPr>
          <w:rFonts w:ascii="Times New Roman" w:eastAsia="標楷體" w:hAnsi="Times New Roman"/>
          <w:i/>
          <w:color w:val="000000"/>
          <w:szCs w:val="24"/>
        </w:rPr>
        <w:t xml:space="preserve"> Sample selec</w:t>
      </w:r>
      <w:r w:rsidR="00861CA8" w:rsidRPr="0014372D">
        <w:rPr>
          <w:rFonts w:ascii="Times New Roman" w:eastAsia="標楷體" w:hAnsi="Times New Roman"/>
          <w:i/>
          <w:color w:val="000000"/>
          <w:szCs w:val="24"/>
        </w:rPr>
        <w:t>tion and descriptive statistics</w:t>
      </w:r>
      <w:r w:rsidR="00E24B12" w:rsidRPr="0014372D">
        <w:rPr>
          <w:rFonts w:ascii="Times New Roman" w:eastAsia="標楷體" w:hAnsi="Times New Roman"/>
          <w:b/>
          <w:i/>
          <w:color w:val="000000"/>
          <w:szCs w:val="24"/>
        </w:rPr>
        <w:t xml:space="preserve"> </w:t>
      </w:r>
    </w:p>
    <w:p w:rsidR="00064430" w:rsidRPr="0014372D" w:rsidRDefault="004631E5" w:rsidP="00612530">
      <w:pPr>
        <w:autoSpaceDE w:val="0"/>
        <w:autoSpaceDN w:val="0"/>
        <w:adjustRightInd w:val="0"/>
        <w:snapToGrid w:val="0"/>
        <w:spacing w:after="200" w:line="480" w:lineRule="auto"/>
        <w:ind w:firstLine="482"/>
        <w:jc w:val="both"/>
        <w:rPr>
          <w:rFonts w:ascii="Times New Roman" w:eastAsia="標楷體" w:hAnsi="Times New Roman"/>
          <w:color w:val="000000"/>
        </w:rPr>
      </w:pPr>
      <w:r w:rsidRPr="0014372D">
        <w:rPr>
          <w:rFonts w:ascii="Times New Roman" w:eastAsia="標楷體" w:hAnsi="Times New Roman"/>
          <w:color w:val="000000"/>
          <w:szCs w:val="24"/>
        </w:rPr>
        <w:t xml:space="preserve">Our </w:t>
      </w:r>
      <w:r w:rsidR="00612530">
        <w:rPr>
          <w:rFonts w:ascii="Times New Roman" w:eastAsia="標楷體" w:hAnsi="Times New Roman" w:hint="eastAsia"/>
          <w:color w:val="000000"/>
          <w:szCs w:val="24"/>
        </w:rPr>
        <w:t xml:space="preserve">firm-level </w:t>
      </w:r>
      <w:r w:rsidRPr="0014372D">
        <w:rPr>
          <w:rFonts w:ascii="Times New Roman" w:eastAsia="標楷體" w:hAnsi="Times New Roman"/>
          <w:color w:val="000000"/>
          <w:szCs w:val="24"/>
        </w:rPr>
        <w:t>data are drawn from Worldscope database, a database that contains financial information and general profiles on publicly traded companies worldwide. U</w:t>
      </w:r>
      <w:r w:rsidRPr="0014372D">
        <w:rPr>
          <w:rFonts w:ascii="Times New Roman" w:eastAsia="標楷體" w:hAnsi="Times New Roman"/>
          <w:color w:val="000000"/>
          <w:kern w:val="0"/>
          <w:szCs w:val="24"/>
        </w:rPr>
        <w:t xml:space="preserve">tility firms and financial institutions are excluded from the sample because these firms operate in a different business environment than those in other industries. To be included in the sample, a country must have more than </w:t>
      </w:r>
      <w:r w:rsidRPr="0014372D">
        <w:rPr>
          <w:rFonts w:ascii="Times New Roman" w:eastAsia="標楷體" w:hAnsi="Times New Roman"/>
          <w:color w:val="000000"/>
          <w:szCs w:val="24"/>
        </w:rPr>
        <w:t xml:space="preserve">100 firm-year observations and at least one observation each year for a number of </w:t>
      </w:r>
      <w:r w:rsidRPr="0014372D">
        <w:rPr>
          <w:rFonts w:ascii="Times New Roman" w:eastAsia="標楷體" w:hAnsi="Times New Roman"/>
          <w:color w:val="000000"/>
          <w:kern w:val="0"/>
          <w:szCs w:val="24"/>
        </w:rPr>
        <w:t xml:space="preserve">all financial variables needed for analysis, and necessary data to compute each of the country-level variables in our analysis. These restrictions result in a total sample of </w:t>
      </w:r>
      <w:r w:rsidR="00612530">
        <w:rPr>
          <w:rFonts w:ascii="Times New Roman" w:eastAsia="標楷體" w:hAnsi="Times New Roman" w:hint="eastAsia"/>
          <w:color w:val="000000"/>
          <w:szCs w:val="24"/>
        </w:rPr>
        <w:t>55</w:t>
      </w:r>
      <w:r w:rsidRPr="0014372D">
        <w:rPr>
          <w:rFonts w:ascii="Times New Roman" w:eastAsia="標楷體" w:hAnsi="Times New Roman"/>
          <w:color w:val="000000"/>
          <w:szCs w:val="24"/>
        </w:rPr>
        <w:t>,</w:t>
      </w:r>
      <w:r w:rsidR="00BB51EB">
        <w:rPr>
          <w:rFonts w:ascii="Times New Roman" w:eastAsia="標楷體" w:hAnsi="Times New Roman" w:hint="eastAsia"/>
          <w:color w:val="000000"/>
          <w:szCs w:val="24"/>
        </w:rPr>
        <w:t>166</w:t>
      </w:r>
      <w:r w:rsidRPr="0014372D">
        <w:rPr>
          <w:rFonts w:ascii="Times New Roman" w:eastAsia="標楷體" w:hAnsi="Times New Roman"/>
          <w:color w:val="000000"/>
          <w:szCs w:val="24"/>
        </w:rPr>
        <w:t xml:space="preserve"> firm-year observations, across </w:t>
      </w:r>
      <w:r w:rsidR="00612530">
        <w:rPr>
          <w:rFonts w:ascii="Times New Roman" w:eastAsia="標楷體" w:hAnsi="Times New Roman" w:hint="eastAsia"/>
          <w:color w:val="000000"/>
          <w:szCs w:val="24"/>
        </w:rPr>
        <w:t>3</w:t>
      </w:r>
      <w:r w:rsidR="00BB51EB">
        <w:rPr>
          <w:rFonts w:ascii="Times New Roman" w:eastAsia="標楷體" w:hAnsi="Times New Roman" w:hint="eastAsia"/>
          <w:color w:val="000000"/>
          <w:szCs w:val="24"/>
        </w:rPr>
        <w:t>1</w:t>
      </w:r>
      <w:r w:rsidR="00612530"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 xml:space="preserve">countries and </w:t>
      </w:r>
      <w:r w:rsidR="00273493" w:rsidRPr="0014372D">
        <w:rPr>
          <w:rFonts w:ascii="Times New Roman" w:eastAsia="標楷體" w:hAnsi="Times New Roman"/>
          <w:color w:val="000000"/>
          <w:szCs w:val="24"/>
        </w:rPr>
        <w:t>1</w:t>
      </w:r>
      <w:r w:rsidR="00273493">
        <w:rPr>
          <w:rFonts w:ascii="Times New Roman" w:eastAsia="標楷體" w:hAnsi="Times New Roman" w:hint="eastAsia"/>
          <w:color w:val="000000"/>
          <w:szCs w:val="24"/>
        </w:rPr>
        <w:t>1</w:t>
      </w:r>
      <w:r w:rsidR="0024202D" w:rsidRPr="0014372D">
        <w:rPr>
          <w:rFonts w:ascii="Times New Roman" w:eastAsia="標楷體" w:hAnsi="Times New Roman"/>
          <w:color w:val="000000"/>
          <w:szCs w:val="24"/>
        </w:rPr>
        <w:t>,</w:t>
      </w:r>
      <w:r w:rsidR="00273493">
        <w:rPr>
          <w:rFonts w:ascii="Times New Roman" w:eastAsia="標楷體" w:hAnsi="Times New Roman" w:hint="eastAsia"/>
          <w:color w:val="000000"/>
          <w:szCs w:val="24"/>
        </w:rPr>
        <w:t>450</w:t>
      </w:r>
      <w:r w:rsidRPr="0014372D">
        <w:rPr>
          <w:rFonts w:ascii="Times New Roman" w:eastAsia="標楷體" w:hAnsi="Times New Roman"/>
          <w:color w:val="000000"/>
          <w:szCs w:val="24"/>
        </w:rPr>
        <w:t xml:space="preserve"> non-finacial and non-utility firms over the period from </w:t>
      </w:r>
      <w:r w:rsidR="00511543">
        <w:rPr>
          <w:rFonts w:ascii="Times New Roman" w:eastAsia="標楷體" w:hAnsi="Times New Roman" w:hint="eastAsia"/>
          <w:color w:val="000000"/>
          <w:szCs w:val="24"/>
        </w:rPr>
        <w:t>2006</w:t>
      </w:r>
      <w:r w:rsidRPr="0014372D">
        <w:rPr>
          <w:rFonts w:ascii="Times New Roman" w:eastAsia="標楷體" w:hAnsi="Times New Roman"/>
          <w:color w:val="000000"/>
          <w:szCs w:val="24"/>
        </w:rPr>
        <w:t xml:space="preserve"> to 20</w:t>
      </w:r>
      <w:r w:rsidR="00511543">
        <w:rPr>
          <w:rFonts w:ascii="Times New Roman" w:eastAsia="標楷體" w:hAnsi="Times New Roman" w:hint="eastAsia"/>
          <w:color w:val="000000"/>
          <w:szCs w:val="24"/>
        </w:rPr>
        <w:t>14</w:t>
      </w:r>
      <w:r w:rsidRPr="0014372D">
        <w:rPr>
          <w:rFonts w:ascii="Times New Roman" w:eastAsia="標楷體" w:hAnsi="Times New Roman"/>
          <w:color w:val="000000"/>
          <w:szCs w:val="24"/>
        </w:rPr>
        <w:t xml:space="preserve">. </w:t>
      </w:r>
    </w:p>
    <w:p w:rsidR="00CA0EC2" w:rsidRPr="0014372D" w:rsidRDefault="00053C4B" w:rsidP="00E27FE1">
      <w:pPr>
        <w:autoSpaceDE w:val="0"/>
        <w:autoSpaceDN w:val="0"/>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szCs w:val="24"/>
        </w:rPr>
        <w:t xml:space="preserve">Panel A of Table 1 </w:t>
      </w:r>
      <w:r w:rsidR="00CA0EC2" w:rsidRPr="0014372D">
        <w:rPr>
          <w:rFonts w:ascii="Times New Roman" w:eastAsia="標楷體" w:hAnsi="Times New Roman"/>
          <w:color w:val="000000"/>
          <w:szCs w:val="24"/>
        </w:rPr>
        <w:t xml:space="preserve">presents </w:t>
      </w:r>
      <w:r w:rsidR="00CA0EC2" w:rsidRPr="0014372D">
        <w:rPr>
          <w:rFonts w:ascii="Times New Roman" w:eastAsia="標楷體" w:hAnsi="Times New Roman"/>
          <w:color w:val="000000"/>
          <w:kern w:val="0"/>
          <w:szCs w:val="24"/>
        </w:rPr>
        <w:t>various investor protection measures and the mean of our country-level independent variables for each country in our sample</w:t>
      </w:r>
      <w:r w:rsidR="006620C6" w:rsidRPr="0014372D">
        <w:rPr>
          <w:rFonts w:ascii="Times New Roman" w:eastAsia="標楷體" w:hAnsi="Times New Roman"/>
          <w:color w:val="000000"/>
          <w:kern w:val="0"/>
          <w:szCs w:val="24"/>
        </w:rPr>
        <w:t xml:space="preserve"> as well as</w:t>
      </w:r>
      <w:r w:rsidR="00CA0EC2" w:rsidRPr="0014372D">
        <w:rPr>
          <w:rFonts w:ascii="Times New Roman" w:eastAsia="標楷體" w:hAnsi="Times New Roman"/>
          <w:color w:val="000000"/>
          <w:kern w:val="0"/>
          <w:szCs w:val="24"/>
        </w:rPr>
        <w:t xml:space="preserve"> sample-wide means, median, and standard deviations. </w:t>
      </w:r>
      <w:r w:rsidR="00414288" w:rsidRPr="0014372D">
        <w:rPr>
          <w:rFonts w:ascii="Times New Roman" w:eastAsia="標楷體" w:hAnsi="Times New Roman"/>
          <w:color w:val="000000"/>
          <w:kern w:val="0"/>
          <w:szCs w:val="24"/>
        </w:rPr>
        <w:t>The panel shows considerable variation in the various investor protection measures across countr</w:t>
      </w:r>
      <w:r w:rsidR="006620C6" w:rsidRPr="0014372D">
        <w:rPr>
          <w:rFonts w:ascii="Times New Roman" w:eastAsia="標楷體" w:hAnsi="Times New Roman"/>
          <w:color w:val="000000"/>
          <w:kern w:val="0"/>
          <w:szCs w:val="24"/>
        </w:rPr>
        <w:t>ies</w:t>
      </w:r>
      <w:r w:rsidR="00414288" w:rsidRPr="0014372D">
        <w:rPr>
          <w:rFonts w:ascii="Times New Roman" w:eastAsia="標楷體" w:hAnsi="Times New Roman"/>
          <w:color w:val="000000"/>
          <w:kern w:val="0"/>
          <w:szCs w:val="24"/>
        </w:rPr>
        <w:t xml:space="preserve">. </w:t>
      </w:r>
      <w:r w:rsidR="00CA0EC2" w:rsidRPr="0014372D">
        <w:rPr>
          <w:rFonts w:ascii="Times New Roman" w:eastAsia="標楷體" w:hAnsi="Times New Roman"/>
          <w:color w:val="000000"/>
          <w:szCs w:val="24"/>
        </w:rPr>
        <w:t xml:space="preserve">We find that </w:t>
      </w:r>
      <w:r w:rsidR="00E27FE1" w:rsidRPr="00E27FE1">
        <w:rPr>
          <w:rFonts w:ascii="Times New Roman" w:eastAsia="標楷體" w:hAnsi="Times New Roman"/>
          <w:color w:val="000000"/>
          <w:szCs w:val="24"/>
        </w:rPr>
        <w:t>New Zealand</w:t>
      </w:r>
      <w:r w:rsidR="00E27FE1">
        <w:rPr>
          <w:rFonts w:ascii="Times New Roman" w:eastAsia="標楷體" w:hAnsi="Times New Roman" w:hint="eastAsia"/>
          <w:color w:val="000000"/>
          <w:szCs w:val="24"/>
        </w:rPr>
        <w:t xml:space="preserve"> </w:t>
      </w:r>
      <w:r w:rsidR="00CA0EC2" w:rsidRPr="0014372D">
        <w:rPr>
          <w:rFonts w:ascii="Times New Roman" w:eastAsia="標楷體" w:hAnsi="Times New Roman"/>
          <w:color w:val="000000"/>
          <w:szCs w:val="24"/>
        </w:rPr>
        <w:t>ha</w:t>
      </w:r>
      <w:r w:rsidR="00B11976">
        <w:rPr>
          <w:rFonts w:ascii="Times New Roman" w:eastAsia="標楷體" w:hAnsi="Times New Roman" w:hint="eastAsia"/>
          <w:color w:val="000000"/>
          <w:szCs w:val="24"/>
        </w:rPr>
        <w:t>s</w:t>
      </w:r>
      <w:r w:rsidR="00CA0EC2" w:rsidRPr="0014372D">
        <w:rPr>
          <w:rFonts w:ascii="Times New Roman" w:eastAsia="標楷體" w:hAnsi="Times New Roman"/>
          <w:color w:val="000000"/>
          <w:szCs w:val="24"/>
        </w:rPr>
        <w:t xml:space="preserve"> the strong</w:t>
      </w:r>
      <w:r w:rsidR="006620C6" w:rsidRPr="0014372D">
        <w:rPr>
          <w:rFonts w:ascii="Times New Roman" w:eastAsia="標楷體" w:hAnsi="Times New Roman"/>
          <w:color w:val="000000"/>
          <w:szCs w:val="24"/>
        </w:rPr>
        <w:t>est</w:t>
      </w:r>
      <w:r w:rsidR="00CA0EC2" w:rsidRPr="0014372D">
        <w:rPr>
          <w:rFonts w:ascii="Times New Roman" w:eastAsia="標楷體" w:hAnsi="Times New Roman"/>
          <w:color w:val="000000"/>
          <w:szCs w:val="24"/>
        </w:rPr>
        <w:t xml:space="preserve"> legal environments with </w:t>
      </w:r>
      <w:r w:rsidR="006620C6" w:rsidRPr="0014372D">
        <w:rPr>
          <w:rFonts w:ascii="Times New Roman" w:eastAsia="標楷體" w:hAnsi="Times New Roman"/>
          <w:color w:val="000000"/>
          <w:szCs w:val="24"/>
        </w:rPr>
        <w:t xml:space="preserve">the most </w:t>
      </w:r>
      <w:r w:rsidR="00CA0EC2" w:rsidRPr="0014372D">
        <w:rPr>
          <w:rFonts w:ascii="Times New Roman" w:eastAsia="標楷體" w:hAnsi="Times New Roman"/>
          <w:color w:val="000000"/>
          <w:szCs w:val="24"/>
        </w:rPr>
        <w:t xml:space="preserve">outside investor rights and </w:t>
      </w:r>
      <w:r w:rsidR="006620C6" w:rsidRPr="0014372D">
        <w:rPr>
          <w:rFonts w:ascii="Times New Roman" w:eastAsia="標楷體" w:hAnsi="Times New Roman"/>
          <w:color w:val="000000"/>
          <w:szCs w:val="24"/>
        </w:rPr>
        <w:t xml:space="preserve">the </w:t>
      </w:r>
      <w:r w:rsidR="00CA0EC2" w:rsidRPr="0014372D">
        <w:rPr>
          <w:rFonts w:ascii="Times New Roman" w:eastAsia="標楷體" w:hAnsi="Times New Roman"/>
          <w:color w:val="000000"/>
          <w:szCs w:val="24"/>
        </w:rPr>
        <w:t>strong</w:t>
      </w:r>
      <w:r w:rsidR="006620C6" w:rsidRPr="0014372D">
        <w:rPr>
          <w:rFonts w:ascii="Times New Roman" w:eastAsia="標楷體" w:hAnsi="Times New Roman"/>
          <w:color w:val="000000"/>
          <w:szCs w:val="24"/>
        </w:rPr>
        <w:t>est</w:t>
      </w:r>
      <w:r w:rsidR="00CA0EC2" w:rsidRPr="0014372D">
        <w:rPr>
          <w:rFonts w:ascii="Times New Roman" w:eastAsia="標楷體" w:hAnsi="Times New Roman"/>
          <w:color w:val="000000"/>
          <w:szCs w:val="24"/>
        </w:rPr>
        <w:t xml:space="preserve"> law enforcement institutions (</w:t>
      </w:r>
      <w:r w:rsidR="006620C6" w:rsidRPr="0014372D">
        <w:rPr>
          <w:rFonts w:ascii="Times New Roman" w:eastAsia="標楷體" w:hAnsi="Times New Roman"/>
          <w:color w:val="000000"/>
          <w:kern w:val="0"/>
          <w:szCs w:val="24"/>
        </w:rPr>
        <w:t>i.e</w:t>
      </w:r>
      <w:r w:rsidR="00CA0EC2" w:rsidRPr="0014372D">
        <w:rPr>
          <w:rFonts w:ascii="Times New Roman" w:eastAsia="標楷體" w:hAnsi="Times New Roman"/>
          <w:color w:val="000000"/>
          <w:kern w:val="0"/>
          <w:szCs w:val="24"/>
        </w:rPr>
        <w:t>., the highest</w:t>
      </w:r>
      <w:r w:rsidR="00CA0EC2" w:rsidRPr="0014372D">
        <w:rPr>
          <w:rFonts w:ascii="Times New Roman" w:eastAsia="標楷體" w:hAnsi="Times New Roman"/>
          <w:i/>
          <w:color w:val="000000"/>
          <w:kern w:val="0"/>
          <w:szCs w:val="24"/>
        </w:rPr>
        <w:t xml:space="preserve"> SR_LE</w:t>
      </w:r>
      <w:r w:rsidR="00CA0EC2" w:rsidRPr="0014372D">
        <w:rPr>
          <w:rFonts w:ascii="Times New Roman" w:eastAsia="標楷體" w:hAnsi="Times New Roman"/>
          <w:color w:val="000000"/>
          <w:kern w:val="0"/>
          <w:szCs w:val="24"/>
        </w:rPr>
        <w:t>)</w:t>
      </w:r>
      <w:r w:rsidR="00CA0EC2" w:rsidRPr="0014372D">
        <w:rPr>
          <w:rFonts w:ascii="Times New Roman" w:eastAsia="標楷體" w:hAnsi="Times New Roman"/>
          <w:color w:val="000000"/>
          <w:szCs w:val="24"/>
        </w:rPr>
        <w:t xml:space="preserve">, </w:t>
      </w:r>
      <w:r w:rsidR="006620C6" w:rsidRPr="0014372D">
        <w:rPr>
          <w:rFonts w:ascii="Times New Roman" w:eastAsia="標楷體" w:hAnsi="Times New Roman"/>
          <w:color w:val="000000"/>
          <w:szCs w:val="24"/>
        </w:rPr>
        <w:t xml:space="preserve">and </w:t>
      </w:r>
      <w:r w:rsidR="00B11976" w:rsidRPr="00B11976">
        <w:rPr>
          <w:rFonts w:ascii="Times New Roman" w:eastAsia="標楷體" w:hAnsi="Times New Roman"/>
          <w:color w:val="000000"/>
          <w:szCs w:val="24"/>
        </w:rPr>
        <w:t>Brazil</w:t>
      </w:r>
      <w:r w:rsidR="00CA0EC2" w:rsidRPr="0014372D">
        <w:rPr>
          <w:rFonts w:ascii="Times New Roman" w:eastAsia="標楷體" w:hAnsi="Times New Roman"/>
          <w:color w:val="000000"/>
          <w:szCs w:val="24"/>
        </w:rPr>
        <w:t xml:space="preserve"> </w:t>
      </w:r>
      <w:r w:rsidR="00B11976">
        <w:rPr>
          <w:rFonts w:ascii="Times New Roman" w:eastAsia="標楷體" w:hAnsi="Times New Roman" w:hint="eastAsia"/>
          <w:color w:val="000000"/>
          <w:szCs w:val="24"/>
        </w:rPr>
        <w:t xml:space="preserve">and </w:t>
      </w:r>
      <w:r w:rsidR="00B11976" w:rsidRPr="00B11976">
        <w:rPr>
          <w:rFonts w:ascii="Times New Roman" w:eastAsia="標楷體" w:hAnsi="Times New Roman"/>
          <w:color w:val="000000"/>
          <w:szCs w:val="24"/>
        </w:rPr>
        <w:t>Philippines</w:t>
      </w:r>
      <w:r w:rsidR="00B11976">
        <w:rPr>
          <w:rFonts w:ascii="Times New Roman" w:eastAsia="標楷體" w:hAnsi="Times New Roman" w:hint="eastAsia"/>
          <w:color w:val="000000"/>
          <w:szCs w:val="24"/>
        </w:rPr>
        <w:t xml:space="preserve"> </w:t>
      </w:r>
      <w:r w:rsidR="00CA0EC2" w:rsidRPr="0014372D">
        <w:rPr>
          <w:rFonts w:ascii="Times New Roman" w:eastAsia="標楷體" w:hAnsi="Times New Roman"/>
          <w:color w:val="000000"/>
          <w:szCs w:val="24"/>
        </w:rPr>
        <w:t>ha</w:t>
      </w:r>
      <w:r w:rsidR="00B11976">
        <w:rPr>
          <w:rFonts w:ascii="Times New Roman" w:eastAsia="標楷體" w:hAnsi="Times New Roman" w:hint="eastAsia"/>
          <w:color w:val="000000"/>
          <w:szCs w:val="24"/>
        </w:rPr>
        <w:t>ve</w:t>
      </w:r>
      <w:r w:rsidR="00CA0EC2" w:rsidRPr="0014372D">
        <w:rPr>
          <w:rFonts w:ascii="Times New Roman" w:eastAsia="標楷體" w:hAnsi="Times New Roman"/>
          <w:color w:val="000000"/>
          <w:szCs w:val="24"/>
        </w:rPr>
        <w:t xml:space="preserve"> the weakest legal environments with limited outside investor rights and weak law enforcement institutions (</w:t>
      </w:r>
      <w:r w:rsidR="006620C6" w:rsidRPr="0014372D">
        <w:rPr>
          <w:rFonts w:ascii="Times New Roman" w:eastAsia="標楷體" w:hAnsi="Times New Roman"/>
          <w:color w:val="000000"/>
          <w:kern w:val="0"/>
          <w:szCs w:val="24"/>
        </w:rPr>
        <w:t>i.e.,</w:t>
      </w:r>
      <w:r w:rsidR="00CA0EC2" w:rsidRPr="0014372D">
        <w:rPr>
          <w:rFonts w:ascii="Times New Roman" w:eastAsia="標楷體" w:hAnsi="Times New Roman"/>
          <w:color w:val="000000"/>
          <w:kern w:val="0"/>
          <w:szCs w:val="24"/>
        </w:rPr>
        <w:t xml:space="preserve"> the lowest </w:t>
      </w:r>
      <w:r w:rsidR="00CA0EC2" w:rsidRPr="0014372D">
        <w:rPr>
          <w:rFonts w:ascii="Times New Roman" w:eastAsia="標楷體" w:hAnsi="Times New Roman"/>
          <w:i/>
          <w:color w:val="000000"/>
          <w:kern w:val="0"/>
          <w:szCs w:val="24"/>
        </w:rPr>
        <w:t>SR_LE</w:t>
      </w:r>
      <w:r w:rsidR="00CA0EC2" w:rsidRPr="0014372D">
        <w:rPr>
          <w:rFonts w:ascii="Times New Roman" w:eastAsia="標楷體" w:hAnsi="Times New Roman"/>
          <w:color w:val="000000"/>
          <w:kern w:val="0"/>
          <w:szCs w:val="24"/>
        </w:rPr>
        <w:t>)</w:t>
      </w:r>
      <w:r w:rsidR="00CA0EC2" w:rsidRPr="0014372D">
        <w:rPr>
          <w:rFonts w:ascii="Times New Roman" w:eastAsia="標楷體" w:hAnsi="Times New Roman"/>
          <w:color w:val="000000"/>
          <w:szCs w:val="24"/>
        </w:rPr>
        <w:t xml:space="preserve">. </w:t>
      </w:r>
      <w:r w:rsidR="00131A2D" w:rsidRPr="0014372D">
        <w:rPr>
          <w:rFonts w:ascii="Times New Roman" w:eastAsia="AdvTimes" w:hAnsi="Times New Roman"/>
          <w:color w:val="000000"/>
          <w:kern w:val="0"/>
          <w:szCs w:val="24"/>
        </w:rPr>
        <w:t xml:space="preserve">The </w:t>
      </w:r>
      <w:r w:rsidR="00803448" w:rsidRPr="0014372D">
        <w:rPr>
          <w:rFonts w:ascii="Times New Roman" w:eastAsia="AdvTimes" w:hAnsi="Times New Roman"/>
          <w:color w:val="000000"/>
          <w:kern w:val="0"/>
          <w:szCs w:val="24"/>
        </w:rPr>
        <w:t xml:space="preserve">last </w:t>
      </w:r>
      <w:r w:rsidR="00131A2D" w:rsidRPr="0014372D">
        <w:rPr>
          <w:rFonts w:ascii="Times New Roman" w:eastAsia="AdvTimes" w:hAnsi="Times New Roman"/>
          <w:color w:val="000000"/>
          <w:kern w:val="0"/>
          <w:szCs w:val="24"/>
        </w:rPr>
        <w:t xml:space="preserve">three columns report our measures of </w:t>
      </w:r>
      <w:r w:rsidR="00131A2D" w:rsidRPr="0014372D">
        <w:rPr>
          <w:rFonts w:ascii="Times New Roman" w:eastAsia="標楷體" w:hAnsi="Times New Roman"/>
          <w:color w:val="000000"/>
          <w:kern w:val="0"/>
          <w:szCs w:val="24"/>
        </w:rPr>
        <w:t xml:space="preserve">country-specific factors that have been shown to be associated with </w:t>
      </w:r>
      <w:r w:rsidR="00131A2D" w:rsidRPr="0014372D">
        <w:rPr>
          <w:rFonts w:ascii="Times New Roman" w:eastAsia="AdvTimes" w:hAnsi="Times New Roman"/>
          <w:color w:val="000000"/>
          <w:kern w:val="0"/>
          <w:szCs w:val="24"/>
        </w:rPr>
        <w:t>R&amp;D investments in prior literature</w:t>
      </w:r>
      <w:r w:rsidR="00C826BB" w:rsidRPr="0014372D">
        <w:rPr>
          <w:rFonts w:ascii="Times New Roman" w:eastAsia="AdvTimes" w:hAnsi="Times New Roman"/>
          <w:color w:val="000000"/>
          <w:kern w:val="0"/>
          <w:szCs w:val="24"/>
        </w:rPr>
        <w:t>,</w:t>
      </w:r>
      <w:r w:rsidR="00ED4162" w:rsidRPr="0014372D">
        <w:rPr>
          <w:rFonts w:ascii="Times New Roman" w:eastAsia="AdvTimes" w:hAnsi="Times New Roman"/>
          <w:color w:val="000000"/>
          <w:kern w:val="0"/>
          <w:szCs w:val="24"/>
        </w:rPr>
        <w:t xml:space="preserve"> include </w:t>
      </w:r>
      <w:r w:rsidR="00ED4162" w:rsidRPr="0014372D">
        <w:rPr>
          <w:rFonts w:ascii="Times New Roman" w:eastAsia="標楷體" w:hAnsi="Times New Roman"/>
          <w:color w:val="000000"/>
          <w:szCs w:val="24"/>
        </w:rPr>
        <w:t xml:space="preserve">gross domestic product </w:t>
      </w:r>
      <w:r w:rsidR="00ED4162" w:rsidRPr="0014372D">
        <w:rPr>
          <w:rFonts w:ascii="Times New Roman" w:eastAsia="標楷體" w:hAnsi="Times New Roman"/>
          <w:iCs/>
          <w:color w:val="000000"/>
          <w:szCs w:val="24"/>
        </w:rPr>
        <w:t>per capita (</w:t>
      </w:r>
      <w:r w:rsidR="00ED4162" w:rsidRPr="0014372D">
        <w:rPr>
          <w:rFonts w:ascii="Times New Roman" w:eastAsia="標楷體" w:hAnsi="Times New Roman"/>
          <w:i/>
          <w:iCs/>
          <w:color w:val="000000"/>
          <w:szCs w:val="24"/>
        </w:rPr>
        <w:t>GDP</w:t>
      </w:r>
      <w:r w:rsidR="00ED4162" w:rsidRPr="0014372D">
        <w:rPr>
          <w:rFonts w:ascii="Times New Roman" w:eastAsia="標楷體" w:hAnsi="Times New Roman"/>
          <w:iCs/>
          <w:color w:val="000000"/>
          <w:szCs w:val="24"/>
        </w:rPr>
        <w:t xml:space="preserve">), </w:t>
      </w:r>
      <w:r w:rsidR="00ED4162" w:rsidRPr="0014372D">
        <w:rPr>
          <w:rFonts w:ascii="Times New Roman" w:eastAsia="標楷體" w:hAnsi="Times New Roman"/>
          <w:color w:val="000000"/>
          <w:kern w:val="0"/>
          <w:szCs w:val="24"/>
        </w:rPr>
        <w:t>total population (</w:t>
      </w:r>
      <w:r w:rsidR="00ED4162" w:rsidRPr="0014372D">
        <w:rPr>
          <w:rFonts w:ascii="Times New Roman" w:eastAsia="標楷體" w:hAnsi="Times New Roman"/>
          <w:i/>
          <w:color w:val="000000"/>
          <w:kern w:val="0"/>
          <w:szCs w:val="24"/>
        </w:rPr>
        <w:t>POP</w:t>
      </w:r>
      <w:r w:rsidR="00ED4162" w:rsidRPr="0014372D">
        <w:rPr>
          <w:rFonts w:ascii="Times New Roman" w:eastAsia="標楷體" w:hAnsi="Times New Roman"/>
          <w:color w:val="000000"/>
          <w:kern w:val="0"/>
          <w:szCs w:val="24"/>
        </w:rPr>
        <w:t>), and the measure of human capital (</w:t>
      </w:r>
      <w:r w:rsidR="00ED4162" w:rsidRPr="0014372D">
        <w:rPr>
          <w:rFonts w:ascii="Times New Roman" w:eastAsia="標楷體" w:hAnsi="Times New Roman"/>
          <w:i/>
          <w:color w:val="000000"/>
          <w:kern w:val="0"/>
          <w:szCs w:val="24"/>
        </w:rPr>
        <w:t>HC</w:t>
      </w:r>
      <w:r w:rsidR="00ED4162" w:rsidRPr="0014372D">
        <w:rPr>
          <w:rFonts w:ascii="Times New Roman" w:eastAsia="標楷體" w:hAnsi="Times New Roman"/>
          <w:color w:val="000000"/>
          <w:kern w:val="0"/>
          <w:szCs w:val="24"/>
        </w:rPr>
        <w:t>).</w:t>
      </w:r>
      <w:r w:rsidR="00414288" w:rsidRPr="0014372D">
        <w:rPr>
          <w:rFonts w:ascii="Times New Roman" w:eastAsia="標楷體" w:hAnsi="Times New Roman"/>
          <w:color w:val="000000"/>
          <w:kern w:val="0"/>
          <w:szCs w:val="24"/>
        </w:rPr>
        <w:t xml:space="preserve"> We also find considerable variation in these three country-level controlled variables across </w:t>
      </w:r>
      <w:r w:rsidR="00AD52D4" w:rsidRPr="0014372D">
        <w:rPr>
          <w:rFonts w:ascii="Times New Roman" w:eastAsia="標楷體" w:hAnsi="Times New Roman"/>
          <w:color w:val="000000"/>
          <w:kern w:val="0"/>
          <w:szCs w:val="24"/>
        </w:rPr>
        <w:t>countries</w:t>
      </w:r>
      <w:r w:rsidR="00414288" w:rsidRPr="0014372D">
        <w:rPr>
          <w:rFonts w:ascii="Times New Roman" w:eastAsia="標楷體" w:hAnsi="Times New Roman"/>
          <w:color w:val="000000"/>
          <w:kern w:val="0"/>
          <w:szCs w:val="24"/>
        </w:rPr>
        <w:t xml:space="preserve">. We therefore control theses country factors in our </w:t>
      </w:r>
      <w:r w:rsidR="002061DD" w:rsidRPr="0014372D">
        <w:rPr>
          <w:rFonts w:ascii="Times New Roman" w:eastAsia="標楷體" w:hAnsi="Times New Roman"/>
          <w:color w:val="000000"/>
          <w:kern w:val="0"/>
          <w:szCs w:val="24"/>
        </w:rPr>
        <w:t xml:space="preserve">firm-level </w:t>
      </w:r>
      <w:r w:rsidR="00414288" w:rsidRPr="0014372D">
        <w:rPr>
          <w:rFonts w:ascii="Times New Roman" w:eastAsia="標楷體" w:hAnsi="Times New Roman"/>
          <w:color w:val="000000"/>
          <w:kern w:val="0"/>
          <w:szCs w:val="24"/>
        </w:rPr>
        <w:t xml:space="preserve">regression analyses. </w:t>
      </w:r>
    </w:p>
    <w:p w:rsidR="008E2B6B" w:rsidRPr="0014372D" w:rsidRDefault="008E2B6B" w:rsidP="00A27E9C">
      <w:pPr>
        <w:autoSpaceDE w:val="0"/>
        <w:autoSpaceDN w:val="0"/>
        <w:adjustRightInd w:val="0"/>
        <w:snapToGrid w:val="0"/>
        <w:spacing w:after="200" w:line="480" w:lineRule="auto"/>
        <w:ind w:firstLine="482"/>
        <w:rPr>
          <w:rFonts w:ascii="Times New Roman" w:eastAsia="標楷體" w:hAnsi="Times New Roman"/>
          <w:color w:val="000000"/>
          <w:kern w:val="0"/>
          <w:szCs w:val="24"/>
        </w:rPr>
      </w:pPr>
    </w:p>
    <w:p w:rsidR="008E2B6B" w:rsidRPr="0014372D" w:rsidRDefault="008E2B6B"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r w:rsidRPr="0014372D">
        <w:rPr>
          <w:rFonts w:ascii="Times New Roman" w:eastAsia="標楷體" w:hAnsi="Times New Roman"/>
          <w:color w:val="000000"/>
          <w:kern w:val="0"/>
          <w:szCs w:val="24"/>
        </w:rPr>
        <w:lastRenderedPageBreak/>
        <w:t>[TABLE 1 ABOUT HERE]</w:t>
      </w:r>
    </w:p>
    <w:p w:rsidR="008E2B6B" w:rsidRPr="0014372D" w:rsidRDefault="008E2B6B" w:rsidP="00A27E9C">
      <w:pPr>
        <w:autoSpaceDE w:val="0"/>
        <w:autoSpaceDN w:val="0"/>
        <w:adjustRightInd w:val="0"/>
        <w:snapToGrid w:val="0"/>
        <w:spacing w:after="200" w:line="480" w:lineRule="auto"/>
        <w:ind w:firstLine="482"/>
        <w:rPr>
          <w:rFonts w:ascii="Times New Roman" w:hAnsi="Times New Roman"/>
          <w:color w:val="000000"/>
          <w:szCs w:val="24"/>
        </w:rPr>
      </w:pPr>
    </w:p>
    <w:p w:rsidR="002A1B14" w:rsidRPr="0014372D" w:rsidRDefault="00923D0E" w:rsidP="00591286">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Panel </w:t>
      </w:r>
      <w:r w:rsidR="00CA0EC2" w:rsidRPr="0014372D">
        <w:rPr>
          <w:rFonts w:ascii="Times New Roman" w:eastAsia="標楷體" w:hAnsi="Times New Roman"/>
          <w:color w:val="000000"/>
          <w:szCs w:val="24"/>
        </w:rPr>
        <w:t>B</w:t>
      </w:r>
      <w:r w:rsidR="002A1B14" w:rsidRPr="0014372D">
        <w:rPr>
          <w:rFonts w:ascii="Times New Roman" w:eastAsia="標楷體" w:hAnsi="Times New Roman"/>
          <w:color w:val="000000"/>
          <w:szCs w:val="24"/>
        </w:rPr>
        <w:t xml:space="preserve"> of </w:t>
      </w:r>
      <w:r w:rsidR="002A1B14" w:rsidRPr="0014372D">
        <w:rPr>
          <w:rFonts w:ascii="Times New Roman" w:eastAsia="標楷體" w:hAnsi="Times New Roman"/>
          <w:color w:val="000000"/>
          <w:kern w:val="0"/>
          <w:szCs w:val="24"/>
        </w:rPr>
        <w:t xml:space="preserve">Table 1 reports </w:t>
      </w:r>
      <w:r w:rsidR="00842901" w:rsidRPr="0014372D">
        <w:rPr>
          <w:rFonts w:ascii="Times New Roman" w:eastAsia="標楷體" w:hAnsi="Times New Roman"/>
          <w:color w:val="000000"/>
          <w:kern w:val="0"/>
          <w:szCs w:val="24"/>
        </w:rPr>
        <w:t>the number of firm-year observations used available for our analyses</w:t>
      </w:r>
      <w:r w:rsidR="00CA0EC2" w:rsidRPr="0014372D">
        <w:rPr>
          <w:rFonts w:ascii="Times New Roman" w:eastAsia="標楷體" w:hAnsi="Times New Roman"/>
          <w:color w:val="000000"/>
          <w:kern w:val="0"/>
          <w:szCs w:val="24"/>
        </w:rPr>
        <w:t xml:space="preserve"> and the mean of each of our firm-level variables by country</w:t>
      </w:r>
      <w:r w:rsidR="00AD52D4" w:rsidRPr="0014372D">
        <w:rPr>
          <w:rFonts w:ascii="Times New Roman" w:eastAsia="標楷體" w:hAnsi="Times New Roman"/>
          <w:color w:val="000000"/>
          <w:kern w:val="0"/>
          <w:szCs w:val="24"/>
        </w:rPr>
        <w:t xml:space="preserve"> as well as </w:t>
      </w:r>
      <w:r w:rsidR="00CA0EC2" w:rsidRPr="0014372D">
        <w:rPr>
          <w:rFonts w:ascii="Times New Roman" w:eastAsia="標楷體" w:hAnsi="Times New Roman"/>
          <w:color w:val="000000"/>
          <w:kern w:val="0"/>
          <w:szCs w:val="24"/>
        </w:rPr>
        <w:t>sample-wide means, medians</w:t>
      </w:r>
      <w:r w:rsidR="00AD52D4" w:rsidRPr="0014372D">
        <w:rPr>
          <w:rFonts w:ascii="Times New Roman" w:eastAsia="標楷體" w:hAnsi="Times New Roman"/>
          <w:color w:val="000000"/>
          <w:kern w:val="0"/>
          <w:szCs w:val="24"/>
        </w:rPr>
        <w:t>,</w:t>
      </w:r>
      <w:r w:rsidR="00CA0EC2" w:rsidRPr="0014372D">
        <w:rPr>
          <w:rFonts w:ascii="Times New Roman" w:eastAsia="標楷體" w:hAnsi="Times New Roman"/>
          <w:color w:val="000000"/>
          <w:kern w:val="0"/>
          <w:szCs w:val="24"/>
        </w:rPr>
        <w:t xml:space="preserve"> and standard deviations. </w:t>
      </w:r>
      <w:r w:rsidR="00EF00BA" w:rsidRPr="0014372D">
        <w:rPr>
          <w:rFonts w:ascii="Times New Roman" w:eastAsia="標楷體" w:hAnsi="Times New Roman"/>
          <w:color w:val="000000"/>
          <w:kern w:val="0"/>
          <w:szCs w:val="24"/>
        </w:rPr>
        <w:t xml:space="preserve">We find </w:t>
      </w:r>
      <w:r w:rsidR="00842901" w:rsidRPr="0014372D">
        <w:rPr>
          <w:rFonts w:ascii="Times New Roman" w:eastAsia="標楷體" w:hAnsi="Times New Roman"/>
          <w:color w:val="000000"/>
          <w:szCs w:val="24"/>
        </w:rPr>
        <w:t xml:space="preserve">significant variation in the number of firm-year observations across countries, with the total number of firm-year observations per country ranging from </w:t>
      </w:r>
      <w:r w:rsidR="00591286">
        <w:rPr>
          <w:rFonts w:ascii="Times New Roman" w:eastAsia="標楷體" w:hAnsi="Times New Roman" w:hint="eastAsia"/>
          <w:color w:val="000000"/>
          <w:szCs w:val="24"/>
        </w:rPr>
        <w:t>110</w:t>
      </w:r>
      <w:r w:rsidR="00B453BE" w:rsidRPr="0014372D">
        <w:rPr>
          <w:rFonts w:ascii="Times New Roman" w:eastAsia="標楷體" w:hAnsi="Times New Roman"/>
          <w:color w:val="000000"/>
          <w:szCs w:val="24"/>
        </w:rPr>
        <w:t xml:space="preserve"> </w:t>
      </w:r>
      <w:r w:rsidR="00842901" w:rsidRPr="0014372D">
        <w:rPr>
          <w:rFonts w:ascii="Times New Roman" w:eastAsia="標楷體" w:hAnsi="Times New Roman"/>
          <w:color w:val="000000"/>
          <w:szCs w:val="24"/>
        </w:rPr>
        <w:t xml:space="preserve">for </w:t>
      </w:r>
      <w:r w:rsidR="00591286" w:rsidRPr="00591286">
        <w:rPr>
          <w:rFonts w:ascii="Times New Roman" w:eastAsia="標楷體" w:hAnsi="Times New Roman"/>
          <w:color w:val="000000"/>
          <w:szCs w:val="24"/>
        </w:rPr>
        <w:t>Pakistan</w:t>
      </w:r>
      <w:r w:rsidR="00842901" w:rsidRPr="0014372D">
        <w:rPr>
          <w:rFonts w:ascii="Times New Roman" w:eastAsia="標楷體" w:hAnsi="Times New Roman"/>
          <w:color w:val="000000"/>
          <w:szCs w:val="24"/>
        </w:rPr>
        <w:t xml:space="preserve"> to </w:t>
      </w:r>
      <w:r w:rsidR="003064B7">
        <w:rPr>
          <w:rFonts w:ascii="Times New Roman" w:eastAsia="標楷體" w:hAnsi="Times New Roman" w:hint="eastAsia"/>
          <w:color w:val="000000"/>
          <w:szCs w:val="24"/>
        </w:rPr>
        <w:t>16,086</w:t>
      </w:r>
      <w:r w:rsidR="00842901" w:rsidRPr="0014372D">
        <w:rPr>
          <w:rFonts w:ascii="Times New Roman" w:eastAsia="標楷體" w:hAnsi="Times New Roman"/>
          <w:color w:val="000000"/>
          <w:szCs w:val="24"/>
        </w:rPr>
        <w:t xml:space="preserve"> for the </w:t>
      </w:r>
      <w:r w:rsidR="003064B7" w:rsidRPr="0014372D">
        <w:rPr>
          <w:rFonts w:ascii="Times New Roman" w:eastAsia="標楷體" w:hAnsi="Times New Roman"/>
          <w:color w:val="000000"/>
          <w:szCs w:val="24"/>
        </w:rPr>
        <w:t>Japan</w:t>
      </w:r>
      <w:r w:rsidR="00842901" w:rsidRPr="0014372D">
        <w:rPr>
          <w:rFonts w:ascii="Times New Roman" w:eastAsia="標楷體" w:hAnsi="Times New Roman"/>
          <w:color w:val="000000"/>
          <w:szCs w:val="24"/>
        </w:rPr>
        <w:t xml:space="preserve">, </w:t>
      </w:r>
      <w:r w:rsidR="00AD52D4" w:rsidRPr="0014372D">
        <w:rPr>
          <w:rFonts w:ascii="Times New Roman" w:eastAsia="標楷體" w:hAnsi="Times New Roman"/>
          <w:color w:val="000000"/>
          <w:szCs w:val="24"/>
        </w:rPr>
        <w:t xml:space="preserve">with </w:t>
      </w:r>
      <w:r w:rsidR="00842901" w:rsidRPr="0014372D">
        <w:rPr>
          <w:rFonts w:ascii="Times New Roman" w:eastAsia="標楷體" w:hAnsi="Times New Roman"/>
          <w:color w:val="000000"/>
          <w:szCs w:val="24"/>
        </w:rPr>
        <w:t xml:space="preserve">the </w:t>
      </w:r>
      <w:r w:rsidR="00032919" w:rsidRPr="0014372D">
        <w:rPr>
          <w:rFonts w:ascii="Times New Roman" w:eastAsia="標楷體" w:hAnsi="Times New Roman"/>
          <w:color w:val="000000"/>
          <w:szCs w:val="24"/>
        </w:rPr>
        <w:t>U</w:t>
      </w:r>
      <w:r w:rsidR="00AD52D4" w:rsidRPr="0014372D">
        <w:rPr>
          <w:rFonts w:ascii="Times New Roman" w:eastAsia="標楷體" w:hAnsi="Times New Roman"/>
          <w:color w:val="000000"/>
          <w:szCs w:val="24"/>
        </w:rPr>
        <w:t xml:space="preserve">nited </w:t>
      </w:r>
      <w:r w:rsidR="00032919" w:rsidRPr="0014372D">
        <w:rPr>
          <w:rFonts w:ascii="Times New Roman" w:eastAsia="標楷體" w:hAnsi="Times New Roman"/>
          <w:color w:val="000000"/>
          <w:szCs w:val="24"/>
        </w:rPr>
        <w:t>S</w:t>
      </w:r>
      <w:r w:rsidR="00AD52D4" w:rsidRPr="0014372D">
        <w:rPr>
          <w:rFonts w:ascii="Times New Roman" w:eastAsia="標楷體" w:hAnsi="Times New Roman"/>
          <w:color w:val="000000"/>
          <w:szCs w:val="24"/>
        </w:rPr>
        <w:t>tates</w:t>
      </w:r>
      <w:r w:rsidR="00842901" w:rsidRPr="0014372D">
        <w:rPr>
          <w:rFonts w:ascii="Times New Roman" w:eastAsia="標楷體" w:hAnsi="Times New Roman"/>
          <w:color w:val="000000"/>
          <w:szCs w:val="24"/>
        </w:rPr>
        <w:t xml:space="preserve"> and Japan having</w:t>
      </w:r>
      <w:r w:rsidR="00AD52D4" w:rsidRPr="0014372D">
        <w:rPr>
          <w:rFonts w:ascii="Times New Roman" w:eastAsia="標楷體" w:hAnsi="Times New Roman"/>
          <w:color w:val="000000"/>
          <w:szCs w:val="24"/>
        </w:rPr>
        <w:t xml:space="preserve"> an</w:t>
      </w:r>
      <w:r w:rsidR="00842901" w:rsidRPr="0014372D">
        <w:rPr>
          <w:rFonts w:ascii="Times New Roman" w:eastAsia="標楷體" w:hAnsi="Times New Roman"/>
          <w:color w:val="000000"/>
          <w:szCs w:val="24"/>
        </w:rPr>
        <w:t xml:space="preserve"> </w:t>
      </w:r>
      <w:r w:rsidR="00AD52D4" w:rsidRPr="0014372D">
        <w:rPr>
          <w:rFonts w:ascii="Times New Roman" w:eastAsia="標楷體" w:hAnsi="Times New Roman"/>
          <w:color w:val="000000"/>
          <w:szCs w:val="24"/>
        </w:rPr>
        <w:t>un</w:t>
      </w:r>
      <w:r w:rsidR="00842901" w:rsidRPr="0014372D">
        <w:rPr>
          <w:rFonts w:ascii="Times New Roman" w:eastAsia="標楷體" w:hAnsi="Times New Roman"/>
          <w:color w:val="000000"/>
          <w:szCs w:val="24"/>
        </w:rPr>
        <w:t xml:space="preserve">usually large number of firm-year observations compared to the rest of the countries. </w:t>
      </w:r>
      <w:r w:rsidR="00AD52D4" w:rsidRPr="0014372D">
        <w:rPr>
          <w:rFonts w:ascii="Times New Roman" w:eastAsia="標楷體" w:hAnsi="Times New Roman"/>
          <w:color w:val="000000"/>
          <w:szCs w:val="24"/>
        </w:rPr>
        <w:t>T</w:t>
      </w:r>
      <w:r w:rsidR="00EF00BA" w:rsidRPr="0014372D">
        <w:rPr>
          <w:rFonts w:ascii="Times New Roman" w:eastAsia="標楷體" w:hAnsi="Times New Roman"/>
          <w:color w:val="000000"/>
          <w:szCs w:val="24"/>
        </w:rPr>
        <w:t>he mean R&amp;D</w:t>
      </w:r>
      <w:r w:rsidR="002061DD" w:rsidRPr="0014372D">
        <w:rPr>
          <w:rFonts w:ascii="Times New Roman" w:eastAsia="標楷體" w:hAnsi="Times New Roman"/>
          <w:color w:val="000000"/>
          <w:szCs w:val="24"/>
        </w:rPr>
        <w:t>/</w:t>
      </w:r>
      <w:r w:rsidR="0012524B" w:rsidRPr="0014372D">
        <w:rPr>
          <w:rFonts w:ascii="Times New Roman" w:eastAsia="標楷體" w:hAnsi="Times New Roman"/>
          <w:color w:val="000000"/>
          <w:szCs w:val="24"/>
        </w:rPr>
        <w:t>total assets</w:t>
      </w:r>
      <w:r w:rsidR="00EF00BA" w:rsidRPr="0014372D">
        <w:rPr>
          <w:rFonts w:ascii="Times New Roman" w:eastAsia="標楷體" w:hAnsi="Times New Roman"/>
          <w:color w:val="000000"/>
          <w:szCs w:val="24"/>
        </w:rPr>
        <w:t xml:space="preserve"> varies widely across countries, with a high of </w:t>
      </w:r>
      <w:r w:rsidR="00744D90">
        <w:rPr>
          <w:rFonts w:ascii="Times New Roman" w:eastAsia="標楷體" w:hAnsi="Times New Roman" w:hint="eastAsia"/>
          <w:color w:val="000000"/>
          <w:szCs w:val="24"/>
        </w:rPr>
        <w:t>3.229</w:t>
      </w:r>
      <w:r w:rsidR="00EF00BA" w:rsidRPr="0014372D">
        <w:rPr>
          <w:rFonts w:ascii="Times New Roman" w:eastAsia="標楷體" w:hAnsi="Times New Roman"/>
          <w:color w:val="000000"/>
          <w:szCs w:val="24"/>
        </w:rPr>
        <w:t xml:space="preserve"> </w:t>
      </w:r>
      <w:r w:rsidR="002061DD" w:rsidRPr="0014372D">
        <w:rPr>
          <w:rFonts w:ascii="Times New Roman" w:eastAsia="標楷體" w:hAnsi="Times New Roman"/>
          <w:color w:val="000000"/>
          <w:szCs w:val="24"/>
        </w:rPr>
        <w:t xml:space="preserve">percent </w:t>
      </w:r>
      <w:r w:rsidR="00EF00BA" w:rsidRPr="0014372D">
        <w:rPr>
          <w:rFonts w:ascii="Times New Roman" w:eastAsia="標楷體" w:hAnsi="Times New Roman"/>
          <w:color w:val="000000"/>
          <w:szCs w:val="24"/>
        </w:rPr>
        <w:t>in United States and a low of 0.</w:t>
      </w:r>
      <w:r w:rsidR="007E318C">
        <w:rPr>
          <w:rFonts w:ascii="Times New Roman" w:eastAsia="標楷體" w:hAnsi="Times New Roman" w:hint="eastAsia"/>
          <w:color w:val="000000"/>
          <w:szCs w:val="24"/>
        </w:rPr>
        <w:t>285</w:t>
      </w:r>
      <w:r w:rsidR="003064B7" w:rsidRPr="0014372D">
        <w:rPr>
          <w:rFonts w:ascii="Times New Roman" w:eastAsia="標楷體" w:hAnsi="Times New Roman"/>
          <w:color w:val="000000"/>
          <w:szCs w:val="24"/>
        </w:rPr>
        <w:t xml:space="preserve"> </w:t>
      </w:r>
      <w:r w:rsidR="002061DD" w:rsidRPr="0014372D">
        <w:rPr>
          <w:rFonts w:ascii="Times New Roman" w:eastAsia="標楷體" w:hAnsi="Times New Roman"/>
          <w:color w:val="000000"/>
          <w:szCs w:val="24"/>
        </w:rPr>
        <w:t xml:space="preserve">percent </w:t>
      </w:r>
      <w:r w:rsidR="00341DD5" w:rsidRPr="0014372D">
        <w:rPr>
          <w:rFonts w:ascii="Times New Roman" w:eastAsia="標楷體" w:hAnsi="Times New Roman"/>
          <w:color w:val="000000"/>
          <w:szCs w:val="24"/>
        </w:rPr>
        <w:t xml:space="preserve">for </w:t>
      </w:r>
      <w:r w:rsidR="007E318C">
        <w:rPr>
          <w:rFonts w:ascii="Times New Roman" w:eastAsia="標楷體" w:hAnsi="Times New Roman" w:hint="eastAsia"/>
          <w:color w:val="000000"/>
          <w:szCs w:val="24"/>
        </w:rPr>
        <w:t>Mexico</w:t>
      </w:r>
      <w:r w:rsidR="00EF00BA" w:rsidRPr="0014372D">
        <w:rPr>
          <w:rFonts w:ascii="Times New Roman" w:eastAsia="標楷體" w:hAnsi="Times New Roman"/>
          <w:color w:val="000000"/>
          <w:szCs w:val="24"/>
        </w:rPr>
        <w:t>.</w:t>
      </w:r>
      <w:r w:rsidR="00EF00BA" w:rsidRPr="0014372D">
        <w:rPr>
          <w:rFonts w:ascii="Times New Roman" w:eastAsia="標楷體" w:hAnsi="Times New Roman"/>
          <w:b/>
          <w:color w:val="000000"/>
          <w:szCs w:val="24"/>
        </w:rPr>
        <w:t xml:space="preserve"> </w:t>
      </w:r>
      <w:r w:rsidR="00EF00BA" w:rsidRPr="0014372D">
        <w:rPr>
          <w:rFonts w:ascii="Times New Roman" w:eastAsia="標楷體" w:hAnsi="Times New Roman"/>
          <w:color w:val="000000"/>
          <w:szCs w:val="24"/>
        </w:rPr>
        <w:t xml:space="preserve">Panel </w:t>
      </w:r>
      <w:r w:rsidR="00414288" w:rsidRPr="0014372D">
        <w:rPr>
          <w:rFonts w:ascii="Times New Roman" w:eastAsia="標楷體" w:hAnsi="Times New Roman"/>
          <w:color w:val="000000"/>
          <w:szCs w:val="24"/>
        </w:rPr>
        <w:t>B</w:t>
      </w:r>
      <w:r w:rsidR="00EF00BA" w:rsidRPr="0014372D">
        <w:rPr>
          <w:rFonts w:ascii="Times New Roman" w:eastAsia="標楷體" w:hAnsi="Times New Roman"/>
          <w:color w:val="000000"/>
          <w:szCs w:val="24"/>
        </w:rPr>
        <w:t xml:space="preserve"> </w:t>
      </w:r>
      <w:r w:rsidR="008E2B6B" w:rsidRPr="0014372D">
        <w:rPr>
          <w:rFonts w:ascii="Times New Roman" w:eastAsia="標楷體" w:hAnsi="Times New Roman"/>
          <w:color w:val="000000"/>
          <w:szCs w:val="24"/>
        </w:rPr>
        <w:t xml:space="preserve">also </w:t>
      </w:r>
      <w:r w:rsidR="00EF00BA" w:rsidRPr="0014372D">
        <w:rPr>
          <w:rFonts w:ascii="Times New Roman" w:eastAsia="標楷體" w:hAnsi="Times New Roman"/>
          <w:color w:val="000000"/>
          <w:szCs w:val="24"/>
        </w:rPr>
        <w:t>report</w:t>
      </w:r>
      <w:r w:rsidR="008E2B6B" w:rsidRPr="0014372D">
        <w:rPr>
          <w:rFonts w:ascii="Times New Roman" w:eastAsia="標楷體" w:hAnsi="Times New Roman"/>
          <w:color w:val="000000"/>
          <w:szCs w:val="24"/>
        </w:rPr>
        <w:t>s</w:t>
      </w:r>
      <w:r w:rsidR="00EF00BA" w:rsidRPr="0014372D">
        <w:rPr>
          <w:rFonts w:ascii="Times New Roman" w:eastAsia="標楷體" w:hAnsi="Times New Roman"/>
          <w:color w:val="000000"/>
          <w:szCs w:val="24"/>
        </w:rPr>
        <w:t xml:space="preserve"> statistics for our firm-level control variables. These statistics indicate a relatively low variation in mean leverage but a relatively high variation in mean firm size and mean </w:t>
      </w:r>
      <w:r w:rsidR="00861CA8" w:rsidRPr="0014372D">
        <w:rPr>
          <w:rFonts w:ascii="Times New Roman" w:eastAsia="標楷體" w:hAnsi="Times New Roman"/>
          <w:color w:val="000000"/>
          <w:szCs w:val="24"/>
        </w:rPr>
        <w:t xml:space="preserve">growth opportunity. </w:t>
      </w:r>
    </w:p>
    <w:p w:rsidR="005E6F9D" w:rsidRPr="0014372D" w:rsidRDefault="005E6F9D" w:rsidP="00A27E9C">
      <w:pPr>
        <w:adjustRightInd w:val="0"/>
        <w:snapToGrid w:val="0"/>
        <w:spacing w:after="200" w:line="480" w:lineRule="auto"/>
        <w:ind w:firstLine="482"/>
        <w:jc w:val="both"/>
        <w:rPr>
          <w:rFonts w:ascii="Times New Roman" w:eastAsia="標楷體" w:hAnsi="Times New Roman"/>
          <w:b/>
          <w:color w:val="000000"/>
          <w:szCs w:val="24"/>
        </w:rPr>
      </w:pPr>
    </w:p>
    <w:p w:rsidR="002A1B14" w:rsidRPr="0014372D" w:rsidRDefault="00AF64A0" w:rsidP="00E80345">
      <w:pPr>
        <w:adjustRightInd w:val="0"/>
        <w:snapToGrid w:val="0"/>
        <w:spacing w:after="200" w:line="480" w:lineRule="auto"/>
        <w:jc w:val="both"/>
        <w:rPr>
          <w:rFonts w:ascii="Times New Roman" w:eastAsia="標楷體" w:hAnsi="Times New Roman"/>
          <w:i/>
          <w:color w:val="000000"/>
          <w:szCs w:val="24"/>
        </w:rPr>
      </w:pPr>
      <w:r w:rsidRPr="0014372D">
        <w:rPr>
          <w:rFonts w:ascii="Times New Roman" w:eastAsia="標楷體" w:hAnsi="Times New Roman"/>
          <w:i/>
          <w:color w:val="000000"/>
          <w:szCs w:val="24"/>
        </w:rPr>
        <w:t xml:space="preserve">4.2. </w:t>
      </w:r>
      <w:r w:rsidR="00861CA8" w:rsidRPr="0014372D">
        <w:rPr>
          <w:rFonts w:ascii="Times New Roman" w:eastAsia="標楷體" w:hAnsi="Times New Roman"/>
          <w:i/>
          <w:color w:val="000000"/>
          <w:szCs w:val="24"/>
        </w:rPr>
        <w:t xml:space="preserve">Empirical </w:t>
      </w:r>
      <w:r w:rsidR="00196C3E" w:rsidRPr="0014372D">
        <w:rPr>
          <w:rFonts w:ascii="Times New Roman" w:eastAsia="標楷體" w:hAnsi="Times New Roman"/>
          <w:i/>
          <w:color w:val="000000"/>
          <w:szCs w:val="24"/>
        </w:rPr>
        <w:t>re</w:t>
      </w:r>
      <w:r w:rsidR="00861CA8" w:rsidRPr="0014372D">
        <w:rPr>
          <w:rFonts w:ascii="Times New Roman" w:eastAsia="標楷體" w:hAnsi="Times New Roman"/>
          <w:i/>
          <w:color w:val="000000"/>
          <w:szCs w:val="24"/>
        </w:rPr>
        <w:t xml:space="preserve">sults </w:t>
      </w:r>
    </w:p>
    <w:p w:rsidR="002A1B14" w:rsidRPr="0014372D" w:rsidRDefault="002A1B14" w:rsidP="00E80345">
      <w:pPr>
        <w:adjustRightInd w:val="0"/>
        <w:snapToGrid w:val="0"/>
        <w:spacing w:after="200" w:line="480" w:lineRule="auto"/>
        <w:rPr>
          <w:rFonts w:ascii="Times New Roman" w:eastAsia="標楷體" w:hAnsi="Times New Roman"/>
          <w:i/>
          <w:color w:val="000000"/>
          <w:szCs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14372D">
            <w:rPr>
              <w:rFonts w:ascii="Times New Roman" w:eastAsia="標楷體" w:hAnsi="Times New Roman"/>
              <w:i/>
              <w:color w:val="000000"/>
              <w:szCs w:val="24"/>
            </w:rPr>
            <w:t>4.2.1</w:t>
          </w:r>
        </w:smartTag>
        <w:r w:rsidR="00D87101" w:rsidRPr="0014372D">
          <w:rPr>
            <w:rFonts w:ascii="Times New Roman" w:eastAsia="標楷體" w:hAnsi="Times New Roman"/>
            <w:i/>
            <w:color w:val="000000"/>
            <w:szCs w:val="24"/>
          </w:rPr>
          <w:t>.</w:t>
        </w:r>
      </w:smartTag>
      <w:r w:rsidRPr="0014372D">
        <w:rPr>
          <w:rFonts w:ascii="Times New Roman" w:eastAsia="標楷體" w:hAnsi="Times New Roman"/>
          <w:i/>
          <w:color w:val="000000"/>
          <w:szCs w:val="24"/>
        </w:rPr>
        <w:t xml:space="preserve"> Investor</w:t>
      </w:r>
      <w:r w:rsidR="00861CA8" w:rsidRPr="0014372D">
        <w:rPr>
          <w:rFonts w:ascii="Times New Roman" w:eastAsia="標楷體" w:hAnsi="Times New Roman"/>
          <w:i/>
          <w:color w:val="000000"/>
          <w:szCs w:val="24"/>
        </w:rPr>
        <w:t xml:space="preserve"> </w:t>
      </w:r>
      <w:r w:rsidR="008E2B6B" w:rsidRPr="0014372D">
        <w:rPr>
          <w:rFonts w:ascii="Times New Roman" w:eastAsia="標楷體" w:hAnsi="Times New Roman"/>
          <w:i/>
          <w:color w:val="000000"/>
          <w:szCs w:val="24"/>
        </w:rPr>
        <w:t xml:space="preserve">protection </w:t>
      </w:r>
      <w:r w:rsidR="00861CA8" w:rsidRPr="0014372D">
        <w:rPr>
          <w:rFonts w:ascii="Times New Roman" w:eastAsia="標楷體" w:hAnsi="Times New Roman"/>
          <w:i/>
          <w:color w:val="000000"/>
          <w:szCs w:val="24"/>
        </w:rPr>
        <w:t>and R&amp;D investments</w:t>
      </w:r>
    </w:p>
    <w:p w:rsidR="00514158" w:rsidRPr="0014372D" w:rsidRDefault="002A1B14" w:rsidP="00591286">
      <w:pPr>
        <w:autoSpaceDE w:val="0"/>
        <w:autoSpaceDN w:val="0"/>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szCs w:val="24"/>
        </w:rPr>
        <w:t>Table 2</w:t>
      </w:r>
      <w:r w:rsidR="0019386C" w:rsidRPr="0014372D">
        <w:rPr>
          <w:rFonts w:ascii="Times New Roman" w:eastAsia="標楷體" w:hAnsi="Times New Roman"/>
          <w:color w:val="000000"/>
          <w:szCs w:val="24"/>
        </w:rPr>
        <w:t xml:space="preserve"> presents </w:t>
      </w:r>
      <w:r w:rsidR="005A111E" w:rsidRPr="0014372D">
        <w:rPr>
          <w:rFonts w:ascii="Times New Roman" w:eastAsia="標楷體" w:hAnsi="Times New Roman"/>
          <w:color w:val="000000"/>
          <w:szCs w:val="24"/>
        </w:rPr>
        <w:t>four</w:t>
      </w:r>
      <w:r w:rsidRPr="0014372D">
        <w:rPr>
          <w:rFonts w:ascii="Times New Roman" w:eastAsia="標楷體" w:hAnsi="Times New Roman"/>
          <w:color w:val="000000"/>
          <w:szCs w:val="24"/>
        </w:rPr>
        <w:t xml:space="preserve"> regressions that test our first hypothesis</w:t>
      </w:r>
      <w:r w:rsidR="00C26185" w:rsidRPr="0014372D">
        <w:rPr>
          <w:rFonts w:ascii="Times New Roman" w:eastAsia="標楷體" w:hAnsi="Times New Roman"/>
          <w:color w:val="000000"/>
          <w:szCs w:val="24"/>
        </w:rPr>
        <w:t xml:space="preserve"> that the level of investor protection is positively related to investment in R&amp;D. </w:t>
      </w:r>
      <w:r w:rsidRPr="0014372D">
        <w:rPr>
          <w:rFonts w:ascii="Times New Roman" w:eastAsia="標楷體" w:hAnsi="Times New Roman"/>
          <w:color w:val="000000"/>
          <w:szCs w:val="24"/>
        </w:rPr>
        <w:t xml:space="preserve">We use different investor protection measures </w:t>
      </w:r>
      <w:r w:rsidR="00C26185" w:rsidRPr="0014372D">
        <w:rPr>
          <w:rFonts w:ascii="Times New Roman" w:eastAsia="標楷體" w:hAnsi="Times New Roman"/>
          <w:color w:val="000000"/>
          <w:szCs w:val="24"/>
        </w:rPr>
        <w:t xml:space="preserve">in </w:t>
      </w:r>
      <w:r w:rsidRPr="0014372D">
        <w:rPr>
          <w:rFonts w:ascii="Times New Roman" w:eastAsia="標楷體" w:hAnsi="Times New Roman"/>
          <w:color w:val="000000"/>
          <w:szCs w:val="24"/>
        </w:rPr>
        <w:t xml:space="preserve">Model 1 </w:t>
      </w:r>
      <w:r w:rsidR="00C26185" w:rsidRPr="0014372D">
        <w:rPr>
          <w:rFonts w:ascii="Times New Roman" w:eastAsia="標楷體" w:hAnsi="Times New Roman"/>
          <w:color w:val="000000"/>
          <w:szCs w:val="24"/>
        </w:rPr>
        <w:t xml:space="preserve">through </w:t>
      </w:r>
      <w:r w:rsidR="0019386C" w:rsidRPr="0014372D">
        <w:rPr>
          <w:rFonts w:ascii="Times New Roman" w:eastAsia="標楷體" w:hAnsi="Times New Roman"/>
          <w:color w:val="000000"/>
          <w:szCs w:val="24"/>
        </w:rPr>
        <w:t xml:space="preserve">Model </w:t>
      </w:r>
      <w:r w:rsidR="00EE0F5D" w:rsidRPr="0014372D">
        <w:rPr>
          <w:rFonts w:ascii="Times New Roman" w:eastAsia="標楷體" w:hAnsi="Times New Roman"/>
          <w:color w:val="000000"/>
          <w:szCs w:val="24"/>
        </w:rPr>
        <w:t>4</w:t>
      </w:r>
      <w:r w:rsidR="00C26185" w:rsidRPr="0014372D">
        <w:rPr>
          <w:rFonts w:ascii="Times New Roman" w:eastAsia="標楷體" w:hAnsi="Times New Roman"/>
          <w:color w:val="000000"/>
          <w:szCs w:val="24"/>
        </w:rPr>
        <w:t xml:space="preserve"> and include in each our </w:t>
      </w:r>
      <w:r w:rsidRPr="0014372D">
        <w:rPr>
          <w:rFonts w:ascii="Times New Roman" w:eastAsia="標楷體" w:hAnsi="Times New Roman"/>
          <w:color w:val="000000"/>
          <w:szCs w:val="24"/>
        </w:rPr>
        <w:t xml:space="preserve">set of control variables </w:t>
      </w:r>
      <w:r w:rsidR="00C26185" w:rsidRPr="0014372D">
        <w:rPr>
          <w:rFonts w:ascii="Times New Roman" w:eastAsia="標楷體" w:hAnsi="Times New Roman"/>
          <w:color w:val="000000"/>
          <w:szCs w:val="24"/>
        </w:rPr>
        <w:t xml:space="preserve">and </w:t>
      </w:r>
      <w:r w:rsidRPr="0014372D">
        <w:rPr>
          <w:rFonts w:ascii="Times New Roman" w:eastAsia="標楷體" w:hAnsi="Times New Roman"/>
          <w:color w:val="000000"/>
          <w:szCs w:val="24"/>
        </w:rPr>
        <w:t>year and industry effects. The coefficients of various investor protection me</w:t>
      </w:r>
      <w:r w:rsidR="0019386C" w:rsidRPr="0014372D">
        <w:rPr>
          <w:rFonts w:ascii="Times New Roman" w:eastAsia="標楷體" w:hAnsi="Times New Roman"/>
          <w:color w:val="000000"/>
          <w:szCs w:val="24"/>
        </w:rPr>
        <w:t xml:space="preserve">asures on these </w:t>
      </w:r>
      <w:r w:rsidR="005A111E" w:rsidRPr="0014372D">
        <w:rPr>
          <w:rFonts w:ascii="Times New Roman" w:eastAsia="標楷體" w:hAnsi="Times New Roman"/>
          <w:color w:val="000000"/>
          <w:szCs w:val="24"/>
        </w:rPr>
        <w:t>four</w:t>
      </w:r>
      <w:r w:rsidRPr="0014372D">
        <w:rPr>
          <w:rFonts w:ascii="Times New Roman" w:eastAsia="標楷體" w:hAnsi="Times New Roman"/>
          <w:color w:val="000000"/>
          <w:szCs w:val="24"/>
        </w:rPr>
        <w:t xml:space="preserve"> regression allow us to test whether the various investor protection measures are important in R&amp;D investments alone (Models 1 and 2)</w:t>
      </w:r>
      <w:r w:rsidR="00124769"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in combination</w:t>
      </w:r>
      <w:r w:rsidR="0019386C" w:rsidRPr="0014372D">
        <w:rPr>
          <w:rFonts w:ascii="Times New Roman" w:eastAsia="標楷體" w:hAnsi="Times New Roman"/>
          <w:color w:val="000000"/>
          <w:szCs w:val="24"/>
        </w:rPr>
        <w:t xml:space="preserve"> with one another (Model 3</w:t>
      </w:r>
      <w:r w:rsidRPr="0014372D">
        <w:rPr>
          <w:rFonts w:ascii="Times New Roman" w:eastAsia="標楷體" w:hAnsi="Times New Roman"/>
          <w:color w:val="000000"/>
          <w:szCs w:val="24"/>
        </w:rPr>
        <w:t>)</w:t>
      </w:r>
      <w:r w:rsidR="00C26185" w:rsidRPr="0014372D">
        <w:rPr>
          <w:rFonts w:ascii="Times New Roman" w:eastAsia="標楷體" w:hAnsi="Times New Roman"/>
          <w:color w:val="000000"/>
          <w:szCs w:val="24"/>
        </w:rPr>
        <w:t>, or</w:t>
      </w:r>
      <w:r w:rsidR="00124769" w:rsidRPr="0014372D">
        <w:rPr>
          <w:rFonts w:ascii="Times New Roman" w:eastAsia="標楷體" w:hAnsi="Times New Roman"/>
          <w:color w:val="000000"/>
          <w:szCs w:val="24"/>
        </w:rPr>
        <w:t xml:space="preserve"> in </w:t>
      </w:r>
      <w:r w:rsidR="00882C51" w:rsidRPr="0014372D">
        <w:rPr>
          <w:rFonts w:ascii="Times New Roman" w:eastAsia="標楷體" w:hAnsi="Times New Roman"/>
          <w:color w:val="000000"/>
          <w:szCs w:val="24"/>
        </w:rPr>
        <w:t xml:space="preserve">dummy </w:t>
      </w:r>
      <w:r w:rsidR="00882C51" w:rsidRPr="0014372D">
        <w:rPr>
          <w:rFonts w:ascii="Times New Roman" w:eastAsia="標楷體" w:hAnsi="Times New Roman"/>
          <w:color w:val="000000"/>
          <w:kern w:val="0"/>
          <w:szCs w:val="24"/>
        </w:rPr>
        <w:t xml:space="preserve">variable for </w:t>
      </w:r>
      <w:r w:rsidR="00124769" w:rsidRPr="0014372D">
        <w:rPr>
          <w:rFonts w:ascii="Times New Roman" w:eastAsia="標楷體" w:hAnsi="Times New Roman"/>
          <w:color w:val="000000"/>
          <w:szCs w:val="24"/>
        </w:rPr>
        <w:t xml:space="preserve">relative </w:t>
      </w:r>
      <w:r w:rsidR="00124769" w:rsidRPr="0014372D">
        <w:rPr>
          <w:rFonts w:ascii="Times New Roman" w:eastAsia="標楷體" w:hAnsi="Times New Roman"/>
          <w:color w:val="000000"/>
          <w:kern w:val="0"/>
          <w:szCs w:val="24"/>
        </w:rPr>
        <w:t xml:space="preserve">strong legal environments </w:t>
      </w:r>
      <w:r w:rsidR="00124769" w:rsidRPr="0014372D">
        <w:rPr>
          <w:rFonts w:ascii="Times New Roman" w:eastAsia="標楷體" w:hAnsi="Times New Roman"/>
          <w:color w:val="000000"/>
          <w:szCs w:val="24"/>
        </w:rPr>
        <w:t>(Model 4)</w:t>
      </w:r>
      <w:r w:rsidRPr="0014372D">
        <w:rPr>
          <w:rFonts w:ascii="Times New Roman" w:eastAsia="標楷體" w:hAnsi="Times New Roman"/>
          <w:color w:val="000000"/>
          <w:szCs w:val="24"/>
        </w:rPr>
        <w:t xml:space="preserve">. Table 2 shows that the coefficients on </w:t>
      </w:r>
      <w:r w:rsidR="004F3FFF" w:rsidRPr="0014372D">
        <w:rPr>
          <w:rFonts w:ascii="Times New Roman" w:eastAsia="標楷體" w:hAnsi="Times New Roman"/>
          <w:color w:val="000000"/>
          <w:szCs w:val="24"/>
        </w:rPr>
        <w:t xml:space="preserve">(a) </w:t>
      </w:r>
      <w:r w:rsidRPr="0014372D">
        <w:rPr>
          <w:rFonts w:ascii="Times New Roman" w:eastAsia="標楷體" w:hAnsi="Times New Roman"/>
          <w:color w:val="000000"/>
          <w:szCs w:val="24"/>
        </w:rPr>
        <w:t>the extent of outside investor rights (</w:t>
      </w:r>
      <w:r w:rsidR="00CC616C" w:rsidRPr="0014372D">
        <w:rPr>
          <w:rFonts w:ascii="Times New Roman" w:eastAsia="標楷體" w:hAnsi="Times New Roman"/>
          <w:i/>
          <w:color w:val="000000"/>
          <w:szCs w:val="24"/>
        </w:rPr>
        <w:t>SR</w:t>
      </w:r>
      <w:r w:rsidRPr="0014372D">
        <w:rPr>
          <w:rFonts w:ascii="Times New Roman" w:eastAsia="標楷體" w:hAnsi="Times New Roman"/>
          <w:color w:val="000000"/>
          <w:szCs w:val="24"/>
        </w:rPr>
        <w:t xml:space="preserve">), </w:t>
      </w:r>
      <w:r w:rsidR="004F3FFF" w:rsidRPr="0014372D">
        <w:rPr>
          <w:rFonts w:ascii="Times New Roman" w:eastAsia="標楷體" w:hAnsi="Times New Roman"/>
          <w:color w:val="000000"/>
          <w:szCs w:val="24"/>
        </w:rPr>
        <w:t xml:space="preserve">(b) </w:t>
      </w:r>
      <w:r w:rsidRPr="0014372D">
        <w:rPr>
          <w:rFonts w:ascii="Times New Roman" w:eastAsia="標楷體" w:hAnsi="Times New Roman"/>
          <w:color w:val="000000"/>
          <w:szCs w:val="24"/>
        </w:rPr>
        <w:t xml:space="preserve">the strength of law enforcement </w:t>
      </w:r>
      <w:r w:rsidRPr="0014372D">
        <w:rPr>
          <w:rFonts w:ascii="Times New Roman" w:eastAsia="標楷體" w:hAnsi="Times New Roman"/>
          <w:color w:val="000000"/>
          <w:szCs w:val="24"/>
        </w:rPr>
        <w:lastRenderedPageBreak/>
        <w:t>institutions (</w:t>
      </w:r>
      <w:r w:rsidR="00CC616C" w:rsidRPr="0014372D">
        <w:rPr>
          <w:rFonts w:ascii="Times New Roman" w:eastAsia="標楷體" w:hAnsi="Times New Roman"/>
          <w:i/>
          <w:color w:val="000000"/>
          <w:szCs w:val="24"/>
        </w:rPr>
        <w:t>LE</w:t>
      </w:r>
      <w:r w:rsidR="009F13AC" w:rsidRPr="0014372D">
        <w:rPr>
          <w:rFonts w:ascii="Times New Roman" w:eastAsia="標楷體" w:hAnsi="Times New Roman"/>
          <w:color w:val="000000"/>
          <w:szCs w:val="24"/>
        </w:rPr>
        <w:t>)</w:t>
      </w:r>
      <w:r w:rsidR="000277F6" w:rsidRPr="0014372D">
        <w:rPr>
          <w:rFonts w:ascii="Times New Roman" w:eastAsia="標楷體" w:hAnsi="Times New Roman"/>
          <w:color w:val="000000"/>
          <w:szCs w:val="24"/>
        </w:rPr>
        <w:t xml:space="preserve">, </w:t>
      </w:r>
      <w:r w:rsidR="004F3FFF" w:rsidRPr="0014372D">
        <w:rPr>
          <w:rFonts w:ascii="Times New Roman" w:eastAsia="標楷體" w:hAnsi="Times New Roman"/>
          <w:color w:val="000000"/>
          <w:szCs w:val="24"/>
        </w:rPr>
        <w:t xml:space="preserve">(c) </w:t>
      </w:r>
      <w:r w:rsidRPr="0014372D">
        <w:rPr>
          <w:rFonts w:ascii="Times New Roman" w:eastAsia="標楷體" w:hAnsi="Times New Roman"/>
          <w:color w:val="000000"/>
          <w:szCs w:val="24"/>
        </w:rPr>
        <w:t xml:space="preserve">the combined index of the extent of the investor protection laws and the strength of the law enforcement institutions </w:t>
      </w:r>
      <w:r w:rsidRPr="0014372D">
        <w:rPr>
          <w:rFonts w:ascii="Times New Roman" w:eastAsia="標楷體" w:hAnsi="Times New Roman"/>
          <w:i/>
          <w:color w:val="000000"/>
          <w:kern w:val="0"/>
          <w:szCs w:val="24"/>
        </w:rPr>
        <w:t>(</w:t>
      </w:r>
      <w:r w:rsidR="00CC616C" w:rsidRPr="0014372D">
        <w:rPr>
          <w:rFonts w:ascii="Times New Roman" w:eastAsia="標楷體" w:hAnsi="Times New Roman"/>
          <w:i/>
          <w:color w:val="000000"/>
          <w:kern w:val="0"/>
          <w:szCs w:val="24"/>
        </w:rPr>
        <w:t>SR_LE</w:t>
      </w:r>
      <w:r w:rsidRPr="0014372D">
        <w:rPr>
          <w:rFonts w:ascii="Times New Roman" w:eastAsia="標楷體" w:hAnsi="Times New Roman"/>
          <w:i/>
          <w:iCs/>
          <w:color w:val="000000"/>
          <w:kern w:val="0"/>
          <w:szCs w:val="24"/>
        </w:rPr>
        <w:t>)</w:t>
      </w:r>
      <w:r w:rsidR="004F3FFF" w:rsidRPr="0014372D">
        <w:rPr>
          <w:rFonts w:ascii="Times New Roman" w:eastAsia="標楷體" w:hAnsi="Times New Roman"/>
          <w:iCs/>
          <w:color w:val="000000"/>
          <w:kern w:val="0"/>
          <w:szCs w:val="24"/>
        </w:rPr>
        <w:t>,</w:t>
      </w:r>
      <w:r w:rsidRPr="0014372D">
        <w:rPr>
          <w:rFonts w:ascii="Times New Roman" w:eastAsia="標楷體" w:hAnsi="Times New Roman"/>
          <w:color w:val="000000"/>
          <w:szCs w:val="24"/>
        </w:rPr>
        <w:t xml:space="preserve"> </w:t>
      </w:r>
      <w:r w:rsidR="000277F6" w:rsidRPr="0014372D">
        <w:rPr>
          <w:rFonts w:ascii="Times New Roman" w:eastAsia="標楷體" w:hAnsi="Times New Roman"/>
          <w:color w:val="000000"/>
          <w:szCs w:val="24"/>
        </w:rPr>
        <w:t xml:space="preserve">and </w:t>
      </w:r>
      <w:r w:rsidR="004F3FFF" w:rsidRPr="0014372D">
        <w:rPr>
          <w:rFonts w:ascii="Times New Roman" w:eastAsia="標楷體" w:hAnsi="Times New Roman"/>
          <w:color w:val="000000"/>
          <w:szCs w:val="24"/>
        </w:rPr>
        <w:t xml:space="preserve">(d) </w:t>
      </w:r>
      <w:r w:rsidR="00705ACB" w:rsidRPr="0014372D">
        <w:rPr>
          <w:rFonts w:ascii="Times New Roman" w:eastAsia="標楷體" w:hAnsi="Times New Roman"/>
          <w:color w:val="000000"/>
          <w:szCs w:val="24"/>
        </w:rPr>
        <w:t>the binary version of the combined index</w:t>
      </w:r>
      <w:r w:rsidR="00705ACB" w:rsidRPr="0014372D">
        <w:rPr>
          <w:rFonts w:ascii="Times New Roman" w:eastAsia="標楷體" w:hAnsi="Times New Roman"/>
          <w:b/>
          <w:color w:val="000000"/>
          <w:szCs w:val="24"/>
        </w:rPr>
        <w:t xml:space="preserve"> </w:t>
      </w:r>
      <w:r w:rsidR="00705ACB" w:rsidRPr="0014372D">
        <w:rPr>
          <w:rFonts w:ascii="Times New Roman" w:eastAsia="標楷體" w:hAnsi="Times New Roman"/>
          <w:color w:val="000000"/>
          <w:szCs w:val="24"/>
        </w:rPr>
        <w:t>(</w:t>
      </w:r>
      <w:r w:rsidR="00CC616C" w:rsidRPr="0014372D">
        <w:rPr>
          <w:rFonts w:ascii="Times New Roman" w:eastAsia="標楷體" w:hAnsi="Times New Roman"/>
          <w:i/>
          <w:color w:val="000000"/>
          <w:kern w:val="0"/>
          <w:szCs w:val="24"/>
        </w:rPr>
        <w:t>SR_LE_D</w:t>
      </w:r>
      <w:r w:rsidR="00705ACB" w:rsidRPr="0014372D">
        <w:rPr>
          <w:rFonts w:ascii="Times New Roman" w:eastAsia="標楷體" w:hAnsi="Times New Roman"/>
          <w:color w:val="000000"/>
          <w:szCs w:val="24"/>
        </w:rPr>
        <w:t xml:space="preserve">) </w:t>
      </w:r>
      <w:r w:rsidRPr="0014372D">
        <w:rPr>
          <w:rFonts w:ascii="Times New Roman" w:eastAsia="標楷體" w:hAnsi="Times New Roman"/>
          <w:color w:val="000000"/>
          <w:szCs w:val="24"/>
        </w:rPr>
        <w:t>are signi</w:t>
      </w:r>
      <w:r w:rsidR="0008475E" w:rsidRPr="0014372D">
        <w:rPr>
          <w:rFonts w:ascii="Times New Roman" w:eastAsia="標楷體" w:hAnsi="Times New Roman"/>
          <w:color w:val="000000"/>
          <w:szCs w:val="24"/>
        </w:rPr>
        <w:t xml:space="preserve">ficantly greater than </w:t>
      </w:r>
      <w:r w:rsidR="004F3FFF" w:rsidRPr="0014372D">
        <w:rPr>
          <w:rFonts w:ascii="Times New Roman" w:eastAsia="標楷體" w:hAnsi="Times New Roman"/>
          <w:color w:val="000000"/>
          <w:szCs w:val="24"/>
        </w:rPr>
        <w:t xml:space="preserve">zero, </w:t>
      </w:r>
      <w:r w:rsidR="008F4064" w:rsidRPr="0014372D">
        <w:rPr>
          <w:rFonts w:ascii="Times New Roman" w:eastAsia="標楷體" w:hAnsi="Times New Roman"/>
          <w:i/>
          <w:color w:val="000000"/>
          <w:szCs w:val="24"/>
        </w:rPr>
        <w:t>p</w:t>
      </w:r>
      <w:r w:rsidR="004F3FFF" w:rsidRPr="0014372D">
        <w:rPr>
          <w:rFonts w:ascii="Times New Roman" w:eastAsia="標楷體" w:hAnsi="Times New Roman"/>
          <w:i/>
          <w:color w:val="000000"/>
          <w:szCs w:val="24"/>
        </w:rPr>
        <w:t xml:space="preserve"> </w:t>
      </w:r>
      <w:r w:rsidR="0008475E" w:rsidRPr="0014372D">
        <w:rPr>
          <w:rFonts w:ascii="Times New Roman" w:eastAsia="標楷體" w:hAnsi="Times New Roman"/>
          <w:color w:val="000000"/>
          <w:szCs w:val="24"/>
        </w:rPr>
        <w:t>&lt;</w:t>
      </w:r>
      <w:r w:rsidR="004F3FFF" w:rsidRPr="0014372D">
        <w:rPr>
          <w:rFonts w:ascii="Times New Roman" w:eastAsia="標楷體" w:hAnsi="Times New Roman"/>
          <w:color w:val="000000"/>
          <w:szCs w:val="24"/>
        </w:rPr>
        <w:t xml:space="preserve"> </w:t>
      </w:r>
      <w:r w:rsidR="0008475E" w:rsidRPr="0014372D">
        <w:rPr>
          <w:rFonts w:ascii="Times New Roman" w:eastAsia="標楷體" w:hAnsi="Times New Roman"/>
          <w:color w:val="000000"/>
          <w:szCs w:val="24"/>
        </w:rPr>
        <w:t>0.</w:t>
      </w:r>
      <w:r w:rsidRPr="0014372D">
        <w:rPr>
          <w:rFonts w:ascii="Times New Roman" w:eastAsia="標楷體" w:hAnsi="Times New Roman"/>
          <w:color w:val="000000"/>
          <w:szCs w:val="24"/>
        </w:rPr>
        <w:t>01 (two tailed).</w:t>
      </w:r>
      <w:r w:rsidR="009F13AC" w:rsidRPr="0014372D">
        <w:rPr>
          <w:rFonts w:ascii="Times New Roman" w:eastAsia="標楷體" w:hAnsi="Times New Roman"/>
          <w:color w:val="000000"/>
          <w:szCs w:val="24"/>
        </w:rPr>
        <w:t xml:space="preserve"> </w:t>
      </w:r>
      <w:r w:rsidR="00B63449" w:rsidRPr="0014372D">
        <w:rPr>
          <w:rFonts w:ascii="Times New Roman" w:eastAsia="標楷體" w:hAnsi="Times New Roman"/>
          <w:color w:val="000000"/>
          <w:szCs w:val="24"/>
        </w:rPr>
        <w:t>In particular</w:t>
      </w:r>
      <w:r w:rsidR="00195AD8" w:rsidRPr="0014372D">
        <w:rPr>
          <w:rFonts w:ascii="Times New Roman" w:eastAsia="標楷體" w:hAnsi="Times New Roman"/>
          <w:color w:val="000000"/>
          <w:kern w:val="0"/>
          <w:szCs w:val="24"/>
        </w:rPr>
        <w:t xml:space="preserve">, we </w:t>
      </w:r>
      <w:r w:rsidR="004F3FFF" w:rsidRPr="0014372D">
        <w:rPr>
          <w:rFonts w:ascii="Times New Roman" w:eastAsia="標楷體" w:hAnsi="Times New Roman"/>
          <w:color w:val="000000"/>
          <w:kern w:val="0"/>
          <w:szCs w:val="24"/>
        </w:rPr>
        <w:t xml:space="preserve">report </w:t>
      </w:r>
      <w:r w:rsidR="00195AD8" w:rsidRPr="0014372D">
        <w:rPr>
          <w:rFonts w:ascii="Times New Roman" w:eastAsia="標楷體" w:hAnsi="Times New Roman"/>
          <w:color w:val="000000"/>
          <w:kern w:val="0"/>
          <w:szCs w:val="24"/>
        </w:rPr>
        <w:t xml:space="preserve">a </w:t>
      </w:r>
      <w:r w:rsidR="00927725">
        <w:rPr>
          <w:rFonts w:ascii="Times New Roman" w:eastAsia="標楷體" w:hAnsi="Times New Roman" w:hint="eastAsia"/>
          <w:color w:val="000000"/>
          <w:kern w:val="0"/>
          <w:szCs w:val="24"/>
        </w:rPr>
        <w:t>16.0</w:t>
      </w:r>
      <w:r w:rsidR="00493E2A" w:rsidRPr="0014372D">
        <w:rPr>
          <w:rFonts w:ascii="Times New Roman" w:eastAsia="標楷體" w:hAnsi="Times New Roman"/>
          <w:color w:val="000000"/>
          <w:kern w:val="0"/>
          <w:szCs w:val="24"/>
        </w:rPr>
        <w:t xml:space="preserve"> percent</w:t>
      </w:r>
      <w:r w:rsidR="00266BE9" w:rsidRPr="0014372D">
        <w:rPr>
          <w:rFonts w:ascii="Times New Roman" w:eastAsia="標楷體" w:hAnsi="Times New Roman"/>
          <w:color w:val="000000"/>
          <w:kern w:val="0"/>
          <w:szCs w:val="24"/>
        </w:rPr>
        <w:t xml:space="preserve"> </w:t>
      </w:r>
      <w:r w:rsidR="00195AD8" w:rsidRPr="0014372D">
        <w:rPr>
          <w:rFonts w:ascii="Times New Roman" w:eastAsia="標楷體" w:hAnsi="Times New Roman"/>
          <w:color w:val="000000"/>
          <w:kern w:val="0"/>
          <w:szCs w:val="24"/>
        </w:rPr>
        <w:t>increase in R&amp;D/</w:t>
      </w:r>
      <w:r w:rsidR="0012524B" w:rsidRPr="0014372D">
        <w:rPr>
          <w:rFonts w:ascii="Times New Roman" w:eastAsia="標楷體" w:hAnsi="Times New Roman"/>
          <w:color w:val="000000"/>
          <w:kern w:val="0"/>
          <w:szCs w:val="24"/>
        </w:rPr>
        <w:t>total assets</w:t>
      </w:r>
      <w:r w:rsidR="00195AD8" w:rsidRPr="0014372D">
        <w:rPr>
          <w:rFonts w:ascii="Times New Roman" w:eastAsia="標楷體" w:hAnsi="Times New Roman"/>
          <w:color w:val="000000"/>
          <w:kern w:val="0"/>
          <w:szCs w:val="24"/>
        </w:rPr>
        <w:t xml:space="preserve"> for each </w:t>
      </w:r>
      <w:r w:rsidR="004F3FFF" w:rsidRPr="0014372D">
        <w:rPr>
          <w:rFonts w:ascii="Times New Roman" w:eastAsia="標楷體" w:hAnsi="Times New Roman"/>
          <w:color w:val="000000"/>
          <w:kern w:val="0"/>
          <w:szCs w:val="24"/>
        </w:rPr>
        <w:t xml:space="preserve">1 point increase </w:t>
      </w:r>
      <w:r w:rsidR="00195AD8" w:rsidRPr="0014372D">
        <w:rPr>
          <w:rFonts w:ascii="Times New Roman" w:eastAsia="標楷體" w:hAnsi="Times New Roman"/>
          <w:color w:val="000000"/>
          <w:kern w:val="0"/>
          <w:szCs w:val="24"/>
        </w:rPr>
        <w:t xml:space="preserve">of </w:t>
      </w:r>
      <w:r w:rsidR="004F3FFF" w:rsidRPr="0014372D">
        <w:rPr>
          <w:rFonts w:ascii="Times New Roman" w:eastAsia="標楷體" w:hAnsi="Times New Roman"/>
          <w:color w:val="000000"/>
          <w:kern w:val="0"/>
          <w:szCs w:val="24"/>
        </w:rPr>
        <w:t xml:space="preserve">the </w:t>
      </w:r>
      <w:r w:rsidR="00322A16" w:rsidRPr="0014372D">
        <w:rPr>
          <w:rFonts w:ascii="Times New Roman" w:eastAsia="標楷體" w:hAnsi="Times New Roman"/>
          <w:color w:val="000000"/>
          <w:kern w:val="0"/>
          <w:szCs w:val="24"/>
        </w:rPr>
        <w:t>outsider rights index (</w:t>
      </w:r>
      <w:r w:rsidR="00322A16" w:rsidRPr="0014372D">
        <w:rPr>
          <w:rFonts w:ascii="Times New Roman" w:eastAsia="標楷體" w:hAnsi="Times New Roman"/>
          <w:i/>
          <w:color w:val="000000"/>
          <w:kern w:val="0"/>
          <w:szCs w:val="24"/>
        </w:rPr>
        <w:t>SR</w:t>
      </w:r>
      <w:r w:rsidR="00322A16" w:rsidRPr="0014372D">
        <w:rPr>
          <w:rFonts w:ascii="Times New Roman" w:eastAsia="標楷體" w:hAnsi="Times New Roman"/>
          <w:color w:val="000000"/>
          <w:kern w:val="0"/>
          <w:szCs w:val="24"/>
        </w:rPr>
        <w:t xml:space="preserve">) and a </w:t>
      </w:r>
      <w:r w:rsidR="00927725">
        <w:rPr>
          <w:rFonts w:ascii="Times New Roman" w:eastAsia="標楷體" w:hAnsi="Times New Roman" w:hint="eastAsia"/>
          <w:color w:val="000000"/>
          <w:kern w:val="0"/>
          <w:szCs w:val="24"/>
        </w:rPr>
        <w:t>6.5</w:t>
      </w:r>
      <w:r w:rsidR="00322A16" w:rsidRPr="0014372D">
        <w:rPr>
          <w:rFonts w:ascii="Times New Roman" w:eastAsia="標楷體" w:hAnsi="Times New Roman"/>
          <w:color w:val="000000"/>
          <w:kern w:val="0"/>
          <w:szCs w:val="24"/>
        </w:rPr>
        <w:t xml:space="preserve"> percent increase in R&amp;D/</w:t>
      </w:r>
      <w:r w:rsidR="0012524B" w:rsidRPr="0014372D">
        <w:rPr>
          <w:rFonts w:ascii="Times New Roman" w:eastAsia="標楷體" w:hAnsi="Times New Roman"/>
          <w:color w:val="000000"/>
          <w:kern w:val="0"/>
          <w:szCs w:val="24"/>
        </w:rPr>
        <w:t>total assets</w:t>
      </w:r>
      <w:r w:rsidR="00322A16" w:rsidRPr="0014372D">
        <w:rPr>
          <w:rFonts w:ascii="Times New Roman" w:eastAsia="標楷體" w:hAnsi="Times New Roman"/>
          <w:color w:val="000000"/>
          <w:kern w:val="0"/>
          <w:szCs w:val="24"/>
        </w:rPr>
        <w:t xml:space="preserve"> for each </w:t>
      </w:r>
      <w:r w:rsidR="004F3FFF" w:rsidRPr="0014372D">
        <w:rPr>
          <w:rFonts w:ascii="Times New Roman" w:eastAsia="標楷體" w:hAnsi="Times New Roman"/>
          <w:color w:val="000000"/>
          <w:kern w:val="0"/>
          <w:szCs w:val="24"/>
        </w:rPr>
        <w:t xml:space="preserve">1 point increase of the </w:t>
      </w:r>
      <w:r w:rsidR="00322A16" w:rsidRPr="0014372D">
        <w:rPr>
          <w:rFonts w:ascii="Times New Roman" w:hAnsi="Times New Roman"/>
          <w:color w:val="000000"/>
          <w:kern w:val="0"/>
          <w:szCs w:val="24"/>
        </w:rPr>
        <w:t>law enforcement index</w:t>
      </w:r>
      <w:r w:rsidR="0085539C" w:rsidRPr="0014372D">
        <w:rPr>
          <w:rFonts w:ascii="Times New Roman" w:eastAsia="標楷體" w:hAnsi="Times New Roman"/>
          <w:color w:val="000000"/>
          <w:kern w:val="0"/>
          <w:szCs w:val="24"/>
        </w:rPr>
        <w:t xml:space="preserve"> </w:t>
      </w:r>
      <w:r w:rsidR="00322A16" w:rsidRPr="0014372D">
        <w:rPr>
          <w:rFonts w:ascii="Times New Roman" w:eastAsia="標楷體" w:hAnsi="Times New Roman"/>
          <w:color w:val="000000"/>
          <w:kern w:val="0"/>
          <w:szCs w:val="24"/>
        </w:rPr>
        <w:t>(</w:t>
      </w:r>
      <w:r w:rsidR="00322A16" w:rsidRPr="0014372D">
        <w:rPr>
          <w:rFonts w:ascii="Times New Roman" w:eastAsia="標楷體" w:hAnsi="Times New Roman"/>
          <w:i/>
          <w:color w:val="000000"/>
          <w:kern w:val="0"/>
          <w:szCs w:val="24"/>
        </w:rPr>
        <w:t>LE</w:t>
      </w:r>
      <w:r w:rsidR="00322A16" w:rsidRPr="0014372D">
        <w:rPr>
          <w:rFonts w:ascii="Times New Roman" w:eastAsia="標楷體" w:hAnsi="Times New Roman"/>
          <w:color w:val="000000"/>
          <w:kern w:val="0"/>
          <w:szCs w:val="24"/>
        </w:rPr>
        <w:t>)</w:t>
      </w:r>
      <w:r w:rsidR="005B33EF" w:rsidRPr="0014372D">
        <w:rPr>
          <w:rFonts w:ascii="Times New Roman" w:eastAsia="標楷體" w:hAnsi="Times New Roman"/>
          <w:color w:val="000000"/>
          <w:kern w:val="0"/>
          <w:szCs w:val="24"/>
        </w:rPr>
        <w:t>.</w:t>
      </w:r>
      <w:r w:rsidR="00A95CBF" w:rsidRPr="0014372D">
        <w:rPr>
          <w:rFonts w:ascii="Times New Roman" w:eastAsia="標楷體" w:hAnsi="Times New Roman"/>
          <w:color w:val="000000"/>
          <w:kern w:val="0"/>
          <w:szCs w:val="24"/>
        </w:rPr>
        <w:t xml:space="preserve"> </w:t>
      </w:r>
      <w:r w:rsidR="00F9019C" w:rsidRPr="0014372D">
        <w:rPr>
          <w:rFonts w:ascii="Times New Roman" w:eastAsia="標楷體" w:hAnsi="Times New Roman"/>
          <w:color w:val="000000"/>
          <w:kern w:val="0"/>
          <w:szCs w:val="24"/>
        </w:rPr>
        <w:t>Also</w:t>
      </w:r>
      <w:r w:rsidR="00A95CBF" w:rsidRPr="0014372D">
        <w:rPr>
          <w:rFonts w:ascii="Times New Roman" w:eastAsia="標楷體" w:hAnsi="Times New Roman"/>
          <w:color w:val="000000"/>
          <w:kern w:val="0"/>
          <w:szCs w:val="24"/>
        </w:rPr>
        <w:t xml:space="preserve">, </w:t>
      </w:r>
      <w:r w:rsidR="00A95CBF" w:rsidRPr="0014372D">
        <w:rPr>
          <w:rFonts w:ascii="Times New Roman" w:eastAsia="標楷體" w:hAnsi="Times New Roman"/>
          <w:color w:val="000000"/>
          <w:szCs w:val="24"/>
        </w:rPr>
        <w:t xml:space="preserve">the coefficient of </w:t>
      </w:r>
      <w:r w:rsidR="00A95CBF" w:rsidRPr="0014372D">
        <w:rPr>
          <w:rFonts w:ascii="Times New Roman" w:eastAsia="標楷體" w:hAnsi="Times New Roman"/>
          <w:i/>
          <w:color w:val="000000"/>
          <w:kern w:val="0"/>
          <w:szCs w:val="24"/>
        </w:rPr>
        <w:t>SR_LE_D</w:t>
      </w:r>
      <w:r w:rsidR="00A95CBF" w:rsidRPr="0014372D">
        <w:rPr>
          <w:rFonts w:ascii="Times New Roman" w:eastAsia="標楷體" w:hAnsi="Times New Roman"/>
          <w:color w:val="000000"/>
          <w:kern w:val="0"/>
          <w:szCs w:val="24"/>
        </w:rPr>
        <w:t xml:space="preserve"> </w:t>
      </w:r>
      <w:r w:rsidR="00C63D47" w:rsidRPr="0014372D">
        <w:rPr>
          <w:rFonts w:ascii="Times New Roman" w:eastAsia="標楷體" w:hAnsi="Times New Roman"/>
          <w:color w:val="000000"/>
          <w:kern w:val="0"/>
          <w:szCs w:val="24"/>
        </w:rPr>
        <w:t xml:space="preserve">is </w:t>
      </w:r>
      <w:r w:rsidR="00927725">
        <w:rPr>
          <w:rFonts w:ascii="Times New Roman" w:eastAsia="標楷體" w:hAnsi="Times New Roman" w:hint="eastAsia"/>
          <w:color w:val="000000"/>
          <w:kern w:val="0"/>
          <w:szCs w:val="24"/>
        </w:rPr>
        <w:t>0.570</w:t>
      </w:r>
      <w:r w:rsidR="00A95CBF" w:rsidRPr="0014372D">
        <w:rPr>
          <w:rFonts w:ascii="Times New Roman" w:eastAsia="標楷體" w:hAnsi="Times New Roman"/>
          <w:color w:val="000000"/>
          <w:kern w:val="0"/>
          <w:szCs w:val="24"/>
        </w:rPr>
        <w:t>, which suggests</w:t>
      </w:r>
      <w:r w:rsidR="00A95CBF" w:rsidRPr="0014372D">
        <w:rPr>
          <w:rFonts w:ascii="Times New Roman" w:hAnsi="Times New Roman"/>
          <w:color w:val="000000"/>
          <w:kern w:val="0"/>
          <w:szCs w:val="24"/>
        </w:rPr>
        <w:t xml:space="preserve"> that</w:t>
      </w:r>
      <w:r w:rsidR="00A95CBF" w:rsidRPr="0014372D">
        <w:rPr>
          <w:rFonts w:ascii="Times New Roman" w:eastAsia="標楷體" w:hAnsi="Times New Roman"/>
          <w:color w:val="000000"/>
          <w:kern w:val="0"/>
          <w:szCs w:val="24"/>
        </w:rPr>
        <w:t xml:space="preserve"> strong legal environments (</w:t>
      </w:r>
      <w:r w:rsidR="004F3FFF" w:rsidRPr="0014372D">
        <w:rPr>
          <w:rFonts w:ascii="Times New Roman" w:eastAsia="標楷體" w:hAnsi="Times New Roman"/>
          <w:color w:val="000000"/>
          <w:kern w:val="0"/>
          <w:szCs w:val="24"/>
        </w:rPr>
        <w:t xml:space="preserve">i.e., </w:t>
      </w:r>
      <w:r w:rsidR="00A95CBF" w:rsidRPr="0014372D">
        <w:rPr>
          <w:rFonts w:ascii="Times New Roman" w:eastAsia="標楷體" w:hAnsi="Times New Roman"/>
          <w:color w:val="000000"/>
          <w:kern w:val="0"/>
          <w:szCs w:val="24"/>
        </w:rPr>
        <w:t xml:space="preserve">countries with </w:t>
      </w:r>
      <w:r w:rsidR="00A95CBF" w:rsidRPr="0014372D">
        <w:rPr>
          <w:rFonts w:ascii="Times New Roman" w:eastAsia="標楷體" w:hAnsi="Times New Roman"/>
          <w:i/>
          <w:color w:val="000000"/>
          <w:kern w:val="0"/>
          <w:szCs w:val="24"/>
        </w:rPr>
        <w:t>SR_LE</w:t>
      </w:r>
      <w:r w:rsidR="00104E9B" w:rsidRPr="0014372D">
        <w:rPr>
          <w:rFonts w:ascii="Times New Roman" w:eastAsia="標楷體" w:hAnsi="Times New Roman"/>
          <w:i/>
          <w:color w:val="000000"/>
          <w:kern w:val="0"/>
          <w:szCs w:val="24"/>
        </w:rPr>
        <w:t xml:space="preserve"> </w:t>
      </w:r>
      <w:r w:rsidR="00104E9B" w:rsidRPr="0014372D">
        <w:rPr>
          <w:rFonts w:ascii="Times New Roman" w:eastAsia="標楷體" w:hAnsi="Times New Roman"/>
          <w:color w:val="000000"/>
          <w:kern w:val="0"/>
          <w:szCs w:val="24"/>
        </w:rPr>
        <w:t>&gt;</w:t>
      </w:r>
      <w:r w:rsidR="00927725" w:rsidRPr="00927725">
        <w:rPr>
          <w:rFonts w:ascii="Times New Roman" w:eastAsia="標楷體" w:hAnsi="Times New Roman"/>
          <w:color w:val="000000"/>
          <w:szCs w:val="24"/>
          <w:lang w:val="en"/>
        </w:rPr>
        <w:t xml:space="preserve"> </w:t>
      </w:r>
      <w:r w:rsidR="00927725" w:rsidRPr="0014372D">
        <w:rPr>
          <w:rFonts w:ascii="Times New Roman" w:eastAsia="標楷體" w:hAnsi="Times New Roman"/>
          <w:color w:val="000000"/>
          <w:szCs w:val="24"/>
          <w:lang w:val="en"/>
        </w:rPr>
        <w:t>country-median value</w:t>
      </w:r>
      <w:r w:rsidR="00A95CBF" w:rsidRPr="0014372D">
        <w:rPr>
          <w:rFonts w:ascii="Times New Roman" w:eastAsia="標楷體" w:hAnsi="Times New Roman"/>
          <w:color w:val="000000"/>
          <w:kern w:val="0"/>
          <w:szCs w:val="24"/>
        </w:rPr>
        <w:t>)</w:t>
      </w:r>
      <w:r w:rsidR="00A95CBF" w:rsidRPr="0014372D">
        <w:rPr>
          <w:rFonts w:ascii="Times New Roman" w:eastAsia="AdvT017" w:hAnsi="Times New Roman"/>
          <w:color w:val="000000"/>
          <w:kern w:val="0"/>
          <w:szCs w:val="24"/>
        </w:rPr>
        <w:t xml:space="preserve"> </w:t>
      </w:r>
      <w:r w:rsidR="00C63D47" w:rsidRPr="0014372D">
        <w:rPr>
          <w:rFonts w:ascii="Times New Roman" w:hAnsi="Times New Roman"/>
          <w:color w:val="000000"/>
          <w:kern w:val="0"/>
          <w:szCs w:val="24"/>
        </w:rPr>
        <w:t>increase</w:t>
      </w:r>
      <w:r w:rsidR="00015488" w:rsidRPr="0014372D">
        <w:rPr>
          <w:rFonts w:ascii="Times New Roman" w:eastAsia="標楷體" w:hAnsi="Times New Roman"/>
          <w:b/>
          <w:color w:val="000000"/>
          <w:kern w:val="0"/>
          <w:szCs w:val="24"/>
        </w:rPr>
        <w:t xml:space="preserve"> </w:t>
      </w:r>
      <w:r w:rsidR="00927725">
        <w:rPr>
          <w:rFonts w:ascii="Times New Roman" w:eastAsia="標楷體" w:hAnsi="Times New Roman" w:hint="eastAsia"/>
          <w:color w:val="000000"/>
          <w:kern w:val="0"/>
          <w:szCs w:val="24"/>
        </w:rPr>
        <w:t>31.81</w:t>
      </w:r>
      <w:r w:rsidR="005B33EF" w:rsidRPr="0014372D">
        <w:rPr>
          <w:rFonts w:ascii="Times New Roman" w:eastAsia="標楷體" w:hAnsi="Times New Roman"/>
          <w:b/>
          <w:color w:val="000000"/>
          <w:kern w:val="0"/>
          <w:szCs w:val="24"/>
        </w:rPr>
        <w:t xml:space="preserve"> </w:t>
      </w:r>
      <w:r w:rsidR="00493E2A" w:rsidRPr="0014372D">
        <w:rPr>
          <w:rFonts w:ascii="Times New Roman" w:eastAsia="標楷體" w:hAnsi="Times New Roman"/>
          <w:color w:val="000000"/>
          <w:kern w:val="0"/>
          <w:szCs w:val="24"/>
        </w:rPr>
        <w:t>percent</w:t>
      </w:r>
      <w:r w:rsidR="00A95CBF" w:rsidRPr="0014372D">
        <w:rPr>
          <w:rFonts w:ascii="Times New Roman" w:eastAsia="AdvT017" w:hAnsi="Times New Roman"/>
          <w:color w:val="000000"/>
          <w:kern w:val="0"/>
          <w:szCs w:val="24"/>
        </w:rPr>
        <w:t xml:space="preserve"> </w:t>
      </w:r>
      <w:r w:rsidR="00110BEC" w:rsidRPr="0014372D">
        <w:rPr>
          <w:rFonts w:ascii="Times New Roman" w:hAnsi="Times New Roman"/>
          <w:color w:val="000000"/>
          <w:kern w:val="0"/>
          <w:szCs w:val="24"/>
        </w:rPr>
        <w:t xml:space="preserve">in </w:t>
      </w:r>
      <w:r w:rsidR="00110BEC" w:rsidRPr="0014372D">
        <w:rPr>
          <w:rFonts w:ascii="Times New Roman" w:eastAsia="標楷體" w:hAnsi="Times New Roman"/>
          <w:color w:val="000000"/>
          <w:kern w:val="0"/>
          <w:szCs w:val="24"/>
        </w:rPr>
        <w:t>R&amp;D/total assets</w:t>
      </w:r>
      <w:r w:rsidR="00110BEC" w:rsidRPr="0014372D">
        <w:rPr>
          <w:rFonts w:ascii="Times New Roman" w:eastAsia="AdvT017" w:hAnsi="Times New Roman"/>
          <w:color w:val="000000"/>
          <w:kern w:val="0"/>
          <w:szCs w:val="24"/>
        </w:rPr>
        <w:t xml:space="preserve"> </w:t>
      </w:r>
      <w:r w:rsidR="00A95CBF" w:rsidRPr="0014372D">
        <w:rPr>
          <w:rFonts w:ascii="Times New Roman" w:eastAsia="AdvT017" w:hAnsi="Times New Roman"/>
          <w:color w:val="000000"/>
          <w:kern w:val="0"/>
          <w:szCs w:val="24"/>
        </w:rPr>
        <w:t>relative</w:t>
      </w:r>
      <w:r w:rsidR="00A95CBF" w:rsidRPr="0014372D">
        <w:rPr>
          <w:rFonts w:ascii="Times New Roman" w:hAnsi="Times New Roman"/>
          <w:color w:val="000000"/>
          <w:kern w:val="0"/>
          <w:szCs w:val="24"/>
        </w:rPr>
        <w:t xml:space="preserve"> </w:t>
      </w:r>
      <w:r w:rsidR="00A95CBF" w:rsidRPr="0014372D">
        <w:rPr>
          <w:rFonts w:ascii="Times New Roman" w:eastAsia="AdvT017" w:hAnsi="Times New Roman"/>
          <w:color w:val="000000"/>
          <w:kern w:val="0"/>
          <w:szCs w:val="24"/>
        </w:rPr>
        <w:t>to</w:t>
      </w:r>
      <w:r w:rsidR="00A95CBF" w:rsidRPr="0014372D">
        <w:rPr>
          <w:rFonts w:ascii="Times New Roman" w:hAnsi="Times New Roman"/>
          <w:color w:val="000000"/>
          <w:kern w:val="0"/>
          <w:szCs w:val="24"/>
        </w:rPr>
        <w:t xml:space="preserve"> </w:t>
      </w:r>
      <w:r w:rsidR="00A95CBF" w:rsidRPr="0014372D">
        <w:rPr>
          <w:rFonts w:ascii="Times New Roman" w:eastAsia="標楷體" w:hAnsi="Times New Roman"/>
          <w:color w:val="000000"/>
          <w:kern w:val="0"/>
          <w:szCs w:val="24"/>
        </w:rPr>
        <w:t>weak legal environments (</w:t>
      </w:r>
      <w:r w:rsidR="004F3FFF" w:rsidRPr="0014372D">
        <w:rPr>
          <w:rFonts w:ascii="Times New Roman" w:eastAsia="標楷體" w:hAnsi="Times New Roman"/>
          <w:color w:val="000000"/>
          <w:kern w:val="0"/>
          <w:szCs w:val="24"/>
        </w:rPr>
        <w:t xml:space="preserve">i.e., </w:t>
      </w:r>
      <w:r w:rsidR="00A95CBF" w:rsidRPr="0014372D">
        <w:rPr>
          <w:rFonts w:ascii="Times New Roman" w:eastAsia="標楷體" w:hAnsi="Times New Roman"/>
          <w:color w:val="000000"/>
          <w:kern w:val="0"/>
          <w:szCs w:val="24"/>
        </w:rPr>
        <w:t xml:space="preserve">countries with </w:t>
      </w:r>
      <w:r w:rsidR="00A95CBF" w:rsidRPr="0014372D">
        <w:rPr>
          <w:rFonts w:ascii="Times New Roman" w:eastAsia="標楷體" w:hAnsi="Times New Roman"/>
          <w:i/>
          <w:color w:val="000000"/>
          <w:kern w:val="0"/>
          <w:szCs w:val="24"/>
        </w:rPr>
        <w:t>SR_LE</w:t>
      </w:r>
      <w:r w:rsidR="00927725">
        <w:rPr>
          <w:rFonts w:ascii="Times New Roman" w:eastAsia="標楷體" w:hAnsi="Times New Roman" w:hint="eastAsia"/>
          <w:i/>
          <w:color w:val="000000"/>
          <w:kern w:val="0"/>
          <w:szCs w:val="24"/>
        </w:rPr>
        <w:t xml:space="preserve"> </w:t>
      </w:r>
      <w:r w:rsidR="00834DDE" w:rsidRPr="0014372D">
        <w:rPr>
          <w:rFonts w:ascii="Times New Roman" w:eastAsia="標楷體" w:hAnsi="Times New Roman"/>
          <w:color w:val="000000"/>
          <w:kern w:val="0"/>
          <w:szCs w:val="24"/>
        </w:rPr>
        <w:t>≦</w:t>
      </w:r>
      <w:r w:rsidR="00927725">
        <w:rPr>
          <w:rFonts w:ascii="Times New Roman" w:eastAsia="標楷體" w:hAnsi="Times New Roman" w:hint="eastAsia"/>
          <w:color w:val="000000"/>
          <w:kern w:val="0"/>
          <w:szCs w:val="24"/>
        </w:rPr>
        <w:t xml:space="preserve"> </w:t>
      </w:r>
      <w:r w:rsidR="00927725" w:rsidRPr="0014372D">
        <w:rPr>
          <w:rFonts w:ascii="Times New Roman" w:eastAsia="標楷體" w:hAnsi="Times New Roman"/>
          <w:color w:val="000000"/>
          <w:szCs w:val="24"/>
          <w:lang w:val="en"/>
        </w:rPr>
        <w:t>country-median value</w:t>
      </w:r>
      <w:r w:rsidR="00A95CBF" w:rsidRPr="0014372D">
        <w:rPr>
          <w:rFonts w:ascii="Times New Roman" w:eastAsia="標楷體" w:hAnsi="Times New Roman"/>
          <w:color w:val="000000"/>
          <w:kern w:val="0"/>
          <w:szCs w:val="24"/>
        </w:rPr>
        <w:t>)</w:t>
      </w:r>
      <w:r w:rsidR="00110BEC" w:rsidRPr="0014372D">
        <w:rPr>
          <w:rFonts w:ascii="Times New Roman" w:eastAsia="標楷體" w:hAnsi="Times New Roman"/>
          <w:color w:val="000000"/>
          <w:kern w:val="0"/>
          <w:szCs w:val="24"/>
        </w:rPr>
        <w:t>.</w:t>
      </w:r>
      <w:r w:rsidR="00E44715" w:rsidRPr="0014372D">
        <w:rPr>
          <w:rStyle w:val="a5"/>
          <w:rFonts w:ascii="Times New Roman" w:eastAsia="標楷體" w:hAnsi="Times New Roman"/>
          <w:color w:val="000000"/>
          <w:kern w:val="0"/>
          <w:szCs w:val="24"/>
        </w:rPr>
        <w:footnoteReference w:id="2"/>
      </w:r>
      <w:r w:rsidR="00E46B33" w:rsidRPr="0014372D">
        <w:rPr>
          <w:rFonts w:ascii="Times New Roman" w:eastAsia="標楷體" w:hAnsi="Times New Roman"/>
          <w:color w:val="000000"/>
          <w:kern w:val="0"/>
          <w:szCs w:val="24"/>
        </w:rPr>
        <w:t xml:space="preserve"> Overall, our results suggest that both extensive outside investor rights and strong law enforcement institutions help promoting investments in R&amp;D.</w:t>
      </w:r>
    </w:p>
    <w:p w:rsidR="008E2B6B" w:rsidRPr="0014372D" w:rsidRDefault="008E2B6B" w:rsidP="00A27E9C">
      <w:pPr>
        <w:autoSpaceDE w:val="0"/>
        <w:autoSpaceDN w:val="0"/>
        <w:adjustRightInd w:val="0"/>
        <w:snapToGrid w:val="0"/>
        <w:spacing w:after="200" w:line="480" w:lineRule="auto"/>
        <w:ind w:firstLine="482"/>
        <w:rPr>
          <w:rFonts w:ascii="Times New Roman" w:eastAsia="標楷體" w:hAnsi="Times New Roman"/>
          <w:color w:val="000000"/>
          <w:kern w:val="0"/>
          <w:szCs w:val="24"/>
        </w:rPr>
      </w:pPr>
    </w:p>
    <w:p w:rsidR="008E2B6B" w:rsidRPr="0014372D" w:rsidRDefault="008E2B6B"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r w:rsidRPr="0014372D">
        <w:rPr>
          <w:rFonts w:ascii="Times New Roman" w:eastAsia="標楷體" w:hAnsi="Times New Roman"/>
          <w:color w:val="000000"/>
          <w:kern w:val="0"/>
          <w:szCs w:val="24"/>
        </w:rPr>
        <w:t>[TABLE 2 ABOUT HERE]</w:t>
      </w:r>
    </w:p>
    <w:p w:rsidR="002A1B14" w:rsidRPr="0014372D" w:rsidRDefault="002A1B14" w:rsidP="00A27E9C">
      <w:pPr>
        <w:adjustRightInd w:val="0"/>
        <w:snapToGrid w:val="0"/>
        <w:spacing w:after="200" w:line="480" w:lineRule="auto"/>
        <w:ind w:firstLine="482"/>
        <w:rPr>
          <w:rFonts w:ascii="Times New Roman" w:eastAsia="標楷體" w:hAnsi="Times New Roman"/>
          <w:color w:val="000000"/>
          <w:szCs w:val="24"/>
        </w:rPr>
      </w:pPr>
    </w:p>
    <w:p w:rsidR="00606B3F" w:rsidRPr="0014372D" w:rsidRDefault="002A1B14" w:rsidP="00F85B75">
      <w:pPr>
        <w:adjustRightInd w:val="0"/>
        <w:snapToGrid w:val="0"/>
        <w:spacing w:after="200" w:line="480" w:lineRule="auto"/>
        <w:rPr>
          <w:rFonts w:ascii="Times New Roman" w:eastAsia="標楷體" w:hAnsi="Times New Roman"/>
          <w:i/>
          <w:color w:val="000000"/>
          <w:szCs w:val="24"/>
        </w:rPr>
      </w:pPr>
      <w:r w:rsidRPr="0014372D">
        <w:rPr>
          <w:rFonts w:ascii="Times New Roman" w:eastAsia="標楷體" w:hAnsi="Times New Roman"/>
          <w:i/>
          <w:color w:val="000000"/>
          <w:szCs w:val="24"/>
        </w:rPr>
        <w:t>4.2.2</w:t>
      </w:r>
      <w:r w:rsidR="006F4A52" w:rsidRPr="0014372D">
        <w:rPr>
          <w:rFonts w:ascii="Times New Roman" w:eastAsia="標楷體" w:hAnsi="Times New Roman"/>
          <w:i/>
          <w:color w:val="000000"/>
          <w:szCs w:val="24"/>
        </w:rPr>
        <w:t>.</w:t>
      </w:r>
      <w:r w:rsidRPr="0014372D">
        <w:rPr>
          <w:rFonts w:ascii="Times New Roman" w:eastAsia="標楷體" w:hAnsi="Times New Roman"/>
          <w:i/>
          <w:color w:val="000000"/>
          <w:szCs w:val="24"/>
        </w:rPr>
        <w:t xml:space="preserve"> Investor </w:t>
      </w:r>
      <w:r w:rsidR="00715CFA" w:rsidRPr="0014372D">
        <w:rPr>
          <w:rFonts w:ascii="Times New Roman" w:eastAsia="標楷體" w:hAnsi="Times New Roman"/>
          <w:i/>
          <w:color w:val="000000"/>
          <w:szCs w:val="24"/>
        </w:rPr>
        <w:t xml:space="preserve">protection </w:t>
      </w:r>
      <w:r w:rsidRPr="0014372D">
        <w:rPr>
          <w:rFonts w:ascii="Times New Roman" w:eastAsia="標楷體" w:hAnsi="Times New Roman"/>
          <w:i/>
          <w:color w:val="000000"/>
          <w:szCs w:val="24"/>
        </w:rPr>
        <w:t xml:space="preserve">and R&amp;D </w:t>
      </w:r>
      <w:r w:rsidR="00715CFA" w:rsidRPr="0014372D">
        <w:rPr>
          <w:rFonts w:ascii="Times New Roman" w:eastAsia="標楷體" w:hAnsi="Times New Roman"/>
          <w:i/>
          <w:color w:val="000000"/>
          <w:szCs w:val="24"/>
        </w:rPr>
        <w:t xml:space="preserve">investment–cash flow </w:t>
      </w:r>
      <w:r w:rsidR="00671300" w:rsidRPr="0014372D">
        <w:rPr>
          <w:rFonts w:ascii="Times New Roman" w:eastAsia="標楷體" w:hAnsi="Times New Roman"/>
          <w:i/>
          <w:color w:val="000000"/>
          <w:szCs w:val="24"/>
        </w:rPr>
        <w:t>s</w:t>
      </w:r>
      <w:r w:rsidR="00715CFA" w:rsidRPr="0014372D">
        <w:rPr>
          <w:rFonts w:ascii="Times New Roman" w:eastAsia="標楷體" w:hAnsi="Times New Roman"/>
          <w:i/>
          <w:color w:val="000000"/>
          <w:szCs w:val="24"/>
        </w:rPr>
        <w:t xml:space="preserve">ensitivity </w:t>
      </w:r>
    </w:p>
    <w:p w:rsidR="000C67FB" w:rsidRPr="0014372D" w:rsidRDefault="004C50CD" w:rsidP="00927725">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szCs w:val="24"/>
        </w:rPr>
        <w:t>Table 3</w:t>
      </w:r>
      <w:r w:rsidR="002A1B14" w:rsidRPr="0014372D">
        <w:rPr>
          <w:rFonts w:ascii="Times New Roman" w:eastAsia="標楷體" w:hAnsi="Times New Roman"/>
          <w:color w:val="000000"/>
          <w:szCs w:val="24"/>
        </w:rPr>
        <w:t xml:space="preserve"> presents a set of regressions to test our second hypothesis</w:t>
      </w:r>
      <w:r w:rsidR="00D14F85" w:rsidRPr="0014372D">
        <w:rPr>
          <w:rFonts w:ascii="Times New Roman" w:eastAsia="標楷體" w:hAnsi="Times New Roman"/>
          <w:color w:val="000000"/>
          <w:szCs w:val="24"/>
        </w:rPr>
        <w:t xml:space="preserve"> that the level of investor protection is negatively related to R&amp;D investment–cash flow sensitivity</w:t>
      </w:r>
      <w:r w:rsidR="002A1B14" w:rsidRPr="0014372D">
        <w:rPr>
          <w:rFonts w:ascii="Times New Roman" w:eastAsia="標楷體" w:hAnsi="Times New Roman"/>
          <w:color w:val="000000"/>
          <w:szCs w:val="24"/>
        </w:rPr>
        <w:t xml:space="preserve">. We estimate equation (2) </w:t>
      </w:r>
      <w:r w:rsidR="00D14F85" w:rsidRPr="0014372D">
        <w:rPr>
          <w:rFonts w:ascii="Times New Roman" w:eastAsia="標楷體" w:hAnsi="Times New Roman"/>
          <w:color w:val="000000"/>
          <w:szCs w:val="24"/>
        </w:rPr>
        <w:t xml:space="preserve">in </w:t>
      </w:r>
      <w:r w:rsidR="002A1B14" w:rsidRPr="0014372D">
        <w:rPr>
          <w:rFonts w:ascii="Times New Roman" w:eastAsia="標楷體" w:hAnsi="Times New Roman"/>
          <w:color w:val="000000"/>
          <w:szCs w:val="24"/>
        </w:rPr>
        <w:t xml:space="preserve">Model 1 </w:t>
      </w:r>
      <w:r w:rsidR="00D14F85" w:rsidRPr="0014372D">
        <w:rPr>
          <w:rFonts w:ascii="Times New Roman" w:eastAsia="標楷體" w:hAnsi="Times New Roman"/>
          <w:color w:val="000000"/>
          <w:szCs w:val="24"/>
        </w:rPr>
        <w:t xml:space="preserve">through </w:t>
      </w:r>
      <w:r w:rsidR="002A1B14" w:rsidRPr="0014372D">
        <w:rPr>
          <w:rFonts w:ascii="Times New Roman" w:eastAsia="標楷體" w:hAnsi="Times New Roman"/>
          <w:color w:val="000000"/>
          <w:szCs w:val="24"/>
        </w:rPr>
        <w:t xml:space="preserve">Model </w:t>
      </w:r>
      <w:r w:rsidR="00DC0FCC" w:rsidRPr="0014372D">
        <w:rPr>
          <w:rFonts w:ascii="Times New Roman" w:eastAsia="標楷體" w:hAnsi="Times New Roman"/>
          <w:color w:val="000000"/>
          <w:szCs w:val="24"/>
        </w:rPr>
        <w:t>4</w:t>
      </w:r>
      <w:r w:rsidR="008F4064" w:rsidRPr="0014372D">
        <w:rPr>
          <w:rFonts w:ascii="Times New Roman" w:eastAsia="標楷體" w:hAnsi="Times New Roman"/>
          <w:b/>
          <w:color w:val="000000"/>
          <w:szCs w:val="24"/>
        </w:rPr>
        <w:t xml:space="preserve"> </w:t>
      </w:r>
      <w:r w:rsidR="002A1B14" w:rsidRPr="0014372D">
        <w:rPr>
          <w:rFonts w:ascii="Times New Roman" w:eastAsia="標楷體" w:hAnsi="Times New Roman"/>
          <w:color w:val="000000"/>
          <w:szCs w:val="24"/>
        </w:rPr>
        <w:t>using</w:t>
      </w:r>
      <w:r w:rsidR="00546008" w:rsidRPr="0014372D">
        <w:rPr>
          <w:rFonts w:ascii="Times New Roman" w:eastAsia="標楷體" w:hAnsi="Times New Roman"/>
          <w:color w:val="000000"/>
          <w:szCs w:val="24"/>
        </w:rPr>
        <w:t xml:space="preserve"> </w:t>
      </w:r>
      <w:r w:rsidR="00546008" w:rsidRPr="0014372D">
        <w:rPr>
          <w:rFonts w:ascii="Times New Roman" w:eastAsia="標楷體" w:hAnsi="Times New Roman"/>
          <w:i/>
          <w:color w:val="000000"/>
          <w:szCs w:val="24"/>
        </w:rPr>
        <w:t>SR</w:t>
      </w:r>
      <w:r w:rsidR="002A1B14" w:rsidRPr="0014372D">
        <w:rPr>
          <w:rFonts w:ascii="Times New Roman" w:eastAsia="標楷體" w:hAnsi="Times New Roman"/>
          <w:color w:val="000000"/>
          <w:szCs w:val="24"/>
        </w:rPr>
        <w:t>,</w:t>
      </w:r>
      <w:r w:rsidR="00546008" w:rsidRPr="0014372D">
        <w:rPr>
          <w:rFonts w:ascii="Times New Roman" w:eastAsia="標楷體" w:hAnsi="Times New Roman"/>
          <w:color w:val="000000"/>
          <w:szCs w:val="24"/>
        </w:rPr>
        <w:t xml:space="preserve"> </w:t>
      </w:r>
      <w:r w:rsidR="00546008" w:rsidRPr="0014372D">
        <w:rPr>
          <w:rFonts w:ascii="Times New Roman" w:eastAsia="標楷體" w:hAnsi="Times New Roman"/>
          <w:i/>
          <w:color w:val="000000"/>
          <w:szCs w:val="24"/>
        </w:rPr>
        <w:t>LE</w:t>
      </w:r>
      <w:r w:rsidR="00546008" w:rsidRPr="0014372D">
        <w:rPr>
          <w:rFonts w:ascii="Times New Roman" w:eastAsia="標楷體" w:hAnsi="Times New Roman"/>
          <w:color w:val="000000"/>
          <w:szCs w:val="24"/>
        </w:rPr>
        <w:t>,</w:t>
      </w:r>
      <w:r w:rsidR="00546008" w:rsidRPr="0014372D">
        <w:rPr>
          <w:rFonts w:ascii="Times New Roman" w:eastAsia="標楷體" w:hAnsi="Times New Roman"/>
          <w:i/>
          <w:color w:val="000000"/>
          <w:szCs w:val="24"/>
        </w:rPr>
        <w:t xml:space="preserve"> SR_LE</w:t>
      </w:r>
      <w:r w:rsidR="00D14F85" w:rsidRPr="0014372D">
        <w:rPr>
          <w:rFonts w:ascii="Times New Roman" w:eastAsia="標楷體" w:hAnsi="Times New Roman"/>
          <w:color w:val="000000"/>
          <w:szCs w:val="24"/>
        </w:rPr>
        <w:t>,</w:t>
      </w:r>
      <w:r w:rsidR="00546008" w:rsidRPr="0014372D">
        <w:rPr>
          <w:rFonts w:ascii="Times New Roman" w:eastAsia="標楷體" w:hAnsi="Times New Roman"/>
          <w:color w:val="000000"/>
          <w:kern w:val="0"/>
          <w:szCs w:val="24"/>
        </w:rPr>
        <w:t xml:space="preserve"> </w:t>
      </w:r>
      <w:r w:rsidR="00A7320D" w:rsidRPr="0014372D">
        <w:rPr>
          <w:rFonts w:ascii="Times New Roman" w:eastAsia="標楷體" w:hAnsi="Times New Roman"/>
          <w:color w:val="000000"/>
          <w:kern w:val="0"/>
          <w:szCs w:val="24"/>
        </w:rPr>
        <w:t>and</w:t>
      </w:r>
      <w:r w:rsidR="00546008" w:rsidRPr="0014372D">
        <w:rPr>
          <w:rFonts w:ascii="Times New Roman" w:eastAsia="標楷體" w:hAnsi="Times New Roman"/>
          <w:i/>
          <w:color w:val="000000"/>
          <w:szCs w:val="24"/>
        </w:rPr>
        <w:t xml:space="preserve"> SR_LE</w:t>
      </w:r>
      <w:r w:rsidR="00546008" w:rsidRPr="0014372D">
        <w:rPr>
          <w:rFonts w:ascii="Times New Roman" w:eastAsia="標楷體" w:hAnsi="Times New Roman"/>
          <w:i/>
          <w:color w:val="000000"/>
          <w:kern w:val="0"/>
          <w:szCs w:val="24"/>
        </w:rPr>
        <w:t>_D</w:t>
      </w:r>
      <w:r w:rsidR="00546008" w:rsidRPr="0014372D">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szCs w:val="24"/>
        </w:rPr>
        <w:t xml:space="preserve">to measure the extent of investor protection. </w:t>
      </w:r>
      <w:r w:rsidR="00790EC6" w:rsidRPr="0014372D">
        <w:rPr>
          <w:rFonts w:ascii="Times New Roman" w:eastAsia="標楷體" w:hAnsi="Times New Roman"/>
          <w:color w:val="000000"/>
          <w:szCs w:val="24"/>
        </w:rPr>
        <w:t>Consistent with the results of Table 2, the coefficients on various investor protection measures are still positive and significant</w:t>
      </w:r>
      <w:r w:rsidR="00D14F85" w:rsidRPr="0014372D">
        <w:rPr>
          <w:rFonts w:ascii="Times New Roman" w:eastAsia="標楷體" w:hAnsi="Times New Roman"/>
          <w:color w:val="000000"/>
          <w:szCs w:val="24"/>
        </w:rPr>
        <w:t xml:space="preserve">, </w:t>
      </w:r>
      <w:r w:rsidR="00D14F85" w:rsidRPr="0014372D">
        <w:rPr>
          <w:rFonts w:ascii="Times New Roman" w:eastAsia="標楷體" w:hAnsi="Times New Roman"/>
          <w:i/>
          <w:color w:val="000000"/>
          <w:szCs w:val="24"/>
        </w:rPr>
        <w:t>p</w:t>
      </w:r>
      <w:r w:rsidR="00D14F85" w:rsidRPr="0014372D">
        <w:rPr>
          <w:rFonts w:ascii="Times New Roman" w:eastAsia="標楷體" w:hAnsi="Times New Roman"/>
          <w:color w:val="000000"/>
          <w:szCs w:val="24"/>
        </w:rPr>
        <w:t xml:space="preserve"> &lt; </w:t>
      </w:r>
      <w:r w:rsidR="00790EC6" w:rsidRPr="0014372D">
        <w:rPr>
          <w:rFonts w:ascii="Times New Roman" w:eastAsia="標楷體" w:hAnsi="Times New Roman"/>
          <w:color w:val="000000"/>
          <w:szCs w:val="24"/>
        </w:rPr>
        <w:t>0.01</w:t>
      </w:r>
      <w:r w:rsidR="00D14F85" w:rsidRPr="0014372D">
        <w:rPr>
          <w:rFonts w:ascii="Times New Roman" w:eastAsia="標楷體" w:hAnsi="Times New Roman"/>
          <w:color w:val="000000"/>
          <w:szCs w:val="24"/>
        </w:rPr>
        <w:t>,</w:t>
      </w:r>
      <w:r w:rsidR="00790EC6" w:rsidRPr="0014372D">
        <w:rPr>
          <w:rFonts w:ascii="Times New Roman" w:eastAsia="標楷體" w:hAnsi="Times New Roman"/>
          <w:color w:val="000000"/>
          <w:szCs w:val="24"/>
        </w:rPr>
        <w:t xml:space="preserve"> after controlling </w:t>
      </w:r>
      <w:r w:rsidR="00D14F85" w:rsidRPr="0014372D">
        <w:rPr>
          <w:rFonts w:ascii="Times New Roman" w:eastAsia="標楷體" w:hAnsi="Times New Roman"/>
          <w:color w:val="000000"/>
          <w:szCs w:val="24"/>
        </w:rPr>
        <w:t xml:space="preserve">for </w:t>
      </w:r>
      <w:r w:rsidR="00790EC6" w:rsidRPr="0014372D">
        <w:rPr>
          <w:rFonts w:ascii="Times New Roman" w:eastAsia="標楷體" w:hAnsi="Times New Roman"/>
          <w:color w:val="000000"/>
          <w:szCs w:val="24"/>
        </w:rPr>
        <w:t xml:space="preserve">the interaction of cash flows and various control variables. </w:t>
      </w:r>
      <w:r w:rsidR="00620232" w:rsidRPr="0014372D">
        <w:rPr>
          <w:rFonts w:ascii="Times New Roman" w:eastAsia="標楷體" w:hAnsi="Times New Roman"/>
          <w:color w:val="000000"/>
          <w:szCs w:val="24"/>
        </w:rPr>
        <w:t xml:space="preserve">The coefficients on cash flows are positive and significant at </w:t>
      </w:r>
      <w:r w:rsidR="00CD37F8" w:rsidRPr="0014372D">
        <w:rPr>
          <w:rFonts w:ascii="Times New Roman" w:eastAsia="標楷體" w:hAnsi="Times New Roman"/>
          <w:color w:val="000000"/>
          <w:szCs w:val="24"/>
        </w:rPr>
        <w:t xml:space="preserve">the </w:t>
      </w:r>
      <w:r w:rsidR="00620232" w:rsidRPr="0014372D">
        <w:rPr>
          <w:rFonts w:ascii="Times New Roman" w:eastAsia="標楷體" w:hAnsi="Times New Roman"/>
          <w:color w:val="000000"/>
          <w:szCs w:val="24"/>
        </w:rPr>
        <w:t>1% level, confirming the stylized facts of investment</w:t>
      </w:r>
      <w:r w:rsidR="00CD37F8" w:rsidRPr="0014372D">
        <w:rPr>
          <w:rFonts w:ascii="Times New Roman" w:eastAsia="標楷體" w:hAnsi="Times New Roman"/>
          <w:color w:val="000000"/>
          <w:szCs w:val="24"/>
        </w:rPr>
        <w:t>–</w:t>
      </w:r>
      <w:r w:rsidR="00620232" w:rsidRPr="0014372D">
        <w:rPr>
          <w:rFonts w:ascii="Times New Roman" w:eastAsia="標楷體" w:hAnsi="Times New Roman"/>
          <w:color w:val="000000"/>
          <w:szCs w:val="24"/>
        </w:rPr>
        <w:t>cash flow sensitivity literature</w:t>
      </w:r>
      <w:r w:rsidR="00CD37F8" w:rsidRPr="0014372D">
        <w:rPr>
          <w:rFonts w:ascii="Times New Roman" w:eastAsia="標楷體" w:hAnsi="Times New Roman"/>
          <w:color w:val="000000"/>
          <w:szCs w:val="24"/>
        </w:rPr>
        <w:t xml:space="preserve">; </w:t>
      </w:r>
      <w:r w:rsidR="00620232" w:rsidRPr="0014372D">
        <w:rPr>
          <w:rFonts w:ascii="Times New Roman" w:eastAsia="標楷體" w:hAnsi="Times New Roman"/>
          <w:color w:val="000000"/>
          <w:szCs w:val="24"/>
        </w:rPr>
        <w:t xml:space="preserve">namely, cash flow has a large amount of explanatory power beyond Q for </w:t>
      </w:r>
      <w:r w:rsidR="00620232" w:rsidRPr="0014372D">
        <w:rPr>
          <w:rFonts w:ascii="Times New Roman" w:eastAsia="標楷體" w:hAnsi="Times New Roman"/>
          <w:color w:val="000000"/>
          <w:szCs w:val="24"/>
        </w:rPr>
        <w:lastRenderedPageBreak/>
        <w:t xml:space="preserve">(R&amp;D) investment. The coefficients on the interactive terms between various investor protection measures and cash flows are positive and statistically significant </w:t>
      </w:r>
      <w:r w:rsidR="0072039D" w:rsidRPr="0014372D">
        <w:rPr>
          <w:rFonts w:ascii="Times New Roman" w:eastAsia="標楷體" w:hAnsi="Times New Roman"/>
          <w:color w:val="000000"/>
          <w:szCs w:val="24"/>
        </w:rPr>
        <w:t>(</w:t>
      </w:r>
      <w:r w:rsidR="0072039D" w:rsidRPr="0014372D">
        <w:rPr>
          <w:rFonts w:ascii="Times New Roman" w:eastAsia="標楷體" w:hAnsi="Times New Roman"/>
          <w:i/>
          <w:color w:val="000000"/>
          <w:szCs w:val="24"/>
        </w:rPr>
        <w:t>p</w:t>
      </w:r>
      <w:r w:rsidR="0072039D" w:rsidRPr="0014372D">
        <w:rPr>
          <w:rFonts w:ascii="Times New Roman" w:eastAsia="標楷體" w:hAnsi="Times New Roman"/>
          <w:color w:val="000000"/>
          <w:szCs w:val="24"/>
        </w:rPr>
        <w:t xml:space="preserve">-values </w:t>
      </w:r>
      <w:r w:rsidR="0072039D" w:rsidRPr="0014372D">
        <w:rPr>
          <w:rStyle w:val="af7"/>
          <w:rFonts w:ascii="Times New Roman" w:eastAsia="標楷體" w:hAnsi="Times New Roman"/>
          <w:color w:val="000000"/>
          <w:szCs w:val="24"/>
        </w:rPr>
        <w:t>are</w:t>
      </w:r>
      <w:r w:rsidR="0072039D" w:rsidRPr="0014372D">
        <w:rPr>
          <w:rFonts w:ascii="Times New Roman" w:eastAsia="標楷體" w:hAnsi="Times New Roman"/>
          <w:color w:val="000000"/>
          <w:szCs w:val="24"/>
        </w:rPr>
        <w:t xml:space="preserve"> all </w:t>
      </w:r>
      <w:r w:rsidR="009A09AD" w:rsidRPr="0014372D">
        <w:rPr>
          <w:rStyle w:val="af7"/>
          <w:rFonts w:ascii="Times New Roman" w:eastAsia="標楷體" w:hAnsi="Times New Roman"/>
          <w:color w:val="000000"/>
          <w:szCs w:val="24"/>
        </w:rPr>
        <w:t>&lt;</w:t>
      </w:r>
      <w:r w:rsidR="00927725">
        <w:rPr>
          <w:rStyle w:val="af7"/>
          <w:rFonts w:ascii="Times New Roman" w:eastAsia="標楷體" w:hAnsi="Times New Roman" w:hint="eastAsia"/>
          <w:color w:val="000000"/>
          <w:szCs w:val="24"/>
        </w:rPr>
        <w:t xml:space="preserve"> </w:t>
      </w:r>
      <w:r w:rsidR="0072039D" w:rsidRPr="0014372D">
        <w:rPr>
          <w:rStyle w:val="af7"/>
          <w:rFonts w:ascii="Times New Roman" w:eastAsia="標楷體" w:hAnsi="Times New Roman"/>
          <w:color w:val="000000"/>
          <w:szCs w:val="24"/>
        </w:rPr>
        <w:t>0.</w:t>
      </w:r>
      <w:r w:rsidR="00927725">
        <w:rPr>
          <w:rStyle w:val="af7"/>
          <w:rFonts w:ascii="Times New Roman" w:eastAsia="標楷體" w:hAnsi="Times New Roman" w:hint="eastAsia"/>
          <w:color w:val="000000"/>
          <w:szCs w:val="24"/>
        </w:rPr>
        <w:t>10</w:t>
      </w:r>
      <w:r w:rsidR="0072039D" w:rsidRPr="0014372D">
        <w:rPr>
          <w:rFonts w:ascii="Times New Roman" w:eastAsia="標楷體" w:hAnsi="Times New Roman"/>
          <w:color w:val="000000"/>
          <w:szCs w:val="24"/>
        </w:rPr>
        <w:t>)</w:t>
      </w:r>
      <w:r w:rsidR="00620232" w:rsidRPr="0014372D">
        <w:rPr>
          <w:rFonts w:ascii="Times New Roman" w:eastAsia="標楷體" w:hAnsi="Times New Roman"/>
          <w:color w:val="000000"/>
          <w:szCs w:val="24"/>
        </w:rPr>
        <w:t>. Th</w:t>
      </w:r>
      <w:r w:rsidR="00701D6B" w:rsidRPr="0014372D">
        <w:rPr>
          <w:rFonts w:ascii="Times New Roman" w:eastAsia="標楷體" w:hAnsi="Times New Roman"/>
          <w:color w:val="000000"/>
          <w:szCs w:val="24"/>
        </w:rPr>
        <w:t>ese</w:t>
      </w:r>
      <w:r w:rsidR="00620232" w:rsidRPr="0014372D">
        <w:rPr>
          <w:rFonts w:ascii="Times New Roman" w:eastAsia="標楷體" w:hAnsi="Times New Roman"/>
          <w:color w:val="000000"/>
          <w:szCs w:val="24"/>
        </w:rPr>
        <w:t xml:space="preserve"> </w:t>
      </w:r>
      <w:r w:rsidR="009A09AD" w:rsidRPr="0014372D">
        <w:rPr>
          <w:rFonts w:ascii="Times New Roman" w:eastAsia="標楷體" w:hAnsi="Times New Roman"/>
          <w:color w:val="000000"/>
          <w:szCs w:val="24"/>
        </w:rPr>
        <w:t>result</w:t>
      </w:r>
      <w:r w:rsidR="00701D6B" w:rsidRPr="0014372D">
        <w:rPr>
          <w:rFonts w:ascii="Times New Roman" w:eastAsia="標楷體" w:hAnsi="Times New Roman"/>
          <w:color w:val="000000"/>
          <w:szCs w:val="24"/>
        </w:rPr>
        <w:t>s</w:t>
      </w:r>
      <w:r w:rsidR="009A09AD" w:rsidRPr="0014372D">
        <w:rPr>
          <w:rFonts w:ascii="Times New Roman" w:eastAsia="標楷體" w:hAnsi="Times New Roman"/>
          <w:color w:val="000000"/>
          <w:szCs w:val="24"/>
        </w:rPr>
        <w:t xml:space="preserve"> </w:t>
      </w:r>
      <w:r w:rsidR="00620232" w:rsidRPr="0014372D">
        <w:rPr>
          <w:rFonts w:ascii="Times New Roman" w:eastAsia="標楷體" w:hAnsi="Times New Roman"/>
          <w:color w:val="000000"/>
          <w:szCs w:val="24"/>
        </w:rPr>
        <w:t>strongly support smaller R&amp;D investment</w:t>
      </w:r>
      <w:r w:rsidR="009A09AD" w:rsidRPr="0014372D">
        <w:rPr>
          <w:rFonts w:ascii="Times New Roman" w:eastAsia="標楷體" w:hAnsi="Times New Roman"/>
          <w:color w:val="000000"/>
          <w:szCs w:val="24"/>
        </w:rPr>
        <w:t>–</w:t>
      </w:r>
      <w:r w:rsidR="00620232" w:rsidRPr="0014372D">
        <w:rPr>
          <w:rFonts w:ascii="Times New Roman" w:eastAsia="標楷體" w:hAnsi="Times New Roman"/>
          <w:color w:val="000000"/>
          <w:szCs w:val="24"/>
        </w:rPr>
        <w:t xml:space="preserve">cash flow sensitivity </w:t>
      </w:r>
      <w:r w:rsidR="00A413A6" w:rsidRPr="0014372D">
        <w:rPr>
          <w:rFonts w:ascii="Times New Roman" w:eastAsia="標楷體" w:hAnsi="Times New Roman"/>
          <w:color w:val="000000"/>
          <w:szCs w:val="24"/>
        </w:rPr>
        <w:t>for firms in countries with strong investor protection. Th</w:t>
      </w:r>
      <w:r w:rsidR="00701D6B" w:rsidRPr="0014372D">
        <w:rPr>
          <w:rFonts w:ascii="Times New Roman" w:eastAsia="標楷體" w:hAnsi="Times New Roman"/>
          <w:color w:val="000000"/>
          <w:szCs w:val="24"/>
        </w:rPr>
        <w:t>ese</w:t>
      </w:r>
      <w:r w:rsidR="00A413A6" w:rsidRPr="0014372D">
        <w:rPr>
          <w:rFonts w:ascii="Times New Roman" w:eastAsia="標楷體" w:hAnsi="Times New Roman"/>
          <w:color w:val="000000"/>
          <w:szCs w:val="24"/>
        </w:rPr>
        <w:t xml:space="preserve"> </w:t>
      </w:r>
      <w:r w:rsidR="009A09AD" w:rsidRPr="0014372D">
        <w:rPr>
          <w:rFonts w:ascii="Times New Roman" w:eastAsia="標楷體" w:hAnsi="Times New Roman"/>
          <w:color w:val="000000"/>
          <w:szCs w:val="24"/>
        </w:rPr>
        <w:t>finding</w:t>
      </w:r>
      <w:r w:rsidR="00701D6B" w:rsidRPr="0014372D">
        <w:rPr>
          <w:rFonts w:ascii="Times New Roman" w:eastAsia="標楷體" w:hAnsi="Times New Roman"/>
          <w:color w:val="000000"/>
          <w:szCs w:val="24"/>
        </w:rPr>
        <w:t>s</w:t>
      </w:r>
      <w:r w:rsidR="009A09AD" w:rsidRPr="0014372D">
        <w:rPr>
          <w:rFonts w:ascii="Times New Roman" w:eastAsia="標楷體" w:hAnsi="Times New Roman"/>
          <w:color w:val="000000"/>
          <w:szCs w:val="24"/>
        </w:rPr>
        <w:t xml:space="preserve"> </w:t>
      </w:r>
      <w:r w:rsidR="00701D6B" w:rsidRPr="0014372D">
        <w:rPr>
          <w:rFonts w:ascii="Times New Roman" w:eastAsia="標楷體" w:hAnsi="Times New Roman"/>
          <w:color w:val="000000"/>
          <w:szCs w:val="24"/>
        </w:rPr>
        <w:t>are</w:t>
      </w:r>
      <w:r w:rsidR="00A413A6" w:rsidRPr="0014372D">
        <w:rPr>
          <w:rFonts w:ascii="Times New Roman" w:eastAsia="標楷體" w:hAnsi="Times New Roman"/>
          <w:color w:val="000000"/>
          <w:szCs w:val="24"/>
        </w:rPr>
        <w:t xml:space="preserve"> consistent the hypothesis that firms in countries with strong investor protection face lower cost of external capital, thus their R&amp;D investment spending </w:t>
      </w:r>
      <w:r w:rsidR="009A09AD" w:rsidRPr="0014372D">
        <w:rPr>
          <w:rFonts w:ascii="Times New Roman" w:eastAsia="標楷體" w:hAnsi="Times New Roman"/>
          <w:color w:val="000000"/>
          <w:szCs w:val="24"/>
        </w:rPr>
        <w:t>is</w:t>
      </w:r>
      <w:r w:rsidR="00A413A6" w:rsidRPr="0014372D">
        <w:rPr>
          <w:rFonts w:ascii="Times New Roman" w:eastAsia="標楷體" w:hAnsi="Times New Roman"/>
          <w:color w:val="000000"/>
          <w:szCs w:val="24"/>
        </w:rPr>
        <w:t xml:space="preserve"> less sensitive to the changes in internally generated capital (i.e., cash flows). </w:t>
      </w:r>
      <w:r w:rsidR="00DC0FCC" w:rsidRPr="0014372D">
        <w:rPr>
          <w:rFonts w:ascii="Times New Roman" w:eastAsia="標楷體" w:hAnsi="Times New Roman"/>
          <w:color w:val="000000"/>
          <w:szCs w:val="24"/>
        </w:rPr>
        <w:t xml:space="preserve">In addition, we find that the coefficient on the interactive term </w:t>
      </w:r>
      <w:r w:rsidR="005348E6" w:rsidRPr="0014372D">
        <w:rPr>
          <w:rFonts w:ascii="Times New Roman" w:eastAsia="標楷體" w:hAnsi="Times New Roman"/>
          <w:color w:val="000000"/>
          <w:szCs w:val="24"/>
        </w:rPr>
        <w:t xml:space="preserve">of </w:t>
      </w:r>
      <w:r w:rsidR="00DC0FCC" w:rsidRPr="0014372D">
        <w:rPr>
          <w:rFonts w:ascii="Times New Roman" w:eastAsia="標楷體" w:hAnsi="Times New Roman"/>
          <w:color w:val="000000"/>
          <w:szCs w:val="24"/>
        </w:rPr>
        <w:t xml:space="preserve">the </w:t>
      </w:r>
      <w:r w:rsidR="00DC0FCC" w:rsidRPr="0014372D">
        <w:rPr>
          <w:rFonts w:ascii="Times New Roman" w:eastAsia="標楷體" w:hAnsi="Times New Roman"/>
          <w:color w:val="000000"/>
          <w:kern w:val="0"/>
          <w:szCs w:val="24"/>
        </w:rPr>
        <w:t>extent of outside i</w:t>
      </w:r>
      <w:r w:rsidR="00834DDE" w:rsidRPr="0014372D">
        <w:rPr>
          <w:rFonts w:ascii="Times New Roman" w:eastAsia="標楷體" w:hAnsi="Times New Roman"/>
          <w:color w:val="000000"/>
          <w:kern w:val="0"/>
          <w:szCs w:val="24"/>
        </w:rPr>
        <w:t xml:space="preserve">nvestor rights and cash flows </w:t>
      </w:r>
      <w:r w:rsidR="009A09AD" w:rsidRPr="0014372D">
        <w:rPr>
          <w:rFonts w:ascii="Times New Roman" w:eastAsia="標楷體" w:hAnsi="Times New Roman"/>
          <w:color w:val="000000"/>
          <w:kern w:val="0"/>
          <w:szCs w:val="24"/>
        </w:rPr>
        <w:t>(–</w:t>
      </w:r>
      <w:r w:rsidR="00927725">
        <w:rPr>
          <w:rFonts w:ascii="Times New Roman" w:eastAsia="標楷體" w:hAnsi="Times New Roman" w:hint="eastAsia"/>
          <w:color w:val="000000"/>
          <w:kern w:val="0"/>
          <w:szCs w:val="24"/>
        </w:rPr>
        <w:t>1.289</w:t>
      </w:r>
      <w:r w:rsidR="00DC0FCC" w:rsidRPr="0014372D">
        <w:rPr>
          <w:rFonts w:ascii="Times New Roman" w:eastAsia="標楷體" w:hAnsi="Times New Roman"/>
          <w:color w:val="000000"/>
          <w:kern w:val="0"/>
          <w:szCs w:val="24"/>
        </w:rPr>
        <w:t xml:space="preserve">) is much </w:t>
      </w:r>
      <w:r w:rsidR="005B33EF" w:rsidRPr="0014372D">
        <w:rPr>
          <w:rFonts w:ascii="Times New Roman" w:eastAsia="標楷體" w:hAnsi="Times New Roman"/>
          <w:color w:val="000000"/>
          <w:kern w:val="0"/>
          <w:szCs w:val="24"/>
        </w:rPr>
        <w:t>less</w:t>
      </w:r>
      <w:r w:rsidR="00DC0FCC" w:rsidRPr="0014372D">
        <w:rPr>
          <w:rFonts w:ascii="Times New Roman" w:eastAsia="標楷體" w:hAnsi="Times New Roman"/>
          <w:color w:val="000000"/>
          <w:kern w:val="0"/>
          <w:szCs w:val="24"/>
        </w:rPr>
        <w:t xml:space="preserve"> than </w:t>
      </w:r>
      <w:r w:rsidR="00DC0FCC" w:rsidRPr="0014372D">
        <w:rPr>
          <w:rFonts w:ascii="Times New Roman" w:eastAsia="標楷體" w:hAnsi="Times New Roman"/>
          <w:color w:val="000000"/>
          <w:szCs w:val="24"/>
        </w:rPr>
        <w:t xml:space="preserve">the coefficient on the interactive term </w:t>
      </w:r>
      <w:r w:rsidR="005348E6" w:rsidRPr="0014372D">
        <w:rPr>
          <w:rFonts w:ascii="Times New Roman" w:eastAsia="標楷體" w:hAnsi="Times New Roman"/>
          <w:color w:val="000000"/>
          <w:szCs w:val="24"/>
        </w:rPr>
        <w:t xml:space="preserve">of </w:t>
      </w:r>
      <w:r w:rsidR="00DC0FCC" w:rsidRPr="0014372D">
        <w:rPr>
          <w:rFonts w:ascii="Times New Roman" w:eastAsia="標楷體" w:hAnsi="Times New Roman"/>
          <w:color w:val="000000"/>
          <w:kern w:val="0"/>
          <w:szCs w:val="24"/>
        </w:rPr>
        <w:t>the strength of law enforcement institutions</w:t>
      </w:r>
      <w:r w:rsidR="00DC0FCC" w:rsidRPr="0014372D">
        <w:rPr>
          <w:rFonts w:ascii="Times New Roman" w:eastAsia="標楷體" w:hAnsi="Times New Roman"/>
          <w:color w:val="000000"/>
          <w:szCs w:val="24"/>
        </w:rPr>
        <w:t xml:space="preserve"> </w:t>
      </w:r>
      <w:r w:rsidR="00DC0FCC" w:rsidRPr="0014372D">
        <w:rPr>
          <w:rFonts w:ascii="Times New Roman" w:eastAsia="標楷體" w:hAnsi="Times New Roman"/>
          <w:color w:val="000000"/>
          <w:kern w:val="0"/>
          <w:szCs w:val="24"/>
        </w:rPr>
        <w:t xml:space="preserve">and cash flows </w:t>
      </w:r>
      <w:r w:rsidR="009A09AD" w:rsidRPr="0014372D">
        <w:rPr>
          <w:rFonts w:ascii="Times New Roman" w:eastAsia="標楷體" w:hAnsi="Times New Roman"/>
          <w:color w:val="000000"/>
          <w:kern w:val="0"/>
          <w:szCs w:val="24"/>
        </w:rPr>
        <w:t>(–</w:t>
      </w:r>
      <w:r w:rsidR="00834DDE" w:rsidRPr="0014372D">
        <w:rPr>
          <w:rFonts w:ascii="Times New Roman" w:eastAsia="標楷體" w:hAnsi="Times New Roman"/>
          <w:color w:val="000000"/>
          <w:kern w:val="0"/>
          <w:szCs w:val="24"/>
        </w:rPr>
        <w:t>0.</w:t>
      </w:r>
      <w:r w:rsidR="00142513">
        <w:rPr>
          <w:rFonts w:ascii="Times New Roman" w:eastAsia="標楷體" w:hAnsi="Times New Roman" w:hint="eastAsia"/>
          <w:color w:val="000000"/>
          <w:kern w:val="0"/>
          <w:szCs w:val="24"/>
        </w:rPr>
        <w:t>454</w:t>
      </w:r>
      <w:r w:rsidR="00DC0FCC" w:rsidRPr="0014372D">
        <w:rPr>
          <w:rFonts w:ascii="Times New Roman" w:eastAsia="標楷體" w:hAnsi="Times New Roman"/>
          <w:color w:val="000000"/>
          <w:kern w:val="0"/>
          <w:szCs w:val="24"/>
        </w:rPr>
        <w:t xml:space="preserve">), suggesting that </w:t>
      </w:r>
      <w:r w:rsidR="00155E31" w:rsidRPr="0014372D">
        <w:rPr>
          <w:rFonts w:ascii="Times New Roman" w:eastAsia="標楷體" w:hAnsi="Times New Roman"/>
          <w:color w:val="000000"/>
          <w:kern w:val="0"/>
          <w:szCs w:val="24"/>
        </w:rPr>
        <w:t xml:space="preserve">extensive </w:t>
      </w:r>
      <w:r w:rsidR="00BE568A" w:rsidRPr="0014372D">
        <w:rPr>
          <w:rFonts w:ascii="Times New Roman" w:eastAsia="標楷體" w:hAnsi="Times New Roman"/>
          <w:color w:val="000000"/>
          <w:kern w:val="0"/>
          <w:szCs w:val="24"/>
        </w:rPr>
        <w:t xml:space="preserve">minority shareholder rights </w:t>
      </w:r>
      <w:r w:rsidR="00155E31" w:rsidRPr="0014372D">
        <w:rPr>
          <w:rFonts w:ascii="Times New Roman" w:eastAsia="標楷體" w:hAnsi="Times New Roman"/>
          <w:color w:val="000000"/>
          <w:kern w:val="0"/>
          <w:szCs w:val="24"/>
        </w:rPr>
        <w:t>are more effective in reducing R&amp;D investment</w:t>
      </w:r>
      <w:r w:rsidR="009A09AD" w:rsidRPr="0014372D">
        <w:rPr>
          <w:rFonts w:ascii="Times New Roman" w:eastAsia="標楷體" w:hAnsi="Times New Roman"/>
          <w:color w:val="000000"/>
          <w:kern w:val="0"/>
          <w:szCs w:val="24"/>
        </w:rPr>
        <w:t>–</w:t>
      </w:r>
      <w:r w:rsidR="00155E31" w:rsidRPr="0014372D">
        <w:rPr>
          <w:rFonts w:ascii="Times New Roman" w:eastAsia="標楷體" w:hAnsi="Times New Roman"/>
          <w:color w:val="000000"/>
          <w:kern w:val="0"/>
          <w:szCs w:val="24"/>
        </w:rPr>
        <w:t>cash flow insensitivity</w:t>
      </w:r>
      <w:r w:rsidR="009A09AD" w:rsidRPr="0014372D">
        <w:rPr>
          <w:rFonts w:ascii="Times New Roman" w:eastAsia="標楷體" w:hAnsi="Times New Roman"/>
          <w:color w:val="000000"/>
          <w:kern w:val="0"/>
          <w:szCs w:val="24"/>
        </w:rPr>
        <w:t xml:space="preserve"> than the increased quality of law enforcement institutions</w:t>
      </w:r>
      <w:r w:rsidR="00155E31" w:rsidRPr="0014372D">
        <w:rPr>
          <w:rFonts w:ascii="Times New Roman" w:eastAsia="標楷體" w:hAnsi="Times New Roman"/>
          <w:color w:val="000000"/>
          <w:kern w:val="0"/>
          <w:szCs w:val="24"/>
        </w:rPr>
        <w:t xml:space="preserve">. Finally, </w:t>
      </w:r>
      <w:r w:rsidR="005348E6" w:rsidRPr="0014372D">
        <w:rPr>
          <w:rFonts w:ascii="Times New Roman" w:eastAsia="標楷體" w:hAnsi="Times New Roman"/>
          <w:color w:val="000000"/>
          <w:kern w:val="0"/>
          <w:szCs w:val="24"/>
        </w:rPr>
        <w:t xml:space="preserve">Model 4 </w:t>
      </w:r>
      <w:r w:rsidR="002B019F" w:rsidRPr="0014372D">
        <w:rPr>
          <w:rFonts w:ascii="Times New Roman" w:eastAsia="標楷體" w:hAnsi="Times New Roman"/>
          <w:color w:val="000000"/>
          <w:kern w:val="0"/>
          <w:szCs w:val="24"/>
        </w:rPr>
        <w:t>shows that the coefficient</w:t>
      </w:r>
      <w:r w:rsidR="00F91AFE" w:rsidRPr="0014372D">
        <w:rPr>
          <w:rFonts w:ascii="Times New Roman" w:eastAsia="標楷體" w:hAnsi="Times New Roman"/>
          <w:color w:val="000000"/>
          <w:kern w:val="0"/>
          <w:szCs w:val="24"/>
        </w:rPr>
        <w:t xml:space="preserve"> on cash flow</w:t>
      </w:r>
      <w:r w:rsidR="002B019F" w:rsidRPr="0014372D">
        <w:rPr>
          <w:rFonts w:ascii="Times New Roman" w:eastAsia="標楷體" w:hAnsi="Times New Roman"/>
          <w:color w:val="000000"/>
          <w:kern w:val="0"/>
          <w:szCs w:val="24"/>
        </w:rPr>
        <w:t xml:space="preserve"> </w:t>
      </w:r>
      <w:r w:rsidR="00F91AFE" w:rsidRPr="0014372D">
        <w:rPr>
          <w:rFonts w:ascii="Times New Roman" w:eastAsia="標楷體" w:hAnsi="Times New Roman"/>
          <w:color w:val="000000"/>
          <w:kern w:val="0"/>
          <w:szCs w:val="24"/>
        </w:rPr>
        <w:t>(</w:t>
      </w:r>
      <w:r w:rsidR="00F91AFE" w:rsidRPr="0014372D">
        <w:rPr>
          <w:rFonts w:ascii="Times New Roman" w:eastAsia="標楷體" w:hAnsi="Times New Roman"/>
          <w:i/>
          <w:color w:val="000000"/>
          <w:kern w:val="0"/>
          <w:szCs w:val="24"/>
        </w:rPr>
        <w:t>CF</w:t>
      </w:r>
      <w:r w:rsidR="00F91AFE" w:rsidRPr="0014372D">
        <w:rPr>
          <w:rFonts w:ascii="Times New Roman" w:eastAsia="標楷體" w:hAnsi="Times New Roman"/>
          <w:color w:val="000000"/>
          <w:kern w:val="0"/>
          <w:szCs w:val="24"/>
        </w:rPr>
        <w:t xml:space="preserve">) </w:t>
      </w:r>
      <w:r w:rsidR="00294340" w:rsidRPr="0014372D">
        <w:rPr>
          <w:rFonts w:ascii="Times New Roman" w:eastAsia="標楷體" w:hAnsi="Times New Roman"/>
          <w:color w:val="000000"/>
          <w:kern w:val="0"/>
          <w:szCs w:val="24"/>
        </w:rPr>
        <w:t xml:space="preserve">is </w:t>
      </w:r>
      <w:r w:rsidR="00142513">
        <w:rPr>
          <w:rFonts w:ascii="Times New Roman" w:eastAsia="標楷體" w:hAnsi="Times New Roman" w:hint="eastAsia"/>
          <w:color w:val="000000"/>
          <w:kern w:val="0"/>
          <w:szCs w:val="24"/>
        </w:rPr>
        <w:t>4.737</w:t>
      </w:r>
      <w:r w:rsidR="000C67FB" w:rsidRPr="0014372D">
        <w:rPr>
          <w:rFonts w:ascii="Times New Roman" w:eastAsia="標楷體" w:hAnsi="Times New Roman"/>
          <w:color w:val="000000"/>
          <w:kern w:val="0"/>
          <w:szCs w:val="24"/>
        </w:rPr>
        <w:t xml:space="preserve">, </w:t>
      </w:r>
      <w:r w:rsidR="009A09AD" w:rsidRPr="0014372D">
        <w:rPr>
          <w:rFonts w:ascii="Times New Roman" w:eastAsia="標楷體" w:hAnsi="Times New Roman"/>
          <w:color w:val="000000"/>
          <w:kern w:val="0"/>
          <w:szCs w:val="24"/>
        </w:rPr>
        <w:t xml:space="preserve">whereas </w:t>
      </w:r>
      <w:r w:rsidR="002B019F" w:rsidRPr="0014372D">
        <w:rPr>
          <w:rFonts w:ascii="Times New Roman" w:eastAsia="標楷體" w:hAnsi="Times New Roman"/>
          <w:color w:val="000000"/>
          <w:kern w:val="0"/>
          <w:szCs w:val="24"/>
        </w:rPr>
        <w:t xml:space="preserve">the </w:t>
      </w:r>
      <w:r w:rsidR="00155E31" w:rsidRPr="0014372D">
        <w:rPr>
          <w:rFonts w:ascii="Times New Roman" w:eastAsia="標楷體" w:hAnsi="Times New Roman"/>
          <w:color w:val="000000"/>
          <w:kern w:val="0"/>
          <w:szCs w:val="24"/>
        </w:rPr>
        <w:t xml:space="preserve">coefficient on the interactive term between </w:t>
      </w:r>
      <w:r w:rsidR="000C67FB" w:rsidRPr="0014372D">
        <w:rPr>
          <w:rFonts w:ascii="Times New Roman" w:eastAsia="標楷體" w:hAnsi="Times New Roman"/>
          <w:i/>
          <w:color w:val="000000"/>
          <w:szCs w:val="24"/>
        </w:rPr>
        <w:t>SR_LE</w:t>
      </w:r>
      <w:r w:rsidR="000C67FB" w:rsidRPr="0014372D">
        <w:rPr>
          <w:rFonts w:ascii="Times New Roman" w:eastAsia="標楷體" w:hAnsi="Times New Roman"/>
          <w:i/>
          <w:color w:val="000000"/>
          <w:kern w:val="0"/>
          <w:szCs w:val="24"/>
        </w:rPr>
        <w:t>_D</w:t>
      </w:r>
      <w:r w:rsidR="00155E31" w:rsidRPr="0014372D">
        <w:rPr>
          <w:rFonts w:ascii="Times New Roman" w:eastAsia="標楷體" w:hAnsi="Times New Roman"/>
          <w:color w:val="000000"/>
          <w:kern w:val="0"/>
          <w:szCs w:val="24"/>
        </w:rPr>
        <w:t xml:space="preserve"> and </w:t>
      </w:r>
      <w:r w:rsidR="0012524B" w:rsidRPr="0014372D">
        <w:rPr>
          <w:rFonts w:ascii="Times New Roman" w:eastAsia="標楷體" w:hAnsi="Times New Roman"/>
          <w:color w:val="000000"/>
          <w:kern w:val="0"/>
          <w:szCs w:val="24"/>
        </w:rPr>
        <w:t xml:space="preserve">cash flow </w:t>
      </w:r>
      <w:r w:rsidR="00294340" w:rsidRPr="0014372D">
        <w:rPr>
          <w:rFonts w:ascii="Times New Roman" w:eastAsia="標楷體" w:hAnsi="Times New Roman"/>
          <w:color w:val="000000"/>
          <w:kern w:val="0"/>
          <w:szCs w:val="24"/>
        </w:rPr>
        <w:t xml:space="preserve">is </w:t>
      </w:r>
      <w:r w:rsidR="009A09AD" w:rsidRPr="0014372D">
        <w:rPr>
          <w:rFonts w:ascii="Times New Roman" w:eastAsia="標楷體" w:hAnsi="Times New Roman"/>
          <w:color w:val="000000"/>
          <w:kern w:val="0"/>
          <w:szCs w:val="24"/>
        </w:rPr>
        <w:t>–</w:t>
      </w:r>
      <w:r w:rsidR="00294340" w:rsidRPr="0014372D">
        <w:rPr>
          <w:rFonts w:ascii="Times New Roman" w:eastAsia="標楷體" w:hAnsi="Times New Roman"/>
          <w:color w:val="000000"/>
          <w:kern w:val="0"/>
          <w:szCs w:val="24"/>
        </w:rPr>
        <w:t>1.</w:t>
      </w:r>
      <w:r w:rsidR="00142513">
        <w:rPr>
          <w:rFonts w:ascii="Times New Roman" w:eastAsia="標楷體" w:hAnsi="Times New Roman" w:hint="eastAsia"/>
          <w:color w:val="000000"/>
          <w:kern w:val="0"/>
          <w:szCs w:val="24"/>
        </w:rPr>
        <w:t>675</w:t>
      </w:r>
      <w:r w:rsidR="009A09AD" w:rsidRPr="0014372D">
        <w:rPr>
          <w:rFonts w:ascii="Times New Roman" w:eastAsia="標楷體" w:hAnsi="Times New Roman"/>
          <w:color w:val="000000"/>
          <w:kern w:val="0"/>
          <w:szCs w:val="24"/>
        </w:rPr>
        <w:t>. This result</w:t>
      </w:r>
      <w:r w:rsidR="002B019F" w:rsidRPr="0014372D">
        <w:rPr>
          <w:rFonts w:ascii="Times New Roman" w:eastAsia="標楷體" w:hAnsi="Times New Roman"/>
          <w:color w:val="000000"/>
          <w:kern w:val="0"/>
          <w:szCs w:val="24"/>
        </w:rPr>
        <w:t xml:space="preserve"> indicates </w:t>
      </w:r>
      <w:r w:rsidR="00155E31" w:rsidRPr="0014372D">
        <w:rPr>
          <w:rFonts w:ascii="Times New Roman" w:eastAsia="標楷體" w:hAnsi="Times New Roman"/>
          <w:color w:val="000000"/>
          <w:kern w:val="0"/>
          <w:szCs w:val="24"/>
        </w:rPr>
        <w:t>that a shift from weak legal environments (</w:t>
      </w:r>
      <w:r w:rsidR="002B019F" w:rsidRPr="0014372D">
        <w:rPr>
          <w:rFonts w:ascii="Times New Roman" w:eastAsia="標楷體" w:hAnsi="Times New Roman"/>
          <w:color w:val="000000"/>
          <w:kern w:val="0"/>
          <w:szCs w:val="24"/>
        </w:rPr>
        <w:t>with investment</w:t>
      </w:r>
      <w:r w:rsidR="009A09AD" w:rsidRPr="0014372D">
        <w:rPr>
          <w:rFonts w:ascii="Times New Roman" w:eastAsia="標楷體" w:hAnsi="Times New Roman"/>
          <w:color w:val="000000"/>
          <w:kern w:val="0"/>
          <w:szCs w:val="24"/>
        </w:rPr>
        <w:t>–</w:t>
      </w:r>
      <w:r w:rsidR="00AD6515" w:rsidRPr="0014372D">
        <w:rPr>
          <w:rFonts w:ascii="Times New Roman" w:eastAsia="標楷體" w:hAnsi="Times New Roman"/>
          <w:color w:val="000000"/>
          <w:kern w:val="0"/>
          <w:szCs w:val="24"/>
        </w:rPr>
        <w:t xml:space="preserve">cash flow sensitivity of </w:t>
      </w:r>
      <w:r w:rsidR="00142513">
        <w:rPr>
          <w:rFonts w:ascii="Times New Roman" w:eastAsia="標楷體" w:hAnsi="Times New Roman" w:hint="eastAsia"/>
          <w:color w:val="000000"/>
          <w:kern w:val="0"/>
          <w:szCs w:val="24"/>
        </w:rPr>
        <w:t>4.737</w:t>
      </w:r>
      <w:r w:rsidR="00155E31" w:rsidRPr="0014372D">
        <w:rPr>
          <w:rFonts w:ascii="Times New Roman" w:eastAsia="標楷體" w:hAnsi="Times New Roman"/>
          <w:color w:val="000000"/>
          <w:kern w:val="0"/>
          <w:szCs w:val="24"/>
        </w:rPr>
        <w:t>) to strong legal environments (</w:t>
      </w:r>
      <w:r w:rsidR="002B019F" w:rsidRPr="0014372D">
        <w:rPr>
          <w:rFonts w:ascii="Times New Roman" w:eastAsia="標楷體" w:hAnsi="Times New Roman"/>
          <w:color w:val="000000"/>
          <w:kern w:val="0"/>
          <w:szCs w:val="24"/>
        </w:rPr>
        <w:t>with investment</w:t>
      </w:r>
      <w:r w:rsidR="009A09AD" w:rsidRPr="0014372D">
        <w:rPr>
          <w:rFonts w:ascii="Times New Roman" w:eastAsia="標楷體" w:hAnsi="Times New Roman"/>
          <w:color w:val="000000"/>
          <w:kern w:val="0"/>
          <w:szCs w:val="24"/>
        </w:rPr>
        <w:t>–</w:t>
      </w:r>
      <w:r w:rsidR="002B019F" w:rsidRPr="0014372D">
        <w:rPr>
          <w:rFonts w:ascii="Times New Roman" w:eastAsia="標楷體" w:hAnsi="Times New Roman"/>
          <w:color w:val="000000"/>
          <w:kern w:val="0"/>
          <w:szCs w:val="24"/>
        </w:rPr>
        <w:t xml:space="preserve">cash flow </w:t>
      </w:r>
      <w:r w:rsidR="00294340" w:rsidRPr="0014372D">
        <w:rPr>
          <w:rFonts w:ascii="Times New Roman" w:eastAsia="標楷體" w:hAnsi="Times New Roman"/>
          <w:color w:val="000000"/>
          <w:kern w:val="0"/>
          <w:szCs w:val="24"/>
        </w:rPr>
        <w:t xml:space="preserve">sensitivity of </w:t>
      </w:r>
      <w:r w:rsidR="00142513">
        <w:rPr>
          <w:rFonts w:ascii="Times New Roman" w:eastAsia="標楷體" w:hAnsi="Times New Roman" w:hint="eastAsia"/>
          <w:color w:val="000000"/>
          <w:kern w:val="0"/>
          <w:szCs w:val="24"/>
        </w:rPr>
        <w:t>3.062</w:t>
      </w:r>
      <w:r w:rsidR="009A09AD" w:rsidRPr="0014372D">
        <w:rPr>
          <w:rFonts w:ascii="Times New Roman" w:eastAsia="標楷體" w:hAnsi="Times New Roman"/>
          <w:color w:val="000000"/>
          <w:kern w:val="0"/>
          <w:szCs w:val="24"/>
        </w:rPr>
        <w:t xml:space="preserve">; </w:t>
      </w:r>
      <w:r w:rsidR="00D951AE" w:rsidRPr="0014372D">
        <w:rPr>
          <w:rFonts w:ascii="Times New Roman" w:eastAsia="標楷體" w:hAnsi="Times New Roman"/>
          <w:i/>
          <w:color w:val="000000"/>
          <w:kern w:val="0"/>
          <w:szCs w:val="24"/>
        </w:rPr>
        <w:t>ß</w:t>
      </w:r>
      <w:r w:rsidR="00D951AE" w:rsidRPr="0014372D">
        <w:rPr>
          <w:rFonts w:ascii="Times New Roman" w:eastAsia="標楷體" w:hAnsi="Times New Roman"/>
          <w:color w:val="000000"/>
          <w:kern w:val="0"/>
          <w:szCs w:val="24"/>
          <w:vertAlign w:val="subscript"/>
        </w:rPr>
        <w:t>2</w:t>
      </w:r>
      <w:r w:rsidR="00D951AE" w:rsidRPr="0014372D">
        <w:rPr>
          <w:rFonts w:ascii="Times New Roman" w:eastAsia="標楷體" w:hAnsi="Times New Roman"/>
          <w:color w:val="000000"/>
          <w:kern w:val="0"/>
          <w:szCs w:val="24"/>
        </w:rPr>
        <w:t xml:space="preserve">+ </w:t>
      </w:r>
      <w:r w:rsidR="00D951AE" w:rsidRPr="0014372D">
        <w:rPr>
          <w:rFonts w:ascii="Times New Roman" w:eastAsia="標楷體" w:hAnsi="Times New Roman"/>
          <w:i/>
          <w:color w:val="000000"/>
          <w:kern w:val="0"/>
          <w:szCs w:val="24"/>
        </w:rPr>
        <w:t>ß</w:t>
      </w:r>
      <w:r w:rsidR="00D951AE" w:rsidRPr="0014372D">
        <w:rPr>
          <w:rFonts w:ascii="Times New Roman" w:eastAsia="標楷體" w:hAnsi="Times New Roman"/>
          <w:color w:val="000000"/>
          <w:kern w:val="0"/>
          <w:szCs w:val="24"/>
          <w:vertAlign w:val="subscript"/>
        </w:rPr>
        <w:t>3</w:t>
      </w:r>
      <w:r w:rsidR="00155E31" w:rsidRPr="0014372D">
        <w:rPr>
          <w:rFonts w:ascii="Times New Roman" w:eastAsia="標楷體" w:hAnsi="Times New Roman"/>
          <w:color w:val="000000"/>
          <w:kern w:val="0"/>
          <w:szCs w:val="24"/>
        </w:rPr>
        <w:t>)</w:t>
      </w:r>
      <w:r w:rsidR="009A09AD" w:rsidRPr="0014372D">
        <w:rPr>
          <w:rFonts w:ascii="Times New Roman" w:eastAsia="標楷體" w:hAnsi="Times New Roman"/>
          <w:color w:val="000000"/>
          <w:kern w:val="0"/>
          <w:szCs w:val="24"/>
        </w:rPr>
        <w:t>,</w:t>
      </w:r>
      <w:r w:rsidR="00155E31" w:rsidRPr="0014372D">
        <w:rPr>
          <w:rFonts w:ascii="Times New Roman" w:eastAsia="標楷體" w:hAnsi="Times New Roman"/>
          <w:color w:val="000000"/>
          <w:kern w:val="0"/>
          <w:szCs w:val="24"/>
        </w:rPr>
        <w:t xml:space="preserve"> while holding all other variables at sample mean</w:t>
      </w:r>
      <w:r w:rsidR="009A09AD" w:rsidRPr="0014372D">
        <w:rPr>
          <w:rFonts w:ascii="Times New Roman" w:eastAsia="標楷體" w:hAnsi="Times New Roman"/>
          <w:color w:val="000000"/>
          <w:kern w:val="0"/>
          <w:szCs w:val="24"/>
        </w:rPr>
        <w:t>,</w:t>
      </w:r>
      <w:r w:rsidR="00155E31" w:rsidRPr="0014372D">
        <w:rPr>
          <w:rFonts w:ascii="Times New Roman" w:eastAsia="標楷體" w:hAnsi="Times New Roman"/>
          <w:color w:val="000000"/>
          <w:kern w:val="0"/>
          <w:szCs w:val="24"/>
        </w:rPr>
        <w:t xml:space="preserve"> will reduce a firm’s R&amp;D investment</w:t>
      </w:r>
      <w:r w:rsidR="009A09AD" w:rsidRPr="0014372D">
        <w:rPr>
          <w:rFonts w:ascii="Times New Roman" w:eastAsia="標楷體" w:hAnsi="Times New Roman"/>
          <w:color w:val="000000"/>
          <w:kern w:val="0"/>
          <w:szCs w:val="24"/>
        </w:rPr>
        <w:t>–</w:t>
      </w:r>
      <w:r w:rsidR="00155E31" w:rsidRPr="0014372D">
        <w:rPr>
          <w:rFonts w:ascii="Times New Roman" w:eastAsia="標楷體" w:hAnsi="Times New Roman"/>
          <w:color w:val="000000"/>
          <w:kern w:val="0"/>
          <w:szCs w:val="24"/>
        </w:rPr>
        <w:t xml:space="preserve">cash flow by </w:t>
      </w:r>
      <w:r w:rsidR="00142513">
        <w:rPr>
          <w:rFonts w:ascii="Times New Roman" w:eastAsia="標楷體" w:hAnsi="Times New Roman" w:hint="eastAsia"/>
          <w:color w:val="000000"/>
          <w:kern w:val="0"/>
          <w:szCs w:val="24"/>
        </w:rPr>
        <w:t>35.4</w:t>
      </w:r>
      <w:r w:rsidR="00155E31" w:rsidRPr="0014372D">
        <w:rPr>
          <w:rFonts w:ascii="Times New Roman" w:eastAsia="標楷體" w:hAnsi="Times New Roman"/>
          <w:color w:val="000000"/>
          <w:kern w:val="0"/>
          <w:szCs w:val="24"/>
        </w:rPr>
        <w:t xml:space="preserve"> percent</w:t>
      </w:r>
      <w:r w:rsidR="00007707" w:rsidRPr="0014372D">
        <w:rPr>
          <w:rFonts w:ascii="Times New Roman" w:eastAsia="標楷體" w:hAnsi="Times New Roman"/>
          <w:color w:val="000000"/>
          <w:kern w:val="0"/>
          <w:szCs w:val="24"/>
        </w:rPr>
        <w:t xml:space="preserve"> (</w:t>
      </w:r>
      <w:r w:rsidR="0098309F" w:rsidRPr="0014372D">
        <w:rPr>
          <w:rFonts w:ascii="Times New Roman" w:eastAsia="標楷體" w:hAnsi="Times New Roman"/>
          <w:i/>
          <w:color w:val="000000"/>
          <w:kern w:val="0"/>
          <w:szCs w:val="24"/>
        </w:rPr>
        <w:t>ß</w:t>
      </w:r>
      <w:r w:rsidR="0098309F" w:rsidRPr="0014372D">
        <w:rPr>
          <w:rFonts w:ascii="Times New Roman" w:eastAsia="標楷體" w:hAnsi="Times New Roman"/>
          <w:color w:val="000000"/>
          <w:kern w:val="0"/>
          <w:szCs w:val="24"/>
          <w:vertAlign w:val="subscript"/>
        </w:rPr>
        <w:t>3</w:t>
      </w:r>
      <w:r w:rsidR="00476054" w:rsidRPr="0014372D">
        <w:rPr>
          <w:rFonts w:ascii="Times New Roman" w:eastAsia="標楷體" w:hAnsi="Times New Roman"/>
          <w:i/>
          <w:iCs/>
          <w:color w:val="000000"/>
          <w:kern w:val="0"/>
          <w:szCs w:val="24"/>
        </w:rPr>
        <w:t>/</w:t>
      </w:r>
      <w:r w:rsidR="00476054" w:rsidRPr="0014372D">
        <w:rPr>
          <w:rFonts w:ascii="Times New Roman" w:eastAsia="標楷體" w:hAnsi="Times New Roman"/>
          <w:i/>
          <w:color w:val="000000"/>
          <w:kern w:val="0"/>
          <w:szCs w:val="24"/>
        </w:rPr>
        <w:t>ß</w:t>
      </w:r>
      <w:r w:rsidR="00476054" w:rsidRPr="0014372D">
        <w:rPr>
          <w:rFonts w:ascii="Times New Roman" w:eastAsia="標楷體" w:hAnsi="Times New Roman"/>
          <w:color w:val="000000"/>
          <w:kern w:val="0"/>
          <w:szCs w:val="24"/>
          <w:vertAlign w:val="subscript"/>
        </w:rPr>
        <w:t>2</w:t>
      </w:r>
      <w:r w:rsidR="00476054" w:rsidRPr="0014372D">
        <w:rPr>
          <w:rFonts w:ascii="Times New Roman" w:eastAsia="標楷體" w:hAnsi="Times New Roman"/>
          <w:color w:val="000000"/>
          <w:kern w:val="0"/>
          <w:szCs w:val="24"/>
        </w:rPr>
        <w:t xml:space="preserve">). </w:t>
      </w:r>
    </w:p>
    <w:p w:rsidR="005A7C18" w:rsidRPr="0014372D" w:rsidRDefault="005A7C18" w:rsidP="00A27E9C">
      <w:pPr>
        <w:adjustRightInd w:val="0"/>
        <w:snapToGrid w:val="0"/>
        <w:spacing w:after="200" w:line="480" w:lineRule="auto"/>
        <w:ind w:firstLine="482"/>
        <w:rPr>
          <w:rFonts w:ascii="Times New Roman" w:eastAsia="標楷體" w:hAnsi="Times New Roman"/>
          <w:color w:val="000000"/>
          <w:kern w:val="0"/>
          <w:szCs w:val="24"/>
        </w:rPr>
      </w:pPr>
    </w:p>
    <w:p w:rsidR="005A7C18" w:rsidRPr="0014372D" w:rsidRDefault="005A7C18" w:rsidP="001E0E81">
      <w:pPr>
        <w:adjustRightInd w:val="0"/>
        <w:snapToGrid w:val="0"/>
        <w:spacing w:after="200" w:line="480" w:lineRule="auto"/>
        <w:jc w:val="center"/>
        <w:rPr>
          <w:rFonts w:ascii="Times New Roman" w:eastAsia="標楷體" w:hAnsi="Times New Roman"/>
          <w:color w:val="000000"/>
          <w:kern w:val="0"/>
          <w:szCs w:val="24"/>
        </w:rPr>
      </w:pPr>
      <w:r w:rsidRPr="0014372D">
        <w:rPr>
          <w:rFonts w:ascii="Times New Roman" w:eastAsia="標楷體" w:hAnsi="Times New Roman"/>
          <w:color w:val="000000"/>
          <w:kern w:val="0"/>
          <w:szCs w:val="24"/>
        </w:rPr>
        <w:t>[TABLE 3 ABOUT HERE]</w:t>
      </w:r>
    </w:p>
    <w:p w:rsidR="003E71C7" w:rsidRPr="0014372D" w:rsidRDefault="003E71C7" w:rsidP="00A27E9C">
      <w:pPr>
        <w:adjustRightInd w:val="0"/>
        <w:snapToGrid w:val="0"/>
        <w:spacing w:after="200" w:line="480" w:lineRule="auto"/>
        <w:ind w:firstLine="482"/>
        <w:jc w:val="both"/>
        <w:rPr>
          <w:rFonts w:ascii="Times New Roman" w:eastAsia="標楷體" w:hAnsi="Times New Roman"/>
          <w:b/>
          <w:color w:val="000000"/>
          <w:szCs w:val="24"/>
        </w:rPr>
      </w:pPr>
    </w:p>
    <w:p w:rsidR="000744FF" w:rsidRPr="0014372D" w:rsidRDefault="002A1B14" w:rsidP="005118C3">
      <w:pPr>
        <w:adjustRightInd w:val="0"/>
        <w:snapToGrid w:val="0"/>
        <w:spacing w:after="200" w:line="480" w:lineRule="auto"/>
        <w:jc w:val="both"/>
        <w:rPr>
          <w:rFonts w:ascii="Times New Roman" w:eastAsia="標楷體" w:hAnsi="Times New Roman"/>
          <w:b/>
          <w:color w:val="000000"/>
          <w:szCs w:val="24"/>
        </w:rPr>
      </w:pPr>
      <w:r w:rsidRPr="0014372D">
        <w:rPr>
          <w:rFonts w:ascii="Times New Roman" w:eastAsia="標楷體" w:hAnsi="Times New Roman"/>
          <w:b/>
          <w:color w:val="000000"/>
          <w:szCs w:val="24"/>
        </w:rPr>
        <w:t xml:space="preserve">5. Additional </w:t>
      </w:r>
      <w:r w:rsidR="00132AAE" w:rsidRPr="0014372D">
        <w:rPr>
          <w:rFonts w:ascii="Times New Roman" w:eastAsia="標楷體" w:hAnsi="Times New Roman"/>
          <w:b/>
          <w:color w:val="000000"/>
          <w:szCs w:val="24"/>
        </w:rPr>
        <w:t xml:space="preserve">test: investor protection and </w:t>
      </w:r>
      <w:r w:rsidR="00F626FA" w:rsidRPr="0014372D">
        <w:rPr>
          <w:rFonts w:ascii="Times New Roman" w:eastAsia="標楷體" w:hAnsi="Times New Roman"/>
          <w:b/>
          <w:color w:val="000000"/>
          <w:szCs w:val="24"/>
        </w:rPr>
        <w:t>R&amp;D</w:t>
      </w:r>
      <w:r w:rsidR="00132AAE" w:rsidRPr="0014372D">
        <w:rPr>
          <w:rFonts w:ascii="Times New Roman" w:eastAsia="標楷體" w:hAnsi="Times New Roman"/>
          <w:b/>
          <w:color w:val="000000"/>
          <w:szCs w:val="24"/>
        </w:rPr>
        <w:t xml:space="preserve"> investment efficiency</w:t>
      </w:r>
    </w:p>
    <w:p w:rsidR="00A47E18" w:rsidRPr="0014372D" w:rsidRDefault="002A1B14" w:rsidP="003A2D59">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Our results show that</w:t>
      </w:r>
      <w:r w:rsidR="00BB7ADF" w:rsidRPr="0014372D">
        <w:rPr>
          <w:rFonts w:ascii="Times New Roman" w:eastAsia="標楷體" w:hAnsi="Times New Roman"/>
          <w:color w:val="000000"/>
          <w:szCs w:val="24"/>
        </w:rPr>
        <w:t>, consistent with our first hypothesis,</w:t>
      </w:r>
      <w:r w:rsidRPr="0014372D">
        <w:rPr>
          <w:rFonts w:ascii="Times New Roman" w:eastAsia="標楷體" w:hAnsi="Times New Roman"/>
          <w:color w:val="000000"/>
          <w:szCs w:val="24"/>
        </w:rPr>
        <w:t xml:space="preserve"> strong investor protection enhances R&amp;D investments. However, researchers have </w:t>
      </w:r>
      <w:r w:rsidR="00BB7ADF" w:rsidRPr="0014372D">
        <w:rPr>
          <w:rFonts w:ascii="Times New Roman" w:eastAsia="標楷體" w:hAnsi="Times New Roman"/>
          <w:color w:val="000000"/>
          <w:szCs w:val="24"/>
        </w:rPr>
        <w:t xml:space="preserve">reported </w:t>
      </w:r>
      <w:r w:rsidRPr="0014372D">
        <w:rPr>
          <w:rFonts w:ascii="Times New Roman" w:eastAsia="標楷體" w:hAnsi="Times New Roman"/>
          <w:color w:val="000000"/>
          <w:szCs w:val="24"/>
        </w:rPr>
        <w:t xml:space="preserve">that managers may undertake </w:t>
      </w:r>
      <w:r w:rsidRPr="0014372D">
        <w:rPr>
          <w:rFonts w:ascii="Times New Roman" w:eastAsia="標楷體" w:hAnsi="Times New Roman"/>
          <w:color w:val="000000"/>
          <w:szCs w:val="24"/>
        </w:rPr>
        <w:lastRenderedPageBreak/>
        <w:t>R&amp;D investments to promote their personal interests at the expense of shareholders’ interests (Jensen</w:t>
      </w:r>
      <w:r w:rsidR="002E1A27"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1993; </w:t>
      </w:r>
      <w:r w:rsidR="00C61489" w:rsidRPr="0014372D">
        <w:rPr>
          <w:rFonts w:ascii="Times New Roman" w:eastAsia="標楷體" w:hAnsi="Times New Roman"/>
          <w:color w:val="000000"/>
          <w:szCs w:val="24"/>
        </w:rPr>
        <w:t>Jensen and Smith</w:t>
      </w:r>
      <w:r w:rsidR="002E1A27" w:rsidRPr="0014372D">
        <w:rPr>
          <w:rFonts w:ascii="Times New Roman" w:eastAsia="標楷體" w:hAnsi="Times New Roman"/>
          <w:color w:val="000000"/>
          <w:szCs w:val="24"/>
        </w:rPr>
        <w:t>,</w:t>
      </w:r>
      <w:r w:rsidR="00061828" w:rsidRPr="0014372D">
        <w:rPr>
          <w:rFonts w:ascii="Times New Roman" w:eastAsia="標楷體" w:hAnsi="Times New Roman"/>
          <w:color w:val="000000"/>
          <w:szCs w:val="24"/>
        </w:rPr>
        <w:t xml:space="preserve"> 1985</w:t>
      </w:r>
      <w:r w:rsidR="00C61489" w:rsidRPr="0014372D">
        <w:rPr>
          <w:rFonts w:ascii="Times New Roman" w:eastAsia="標楷體" w:hAnsi="Times New Roman"/>
          <w:color w:val="000000"/>
          <w:szCs w:val="24"/>
        </w:rPr>
        <w:t>; Hirshleifer</w:t>
      </w:r>
      <w:r w:rsidR="002E1A27" w:rsidRPr="0014372D">
        <w:rPr>
          <w:rFonts w:ascii="Times New Roman" w:eastAsia="標楷體" w:hAnsi="Times New Roman"/>
          <w:color w:val="000000"/>
          <w:szCs w:val="24"/>
        </w:rPr>
        <w:t>,</w:t>
      </w:r>
      <w:r w:rsidR="00C61489" w:rsidRPr="0014372D">
        <w:rPr>
          <w:rFonts w:ascii="Times New Roman" w:eastAsia="標楷體" w:hAnsi="Times New Roman"/>
          <w:color w:val="000000"/>
          <w:szCs w:val="24"/>
        </w:rPr>
        <w:t xml:space="preserve"> 1993</w:t>
      </w:r>
      <w:r w:rsidRPr="0014372D">
        <w:rPr>
          <w:rFonts w:ascii="Times New Roman" w:eastAsia="標楷體" w:hAnsi="Times New Roman"/>
          <w:color w:val="000000"/>
          <w:szCs w:val="24"/>
        </w:rPr>
        <w:t>).</w:t>
      </w:r>
      <w:r w:rsidRPr="0014372D">
        <w:rPr>
          <w:rStyle w:val="a5"/>
          <w:rFonts w:ascii="Times New Roman" w:eastAsia="標楷體" w:hAnsi="Times New Roman"/>
          <w:color w:val="000000"/>
          <w:szCs w:val="24"/>
        </w:rPr>
        <w:footnoteReference w:id="3"/>
      </w:r>
      <w:r w:rsidRPr="0014372D">
        <w:rPr>
          <w:rFonts w:ascii="Times New Roman" w:eastAsia="標楷體" w:hAnsi="Times New Roman"/>
          <w:color w:val="000000"/>
          <w:szCs w:val="24"/>
        </w:rPr>
        <w:t xml:space="preserve"> Thus, R&amp;D expenditures per se do not automatically lead to greater firm values. </w:t>
      </w:r>
      <w:r w:rsidR="00BB7ADF" w:rsidRPr="0014372D">
        <w:rPr>
          <w:rFonts w:ascii="Times New Roman" w:eastAsia="標楷體" w:hAnsi="Times New Roman"/>
          <w:color w:val="000000"/>
          <w:szCs w:val="24"/>
        </w:rPr>
        <w:t>Thus, w</w:t>
      </w:r>
      <w:r w:rsidRPr="0014372D">
        <w:rPr>
          <w:rFonts w:ascii="Times New Roman" w:eastAsia="標楷體" w:hAnsi="Times New Roman"/>
          <w:color w:val="000000"/>
          <w:szCs w:val="24"/>
        </w:rPr>
        <w:t>e further examine whether strong investor protection help</w:t>
      </w:r>
      <w:r w:rsidR="00BB7ADF"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controlling managerial opportunism in R&amp;D investments, thereby improving the efficiency of R&amp;D investments. If so, we expect outside shareholders to positively value the monitoring role of strong investor protection in managerial R&amp;D investments. Accordingly, we expect that the association between </w:t>
      </w:r>
      <w:r w:rsidR="008F4064" w:rsidRPr="0014372D">
        <w:rPr>
          <w:rFonts w:ascii="Times New Roman" w:eastAsia="標楷體" w:hAnsi="Times New Roman"/>
          <w:i/>
          <w:color w:val="000000"/>
          <w:szCs w:val="24"/>
        </w:rPr>
        <w:t>Tobin’s q</w:t>
      </w:r>
      <w:r w:rsidRPr="0014372D">
        <w:rPr>
          <w:rFonts w:ascii="Times New Roman" w:eastAsia="標楷體" w:hAnsi="Times New Roman"/>
          <w:color w:val="000000"/>
          <w:szCs w:val="24"/>
        </w:rPr>
        <w:t xml:space="preserve"> and </w:t>
      </w:r>
      <w:r w:rsidR="008F4064" w:rsidRPr="0014372D">
        <w:rPr>
          <w:rFonts w:ascii="Times New Roman" w:eastAsia="標楷體" w:hAnsi="Times New Roman"/>
          <w:i/>
          <w:color w:val="000000"/>
          <w:szCs w:val="24"/>
        </w:rPr>
        <w:t>R&amp;D</w:t>
      </w:r>
      <w:r w:rsidRPr="0014372D">
        <w:rPr>
          <w:rFonts w:ascii="Times New Roman" w:eastAsia="標楷體" w:hAnsi="Times New Roman"/>
          <w:color w:val="000000"/>
          <w:szCs w:val="24"/>
        </w:rPr>
        <w:t xml:space="preserve"> for firms in countries with strong investor protection should be greater than that of firms in countries with weak investor protection. </w:t>
      </w:r>
    </w:p>
    <w:p w:rsidR="006213A4" w:rsidRDefault="002A1B14" w:rsidP="006213A4">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We employ the following regression model </w:t>
      </w:r>
      <w:r w:rsidR="00861CA8" w:rsidRPr="0014372D">
        <w:rPr>
          <w:rFonts w:ascii="Times New Roman" w:eastAsia="標楷體" w:hAnsi="Times New Roman"/>
          <w:color w:val="000000"/>
          <w:szCs w:val="24"/>
        </w:rPr>
        <w:t>to test our conjecture:</w:t>
      </w:r>
      <w:r w:rsidR="00701D6B" w:rsidRPr="0014372D">
        <w:rPr>
          <w:rFonts w:ascii="Times New Roman" w:eastAsia="標楷體" w:hAnsi="Times New Roman"/>
          <w:color w:val="000000"/>
          <w:szCs w:val="24"/>
        </w:rPr>
        <w:t xml:space="preserve"> </w:t>
      </w:r>
    </w:p>
    <w:tbl>
      <w:tblPr>
        <w:tblW w:w="5000" w:type="pct"/>
        <w:tblLayout w:type="fixed"/>
        <w:tblCellMar>
          <w:left w:w="28" w:type="dxa"/>
          <w:right w:w="28" w:type="dxa"/>
        </w:tblCellMar>
        <w:tblLook w:val="04A0" w:firstRow="1" w:lastRow="0" w:firstColumn="1" w:lastColumn="0" w:noHBand="0" w:noVBand="1"/>
      </w:tblPr>
      <w:tblGrid>
        <w:gridCol w:w="8647"/>
        <w:gridCol w:w="379"/>
      </w:tblGrid>
      <w:tr w:rsidR="005A226E" w:rsidRPr="00567762" w:rsidTr="005A226E">
        <w:trPr>
          <w:trHeight w:val="324"/>
        </w:trPr>
        <w:tc>
          <w:tcPr>
            <w:tcW w:w="4790" w:type="pct"/>
            <w:tcBorders>
              <w:top w:val="nil"/>
              <w:left w:val="nil"/>
              <w:bottom w:val="nil"/>
              <w:right w:val="nil"/>
            </w:tcBorders>
            <w:shd w:val="clear" w:color="auto" w:fill="auto"/>
            <w:noWrap/>
            <w:vAlign w:val="center"/>
            <w:hideMark/>
          </w:tcPr>
          <w:p w:rsidR="005A226E" w:rsidRPr="005A226E" w:rsidRDefault="005A226E" w:rsidP="008515BA">
            <w:pPr>
              <w:adjustRightInd w:val="0"/>
              <w:snapToGrid w:val="0"/>
              <w:spacing w:after="200" w:line="480" w:lineRule="auto"/>
              <w:ind w:left="1272" w:hangingChars="530" w:hanging="1272"/>
              <w:rPr>
                <w:rFonts w:ascii="Times New Roman" w:eastAsia="標楷體" w:hAnsi="Times New Roman"/>
                <w:i/>
                <w:color w:val="000000"/>
                <w:szCs w:val="24"/>
              </w:rPr>
            </w:pPr>
            <w:r w:rsidRPr="005A226E">
              <w:rPr>
                <w:rFonts w:ascii="Times New Roman" w:eastAsia="標楷體" w:hAnsi="Times New Roman"/>
                <w:i/>
                <w:color w:val="000000"/>
                <w:szCs w:val="24"/>
              </w:rPr>
              <w:t>Tobin’s q</w:t>
            </w:r>
            <w:r w:rsidRPr="005A226E">
              <w:rPr>
                <w:rFonts w:ascii="Times New Roman" w:eastAsia="標楷體" w:hAnsi="Times New Roman"/>
                <w:i/>
                <w:color w:val="000000"/>
                <w:szCs w:val="24"/>
                <w:vertAlign w:val="subscript"/>
              </w:rPr>
              <w:t>i,t</w:t>
            </w:r>
            <w:r w:rsidRPr="005A226E">
              <w:rPr>
                <w:rFonts w:ascii="Times New Roman" w:eastAsia="標楷體" w:hAnsi="Times New Roman"/>
                <w:i/>
                <w:color w:val="000000"/>
                <w:szCs w:val="24"/>
              </w:rPr>
              <w:t xml:space="preserve"> = γ</w:t>
            </w:r>
            <w:r w:rsidRPr="005A226E">
              <w:rPr>
                <w:rFonts w:ascii="Times New Roman" w:eastAsia="標楷體" w:hAnsi="Times New Roman"/>
                <w:color w:val="000000"/>
                <w:szCs w:val="24"/>
                <w:vertAlign w:val="subscript"/>
              </w:rPr>
              <w:t>0</w:t>
            </w:r>
            <w:r w:rsidRPr="005A226E">
              <w:rPr>
                <w:rFonts w:ascii="Times New Roman" w:eastAsia="標楷體" w:hAnsi="Times New Roman"/>
                <w:i/>
                <w:color w:val="000000"/>
                <w:szCs w:val="24"/>
              </w:rPr>
              <w:t xml:space="preserve"> +γ</w:t>
            </w:r>
            <w:r w:rsidRPr="005A226E">
              <w:rPr>
                <w:rFonts w:ascii="Times New Roman" w:eastAsia="標楷體" w:hAnsi="Times New Roman"/>
                <w:color w:val="000000"/>
                <w:szCs w:val="24"/>
                <w:vertAlign w:val="subscript"/>
              </w:rPr>
              <w:t>1</w:t>
            </w:r>
            <w:r w:rsidRPr="005A226E">
              <w:rPr>
                <w:rFonts w:ascii="Times New Roman" w:eastAsia="標楷體" w:hAnsi="Times New Roman"/>
                <w:i/>
                <w:color w:val="000000"/>
                <w:szCs w:val="24"/>
              </w:rPr>
              <w:t>IP</w:t>
            </w:r>
            <w:r w:rsidRPr="005A226E">
              <w:rPr>
                <w:rFonts w:ascii="Times New Roman" w:eastAsia="標楷體" w:hAnsi="Times New Roman"/>
                <w:i/>
                <w:color w:val="000000"/>
                <w:szCs w:val="24"/>
                <w:vertAlign w:val="subscript"/>
              </w:rPr>
              <w:t>c</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color w:val="000000"/>
                <w:szCs w:val="24"/>
                <w:vertAlign w:val="subscript"/>
              </w:rPr>
              <w:t>2</w:t>
            </w:r>
            <w:r w:rsidRPr="005A226E">
              <w:rPr>
                <w:rFonts w:ascii="Times New Roman" w:eastAsia="標楷體" w:hAnsi="Times New Roman"/>
                <w:i/>
                <w:color w:val="000000"/>
                <w:szCs w:val="24"/>
              </w:rPr>
              <w:t>R&amp;D</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color w:val="000000"/>
                <w:szCs w:val="24"/>
                <w:vertAlign w:val="subscript"/>
              </w:rPr>
              <w:t>3</w:t>
            </w:r>
            <w:r w:rsidRPr="005A226E">
              <w:rPr>
                <w:rFonts w:ascii="Times New Roman" w:eastAsia="標楷體" w:hAnsi="Times New Roman"/>
                <w:i/>
                <w:color w:val="000000"/>
                <w:szCs w:val="24"/>
              </w:rPr>
              <w:t>R&amp;D</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hAnsi="Times New Roman"/>
                <w:i/>
                <w:color w:val="000000"/>
                <w:szCs w:val="24"/>
              </w:rPr>
              <w:t>×</w:t>
            </w:r>
            <w:r w:rsidRPr="005A226E">
              <w:rPr>
                <w:rFonts w:ascii="Times New Roman" w:eastAsia="標楷體" w:hAnsi="Times New Roman"/>
                <w:i/>
                <w:color w:val="000000"/>
                <w:szCs w:val="24"/>
              </w:rPr>
              <w:t>IP</w:t>
            </w:r>
            <w:r w:rsidRPr="005A226E">
              <w:rPr>
                <w:rFonts w:ascii="Times New Roman" w:eastAsia="標楷體" w:hAnsi="Times New Roman"/>
                <w:i/>
                <w:color w:val="000000"/>
                <w:szCs w:val="24"/>
                <w:vertAlign w:val="subscript"/>
              </w:rPr>
              <w:t>c</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color w:val="000000"/>
                <w:szCs w:val="24"/>
                <w:vertAlign w:val="subscript"/>
              </w:rPr>
              <w:t>4</w:t>
            </w:r>
            <w:r w:rsidRPr="005A226E">
              <w:rPr>
                <w:rFonts w:ascii="Times New Roman" w:eastAsia="標楷體" w:hAnsi="Times New Roman"/>
                <w:i/>
                <w:color w:val="000000"/>
                <w:szCs w:val="24"/>
              </w:rPr>
              <w:t>Tobin’s q</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color w:val="000000"/>
                <w:szCs w:val="24"/>
                <w:vertAlign w:val="subscript"/>
              </w:rPr>
              <w:t>1</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color w:val="000000"/>
                <w:szCs w:val="24"/>
                <w:vertAlign w:val="subscript"/>
              </w:rPr>
              <w:t>5</w:t>
            </w:r>
            <w:r w:rsidRPr="005A226E">
              <w:rPr>
                <w:rFonts w:ascii="Times New Roman" w:eastAsia="標楷體" w:hAnsi="Times New Roman"/>
                <w:i/>
                <w:color w:val="000000"/>
                <w:szCs w:val="24"/>
              </w:rPr>
              <w:t>LEV</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color w:val="000000"/>
                <w:szCs w:val="24"/>
                <w:vertAlign w:val="subscript"/>
              </w:rPr>
              <w:t>6</w:t>
            </w:r>
            <w:r w:rsidRPr="005A226E">
              <w:rPr>
                <w:rFonts w:ascii="Times New Roman" w:eastAsia="標楷體" w:hAnsi="Times New Roman"/>
                <w:i/>
                <w:color w:val="000000"/>
                <w:szCs w:val="24"/>
              </w:rPr>
              <w:t>SIZE</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008C25B1">
              <w:rPr>
                <w:rFonts w:ascii="Times New Roman" w:eastAsia="標楷體" w:hAnsi="Times New Roman"/>
                <w:color w:val="000000"/>
                <w:szCs w:val="24"/>
                <w:vertAlign w:val="subscript"/>
              </w:rPr>
              <w:t>7</w:t>
            </w:r>
            <w:r w:rsidR="008515BA" w:rsidRPr="008515BA">
              <w:rPr>
                <w:rFonts w:ascii="Times New Roman" w:eastAsia="標楷體" w:hAnsi="Times New Roman" w:hint="eastAsia"/>
                <w:i/>
                <w:color w:val="000000"/>
                <w:szCs w:val="24"/>
              </w:rPr>
              <w:t>PPE</w:t>
            </w:r>
            <w:r w:rsidRPr="005A226E">
              <w:rPr>
                <w:rFonts w:ascii="Times New Roman" w:eastAsia="標楷體" w:hAnsi="Times New Roman"/>
                <w:i/>
                <w:color w:val="000000"/>
                <w:szCs w:val="24"/>
                <w:vertAlign w:val="subscript"/>
              </w:rPr>
              <w:t>c</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008C25B1">
              <w:rPr>
                <w:rFonts w:ascii="Times New Roman" w:eastAsia="標楷體" w:hAnsi="Times New Roman"/>
                <w:color w:val="000000"/>
                <w:szCs w:val="24"/>
                <w:vertAlign w:val="subscript"/>
              </w:rPr>
              <w:t>8</w:t>
            </w:r>
            <w:r w:rsidRPr="005A226E">
              <w:rPr>
                <w:rFonts w:ascii="Times New Roman" w:eastAsia="標楷體" w:hAnsi="Times New Roman"/>
                <w:i/>
                <w:color w:val="000000"/>
                <w:szCs w:val="24"/>
              </w:rPr>
              <w:t>GDP</w:t>
            </w:r>
            <w:r w:rsidRPr="005A226E">
              <w:rPr>
                <w:rFonts w:ascii="Times New Roman" w:eastAsia="標楷體" w:hAnsi="Times New Roman"/>
                <w:i/>
                <w:color w:val="000000"/>
                <w:szCs w:val="24"/>
                <w:vertAlign w:val="subscript"/>
              </w:rPr>
              <w:t>c</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i/>
                <w:color w:val="000000"/>
                <w:szCs w:val="24"/>
                <w:vertAlign w:val="subscript"/>
              </w:rPr>
              <w:t>n</w:t>
            </w:r>
            <w:r w:rsidRPr="005A226E">
              <w:rPr>
                <w:rFonts w:ascii="Times New Roman" w:eastAsia="標楷體" w:hAnsi="Times New Roman"/>
                <w:i/>
                <w:color w:val="000000"/>
                <w:szCs w:val="24"/>
              </w:rPr>
              <w:t>D_Year</w:t>
            </w:r>
            <w:r w:rsidRPr="005A226E">
              <w:rPr>
                <w:rFonts w:ascii="Times New Roman" w:eastAsia="標楷體" w:hAnsi="Times New Roman"/>
                <w:i/>
                <w:color w:val="000000"/>
                <w:szCs w:val="24"/>
                <w:vertAlign w:val="subscript"/>
              </w:rPr>
              <w:t>t</w:t>
            </w:r>
            <w:r w:rsidRPr="005A226E">
              <w:rPr>
                <w:rFonts w:ascii="Times New Roman" w:eastAsia="標楷體" w:hAnsi="Times New Roman"/>
                <w:i/>
                <w:color w:val="000000"/>
                <w:szCs w:val="24"/>
              </w:rPr>
              <w:t xml:space="preserve"> +</w:t>
            </w:r>
            <w:r>
              <w:rPr>
                <w:rFonts w:ascii="Times New Roman" w:eastAsia="標楷體" w:hAnsi="Times New Roman"/>
                <w:i/>
                <w:color w:val="000000"/>
                <w:szCs w:val="24"/>
              </w:rPr>
              <w:t xml:space="preserve"> </w:t>
            </w:r>
            <w:r w:rsidRPr="005A226E">
              <w:rPr>
                <w:rFonts w:ascii="Times New Roman" w:eastAsia="標楷體" w:hAnsi="Times New Roman"/>
                <w:i/>
                <w:color w:val="000000"/>
                <w:szCs w:val="24"/>
              </w:rPr>
              <w:t>γ</w:t>
            </w:r>
            <w:r w:rsidRPr="005A226E">
              <w:rPr>
                <w:rFonts w:ascii="Times New Roman" w:eastAsia="標楷體" w:hAnsi="Times New Roman"/>
                <w:i/>
                <w:color w:val="000000"/>
                <w:szCs w:val="24"/>
                <w:vertAlign w:val="subscript"/>
              </w:rPr>
              <w:t>n</w:t>
            </w:r>
            <w:r w:rsidRPr="005A226E">
              <w:rPr>
                <w:rFonts w:ascii="Times New Roman" w:eastAsia="標楷體" w:hAnsi="Times New Roman"/>
                <w:i/>
                <w:color w:val="000000"/>
                <w:szCs w:val="24"/>
              </w:rPr>
              <w:t>D_Industy</w:t>
            </w:r>
            <w:r w:rsidRPr="005A226E">
              <w:rPr>
                <w:rFonts w:ascii="Times New Roman" w:eastAsia="標楷體" w:hAnsi="Times New Roman"/>
                <w:i/>
                <w:color w:val="000000"/>
                <w:szCs w:val="24"/>
                <w:vertAlign w:val="subscript"/>
              </w:rPr>
              <w:t>j</w:t>
            </w:r>
            <w:r w:rsidRPr="005A226E">
              <w:rPr>
                <w:rFonts w:ascii="Times New Roman" w:eastAsia="標楷體" w:hAnsi="Times New Roman"/>
                <w:i/>
                <w:color w:val="000000"/>
                <w:szCs w:val="24"/>
              </w:rPr>
              <w:t xml:space="preserve"> + ε</w:t>
            </w:r>
            <w:r w:rsidRPr="005A226E">
              <w:rPr>
                <w:rFonts w:ascii="Times New Roman" w:eastAsia="標楷體" w:hAnsi="Times New Roman"/>
                <w:i/>
                <w:color w:val="000000"/>
                <w:szCs w:val="24"/>
                <w:vertAlign w:val="subscript"/>
              </w:rPr>
              <w:t>i</w:t>
            </w:r>
            <w:r w:rsidRPr="005A226E">
              <w:rPr>
                <w:rFonts w:ascii="Times New Roman" w:eastAsia="標楷體" w:hAnsi="Times New Roman"/>
                <w:color w:val="000000"/>
                <w:szCs w:val="24"/>
                <w:vertAlign w:val="subscript"/>
              </w:rPr>
              <w:t>,</w:t>
            </w:r>
            <w:r w:rsidRPr="005A226E">
              <w:rPr>
                <w:rFonts w:ascii="Times New Roman" w:eastAsia="標楷體" w:hAnsi="Times New Roman"/>
                <w:i/>
                <w:color w:val="000000"/>
                <w:szCs w:val="24"/>
                <w:vertAlign w:val="subscript"/>
              </w:rPr>
              <w:t>t</w:t>
            </w:r>
          </w:p>
        </w:tc>
        <w:tc>
          <w:tcPr>
            <w:tcW w:w="210" w:type="pct"/>
            <w:tcBorders>
              <w:top w:val="nil"/>
              <w:left w:val="nil"/>
              <w:bottom w:val="nil"/>
              <w:right w:val="nil"/>
            </w:tcBorders>
            <w:shd w:val="clear" w:color="auto" w:fill="auto"/>
            <w:noWrap/>
            <w:vAlign w:val="center"/>
            <w:hideMark/>
          </w:tcPr>
          <w:p w:rsidR="005A226E" w:rsidRPr="00567762" w:rsidRDefault="005A226E" w:rsidP="005A226E">
            <w:pPr>
              <w:widowControl/>
              <w:adjustRightInd w:val="0"/>
              <w:snapToGrid w:val="0"/>
              <w:spacing w:after="200" w:line="480" w:lineRule="auto"/>
              <w:ind w:firstLineChars="100" w:firstLine="240"/>
              <w:rPr>
                <w:rFonts w:ascii="Times New Roman" w:eastAsiaTheme="minorEastAsia" w:hAnsi="Times New Roman"/>
                <w:kern w:val="0"/>
                <w:szCs w:val="24"/>
              </w:rPr>
            </w:pPr>
            <w:r>
              <w:rPr>
                <w:rFonts w:ascii="Times New Roman" w:eastAsiaTheme="minorEastAsia" w:hAnsi="Times New Roman"/>
                <w:kern w:val="0"/>
                <w:szCs w:val="24"/>
              </w:rPr>
              <w:t xml:space="preserve">  </w:t>
            </w:r>
            <w:r>
              <w:rPr>
                <w:rFonts w:ascii="Times New Roman" w:eastAsiaTheme="minorEastAsia" w:hAnsi="Times New Roman" w:hint="eastAsia"/>
                <w:kern w:val="0"/>
                <w:szCs w:val="24"/>
              </w:rPr>
              <w:t xml:space="preserve"> </w:t>
            </w:r>
            <w:r>
              <w:rPr>
                <w:rFonts w:ascii="Times New Roman" w:eastAsiaTheme="minorEastAsia" w:hAnsi="Times New Roman"/>
                <w:kern w:val="0"/>
                <w:szCs w:val="24"/>
              </w:rPr>
              <w:t xml:space="preserve">   </w:t>
            </w:r>
            <w:r>
              <w:rPr>
                <w:rFonts w:ascii="Times New Roman" w:eastAsiaTheme="minorEastAsia" w:hAnsi="Times New Roman" w:hint="eastAsia"/>
                <w:kern w:val="0"/>
                <w:szCs w:val="24"/>
              </w:rPr>
              <w:t xml:space="preserve"> </w:t>
            </w:r>
            <w:r>
              <w:rPr>
                <w:rFonts w:ascii="Times New Roman" w:eastAsiaTheme="minorEastAsia" w:hAnsi="Times New Roman"/>
                <w:kern w:val="0"/>
                <w:szCs w:val="24"/>
              </w:rPr>
              <w:t xml:space="preserve">   </w:t>
            </w:r>
            <w:r>
              <w:rPr>
                <w:rFonts w:ascii="Times New Roman" w:eastAsiaTheme="minorEastAsia" w:hAnsi="Times New Roman" w:hint="eastAsia"/>
                <w:kern w:val="0"/>
                <w:szCs w:val="24"/>
              </w:rPr>
              <w:t xml:space="preserve"> (3</w:t>
            </w:r>
            <w:r w:rsidRPr="00567762">
              <w:rPr>
                <w:rFonts w:ascii="Times New Roman" w:eastAsiaTheme="minorEastAsia" w:hAnsi="Times New Roman" w:hint="eastAsia"/>
                <w:kern w:val="0"/>
                <w:szCs w:val="24"/>
              </w:rPr>
              <w:t>)</w:t>
            </w:r>
          </w:p>
        </w:tc>
      </w:tr>
    </w:tbl>
    <w:p w:rsidR="00DC42B4" w:rsidRPr="0014372D" w:rsidRDefault="002A1B14" w:rsidP="003A2D59">
      <w:pPr>
        <w:autoSpaceDE w:val="0"/>
        <w:autoSpaceDN w:val="0"/>
        <w:adjustRightInd w:val="0"/>
        <w:snapToGrid w:val="0"/>
        <w:spacing w:after="200" w:line="480" w:lineRule="auto"/>
        <w:jc w:val="both"/>
        <w:rPr>
          <w:rFonts w:ascii="Times New Roman" w:eastAsia="標楷體" w:hAnsi="Times New Roman"/>
          <w:color w:val="000000"/>
          <w:kern w:val="0"/>
          <w:szCs w:val="24"/>
        </w:rPr>
      </w:pPr>
      <w:r w:rsidRPr="0014372D">
        <w:rPr>
          <w:rFonts w:ascii="Times New Roman" w:eastAsia="標楷體" w:hAnsi="Times New Roman"/>
          <w:color w:val="000000"/>
          <w:szCs w:val="24"/>
        </w:rPr>
        <w:t>where</w:t>
      </w:r>
      <w:r w:rsidR="00DC42B4" w:rsidRPr="0014372D">
        <w:rPr>
          <w:rFonts w:ascii="Times New Roman" w:eastAsia="標楷體" w:hAnsi="Times New Roman"/>
          <w:i/>
          <w:color w:val="000000"/>
          <w:szCs w:val="24"/>
        </w:rPr>
        <w:t xml:space="preserve"> </w:t>
      </w:r>
      <w:r w:rsidR="001C2FE5" w:rsidRPr="0014372D">
        <w:rPr>
          <w:rFonts w:ascii="Times New Roman" w:eastAsia="標楷體" w:hAnsi="Times New Roman"/>
          <w:i/>
          <w:color w:val="000000"/>
          <w:szCs w:val="24"/>
        </w:rPr>
        <w:t>Controls</w:t>
      </w:r>
      <w:r w:rsidR="001C2FE5" w:rsidRPr="0014372D">
        <w:rPr>
          <w:rFonts w:ascii="Times New Roman" w:eastAsia="標楷體" w:hAnsi="Times New Roman"/>
          <w:color w:val="000000"/>
          <w:position w:val="-6"/>
          <w:szCs w:val="24"/>
        </w:rPr>
        <w:t xml:space="preserve"> </w:t>
      </w:r>
      <w:r w:rsidRPr="0014372D">
        <w:rPr>
          <w:rFonts w:ascii="Times New Roman" w:eastAsia="標楷體" w:hAnsi="Times New Roman"/>
          <w:color w:val="000000"/>
          <w:szCs w:val="24"/>
        </w:rPr>
        <w:t>is a set of control variables.</w:t>
      </w:r>
      <w:r w:rsidR="002061FC" w:rsidRPr="0014372D">
        <w:rPr>
          <w:rStyle w:val="a5"/>
          <w:rFonts w:ascii="Times New Roman" w:eastAsia="標楷體" w:hAnsi="Times New Roman"/>
          <w:color w:val="000000"/>
          <w:szCs w:val="24"/>
        </w:rPr>
        <w:footnoteReference w:id="4"/>
      </w:r>
      <w:r w:rsidRPr="0014372D">
        <w:rPr>
          <w:rFonts w:ascii="Times New Roman" w:eastAsia="標楷體" w:hAnsi="Times New Roman"/>
          <w:color w:val="000000"/>
          <w:szCs w:val="24"/>
        </w:rPr>
        <w:t xml:space="preserve"> </w:t>
      </w:r>
      <w:r w:rsidRPr="0014372D">
        <w:rPr>
          <w:rFonts w:ascii="Times New Roman" w:eastAsia="標楷體" w:hAnsi="Times New Roman"/>
          <w:color w:val="000000"/>
          <w:kern w:val="0"/>
          <w:szCs w:val="24"/>
        </w:rPr>
        <w:t xml:space="preserve">The interaction term between the extent of investor protection and </w:t>
      </w:r>
      <w:r w:rsidR="008F4064" w:rsidRPr="0014372D">
        <w:rPr>
          <w:rFonts w:ascii="Times New Roman" w:eastAsia="標楷體" w:hAnsi="Times New Roman"/>
          <w:i/>
          <w:color w:val="000000"/>
          <w:kern w:val="0"/>
          <w:szCs w:val="24"/>
        </w:rPr>
        <w:t>R&amp;D</w:t>
      </w:r>
      <w:r w:rsidRPr="0014372D">
        <w:rPr>
          <w:rFonts w:ascii="Times New Roman" w:eastAsia="標楷體" w:hAnsi="Times New Roman"/>
          <w:color w:val="000000"/>
          <w:kern w:val="0"/>
          <w:szCs w:val="24"/>
        </w:rPr>
        <w:t xml:space="preserve"> capture the moderating impact of investor protection on the relation between </w:t>
      </w:r>
      <w:r w:rsidR="008F4064" w:rsidRPr="0014372D">
        <w:rPr>
          <w:rFonts w:ascii="Times New Roman" w:eastAsia="標楷體" w:hAnsi="Times New Roman"/>
          <w:i/>
          <w:color w:val="000000"/>
          <w:kern w:val="0"/>
          <w:szCs w:val="24"/>
        </w:rPr>
        <w:t>R&amp;D</w:t>
      </w:r>
      <w:r w:rsidRPr="0014372D">
        <w:rPr>
          <w:rFonts w:ascii="Times New Roman" w:eastAsia="標楷體" w:hAnsi="Times New Roman"/>
          <w:color w:val="000000"/>
          <w:kern w:val="0"/>
          <w:szCs w:val="24"/>
        </w:rPr>
        <w:t xml:space="preserve"> and </w:t>
      </w:r>
      <w:r w:rsidR="008F4064" w:rsidRPr="0014372D">
        <w:rPr>
          <w:rFonts w:ascii="Times New Roman" w:eastAsia="標楷體" w:hAnsi="Times New Roman"/>
          <w:i/>
          <w:color w:val="000000"/>
          <w:kern w:val="0"/>
          <w:szCs w:val="24"/>
        </w:rPr>
        <w:t>Tobin’s q</w:t>
      </w:r>
      <w:r w:rsidR="00861CA8" w:rsidRPr="0014372D">
        <w:rPr>
          <w:rFonts w:ascii="Times New Roman" w:eastAsia="標楷體" w:hAnsi="Times New Roman"/>
          <w:color w:val="000000"/>
          <w:kern w:val="0"/>
          <w:szCs w:val="24"/>
        </w:rPr>
        <w:t xml:space="preserve">. </w:t>
      </w:r>
    </w:p>
    <w:p w:rsidR="008F4064" w:rsidRDefault="002A1B14" w:rsidP="003A2D59">
      <w:pPr>
        <w:autoSpaceDE w:val="0"/>
        <w:autoSpaceDN w:val="0"/>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kern w:val="0"/>
          <w:szCs w:val="24"/>
        </w:rPr>
        <w:t xml:space="preserve">To account for the potential simultaneity/endogeneity between R&amp;D and </w:t>
      </w:r>
      <w:r w:rsidRPr="0014372D">
        <w:rPr>
          <w:rFonts w:ascii="Times New Roman" w:eastAsia="標楷體" w:hAnsi="Times New Roman"/>
          <w:i/>
          <w:color w:val="000000"/>
          <w:kern w:val="0"/>
          <w:szCs w:val="24"/>
        </w:rPr>
        <w:t>Tobin’s q</w:t>
      </w:r>
      <w:r w:rsidRPr="0014372D">
        <w:rPr>
          <w:rFonts w:ascii="Times New Roman" w:eastAsia="標楷體" w:hAnsi="Times New Roman"/>
          <w:color w:val="000000"/>
          <w:kern w:val="0"/>
          <w:szCs w:val="24"/>
        </w:rPr>
        <w:t xml:space="preserve">, we introduce lagged Tobin’s </w:t>
      </w:r>
      <w:r w:rsidR="005A7C18" w:rsidRPr="0014372D">
        <w:rPr>
          <w:rFonts w:ascii="Times New Roman" w:eastAsia="標楷體" w:hAnsi="Times New Roman"/>
          <w:color w:val="000000"/>
          <w:kern w:val="0"/>
          <w:szCs w:val="24"/>
        </w:rPr>
        <w:t xml:space="preserve">q </w:t>
      </w:r>
      <w:r w:rsidRPr="0014372D">
        <w:rPr>
          <w:rFonts w:ascii="Times New Roman" w:eastAsia="標楷體" w:hAnsi="Times New Roman"/>
          <w:color w:val="000000"/>
          <w:kern w:val="0"/>
          <w:szCs w:val="24"/>
        </w:rPr>
        <w:t>as a control variable (Klein</w:t>
      </w:r>
      <w:r w:rsidR="00350009"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kern w:val="0"/>
          <w:szCs w:val="24"/>
        </w:rPr>
        <w:t>1998; Wintoki</w:t>
      </w:r>
      <w:r w:rsidR="00F73C15" w:rsidRPr="0014372D">
        <w:rPr>
          <w:rFonts w:ascii="Times New Roman" w:eastAsia="標楷體" w:hAnsi="Times New Roman"/>
          <w:color w:val="000000"/>
          <w:kern w:val="0"/>
          <w:szCs w:val="24"/>
        </w:rPr>
        <w:t xml:space="preserve"> et al. </w:t>
      </w:r>
      <w:r w:rsidRPr="0014372D">
        <w:rPr>
          <w:rFonts w:ascii="Times New Roman" w:eastAsia="標楷體" w:hAnsi="Times New Roman"/>
          <w:color w:val="000000"/>
          <w:kern w:val="0"/>
          <w:szCs w:val="24"/>
        </w:rPr>
        <w:t>20</w:t>
      </w:r>
      <w:r w:rsidR="0050705B" w:rsidRPr="0014372D">
        <w:rPr>
          <w:rFonts w:ascii="Times New Roman" w:eastAsia="標楷體" w:hAnsi="Times New Roman"/>
          <w:color w:val="000000"/>
          <w:kern w:val="0"/>
          <w:szCs w:val="24"/>
        </w:rPr>
        <w:t>12</w:t>
      </w:r>
      <w:r w:rsidRPr="0014372D">
        <w:rPr>
          <w:rFonts w:ascii="Times New Roman" w:eastAsia="標楷體" w:hAnsi="Times New Roman"/>
          <w:color w:val="000000"/>
          <w:kern w:val="0"/>
          <w:szCs w:val="24"/>
        </w:rPr>
        <w:t>). The inclusion of the firm’s historic Tobin’</w:t>
      </w:r>
      <w:r w:rsidR="006136F8" w:rsidRPr="0014372D">
        <w:rPr>
          <w:rFonts w:ascii="Times New Roman" w:eastAsia="標楷體" w:hAnsi="Times New Roman"/>
          <w:color w:val="000000"/>
          <w:kern w:val="0"/>
          <w:szCs w:val="24"/>
        </w:rPr>
        <w:t xml:space="preserve">s </w:t>
      </w:r>
      <w:r w:rsidRPr="0014372D">
        <w:rPr>
          <w:rFonts w:ascii="Times New Roman" w:eastAsia="標楷體" w:hAnsi="Times New Roman"/>
          <w:color w:val="000000"/>
          <w:kern w:val="0"/>
          <w:szCs w:val="24"/>
        </w:rPr>
        <w:t xml:space="preserve">q allows for the likelihood that past performance affects current R&amp;D investments. In addition, the inclusion of historical performance controls for </w:t>
      </w:r>
      <w:r w:rsidRPr="0014372D">
        <w:rPr>
          <w:rFonts w:ascii="Times New Roman" w:eastAsia="標楷體" w:hAnsi="Times New Roman"/>
          <w:color w:val="000000"/>
          <w:kern w:val="0"/>
          <w:szCs w:val="24"/>
        </w:rPr>
        <w:lastRenderedPageBreak/>
        <w:t xml:space="preserve">potential reverse causality </w:t>
      </w:r>
      <w:r w:rsidR="005A7C18" w:rsidRPr="0014372D">
        <w:rPr>
          <w:rFonts w:ascii="Times New Roman" w:eastAsia="標楷體" w:hAnsi="Times New Roman"/>
          <w:color w:val="000000"/>
          <w:kern w:val="0"/>
          <w:szCs w:val="24"/>
        </w:rPr>
        <w:t>between</w:t>
      </w:r>
      <w:r w:rsidRPr="0014372D">
        <w:rPr>
          <w:rFonts w:ascii="Times New Roman" w:eastAsia="標楷體" w:hAnsi="Times New Roman"/>
          <w:color w:val="000000"/>
          <w:kern w:val="0"/>
          <w:szCs w:val="24"/>
        </w:rPr>
        <w:t xml:space="preserve"> Tobin’s q and R&amp;D investments (Hayashi and Inoue</w:t>
      </w:r>
      <w:r w:rsidR="0011434C"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1991). </w:t>
      </w:r>
      <w:r w:rsidR="00FC441B" w:rsidRPr="0014372D">
        <w:rPr>
          <w:rFonts w:ascii="Times New Roman" w:eastAsia="標楷體" w:hAnsi="Times New Roman"/>
          <w:color w:val="000000"/>
          <w:kern w:val="0"/>
          <w:szCs w:val="24"/>
        </w:rPr>
        <w:t>Table 4</w:t>
      </w:r>
      <w:r w:rsidR="008F4064" w:rsidRPr="0014372D">
        <w:rPr>
          <w:rFonts w:ascii="Times New Roman" w:eastAsia="標楷體" w:hAnsi="Times New Roman"/>
          <w:color w:val="000000"/>
          <w:kern w:val="0"/>
          <w:szCs w:val="24"/>
        </w:rPr>
        <w:t xml:space="preserve"> </w:t>
      </w:r>
      <w:r w:rsidRPr="0014372D">
        <w:rPr>
          <w:rFonts w:ascii="Times New Roman" w:eastAsia="標楷體" w:hAnsi="Times New Roman"/>
          <w:color w:val="000000"/>
          <w:kern w:val="0"/>
          <w:szCs w:val="24"/>
        </w:rPr>
        <w:t xml:space="preserve">shows that R&amp;D investments have a significant and positive </w:t>
      </w:r>
      <w:r w:rsidR="00110BEC" w:rsidRPr="0014372D">
        <w:rPr>
          <w:rFonts w:ascii="Times New Roman" w:eastAsia="標楷體" w:hAnsi="Times New Roman"/>
          <w:color w:val="000000"/>
          <w:kern w:val="0"/>
          <w:szCs w:val="24"/>
        </w:rPr>
        <w:t xml:space="preserve">effect </w:t>
      </w:r>
      <w:r w:rsidRPr="0014372D">
        <w:rPr>
          <w:rFonts w:ascii="Times New Roman" w:eastAsia="標楷體" w:hAnsi="Times New Roman"/>
          <w:color w:val="000000"/>
          <w:kern w:val="0"/>
          <w:szCs w:val="24"/>
        </w:rPr>
        <w:t xml:space="preserve">on market values of firms </w:t>
      </w:r>
      <w:r w:rsidR="00FC441B" w:rsidRPr="0014372D">
        <w:rPr>
          <w:rFonts w:ascii="Times New Roman" w:eastAsia="標楷體" w:hAnsi="Times New Roman"/>
          <w:color w:val="000000"/>
          <w:kern w:val="0"/>
          <w:szCs w:val="24"/>
        </w:rPr>
        <w:t>(</w:t>
      </w:r>
      <w:r w:rsidR="008F4064" w:rsidRPr="0014372D">
        <w:rPr>
          <w:rFonts w:ascii="Times New Roman" w:eastAsia="標楷體" w:hAnsi="Times New Roman"/>
          <w:i/>
          <w:color w:val="000000"/>
          <w:kern w:val="0"/>
          <w:szCs w:val="24"/>
        </w:rPr>
        <w:t>p</w:t>
      </w:r>
      <w:r w:rsidR="0091338C" w:rsidRPr="0014372D">
        <w:rPr>
          <w:rFonts w:ascii="Times New Roman" w:eastAsia="標楷體" w:hAnsi="Times New Roman"/>
          <w:i/>
          <w:color w:val="000000"/>
          <w:kern w:val="0"/>
          <w:szCs w:val="24"/>
        </w:rPr>
        <w:t xml:space="preserve"> </w:t>
      </w:r>
      <w:r w:rsidR="00FC441B" w:rsidRPr="0014372D">
        <w:rPr>
          <w:rFonts w:ascii="Times New Roman" w:eastAsia="標楷體" w:hAnsi="Times New Roman"/>
          <w:color w:val="000000"/>
          <w:kern w:val="0"/>
          <w:szCs w:val="24"/>
        </w:rPr>
        <w:t>&lt;</w:t>
      </w:r>
      <w:r w:rsidR="0091338C" w:rsidRPr="0014372D">
        <w:rPr>
          <w:rFonts w:ascii="Times New Roman" w:eastAsia="標楷體" w:hAnsi="Times New Roman"/>
          <w:color w:val="000000"/>
          <w:kern w:val="0"/>
          <w:szCs w:val="24"/>
        </w:rPr>
        <w:t xml:space="preserve"> </w:t>
      </w:r>
      <w:r w:rsidR="00FC441B" w:rsidRPr="0014372D">
        <w:rPr>
          <w:rFonts w:ascii="Times New Roman" w:eastAsia="標楷體" w:hAnsi="Times New Roman"/>
          <w:color w:val="000000"/>
          <w:kern w:val="0"/>
          <w:szCs w:val="24"/>
        </w:rPr>
        <w:t>0.01</w:t>
      </w:r>
      <w:r w:rsidRPr="0014372D">
        <w:rPr>
          <w:rFonts w:ascii="Times New Roman" w:eastAsia="標楷體" w:hAnsi="Times New Roman"/>
          <w:color w:val="000000"/>
          <w:kern w:val="0"/>
          <w:szCs w:val="24"/>
        </w:rPr>
        <w:t xml:space="preserve">), which is consistent with the findings of previous studies </w:t>
      </w:r>
      <w:r w:rsidR="005A794E" w:rsidRPr="0014372D">
        <w:rPr>
          <w:rFonts w:ascii="Times New Roman" w:eastAsia="標楷體" w:hAnsi="Times New Roman"/>
          <w:color w:val="000000"/>
          <w:szCs w:val="24"/>
        </w:rPr>
        <w:t>(see, e.g., Chan</w:t>
      </w:r>
      <w:r w:rsidR="00350009" w:rsidRPr="0014372D">
        <w:rPr>
          <w:rFonts w:ascii="Times New Roman" w:eastAsia="標楷體" w:hAnsi="Times New Roman"/>
          <w:color w:val="000000"/>
          <w:szCs w:val="24"/>
        </w:rPr>
        <w:t xml:space="preserve"> et al.</w:t>
      </w:r>
      <w:r w:rsidR="0011434C" w:rsidRPr="0014372D">
        <w:rPr>
          <w:rFonts w:ascii="Times New Roman" w:eastAsia="標楷體" w:hAnsi="Times New Roman"/>
          <w:color w:val="000000"/>
          <w:szCs w:val="24"/>
        </w:rPr>
        <w:t>,</w:t>
      </w:r>
      <w:r w:rsidR="005A794E" w:rsidRPr="0014372D">
        <w:rPr>
          <w:rFonts w:ascii="Times New Roman" w:eastAsia="標楷體" w:hAnsi="Times New Roman"/>
          <w:color w:val="000000"/>
          <w:szCs w:val="24"/>
        </w:rPr>
        <w:t xml:space="preserve"> 1990; Chauvin and Hirschey</w:t>
      </w:r>
      <w:r w:rsidR="0011434C" w:rsidRPr="0014372D">
        <w:rPr>
          <w:rFonts w:ascii="Times New Roman" w:eastAsia="標楷體" w:hAnsi="Times New Roman"/>
          <w:color w:val="000000"/>
          <w:szCs w:val="24"/>
        </w:rPr>
        <w:t>,</w:t>
      </w:r>
      <w:r w:rsidR="005A794E" w:rsidRPr="0014372D">
        <w:rPr>
          <w:rFonts w:ascii="Times New Roman" w:eastAsia="標楷體" w:hAnsi="Times New Roman"/>
          <w:color w:val="000000"/>
          <w:szCs w:val="24"/>
        </w:rPr>
        <w:t xml:space="preserve"> 1993; </w:t>
      </w:r>
      <w:r w:rsidR="008C212A" w:rsidRPr="0014372D">
        <w:rPr>
          <w:rFonts w:ascii="Times New Roman" w:hAnsi="Times New Roman"/>
          <w:lang w:val="en"/>
        </w:rPr>
        <w:t xml:space="preserve">Connolly and Hirschey, 2005; </w:t>
      </w:r>
      <w:r w:rsidR="005A794E" w:rsidRPr="0014372D">
        <w:rPr>
          <w:rFonts w:ascii="Times New Roman" w:eastAsia="標楷體" w:hAnsi="Times New Roman"/>
          <w:color w:val="000000"/>
          <w:szCs w:val="24"/>
        </w:rPr>
        <w:t>Doukas and Switzer</w:t>
      </w:r>
      <w:r w:rsidR="0011434C" w:rsidRPr="0014372D">
        <w:rPr>
          <w:rFonts w:ascii="Times New Roman" w:eastAsia="標楷體" w:hAnsi="Times New Roman"/>
          <w:color w:val="000000"/>
          <w:szCs w:val="24"/>
        </w:rPr>
        <w:t>,</w:t>
      </w:r>
      <w:r w:rsidR="005A794E" w:rsidRPr="0014372D">
        <w:rPr>
          <w:rFonts w:ascii="Times New Roman" w:eastAsia="標楷體" w:hAnsi="Times New Roman"/>
          <w:color w:val="000000"/>
          <w:szCs w:val="24"/>
        </w:rPr>
        <w:t xml:space="preserve"> 1992; Szew</w:t>
      </w:r>
      <w:r w:rsidR="00947B05" w:rsidRPr="0014372D">
        <w:rPr>
          <w:rFonts w:ascii="Times New Roman" w:eastAsia="標楷體" w:hAnsi="Times New Roman"/>
          <w:color w:val="000000"/>
          <w:szCs w:val="24"/>
        </w:rPr>
        <w:t>c</w:t>
      </w:r>
      <w:r w:rsidR="005A794E" w:rsidRPr="0014372D">
        <w:rPr>
          <w:rFonts w:ascii="Times New Roman" w:eastAsia="標楷體" w:hAnsi="Times New Roman"/>
          <w:color w:val="000000"/>
          <w:szCs w:val="24"/>
        </w:rPr>
        <w:t>zyk</w:t>
      </w:r>
      <w:r w:rsidR="00350009" w:rsidRPr="0014372D">
        <w:rPr>
          <w:rFonts w:ascii="Times New Roman" w:eastAsia="標楷體" w:hAnsi="Times New Roman"/>
          <w:color w:val="000000"/>
          <w:szCs w:val="24"/>
        </w:rPr>
        <w:t xml:space="preserve"> et al.</w:t>
      </w:r>
      <w:r w:rsidR="0011434C" w:rsidRPr="0014372D">
        <w:rPr>
          <w:rFonts w:ascii="Times New Roman" w:eastAsia="標楷體" w:hAnsi="Times New Roman"/>
          <w:color w:val="000000"/>
          <w:szCs w:val="24"/>
        </w:rPr>
        <w:t>,</w:t>
      </w:r>
      <w:r w:rsidR="00350009" w:rsidRPr="0014372D">
        <w:rPr>
          <w:rFonts w:ascii="Times New Roman" w:eastAsia="標楷體" w:hAnsi="Times New Roman"/>
          <w:color w:val="000000"/>
          <w:szCs w:val="24"/>
        </w:rPr>
        <w:t xml:space="preserve"> </w:t>
      </w:r>
      <w:r w:rsidR="005A794E" w:rsidRPr="0014372D">
        <w:rPr>
          <w:rFonts w:ascii="Times New Roman" w:eastAsia="標楷體" w:hAnsi="Times New Roman"/>
          <w:color w:val="000000"/>
          <w:szCs w:val="24"/>
        </w:rPr>
        <w:t>1996)</w:t>
      </w:r>
      <w:r w:rsidRPr="0014372D">
        <w:rPr>
          <w:rFonts w:ascii="Times New Roman" w:eastAsia="標楷體" w:hAnsi="Times New Roman"/>
          <w:color w:val="000000"/>
          <w:kern w:val="0"/>
          <w:szCs w:val="24"/>
        </w:rPr>
        <w:t xml:space="preserve">. In addition, we find that the coefficient of the interaction term between </w:t>
      </w:r>
      <w:r w:rsidR="008F4064" w:rsidRPr="0014372D">
        <w:rPr>
          <w:rFonts w:ascii="Times New Roman" w:eastAsia="標楷體" w:hAnsi="Times New Roman"/>
          <w:i/>
          <w:color w:val="000000"/>
          <w:kern w:val="0"/>
          <w:szCs w:val="24"/>
        </w:rPr>
        <w:t>R&amp;D</w:t>
      </w:r>
      <w:r w:rsidRPr="0014372D">
        <w:rPr>
          <w:rFonts w:ascii="Times New Roman" w:eastAsia="標楷體" w:hAnsi="Times New Roman"/>
          <w:color w:val="000000"/>
          <w:kern w:val="0"/>
          <w:szCs w:val="24"/>
        </w:rPr>
        <w:t xml:space="preserve"> and the various investor protection measures are positive and significant </w:t>
      </w:r>
      <w:r w:rsidR="004F09B5" w:rsidRPr="0014372D">
        <w:rPr>
          <w:rFonts w:ascii="Times New Roman" w:eastAsia="標楷體" w:hAnsi="Times New Roman"/>
          <w:color w:val="000000"/>
          <w:kern w:val="0"/>
          <w:szCs w:val="24"/>
        </w:rPr>
        <w:t>(</w:t>
      </w:r>
      <w:r w:rsidR="00863F06" w:rsidRPr="0014372D">
        <w:rPr>
          <w:rFonts w:ascii="Times New Roman" w:eastAsia="標楷體" w:hAnsi="Times New Roman"/>
          <w:i/>
          <w:color w:val="000000"/>
          <w:szCs w:val="24"/>
        </w:rPr>
        <w:t>p</w:t>
      </w:r>
      <w:r w:rsidR="00863F06" w:rsidRPr="0014372D">
        <w:rPr>
          <w:rFonts w:ascii="Times New Roman" w:eastAsia="標楷體" w:hAnsi="Times New Roman"/>
          <w:color w:val="000000"/>
          <w:szCs w:val="24"/>
        </w:rPr>
        <w:t xml:space="preserve">-values </w:t>
      </w:r>
      <w:r w:rsidR="00863F06" w:rsidRPr="0014372D">
        <w:rPr>
          <w:rStyle w:val="af7"/>
          <w:rFonts w:ascii="Times New Roman" w:eastAsia="標楷體" w:hAnsi="Times New Roman"/>
          <w:color w:val="000000"/>
          <w:szCs w:val="24"/>
        </w:rPr>
        <w:t>are</w:t>
      </w:r>
      <w:r w:rsidR="00863F06" w:rsidRPr="0014372D">
        <w:rPr>
          <w:rFonts w:ascii="Times New Roman" w:eastAsia="標楷體" w:hAnsi="Times New Roman"/>
          <w:color w:val="000000"/>
          <w:szCs w:val="24"/>
        </w:rPr>
        <w:t xml:space="preserve"> all </w:t>
      </w:r>
      <w:r w:rsidR="0091338C" w:rsidRPr="0014372D">
        <w:rPr>
          <w:rStyle w:val="af7"/>
          <w:rFonts w:ascii="Times New Roman" w:eastAsia="標楷體" w:hAnsi="Times New Roman"/>
          <w:color w:val="000000"/>
          <w:szCs w:val="24"/>
        </w:rPr>
        <w:t>&lt;</w:t>
      </w:r>
      <w:r w:rsidR="009C006E" w:rsidRPr="0014372D">
        <w:rPr>
          <w:rStyle w:val="af7"/>
          <w:rFonts w:ascii="Times New Roman" w:eastAsia="標楷體" w:hAnsi="Times New Roman"/>
          <w:color w:val="000000"/>
          <w:szCs w:val="24"/>
        </w:rPr>
        <w:t>0.01</w:t>
      </w:r>
      <w:r w:rsidRPr="0014372D">
        <w:rPr>
          <w:rFonts w:ascii="Times New Roman" w:eastAsia="標楷體" w:hAnsi="Times New Roman"/>
          <w:color w:val="000000"/>
          <w:kern w:val="0"/>
          <w:szCs w:val="24"/>
        </w:rPr>
        <w:t>), indicating that outside investors place additional valuation premium on firms in countries with stronger investor protection</w:t>
      </w:r>
      <w:r w:rsidR="004D4D8B" w:rsidRPr="0014372D">
        <w:rPr>
          <w:rFonts w:ascii="Times New Roman" w:eastAsia="標楷體" w:hAnsi="Times New Roman"/>
          <w:color w:val="000000"/>
          <w:kern w:val="0"/>
          <w:szCs w:val="24"/>
        </w:rPr>
        <w:t>. In sum, the results of Table 2</w:t>
      </w:r>
      <w:r w:rsidRPr="0014372D">
        <w:rPr>
          <w:rFonts w:ascii="Times New Roman" w:eastAsia="標楷體" w:hAnsi="Times New Roman"/>
          <w:color w:val="000000"/>
          <w:kern w:val="0"/>
          <w:szCs w:val="24"/>
        </w:rPr>
        <w:t xml:space="preserve"> a</w:t>
      </w:r>
      <w:r w:rsidR="004D4D8B" w:rsidRPr="0014372D">
        <w:rPr>
          <w:rFonts w:ascii="Times New Roman" w:eastAsia="標楷體" w:hAnsi="Times New Roman"/>
          <w:color w:val="000000"/>
          <w:kern w:val="0"/>
          <w:szCs w:val="24"/>
        </w:rPr>
        <w:t>nd Table 4</w:t>
      </w:r>
      <w:r w:rsidRPr="0014372D">
        <w:rPr>
          <w:rFonts w:ascii="Times New Roman" w:eastAsia="標楷體" w:hAnsi="Times New Roman"/>
          <w:color w:val="000000"/>
          <w:kern w:val="0"/>
          <w:szCs w:val="24"/>
        </w:rPr>
        <w:t xml:space="preserve"> show that strong investor protection enhances R&amp;D investments</w:t>
      </w:r>
      <w:r w:rsidR="006000E6" w:rsidRPr="0014372D">
        <w:rPr>
          <w:rFonts w:ascii="Times New Roman" w:eastAsia="標楷體" w:hAnsi="Times New Roman"/>
          <w:color w:val="000000"/>
          <w:kern w:val="0"/>
          <w:szCs w:val="24"/>
        </w:rPr>
        <w:t xml:space="preserve"> and</w:t>
      </w:r>
      <w:r w:rsidRPr="0014372D">
        <w:rPr>
          <w:rFonts w:ascii="Times New Roman" w:eastAsia="標楷體" w:hAnsi="Times New Roman"/>
          <w:color w:val="000000"/>
          <w:kern w:val="0"/>
          <w:szCs w:val="24"/>
        </w:rPr>
        <w:t xml:space="preserve"> that </w:t>
      </w:r>
      <w:r w:rsidR="006000E6" w:rsidRPr="0014372D">
        <w:rPr>
          <w:rFonts w:ascii="Times New Roman" w:eastAsia="標楷體" w:hAnsi="Times New Roman"/>
          <w:color w:val="000000"/>
          <w:kern w:val="0"/>
          <w:szCs w:val="24"/>
        </w:rPr>
        <w:t xml:space="preserve">these investments are </w:t>
      </w:r>
      <w:r w:rsidRPr="0014372D">
        <w:rPr>
          <w:rFonts w:ascii="Times New Roman" w:eastAsia="標楷體" w:hAnsi="Times New Roman"/>
          <w:color w:val="000000"/>
          <w:kern w:val="0"/>
          <w:szCs w:val="24"/>
        </w:rPr>
        <w:t>value-enhancing</w:t>
      </w:r>
      <w:r w:rsidR="006000E6" w:rsidRPr="0014372D">
        <w:rPr>
          <w:rFonts w:ascii="Times New Roman" w:eastAsia="標楷體" w:hAnsi="Times New Roman"/>
          <w:color w:val="000000"/>
          <w:kern w:val="0"/>
          <w:szCs w:val="24"/>
        </w:rPr>
        <w:t xml:space="preserve"> (i.e., not undertaken to fulfill managerial private benefits).</w:t>
      </w:r>
      <w:r w:rsidRPr="0014372D">
        <w:rPr>
          <w:rFonts w:ascii="Times New Roman" w:eastAsia="標楷體" w:hAnsi="Times New Roman"/>
          <w:color w:val="000000"/>
          <w:kern w:val="0"/>
          <w:szCs w:val="24"/>
        </w:rPr>
        <w:t xml:space="preserve"> </w:t>
      </w:r>
    </w:p>
    <w:p w:rsidR="001E0E81" w:rsidRPr="0014372D" w:rsidRDefault="001E0E81" w:rsidP="003A2D59">
      <w:pPr>
        <w:autoSpaceDE w:val="0"/>
        <w:autoSpaceDN w:val="0"/>
        <w:adjustRightInd w:val="0"/>
        <w:snapToGrid w:val="0"/>
        <w:spacing w:after="200" w:line="480" w:lineRule="auto"/>
        <w:ind w:firstLine="482"/>
        <w:jc w:val="both"/>
        <w:rPr>
          <w:rFonts w:ascii="Times New Roman" w:eastAsia="標楷體" w:hAnsi="Times New Roman"/>
          <w:color w:val="000000"/>
          <w:kern w:val="0"/>
          <w:szCs w:val="24"/>
        </w:rPr>
      </w:pPr>
    </w:p>
    <w:p w:rsidR="001E0E81" w:rsidRPr="0014372D" w:rsidRDefault="001E0E81"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 xml:space="preserve">[TABLE </w:t>
      </w:r>
      <w:r>
        <w:rPr>
          <w:rFonts w:ascii="Times New Roman" w:eastAsia="標楷體" w:hAnsi="Times New Roman" w:hint="eastAsia"/>
          <w:color w:val="000000"/>
          <w:kern w:val="0"/>
          <w:szCs w:val="24"/>
        </w:rPr>
        <w:t>4</w:t>
      </w:r>
      <w:r w:rsidRPr="0014372D">
        <w:rPr>
          <w:rFonts w:ascii="Times New Roman" w:eastAsia="標楷體" w:hAnsi="Times New Roman"/>
          <w:color w:val="000000"/>
          <w:kern w:val="0"/>
          <w:szCs w:val="24"/>
        </w:rPr>
        <w:t xml:space="preserve"> ABOUT HERE]</w:t>
      </w:r>
    </w:p>
    <w:p w:rsidR="00B048C0" w:rsidRPr="0014372D" w:rsidRDefault="00B048C0" w:rsidP="00A27E9C">
      <w:pPr>
        <w:autoSpaceDE w:val="0"/>
        <w:autoSpaceDN w:val="0"/>
        <w:adjustRightInd w:val="0"/>
        <w:snapToGrid w:val="0"/>
        <w:spacing w:after="200" w:line="480" w:lineRule="auto"/>
        <w:ind w:firstLine="482"/>
        <w:rPr>
          <w:rFonts w:ascii="Times New Roman" w:eastAsia="標楷體" w:hAnsi="Times New Roman"/>
          <w:color w:val="000000"/>
          <w:kern w:val="0"/>
          <w:szCs w:val="24"/>
        </w:rPr>
      </w:pPr>
    </w:p>
    <w:p w:rsidR="003A4CA4" w:rsidRPr="0014372D" w:rsidRDefault="00861CA8" w:rsidP="00381E9B">
      <w:pPr>
        <w:adjustRightInd w:val="0"/>
        <w:snapToGrid w:val="0"/>
        <w:spacing w:after="200" w:line="480" w:lineRule="auto"/>
        <w:rPr>
          <w:rFonts w:ascii="Times New Roman" w:eastAsia="標楷體" w:hAnsi="Times New Roman"/>
          <w:b/>
          <w:color w:val="000000"/>
          <w:szCs w:val="24"/>
        </w:rPr>
      </w:pPr>
      <w:r w:rsidRPr="0014372D">
        <w:rPr>
          <w:rFonts w:ascii="Times New Roman" w:eastAsia="標楷體" w:hAnsi="Times New Roman"/>
          <w:b/>
          <w:color w:val="000000"/>
          <w:szCs w:val="24"/>
        </w:rPr>
        <w:t>6. Robustness</w:t>
      </w:r>
      <w:r w:rsidR="003C2E0D" w:rsidRPr="0014372D">
        <w:rPr>
          <w:rFonts w:ascii="Times New Roman" w:eastAsia="標楷體" w:hAnsi="Times New Roman"/>
          <w:b/>
          <w:color w:val="000000"/>
          <w:szCs w:val="24"/>
        </w:rPr>
        <w:t xml:space="preserve"> t</w:t>
      </w:r>
      <w:r w:rsidRPr="0014372D">
        <w:rPr>
          <w:rFonts w:ascii="Times New Roman" w:eastAsia="標楷體" w:hAnsi="Times New Roman"/>
          <w:b/>
          <w:color w:val="000000"/>
          <w:szCs w:val="24"/>
        </w:rPr>
        <w:t>ests</w:t>
      </w:r>
    </w:p>
    <w:p w:rsidR="00C739AE" w:rsidRPr="0014372D" w:rsidRDefault="002A1B14" w:rsidP="00381E9B">
      <w:pPr>
        <w:adjustRightInd w:val="0"/>
        <w:snapToGrid w:val="0"/>
        <w:spacing w:after="200" w:line="480" w:lineRule="auto"/>
        <w:ind w:leftChars="-6" w:left="394" w:hangingChars="170" w:hanging="408"/>
        <w:rPr>
          <w:rFonts w:ascii="Times New Roman" w:eastAsia="標楷體" w:hAnsi="Times New Roman"/>
          <w:i/>
          <w:color w:val="000000"/>
          <w:szCs w:val="24"/>
        </w:rPr>
      </w:pPr>
      <w:r w:rsidRPr="0014372D">
        <w:rPr>
          <w:rFonts w:ascii="Times New Roman" w:eastAsia="標楷體" w:hAnsi="Times New Roman"/>
          <w:i/>
          <w:color w:val="000000"/>
          <w:szCs w:val="24"/>
        </w:rPr>
        <w:t>6.1</w:t>
      </w:r>
      <w:r w:rsidR="00AF64A0" w:rsidRPr="0014372D">
        <w:rPr>
          <w:rFonts w:ascii="Times New Roman" w:eastAsia="標楷體" w:hAnsi="Times New Roman"/>
          <w:i/>
          <w:color w:val="000000"/>
          <w:szCs w:val="24"/>
        </w:rPr>
        <w:t>.</w:t>
      </w:r>
      <w:r w:rsidRPr="0014372D">
        <w:rPr>
          <w:rFonts w:ascii="Times New Roman" w:eastAsia="標楷體" w:hAnsi="Times New Roman"/>
          <w:i/>
          <w:color w:val="000000"/>
          <w:szCs w:val="24"/>
        </w:rPr>
        <w:t xml:space="preserve"> Country-level regression model to test the relation between investor </w:t>
      </w:r>
      <w:r w:rsidR="00861CA8" w:rsidRPr="0014372D">
        <w:rPr>
          <w:rFonts w:ascii="Times New Roman" w:eastAsia="標楷體" w:hAnsi="Times New Roman"/>
          <w:i/>
          <w:color w:val="000000"/>
          <w:szCs w:val="24"/>
        </w:rPr>
        <w:t>protection and R&amp;D investments.</w:t>
      </w:r>
    </w:p>
    <w:p w:rsidR="00084ACB" w:rsidRDefault="002A1B14" w:rsidP="003A2D59">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We </w:t>
      </w:r>
      <w:r w:rsidR="00DF0DFD" w:rsidRPr="0014372D">
        <w:rPr>
          <w:rFonts w:ascii="Times New Roman" w:eastAsia="標楷體" w:hAnsi="Times New Roman"/>
          <w:color w:val="000000"/>
          <w:szCs w:val="24"/>
        </w:rPr>
        <w:t xml:space="preserve">also </w:t>
      </w:r>
      <w:r w:rsidRPr="0014372D">
        <w:rPr>
          <w:rFonts w:ascii="Times New Roman" w:eastAsia="標楷體" w:hAnsi="Times New Roman"/>
          <w:color w:val="000000"/>
          <w:szCs w:val="24"/>
        </w:rPr>
        <w:t>perform country-level regression</w:t>
      </w:r>
      <w:r w:rsidR="00C36D15"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to test our first hypothesis. The country-level regr</w:t>
      </w:r>
      <w:r w:rsidR="00861CA8" w:rsidRPr="0014372D">
        <w:rPr>
          <w:rFonts w:ascii="Times New Roman" w:eastAsia="標楷體" w:hAnsi="Times New Roman"/>
          <w:color w:val="000000"/>
          <w:szCs w:val="24"/>
        </w:rPr>
        <w:t>ession is specified as follows:</w:t>
      </w:r>
    </w:p>
    <w:tbl>
      <w:tblPr>
        <w:tblW w:w="5000" w:type="pct"/>
        <w:tblLayout w:type="fixed"/>
        <w:tblCellMar>
          <w:left w:w="28" w:type="dxa"/>
          <w:right w:w="28" w:type="dxa"/>
        </w:tblCellMar>
        <w:tblLook w:val="04A0" w:firstRow="1" w:lastRow="0" w:firstColumn="1" w:lastColumn="0" w:noHBand="0" w:noVBand="1"/>
      </w:tblPr>
      <w:tblGrid>
        <w:gridCol w:w="8647"/>
        <w:gridCol w:w="379"/>
      </w:tblGrid>
      <w:tr w:rsidR="00BC094B" w:rsidRPr="00567762" w:rsidTr="006E5DFF">
        <w:trPr>
          <w:trHeight w:val="324"/>
        </w:trPr>
        <w:tc>
          <w:tcPr>
            <w:tcW w:w="4790" w:type="pct"/>
            <w:tcBorders>
              <w:top w:val="nil"/>
              <w:left w:val="nil"/>
              <w:bottom w:val="nil"/>
              <w:right w:val="nil"/>
            </w:tcBorders>
            <w:shd w:val="clear" w:color="auto" w:fill="auto"/>
            <w:noWrap/>
            <w:vAlign w:val="center"/>
            <w:hideMark/>
          </w:tcPr>
          <w:p w:rsidR="00BC094B" w:rsidRPr="00567762" w:rsidRDefault="00BC094B" w:rsidP="00620626">
            <w:pPr>
              <w:adjustRightInd w:val="0"/>
              <w:snapToGrid w:val="0"/>
              <w:spacing w:after="200" w:line="480" w:lineRule="auto"/>
              <w:ind w:left="912" w:hangingChars="380" w:hanging="912"/>
              <w:rPr>
                <w:rFonts w:ascii="Times New Roman" w:eastAsia="標楷體" w:hAnsi="Times New Roman"/>
                <w:i/>
                <w:color w:val="000000"/>
                <w:szCs w:val="24"/>
              </w:rPr>
            </w:pPr>
            <w:r w:rsidRPr="00CB3F92">
              <w:rPr>
                <w:rFonts w:ascii="Times New Roman" w:eastAsia="標楷體" w:hAnsi="Times New Roman"/>
                <w:i/>
                <w:color w:val="000000"/>
                <w:szCs w:val="24"/>
              </w:rPr>
              <w:t>R&amp;D</w:t>
            </w:r>
            <w:r>
              <w:rPr>
                <w:rFonts w:ascii="Times New Roman" w:eastAsia="標楷體" w:hAnsi="Times New Roman"/>
                <w:i/>
                <w:color w:val="000000"/>
                <w:szCs w:val="24"/>
                <w:vertAlign w:val="subscript"/>
              </w:rPr>
              <w:t>c</w:t>
            </w:r>
            <w:r w:rsidRPr="00CB3F92">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w:t>
            </w:r>
            <w:r w:rsidR="00620626">
              <w:rPr>
                <w:rFonts w:ascii="Times New Roman" w:eastAsia="標楷體" w:hAnsi="Times New Roman"/>
                <w:i/>
                <w:color w:val="000000"/>
                <w:szCs w:val="24"/>
              </w:rPr>
              <w:t>δ</w:t>
            </w:r>
            <w:r w:rsidRPr="00546F19">
              <w:rPr>
                <w:rFonts w:ascii="Times New Roman" w:eastAsia="標楷體" w:hAnsi="Times New Roman"/>
                <w:color w:val="000000"/>
                <w:szCs w:val="24"/>
                <w:vertAlign w:val="subscript"/>
              </w:rPr>
              <w:t>0</w:t>
            </w:r>
            <w:r w:rsidRPr="00CB3F92">
              <w:rPr>
                <w:rFonts w:ascii="Times New Roman" w:eastAsia="標楷體" w:hAnsi="Times New Roman"/>
                <w:i/>
                <w:color w:val="000000"/>
                <w:szCs w:val="24"/>
              </w:rPr>
              <w:t xml:space="preserve"> +</w:t>
            </w:r>
            <w:r w:rsidR="00620626">
              <w:rPr>
                <w:rFonts w:ascii="Times New Roman" w:eastAsia="標楷體" w:hAnsi="Times New Roman"/>
                <w:i/>
                <w:color w:val="000000"/>
                <w:szCs w:val="24"/>
              </w:rPr>
              <w:t xml:space="preserve"> δ</w:t>
            </w:r>
            <w:r w:rsidRPr="00CB3F92">
              <w:rPr>
                <w:rFonts w:ascii="Times New Roman" w:eastAsia="標楷體" w:hAnsi="Times New Roman"/>
                <w:color w:val="000000"/>
                <w:szCs w:val="24"/>
                <w:vertAlign w:val="subscript"/>
              </w:rPr>
              <w:t>1</w:t>
            </w:r>
            <w:r w:rsidRPr="00CB3F92">
              <w:rPr>
                <w:rFonts w:ascii="Times New Roman" w:eastAsia="標楷體" w:hAnsi="Times New Roman"/>
                <w:i/>
                <w:color w:val="000000"/>
                <w:szCs w:val="24"/>
              </w:rPr>
              <w:t>IP</w:t>
            </w:r>
            <w:r>
              <w:rPr>
                <w:rFonts w:ascii="Times New Roman" w:eastAsia="標楷體" w:hAnsi="Times New Roman"/>
                <w:i/>
                <w:color w:val="000000"/>
                <w:szCs w:val="24"/>
                <w:vertAlign w:val="subscript"/>
              </w:rPr>
              <w:t>c</w:t>
            </w:r>
            <w:r w:rsidRPr="00013725">
              <w:rPr>
                <w:rFonts w:ascii="Times New Roman" w:eastAsia="標楷體" w:hAnsi="Times New Roman"/>
                <w:color w:val="000000"/>
                <w:szCs w:val="24"/>
                <w:vertAlign w:val="subscript"/>
              </w:rPr>
              <w:t>,</w:t>
            </w:r>
            <w:r>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w:t>
            </w:r>
            <w:r w:rsidR="00620626">
              <w:rPr>
                <w:rFonts w:ascii="Times New Roman" w:eastAsia="標楷體" w:hAnsi="Times New Roman"/>
                <w:i/>
                <w:color w:val="000000"/>
                <w:szCs w:val="24"/>
              </w:rPr>
              <w:t xml:space="preserve"> δ</w:t>
            </w:r>
            <w:r w:rsidR="00620626">
              <w:rPr>
                <w:rFonts w:ascii="Times New Roman" w:eastAsia="標楷體" w:hAnsi="Times New Roman"/>
                <w:color w:val="000000"/>
                <w:szCs w:val="24"/>
                <w:vertAlign w:val="subscript"/>
              </w:rPr>
              <w:t>2</w:t>
            </w:r>
            <w:r w:rsidRPr="00CB3F92">
              <w:rPr>
                <w:rFonts w:ascii="Times New Roman" w:eastAsia="標楷體" w:hAnsi="Times New Roman"/>
                <w:i/>
                <w:color w:val="000000"/>
                <w:szCs w:val="24"/>
              </w:rPr>
              <w:t>HC</w:t>
            </w:r>
            <w:r>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w:t>
            </w:r>
            <w:r w:rsidR="00620626">
              <w:rPr>
                <w:rFonts w:ascii="Times New Roman" w:eastAsia="標楷體" w:hAnsi="Times New Roman"/>
                <w:i/>
                <w:color w:val="000000"/>
                <w:szCs w:val="24"/>
              </w:rPr>
              <w:t xml:space="preserve"> δ</w:t>
            </w:r>
            <w:r w:rsidR="00620626">
              <w:rPr>
                <w:rFonts w:ascii="Times New Roman" w:eastAsia="標楷體" w:hAnsi="Times New Roman"/>
                <w:color w:val="000000"/>
                <w:szCs w:val="24"/>
                <w:vertAlign w:val="subscript"/>
              </w:rPr>
              <w:t>3</w:t>
            </w:r>
            <w:r w:rsidRPr="00CB3F92">
              <w:rPr>
                <w:rFonts w:ascii="Times New Roman" w:eastAsia="標楷體" w:hAnsi="Times New Roman"/>
                <w:i/>
                <w:color w:val="000000"/>
                <w:szCs w:val="24"/>
              </w:rPr>
              <w:t>GDP</w:t>
            </w:r>
            <w:r>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sidRPr="00CB3F92">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w:t>
            </w:r>
            <w:r w:rsidR="00620626">
              <w:rPr>
                <w:rFonts w:ascii="Times New Roman" w:eastAsia="標楷體" w:hAnsi="Times New Roman"/>
                <w:i/>
                <w:color w:val="000000"/>
                <w:szCs w:val="24"/>
              </w:rPr>
              <w:t xml:space="preserve"> δ</w:t>
            </w:r>
            <w:r w:rsidR="00620626">
              <w:rPr>
                <w:rFonts w:ascii="Times New Roman" w:eastAsia="標楷體" w:hAnsi="Times New Roman"/>
                <w:color w:val="000000"/>
                <w:szCs w:val="24"/>
                <w:vertAlign w:val="subscript"/>
              </w:rPr>
              <w:t>4</w:t>
            </w:r>
            <w:r w:rsidRPr="00CB3F92">
              <w:rPr>
                <w:rFonts w:ascii="Times New Roman" w:eastAsia="標楷體" w:hAnsi="Times New Roman"/>
                <w:i/>
                <w:color w:val="000000"/>
                <w:szCs w:val="24"/>
              </w:rPr>
              <w:t>POP</w:t>
            </w:r>
            <w:r w:rsidRPr="00546F19">
              <w:rPr>
                <w:rFonts w:ascii="Times New Roman" w:eastAsia="標楷體" w:hAnsi="Times New Roman"/>
                <w:i/>
                <w:color w:val="000000"/>
                <w:szCs w:val="24"/>
                <w:vertAlign w:val="subscript"/>
              </w:rPr>
              <w:t>c</w:t>
            </w:r>
            <w:r w:rsidRPr="0077635D">
              <w:rPr>
                <w:rFonts w:ascii="Times New Roman" w:eastAsia="標楷體" w:hAnsi="Times New Roman"/>
                <w:color w:val="000000"/>
                <w:szCs w:val="24"/>
                <w:vertAlign w:val="subscript"/>
              </w:rPr>
              <w:t>,</w:t>
            </w:r>
            <w:r w:rsidRPr="00546F19">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w:t>
            </w:r>
            <w:r w:rsidR="00620626">
              <w:rPr>
                <w:rFonts w:ascii="Times New Roman" w:eastAsia="標楷體" w:hAnsi="Times New Roman"/>
                <w:i/>
                <w:color w:val="000000"/>
                <w:szCs w:val="24"/>
              </w:rPr>
              <w:t xml:space="preserve"> δ</w:t>
            </w:r>
            <w:r w:rsidRPr="00546F19">
              <w:rPr>
                <w:rFonts w:ascii="Times New Roman" w:eastAsia="標楷體" w:hAnsi="Times New Roman"/>
                <w:i/>
                <w:color w:val="000000"/>
                <w:szCs w:val="24"/>
                <w:vertAlign w:val="subscript"/>
              </w:rPr>
              <w:t>n</w:t>
            </w:r>
            <w:r w:rsidRPr="00CB3F92">
              <w:rPr>
                <w:rFonts w:ascii="Times New Roman" w:eastAsia="標楷體" w:hAnsi="Times New Roman"/>
                <w:i/>
                <w:color w:val="000000"/>
                <w:szCs w:val="24"/>
              </w:rPr>
              <w:t>D_Year</w:t>
            </w:r>
            <w:r w:rsidRPr="00546F19">
              <w:rPr>
                <w:rFonts w:ascii="Times New Roman" w:eastAsia="標楷體" w:hAnsi="Times New Roman"/>
                <w:i/>
                <w:color w:val="000000"/>
                <w:szCs w:val="24"/>
                <w:vertAlign w:val="subscript"/>
              </w:rPr>
              <w:t>t</w:t>
            </w:r>
            <w:r w:rsidRPr="00CB3F92">
              <w:rPr>
                <w:rFonts w:ascii="Times New Roman" w:eastAsia="標楷體" w:hAnsi="Times New Roman"/>
                <w:i/>
                <w:color w:val="000000"/>
                <w:szCs w:val="24"/>
              </w:rPr>
              <w:t xml:space="preserve"> + ε</w:t>
            </w:r>
            <w:r w:rsidRPr="00546F19">
              <w:rPr>
                <w:rFonts w:ascii="Times New Roman" w:eastAsia="標楷體" w:hAnsi="Times New Roman"/>
                <w:i/>
                <w:color w:val="000000"/>
                <w:szCs w:val="24"/>
                <w:vertAlign w:val="subscript"/>
              </w:rPr>
              <w:t>i</w:t>
            </w:r>
            <w:r w:rsidRPr="0077635D">
              <w:rPr>
                <w:rFonts w:ascii="Times New Roman" w:eastAsia="標楷體" w:hAnsi="Times New Roman"/>
                <w:color w:val="000000"/>
                <w:szCs w:val="24"/>
                <w:vertAlign w:val="subscript"/>
              </w:rPr>
              <w:t>,</w:t>
            </w:r>
            <w:r w:rsidRPr="00546F19">
              <w:rPr>
                <w:rFonts w:ascii="Times New Roman" w:eastAsia="標楷體" w:hAnsi="Times New Roman"/>
                <w:i/>
                <w:color w:val="000000"/>
                <w:szCs w:val="24"/>
                <w:vertAlign w:val="subscript"/>
              </w:rPr>
              <w:t>t</w:t>
            </w:r>
          </w:p>
        </w:tc>
        <w:tc>
          <w:tcPr>
            <w:tcW w:w="210" w:type="pct"/>
            <w:tcBorders>
              <w:top w:val="nil"/>
              <w:left w:val="nil"/>
              <w:bottom w:val="nil"/>
              <w:right w:val="nil"/>
            </w:tcBorders>
            <w:shd w:val="clear" w:color="auto" w:fill="auto"/>
            <w:noWrap/>
            <w:vAlign w:val="center"/>
            <w:hideMark/>
          </w:tcPr>
          <w:p w:rsidR="00BC094B" w:rsidRPr="00567762" w:rsidRDefault="00BC094B" w:rsidP="00620626">
            <w:pPr>
              <w:widowControl/>
              <w:adjustRightInd w:val="0"/>
              <w:snapToGrid w:val="0"/>
              <w:spacing w:after="200" w:line="480" w:lineRule="auto"/>
              <w:rPr>
                <w:rFonts w:ascii="Times New Roman" w:eastAsiaTheme="minorEastAsia" w:hAnsi="Times New Roman"/>
                <w:kern w:val="0"/>
                <w:szCs w:val="24"/>
              </w:rPr>
            </w:pPr>
            <w:r w:rsidRPr="00567762">
              <w:rPr>
                <w:rFonts w:ascii="Times New Roman" w:eastAsiaTheme="minorEastAsia" w:hAnsi="Times New Roman" w:hint="eastAsia"/>
                <w:kern w:val="0"/>
                <w:szCs w:val="24"/>
              </w:rPr>
              <w:t>(</w:t>
            </w:r>
            <w:r w:rsidR="00620626">
              <w:rPr>
                <w:rFonts w:ascii="Times New Roman" w:eastAsiaTheme="minorEastAsia" w:hAnsi="Times New Roman" w:hint="eastAsia"/>
                <w:kern w:val="0"/>
                <w:szCs w:val="24"/>
              </w:rPr>
              <w:t>4</w:t>
            </w:r>
            <w:r w:rsidRPr="00567762">
              <w:rPr>
                <w:rFonts w:ascii="Times New Roman" w:eastAsiaTheme="minorEastAsia" w:hAnsi="Times New Roman" w:hint="eastAsia"/>
                <w:kern w:val="0"/>
                <w:szCs w:val="24"/>
              </w:rPr>
              <w:t>)</w:t>
            </w:r>
          </w:p>
        </w:tc>
      </w:tr>
    </w:tbl>
    <w:p w:rsidR="00880CF2" w:rsidRPr="0014372D" w:rsidRDefault="002A1B14" w:rsidP="003A2D59">
      <w:pPr>
        <w:adjustRightInd w:val="0"/>
        <w:snapToGrid w:val="0"/>
        <w:spacing w:after="200" w:line="480" w:lineRule="auto"/>
        <w:jc w:val="both"/>
        <w:rPr>
          <w:rFonts w:ascii="Times New Roman" w:eastAsia="標楷體" w:hAnsi="Times New Roman"/>
          <w:color w:val="000000"/>
          <w:szCs w:val="24"/>
        </w:rPr>
      </w:pPr>
      <w:r w:rsidRPr="0014372D">
        <w:rPr>
          <w:rFonts w:ascii="Times New Roman" w:eastAsia="標楷體" w:hAnsi="Times New Roman"/>
          <w:color w:val="000000"/>
          <w:kern w:val="0"/>
          <w:szCs w:val="24"/>
        </w:rPr>
        <w:t xml:space="preserve">where </w:t>
      </w:r>
      <w:r w:rsidRPr="0014372D">
        <w:rPr>
          <w:rFonts w:ascii="Times New Roman" w:eastAsia="標楷體" w:hAnsi="Times New Roman"/>
          <w:i/>
          <w:color w:val="000000"/>
          <w:kern w:val="0"/>
          <w:szCs w:val="24"/>
        </w:rPr>
        <w:t>R&amp;D</w:t>
      </w:r>
      <w:r w:rsidRPr="0014372D">
        <w:rPr>
          <w:rFonts w:ascii="Times New Roman" w:eastAsia="標楷體" w:hAnsi="Times New Roman"/>
          <w:color w:val="000000"/>
          <w:kern w:val="0"/>
          <w:szCs w:val="24"/>
        </w:rPr>
        <w:t xml:space="preserve"> is the country-level R&amp;D investment, which </w:t>
      </w:r>
      <w:r w:rsidR="00BC2B3E" w:rsidRPr="0014372D">
        <w:rPr>
          <w:rFonts w:ascii="Times New Roman" w:eastAsia="標楷體" w:hAnsi="Times New Roman"/>
          <w:color w:val="000000"/>
          <w:kern w:val="0"/>
          <w:szCs w:val="24"/>
        </w:rPr>
        <w:t>is computed as country-year me</w:t>
      </w:r>
      <w:r w:rsidRPr="0014372D">
        <w:rPr>
          <w:rFonts w:ascii="Times New Roman" w:eastAsia="標楷體" w:hAnsi="Times New Roman"/>
          <w:color w:val="000000"/>
          <w:kern w:val="0"/>
          <w:szCs w:val="24"/>
        </w:rPr>
        <w:t>an of R&amp;D expenditures to total assets. Our test variable is the various country-level measurements of investor protection (</w:t>
      </w:r>
      <w:r w:rsidRPr="0014372D">
        <w:rPr>
          <w:rFonts w:ascii="Times New Roman" w:eastAsia="標楷體" w:hAnsi="Times New Roman"/>
          <w:i/>
          <w:color w:val="000000"/>
          <w:kern w:val="0"/>
          <w:szCs w:val="24"/>
        </w:rPr>
        <w:t>IP</w:t>
      </w:r>
      <w:r w:rsidRPr="0014372D">
        <w:rPr>
          <w:rFonts w:ascii="Times New Roman" w:eastAsia="標楷體" w:hAnsi="Times New Roman"/>
          <w:color w:val="000000"/>
          <w:kern w:val="0"/>
          <w:szCs w:val="24"/>
        </w:rPr>
        <w:t xml:space="preserve">), which includes the extent of minority shareholders rights, the </w:t>
      </w:r>
      <w:r w:rsidRPr="0014372D">
        <w:rPr>
          <w:rFonts w:ascii="Times New Roman" w:eastAsia="標楷體" w:hAnsi="Times New Roman"/>
          <w:color w:val="000000"/>
          <w:kern w:val="0"/>
          <w:szCs w:val="24"/>
        </w:rPr>
        <w:lastRenderedPageBreak/>
        <w:t>quality of legal enforcement</w:t>
      </w:r>
      <w:r w:rsidR="00455152" w:rsidRPr="0014372D">
        <w:rPr>
          <w:rFonts w:ascii="Times New Roman" w:eastAsia="標楷體" w:hAnsi="Times New Roman"/>
          <w:color w:val="000000"/>
          <w:kern w:val="0"/>
          <w:szCs w:val="24"/>
        </w:rPr>
        <w:t>,</w:t>
      </w:r>
      <w:r w:rsidRPr="0014372D">
        <w:rPr>
          <w:rFonts w:ascii="Times New Roman" w:eastAsia="標楷體" w:hAnsi="Times New Roman"/>
          <w:color w:val="000000"/>
          <w:kern w:val="0"/>
          <w:szCs w:val="24"/>
        </w:rPr>
        <w:t xml:space="preserve"> and their combined index. We include a number of control variables to control for country-specific factors that may be correlated with our variables of interest</w:t>
      </w:r>
      <w:r w:rsidR="00EF0566" w:rsidRPr="0014372D">
        <w:rPr>
          <w:rFonts w:ascii="Times New Roman" w:eastAsia="標楷體" w:hAnsi="Times New Roman"/>
          <w:color w:val="000000"/>
          <w:kern w:val="0"/>
          <w:szCs w:val="24"/>
        </w:rPr>
        <w:t xml:space="preserve"> </w:t>
      </w:r>
      <w:r w:rsidR="00EF0566" w:rsidRPr="0014372D">
        <w:rPr>
          <w:rFonts w:ascii="Times New Roman" w:eastAsia="標楷體" w:hAnsi="Times New Roman"/>
          <w:color w:val="000000"/>
          <w:szCs w:val="24"/>
        </w:rPr>
        <w:t xml:space="preserve">(i.e., </w:t>
      </w:r>
      <w:r w:rsidR="00EF0566" w:rsidRPr="0014372D">
        <w:rPr>
          <w:rFonts w:ascii="Times New Roman" w:eastAsia="標楷體" w:hAnsi="Times New Roman"/>
          <w:i/>
          <w:color w:val="000000"/>
          <w:szCs w:val="24"/>
        </w:rPr>
        <w:t>HC</w:t>
      </w:r>
      <w:r w:rsidR="00EF0566" w:rsidRPr="0014372D">
        <w:rPr>
          <w:rFonts w:ascii="Times New Roman" w:eastAsia="標楷體" w:hAnsi="Times New Roman"/>
          <w:color w:val="000000"/>
          <w:szCs w:val="24"/>
        </w:rPr>
        <w:t xml:space="preserve">, </w:t>
      </w:r>
      <w:r w:rsidR="00EF0566" w:rsidRPr="0014372D">
        <w:rPr>
          <w:rFonts w:ascii="Times New Roman" w:eastAsia="標楷體" w:hAnsi="Times New Roman"/>
          <w:i/>
          <w:color w:val="000000"/>
          <w:szCs w:val="24"/>
        </w:rPr>
        <w:t>GDP</w:t>
      </w:r>
      <w:r w:rsidR="00EF0566" w:rsidRPr="0014372D">
        <w:rPr>
          <w:rFonts w:ascii="Times New Roman" w:eastAsia="標楷體" w:hAnsi="Times New Roman"/>
          <w:color w:val="000000"/>
          <w:szCs w:val="24"/>
        </w:rPr>
        <w:t xml:space="preserve">, and </w:t>
      </w:r>
      <w:r w:rsidR="00EF0566" w:rsidRPr="0014372D">
        <w:rPr>
          <w:rFonts w:ascii="Times New Roman" w:eastAsia="標楷體" w:hAnsi="Times New Roman"/>
          <w:i/>
          <w:color w:val="000000"/>
          <w:szCs w:val="24"/>
        </w:rPr>
        <w:t>POP</w:t>
      </w:r>
      <w:r w:rsidR="00EF0566" w:rsidRPr="0014372D">
        <w:rPr>
          <w:rFonts w:ascii="Times New Roman" w:eastAsia="標楷體" w:hAnsi="Times New Roman"/>
          <w:color w:val="000000"/>
          <w:szCs w:val="24"/>
        </w:rPr>
        <w:t>)</w:t>
      </w:r>
      <w:r w:rsidRPr="0014372D">
        <w:rPr>
          <w:rFonts w:ascii="Times New Roman" w:eastAsia="標楷體" w:hAnsi="Times New Roman"/>
          <w:color w:val="000000"/>
          <w:kern w:val="0"/>
          <w:szCs w:val="24"/>
        </w:rPr>
        <w:t>.</w:t>
      </w:r>
      <w:r w:rsidR="00C86AFD" w:rsidRPr="0014372D">
        <w:rPr>
          <w:rStyle w:val="a5"/>
          <w:rFonts w:ascii="Times New Roman" w:eastAsia="標楷體" w:hAnsi="Times New Roman"/>
          <w:color w:val="000000"/>
          <w:kern w:val="0"/>
          <w:szCs w:val="24"/>
        </w:rPr>
        <w:footnoteReference w:id="5"/>
      </w:r>
      <w:r w:rsidRPr="0014372D">
        <w:rPr>
          <w:rFonts w:ascii="Times New Roman" w:eastAsia="標楷體" w:hAnsi="Times New Roman"/>
          <w:color w:val="000000"/>
          <w:kern w:val="0"/>
          <w:szCs w:val="24"/>
        </w:rPr>
        <w:t xml:space="preserve"> </w:t>
      </w:r>
    </w:p>
    <w:p w:rsidR="002A1B14" w:rsidRPr="003A2D59" w:rsidRDefault="006B6B03" w:rsidP="003A2D59">
      <w:pPr>
        <w:adjustRightInd w:val="0"/>
        <w:snapToGrid w:val="0"/>
        <w:spacing w:after="200" w:line="480" w:lineRule="auto"/>
        <w:ind w:firstLine="482"/>
        <w:jc w:val="both"/>
        <w:rPr>
          <w:rFonts w:ascii="Times New Roman" w:hAnsi="Times New Roman"/>
          <w:color w:val="000000"/>
          <w:kern w:val="0"/>
          <w:szCs w:val="24"/>
        </w:rPr>
      </w:pPr>
      <w:r w:rsidRPr="0014372D">
        <w:rPr>
          <w:rFonts w:ascii="Times New Roman" w:eastAsia="標楷體" w:hAnsi="Times New Roman"/>
          <w:color w:val="000000"/>
          <w:kern w:val="0"/>
          <w:szCs w:val="24"/>
        </w:rPr>
        <w:t>Table 5</w:t>
      </w:r>
      <w:r w:rsidR="002A1B14" w:rsidRPr="0014372D">
        <w:rPr>
          <w:rFonts w:ascii="Times New Roman" w:eastAsia="標楷體" w:hAnsi="Times New Roman"/>
          <w:color w:val="000000"/>
          <w:kern w:val="0"/>
          <w:szCs w:val="24"/>
        </w:rPr>
        <w:t xml:space="preserve"> indicates that </w:t>
      </w:r>
      <w:r w:rsidR="002A1B14" w:rsidRPr="0014372D">
        <w:rPr>
          <w:rFonts w:ascii="Times New Roman" w:eastAsia="標楷體" w:hAnsi="Times New Roman"/>
          <w:color w:val="000000"/>
          <w:szCs w:val="24"/>
        </w:rPr>
        <w:t>the extent of the outside investor rights (</w:t>
      </w:r>
      <w:r w:rsidR="00D86550" w:rsidRPr="0014372D">
        <w:rPr>
          <w:rFonts w:ascii="Times New Roman" w:eastAsia="標楷體" w:hAnsi="Times New Roman"/>
          <w:i/>
          <w:color w:val="000000"/>
          <w:szCs w:val="24"/>
        </w:rPr>
        <w:t>SR</w:t>
      </w:r>
      <w:r w:rsidR="002A1B14" w:rsidRPr="0014372D">
        <w:rPr>
          <w:rFonts w:ascii="Times New Roman" w:eastAsia="標楷體" w:hAnsi="Times New Roman"/>
          <w:color w:val="000000"/>
          <w:szCs w:val="24"/>
        </w:rPr>
        <w:t>), the strength of the law enforcement institutions (</w:t>
      </w:r>
      <w:r w:rsidR="00D86550" w:rsidRPr="0014372D">
        <w:rPr>
          <w:rFonts w:ascii="Times New Roman" w:eastAsia="標楷體" w:hAnsi="Times New Roman"/>
          <w:i/>
          <w:color w:val="000000"/>
          <w:szCs w:val="24"/>
        </w:rPr>
        <w:t>LE</w:t>
      </w:r>
      <w:r w:rsidR="00C51257" w:rsidRPr="0014372D">
        <w:rPr>
          <w:rFonts w:ascii="Times New Roman" w:eastAsia="標楷體" w:hAnsi="Times New Roman"/>
          <w:color w:val="000000"/>
          <w:szCs w:val="24"/>
        </w:rPr>
        <w:t xml:space="preserve">), </w:t>
      </w:r>
      <w:r w:rsidR="002A1B14" w:rsidRPr="0014372D">
        <w:rPr>
          <w:rFonts w:ascii="Times New Roman" w:eastAsia="標楷體" w:hAnsi="Times New Roman"/>
          <w:color w:val="000000"/>
          <w:szCs w:val="24"/>
        </w:rPr>
        <w:t>the combined index (</w:t>
      </w:r>
      <w:r w:rsidR="00D86550" w:rsidRPr="0014372D">
        <w:rPr>
          <w:rFonts w:ascii="Times New Roman" w:eastAsia="標楷體" w:hAnsi="Times New Roman"/>
          <w:i/>
          <w:color w:val="000000"/>
          <w:szCs w:val="24"/>
        </w:rPr>
        <w:t>SR</w:t>
      </w:r>
      <w:r w:rsidR="00D86550" w:rsidRPr="0014372D">
        <w:rPr>
          <w:rFonts w:ascii="Times New Roman" w:eastAsia="標楷體" w:hAnsi="Times New Roman"/>
          <w:color w:val="000000"/>
          <w:kern w:val="0"/>
          <w:szCs w:val="24"/>
        </w:rPr>
        <w:t>_</w:t>
      </w:r>
      <w:r w:rsidR="00D86550" w:rsidRPr="0014372D">
        <w:rPr>
          <w:rFonts w:ascii="Times New Roman" w:eastAsia="標楷體" w:hAnsi="Times New Roman"/>
          <w:i/>
          <w:color w:val="000000"/>
          <w:szCs w:val="24"/>
        </w:rPr>
        <w:t>LE</w:t>
      </w:r>
      <w:r w:rsidR="002A1B14" w:rsidRPr="0014372D">
        <w:rPr>
          <w:rFonts w:ascii="Times New Roman" w:eastAsia="標楷體" w:hAnsi="Times New Roman"/>
          <w:color w:val="000000"/>
          <w:szCs w:val="24"/>
        </w:rPr>
        <w:t>)</w:t>
      </w:r>
      <w:r w:rsidR="00455152" w:rsidRPr="0014372D">
        <w:rPr>
          <w:rFonts w:ascii="Times New Roman" w:eastAsia="標楷體" w:hAnsi="Times New Roman"/>
          <w:color w:val="000000"/>
          <w:szCs w:val="24"/>
        </w:rPr>
        <w:t>,</w:t>
      </w:r>
      <w:r w:rsidR="00C51257" w:rsidRPr="0014372D">
        <w:rPr>
          <w:rFonts w:ascii="Times New Roman" w:eastAsia="標楷體" w:hAnsi="Times New Roman"/>
          <w:color w:val="000000"/>
          <w:szCs w:val="24"/>
        </w:rPr>
        <w:t xml:space="preserve"> and the binary version of the combined index</w:t>
      </w:r>
      <w:r w:rsidR="00C51257" w:rsidRPr="0014372D">
        <w:rPr>
          <w:rFonts w:ascii="Times New Roman" w:eastAsia="標楷體" w:hAnsi="Times New Roman"/>
          <w:b/>
          <w:color w:val="000000"/>
          <w:szCs w:val="24"/>
        </w:rPr>
        <w:t xml:space="preserve"> </w:t>
      </w:r>
      <w:r w:rsidR="00C51257" w:rsidRPr="0014372D">
        <w:rPr>
          <w:rFonts w:ascii="Times New Roman" w:eastAsia="標楷體" w:hAnsi="Times New Roman"/>
          <w:color w:val="000000"/>
          <w:szCs w:val="24"/>
        </w:rPr>
        <w:t>(</w:t>
      </w:r>
      <w:r w:rsidR="00C51257" w:rsidRPr="0014372D">
        <w:rPr>
          <w:rFonts w:ascii="Times New Roman" w:eastAsia="標楷體" w:hAnsi="Times New Roman"/>
          <w:i/>
          <w:color w:val="000000"/>
          <w:kern w:val="0"/>
          <w:szCs w:val="24"/>
        </w:rPr>
        <w:t>SR_LE_D</w:t>
      </w:r>
      <w:r w:rsidR="00C51257" w:rsidRPr="0014372D">
        <w:rPr>
          <w:rFonts w:ascii="Times New Roman" w:eastAsia="標楷體" w:hAnsi="Times New Roman"/>
          <w:color w:val="000000"/>
          <w:szCs w:val="24"/>
        </w:rPr>
        <w:t xml:space="preserve">) </w:t>
      </w:r>
      <w:r w:rsidR="002A1B14" w:rsidRPr="0014372D">
        <w:rPr>
          <w:rFonts w:ascii="Times New Roman" w:eastAsia="標楷體" w:hAnsi="Times New Roman"/>
          <w:color w:val="000000"/>
          <w:szCs w:val="24"/>
        </w:rPr>
        <w:t>exhibit positive coefficient</w:t>
      </w:r>
      <w:r w:rsidR="00455152" w:rsidRPr="0014372D">
        <w:rPr>
          <w:rFonts w:ascii="Times New Roman" w:eastAsia="標楷體" w:hAnsi="Times New Roman"/>
          <w:color w:val="000000"/>
          <w:szCs w:val="24"/>
        </w:rPr>
        <w:t>s</w:t>
      </w:r>
      <w:r w:rsidR="00C50BDD" w:rsidRPr="0014372D">
        <w:rPr>
          <w:rFonts w:ascii="Times New Roman" w:eastAsia="標楷體" w:hAnsi="Times New Roman"/>
          <w:color w:val="000000"/>
          <w:szCs w:val="24"/>
        </w:rPr>
        <w:t xml:space="preserve"> (</w:t>
      </w:r>
      <w:r w:rsidR="008F4064" w:rsidRPr="0014372D">
        <w:rPr>
          <w:rFonts w:ascii="Times New Roman" w:eastAsia="標楷體" w:hAnsi="Times New Roman"/>
          <w:i/>
          <w:color w:val="000000"/>
          <w:szCs w:val="24"/>
        </w:rPr>
        <w:t>p</w:t>
      </w:r>
      <w:r w:rsidR="00C50BDD" w:rsidRPr="0014372D">
        <w:rPr>
          <w:rFonts w:ascii="Times New Roman" w:eastAsia="標楷體" w:hAnsi="Times New Roman"/>
          <w:color w:val="000000"/>
          <w:szCs w:val="24"/>
        </w:rPr>
        <w:t xml:space="preserve">-values </w:t>
      </w:r>
      <w:r w:rsidR="00C50BDD" w:rsidRPr="0014372D">
        <w:rPr>
          <w:rStyle w:val="af7"/>
          <w:rFonts w:ascii="Times New Roman" w:eastAsia="標楷體" w:hAnsi="Times New Roman"/>
          <w:color w:val="000000"/>
          <w:szCs w:val="24"/>
        </w:rPr>
        <w:t>are</w:t>
      </w:r>
      <w:r w:rsidR="00C50BDD" w:rsidRPr="0014372D">
        <w:rPr>
          <w:rFonts w:ascii="Times New Roman" w:eastAsia="標楷體" w:hAnsi="Times New Roman"/>
          <w:color w:val="000000"/>
          <w:szCs w:val="24"/>
        </w:rPr>
        <w:t xml:space="preserve"> all </w:t>
      </w:r>
      <w:r w:rsidR="00455152" w:rsidRPr="0014372D">
        <w:rPr>
          <w:rStyle w:val="af7"/>
          <w:rFonts w:ascii="Times New Roman" w:eastAsia="標楷體" w:hAnsi="Times New Roman"/>
          <w:color w:val="000000"/>
          <w:szCs w:val="24"/>
        </w:rPr>
        <w:t>&lt;</w:t>
      </w:r>
      <w:r w:rsidR="00FA33B8" w:rsidRPr="0014372D">
        <w:rPr>
          <w:rStyle w:val="af7"/>
          <w:rFonts w:ascii="Times New Roman" w:eastAsia="標楷體" w:hAnsi="Times New Roman"/>
          <w:color w:val="000000"/>
          <w:szCs w:val="24"/>
        </w:rPr>
        <w:t>0.</w:t>
      </w:r>
      <w:r w:rsidR="00850249" w:rsidRPr="0014372D">
        <w:rPr>
          <w:rStyle w:val="af7"/>
          <w:rFonts w:ascii="Times New Roman" w:eastAsia="標楷體" w:hAnsi="Times New Roman"/>
          <w:color w:val="000000"/>
          <w:szCs w:val="24"/>
        </w:rPr>
        <w:t>0</w:t>
      </w:r>
      <w:r w:rsidR="00972280">
        <w:rPr>
          <w:rStyle w:val="af7"/>
          <w:rFonts w:ascii="Times New Roman" w:eastAsia="標楷體" w:hAnsi="Times New Roman" w:hint="eastAsia"/>
          <w:color w:val="000000"/>
          <w:szCs w:val="24"/>
        </w:rPr>
        <w:t>5</w:t>
      </w:r>
      <w:r w:rsidR="00C50BDD" w:rsidRPr="0014372D">
        <w:rPr>
          <w:rStyle w:val="af7"/>
          <w:rFonts w:ascii="Times New Roman" w:eastAsia="標楷體" w:hAnsi="Times New Roman"/>
          <w:color w:val="000000"/>
          <w:szCs w:val="24"/>
        </w:rPr>
        <w:t>)</w:t>
      </w:r>
      <w:r w:rsidR="002A1B14" w:rsidRPr="0014372D">
        <w:rPr>
          <w:rFonts w:ascii="Times New Roman" w:eastAsia="標楷體" w:hAnsi="Times New Roman"/>
          <w:color w:val="000000"/>
          <w:szCs w:val="24"/>
        </w:rPr>
        <w:t>. Thus, our</w:t>
      </w:r>
      <w:r w:rsidR="002A1B14" w:rsidRPr="0014372D">
        <w:rPr>
          <w:rFonts w:ascii="Times New Roman" w:eastAsia="標楷體" w:hAnsi="Times New Roman"/>
          <w:color w:val="000000"/>
          <w:kern w:val="0"/>
          <w:szCs w:val="24"/>
        </w:rPr>
        <w:t xml:space="preserve"> country-level analyses also support the positive relation between the extent of investor protection and investments in R&amp;D.</w:t>
      </w:r>
      <w:r w:rsidR="009C12C7">
        <w:rPr>
          <w:rStyle w:val="a5"/>
          <w:rFonts w:ascii="Times New Roman" w:eastAsia="標楷體" w:hAnsi="Times New Roman"/>
          <w:color w:val="000000"/>
          <w:kern w:val="0"/>
          <w:szCs w:val="24"/>
        </w:rPr>
        <w:footnoteReference w:id="6"/>
      </w:r>
      <w:r w:rsidR="002A1B14" w:rsidRPr="0014372D">
        <w:rPr>
          <w:rFonts w:ascii="Times New Roman" w:eastAsia="標楷體" w:hAnsi="Times New Roman"/>
          <w:color w:val="000000"/>
          <w:kern w:val="0"/>
          <w:szCs w:val="24"/>
        </w:rPr>
        <w:t xml:space="preserve"> </w:t>
      </w:r>
      <w:r w:rsidR="005B33EF" w:rsidRPr="0014372D">
        <w:rPr>
          <w:rFonts w:ascii="Times New Roman" w:eastAsia="標楷體" w:hAnsi="Times New Roman"/>
          <w:color w:val="000000"/>
          <w:szCs w:val="24"/>
        </w:rPr>
        <w:t>In particular</w:t>
      </w:r>
      <w:r w:rsidR="005B33EF" w:rsidRPr="0014372D">
        <w:rPr>
          <w:rFonts w:ascii="Times New Roman" w:eastAsia="標楷體" w:hAnsi="Times New Roman"/>
          <w:color w:val="000000"/>
          <w:kern w:val="0"/>
          <w:szCs w:val="24"/>
        </w:rPr>
        <w:t xml:space="preserve">, we </w:t>
      </w:r>
      <w:r w:rsidR="00455152" w:rsidRPr="0014372D">
        <w:rPr>
          <w:rFonts w:ascii="Times New Roman" w:eastAsia="標楷體" w:hAnsi="Times New Roman"/>
          <w:color w:val="000000"/>
          <w:kern w:val="0"/>
          <w:szCs w:val="24"/>
        </w:rPr>
        <w:t xml:space="preserve">report </w:t>
      </w:r>
      <w:r w:rsidR="005B33EF" w:rsidRPr="0014372D">
        <w:rPr>
          <w:rFonts w:ascii="Times New Roman" w:eastAsia="標楷體" w:hAnsi="Times New Roman"/>
          <w:color w:val="000000"/>
          <w:kern w:val="0"/>
          <w:szCs w:val="24"/>
        </w:rPr>
        <w:t xml:space="preserve">a </w:t>
      </w:r>
      <w:r w:rsidR="003A2D59">
        <w:rPr>
          <w:rFonts w:ascii="Times New Roman" w:eastAsia="標楷體" w:hAnsi="Times New Roman" w:hint="eastAsia"/>
          <w:color w:val="000000"/>
          <w:kern w:val="0"/>
          <w:szCs w:val="24"/>
        </w:rPr>
        <w:t>13.1</w:t>
      </w:r>
      <w:r w:rsidR="005B33EF" w:rsidRPr="0014372D">
        <w:rPr>
          <w:rFonts w:ascii="Times New Roman" w:eastAsia="標楷體" w:hAnsi="Times New Roman"/>
          <w:color w:val="000000"/>
          <w:kern w:val="0"/>
          <w:szCs w:val="24"/>
        </w:rPr>
        <w:t xml:space="preserve"> percent increase in R&amp;D/</w:t>
      </w:r>
      <w:r w:rsidR="00C51257" w:rsidRPr="0014372D">
        <w:rPr>
          <w:rFonts w:ascii="Times New Roman" w:eastAsia="標楷體" w:hAnsi="Times New Roman"/>
          <w:color w:val="000000"/>
          <w:kern w:val="0"/>
          <w:szCs w:val="24"/>
        </w:rPr>
        <w:t>total assets</w:t>
      </w:r>
      <w:r w:rsidR="005B33EF" w:rsidRPr="0014372D">
        <w:rPr>
          <w:rFonts w:ascii="Times New Roman" w:eastAsia="標楷體" w:hAnsi="Times New Roman"/>
          <w:color w:val="000000"/>
          <w:kern w:val="0"/>
          <w:szCs w:val="24"/>
        </w:rPr>
        <w:t xml:space="preserve"> for each additional </w:t>
      </w:r>
      <w:r w:rsidR="00455152" w:rsidRPr="0014372D">
        <w:rPr>
          <w:rFonts w:ascii="Times New Roman" w:eastAsia="標楷體" w:hAnsi="Times New Roman"/>
          <w:color w:val="000000"/>
          <w:kern w:val="0"/>
          <w:szCs w:val="24"/>
        </w:rPr>
        <w:t>1 point increase</w:t>
      </w:r>
      <w:r w:rsidR="005B33EF" w:rsidRPr="0014372D">
        <w:rPr>
          <w:rFonts w:ascii="Times New Roman" w:eastAsia="標楷體" w:hAnsi="Times New Roman"/>
          <w:color w:val="000000"/>
          <w:kern w:val="0"/>
          <w:szCs w:val="24"/>
        </w:rPr>
        <w:t xml:space="preserve"> </w:t>
      </w:r>
      <w:r w:rsidR="00455152" w:rsidRPr="0014372D">
        <w:rPr>
          <w:rFonts w:ascii="Times New Roman" w:eastAsia="標楷體" w:hAnsi="Times New Roman"/>
          <w:color w:val="000000"/>
          <w:kern w:val="0"/>
          <w:szCs w:val="24"/>
        </w:rPr>
        <w:t xml:space="preserve">on the </w:t>
      </w:r>
      <w:r w:rsidR="005B33EF" w:rsidRPr="0014372D">
        <w:rPr>
          <w:rFonts w:ascii="Times New Roman" w:eastAsia="標楷體" w:hAnsi="Times New Roman"/>
          <w:color w:val="000000"/>
          <w:kern w:val="0"/>
          <w:szCs w:val="24"/>
        </w:rPr>
        <w:t>outsider rights index (</w:t>
      </w:r>
      <w:r w:rsidR="005B33EF" w:rsidRPr="0014372D">
        <w:rPr>
          <w:rFonts w:ascii="Times New Roman" w:eastAsia="標楷體" w:hAnsi="Times New Roman"/>
          <w:i/>
          <w:color w:val="000000"/>
          <w:kern w:val="0"/>
          <w:szCs w:val="24"/>
        </w:rPr>
        <w:t>SR</w:t>
      </w:r>
      <w:r w:rsidR="005B33EF" w:rsidRPr="0014372D">
        <w:rPr>
          <w:rFonts w:ascii="Times New Roman" w:eastAsia="標楷體" w:hAnsi="Times New Roman"/>
          <w:color w:val="000000"/>
          <w:kern w:val="0"/>
          <w:szCs w:val="24"/>
        </w:rPr>
        <w:t xml:space="preserve">) and a </w:t>
      </w:r>
      <w:r w:rsidR="003A2D59">
        <w:rPr>
          <w:rFonts w:ascii="Times New Roman" w:eastAsia="標楷體" w:hAnsi="Times New Roman" w:hint="eastAsia"/>
          <w:color w:val="000000"/>
          <w:kern w:val="0"/>
          <w:szCs w:val="24"/>
        </w:rPr>
        <w:t>11.5</w:t>
      </w:r>
      <w:r w:rsidR="005B33EF" w:rsidRPr="0014372D">
        <w:rPr>
          <w:rFonts w:ascii="Times New Roman" w:eastAsia="標楷體" w:hAnsi="Times New Roman"/>
          <w:color w:val="000000"/>
          <w:kern w:val="0"/>
          <w:szCs w:val="24"/>
        </w:rPr>
        <w:t xml:space="preserve"> percent increase in R&amp;D/</w:t>
      </w:r>
      <w:r w:rsidR="00C51257" w:rsidRPr="0014372D">
        <w:rPr>
          <w:rFonts w:ascii="Times New Roman" w:eastAsia="標楷體" w:hAnsi="Times New Roman"/>
          <w:color w:val="000000"/>
          <w:kern w:val="0"/>
          <w:szCs w:val="24"/>
        </w:rPr>
        <w:t>total assets</w:t>
      </w:r>
      <w:r w:rsidR="005B33EF" w:rsidRPr="0014372D">
        <w:rPr>
          <w:rFonts w:ascii="Times New Roman" w:eastAsia="標楷體" w:hAnsi="Times New Roman"/>
          <w:color w:val="000000"/>
          <w:kern w:val="0"/>
          <w:szCs w:val="24"/>
        </w:rPr>
        <w:t xml:space="preserve"> for each additional </w:t>
      </w:r>
      <w:r w:rsidR="00455152" w:rsidRPr="0014372D">
        <w:rPr>
          <w:rFonts w:ascii="Times New Roman" w:eastAsia="標楷體" w:hAnsi="Times New Roman"/>
          <w:color w:val="000000"/>
          <w:kern w:val="0"/>
          <w:szCs w:val="24"/>
        </w:rPr>
        <w:t>1 point increase on the</w:t>
      </w:r>
      <w:r w:rsidR="005B33EF" w:rsidRPr="0014372D">
        <w:rPr>
          <w:rFonts w:ascii="Times New Roman" w:eastAsia="標楷體" w:hAnsi="Times New Roman"/>
          <w:color w:val="000000"/>
          <w:kern w:val="0"/>
          <w:szCs w:val="24"/>
        </w:rPr>
        <w:t xml:space="preserve"> </w:t>
      </w:r>
      <w:r w:rsidR="005B33EF" w:rsidRPr="0014372D">
        <w:rPr>
          <w:rFonts w:ascii="Times New Roman" w:hAnsi="Times New Roman"/>
          <w:color w:val="000000"/>
          <w:kern w:val="0"/>
          <w:szCs w:val="24"/>
        </w:rPr>
        <w:t>law enforcement index</w:t>
      </w:r>
      <w:r w:rsidR="005B33EF" w:rsidRPr="0014372D">
        <w:rPr>
          <w:rFonts w:ascii="Times New Roman" w:eastAsia="標楷體" w:hAnsi="Times New Roman"/>
          <w:color w:val="000000"/>
          <w:kern w:val="0"/>
          <w:szCs w:val="24"/>
        </w:rPr>
        <w:t xml:space="preserve"> (</w:t>
      </w:r>
      <w:r w:rsidR="005B33EF" w:rsidRPr="0014372D">
        <w:rPr>
          <w:rFonts w:ascii="Times New Roman" w:eastAsia="標楷體" w:hAnsi="Times New Roman"/>
          <w:i/>
          <w:color w:val="000000"/>
          <w:kern w:val="0"/>
          <w:szCs w:val="24"/>
        </w:rPr>
        <w:t>LE</w:t>
      </w:r>
      <w:r w:rsidR="005B33EF" w:rsidRPr="0014372D">
        <w:rPr>
          <w:rFonts w:ascii="Times New Roman" w:eastAsia="標楷體" w:hAnsi="Times New Roman"/>
          <w:color w:val="000000"/>
          <w:kern w:val="0"/>
          <w:szCs w:val="24"/>
        </w:rPr>
        <w:t>) imposed on countries.</w:t>
      </w:r>
      <w:r w:rsidR="0071173B" w:rsidRPr="0014372D">
        <w:rPr>
          <w:rFonts w:ascii="Times New Roman" w:eastAsia="標楷體" w:hAnsi="Times New Roman"/>
          <w:color w:val="000000"/>
          <w:kern w:val="0"/>
          <w:szCs w:val="24"/>
        </w:rPr>
        <w:t xml:space="preserve"> </w:t>
      </w:r>
      <w:r w:rsidR="00FA33B8" w:rsidRPr="0014372D">
        <w:rPr>
          <w:rFonts w:ascii="Times New Roman" w:eastAsia="標楷體" w:hAnsi="Times New Roman"/>
          <w:color w:val="000000"/>
          <w:szCs w:val="24"/>
        </w:rPr>
        <w:t>Moreover</w:t>
      </w:r>
      <w:r w:rsidR="00FA33B8" w:rsidRPr="0014372D">
        <w:rPr>
          <w:rFonts w:ascii="Times New Roman" w:eastAsia="標楷體" w:hAnsi="Times New Roman"/>
          <w:color w:val="000000"/>
          <w:kern w:val="0"/>
          <w:szCs w:val="24"/>
        </w:rPr>
        <w:t>,</w:t>
      </w:r>
      <w:r w:rsidR="0071173B" w:rsidRPr="0014372D">
        <w:rPr>
          <w:rFonts w:ascii="Times New Roman" w:eastAsia="標楷體" w:hAnsi="Times New Roman"/>
          <w:color w:val="000000"/>
          <w:kern w:val="0"/>
          <w:szCs w:val="24"/>
        </w:rPr>
        <w:t xml:space="preserve"> </w:t>
      </w:r>
      <w:r w:rsidR="0071173B" w:rsidRPr="0014372D">
        <w:rPr>
          <w:rFonts w:ascii="Times New Roman" w:eastAsia="標楷體" w:hAnsi="Times New Roman"/>
          <w:color w:val="000000"/>
          <w:szCs w:val="24"/>
        </w:rPr>
        <w:t xml:space="preserve">the coefficient of </w:t>
      </w:r>
      <w:r w:rsidR="0071173B" w:rsidRPr="0014372D">
        <w:rPr>
          <w:rFonts w:ascii="Times New Roman" w:eastAsia="標楷體" w:hAnsi="Times New Roman"/>
          <w:i/>
          <w:color w:val="000000"/>
          <w:kern w:val="0"/>
          <w:szCs w:val="24"/>
        </w:rPr>
        <w:t>SR_LE_D</w:t>
      </w:r>
      <w:r w:rsidR="0071173B" w:rsidRPr="0014372D">
        <w:rPr>
          <w:rFonts w:ascii="Times New Roman" w:eastAsia="標楷體" w:hAnsi="Times New Roman"/>
          <w:color w:val="000000"/>
          <w:kern w:val="0"/>
          <w:szCs w:val="24"/>
        </w:rPr>
        <w:t xml:space="preserve"> is</w:t>
      </w:r>
      <w:r w:rsidR="005B33EF" w:rsidRPr="0014372D">
        <w:rPr>
          <w:rFonts w:ascii="Times New Roman" w:eastAsia="標楷體" w:hAnsi="Times New Roman"/>
          <w:color w:val="000000"/>
          <w:kern w:val="0"/>
          <w:szCs w:val="24"/>
        </w:rPr>
        <w:t xml:space="preserve"> </w:t>
      </w:r>
      <w:r w:rsidR="003A2D59">
        <w:rPr>
          <w:rFonts w:ascii="Times New Roman" w:eastAsia="標楷體" w:hAnsi="Times New Roman" w:hint="eastAsia"/>
          <w:color w:val="000000"/>
          <w:kern w:val="0"/>
          <w:szCs w:val="24"/>
        </w:rPr>
        <w:t>0.233</w:t>
      </w:r>
      <w:r w:rsidR="0071173B" w:rsidRPr="0014372D">
        <w:rPr>
          <w:rFonts w:ascii="Times New Roman" w:eastAsia="標楷體" w:hAnsi="Times New Roman"/>
          <w:color w:val="000000"/>
          <w:kern w:val="0"/>
          <w:szCs w:val="24"/>
        </w:rPr>
        <w:t>, which suggests</w:t>
      </w:r>
      <w:r w:rsidR="0071173B" w:rsidRPr="0014372D">
        <w:rPr>
          <w:rFonts w:ascii="Times New Roman" w:hAnsi="Times New Roman"/>
          <w:color w:val="000000"/>
          <w:kern w:val="0"/>
          <w:szCs w:val="24"/>
        </w:rPr>
        <w:t xml:space="preserve"> that</w:t>
      </w:r>
      <w:r w:rsidR="0071173B" w:rsidRPr="0014372D">
        <w:rPr>
          <w:rFonts w:ascii="Times New Roman" w:eastAsia="標楷體" w:hAnsi="Times New Roman"/>
          <w:color w:val="000000"/>
          <w:kern w:val="0"/>
          <w:szCs w:val="24"/>
        </w:rPr>
        <w:t xml:space="preserve"> strong legal environments (countries with </w:t>
      </w:r>
      <w:r w:rsidR="0071173B" w:rsidRPr="0014372D">
        <w:rPr>
          <w:rFonts w:ascii="Times New Roman" w:eastAsia="標楷體" w:hAnsi="Times New Roman"/>
          <w:i/>
          <w:color w:val="000000"/>
          <w:kern w:val="0"/>
          <w:szCs w:val="24"/>
        </w:rPr>
        <w:t>SR_LE</w:t>
      </w:r>
      <w:r w:rsidR="0091736D" w:rsidRPr="0014372D">
        <w:rPr>
          <w:rFonts w:ascii="Times New Roman" w:eastAsia="標楷體" w:hAnsi="Times New Roman"/>
          <w:i/>
          <w:color w:val="000000"/>
          <w:kern w:val="0"/>
          <w:szCs w:val="24"/>
        </w:rPr>
        <w:t xml:space="preserve"> </w:t>
      </w:r>
      <w:r w:rsidR="0091736D" w:rsidRPr="0014372D">
        <w:rPr>
          <w:rFonts w:ascii="Times New Roman" w:eastAsia="標楷體" w:hAnsi="Times New Roman"/>
          <w:color w:val="000000"/>
          <w:kern w:val="0"/>
          <w:szCs w:val="24"/>
        </w:rPr>
        <w:t>&gt;</w:t>
      </w:r>
      <w:r w:rsidR="003A2D59" w:rsidRPr="003A2D59">
        <w:rPr>
          <w:rFonts w:ascii="Times New Roman" w:eastAsia="標楷體" w:hAnsi="Times New Roman"/>
          <w:color w:val="000000"/>
          <w:szCs w:val="24"/>
          <w:lang w:val="en"/>
        </w:rPr>
        <w:t xml:space="preserve"> </w:t>
      </w:r>
      <w:r w:rsidR="003A2D59" w:rsidRPr="0014372D">
        <w:rPr>
          <w:rFonts w:ascii="Times New Roman" w:eastAsia="標楷體" w:hAnsi="Times New Roman"/>
          <w:color w:val="000000"/>
          <w:szCs w:val="24"/>
          <w:lang w:val="en"/>
        </w:rPr>
        <w:t>country-median value</w:t>
      </w:r>
      <w:r w:rsidR="0071173B" w:rsidRPr="0014372D">
        <w:rPr>
          <w:rFonts w:ascii="Times New Roman" w:eastAsia="標楷體" w:hAnsi="Times New Roman"/>
          <w:color w:val="000000"/>
          <w:kern w:val="0"/>
          <w:szCs w:val="24"/>
        </w:rPr>
        <w:t>)</w:t>
      </w:r>
      <w:r w:rsidR="0071173B" w:rsidRPr="0014372D">
        <w:rPr>
          <w:rFonts w:ascii="Times New Roman" w:eastAsia="AdvT017" w:hAnsi="Times New Roman"/>
          <w:color w:val="000000"/>
          <w:kern w:val="0"/>
          <w:szCs w:val="24"/>
        </w:rPr>
        <w:t xml:space="preserve"> </w:t>
      </w:r>
      <w:r w:rsidR="0071173B" w:rsidRPr="0014372D">
        <w:rPr>
          <w:rFonts w:ascii="Times New Roman" w:hAnsi="Times New Roman"/>
          <w:color w:val="000000"/>
          <w:kern w:val="0"/>
          <w:szCs w:val="24"/>
        </w:rPr>
        <w:t xml:space="preserve">increase </w:t>
      </w:r>
      <w:r w:rsidR="003A2D59">
        <w:rPr>
          <w:rFonts w:ascii="Times New Roman" w:hAnsi="Times New Roman" w:hint="eastAsia"/>
          <w:color w:val="000000"/>
          <w:kern w:val="0"/>
          <w:szCs w:val="24"/>
        </w:rPr>
        <w:t>17.94</w:t>
      </w:r>
      <w:r w:rsidR="00463840" w:rsidRPr="0014372D">
        <w:rPr>
          <w:rFonts w:ascii="Times New Roman" w:eastAsia="標楷體" w:hAnsi="Times New Roman"/>
          <w:color w:val="000000"/>
          <w:kern w:val="0"/>
          <w:szCs w:val="24"/>
        </w:rPr>
        <w:t xml:space="preserve"> </w:t>
      </w:r>
      <w:r w:rsidR="0071173B" w:rsidRPr="0014372D">
        <w:rPr>
          <w:rFonts w:ascii="Times New Roman" w:eastAsia="標楷體" w:hAnsi="Times New Roman"/>
          <w:color w:val="000000"/>
          <w:kern w:val="0"/>
          <w:szCs w:val="24"/>
        </w:rPr>
        <w:t>percent</w:t>
      </w:r>
      <w:r w:rsidR="0071173B" w:rsidRPr="0014372D">
        <w:rPr>
          <w:rFonts w:ascii="Times New Roman" w:eastAsia="AdvT017" w:hAnsi="Times New Roman"/>
          <w:color w:val="000000"/>
          <w:kern w:val="0"/>
          <w:szCs w:val="24"/>
        </w:rPr>
        <w:t xml:space="preserve"> relative</w:t>
      </w:r>
      <w:r w:rsidR="0071173B" w:rsidRPr="0014372D">
        <w:rPr>
          <w:rFonts w:ascii="Times New Roman" w:hAnsi="Times New Roman"/>
          <w:color w:val="000000"/>
          <w:kern w:val="0"/>
          <w:szCs w:val="24"/>
        </w:rPr>
        <w:t xml:space="preserve"> </w:t>
      </w:r>
      <w:r w:rsidR="0071173B" w:rsidRPr="0014372D">
        <w:rPr>
          <w:rFonts w:ascii="Times New Roman" w:eastAsia="AdvT017" w:hAnsi="Times New Roman"/>
          <w:color w:val="000000"/>
          <w:kern w:val="0"/>
          <w:szCs w:val="24"/>
        </w:rPr>
        <w:t>to</w:t>
      </w:r>
      <w:r w:rsidR="0071173B" w:rsidRPr="0014372D">
        <w:rPr>
          <w:rFonts w:ascii="Times New Roman" w:hAnsi="Times New Roman"/>
          <w:color w:val="000000"/>
          <w:kern w:val="0"/>
          <w:szCs w:val="24"/>
        </w:rPr>
        <w:t xml:space="preserve"> </w:t>
      </w:r>
      <w:r w:rsidR="0071173B" w:rsidRPr="0014372D">
        <w:rPr>
          <w:rFonts w:ascii="Times New Roman" w:eastAsia="標楷體" w:hAnsi="Times New Roman"/>
          <w:color w:val="000000"/>
          <w:kern w:val="0"/>
          <w:szCs w:val="24"/>
        </w:rPr>
        <w:t xml:space="preserve">weak legal environments (countries with </w:t>
      </w:r>
      <w:r w:rsidR="0071173B" w:rsidRPr="0014372D">
        <w:rPr>
          <w:rFonts w:ascii="Times New Roman" w:eastAsia="標楷體" w:hAnsi="Times New Roman"/>
          <w:i/>
          <w:color w:val="000000"/>
          <w:kern w:val="0"/>
          <w:szCs w:val="24"/>
        </w:rPr>
        <w:t>SR_LE</w:t>
      </w:r>
      <w:r w:rsidR="00834DDE" w:rsidRPr="0014372D">
        <w:rPr>
          <w:rFonts w:ascii="Times New Roman" w:eastAsia="標楷體" w:hAnsi="Times New Roman"/>
          <w:color w:val="000000"/>
          <w:kern w:val="0"/>
          <w:szCs w:val="24"/>
        </w:rPr>
        <w:t>≦</w:t>
      </w:r>
      <w:r w:rsidR="003A2D59" w:rsidRPr="0014372D">
        <w:rPr>
          <w:rFonts w:ascii="Times New Roman" w:eastAsia="標楷體" w:hAnsi="Times New Roman"/>
          <w:color w:val="000000"/>
          <w:szCs w:val="24"/>
          <w:lang w:val="en"/>
        </w:rPr>
        <w:t>country-median value</w:t>
      </w:r>
      <w:r w:rsidR="0071173B" w:rsidRPr="0014372D">
        <w:rPr>
          <w:rFonts w:ascii="Times New Roman" w:eastAsia="標楷體" w:hAnsi="Times New Roman"/>
          <w:color w:val="000000"/>
          <w:kern w:val="0"/>
          <w:szCs w:val="24"/>
        </w:rPr>
        <w:t>)</w:t>
      </w:r>
      <w:r w:rsidR="0071173B" w:rsidRPr="0014372D">
        <w:rPr>
          <w:rFonts w:ascii="Times New Roman" w:hAnsi="Times New Roman"/>
          <w:color w:val="000000"/>
          <w:kern w:val="0"/>
          <w:szCs w:val="24"/>
        </w:rPr>
        <w:t xml:space="preserve"> b</w:t>
      </w:r>
      <w:r w:rsidR="0071173B" w:rsidRPr="0014372D">
        <w:rPr>
          <w:rFonts w:ascii="Times New Roman" w:eastAsia="AdvT017" w:hAnsi="Times New Roman"/>
          <w:color w:val="000000"/>
          <w:kern w:val="0"/>
          <w:szCs w:val="24"/>
        </w:rPr>
        <w:t xml:space="preserve">ased on the average </w:t>
      </w:r>
      <w:r w:rsidR="0071173B" w:rsidRPr="0014372D">
        <w:rPr>
          <w:rFonts w:ascii="Times New Roman" w:eastAsia="標楷體" w:hAnsi="Times New Roman"/>
          <w:color w:val="000000"/>
          <w:kern w:val="0"/>
          <w:szCs w:val="24"/>
        </w:rPr>
        <w:t>R&amp;D/</w:t>
      </w:r>
      <w:r w:rsidR="00455152" w:rsidRPr="0014372D">
        <w:rPr>
          <w:rFonts w:ascii="Times New Roman" w:eastAsia="標楷體" w:hAnsi="Times New Roman"/>
          <w:color w:val="000000"/>
          <w:kern w:val="0"/>
          <w:szCs w:val="24"/>
        </w:rPr>
        <w:t>assets</w:t>
      </w:r>
      <w:r w:rsidR="00455152" w:rsidRPr="0014372D">
        <w:rPr>
          <w:rFonts w:ascii="Times New Roman" w:eastAsia="AdvT017" w:hAnsi="Times New Roman"/>
          <w:color w:val="000000"/>
          <w:kern w:val="0"/>
          <w:szCs w:val="24"/>
        </w:rPr>
        <w:t xml:space="preserve"> </w:t>
      </w:r>
      <w:r w:rsidR="0071173B" w:rsidRPr="0014372D">
        <w:rPr>
          <w:rFonts w:ascii="Times New Roman" w:eastAsia="AdvT017" w:hAnsi="Times New Roman"/>
          <w:color w:val="000000"/>
          <w:kern w:val="0"/>
          <w:szCs w:val="24"/>
        </w:rPr>
        <w:t xml:space="preserve">in </w:t>
      </w:r>
      <w:r w:rsidR="004A7CAA" w:rsidRPr="0014372D">
        <w:rPr>
          <w:rFonts w:ascii="Times New Roman" w:eastAsia="標楷體" w:hAnsi="Times New Roman"/>
          <w:color w:val="000000"/>
          <w:szCs w:val="24"/>
        </w:rPr>
        <w:t>c</w:t>
      </w:r>
      <w:r w:rsidR="0071173B" w:rsidRPr="0014372D">
        <w:rPr>
          <w:rFonts w:ascii="Times New Roman" w:eastAsia="標楷體" w:hAnsi="Times New Roman"/>
          <w:color w:val="000000"/>
          <w:szCs w:val="24"/>
        </w:rPr>
        <w:t>ountry-level</w:t>
      </w:r>
      <w:r w:rsidR="0071173B" w:rsidRPr="0014372D">
        <w:rPr>
          <w:rFonts w:ascii="Times New Roman" w:eastAsia="AdvT017" w:hAnsi="Times New Roman"/>
          <w:color w:val="000000"/>
          <w:kern w:val="0"/>
          <w:szCs w:val="24"/>
        </w:rPr>
        <w:t xml:space="preserve"> sample</w:t>
      </w:r>
      <w:r w:rsidR="009D30C1" w:rsidRPr="0014372D">
        <w:rPr>
          <w:rFonts w:ascii="Times New Roman" w:eastAsia="標楷體" w:hAnsi="Times New Roman"/>
          <w:color w:val="000000"/>
          <w:kern w:val="0"/>
          <w:szCs w:val="24"/>
        </w:rPr>
        <w:t>.</w:t>
      </w:r>
      <w:r w:rsidR="00FE5AED" w:rsidRPr="0014372D">
        <w:rPr>
          <w:rStyle w:val="a5"/>
          <w:rFonts w:ascii="Times New Roman" w:eastAsia="標楷體" w:hAnsi="Times New Roman"/>
          <w:color w:val="000000"/>
          <w:kern w:val="0"/>
          <w:szCs w:val="24"/>
        </w:rPr>
        <w:footnoteReference w:id="7"/>
      </w:r>
    </w:p>
    <w:p w:rsidR="001E0E81" w:rsidRDefault="001E0E81"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p>
    <w:p w:rsidR="001E0E81" w:rsidRPr="0014372D" w:rsidRDefault="001E0E81"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 xml:space="preserve">[TABLE </w:t>
      </w:r>
      <w:r>
        <w:rPr>
          <w:rFonts w:ascii="Times New Roman" w:eastAsia="標楷體" w:hAnsi="Times New Roman" w:hint="eastAsia"/>
          <w:color w:val="000000"/>
          <w:kern w:val="0"/>
          <w:szCs w:val="24"/>
        </w:rPr>
        <w:t>5</w:t>
      </w:r>
      <w:r w:rsidRPr="0014372D">
        <w:rPr>
          <w:rFonts w:ascii="Times New Roman" w:eastAsia="標楷體" w:hAnsi="Times New Roman"/>
          <w:color w:val="000000"/>
          <w:kern w:val="0"/>
          <w:szCs w:val="24"/>
        </w:rPr>
        <w:t xml:space="preserve"> ABOUT HERE]</w:t>
      </w:r>
    </w:p>
    <w:p w:rsidR="002A1B14" w:rsidRPr="0014372D" w:rsidRDefault="002A1B14" w:rsidP="00A27E9C">
      <w:pPr>
        <w:autoSpaceDE w:val="0"/>
        <w:autoSpaceDN w:val="0"/>
        <w:adjustRightInd w:val="0"/>
        <w:snapToGrid w:val="0"/>
        <w:spacing w:after="200" w:line="480" w:lineRule="auto"/>
        <w:ind w:firstLine="482"/>
        <w:rPr>
          <w:rFonts w:ascii="Times New Roman" w:eastAsia="標楷體" w:hAnsi="Times New Roman"/>
          <w:b/>
          <w:color w:val="000000"/>
          <w:kern w:val="0"/>
          <w:szCs w:val="24"/>
        </w:rPr>
      </w:pPr>
    </w:p>
    <w:p w:rsidR="00AF64A0" w:rsidRPr="0014372D" w:rsidRDefault="001E0A3A" w:rsidP="00D120B8">
      <w:pPr>
        <w:pStyle w:val="msolistparagraph0"/>
        <w:widowControl/>
        <w:adjustRightInd w:val="0"/>
        <w:snapToGrid w:val="0"/>
        <w:spacing w:after="200" w:line="480" w:lineRule="auto"/>
        <w:ind w:leftChars="0" w:left="0"/>
        <w:jc w:val="both"/>
        <w:rPr>
          <w:rFonts w:ascii="Times New Roman" w:eastAsia="標楷體" w:hAnsi="Times New Roman"/>
          <w:i/>
          <w:color w:val="000000"/>
          <w:kern w:val="0"/>
          <w:szCs w:val="24"/>
        </w:rPr>
      </w:pPr>
      <w:r w:rsidRPr="0014372D">
        <w:rPr>
          <w:rFonts w:ascii="Times New Roman" w:eastAsia="標楷體" w:hAnsi="Times New Roman"/>
          <w:i/>
          <w:color w:val="000000"/>
          <w:szCs w:val="24"/>
        </w:rPr>
        <w:t>6.2</w:t>
      </w:r>
      <w:r w:rsidR="001C5C4C" w:rsidRPr="0014372D">
        <w:rPr>
          <w:rFonts w:ascii="Times New Roman" w:eastAsia="標楷體" w:hAnsi="Times New Roman"/>
          <w:i/>
          <w:color w:val="000000"/>
          <w:szCs w:val="24"/>
        </w:rPr>
        <w:t xml:space="preserve">. </w:t>
      </w:r>
      <w:r w:rsidR="002A1B14" w:rsidRPr="0014372D">
        <w:rPr>
          <w:rFonts w:ascii="Times New Roman" w:eastAsia="標楷體" w:hAnsi="Times New Roman"/>
          <w:i/>
          <w:color w:val="000000"/>
          <w:szCs w:val="24"/>
        </w:rPr>
        <w:t>Alternative legal protection</w:t>
      </w:r>
      <w:r w:rsidR="00DD5FB3">
        <w:rPr>
          <w:rFonts w:ascii="Times New Roman" w:eastAsia="標楷體" w:hAnsi="Times New Roman" w:hint="eastAsia"/>
          <w:i/>
          <w:color w:val="000000"/>
          <w:szCs w:val="24"/>
        </w:rPr>
        <w:t xml:space="preserve"> indexes</w:t>
      </w:r>
      <w:r w:rsidR="002A1B14" w:rsidRPr="0014372D">
        <w:rPr>
          <w:rFonts w:ascii="Times New Roman" w:eastAsia="標楷體" w:hAnsi="Times New Roman"/>
          <w:i/>
          <w:color w:val="000000"/>
          <w:szCs w:val="24"/>
        </w:rPr>
        <w:t xml:space="preserve"> </w:t>
      </w:r>
    </w:p>
    <w:p w:rsidR="002A1B14" w:rsidRPr="0014372D" w:rsidRDefault="006C0075" w:rsidP="006C0075">
      <w:pPr>
        <w:autoSpaceDE w:val="0"/>
        <w:autoSpaceDN w:val="0"/>
        <w:adjustRightInd w:val="0"/>
        <w:snapToGrid w:val="0"/>
        <w:spacing w:after="200" w:line="480" w:lineRule="auto"/>
        <w:ind w:firstLine="482"/>
        <w:jc w:val="both"/>
        <w:rPr>
          <w:rFonts w:ascii="Times New Roman" w:eastAsia="標楷體" w:hAnsi="Times New Roman"/>
          <w:color w:val="000000"/>
          <w:kern w:val="0"/>
          <w:szCs w:val="24"/>
        </w:rPr>
      </w:pPr>
      <w:r w:rsidRPr="009C36B6">
        <w:rPr>
          <w:rFonts w:ascii="Times New Roman" w:eastAsia="標楷體" w:hAnsi="Times New Roman"/>
          <w:color w:val="000000"/>
          <w:kern w:val="0"/>
          <w:szCs w:val="24"/>
        </w:rPr>
        <w:t xml:space="preserve">We also use </w:t>
      </w:r>
      <w:smartTag w:uri="urn:schemas-microsoft-com:office:smarttags" w:element="PersonName">
        <w:smartTagPr>
          <w:attr w:name="ProductID" w:val="La Porta"/>
        </w:smartTagPr>
        <w:r w:rsidRPr="009C36B6">
          <w:rPr>
            <w:rFonts w:ascii="Times New Roman" w:eastAsia="標楷體" w:hAnsi="Times New Roman"/>
            <w:color w:val="000000"/>
            <w:kern w:val="0"/>
            <w:szCs w:val="24"/>
          </w:rPr>
          <w:t>La Porta</w:t>
        </w:r>
      </w:smartTag>
      <w:r w:rsidRPr="009C36B6">
        <w:rPr>
          <w:rFonts w:ascii="Times New Roman" w:eastAsia="標楷體" w:hAnsi="Times New Roman"/>
          <w:color w:val="000000"/>
          <w:kern w:val="0"/>
          <w:szCs w:val="24"/>
        </w:rPr>
        <w:t xml:space="preserve"> et al.’s (1998) anti</w:t>
      </w:r>
      <w:r>
        <w:rPr>
          <w:rFonts w:ascii="Times New Roman" w:eastAsia="標楷體" w:hAnsi="Times New Roman" w:hint="eastAsia"/>
          <w:color w:val="000000"/>
          <w:kern w:val="0"/>
          <w:szCs w:val="24"/>
        </w:rPr>
        <w:t>-</w:t>
      </w:r>
      <w:r w:rsidRPr="009C36B6">
        <w:rPr>
          <w:rFonts w:ascii="Times New Roman" w:eastAsia="標楷體" w:hAnsi="Times New Roman"/>
          <w:color w:val="000000"/>
          <w:kern w:val="0"/>
          <w:szCs w:val="24"/>
        </w:rPr>
        <w:t xml:space="preserve">director rights </w:t>
      </w:r>
      <w:r>
        <w:rPr>
          <w:rFonts w:ascii="Times New Roman" w:eastAsia="標楷體" w:hAnsi="Times New Roman" w:hint="eastAsia"/>
          <w:color w:val="000000"/>
          <w:kern w:val="0"/>
          <w:szCs w:val="24"/>
        </w:rPr>
        <w:t xml:space="preserve">index and </w:t>
      </w:r>
      <w:r w:rsidRPr="009C36B6">
        <w:rPr>
          <w:rFonts w:ascii="Times New Roman" w:eastAsia="標楷體" w:hAnsi="Times New Roman"/>
          <w:color w:val="000000"/>
          <w:kern w:val="0"/>
          <w:szCs w:val="24"/>
        </w:rPr>
        <w:t xml:space="preserve">Djankov et al.’s (2008) </w:t>
      </w:r>
      <w:r w:rsidRPr="009C36B6">
        <w:rPr>
          <w:rFonts w:ascii="Times New Roman" w:eastAsia="標楷體" w:hAnsi="Times New Roman"/>
          <w:color w:val="000000"/>
          <w:kern w:val="0"/>
          <w:szCs w:val="24"/>
        </w:rPr>
        <w:lastRenderedPageBreak/>
        <w:t xml:space="preserve">anti-self-dealing index to measure the legal protection of minority shareholders against expropriation by corporate insiders. </w:t>
      </w:r>
      <w:r>
        <w:rPr>
          <w:rFonts w:ascii="Times New Roman" w:eastAsia="標楷體" w:hAnsi="Times New Roman" w:hint="eastAsia"/>
          <w:color w:val="000000"/>
          <w:kern w:val="0"/>
          <w:szCs w:val="24"/>
        </w:rPr>
        <w:t xml:space="preserve">The </w:t>
      </w:r>
      <w:r>
        <w:rPr>
          <w:rFonts w:ascii="Times New Roman" w:eastAsia="標楷體" w:hAnsi="Times New Roman"/>
          <w:color w:val="000000"/>
          <w:kern w:val="0"/>
          <w:szCs w:val="24"/>
        </w:rPr>
        <w:t>a</w:t>
      </w:r>
      <w:r w:rsidRPr="009C36B6">
        <w:rPr>
          <w:rFonts w:ascii="Times New Roman" w:eastAsia="標楷體" w:hAnsi="Times New Roman"/>
          <w:color w:val="000000"/>
          <w:kern w:val="0"/>
          <w:szCs w:val="24"/>
        </w:rPr>
        <w:t>nti</w:t>
      </w:r>
      <w:r>
        <w:rPr>
          <w:rFonts w:ascii="Times New Roman" w:eastAsia="標楷體" w:hAnsi="Times New Roman" w:hint="eastAsia"/>
          <w:color w:val="000000"/>
          <w:kern w:val="0"/>
          <w:szCs w:val="24"/>
        </w:rPr>
        <w:t>-</w:t>
      </w:r>
      <w:r w:rsidRPr="009C36B6">
        <w:rPr>
          <w:rFonts w:ascii="Times New Roman" w:eastAsia="標楷體" w:hAnsi="Times New Roman"/>
          <w:color w:val="000000"/>
          <w:kern w:val="0"/>
          <w:szCs w:val="24"/>
        </w:rPr>
        <w:t>director rights</w:t>
      </w:r>
      <w:r>
        <w:rPr>
          <w:rFonts w:ascii="Times New Roman" w:eastAsia="標楷體" w:hAnsi="Times New Roman" w:hint="eastAsia"/>
          <w:color w:val="000000"/>
          <w:kern w:val="0"/>
          <w:szCs w:val="24"/>
        </w:rPr>
        <w:t xml:space="preserve"> index</w:t>
      </w:r>
      <w:r>
        <w:rPr>
          <w:rFonts w:ascii="Times New Roman" w:hAnsi="Times New Roman"/>
          <w:kern w:val="0"/>
          <w:szCs w:val="24"/>
        </w:rPr>
        <w:t xml:space="preserve"> measure</w:t>
      </w:r>
      <w:r>
        <w:rPr>
          <w:rFonts w:ascii="Times New Roman" w:hAnsi="Times New Roman" w:hint="eastAsia"/>
          <w:kern w:val="0"/>
          <w:szCs w:val="24"/>
        </w:rPr>
        <w:t>s</w:t>
      </w:r>
      <w:r>
        <w:rPr>
          <w:rFonts w:ascii="Times New Roman" w:hAnsi="Times New Roman"/>
          <w:kern w:val="0"/>
          <w:szCs w:val="24"/>
        </w:rPr>
        <w:t xml:space="preserve"> how strongly the</w:t>
      </w:r>
      <w:r>
        <w:rPr>
          <w:rFonts w:ascii="Times New Roman" w:hAnsi="Times New Roman" w:hint="eastAsia"/>
          <w:kern w:val="0"/>
          <w:szCs w:val="24"/>
        </w:rPr>
        <w:t xml:space="preserve"> </w:t>
      </w:r>
      <w:r>
        <w:rPr>
          <w:rFonts w:ascii="Times New Roman" w:hAnsi="Times New Roman"/>
          <w:kern w:val="0"/>
          <w:szCs w:val="24"/>
        </w:rPr>
        <w:t>legal system favors minority shareholders against managers or dominant shareholders in the</w:t>
      </w:r>
      <w:r>
        <w:rPr>
          <w:rFonts w:ascii="Times New Roman" w:hAnsi="Times New Roman" w:hint="eastAsia"/>
          <w:kern w:val="0"/>
          <w:szCs w:val="24"/>
        </w:rPr>
        <w:t xml:space="preserve"> </w:t>
      </w:r>
      <w:r>
        <w:rPr>
          <w:rFonts w:ascii="Times New Roman" w:hAnsi="Times New Roman"/>
          <w:kern w:val="0"/>
          <w:szCs w:val="24"/>
        </w:rPr>
        <w:t>corporate decision making process.</w:t>
      </w:r>
      <w:r>
        <w:rPr>
          <w:rFonts w:ascii="Times New Roman" w:hAnsi="Times New Roman" w:hint="eastAsia"/>
          <w:kern w:val="0"/>
          <w:szCs w:val="24"/>
        </w:rPr>
        <w:t xml:space="preserve"> </w:t>
      </w:r>
      <w:r>
        <w:rPr>
          <w:rFonts w:ascii="Times New Roman" w:eastAsia="標楷體" w:hAnsi="Times New Roman"/>
          <w:color w:val="000000"/>
          <w:kern w:val="0"/>
          <w:szCs w:val="24"/>
        </w:rPr>
        <w:t>Th</w:t>
      </w:r>
      <w:r>
        <w:rPr>
          <w:rFonts w:ascii="Times New Roman" w:eastAsia="標楷體" w:hAnsi="Times New Roman" w:hint="eastAsia"/>
          <w:color w:val="000000"/>
          <w:kern w:val="0"/>
          <w:szCs w:val="24"/>
        </w:rPr>
        <w:t>e</w:t>
      </w:r>
      <w:r w:rsidRPr="009C36B6">
        <w:rPr>
          <w:rFonts w:ascii="Times New Roman" w:eastAsia="標楷體" w:hAnsi="Times New Roman"/>
          <w:color w:val="000000"/>
          <w:kern w:val="0"/>
          <w:szCs w:val="24"/>
        </w:rPr>
        <w:t xml:space="preserve"> anti-self-dealing index is based on legal rules prevailing in 2003 and focuses on private enforcement mechanisms (e.g., disclosure, approval, litigation) that govern a specific self-dealing transaction.</w:t>
      </w:r>
      <w:r>
        <w:rPr>
          <w:rFonts w:ascii="Times New Roman" w:eastAsia="標楷體" w:hAnsi="Times New Roman" w:hint="eastAsia"/>
          <w:color w:val="000000"/>
          <w:kern w:val="0"/>
          <w:szCs w:val="24"/>
        </w:rPr>
        <w:t xml:space="preserve"> Next, we use the </w:t>
      </w:r>
      <w:r w:rsidRPr="00754298">
        <w:rPr>
          <w:rFonts w:ascii="Times New Roman" w:hAnsi="Times New Roman"/>
          <w:kern w:val="0"/>
          <w:szCs w:val="24"/>
        </w:rPr>
        <w:t>rule of law</w:t>
      </w:r>
      <w:r w:rsidRPr="00754298">
        <w:rPr>
          <w:rFonts w:ascii="Times New Roman" w:hAnsi="Times New Roman"/>
          <w:i/>
          <w:kern w:val="0"/>
          <w:szCs w:val="24"/>
        </w:rPr>
        <w:t xml:space="preserve"> </w:t>
      </w:r>
      <w:r w:rsidRPr="00754298">
        <w:rPr>
          <w:rFonts w:ascii="Times New Roman" w:eastAsia="標楷體" w:hAnsi="Times New Roman"/>
          <w:color w:val="000000"/>
          <w:kern w:val="0"/>
          <w:szCs w:val="24"/>
        </w:rPr>
        <w:t>index</w:t>
      </w:r>
      <w:r w:rsidRPr="00754298">
        <w:rPr>
          <w:rFonts w:ascii="Times New Roman" w:hAnsi="Times New Roman"/>
          <w:kern w:val="0"/>
          <w:szCs w:val="24"/>
        </w:rPr>
        <w:t xml:space="preserve"> from La Porta et al. (1998)</w:t>
      </w:r>
      <w:r>
        <w:rPr>
          <w:rFonts w:ascii="Times New Roman" w:hAnsi="Times New Roman" w:hint="eastAsia"/>
          <w:kern w:val="0"/>
          <w:szCs w:val="24"/>
        </w:rPr>
        <w:t xml:space="preserve"> </w:t>
      </w:r>
      <w:r w:rsidRPr="00754298">
        <w:rPr>
          <w:rFonts w:ascii="Times New Roman" w:hAnsi="Times New Roman" w:hint="eastAsia"/>
          <w:kern w:val="0"/>
          <w:szCs w:val="24"/>
        </w:rPr>
        <w:t xml:space="preserve">as an </w:t>
      </w:r>
      <w:r w:rsidRPr="00754298">
        <w:rPr>
          <w:rFonts w:ascii="Times New Roman" w:eastAsia="標楷體" w:hAnsi="Times New Roman"/>
          <w:color w:val="000000"/>
          <w:szCs w:val="24"/>
        </w:rPr>
        <w:t>alternative</w:t>
      </w:r>
      <w:r w:rsidRPr="00754298">
        <w:rPr>
          <w:rFonts w:ascii="Times New Roman" w:eastAsia="標楷體" w:hAnsi="Times New Roman" w:hint="eastAsia"/>
          <w:color w:val="000000"/>
          <w:szCs w:val="24"/>
        </w:rPr>
        <w:t xml:space="preserve"> proxy for</w:t>
      </w:r>
      <w:r>
        <w:rPr>
          <w:rFonts w:ascii="Times New Roman" w:eastAsia="標楷體" w:hAnsi="Times New Roman" w:hint="eastAsia"/>
          <w:color w:val="000000"/>
          <w:szCs w:val="24"/>
        </w:rPr>
        <w:t xml:space="preserve"> </w:t>
      </w:r>
      <w:r w:rsidRPr="009C36B6">
        <w:rPr>
          <w:rFonts w:ascii="Times New Roman" w:eastAsia="標楷體" w:hAnsi="Times New Roman"/>
          <w:color w:val="000000"/>
          <w:szCs w:val="24"/>
        </w:rPr>
        <w:t>legal enforcement</w:t>
      </w:r>
      <w:r>
        <w:rPr>
          <w:rFonts w:ascii="Times New Roman" w:eastAsia="標楷體" w:hAnsi="Times New Roman" w:hint="eastAsia"/>
          <w:color w:val="000000"/>
          <w:szCs w:val="24"/>
        </w:rPr>
        <w:t xml:space="preserve">. </w:t>
      </w:r>
      <w:r w:rsidRPr="009C36B6">
        <w:rPr>
          <w:rFonts w:ascii="Times New Roman" w:hAnsi="Times New Roman"/>
          <w:color w:val="000000"/>
          <w:kern w:val="0"/>
          <w:szCs w:val="24"/>
        </w:rPr>
        <w:t>The index</w:t>
      </w:r>
      <w:r>
        <w:rPr>
          <w:rFonts w:ascii="Times New Roman" w:hAnsi="Times New Roman" w:hint="eastAsia"/>
          <w:color w:val="000000"/>
          <w:kern w:val="0"/>
          <w:szCs w:val="24"/>
        </w:rPr>
        <w:t xml:space="preserve"> </w:t>
      </w:r>
      <w:r w:rsidRPr="00EF12C8">
        <w:rPr>
          <w:rFonts w:ascii="Times New Roman" w:hAnsi="Times New Roman"/>
          <w:color w:val="000000"/>
          <w:kern w:val="0"/>
          <w:szCs w:val="24"/>
        </w:rPr>
        <w:t>assesses the law and order tradition in the country</w:t>
      </w:r>
      <w:r>
        <w:rPr>
          <w:rFonts w:ascii="Times New Roman" w:hAnsi="Times New Roman" w:hint="eastAsia"/>
          <w:color w:val="000000"/>
          <w:kern w:val="0"/>
          <w:szCs w:val="24"/>
        </w:rPr>
        <w:t>. L</w:t>
      </w:r>
      <w:r w:rsidRPr="00B62D6F">
        <w:rPr>
          <w:rFonts w:ascii="Times New Roman" w:hAnsi="Times New Roman"/>
          <w:color w:val="000000"/>
          <w:kern w:val="0"/>
          <w:szCs w:val="24"/>
        </w:rPr>
        <w:t>astly</w:t>
      </w:r>
      <w:r>
        <w:rPr>
          <w:rFonts w:ascii="Times New Roman" w:hAnsi="Times New Roman" w:hint="eastAsia"/>
          <w:color w:val="000000"/>
          <w:kern w:val="0"/>
          <w:szCs w:val="24"/>
        </w:rPr>
        <w:t xml:space="preserve">, we introduce </w:t>
      </w:r>
      <w:r w:rsidRPr="00B62D6F">
        <w:rPr>
          <w:rFonts w:ascii="Times New Roman" w:hAnsi="Times New Roman"/>
          <w:color w:val="000000"/>
          <w:kern w:val="0"/>
          <w:szCs w:val="24"/>
        </w:rPr>
        <w:t>the patent rights index constructed by Ginarte and Park (1997</w:t>
      </w:r>
      <w:r>
        <w:rPr>
          <w:rFonts w:ascii="Times New Roman" w:hAnsi="Times New Roman"/>
          <w:color w:val="000000"/>
          <w:kern w:val="0"/>
          <w:szCs w:val="24"/>
        </w:rPr>
        <w:t>)</w:t>
      </w:r>
      <w:r w:rsidR="00F227F0" w:rsidRPr="00F227F0">
        <w:t xml:space="preserve"> </w:t>
      </w:r>
      <w:r w:rsidR="00F227F0">
        <w:rPr>
          <w:rFonts w:ascii="Times New Roman" w:hAnsi="Times New Roman"/>
          <w:color w:val="000000"/>
          <w:kern w:val="0"/>
          <w:szCs w:val="24"/>
        </w:rPr>
        <w:t>and updated by Park (2008)</w:t>
      </w:r>
      <w:r>
        <w:rPr>
          <w:rFonts w:ascii="Times New Roman" w:hAnsi="Times New Roman"/>
          <w:color w:val="000000"/>
          <w:kern w:val="0"/>
          <w:szCs w:val="24"/>
        </w:rPr>
        <w:t>.</w:t>
      </w:r>
      <w:r>
        <w:rPr>
          <w:rFonts w:ascii="Times New Roman" w:hAnsi="Times New Roman" w:hint="eastAsia"/>
          <w:color w:val="000000"/>
          <w:kern w:val="0"/>
          <w:szCs w:val="24"/>
        </w:rPr>
        <w:t xml:space="preserve"> </w:t>
      </w:r>
      <w:r>
        <w:rPr>
          <w:rFonts w:ascii="Times New Roman" w:hAnsi="Times New Roman"/>
          <w:color w:val="000000"/>
          <w:kern w:val="0"/>
          <w:szCs w:val="24"/>
        </w:rPr>
        <w:t>This index focuses more speci</w:t>
      </w:r>
      <w:r w:rsidRPr="00B62D6F">
        <w:rPr>
          <w:rFonts w:ascii="Times New Roman" w:hAnsi="Times New Roman"/>
          <w:color w:val="000000"/>
          <w:kern w:val="0"/>
          <w:szCs w:val="24"/>
        </w:rPr>
        <w:t>ally on the protection of patents.</w:t>
      </w:r>
      <w:r w:rsidR="00624276" w:rsidRPr="0014372D">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Table 6 show</w:t>
      </w:r>
      <w:r w:rsidR="00680B6B">
        <w:rPr>
          <w:rFonts w:ascii="Times New Roman" w:eastAsia="標楷體" w:hAnsi="Times New Roman"/>
          <w:color w:val="000000"/>
          <w:kern w:val="0"/>
          <w:szCs w:val="24"/>
        </w:rPr>
        <w:t>s</w:t>
      </w:r>
      <w:r w:rsidR="002A1B14" w:rsidRPr="0014372D">
        <w:rPr>
          <w:rFonts w:ascii="Times New Roman" w:eastAsia="標楷體" w:hAnsi="Times New Roman"/>
          <w:color w:val="000000"/>
          <w:kern w:val="0"/>
          <w:szCs w:val="24"/>
        </w:rPr>
        <w:t xml:space="preserve"> that the coefficients on </w:t>
      </w:r>
      <w:r w:rsidR="00624276" w:rsidRPr="0014372D">
        <w:rPr>
          <w:rFonts w:ascii="Times New Roman" w:eastAsia="標楷體" w:hAnsi="Times New Roman"/>
          <w:color w:val="000000"/>
          <w:kern w:val="0"/>
          <w:szCs w:val="24"/>
        </w:rPr>
        <w:t xml:space="preserve">the </w:t>
      </w:r>
      <w:r w:rsidR="002A1B14" w:rsidRPr="0014372D">
        <w:rPr>
          <w:rFonts w:ascii="Times New Roman" w:eastAsia="標楷體" w:hAnsi="Times New Roman"/>
          <w:color w:val="000000"/>
          <w:kern w:val="0"/>
          <w:szCs w:val="24"/>
        </w:rPr>
        <w:t>index</w:t>
      </w:r>
      <w:r w:rsidR="00C55C74">
        <w:rPr>
          <w:rFonts w:ascii="Times New Roman" w:eastAsia="標楷體" w:hAnsi="Times New Roman" w:hint="eastAsia"/>
          <w:color w:val="000000"/>
          <w:kern w:val="0"/>
          <w:szCs w:val="24"/>
        </w:rPr>
        <w:t>es</w:t>
      </w:r>
      <w:r w:rsidR="002A1B14" w:rsidRPr="0014372D">
        <w:rPr>
          <w:rFonts w:ascii="Times New Roman" w:eastAsia="標楷體" w:hAnsi="Times New Roman"/>
          <w:color w:val="000000"/>
          <w:kern w:val="0"/>
          <w:szCs w:val="24"/>
        </w:rPr>
        <w:t xml:space="preserve"> </w:t>
      </w:r>
      <w:r w:rsidR="00680B6B" w:rsidRPr="00680B6B">
        <w:rPr>
          <w:rFonts w:ascii="Times New Roman" w:eastAsia="標楷體" w:hAnsi="Times New Roman"/>
          <w:color w:val="000000"/>
          <w:kern w:val="0"/>
          <w:szCs w:val="24"/>
        </w:rPr>
        <w:t>(in Panel A and B)</w:t>
      </w:r>
      <w:r w:rsidR="00680B6B">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 xml:space="preserve">and the interaction of </w:t>
      </w:r>
      <w:r w:rsidR="00624276" w:rsidRPr="0014372D">
        <w:rPr>
          <w:rFonts w:ascii="Times New Roman" w:eastAsia="標楷體" w:hAnsi="Times New Roman"/>
          <w:color w:val="000000"/>
          <w:kern w:val="0"/>
          <w:szCs w:val="24"/>
        </w:rPr>
        <w:t xml:space="preserve">the </w:t>
      </w:r>
      <w:r w:rsidR="002A1B14" w:rsidRPr="0014372D">
        <w:rPr>
          <w:rFonts w:ascii="Times New Roman" w:eastAsia="標楷體" w:hAnsi="Times New Roman"/>
          <w:color w:val="000000"/>
          <w:kern w:val="0"/>
          <w:szCs w:val="24"/>
        </w:rPr>
        <w:t>index</w:t>
      </w:r>
      <w:r w:rsidR="00C55C74">
        <w:rPr>
          <w:rFonts w:ascii="Times New Roman" w:eastAsia="標楷體" w:hAnsi="Times New Roman" w:hint="eastAsia"/>
          <w:color w:val="000000"/>
          <w:kern w:val="0"/>
          <w:szCs w:val="24"/>
        </w:rPr>
        <w:t>es</w:t>
      </w:r>
      <w:r w:rsidR="00680B6B">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 xml:space="preserve">and cash flow </w:t>
      </w:r>
      <w:r w:rsidR="00680B6B">
        <w:rPr>
          <w:rFonts w:ascii="Times New Roman" w:eastAsia="標楷體" w:hAnsi="Times New Roman"/>
          <w:color w:val="000000"/>
          <w:kern w:val="0"/>
          <w:szCs w:val="24"/>
        </w:rPr>
        <w:t>(</w:t>
      </w:r>
      <w:r w:rsidR="00680B6B">
        <w:rPr>
          <w:rFonts w:ascii="Times New Roman" w:eastAsia="標楷體" w:hAnsi="Times New Roman" w:hint="eastAsia"/>
          <w:color w:val="000000"/>
          <w:kern w:val="0"/>
          <w:szCs w:val="24"/>
        </w:rPr>
        <w:t xml:space="preserve">in </w:t>
      </w:r>
      <w:r w:rsidR="00680B6B">
        <w:rPr>
          <w:rFonts w:ascii="Times New Roman" w:eastAsia="標楷體" w:hAnsi="Times New Roman"/>
          <w:color w:val="000000"/>
          <w:kern w:val="0"/>
          <w:szCs w:val="24"/>
        </w:rPr>
        <w:t xml:space="preserve">Panel B) </w:t>
      </w:r>
      <w:r w:rsidR="002A1B14" w:rsidRPr="0014372D">
        <w:rPr>
          <w:rFonts w:ascii="Times New Roman" w:eastAsia="標楷體" w:hAnsi="Times New Roman"/>
          <w:color w:val="000000"/>
          <w:kern w:val="0"/>
          <w:szCs w:val="24"/>
        </w:rPr>
        <w:t>are positively significant</w:t>
      </w:r>
      <w:r w:rsidR="00624276" w:rsidRPr="0014372D">
        <w:rPr>
          <w:rFonts w:ascii="Times New Roman" w:eastAsia="標楷體" w:hAnsi="Times New Roman"/>
          <w:color w:val="000000"/>
          <w:kern w:val="0"/>
          <w:szCs w:val="24"/>
        </w:rPr>
        <w:t>,</w:t>
      </w:r>
      <w:r w:rsidR="009F5E6E" w:rsidRPr="0014372D">
        <w:rPr>
          <w:rFonts w:ascii="Times New Roman" w:eastAsia="標楷體" w:hAnsi="Times New Roman"/>
          <w:color w:val="000000"/>
          <w:kern w:val="0"/>
          <w:szCs w:val="24"/>
        </w:rPr>
        <w:t xml:space="preserve"> </w:t>
      </w:r>
      <w:r w:rsidR="009F5E6E" w:rsidRPr="0014372D">
        <w:rPr>
          <w:rFonts w:ascii="Times New Roman" w:eastAsia="標楷體" w:hAnsi="Times New Roman"/>
          <w:i/>
          <w:color w:val="000000"/>
          <w:kern w:val="0"/>
          <w:szCs w:val="24"/>
        </w:rPr>
        <w:t>p</w:t>
      </w:r>
      <w:r w:rsidR="00624276" w:rsidRPr="0014372D">
        <w:rPr>
          <w:rFonts w:ascii="Times New Roman" w:eastAsia="標楷體" w:hAnsi="Times New Roman"/>
          <w:i/>
          <w:color w:val="000000"/>
          <w:kern w:val="0"/>
          <w:szCs w:val="24"/>
        </w:rPr>
        <w:t xml:space="preserve"> </w:t>
      </w:r>
      <w:r w:rsidR="009F5E6E" w:rsidRPr="0014372D">
        <w:rPr>
          <w:rFonts w:ascii="Times New Roman" w:eastAsia="標楷體" w:hAnsi="Times New Roman"/>
          <w:color w:val="000000"/>
          <w:kern w:val="0"/>
          <w:szCs w:val="24"/>
        </w:rPr>
        <w:t>&lt;</w:t>
      </w:r>
      <w:r w:rsidR="00624276" w:rsidRPr="0014372D">
        <w:rPr>
          <w:rFonts w:ascii="Times New Roman" w:eastAsia="標楷體" w:hAnsi="Times New Roman"/>
          <w:color w:val="000000"/>
          <w:kern w:val="0"/>
          <w:szCs w:val="24"/>
        </w:rPr>
        <w:t xml:space="preserve"> </w:t>
      </w:r>
      <w:r w:rsidR="009F5E6E" w:rsidRPr="0014372D">
        <w:rPr>
          <w:rFonts w:ascii="Times New Roman" w:eastAsia="標楷體" w:hAnsi="Times New Roman"/>
          <w:color w:val="000000"/>
          <w:kern w:val="0"/>
          <w:szCs w:val="24"/>
        </w:rPr>
        <w:t>0.0</w:t>
      </w:r>
      <w:r w:rsidR="00A61619">
        <w:rPr>
          <w:rFonts w:ascii="Times New Roman" w:eastAsia="標楷體" w:hAnsi="Times New Roman" w:hint="eastAsia"/>
          <w:color w:val="000000"/>
          <w:kern w:val="0"/>
          <w:szCs w:val="24"/>
        </w:rPr>
        <w:t>5</w:t>
      </w:r>
      <w:r w:rsidR="002A1B14" w:rsidRPr="0014372D">
        <w:rPr>
          <w:rFonts w:ascii="Times New Roman" w:eastAsia="標楷體" w:hAnsi="Times New Roman"/>
          <w:color w:val="000000"/>
          <w:kern w:val="0"/>
          <w:szCs w:val="24"/>
        </w:rPr>
        <w:t>. Thus, our overall results are not sensitive to</w:t>
      </w:r>
      <w:r w:rsidR="00624276" w:rsidRPr="0014372D">
        <w:rPr>
          <w:rFonts w:ascii="Times New Roman" w:eastAsia="標楷體" w:hAnsi="Times New Roman"/>
          <w:color w:val="000000"/>
          <w:kern w:val="0"/>
          <w:szCs w:val="24"/>
        </w:rPr>
        <w:t xml:space="preserve"> </w:t>
      </w:r>
      <w:r w:rsidR="002A1B14" w:rsidRPr="0014372D">
        <w:rPr>
          <w:rFonts w:ascii="Times New Roman" w:eastAsia="標楷體" w:hAnsi="Times New Roman"/>
          <w:color w:val="000000"/>
          <w:kern w:val="0"/>
          <w:szCs w:val="24"/>
        </w:rPr>
        <w:t>alternative measure</w:t>
      </w:r>
      <w:r w:rsidR="00D81771">
        <w:rPr>
          <w:rFonts w:ascii="Times New Roman" w:eastAsia="標楷體" w:hAnsi="Times New Roman" w:hint="eastAsia"/>
          <w:color w:val="000000"/>
          <w:kern w:val="0"/>
          <w:szCs w:val="24"/>
        </w:rPr>
        <w:t>s</w:t>
      </w:r>
      <w:r w:rsidR="002A1B14" w:rsidRPr="0014372D">
        <w:rPr>
          <w:rFonts w:ascii="Times New Roman" w:eastAsia="標楷體" w:hAnsi="Times New Roman"/>
          <w:color w:val="000000"/>
          <w:kern w:val="0"/>
          <w:szCs w:val="24"/>
        </w:rPr>
        <w:t xml:space="preserve"> of </w:t>
      </w:r>
      <w:r w:rsidR="00624276" w:rsidRPr="0014372D">
        <w:rPr>
          <w:rFonts w:ascii="Times New Roman" w:eastAsia="標楷體" w:hAnsi="Times New Roman"/>
          <w:color w:val="000000"/>
          <w:kern w:val="0"/>
          <w:szCs w:val="24"/>
        </w:rPr>
        <w:t xml:space="preserve">the </w:t>
      </w:r>
      <w:r w:rsidR="002A1B14" w:rsidRPr="0014372D">
        <w:rPr>
          <w:rFonts w:ascii="Times New Roman" w:eastAsia="標楷體" w:hAnsi="Times New Roman"/>
          <w:color w:val="000000"/>
          <w:szCs w:val="24"/>
        </w:rPr>
        <w:t xml:space="preserve">legal protection. </w:t>
      </w:r>
    </w:p>
    <w:p w:rsidR="00460C35" w:rsidRDefault="00460C35" w:rsidP="00A27E9C">
      <w:pPr>
        <w:adjustRightInd w:val="0"/>
        <w:snapToGrid w:val="0"/>
        <w:spacing w:after="200" w:line="480" w:lineRule="auto"/>
        <w:ind w:firstLine="482"/>
        <w:jc w:val="both"/>
        <w:rPr>
          <w:rFonts w:ascii="Times New Roman" w:eastAsia="標楷體" w:hAnsi="Times New Roman"/>
          <w:b/>
          <w:color w:val="000000"/>
          <w:szCs w:val="24"/>
        </w:rPr>
      </w:pPr>
    </w:p>
    <w:p w:rsidR="001E0E81" w:rsidRPr="0014372D" w:rsidRDefault="001E0E81" w:rsidP="001E0E81">
      <w:pPr>
        <w:autoSpaceDE w:val="0"/>
        <w:autoSpaceDN w:val="0"/>
        <w:adjustRightInd w:val="0"/>
        <w:snapToGrid w:val="0"/>
        <w:spacing w:after="200" w:line="480"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 xml:space="preserve">[TABLE </w:t>
      </w:r>
      <w:r>
        <w:rPr>
          <w:rFonts w:ascii="Times New Roman" w:eastAsia="標楷體" w:hAnsi="Times New Roman" w:hint="eastAsia"/>
          <w:color w:val="000000"/>
          <w:kern w:val="0"/>
          <w:szCs w:val="24"/>
        </w:rPr>
        <w:t>6</w:t>
      </w:r>
      <w:r w:rsidRPr="0014372D">
        <w:rPr>
          <w:rFonts w:ascii="Times New Roman" w:eastAsia="標楷體" w:hAnsi="Times New Roman"/>
          <w:color w:val="000000"/>
          <w:kern w:val="0"/>
          <w:szCs w:val="24"/>
        </w:rPr>
        <w:t xml:space="preserve"> ABOUT HERE]</w:t>
      </w:r>
    </w:p>
    <w:p w:rsidR="001E0E81" w:rsidRPr="0014372D" w:rsidRDefault="001E0E81" w:rsidP="00A27E9C">
      <w:pPr>
        <w:adjustRightInd w:val="0"/>
        <w:snapToGrid w:val="0"/>
        <w:spacing w:after="200" w:line="480" w:lineRule="auto"/>
        <w:ind w:firstLine="482"/>
        <w:jc w:val="both"/>
        <w:rPr>
          <w:rFonts w:ascii="Times New Roman" w:eastAsia="標楷體" w:hAnsi="Times New Roman"/>
          <w:b/>
          <w:color w:val="000000"/>
          <w:szCs w:val="24"/>
        </w:rPr>
      </w:pPr>
    </w:p>
    <w:p w:rsidR="00880CF2" w:rsidRPr="0014372D" w:rsidRDefault="002A1B14" w:rsidP="009B5997">
      <w:pPr>
        <w:adjustRightInd w:val="0"/>
        <w:snapToGrid w:val="0"/>
        <w:spacing w:after="200" w:line="480" w:lineRule="auto"/>
        <w:rPr>
          <w:rFonts w:ascii="Times New Roman" w:eastAsia="標楷體" w:hAnsi="Times New Roman"/>
          <w:i/>
          <w:color w:val="000000"/>
          <w:szCs w:val="24"/>
        </w:rPr>
      </w:pPr>
      <w:r w:rsidRPr="0014372D">
        <w:rPr>
          <w:rFonts w:ascii="Times New Roman" w:eastAsia="標楷體" w:hAnsi="Times New Roman"/>
          <w:i/>
          <w:color w:val="000000"/>
          <w:szCs w:val="24"/>
        </w:rPr>
        <w:t>6.</w:t>
      </w:r>
      <w:r w:rsidR="001E0A3A" w:rsidRPr="0014372D">
        <w:rPr>
          <w:rFonts w:ascii="Times New Roman" w:eastAsia="標楷體" w:hAnsi="Times New Roman"/>
          <w:i/>
          <w:color w:val="000000"/>
          <w:szCs w:val="24"/>
        </w:rPr>
        <w:t>3</w:t>
      </w:r>
      <w:r w:rsidR="00DA21C3" w:rsidRPr="0014372D">
        <w:rPr>
          <w:rFonts w:ascii="Times New Roman" w:eastAsia="標楷體" w:hAnsi="Times New Roman"/>
          <w:i/>
          <w:color w:val="000000"/>
          <w:szCs w:val="24"/>
        </w:rPr>
        <w:t>.</w:t>
      </w:r>
      <w:r w:rsidRPr="0014372D">
        <w:rPr>
          <w:rFonts w:ascii="Times New Roman" w:eastAsia="標楷體" w:hAnsi="Times New Roman"/>
          <w:i/>
          <w:color w:val="000000"/>
          <w:szCs w:val="24"/>
        </w:rPr>
        <w:t xml:space="preserve"> Controlling for the potential end</w:t>
      </w:r>
      <w:r w:rsidR="00861CA8" w:rsidRPr="0014372D">
        <w:rPr>
          <w:rFonts w:ascii="Times New Roman" w:eastAsia="標楷體" w:hAnsi="Times New Roman"/>
          <w:i/>
          <w:color w:val="000000"/>
          <w:szCs w:val="24"/>
        </w:rPr>
        <w:t>ogeneity of investor protection</w:t>
      </w:r>
    </w:p>
    <w:p w:rsidR="002A1B14" w:rsidRPr="0014372D" w:rsidRDefault="002A1B14" w:rsidP="001B14EC">
      <w:pPr>
        <w:adjustRightInd w:val="0"/>
        <w:snapToGrid w:val="0"/>
        <w:spacing w:after="200" w:line="480" w:lineRule="auto"/>
        <w:ind w:firstLine="482"/>
        <w:jc w:val="both"/>
        <w:rPr>
          <w:rFonts w:ascii="Times New Roman" w:eastAsia="標楷體" w:hAnsi="Times New Roman"/>
          <w:b/>
          <w:color w:val="000000"/>
          <w:szCs w:val="24"/>
        </w:rPr>
      </w:pPr>
      <w:r w:rsidRPr="0014372D">
        <w:rPr>
          <w:rFonts w:ascii="Times New Roman" w:eastAsia="標楷體" w:hAnsi="Times New Roman"/>
          <w:color w:val="000000"/>
          <w:szCs w:val="24"/>
        </w:rPr>
        <w:t xml:space="preserve">If our investor protection measures and R&amp;D investments are simultaneous, then our results suffer from an endogeneity bias. To account for any endogeneity bias, we use the instrumental variable method, whereby instrument variables are chosen to substitute for the various investor protection measures that may be correlated with the residual. A successful instrument is one that is correlated with the substitute explanatory variable, yet is uncorrelated with the residual. We use countries’ legal origins and average per capital GDP as instruments </w:t>
      </w:r>
      <w:r w:rsidRPr="0014372D">
        <w:rPr>
          <w:rFonts w:ascii="Times New Roman" w:eastAsia="標楷體" w:hAnsi="Times New Roman"/>
          <w:color w:val="000000"/>
          <w:szCs w:val="24"/>
        </w:rPr>
        <w:lastRenderedPageBreak/>
        <w:t xml:space="preserve">for the investor protection measures as suggested by Levine (1999). A country’s legal origin is appealing because they are predetermined and uncorrelated with residuals and are related to the level of investor protection. In addition, a country’s per capital GDP may influence the level </w:t>
      </w:r>
      <w:r w:rsidR="00DC124A" w:rsidRPr="0014372D">
        <w:rPr>
          <w:rFonts w:ascii="Times New Roman" w:eastAsia="標楷體" w:hAnsi="Times New Roman"/>
          <w:color w:val="000000"/>
          <w:szCs w:val="24"/>
        </w:rPr>
        <w:t xml:space="preserve">of legal enforcement because an effective legal infrastructure is costly to create and maintain. </w:t>
      </w:r>
      <w:r w:rsidR="008F4064" w:rsidRPr="0014372D">
        <w:rPr>
          <w:rFonts w:ascii="Times New Roman" w:eastAsia="標楷體" w:hAnsi="Times New Roman"/>
          <w:color w:val="000000"/>
          <w:szCs w:val="24"/>
        </w:rPr>
        <w:t xml:space="preserve">Table 7 reports results of </w:t>
      </w:r>
      <w:r w:rsidR="00BD2FE3" w:rsidRPr="0014372D">
        <w:rPr>
          <w:rFonts w:ascii="Times New Roman" w:eastAsia="標楷體" w:hAnsi="Times New Roman"/>
          <w:color w:val="000000"/>
          <w:szCs w:val="24"/>
        </w:rPr>
        <w:t xml:space="preserve">our two-stage least squares </w:t>
      </w:r>
      <w:r w:rsidR="008F4064" w:rsidRPr="0014372D">
        <w:rPr>
          <w:rFonts w:ascii="Times New Roman" w:eastAsia="標楷體" w:hAnsi="Times New Roman"/>
          <w:color w:val="000000"/>
          <w:szCs w:val="24"/>
        </w:rPr>
        <w:t xml:space="preserve">regression. </w:t>
      </w:r>
      <w:r w:rsidR="00167F3D" w:rsidRPr="00167F3D">
        <w:rPr>
          <w:rFonts w:ascii="Times New Roman" w:eastAsia="標楷體" w:hAnsi="Times New Roman"/>
          <w:color w:val="000000"/>
          <w:szCs w:val="24"/>
        </w:rPr>
        <w:t>The results for Panel A and B</w:t>
      </w:r>
      <w:r w:rsidR="00DC124A" w:rsidRPr="0014372D">
        <w:rPr>
          <w:rFonts w:ascii="Times New Roman" w:eastAsia="標楷體" w:hAnsi="Times New Roman"/>
          <w:color w:val="000000"/>
          <w:szCs w:val="24"/>
        </w:rPr>
        <w:t xml:space="preserve"> are similar to those of Table 2 and Table 3, indicating that our results are not driven by the potential endogeneity of investor protection. </w:t>
      </w:r>
    </w:p>
    <w:p w:rsidR="001E0E81" w:rsidRDefault="001E0E81" w:rsidP="00A27E9C">
      <w:pPr>
        <w:adjustRightInd w:val="0"/>
        <w:snapToGrid w:val="0"/>
        <w:spacing w:after="200" w:line="480" w:lineRule="auto"/>
        <w:ind w:firstLine="482"/>
        <w:rPr>
          <w:rFonts w:ascii="Times New Roman" w:eastAsia="標楷體" w:hAnsi="Times New Roman"/>
          <w:b/>
          <w:color w:val="000000"/>
          <w:szCs w:val="24"/>
        </w:rPr>
      </w:pPr>
    </w:p>
    <w:p w:rsidR="002A1B14" w:rsidRPr="001E0E81" w:rsidRDefault="001E0E81" w:rsidP="001E0E81">
      <w:pPr>
        <w:adjustRightInd w:val="0"/>
        <w:snapToGrid w:val="0"/>
        <w:spacing w:after="200" w:line="480" w:lineRule="auto"/>
        <w:jc w:val="center"/>
        <w:rPr>
          <w:rFonts w:ascii="Times New Roman" w:eastAsia="標楷體" w:hAnsi="Times New Roman"/>
          <w:color w:val="000000"/>
          <w:szCs w:val="24"/>
        </w:rPr>
      </w:pPr>
      <w:r w:rsidRPr="001E0E81">
        <w:rPr>
          <w:rFonts w:ascii="Times New Roman" w:eastAsia="標楷體" w:hAnsi="Times New Roman"/>
          <w:color w:val="000000"/>
          <w:szCs w:val="24"/>
        </w:rPr>
        <w:t xml:space="preserve">[TABLE </w:t>
      </w:r>
      <w:r w:rsidRPr="001E0E81">
        <w:rPr>
          <w:rFonts w:ascii="Times New Roman" w:eastAsia="標楷體" w:hAnsi="Times New Roman" w:hint="eastAsia"/>
          <w:color w:val="000000"/>
          <w:szCs w:val="24"/>
        </w:rPr>
        <w:t>7</w:t>
      </w:r>
      <w:r w:rsidRPr="001E0E81">
        <w:rPr>
          <w:rFonts w:ascii="Times New Roman" w:eastAsia="標楷體" w:hAnsi="Times New Roman"/>
          <w:color w:val="000000"/>
          <w:szCs w:val="24"/>
        </w:rPr>
        <w:t xml:space="preserve"> ABOUT HERE]</w:t>
      </w:r>
    </w:p>
    <w:p w:rsidR="001E0E81" w:rsidRPr="0014372D" w:rsidRDefault="001E0E81" w:rsidP="00A27E9C">
      <w:pPr>
        <w:adjustRightInd w:val="0"/>
        <w:snapToGrid w:val="0"/>
        <w:spacing w:after="200" w:line="480" w:lineRule="auto"/>
        <w:ind w:firstLine="482"/>
        <w:rPr>
          <w:rFonts w:ascii="Times New Roman" w:eastAsia="標楷體" w:hAnsi="Times New Roman"/>
          <w:b/>
          <w:color w:val="000000"/>
          <w:szCs w:val="24"/>
        </w:rPr>
      </w:pPr>
    </w:p>
    <w:p w:rsidR="006A3BDA" w:rsidRPr="0014372D" w:rsidRDefault="002A1B14" w:rsidP="009B5997">
      <w:pPr>
        <w:adjustRightInd w:val="0"/>
        <w:snapToGrid w:val="0"/>
        <w:spacing w:after="200" w:line="480" w:lineRule="auto"/>
        <w:jc w:val="both"/>
        <w:rPr>
          <w:rFonts w:ascii="Times New Roman" w:eastAsia="標楷體" w:hAnsi="Times New Roman"/>
          <w:i/>
          <w:color w:val="000000"/>
          <w:szCs w:val="24"/>
        </w:rPr>
      </w:pPr>
      <w:r w:rsidRPr="0014372D">
        <w:rPr>
          <w:rFonts w:ascii="Times New Roman" w:eastAsia="標楷體" w:hAnsi="Times New Roman"/>
          <w:i/>
          <w:color w:val="000000"/>
          <w:szCs w:val="24"/>
        </w:rPr>
        <w:t>6.</w:t>
      </w:r>
      <w:r w:rsidR="001E0A3A" w:rsidRPr="0014372D">
        <w:rPr>
          <w:rFonts w:ascii="Times New Roman" w:eastAsia="標楷體" w:hAnsi="Times New Roman"/>
          <w:i/>
          <w:color w:val="000000"/>
          <w:szCs w:val="24"/>
        </w:rPr>
        <w:t>4</w:t>
      </w:r>
      <w:r w:rsidR="00C03981" w:rsidRPr="0014372D">
        <w:rPr>
          <w:rFonts w:ascii="Times New Roman" w:eastAsia="標楷體" w:hAnsi="Times New Roman"/>
          <w:i/>
          <w:color w:val="000000"/>
          <w:szCs w:val="24"/>
        </w:rPr>
        <w:t>.</w:t>
      </w:r>
      <w:r w:rsidR="009760C5" w:rsidRPr="0014372D">
        <w:rPr>
          <w:rFonts w:ascii="Times New Roman" w:eastAsia="標楷體" w:hAnsi="Times New Roman"/>
          <w:i/>
          <w:color w:val="000000"/>
          <w:szCs w:val="24"/>
        </w:rPr>
        <w:t xml:space="preserve"> Excluding </w:t>
      </w:r>
      <w:r w:rsidR="00032919" w:rsidRPr="0014372D">
        <w:rPr>
          <w:rFonts w:ascii="Times New Roman" w:eastAsia="標楷體" w:hAnsi="Times New Roman"/>
          <w:i/>
          <w:color w:val="000000"/>
          <w:szCs w:val="24"/>
        </w:rPr>
        <w:t>U</w:t>
      </w:r>
      <w:r w:rsidR="00BD2FE3" w:rsidRPr="0014372D">
        <w:rPr>
          <w:rFonts w:ascii="Times New Roman" w:eastAsia="標楷體" w:hAnsi="Times New Roman"/>
          <w:i/>
          <w:color w:val="000000"/>
          <w:szCs w:val="24"/>
        </w:rPr>
        <w:t>.</w:t>
      </w:r>
      <w:r w:rsidR="00032919" w:rsidRPr="0014372D">
        <w:rPr>
          <w:rFonts w:ascii="Times New Roman" w:eastAsia="標楷體" w:hAnsi="Times New Roman"/>
          <w:i/>
          <w:color w:val="000000"/>
          <w:szCs w:val="24"/>
        </w:rPr>
        <w:t>S</w:t>
      </w:r>
      <w:r w:rsidR="00BD2FE3" w:rsidRPr="0014372D">
        <w:rPr>
          <w:rFonts w:ascii="Times New Roman" w:eastAsia="標楷體" w:hAnsi="Times New Roman"/>
          <w:i/>
          <w:color w:val="000000"/>
          <w:szCs w:val="24"/>
        </w:rPr>
        <w:t>.</w:t>
      </w:r>
      <w:r w:rsidR="00861CA8" w:rsidRPr="0014372D">
        <w:rPr>
          <w:rFonts w:ascii="Times New Roman" w:eastAsia="標楷體" w:hAnsi="Times New Roman"/>
          <w:i/>
          <w:color w:val="000000"/>
          <w:szCs w:val="24"/>
        </w:rPr>
        <w:t xml:space="preserve"> and Japanese firms </w:t>
      </w:r>
    </w:p>
    <w:p w:rsidR="002A1B14" w:rsidRPr="0014372D" w:rsidRDefault="009760C5" w:rsidP="00363B8E">
      <w:pPr>
        <w:adjustRightInd w:val="0"/>
        <w:snapToGrid w:val="0"/>
        <w:spacing w:after="200" w:line="480" w:lineRule="auto"/>
        <w:ind w:firstLine="482"/>
        <w:jc w:val="both"/>
        <w:rPr>
          <w:rFonts w:ascii="Times New Roman" w:eastAsia="標楷體" w:hAnsi="Times New Roman"/>
          <w:b/>
          <w:color w:val="000000"/>
          <w:szCs w:val="24"/>
        </w:rPr>
      </w:pPr>
      <w:r w:rsidRPr="0014372D">
        <w:rPr>
          <w:rFonts w:ascii="Times New Roman" w:eastAsia="標楷體" w:hAnsi="Times New Roman"/>
          <w:color w:val="000000"/>
          <w:szCs w:val="24"/>
        </w:rPr>
        <w:t>Table 1 show</w:t>
      </w:r>
      <w:r w:rsidR="00BD2FE3"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that </w:t>
      </w:r>
      <w:r w:rsidR="00BD2FE3" w:rsidRPr="0014372D">
        <w:rPr>
          <w:rFonts w:ascii="Times New Roman" w:eastAsia="標楷體" w:hAnsi="Times New Roman"/>
          <w:color w:val="000000"/>
          <w:szCs w:val="24"/>
        </w:rPr>
        <w:t xml:space="preserve">the </w:t>
      </w:r>
      <w:r w:rsidR="00032919" w:rsidRPr="0014372D">
        <w:rPr>
          <w:rFonts w:ascii="Times New Roman" w:eastAsia="標楷體" w:hAnsi="Times New Roman"/>
          <w:color w:val="000000"/>
          <w:szCs w:val="24"/>
        </w:rPr>
        <w:t>U</w:t>
      </w:r>
      <w:r w:rsidR="00BD2FE3" w:rsidRPr="0014372D">
        <w:rPr>
          <w:rFonts w:ascii="Times New Roman" w:eastAsia="標楷體" w:hAnsi="Times New Roman"/>
          <w:color w:val="000000"/>
          <w:szCs w:val="24"/>
        </w:rPr>
        <w:t>nit</w:t>
      </w:r>
      <w:r w:rsidR="00671300" w:rsidRPr="0014372D">
        <w:rPr>
          <w:rFonts w:ascii="Times New Roman" w:eastAsia="標楷體" w:hAnsi="Times New Roman"/>
          <w:color w:val="000000"/>
          <w:szCs w:val="24"/>
        </w:rPr>
        <w:t>e</w:t>
      </w:r>
      <w:r w:rsidR="00BD2FE3" w:rsidRPr="0014372D">
        <w:rPr>
          <w:rFonts w:ascii="Times New Roman" w:eastAsia="標楷體" w:hAnsi="Times New Roman"/>
          <w:color w:val="000000"/>
          <w:szCs w:val="24"/>
        </w:rPr>
        <w:t xml:space="preserve">d </w:t>
      </w:r>
      <w:r w:rsidR="00032919" w:rsidRPr="0014372D">
        <w:rPr>
          <w:rFonts w:ascii="Times New Roman" w:eastAsia="標楷體" w:hAnsi="Times New Roman"/>
          <w:color w:val="000000"/>
          <w:szCs w:val="24"/>
        </w:rPr>
        <w:t>S</w:t>
      </w:r>
      <w:r w:rsidR="00BD2FE3" w:rsidRPr="0014372D">
        <w:rPr>
          <w:rFonts w:ascii="Times New Roman" w:eastAsia="標楷體" w:hAnsi="Times New Roman"/>
          <w:color w:val="000000"/>
          <w:szCs w:val="24"/>
        </w:rPr>
        <w:t>tates</w:t>
      </w:r>
      <w:r w:rsidR="002A1B14" w:rsidRPr="0014372D">
        <w:rPr>
          <w:rFonts w:ascii="Times New Roman" w:eastAsia="標楷體" w:hAnsi="Times New Roman"/>
          <w:color w:val="000000"/>
          <w:szCs w:val="24"/>
        </w:rPr>
        <w:t xml:space="preserve"> and Japan have </w:t>
      </w:r>
      <w:r w:rsidR="00BD2FE3" w:rsidRPr="0014372D">
        <w:rPr>
          <w:rFonts w:ascii="Times New Roman" w:eastAsia="標楷體" w:hAnsi="Times New Roman"/>
          <w:color w:val="000000"/>
          <w:szCs w:val="24"/>
        </w:rPr>
        <w:t xml:space="preserve">an </w:t>
      </w:r>
      <w:r w:rsidR="002A1B14" w:rsidRPr="0014372D">
        <w:rPr>
          <w:rFonts w:ascii="Times New Roman" w:eastAsia="標楷體" w:hAnsi="Times New Roman"/>
          <w:color w:val="000000"/>
          <w:szCs w:val="24"/>
        </w:rPr>
        <w:t xml:space="preserve">unusually large number of firm-year observations compared to the rest of the countries. To test whether these </w:t>
      </w:r>
      <w:r w:rsidR="00BD2FE3" w:rsidRPr="0014372D">
        <w:rPr>
          <w:rFonts w:ascii="Times New Roman" w:eastAsia="標楷體" w:hAnsi="Times New Roman"/>
          <w:color w:val="000000"/>
          <w:szCs w:val="24"/>
        </w:rPr>
        <w:t xml:space="preserve">two </w:t>
      </w:r>
      <w:r w:rsidR="002A1B14" w:rsidRPr="0014372D">
        <w:rPr>
          <w:rFonts w:ascii="Times New Roman" w:eastAsia="標楷體" w:hAnsi="Times New Roman"/>
          <w:color w:val="000000"/>
          <w:szCs w:val="24"/>
        </w:rPr>
        <w:t xml:space="preserve">countries influence our firm-level tests, we </w:t>
      </w:r>
      <w:r w:rsidR="00BD2FE3" w:rsidRPr="0014372D">
        <w:rPr>
          <w:rFonts w:ascii="Times New Roman" w:eastAsia="標楷體" w:hAnsi="Times New Roman"/>
          <w:color w:val="000000"/>
          <w:szCs w:val="24"/>
        </w:rPr>
        <w:t xml:space="preserve">rerun </w:t>
      </w:r>
      <w:r w:rsidR="002A1B14" w:rsidRPr="0014372D">
        <w:rPr>
          <w:rFonts w:ascii="Times New Roman" w:eastAsia="標楷體" w:hAnsi="Times New Roman"/>
          <w:color w:val="000000"/>
          <w:szCs w:val="24"/>
        </w:rPr>
        <w:t xml:space="preserve">our regressions </w:t>
      </w:r>
      <w:r w:rsidR="00BD2FE3" w:rsidRPr="0014372D">
        <w:rPr>
          <w:rFonts w:ascii="Times New Roman" w:eastAsia="標楷體" w:hAnsi="Times New Roman"/>
          <w:color w:val="000000"/>
          <w:szCs w:val="24"/>
        </w:rPr>
        <w:t xml:space="preserve">from </w:t>
      </w:r>
      <w:r w:rsidR="00C03981" w:rsidRPr="0014372D">
        <w:rPr>
          <w:rFonts w:ascii="Times New Roman" w:eastAsia="標楷體" w:hAnsi="Times New Roman"/>
          <w:color w:val="000000"/>
          <w:szCs w:val="24"/>
        </w:rPr>
        <w:t>Table 2 and Table 3</w:t>
      </w:r>
      <w:r w:rsidR="002A1B14" w:rsidRPr="0014372D">
        <w:rPr>
          <w:rFonts w:ascii="Times New Roman" w:eastAsia="標楷體" w:hAnsi="Times New Roman"/>
          <w:color w:val="000000"/>
          <w:szCs w:val="24"/>
        </w:rPr>
        <w:t xml:space="preserve"> </w:t>
      </w:r>
      <w:r w:rsidR="00BD2FE3" w:rsidRPr="0014372D">
        <w:rPr>
          <w:rFonts w:ascii="Times New Roman" w:eastAsia="標楷體" w:hAnsi="Times New Roman"/>
          <w:color w:val="000000"/>
          <w:szCs w:val="24"/>
        </w:rPr>
        <w:t xml:space="preserve">excluding </w:t>
      </w:r>
      <w:r w:rsidR="00032919" w:rsidRPr="0014372D">
        <w:rPr>
          <w:rFonts w:ascii="Times New Roman" w:eastAsia="標楷體" w:hAnsi="Times New Roman"/>
          <w:color w:val="000000"/>
          <w:szCs w:val="24"/>
        </w:rPr>
        <w:t>U</w:t>
      </w:r>
      <w:r w:rsidR="00BD2FE3" w:rsidRPr="0014372D">
        <w:rPr>
          <w:rFonts w:ascii="Times New Roman" w:eastAsia="標楷體" w:hAnsi="Times New Roman"/>
          <w:color w:val="000000"/>
          <w:szCs w:val="24"/>
        </w:rPr>
        <w:t>.</w:t>
      </w:r>
      <w:r w:rsidR="00032919" w:rsidRPr="0014372D">
        <w:rPr>
          <w:rFonts w:ascii="Times New Roman" w:eastAsia="標楷體" w:hAnsi="Times New Roman"/>
          <w:color w:val="000000"/>
          <w:szCs w:val="24"/>
        </w:rPr>
        <w:t>S</w:t>
      </w:r>
      <w:r w:rsidR="00BD2FE3" w:rsidRPr="0014372D">
        <w:rPr>
          <w:rFonts w:ascii="Times New Roman" w:eastAsia="標楷體" w:hAnsi="Times New Roman"/>
          <w:color w:val="000000"/>
          <w:szCs w:val="24"/>
        </w:rPr>
        <w:t>.</w:t>
      </w:r>
      <w:r w:rsidR="002A1B14" w:rsidRPr="0014372D">
        <w:rPr>
          <w:rFonts w:ascii="Times New Roman" w:eastAsia="標楷體" w:hAnsi="Times New Roman"/>
          <w:color w:val="000000"/>
          <w:szCs w:val="24"/>
        </w:rPr>
        <w:t xml:space="preserve"> and Japanese firms. The analysis (not tabulated) yields results consistent with the results of Table </w:t>
      </w:r>
      <w:r w:rsidR="00CC368A" w:rsidRPr="0014372D">
        <w:rPr>
          <w:rFonts w:ascii="Times New Roman" w:eastAsia="標楷體" w:hAnsi="Times New Roman"/>
          <w:color w:val="000000"/>
          <w:szCs w:val="24"/>
        </w:rPr>
        <w:t>2</w:t>
      </w:r>
      <w:r w:rsidR="002A1B14" w:rsidRPr="0014372D">
        <w:rPr>
          <w:rFonts w:ascii="Times New Roman" w:eastAsia="標楷體" w:hAnsi="Times New Roman"/>
          <w:color w:val="000000"/>
          <w:szCs w:val="24"/>
        </w:rPr>
        <w:t xml:space="preserve"> and Table </w:t>
      </w:r>
      <w:r w:rsidR="00CC368A" w:rsidRPr="0014372D">
        <w:rPr>
          <w:rFonts w:ascii="Times New Roman" w:eastAsia="標楷體" w:hAnsi="Times New Roman"/>
          <w:color w:val="000000"/>
          <w:szCs w:val="24"/>
        </w:rPr>
        <w:t>3</w:t>
      </w:r>
      <w:r w:rsidR="002A1B14" w:rsidRPr="0014372D">
        <w:rPr>
          <w:rFonts w:ascii="Times New Roman" w:eastAsia="標楷體" w:hAnsi="Times New Roman"/>
          <w:color w:val="000000"/>
          <w:szCs w:val="24"/>
        </w:rPr>
        <w:t>, indicating that our overall results are n</w:t>
      </w:r>
      <w:r w:rsidR="00860BBB" w:rsidRPr="0014372D">
        <w:rPr>
          <w:rFonts w:ascii="Times New Roman" w:eastAsia="標楷體" w:hAnsi="Times New Roman"/>
          <w:color w:val="000000"/>
          <w:szCs w:val="24"/>
        </w:rPr>
        <w:t xml:space="preserve">ot sensitive to excluding </w:t>
      </w:r>
      <w:r w:rsidR="00032919" w:rsidRPr="0014372D">
        <w:rPr>
          <w:rFonts w:ascii="Times New Roman" w:eastAsia="標楷體" w:hAnsi="Times New Roman"/>
          <w:color w:val="000000"/>
          <w:szCs w:val="24"/>
        </w:rPr>
        <w:t>U</w:t>
      </w:r>
      <w:r w:rsidR="00BD2FE3" w:rsidRPr="0014372D">
        <w:rPr>
          <w:rFonts w:ascii="Times New Roman" w:eastAsia="標楷體" w:hAnsi="Times New Roman"/>
          <w:color w:val="000000"/>
          <w:szCs w:val="24"/>
        </w:rPr>
        <w:t>.</w:t>
      </w:r>
      <w:r w:rsidR="00032919" w:rsidRPr="0014372D">
        <w:rPr>
          <w:rFonts w:ascii="Times New Roman" w:eastAsia="標楷體" w:hAnsi="Times New Roman"/>
          <w:color w:val="000000"/>
          <w:szCs w:val="24"/>
        </w:rPr>
        <w:t>S</w:t>
      </w:r>
      <w:r w:rsidR="00BD2FE3" w:rsidRPr="0014372D">
        <w:rPr>
          <w:rFonts w:ascii="Times New Roman" w:eastAsia="標楷體" w:hAnsi="Times New Roman"/>
          <w:color w:val="000000"/>
          <w:szCs w:val="24"/>
        </w:rPr>
        <w:t>.</w:t>
      </w:r>
      <w:r w:rsidR="002A1B14" w:rsidRPr="0014372D">
        <w:rPr>
          <w:rFonts w:ascii="Times New Roman" w:eastAsia="標楷體" w:hAnsi="Times New Roman"/>
          <w:color w:val="000000"/>
          <w:szCs w:val="24"/>
        </w:rPr>
        <w:t xml:space="preserve"> and Japan firms. </w:t>
      </w:r>
    </w:p>
    <w:p w:rsidR="00247775" w:rsidRPr="0014372D" w:rsidRDefault="00247775" w:rsidP="00A27E9C">
      <w:pPr>
        <w:adjustRightInd w:val="0"/>
        <w:snapToGrid w:val="0"/>
        <w:spacing w:after="200" w:line="480" w:lineRule="auto"/>
        <w:ind w:firstLine="482"/>
        <w:jc w:val="both"/>
        <w:rPr>
          <w:rFonts w:ascii="Times New Roman" w:eastAsia="標楷體" w:hAnsi="Times New Roman"/>
          <w:b/>
          <w:color w:val="000000"/>
          <w:szCs w:val="24"/>
        </w:rPr>
      </w:pPr>
    </w:p>
    <w:p w:rsidR="003740CF" w:rsidRPr="0014372D" w:rsidRDefault="00861CA8" w:rsidP="009B5997">
      <w:pPr>
        <w:adjustRightInd w:val="0"/>
        <w:snapToGrid w:val="0"/>
        <w:spacing w:after="200" w:line="480" w:lineRule="auto"/>
        <w:jc w:val="both"/>
        <w:rPr>
          <w:rFonts w:ascii="Times New Roman" w:eastAsia="標楷體" w:hAnsi="Times New Roman"/>
          <w:b/>
          <w:color w:val="000000"/>
          <w:szCs w:val="24"/>
        </w:rPr>
      </w:pPr>
      <w:r w:rsidRPr="0014372D">
        <w:rPr>
          <w:rFonts w:ascii="Times New Roman" w:eastAsia="標楷體" w:hAnsi="Times New Roman"/>
          <w:b/>
          <w:color w:val="000000"/>
          <w:szCs w:val="24"/>
        </w:rPr>
        <w:t>7. Conclusion</w:t>
      </w:r>
    </w:p>
    <w:p w:rsidR="008F4064" w:rsidRPr="0014372D" w:rsidRDefault="002A1B14" w:rsidP="00363B8E">
      <w:pPr>
        <w:adjustRightInd w:val="0"/>
        <w:snapToGrid w:val="0"/>
        <w:spacing w:after="200" w:line="480" w:lineRule="auto"/>
        <w:ind w:firstLine="482"/>
        <w:jc w:val="both"/>
        <w:rPr>
          <w:rFonts w:ascii="Times New Roman" w:eastAsia="標楷體" w:hAnsi="Times New Roman"/>
          <w:color w:val="000000"/>
          <w:szCs w:val="24"/>
        </w:rPr>
      </w:pPr>
      <w:r w:rsidRPr="0014372D">
        <w:rPr>
          <w:rFonts w:ascii="Times New Roman" w:eastAsia="標楷體" w:hAnsi="Times New Roman"/>
          <w:color w:val="000000"/>
          <w:szCs w:val="24"/>
        </w:rPr>
        <w:t xml:space="preserve">R&amp;D investments are attractive to stockholders because </w:t>
      </w:r>
      <w:r w:rsidR="00BD2FE3" w:rsidRPr="0014372D">
        <w:rPr>
          <w:rFonts w:ascii="Times New Roman" w:eastAsia="標楷體" w:hAnsi="Times New Roman"/>
          <w:color w:val="000000"/>
          <w:szCs w:val="24"/>
        </w:rPr>
        <w:t xml:space="preserve">R&amp;D </w:t>
      </w:r>
      <w:r w:rsidRPr="0014372D">
        <w:rPr>
          <w:rFonts w:ascii="Times New Roman" w:eastAsia="標楷體" w:hAnsi="Times New Roman"/>
          <w:color w:val="000000"/>
          <w:szCs w:val="24"/>
        </w:rPr>
        <w:t>is crucial for both survival and growth. As compared with capital expenditures, however, R&amp;D investments are more difficult for outsiders to monitor and</w:t>
      </w:r>
      <w:r w:rsidR="00BD2FE3"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hence</w:t>
      </w:r>
      <w:r w:rsidR="00BD2FE3"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more likely to depend on managerial discretion. </w:t>
      </w:r>
      <w:r w:rsidRPr="0014372D">
        <w:rPr>
          <w:rFonts w:ascii="Times New Roman" w:eastAsia="標楷體" w:hAnsi="Times New Roman"/>
          <w:color w:val="000000"/>
          <w:szCs w:val="24"/>
        </w:rPr>
        <w:lastRenderedPageBreak/>
        <w:t xml:space="preserve">Taking into consideration that R&amp;D investments </w:t>
      </w:r>
      <w:r w:rsidR="008F4064" w:rsidRPr="0014372D">
        <w:rPr>
          <w:rFonts w:ascii="Times New Roman" w:eastAsia="標楷體" w:hAnsi="Times New Roman"/>
          <w:color w:val="000000"/>
          <w:szCs w:val="24"/>
        </w:rPr>
        <w:t xml:space="preserve">may not yield short-term returns </w:t>
      </w:r>
      <w:r w:rsidRPr="0014372D">
        <w:rPr>
          <w:rFonts w:ascii="Times New Roman" w:eastAsia="標楷體" w:hAnsi="Times New Roman"/>
          <w:color w:val="000000"/>
          <w:szCs w:val="24"/>
        </w:rPr>
        <w:t xml:space="preserve">and </w:t>
      </w:r>
      <w:r w:rsidR="00BD2FE3" w:rsidRPr="0014372D">
        <w:rPr>
          <w:rFonts w:ascii="Times New Roman" w:eastAsia="標楷體" w:hAnsi="Times New Roman"/>
          <w:color w:val="000000"/>
          <w:szCs w:val="24"/>
        </w:rPr>
        <w:t xml:space="preserve">that </w:t>
      </w:r>
      <w:r w:rsidRPr="0014372D">
        <w:rPr>
          <w:rFonts w:ascii="Times New Roman" w:eastAsia="標楷體" w:hAnsi="Times New Roman"/>
          <w:color w:val="000000"/>
          <w:szCs w:val="24"/>
        </w:rPr>
        <w:t>divergen</w:t>
      </w:r>
      <w:r w:rsidR="00BD2FE3" w:rsidRPr="0014372D">
        <w:rPr>
          <w:rFonts w:ascii="Times New Roman" w:eastAsia="標楷體" w:hAnsi="Times New Roman"/>
          <w:color w:val="000000"/>
          <w:szCs w:val="24"/>
        </w:rPr>
        <w:t>t</w:t>
      </w:r>
      <w:r w:rsidRPr="0014372D">
        <w:rPr>
          <w:rFonts w:ascii="Times New Roman" w:eastAsia="標楷體" w:hAnsi="Times New Roman"/>
          <w:color w:val="000000"/>
          <w:szCs w:val="24"/>
        </w:rPr>
        <w:t xml:space="preserve"> interests exists between shareholders and managers, managers may reduce R&amp;D spending to opportunistically boost short-term performance (</w:t>
      </w:r>
      <w:r w:rsidR="00BF4F2C" w:rsidRPr="0014372D">
        <w:rPr>
          <w:rFonts w:ascii="Times New Roman" w:eastAsia="標楷體" w:hAnsi="Times New Roman"/>
          <w:color w:val="000000"/>
          <w:kern w:val="0"/>
          <w:szCs w:val="24"/>
        </w:rPr>
        <w:t>Bushee</w:t>
      </w:r>
      <w:r w:rsidR="0011434C" w:rsidRPr="0014372D">
        <w:rPr>
          <w:rFonts w:ascii="Times New Roman" w:eastAsia="標楷體" w:hAnsi="Times New Roman"/>
          <w:color w:val="000000"/>
          <w:kern w:val="0"/>
          <w:szCs w:val="24"/>
        </w:rPr>
        <w:t>,</w:t>
      </w:r>
      <w:r w:rsidR="00BF4F2C" w:rsidRPr="0014372D">
        <w:rPr>
          <w:rFonts w:ascii="Times New Roman" w:eastAsia="標楷體" w:hAnsi="Times New Roman"/>
          <w:color w:val="000000"/>
          <w:kern w:val="0"/>
          <w:szCs w:val="24"/>
        </w:rPr>
        <w:t xml:space="preserve"> 1998;</w:t>
      </w:r>
      <w:r w:rsidR="00E0313C" w:rsidRPr="0014372D">
        <w:rPr>
          <w:rFonts w:ascii="Times New Roman" w:eastAsia="標楷體" w:hAnsi="Times New Roman"/>
          <w:bCs/>
          <w:color w:val="000000"/>
          <w:szCs w:val="24"/>
        </w:rPr>
        <w:t xml:space="preserve"> </w:t>
      </w:r>
      <w:r w:rsidR="008F4064" w:rsidRPr="0014372D">
        <w:rPr>
          <w:rFonts w:ascii="Times New Roman" w:eastAsia="標楷體" w:hAnsi="Times New Roman"/>
          <w:color w:val="000000"/>
          <w:szCs w:val="24"/>
        </w:rPr>
        <w:t>Cao and</w:t>
      </w:r>
      <w:r w:rsidR="00BD2FE3" w:rsidRPr="0014372D">
        <w:rPr>
          <w:rFonts w:ascii="Times New Roman" w:eastAsia="標楷體" w:hAnsi="Times New Roman"/>
          <w:color w:val="000000"/>
          <w:szCs w:val="24"/>
        </w:rPr>
        <w:t xml:space="preserve"> </w:t>
      </w:r>
      <w:r w:rsidR="008F4064" w:rsidRPr="0014372D">
        <w:rPr>
          <w:rFonts w:ascii="Times New Roman" w:eastAsia="標楷體" w:hAnsi="Times New Roman"/>
          <w:color w:val="000000"/>
          <w:szCs w:val="24"/>
        </w:rPr>
        <w:t>Laksmana</w:t>
      </w:r>
      <w:r w:rsidR="0011434C" w:rsidRPr="0014372D">
        <w:rPr>
          <w:rFonts w:ascii="Times New Roman" w:eastAsia="標楷體" w:hAnsi="Times New Roman"/>
          <w:color w:val="000000"/>
          <w:szCs w:val="24"/>
        </w:rPr>
        <w:t>,</w:t>
      </w:r>
      <w:r w:rsidR="008F4064" w:rsidRPr="0014372D">
        <w:rPr>
          <w:rFonts w:ascii="Times New Roman" w:eastAsia="標楷體" w:hAnsi="Times New Roman"/>
          <w:color w:val="000000"/>
          <w:szCs w:val="24"/>
        </w:rPr>
        <w:t xml:space="preserve"> 2009; </w:t>
      </w:r>
      <w:r w:rsidR="008F4064" w:rsidRPr="0014372D">
        <w:rPr>
          <w:rFonts w:ascii="Times New Roman" w:eastAsia="標楷體" w:hAnsi="Times New Roman"/>
          <w:bCs/>
          <w:color w:val="000000"/>
          <w:szCs w:val="24"/>
        </w:rPr>
        <w:t>Cheng</w:t>
      </w:r>
      <w:r w:rsidR="0011434C" w:rsidRPr="0014372D">
        <w:rPr>
          <w:rFonts w:ascii="Times New Roman" w:eastAsia="標楷體" w:hAnsi="Times New Roman"/>
          <w:bCs/>
          <w:color w:val="000000"/>
          <w:szCs w:val="24"/>
        </w:rPr>
        <w:t>,</w:t>
      </w:r>
      <w:r w:rsidR="008F4064" w:rsidRPr="0014372D">
        <w:rPr>
          <w:rFonts w:ascii="Times New Roman" w:eastAsia="標楷體" w:hAnsi="Times New Roman"/>
          <w:bCs/>
          <w:color w:val="000000"/>
          <w:szCs w:val="24"/>
        </w:rPr>
        <w:t xml:space="preserve"> 2004; </w:t>
      </w:r>
      <w:r w:rsidR="008F4064" w:rsidRPr="0014372D">
        <w:rPr>
          <w:rFonts w:ascii="Times New Roman" w:eastAsia="標楷體" w:hAnsi="Times New Roman"/>
          <w:color w:val="000000"/>
          <w:szCs w:val="24"/>
        </w:rPr>
        <w:t>Yu</w:t>
      </w:r>
      <w:r w:rsidR="0011434C" w:rsidRPr="0014372D">
        <w:rPr>
          <w:rFonts w:ascii="Times New Roman" w:eastAsia="標楷體" w:hAnsi="Times New Roman"/>
          <w:color w:val="000000"/>
          <w:szCs w:val="24"/>
        </w:rPr>
        <w:t>,</w:t>
      </w:r>
      <w:r w:rsidR="008F4064" w:rsidRPr="0014372D">
        <w:rPr>
          <w:rFonts w:ascii="Times New Roman" w:eastAsia="標楷體" w:hAnsi="Times New Roman"/>
          <w:color w:val="000000"/>
          <w:szCs w:val="24"/>
        </w:rPr>
        <w:t xml:space="preserve"> 2007)</w:t>
      </w:r>
      <w:r w:rsidRPr="0014372D">
        <w:rPr>
          <w:rFonts w:ascii="Times New Roman" w:eastAsia="標楷體" w:hAnsi="Times New Roman"/>
          <w:color w:val="000000"/>
          <w:szCs w:val="24"/>
        </w:rPr>
        <w:t>. Based on prior research that identifies a key institutional factor affecting corporate governance and limiting managerial discretion (see Shleifer and Vishny</w:t>
      </w:r>
      <w:r w:rsidR="0011434C"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1997; </w:t>
      </w:r>
      <w:smartTag w:uri="urn:schemas-microsoft-com:office:smarttags" w:element="PersonName">
        <w:smartTagPr>
          <w:attr w:name="ProductID" w:val="La Porta"/>
        </w:smartTagPr>
        <w:r w:rsidRPr="0014372D">
          <w:rPr>
            <w:rFonts w:ascii="Times New Roman" w:eastAsia="標楷體" w:hAnsi="Times New Roman"/>
            <w:color w:val="000000"/>
            <w:szCs w:val="24"/>
          </w:rPr>
          <w:t>La Porta</w:t>
        </w:r>
      </w:smartTag>
      <w:r w:rsidRPr="0014372D">
        <w:rPr>
          <w:rFonts w:ascii="Times New Roman" w:eastAsia="標楷體" w:hAnsi="Times New Roman"/>
          <w:color w:val="000000"/>
          <w:szCs w:val="24"/>
        </w:rPr>
        <w:t xml:space="preserve"> </w:t>
      </w:r>
      <w:r w:rsidR="00F21DDF" w:rsidRPr="0014372D">
        <w:rPr>
          <w:rFonts w:ascii="Times New Roman" w:eastAsia="標楷體" w:hAnsi="Times New Roman"/>
          <w:color w:val="000000"/>
          <w:szCs w:val="24"/>
        </w:rPr>
        <w:t>et al.</w:t>
      </w:r>
      <w:r w:rsidR="0011434C" w:rsidRPr="0014372D">
        <w:rPr>
          <w:rFonts w:ascii="Times New Roman" w:eastAsia="標楷體" w:hAnsi="Times New Roman"/>
          <w:color w:val="000000"/>
          <w:szCs w:val="24"/>
        </w:rPr>
        <w:t>,</w:t>
      </w:r>
      <w:r w:rsidRPr="0014372D">
        <w:rPr>
          <w:rFonts w:ascii="Times New Roman" w:eastAsia="標楷體" w:hAnsi="Times New Roman"/>
          <w:color w:val="000000"/>
          <w:szCs w:val="24"/>
        </w:rPr>
        <w:t xml:space="preserve"> 2000), we focus on investor protection as a significant determinant of corporate R&amp;D</w:t>
      </w:r>
      <w:r w:rsidR="00861CA8" w:rsidRPr="0014372D">
        <w:rPr>
          <w:rFonts w:ascii="Times New Roman" w:eastAsia="標楷體" w:hAnsi="Times New Roman"/>
          <w:color w:val="000000"/>
          <w:szCs w:val="24"/>
        </w:rPr>
        <w:t xml:space="preserve"> investments around the world. </w:t>
      </w:r>
    </w:p>
    <w:p w:rsidR="00E23BBA" w:rsidRPr="0014372D" w:rsidRDefault="002A1B14" w:rsidP="00363B8E">
      <w:pPr>
        <w:adjustRightInd w:val="0"/>
        <w:snapToGrid w:val="0"/>
        <w:spacing w:after="200" w:line="480" w:lineRule="auto"/>
        <w:ind w:firstLine="482"/>
        <w:jc w:val="both"/>
        <w:rPr>
          <w:rFonts w:ascii="Times New Roman" w:eastAsia="標楷體" w:hAnsi="Times New Roman"/>
          <w:color w:val="000000"/>
          <w:kern w:val="0"/>
          <w:szCs w:val="24"/>
        </w:rPr>
      </w:pPr>
      <w:r w:rsidRPr="0014372D">
        <w:rPr>
          <w:rFonts w:ascii="Times New Roman" w:eastAsia="標楷體" w:hAnsi="Times New Roman"/>
          <w:color w:val="000000"/>
          <w:szCs w:val="24"/>
        </w:rPr>
        <w:t xml:space="preserve">We posit and find that R&amp;D investments </w:t>
      </w:r>
      <w:r w:rsidR="00A53465" w:rsidRPr="0014372D">
        <w:rPr>
          <w:rFonts w:ascii="Times New Roman" w:eastAsia="標楷體" w:hAnsi="Times New Roman"/>
          <w:color w:val="000000"/>
          <w:szCs w:val="24"/>
        </w:rPr>
        <w:t>are</w:t>
      </w:r>
      <w:r w:rsidRPr="0014372D">
        <w:rPr>
          <w:rFonts w:ascii="Times New Roman" w:eastAsia="標楷體" w:hAnsi="Times New Roman"/>
          <w:color w:val="000000"/>
          <w:szCs w:val="24"/>
        </w:rPr>
        <w:t xml:space="preserve"> positively associated with the </w:t>
      </w:r>
      <w:r w:rsidR="00A53465" w:rsidRPr="0014372D">
        <w:rPr>
          <w:rFonts w:ascii="Times New Roman" w:eastAsia="標楷體" w:hAnsi="Times New Roman"/>
          <w:color w:val="000000"/>
          <w:szCs w:val="24"/>
        </w:rPr>
        <w:t xml:space="preserve">extent </w:t>
      </w:r>
      <w:r w:rsidRPr="0014372D">
        <w:rPr>
          <w:rFonts w:ascii="Times New Roman" w:eastAsia="標楷體" w:hAnsi="Times New Roman"/>
          <w:color w:val="000000"/>
          <w:szCs w:val="24"/>
        </w:rPr>
        <w:t xml:space="preserve">of minority shareholder rights and </w:t>
      </w:r>
      <w:r w:rsidR="00A53465" w:rsidRPr="0014372D">
        <w:rPr>
          <w:rFonts w:ascii="Times New Roman" w:eastAsia="標楷體" w:hAnsi="Times New Roman"/>
          <w:color w:val="000000"/>
          <w:szCs w:val="24"/>
        </w:rPr>
        <w:t xml:space="preserve">the quality of </w:t>
      </w:r>
      <w:r w:rsidRPr="0014372D">
        <w:rPr>
          <w:rFonts w:ascii="Times New Roman" w:eastAsia="標楷體" w:hAnsi="Times New Roman"/>
          <w:color w:val="000000"/>
          <w:szCs w:val="24"/>
        </w:rPr>
        <w:t xml:space="preserve">legal enforcement. This result </w:t>
      </w:r>
      <w:r w:rsidR="00BD2FE3" w:rsidRPr="0014372D">
        <w:rPr>
          <w:rFonts w:ascii="Times New Roman" w:eastAsia="標楷體" w:hAnsi="Times New Roman"/>
          <w:color w:val="000000"/>
          <w:szCs w:val="24"/>
        </w:rPr>
        <w:t xml:space="preserve">is </w:t>
      </w:r>
      <w:r w:rsidRPr="0014372D">
        <w:rPr>
          <w:rFonts w:ascii="Times New Roman" w:eastAsia="標楷體" w:hAnsi="Times New Roman"/>
          <w:color w:val="000000"/>
          <w:szCs w:val="24"/>
        </w:rPr>
        <w:t>consistent with the conjectures that strong investor protection encourages outsider investors to participate in capital markets and leads to fewer financing constraints on R&amp;D investments, inhibit</w:t>
      </w:r>
      <w:r w:rsidR="00BD2FE3"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managerial myopi</w:t>
      </w:r>
      <w:r w:rsidR="00BD2FE3" w:rsidRPr="0014372D">
        <w:rPr>
          <w:rFonts w:ascii="Times New Roman" w:eastAsia="標楷體" w:hAnsi="Times New Roman"/>
          <w:color w:val="000000"/>
          <w:szCs w:val="24"/>
        </w:rPr>
        <w:t>c</w:t>
      </w:r>
      <w:r w:rsidRPr="0014372D">
        <w:rPr>
          <w:rFonts w:ascii="Times New Roman" w:eastAsia="標楷體" w:hAnsi="Times New Roman"/>
          <w:color w:val="000000"/>
          <w:szCs w:val="24"/>
        </w:rPr>
        <w:t xml:space="preserve"> actions that may forego R&amp;D investment to opportunistically boost short-term performance, and reduce</w:t>
      </w:r>
      <w:r w:rsidR="00BD2FE3"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insiders’ need to avoid R&amp;D investment to obfuscate firm performance due to smaller private control benefits. We also find that the extent of investor protection is negatively associated with R&amp;D investm</w:t>
      </w:r>
      <w:r w:rsidR="00861CA8" w:rsidRPr="0014372D">
        <w:rPr>
          <w:rFonts w:ascii="Times New Roman" w:eastAsia="標楷體" w:hAnsi="Times New Roman"/>
          <w:color w:val="000000"/>
          <w:szCs w:val="24"/>
        </w:rPr>
        <w:t>ent</w:t>
      </w:r>
      <w:r w:rsidR="00BD2FE3" w:rsidRPr="0014372D">
        <w:rPr>
          <w:rFonts w:ascii="Times New Roman" w:eastAsia="標楷體" w:hAnsi="Times New Roman"/>
          <w:color w:val="000000"/>
          <w:szCs w:val="24"/>
        </w:rPr>
        <w:t>–</w:t>
      </w:r>
      <w:r w:rsidR="00861CA8" w:rsidRPr="0014372D">
        <w:rPr>
          <w:rFonts w:ascii="Times New Roman" w:eastAsia="標楷體" w:hAnsi="Times New Roman"/>
          <w:color w:val="000000"/>
          <w:szCs w:val="24"/>
        </w:rPr>
        <w:t xml:space="preserve">cash flow sensitivity. This </w:t>
      </w:r>
      <w:r w:rsidRPr="0014372D">
        <w:rPr>
          <w:rFonts w:ascii="Times New Roman" w:eastAsia="標楷體" w:hAnsi="Times New Roman"/>
          <w:color w:val="000000"/>
          <w:szCs w:val="24"/>
        </w:rPr>
        <w:t>result suggest</w:t>
      </w:r>
      <w:r w:rsidR="00861CA8"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that strong investor protection mitigates the dependenc</w:t>
      </w:r>
      <w:r w:rsidR="00BD2FE3" w:rsidRPr="0014372D">
        <w:rPr>
          <w:rFonts w:ascii="Times New Roman" w:eastAsia="標楷體" w:hAnsi="Times New Roman"/>
          <w:color w:val="000000"/>
          <w:szCs w:val="24"/>
        </w:rPr>
        <w:t>e</w:t>
      </w:r>
      <w:r w:rsidRPr="0014372D">
        <w:rPr>
          <w:rFonts w:ascii="Times New Roman" w:eastAsia="標楷體" w:hAnsi="Times New Roman"/>
          <w:color w:val="000000"/>
          <w:szCs w:val="24"/>
        </w:rPr>
        <w:t xml:space="preserve"> of </w:t>
      </w:r>
      <w:r w:rsidR="00BD2FE3" w:rsidRPr="0014372D">
        <w:rPr>
          <w:rFonts w:ascii="Times New Roman" w:eastAsia="標楷體" w:hAnsi="Times New Roman"/>
          <w:color w:val="000000"/>
          <w:szCs w:val="24"/>
        </w:rPr>
        <w:t xml:space="preserve">a </w:t>
      </w:r>
      <w:r w:rsidRPr="0014372D">
        <w:rPr>
          <w:rFonts w:ascii="Times New Roman" w:eastAsia="標楷體" w:hAnsi="Times New Roman"/>
          <w:color w:val="000000"/>
          <w:szCs w:val="24"/>
        </w:rPr>
        <w:t>firm</w:t>
      </w:r>
      <w:r w:rsidR="00BD2FE3"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R&amp;D investments on its internal resource and strengthen</w:t>
      </w:r>
      <w:r w:rsidR="00BD2FE3" w:rsidRPr="0014372D">
        <w:rPr>
          <w:rFonts w:ascii="Times New Roman" w:eastAsia="標楷體" w:hAnsi="Times New Roman"/>
          <w:color w:val="000000"/>
          <w:szCs w:val="24"/>
        </w:rPr>
        <w:t>s</w:t>
      </w:r>
      <w:r w:rsidRPr="0014372D">
        <w:rPr>
          <w:rFonts w:ascii="Times New Roman" w:eastAsia="標楷體" w:hAnsi="Times New Roman"/>
          <w:color w:val="000000"/>
          <w:szCs w:val="24"/>
        </w:rPr>
        <w:t xml:space="preserve"> </w:t>
      </w:r>
      <w:r w:rsidR="00BD2FE3" w:rsidRPr="0014372D">
        <w:rPr>
          <w:rFonts w:ascii="Times New Roman" w:eastAsia="標楷體" w:hAnsi="Times New Roman"/>
          <w:color w:val="000000"/>
          <w:szCs w:val="24"/>
        </w:rPr>
        <w:t xml:space="preserve">the </w:t>
      </w:r>
      <w:r w:rsidRPr="0014372D">
        <w:rPr>
          <w:rFonts w:ascii="Times New Roman" w:eastAsia="標楷體" w:hAnsi="Times New Roman"/>
          <w:color w:val="000000"/>
          <w:szCs w:val="24"/>
        </w:rPr>
        <w:t xml:space="preserve">relation with </w:t>
      </w:r>
      <w:r w:rsidR="00BD2FE3" w:rsidRPr="0014372D">
        <w:rPr>
          <w:rFonts w:ascii="Times New Roman" w:eastAsia="標楷體" w:hAnsi="Times New Roman"/>
          <w:color w:val="000000"/>
          <w:szCs w:val="24"/>
        </w:rPr>
        <w:t xml:space="preserve">its </w:t>
      </w:r>
      <w:r w:rsidRPr="0014372D">
        <w:rPr>
          <w:rFonts w:ascii="Times New Roman" w:eastAsia="標楷體" w:hAnsi="Times New Roman"/>
          <w:color w:val="000000"/>
          <w:szCs w:val="24"/>
        </w:rPr>
        <w:t xml:space="preserve">investment opportunities. </w:t>
      </w:r>
      <w:r w:rsidR="00E23BBA" w:rsidRPr="0014372D">
        <w:rPr>
          <w:rFonts w:ascii="Times New Roman" w:eastAsia="標楷體" w:hAnsi="Times New Roman"/>
          <w:color w:val="000000"/>
          <w:szCs w:val="24"/>
        </w:rPr>
        <w:t>Finally</w:t>
      </w:r>
      <w:r w:rsidRPr="0014372D">
        <w:rPr>
          <w:rFonts w:ascii="Times New Roman" w:eastAsia="標楷體" w:hAnsi="Times New Roman"/>
          <w:color w:val="000000"/>
          <w:kern w:val="0"/>
          <w:szCs w:val="24"/>
        </w:rPr>
        <w:t>, we find that investor protection positively moderates the relation between R&amp;D investments and firm performance, indicating that the increased R&amp;D investments arising from strong investor protection</w:t>
      </w:r>
      <w:r w:rsidR="00861CA8" w:rsidRPr="0014372D">
        <w:rPr>
          <w:rFonts w:ascii="Times New Roman" w:eastAsia="標楷體" w:hAnsi="Times New Roman"/>
          <w:color w:val="000000"/>
          <w:kern w:val="0"/>
          <w:szCs w:val="24"/>
        </w:rPr>
        <w:t xml:space="preserve"> is generally value</w:t>
      </w:r>
      <w:r w:rsidR="00BD2FE3" w:rsidRPr="0014372D">
        <w:rPr>
          <w:rFonts w:ascii="Times New Roman" w:eastAsia="標楷體" w:hAnsi="Times New Roman"/>
          <w:color w:val="000000"/>
          <w:kern w:val="0"/>
          <w:szCs w:val="24"/>
        </w:rPr>
        <w:t xml:space="preserve"> </w:t>
      </w:r>
      <w:r w:rsidR="00861CA8" w:rsidRPr="0014372D">
        <w:rPr>
          <w:rFonts w:ascii="Times New Roman" w:eastAsia="標楷體" w:hAnsi="Times New Roman"/>
          <w:color w:val="000000"/>
          <w:kern w:val="0"/>
          <w:szCs w:val="24"/>
        </w:rPr>
        <w:t xml:space="preserve">enhancing. </w:t>
      </w:r>
    </w:p>
    <w:p w:rsidR="00170341" w:rsidRPr="0014372D" w:rsidRDefault="00170341" w:rsidP="00363B8E">
      <w:pPr>
        <w:adjustRightInd w:val="0"/>
        <w:snapToGrid w:val="0"/>
        <w:spacing w:after="200" w:line="480" w:lineRule="auto"/>
        <w:ind w:firstLine="482"/>
        <w:rPr>
          <w:rFonts w:ascii="Times New Roman" w:eastAsia="標楷體" w:hAnsi="Times New Roman"/>
          <w:color w:val="000000"/>
          <w:szCs w:val="24"/>
        </w:rPr>
      </w:pPr>
    </w:p>
    <w:p w:rsidR="00392BF4" w:rsidRPr="005C5B86" w:rsidRDefault="005129D3" w:rsidP="005129D3">
      <w:pPr>
        <w:adjustRightInd w:val="0"/>
        <w:snapToGrid w:val="0"/>
        <w:spacing w:line="480" w:lineRule="auto"/>
        <w:rPr>
          <w:rFonts w:ascii="Times New Roman" w:eastAsia="標楷體" w:hAnsi="Times New Roman"/>
          <w:b/>
          <w:color w:val="000000"/>
          <w:szCs w:val="24"/>
        </w:rPr>
      </w:pPr>
      <w:r w:rsidRPr="005C5B86">
        <w:rPr>
          <w:rFonts w:ascii="Times New Roman" w:eastAsia="標楷體" w:hAnsi="Times New Roman"/>
          <w:b/>
          <w:color w:val="000000"/>
          <w:szCs w:val="24"/>
        </w:rPr>
        <w:t>References</w:t>
      </w:r>
    </w:p>
    <w:p w:rsidR="00C62339" w:rsidRPr="005C5B86" w:rsidRDefault="006D665E"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Bah, R.</w:t>
      </w:r>
      <w:r w:rsidR="00B13B2C">
        <w:rPr>
          <w:rFonts w:ascii="Times New Roman" w:hAnsi="Times New Roman" w:hint="eastAsia"/>
          <w:color w:val="000000"/>
        </w:rPr>
        <w:t>,</w:t>
      </w:r>
      <w:r w:rsidRPr="005C5B86">
        <w:rPr>
          <w:rFonts w:ascii="Times New Roman" w:hAnsi="Times New Roman"/>
          <w:color w:val="000000"/>
        </w:rPr>
        <w:t xml:space="preserve"> </w:t>
      </w:r>
      <w:r w:rsidR="00995DD1" w:rsidRPr="005C5B86">
        <w:rPr>
          <w:rFonts w:ascii="Times New Roman" w:hAnsi="Times New Roman"/>
          <w:color w:val="000000"/>
        </w:rPr>
        <w:t>Dumontier, P.</w:t>
      </w:r>
      <w:r w:rsidR="005C5B86" w:rsidRPr="005C5B86">
        <w:rPr>
          <w:rFonts w:ascii="Times New Roman" w:hAnsi="Times New Roman"/>
          <w:color w:val="000000"/>
        </w:rPr>
        <w:t xml:space="preserve">, </w:t>
      </w:r>
      <w:r w:rsidR="00C62339" w:rsidRPr="005C5B86">
        <w:rPr>
          <w:rFonts w:ascii="Times New Roman" w:hAnsi="Times New Roman"/>
          <w:color w:val="000000"/>
        </w:rPr>
        <w:t>2002</w:t>
      </w:r>
      <w:r w:rsidR="005C5B86">
        <w:rPr>
          <w:rFonts w:ascii="Times New Roman" w:hAnsi="Times New Roman"/>
          <w:color w:val="000000"/>
        </w:rPr>
        <w:t xml:space="preserve">. </w:t>
      </w:r>
      <w:r w:rsidR="00C62339" w:rsidRPr="005C5B86">
        <w:rPr>
          <w:rFonts w:ascii="Times New Roman" w:hAnsi="Times New Roman"/>
          <w:color w:val="000000"/>
        </w:rPr>
        <w:t xml:space="preserve">R&amp;D intensity and corporate financial policy: some international evidence. </w:t>
      </w:r>
      <w:r w:rsidR="00F63B3B" w:rsidRPr="00F63B3B">
        <w:rPr>
          <w:rFonts w:ascii="Times New Roman" w:hAnsi="Times New Roman"/>
          <w:color w:val="000000"/>
        </w:rPr>
        <w:t>J</w:t>
      </w:r>
      <w:r w:rsidR="00F63B3B">
        <w:rPr>
          <w:rFonts w:ascii="Times New Roman" w:hAnsi="Times New Roman" w:hint="eastAsia"/>
          <w:color w:val="000000"/>
        </w:rPr>
        <w:t>.</w:t>
      </w:r>
      <w:r w:rsidR="00F63B3B" w:rsidRPr="00F63B3B">
        <w:rPr>
          <w:rFonts w:ascii="Times New Roman" w:hAnsi="Times New Roman"/>
          <w:color w:val="000000"/>
        </w:rPr>
        <w:t xml:space="preserve"> Bus</w:t>
      </w:r>
      <w:r w:rsidR="00F63B3B">
        <w:rPr>
          <w:rFonts w:ascii="Times New Roman" w:hAnsi="Times New Roman" w:hint="eastAsia"/>
          <w:color w:val="000000"/>
        </w:rPr>
        <w:t>.</w:t>
      </w:r>
      <w:r w:rsidR="00F63B3B" w:rsidRPr="00F63B3B">
        <w:rPr>
          <w:rFonts w:ascii="Times New Roman" w:hAnsi="Times New Roman"/>
          <w:color w:val="000000"/>
        </w:rPr>
        <w:t xml:space="preserve"> Finan</w:t>
      </w:r>
      <w:r w:rsidR="00F63B3B">
        <w:rPr>
          <w:rFonts w:ascii="Times New Roman" w:hAnsi="Times New Roman" w:hint="eastAsia"/>
          <w:color w:val="000000"/>
        </w:rPr>
        <w:t>.</w:t>
      </w:r>
      <w:r w:rsidR="00F63B3B" w:rsidRPr="00F63B3B">
        <w:rPr>
          <w:rFonts w:ascii="Times New Roman" w:hAnsi="Times New Roman"/>
          <w:color w:val="000000"/>
        </w:rPr>
        <w:t xml:space="preserve"> Account</w:t>
      </w:r>
      <w:r w:rsidR="00F63B3B">
        <w:rPr>
          <w:rFonts w:ascii="Times New Roman" w:hAnsi="Times New Roman" w:hint="eastAsia"/>
          <w:color w:val="000000"/>
        </w:rPr>
        <w:t>.</w:t>
      </w:r>
      <w:r w:rsidR="00C62339" w:rsidRPr="005C5B86">
        <w:rPr>
          <w:rFonts w:ascii="Times New Roman" w:hAnsi="Times New Roman"/>
          <w:color w:val="000000"/>
        </w:rPr>
        <w:t xml:space="preserve"> 28</w:t>
      </w:r>
      <w:r w:rsidR="00B13B2C">
        <w:rPr>
          <w:rFonts w:ascii="Times New Roman" w:hAnsi="Times New Roman" w:hint="eastAsia"/>
          <w:color w:val="000000"/>
        </w:rPr>
        <w:t xml:space="preserve"> </w:t>
      </w:r>
      <w:r w:rsidR="00F63B3B">
        <w:rPr>
          <w:rFonts w:ascii="Times New Roman" w:hAnsi="Times New Roman" w:hint="eastAsia"/>
          <w:color w:val="000000"/>
        </w:rPr>
        <w:t>(</w:t>
      </w:r>
      <w:r w:rsidR="00F0157E" w:rsidRPr="005C5B86">
        <w:rPr>
          <w:rFonts w:ascii="Times New Roman" w:hAnsi="Times New Roman"/>
          <w:color w:val="000000"/>
        </w:rPr>
        <w:t>5–6</w:t>
      </w:r>
      <w:r w:rsidR="00F63B3B">
        <w:rPr>
          <w:rFonts w:ascii="Times New Roman" w:hAnsi="Times New Roman" w:hint="eastAsia"/>
          <w:color w:val="000000"/>
        </w:rPr>
        <w:t>)</w:t>
      </w:r>
      <w:r w:rsidR="00C62339" w:rsidRPr="005C5B86">
        <w:rPr>
          <w:rFonts w:ascii="Times New Roman" w:hAnsi="Times New Roman"/>
          <w:color w:val="000000"/>
        </w:rPr>
        <w:t>, 671–692.</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lastRenderedPageBreak/>
        <w:t>Baysinger</w:t>
      </w:r>
      <w:r w:rsidR="00F0157E" w:rsidRPr="005C5B86">
        <w:rPr>
          <w:rFonts w:ascii="Times New Roman" w:hAnsi="Times New Roman"/>
          <w:color w:val="000000"/>
        </w:rPr>
        <w:t>, B.D., Kosnik, R.D.</w:t>
      </w:r>
      <w:r w:rsidR="006D665E" w:rsidRPr="005C5B86">
        <w:rPr>
          <w:rFonts w:ascii="Times New Roman" w:hAnsi="Times New Roman"/>
          <w:color w:val="000000"/>
        </w:rPr>
        <w:t xml:space="preserve">, </w:t>
      </w:r>
      <w:r w:rsidR="00F0157E" w:rsidRPr="005C5B86">
        <w:rPr>
          <w:rFonts w:ascii="Times New Roman" w:hAnsi="Times New Roman"/>
          <w:color w:val="000000"/>
        </w:rPr>
        <w:t>Turk, T.A.</w:t>
      </w:r>
      <w:r w:rsidR="005C5B86" w:rsidRPr="005C5B86">
        <w:rPr>
          <w:rFonts w:ascii="Times New Roman" w:hAnsi="Times New Roman"/>
          <w:color w:val="000000"/>
        </w:rPr>
        <w:t xml:space="preserve">, </w:t>
      </w:r>
      <w:r w:rsidRPr="005C5B86">
        <w:rPr>
          <w:rFonts w:ascii="Times New Roman" w:hAnsi="Times New Roman"/>
          <w:color w:val="000000"/>
        </w:rPr>
        <w:t>1991</w:t>
      </w:r>
      <w:r w:rsidR="005C5B86">
        <w:rPr>
          <w:rFonts w:ascii="Times New Roman" w:hAnsi="Times New Roman"/>
          <w:color w:val="000000"/>
        </w:rPr>
        <w:t xml:space="preserve">. </w:t>
      </w:r>
      <w:r w:rsidRPr="005C5B86">
        <w:rPr>
          <w:rFonts w:ascii="Times New Roman" w:hAnsi="Times New Roman"/>
          <w:color w:val="000000"/>
        </w:rPr>
        <w:t xml:space="preserve">Effects of board and ownership structure on corporate R&amp;D strategy. </w:t>
      </w:r>
      <w:r w:rsidR="00B13B2C" w:rsidRPr="00B13B2C">
        <w:rPr>
          <w:rFonts w:ascii="Times New Roman" w:hAnsi="Times New Roman"/>
          <w:color w:val="000000"/>
        </w:rPr>
        <w:t>Acad</w:t>
      </w:r>
      <w:r w:rsidR="00B13B2C">
        <w:rPr>
          <w:rFonts w:ascii="Times New Roman" w:hAnsi="Times New Roman"/>
          <w:color w:val="000000"/>
        </w:rPr>
        <w:t>.</w:t>
      </w:r>
      <w:r w:rsidR="00B13B2C" w:rsidRPr="00B13B2C">
        <w:rPr>
          <w:rFonts w:ascii="Times New Roman" w:hAnsi="Times New Roman"/>
          <w:color w:val="000000"/>
        </w:rPr>
        <w:t xml:space="preserve"> Manage</w:t>
      </w:r>
      <w:r w:rsidR="00B13B2C">
        <w:rPr>
          <w:rFonts w:ascii="Times New Roman" w:hAnsi="Times New Roman"/>
          <w:color w:val="000000"/>
        </w:rPr>
        <w:t>.</w:t>
      </w:r>
      <w:r w:rsidR="00B13B2C" w:rsidRPr="00B13B2C">
        <w:rPr>
          <w:rFonts w:ascii="Times New Roman" w:hAnsi="Times New Roman"/>
          <w:color w:val="000000"/>
        </w:rPr>
        <w:t xml:space="preserve"> J</w:t>
      </w:r>
      <w:r w:rsidR="00B13B2C">
        <w:rPr>
          <w:rFonts w:ascii="Times New Roman" w:hAnsi="Times New Roman"/>
          <w:color w:val="000000"/>
        </w:rPr>
        <w:t>.</w:t>
      </w:r>
      <w:r w:rsidRPr="005C5B86">
        <w:rPr>
          <w:rFonts w:ascii="Times New Roman" w:hAnsi="Times New Roman"/>
          <w:color w:val="000000"/>
        </w:rPr>
        <w:t xml:space="preserve"> 34</w:t>
      </w:r>
      <w:r w:rsidR="00B13B2C">
        <w:rPr>
          <w:rFonts w:ascii="Times New Roman" w:hAnsi="Times New Roman"/>
          <w:color w:val="000000"/>
        </w:rPr>
        <w:t xml:space="preserve"> (</w:t>
      </w:r>
      <w:r w:rsidR="00F0157E" w:rsidRPr="005C5B86">
        <w:rPr>
          <w:rFonts w:ascii="Times New Roman" w:hAnsi="Times New Roman"/>
          <w:color w:val="000000"/>
        </w:rPr>
        <w:t>1</w:t>
      </w:r>
      <w:r w:rsidR="00B13B2C">
        <w:rPr>
          <w:rFonts w:ascii="Times New Roman" w:hAnsi="Times New Roman"/>
          <w:color w:val="000000"/>
        </w:rPr>
        <w:t>)</w:t>
      </w:r>
      <w:r w:rsidRPr="005C5B86">
        <w:rPr>
          <w:rFonts w:ascii="Times New Roman" w:hAnsi="Times New Roman"/>
          <w:color w:val="000000"/>
        </w:rPr>
        <w:t>, 205–214.</w:t>
      </w:r>
    </w:p>
    <w:p w:rsidR="000F66B7" w:rsidRPr="005C5B86" w:rsidRDefault="000F66B7"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Belloc, F.</w:t>
      </w:r>
      <w:r w:rsidR="005C5B86" w:rsidRPr="005C5B86">
        <w:rPr>
          <w:rFonts w:ascii="Times New Roman" w:hAnsi="Times New Roman"/>
          <w:color w:val="000000"/>
        </w:rPr>
        <w:t xml:space="preserve">, </w:t>
      </w:r>
      <w:r w:rsidR="003874ED">
        <w:rPr>
          <w:rFonts w:ascii="Times New Roman" w:hAnsi="Times New Roman"/>
          <w:color w:val="000000"/>
        </w:rPr>
        <w:t>2013</w:t>
      </w:r>
      <w:r w:rsidRPr="005C5B86">
        <w:rPr>
          <w:rFonts w:ascii="Times New Roman" w:hAnsi="Times New Roman"/>
          <w:color w:val="000000"/>
        </w:rPr>
        <w:t xml:space="preserve">. Law, finance and innovation: the dark side of shareholder protection. </w:t>
      </w:r>
      <w:r w:rsidR="00695522" w:rsidRPr="00695522">
        <w:rPr>
          <w:rFonts w:ascii="Times New Roman" w:hAnsi="Times New Roman"/>
          <w:color w:val="000000"/>
        </w:rPr>
        <w:t>Cambridge</w:t>
      </w:r>
      <w:r w:rsidR="00695522">
        <w:rPr>
          <w:rFonts w:ascii="Times New Roman" w:hAnsi="Times New Roman" w:hint="eastAsia"/>
          <w:color w:val="000000"/>
        </w:rPr>
        <w:t>.</w:t>
      </w:r>
      <w:r w:rsidR="00695522" w:rsidRPr="00695522">
        <w:rPr>
          <w:rFonts w:ascii="Times New Roman" w:hAnsi="Times New Roman"/>
          <w:color w:val="000000"/>
        </w:rPr>
        <w:t xml:space="preserve"> J</w:t>
      </w:r>
      <w:r w:rsidR="00695522">
        <w:rPr>
          <w:rFonts w:ascii="Times New Roman" w:hAnsi="Times New Roman" w:hint="eastAsia"/>
          <w:color w:val="000000"/>
        </w:rPr>
        <w:t>.</w:t>
      </w:r>
      <w:r w:rsidR="00695522" w:rsidRPr="00695522">
        <w:rPr>
          <w:rFonts w:ascii="Times New Roman" w:hAnsi="Times New Roman"/>
          <w:color w:val="000000"/>
        </w:rPr>
        <w:t xml:space="preserve"> Econ</w:t>
      </w:r>
      <w:r w:rsidR="00695522">
        <w:rPr>
          <w:rFonts w:ascii="Times New Roman" w:hAnsi="Times New Roman" w:hint="eastAsia"/>
          <w:color w:val="000000"/>
        </w:rPr>
        <w:t>.</w:t>
      </w:r>
      <w:r w:rsidRPr="005C5B86">
        <w:rPr>
          <w:rFonts w:ascii="Times New Roman" w:hAnsi="Times New Roman"/>
          <w:color w:val="000000"/>
        </w:rPr>
        <w:t xml:space="preserve"> 37</w:t>
      </w:r>
      <w:r w:rsidR="00591AD6">
        <w:rPr>
          <w:rFonts w:ascii="Times New Roman" w:hAnsi="Times New Roman"/>
          <w:color w:val="000000"/>
        </w:rPr>
        <w:t xml:space="preserve"> </w:t>
      </w:r>
      <w:r w:rsidR="00591AD6">
        <w:rPr>
          <w:rFonts w:ascii="Times New Roman" w:hAnsi="Times New Roman" w:hint="eastAsia"/>
          <w:color w:val="000000"/>
        </w:rPr>
        <w:t>(</w:t>
      </w:r>
      <w:r w:rsidRPr="005C5B86">
        <w:rPr>
          <w:rFonts w:ascii="Times New Roman" w:hAnsi="Times New Roman"/>
          <w:color w:val="000000"/>
        </w:rPr>
        <w:t>4</w:t>
      </w:r>
      <w:r w:rsidR="00591AD6">
        <w:rPr>
          <w:rFonts w:ascii="Times New Roman" w:hAnsi="Times New Roman"/>
          <w:color w:val="000000"/>
        </w:rPr>
        <w:t>)</w:t>
      </w:r>
      <w:r w:rsidRPr="005C5B86">
        <w:rPr>
          <w:rFonts w:ascii="Times New Roman" w:hAnsi="Times New Roman" w:hint="eastAsia"/>
          <w:color w:val="000000"/>
        </w:rPr>
        <w:t>,</w:t>
      </w:r>
      <w:r w:rsidRPr="005C5B86">
        <w:rPr>
          <w:rFonts w:ascii="Times New Roman" w:hAnsi="Times New Roman"/>
          <w:color w:val="000000"/>
        </w:rPr>
        <w:t xml:space="preserve"> 863</w:t>
      </w:r>
      <w:r w:rsidR="008F0DB8" w:rsidRPr="005C5B86">
        <w:rPr>
          <w:rFonts w:ascii="Times New Roman" w:hAnsi="Times New Roman"/>
          <w:color w:val="000000"/>
        </w:rPr>
        <w:t>–</w:t>
      </w:r>
      <w:r w:rsidRPr="005C5B86">
        <w:rPr>
          <w:rFonts w:ascii="Times New Roman" w:hAnsi="Times New Roman"/>
          <w:color w:val="000000"/>
        </w:rPr>
        <w:t>888.</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Brush, T.</w:t>
      </w:r>
      <w:r w:rsidR="00591AD6">
        <w:rPr>
          <w:rFonts w:ascii="Times New Roman" w:hAnsi="Times New Roman"/>
          <w:color w:val="000000"/>
        </w:rPr>
        <w:t>H., Bromiley, R.,</w:t>
      </w:r>
      <w:r w:rsidR="009859CC" w:rsidRPr="005C5B86">
        <w:rPr>
          <w:rFonts w:ascii="Times New Roman" w:hAnsi="Times New Roman"/>
          <w:color w:val="000000"/>
        </w:rPr>
        <w:t xml:space="preserve"> </w:t>
      </w:r>
      <w:r w:rsidR="00F23034" w:rsidRPr="005C5B86">
        <w:rPr>
          <w:rFonts w:ascii="Times New Roman" w:hAnsi="Times New Roman"/>
          <w:color w:val="000000"/>
        </w:rPr>
        <w:t>Hendrickx, M.</w:t>
      </w:r>
      <w:r w:rsidR="005C5B86" w:rsidRPr="005C5B86">
        <w:rPr>
          <w:rFonts w:ascii="Times New Roman" w:hAnsi="Times New Roman"/>
          <w:color w:val="000000"/>
        </w:rPr>
        <w:t xml:space="preserve">, </w:t>
      </w:r>
      <w:r w:rsidRPr="005C5B86">
        <w:rPr>
          <w:rFonts w:ascii="Times New Roman" w:hAnsi="Times New Roman"/>
          <w:color w:val="000000"/>
        </w:rPr>
        <w:t>2000</w:t>
      </w:r>
      <w:r w:rsidR="005C5B86">
        <w:rPr>
          <w:rFonts w:ascii="Times New Roman" w:hAnsi="Times New Roman"/>
          <w:color w:val="000000"/>
        </w:rPr>
        <w:t xml:space="preserve">. </w:t>
      </w:r>
      <w:r w:rsidRPr="005C5B86">
        <w:rPr>
          <w:rFonts w:ascii="Times New Roman" w:hAnsi="Times New Roman"/>
          <w:color w:val="000000"/>
        </w:rPr>
        <w:t xml:space="preserve">The free cash flow hypothesis for sales growth and firm performance. </w:t>
      </w:r>
      <w:r w:rsidR="00695522" w:rsidRPr="00695522">
        <w:rPr>
          <w:rFonts w:ascii="Times New Roman" w:hAnsi="Times New Roman"/>
          <w:color w:val="000000"/>
        </w:rPr>
        <w:t>Strat. Mgmt. J.</w:t>
      </w:r>
      <w:r w:rsidR="00BD5896">
        <w:rPr>
          <w:rFonts w:ascii="Times New Roman" w:hAnsi="Times New Roman"/>
          <w:color w:val="000000"/>
        </w:rPr>
        <w:t xml:space="preserve"> 21</w:t>
      </w:r>
      <w:r w:rsidR="00F23034" w:rsidRPr="005C5B86">
        <w:rPr>
          <w:rFonts w:ascii="Times New Roman" w:hAnsi="Times New Roman"/>
          <w:color w:val="000000"/>
        </w:rPr>
        <w:t xml:space="preserve"> </w:t>
      </w:r>
      <w:r w:rsidR="00BD5896">
        <w:rPr>
          <w:rFonts w:ascii="Times New Roman" w:hAnsi="Times New Roman" w:hint="eastAsia"/>
          <w:color w:val="000000"/>
        </w:rPr>
        <w:t>(</w:t>
      </w:r>
      <w:r w:rsidR="00F23034" w:rsidRPr="005C5B86">
        <w:rPr>
          <w:rFonts w:ascii="Times New Roman" w:hAnsi="Times New Roman"/>
          <w:color w:val="000000"/>
        </w:rPr>
        <w:t>4</w:t>
      </w:r>
      <w:r w:rsidR="00BD5896">
        <w:rPr>
          <w:rFonts w:ascii="Times New Roman" w:hAnsi="Times New Roman" w:hint="eastAsia"/>
          <w:color w:val="000000"/>
        </w:rPr>
        <w:t>),</w:t>
      </w:r>
      <w:r w:rsidRPr="005C5B86">
        <w:rPr>
          <w:rFonts w:ascii="Times New Roman" w:hAnsi="Times New Roman"/>
          <w:color w:val="000000"/>
        </w:rPr>
        <w:t xml:space="preserve"> 455–572.</w:t>
      </w:r>
    </w:p>
    <w:p w:rsidR="00C62339" w:rsidRPr="005C5B86" w:rsidRDefault="00F23034"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Bushee, B.J.</w:t>
      </w:r>
      <w:r w:rsidR="005C5B86" w:rsidRPr="005C5B86">
        <w:rPr>
          <w:rFonts w:ascii="Times New Roman" w:hAnsi="Times New Roman"/>
          <w:color w:val="000000"/>
        </w:rPr>
        <w:t xml:space="preserve">, </w:t>
      </w:r>
      <w:r w:rsidR="00C62339" w:rsidRPr="005C5B86">
        <w:rPr>
          <w:rFonts w:ascii="Times New Roman" w:hAnsi="Times New Roman"/>
          <w:color w:val="000000"/>
        </w:rPr>
        <w:t>1998</w:t>
      </w:r>
      <w:r w:rsidR="005C5B86">
        <w:rPr>
          <w:rFonts w:ascii="Times New Roman" w:hAnsi="Times New Roman"/>
          <w:color w:val="000000"/>
        </w:rPr>
        <w:t xml:space="preserve">. </w:t>
      </w:r>
      <w:r w:rsidR="00C62339" w:rsidRPr="005C5B86">
        <w:rPr>
          <w:rFonts w:ascii="Times New Roman" w:hAnsi="Times New Roman"/>
          <w:color w:val="000000"/>
        </w:rPr>
        <w:t xml:space="preserve">The influence of institutional investors on myopic R&amp;D investment behavior. </w:t>
      </w:r>
      <w:r w:rsidR="00BD5896" w:rsidRPr="00BD5896">
        <w:rPr>
          <w:rFonts w:ascii="Times New Roman" w:hAnsi="Times New Roman"/>
          <w:color w:val="000000"/>
        </w:rPr>
        <w:t>Account. Rev.</w:t>
      </w:r>
      <w:r w:rsidR="00BD5896">
        <w:rPr>
          <w:rFonts w:ascii="Times New Roman" w:hAnsi="Times New Roman"/>
          <w:color w:val="000000"/>
        </w:rPr>
        <w:t xml:space="preserve"> 73 (</w:t>
      </w:r>
      <w:r w:rsidRPr="005C5B86">
        <w:rPr>
          <w:rFonts w:ascii="Times New Roman" w:hAnsi="Times New Roman"/>
          <w:color w:val="000000"/>
        </w:rPr>
        <w:t>3</w:t>
      </w:r>
      <w:r w:rsidR="00BD5896">
        <w:rPr>
          <w:rFonts w:ascii="Times New Roman" w:hAnsi="Times New Roman"/>
          <w:color w:val="000000"/>
        </w:rPr>
        <w:t>)</w:t>
      </w:r>
      <w:r w:rsidR="00C62339" w:rsidRPr="005C5B86">
        <w:rPr>
          <w:rFonts w:ascii="Times New Roman" w:hAnsi="Times New Roman"/>
          <w:color w:val="000000"/>
        </w:rPr>
        <w:t xml:space="preserve">, 305–333. </w:t>
      </w:r>
    </w:p>
    <w:p w:rsidR="00C62339" w:rsidRPr="005C5B86" w:rsidRDefault="00806ADB"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Cao, J.</w:t>
      </w:r>
      <w:r w:rsidR="00F45C28">
        <w:rPr>
          <w:rFonts w:ascii="Times New Roman" w:hAnsi="Times New Roman"/>
          <w:color w:val="000000"/>
        </w:rPr>
        <w:t>,</w:t>
      </w:r>
      <w:r w:rsidRPr="005C5B86">
        <w:rPr>
          <w:rFonts w:ascii="Times New Roman" w:hAnsi="Times New Roman"/>
          <w:color w:val="000000"/>
        </w:rPr>
        <w:t xml:space="preserve"> </w:t>
      </w:r>
      <w:r w:rsidR="00F23034" w:rsidRPr="005C5B86">
        <w:rPr>
          <w:rFonts w:ascii="Times New Roman" w:hAnsi="Times New Roman"/>
          <w:color w:val="000000"/>
        </w:rPr>
        <w:t>Laksmana, I.</w:t>
      </w:r>
      <w:r w:rsidR="005C5B86" w:rsidRPr="005C5B86">
        <w:rPr>
          <w:rFonts w:ascii="Times New Roman" w:hAnsi="Times New Roman"/>
          <w:color w:val="000000"/>
        </w:rPr>
        <w:t xml:space="preserve">, </w:t>
      </w:r>
      <w:r w:rsidR="00C62339" w:rsidRPr="005C5B86">
        <w:rPr>
          <w:rFonts w:ascii="Times New Roman" w:hAnsi="Times New Roman"/>
          <w:color w:val="000000"/>
        </w:rPr>
        <w:t>2009</w:t>
      </w:r>
      <w:r w:rsidR="005C5B86">
        <w:rPr>
          <w:rFonts w:ascii="Times New Roman" w:hAnsi="Times New Roman"/>
          <w:color w:val="000000"/>
        </w:rPr>
        <w:t xml:space="preserve">. </w:t>
      </w:r>
      <w:r w:rsidR="00C62339" w:rsidRPr="005C5B86">
        <w:rPr>
          <w:rFonts w:ascii="Times New Roman" w:hAnsi="Times New Roman"/>
          <w:color w:val="000000"/>
        </w:rPr>
        <w:t xml:space="preserve">The effect of capital market pressures on the association between R&amp;D spending and CEO option compensation. </w:t>
      </w:r>
      <w:r w:rsidR="00F45C28">
        <w:rPr>
          <w:rFonts w:ascii="Times New Roman" w:hAnsi="Times New Roman"/>
          <w:color w:val="000000"/>
        </w:rPr>
        <w:t>Rev. Quant. Finance Account.</w:t>
      </w:r>
      <w:r w:rsidR="00C62339" w:rsidRPr="005C5B86">
        <w:rPr>
          <w:rFonts w:ascii="Times New Roman" w:hAnsi="Times New Roman"/>
          <w:color w:val="000000"/>
        </w:rPr>
        <w:t xml:space="preserve"> 34</w:t>
      </w:r>
      <w:r w:rsidR="00F23034" w:rsidRPr="005C5B86">
        <w:rPr>
          <w:rFonts w:ascii="Times New Roman" w:hAnsi="Times New Roman"/>
          <w:color w:val="000000"/>
        </w:rPr>
        <w:t xml:space="preserve"> </w:t>
      </w:r>
      <w:r w:rsidR="00F45C28">
        <w:rPr>
          <w:rFonts w:ascii="Times New Roman" w:hAnsi="Times New Roman"/>
          <w:color w:val="000000"/>
        </w:rPr>
        <w:t>(</w:t>
      </w:r>
      <w:r w:rsidR="00F23034" w:rsidRPr="005C5B86">
        <w:rPr>
          <w:rFonts w:ascii="Times New Roman" w:hAnsi="Times New Roman"/>
          <w:color w:val="000000"/>
        </w:rPr>
        <w:t>2</w:t>
      </w:r>
      <w:r w:rsidR="00F45C28">
        <w:rPr>
          <w:rFonts w:ascii="Times New Roman" w:hAnsi="Times New Roman"/>
          <w:color w:val="000000"/>
        </w:rPr>
        <w:t>)</w:t>
      </w:r>
      <w:r w:rsidR="00C62339" w:rsidRPr="005C5B86">
        <w:rPr>
          <w:rFonts w:ascii="Times New Roman" w:hAnsi="Times New Roman"/>
          <w:color w:val="000000"/>
        </w:rPr>
        <w:t>, 273–300.</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Chan, S.H.</w:t>
      </w:r>
      <w:r w:rsidR="00F45C28">
        <w:rPr>
          <w:rFonts w:ascii="Times New Roman" w:hAnsi="Times New Roman"/>
          <w:color w:val="000000"/>
        </w:rPr>
        <w:t>, Martin, J.D.,</w:t>
      </w:r>
      <w:r w:rsidR="00806ADB" w:rsidRPr="005C5B86">
        <w:rPr>
          <w:rFonts w:ascii="Times New Roman" w:hAnsi="Times New Roman"/>
          <w:color w:val="000000"/>
        </w:rPr>
        <w:t xml:space="preserve"> </w:t>
      </w:r>
      <w:r w:rsidR="00921857" w:rsidRPr="005C5B86">
        <w:rPr>
          <w:rFonts w:ascii="Times New Roman" w:hAnsi="Times New Roman"/>
          <w:color w:val="000000"/>
        </w:rPr>
        <w:t>Kensinger, J.W.</w:t>
      </w:r>
      <w:r w:rsidR="005C5B86" w:rsidRPr="005C5B86">
        <w:rPr>
          <w:rFonts w:ascii="Times New Roman" w:hAnsi="Times New Roman"/>
          <w:color w:val="000000"/>
        </w:rPr>
        <w:t xml:space="preserve">, </w:t>
      </w:r>
      <w:r w:rsidRPr="005C5B86">
        <w:rPr>
          <w:rFonts w:ascii="Times New Roman" w:hAnsi="Times New Roman"/>
          <w:color w:val="000000"/>
        </w:rPr>
        <w:t>1990</w:t>
      </w:r>
      <w:r w:rsidR="005C5B86">
        <w:rPr>
          <w:rFonts w:ascii="Times New Roman" w:hAnsi="Times New Roman"/>
          <w:color w:val="000000"/>
        </w:rPr>
        <w:t xml:space="preserve">. </w:t>
      </w:r>
      <w:r w:rsidRPr="005C5B86">
        <w:rPr>
          <w:rFonts w:ascii="Times New Roman" w:hAnsi="Times New Roman"/>
          <w:color w:val="000000"/>
        </w:rPr>
        <w:t xml:space="preserve">Corporate research and development expenditures and share value. </w:t>
      </w:r>
      <w:r w:rsidR="00F45C28">
        <w:rPr>
          <w:rFonts w:ascii="Times New Roman" w:hAnsi="Times New Roman"/>
          <w:color w:val="000000"/>
        </w:rPr>
        <w:t>J. Financ. Econ.</w:t>
      </w:r>
      <w:r w:rsidRPr="005C5B86">
        <w:rPr>
          <w:rFonts w:ascii="Times New Roman" w:hAnsi="Times New Roman"/>
          <w:color w:val="000000"/>
        </w:rPr>
        <w:t xml:space="preserve"> 26</w:t>
      </w:r>
      <w:r w:rsidR="00921857" w:rsidRPr="005C5B86">
        <w:rPr>
          <w:rFonts w:ascii="Times New Roman" w:hAnsi="Times New Roman"/>
          <w:color w:val="000000"/>
        </w:rPr>
        <w:t xml:space="preserve"> </w:t>
      </w:r>
      <w:r w:rsidR="00F45C28">
        <w:rPr>
          <w:rFonts w:ascii="Times New Roman" w:hAnsi="Times New Roman"/>
          <w:color w:val="000000"/>
        </w:rPr>
        <w:t>(</w:t>
      </w:r>
      <w:r w:rsidR="00921857" w:rsidRPr="005C5B86">
        <w:rPr>
          <w:rFonts w:ascii="Times New Roman" w:hAnsi="Times New Roman"/>
          <w:color w:val="000000"/>
        </w:rPr>
        <w:t>2</w:t>
      </w:r>
      <w:r w:rsidR="00F45C28">
        <w:rPr>
          <w:rFonts w:ascii="Times New Roman" w:hAnsi="Times New Roman"/>
          <w:color w:val="000000"/>
        </w:rPr>
        <w:t>)</w:t>
      </w:r>
      <w:r w:rsidRPr="005C5B86">
        <w:rPr>
          <w:rFonts w:ascii="Times New Roman" w:hAnsi="Times New Roman"/>
          <w:color w:val="000000"/>
        </w:rPr>
        <w:t>, 255–276.</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Chen</w:t>
      </w:r>
      <w:r w:rsidR="00F45C28">
        <w:rPr>
          <w:rFonts w:ascii="Times New Roman" w:hAnsi="Times New Roman"/>
          <w:color w:val="000000"/>
        </w:rPr>
        <w:t>, K.C.W., Chen, Z.,</w:t>
      </w:r>
      <w:r w:rsidR="003C1885" w:rsidRPr="005C5B86">
        <w:rPr>
          <w:rFonts w:ascii="Times New Roman" w:hAnsi="Times New Roman"/>
          <w:color w:val="000000"/>
        </w:rPr>
        <w:t xml:space="preserve"> </w:t>
      </w:r>
      <w:r w:rsidR="003C7C30" w:rsidRPr="005C5B86">
        <w:rPr>
          <w:rFonts w:ascii="Times New Roman" w:hAnsi="Times New Roman"/>
          <w:color w:val="000000"/>
        </w:rPr>
        <w:t>Wei, K.C.J.</w:t>
      </w:r>
      <w:r w:rsidR="005C5B86" w:rsidRPr="005C5B86">
        <w:rPr>
          <w:rFonts w:ascii="Times New Roman" w:hAnsi="Times New Roman"/>
          <w:color w:val="000000"/>
        </w:rPr>
        <w:t xml:space="preserve">, </w:t>
      </w:r>
      <w:r w:rsidR="003C7C30" w:rsidRPr="005C5B86">
        <w:rPr>
          <w:rFonts w:ascii="Times New Roman" w:hAnsi="Times New Roman"/>
          <w:color w:val="000000"/>
        </w:rPr>
        <w:t>2009</w:t>
      </w:r>
      <w:r w:rsidR="005C5B86">
        <w:rPr>
          <w:rFonts w:ascii="Times New Roman" w:hAnsi="Times New Roman"/>
          <w:color w:val="000000"/>
        </w:rPr>
        <w:t xml:space="preserve">. </w:t>
      </w:r>
      <w:r w:rsidRPr="005C5B86">
        <w:rPr>
          <w:rFonts w:ascii="Times New Roman" w:hAnsi="Times New Roman"/>
          <w:color w:val="000000"/>
        </w:rPr>
        <w:t xml:space="preserve">Legal protection of investors, corporate governance, and the cost of equity capital. </w:t>
      </w:r>
      <w:r w:rsidR="00F45C28" w:rsidRPr="00F45C28">
        <w:rPr>
          <w:rFonts w:ascii="Times New Roman" w:hAnsi="Times New Roman"/>
          <w:color w:val="000000"/>
        </w:rPr>
        <w:t>J</w:t>
      </w:r>
      <w:r w:rsidR="00F45C28">
        <w:rPr>
          <w:rFonts w:ascii="Times New Roman" w:hAnsi="Times New Roman"/>
          <w:color w:val="000000"/>
        </w:rPr>
        <w:t>.</w:t>
      </w:r>
      <w:r w:rsidR="00F45C28" w:rsidRPr="00F45C28">
        <w:rPr>
          <w:rFonts w:ascii="Times New Roman" w:hAnsi="Times New Roman"/>
          <w:color w:val="000000"/>
        </w:rPr>
        <w:t xml:space="preserve"> Corp</w:t>
      </w:r>
      <w:r w:rsidR="00F45C28">
        <w:rPr>
          <w:rFonts w:ascii="Times New Roman" w:hAnsi="Times New Roman"/>
          <w:color w:val="000000"/>
        </w:rPr>
        <w:t>.</w:t>
      </w:r>
      <w:r w:rsidR="00F45C28" w:rsidRPr="00F45C28">
        <w:rPr>
          <w:rFonts w:ascii="Times New Roman" w:hAnsi="Times New Roman"/>
          <w:color w:val="000000"/>
        </w:rPr>
        <w:t xml:space="preserve"> Financ</w:t>
      </w:r>
      <w:r w:rsidR="00F45C28">
        <w:rPr>
          <w:rFonts w:ascii="Times New Roman" w:hAnsi="Times New Roman"/>
          <w:color w:val="000000"/>
        </w:rPr>
        <w:t>.</w:t>
      </w:r>
      <w:r w:rsidRPr="005C5B86">
        <w:rPr>
          <w:rFonts w:ascii="Times New Roman" w:hAnsi="Times New Roman"/>
          <w:color w:val="000000"/>
        </w:rPr>
        <w:t xml:space="preserve"> 15</w:t>
      </w:r>
      <w:r w:rsidR="003C7C30" w:rsidRPr="005C5B86">
        <w:rPr>
          <w:rFonts w:ascii="Times New Roman" w:hAnsi="Times New Roman"/>
          <w:color w:val="000000"/>
        </w:rPr>
        <w:t xml:space="preserve"> </w:t>
      </w:r>
      <w:r w:rsidR="00F45C28">
        <w:rPr>
          <w:rFonts w:ascii="Times New Roman" w:hAnsi="Times New Roman"/>
          <w:color w:val="000000"/>
        </w:rPr>
        <w:t>(</w:t>
      </w:r>
      <w:r w:rsidR="003C7C30" w:rsidRPr="005C5B86">
        <w:rPr>
          <w:rFonts w:ascii="Times New Roman" w:hAnsi="Times New Roman"/>
          <w:color w:val="000000"/>
        </w:rPr>
        <w:t>3</w:t>
      </w:r>
      <w:r w:rsidR="00F45C28">
        <w:rPr>
          <w:rFonts w:ascii="Times New Roman" w:hAnsi="Times New Roman"/>
          <w:color w:val="000000"/>
        </w:rPr>
        <w:t>)</w:t>
      </w:r>
      <w:r w:rsidRPr="005C5B86">
        <w:rPr>
          <w:rFonts w:ascii="Times New Roman" w:hAnsi="Times New Roman"/>
          <w:color w:val="000000"/>
        </w:rPr>
        <w:t>, 273–289.</w:t>
      </w:r>
    </w:p>
    <w:p w:rsidR="00C62339" w:rsidRPr="005C5B86" w:rsidRDefault="00230EAF"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Chauvin, K.W.</w:t>
      </w:r>
      <w:r w:rsidR="009967E4">
        <w:rPr>
          <w:rFonts w:ascii="Times New Roman" w:hAnsi="Times New Roman" w:hint="eastAsia"/>
          <w:color w:val="000000"/>
        </w:rPr>
        <w:t>,</w:t>
      </w:r>
      <w:r w:rsidRPr="005C5B86">
        <w:rPr>
          <w:rFonts w:ascii="Times New Roman" w:hAnsi="Times New Roman"/>
          <w:color w:val="000000"/>
        </w:rPr>
        <w:t xml:space="preserve"> </w:t>
      </w:r>
      <w:r w:rsidR="006B0161" w:rsidRPr="005C5B86">
        <w:rPr>
          <w:rFonts w:ascii="Times New Roman" w:hAnsi="Times New Roman"/>
          <w:color w:val="000000"/>
        </w:rPr>
        <w:t>Hirschey, M.</w:t>
      </w:r>
      <w:r w:rsidR="005C5B86" w:rsidRPr="005C5B86">
        <w:rPr>
          <w:rFonts w:ascii="Times New Roman" w:hAnsi="Times New Roman"/>
          <w:color w:val="000000"/>
        </w:rPr>
        <w:t xml:space="preserve">, </w:t>
      </w:r>
      <w:r w:rsidR="00C62339" w:rsidRPr="005C5B86">
        <w:rPr>
          <w:rFonts w:ascii="Times New Roman" w:hAnsi="Times New Roman"/>
          <w:color w:val="000000"/>
        </w:rPr>
        <w:t>1993</w:t>
      </w:r>
      <w:r w:rsidR="005C5B86">
        <w:rPr>
          <w:rFonts w:ascii="Times New Roman" w:hAnsi="Times New Roman"/>
          <w:color w:val="000000"/>
        </w:rPr>
        <w:t xml:space="preserve">. </w:t>
      </w:r>
      <w:r w:rsidR="00C62339" w:rsidRPr="005C5B86">
        <w:rPr>
          <w:rFonts w:ascii="Times New Roman" w:hAnsi="Times New Roman"/>
          <w:color w:val="000000"/>
        </w:rPr>
        <w:t xml:space="preserve">Advertising, R&amp;D expenditures and the market value of the firm. </w:t>
      </w:r>
      <w:r w:rsidR="003054E8" w:rsidRPr="003054E8">
        <w:rPr>
          <w:rFonts w:ascii="Times New Roman" w:hAnsi="Times New Roman"/>
          <w:color w:val="000000"/>
        </w:rPr>
        <w:t>Financ</w:t>
      </w:r>
      <w:r w:rsidR="003054E8">
        <w:rPr>
          <w:rFonts w:ascii="Times New Roman" w:hAnsi="Times New Roman"/>
          <w:color w:val="000000"/>
        </w:rPr>
        <w:t>.</w:t>
      </w:r>
      <w:r w:rsidR="003054E8" w:rsidRPr="003054E8">
        <w:rPr>
          <w:rFonts w:ascii="Times New Roman" w:hAnsi="Times New Roman"/>
          <w:color w:val="000000"/>
        </w:rPr>
        <w:t xml:space="preserve"> Manage</w:t>
      </w:r>
      <w:r w:rsidR="003054E8">
        <w:rPr>
          <w:rFonts w:ascii="Times New Roman" w:hAnsi="Times New Roman"/>
          <w:color w:val="000000"/>
        </w:rPr>
        <w:t>.</w:t>
      </w:r>
      <w:r w:rsidR="00C62339" w:rsidRPr="005C5B86">
        <w:rPr>
          <w:rFonts w:ascii="Times New Roman" w:hAnsi="Times New Roman"/>
          <w:color w:val="000000"/>
        </w:rPr>
        <w:t xml:space="preserve"> 22</w:t>
      </w:r>
      <w:r w:rsidR="006B0161" w:rsidRPr="005C5B86">
        <w:rPr>
          <w:rFonts w:ascii="Times New Roman" w:hAnsi="Times New Roman"/>
          <w:color w:val="000000"/>
        </w:rPr>
        <w:t xml:space="preserve"> </w:t>
      </w:r>
      <w:r w:rsidR="003054E8">
        <w:rPr>
          <w:rFonts w:ascii="Times New Roman" w:hAnsi="Times New Roman"/>
          <w:color w:val="000000"/>
        </w:rPr>
        <w:t>(</w:t>
      </w:r>
      <w:r w:rsidR="006B0161" w:rsidRPr="005C5B86">
        <w:rPr>
          <w:rFonts w:ascii="Times New Roman" w:hAnsi="Times New Roman"/>
          <w:color w:val="000000"/>
        </w:rPr>
        <w:t>4</w:t>
      </w:r>
      <w:r w:rsidR="003054E8">
        <w:rPr>
          <w:rFonts w:ascii="Times New Roman" w:hAnsi="Times New Roman"/>
          <w:color w:val="000000"/>
        </w:rPr>
        <w:t>)</w:t>
      </w:r>
      <w:r w:rsidR="00C62339" w:rsidRPr="005C5B86">
        <w:rPr>
          <w:rFonts w:ascii="Times New Roman" w:hAnsi="Times New Roman"/>
          <w:color w:val="000000"/>
        </w:rPr>
        <w:t>, 128–140.</w:t>
      </w:r>
    </w:p>
    <w:p w:rsidR="00C62339" w:rsidRPr="005C5B86" w:rsidRDefault="00EE5A48"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Cheng, S.</w:t>
      </w:r>
      <w:r w:rsidR="005C5B86" w:rsidRPr="005C5B86">
        <w:rPr>
          <w:rFonts w:ascii="Times New Roman" w:hAnsi="Times New Roman"/>
          <w:color w:val="000000"/>
        </w:rPr>
        <w:t xml:space="preserve">, </w:t>
      </w:r>
      <w:r w:rsidRPr="005C5B86">
        <w:rPr>
          <w:rFonts w:ascii="Times New Roman" w:hAnsi="Times New Roman"/>
          <w:color w:val="000000"/>
        </w:rPr>
        <w:t>2004</w:t>
      </w:r>
      <w:r w:rsidR="005C5B86">
        <w:rPr>
          <w:rFonts w:ascii="Times New Roman" w:hAnsi="Times New Roman"/>
          <w:color w:val="000000"/>
        </w:rPr>
        <w:t xml:space="preserve">. </w:t>
      </w:r>
      <w:r w:rsidR="00C62339" w:rsidRPr="005C5B86">
        <w:rPr>
          <w:rFonts w:ascii="Times New Roman" w:hAnsi="Times New Roman"/>
          <w:color w:val="000000"/>
        </w:rPr>
        <w:t xml:space="preserve">R&amp;D expenditures and CEO compensation. </w:t>
      </w:r>
      <w:r w:rsidR="00BD5896" w:rsidRPr="00BD5896">
        <w:rPr>
          <w:rFonts w:ascii="Times New Roman" w:hAnsi="Times New Roman"/>
          <w:color w:val="000000"/>
        </w:rPr>
        <w:t>Account. Rev.</w:t>
      </w:r>
      <w:r w:rsidR="00C62339" w:rsidRPr="005C5B86">
        <w:rPr>
          <w:rFonts w:ascii="Times New Roman" w:hAnsi="Times New Roman"/>
          <w:color w:val="000000"/>
        </w:rPr>
        <w:t xml:space="preserve"> 79</w:t>
      </w:r>
      <w:r w:rsidR="00BD5896">
        <w:rPr>
          <w:rFonts w:ascii="Times New Roman" w:hAnsi="Times New Roman"/>
          <w:color w:val="000000"/>
        </w:rPr>
        <w:t xml:space="preserve"> (</w:t>
      </w:r>
      <w:r w:rsidRPr="005C5B86">
        <w:rPr>
          <w:rFonts w:ascii="Times New Roman" w:hAnsi="Times New Roman"/>
          <w:color w:val="000000"/>
        </w:rPr>
        <w:t>2</w:t>
      </w:r>
      <w:r w:rsidR="00BD5896">
        <w:rPr>
          <w:rFonts w:ascii="Times New Roman" w:hAnsi="Times New Roman"/>
          <w:color w:val="000000"/>
        </w:rPr>
        <w:t>)</w:t>
      </w:r>
      <w:r w:rsidR="00C62339" w:rsidRPr="005C5B86">
        <w:rPr>
          <w:rFonts w:ascii="Times New Roman" w:hAnsi="Times New Roman"/>
          <w:color w:val="000000"/>
        </w:rPr>
        <w:t>, 305–328.</w:t>
      </w:r>
    </w:p>
    <w:p w:rsidR="00E8319F" w:rsidRPr="005C5B86" w:rsidRDefault="000B7F63"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Connolly, R.</w:t>
      </w:r>
      <w:r w:rsidR="003054E8">
        <w:rPr>
          <w:rFonts w:ascii="Times New Roman" w:hAnsi="Times New Roman"/>
          <w:color w:val="000000"/>
        </w:rPr>
        <w:t>A.,</w:t>
      </w:r>
      <w:r w:rsidR="00230E67" w:rsidRPr="005C5B86">
        <w:rPr>
          <w:rFonts w:ascii="Times New Roman" w:hAnsi="Times New Roman"/>
          <w:color w:val="000000"/>
        </w:rPr>
        <w:t xml:space="preserve"> Hirschey, M.</w:t>
      </w:r>
      <w:r w:rsidR="005C5B86" w:rsidRPr="005C5B86">
        <w:rPr>
          <w:rFonts w:ascii="Times New Roman" w:hAnsi="Times New Roman"/>
          <w:color w:val="000000"/>
        </w:rPr>
        <w:t xml:space="preserve">, </w:t>
      </w:r>
      <w:r w:rsidR="00230E67" w:rsidRPr="005C5B86">
        <w:rPr>
          <w:rFonts w:ascii="Times New Roman" w:hAnsi="Times New Roman"/>
          <w:color w:val="000000"/>
        </w:rPr>
        <w:t>2005</w:t>
      </w:r>
      <w:r w:rsidR="005C5B86">
        <w:rPr>
          <w:rFonts w:ascii="Times New Roman" w:hAnsi="Times New Roman"/>
          <w:color w:val="000000"/>
        </w:rPr>
        <w:t xml:space="preserve">. </w:t>
      </w:r>
      <w:r w:rsidR="00E8319F" w:rsidRPr="005C5B86">
        <w:rPr>
          <w:rFonts w:ascii="Times New Roman" w:hAnsi="Times New Roman"/>
          <w:color w:val="000000"/>
        </w:rPr>
        <w:t>Firm size and the effect of R&amp;D o</w:t>
      </w:r>
      <w:r w:rsidR="00EC3DAA" w:rsidRPr="005C5B86">
        <w:rPr>
          <w:rFonts w:ascii="Times New Roman" w:hAnsi="Times New Roman"/>
          <w:color w:val="000000"/>
        </w:rPr>
        <w:t>n Tobin's q.</w:t>
      </w:r>
      <w:r w:rsidRPr="005C5B86">
        <w:rPr>
          <w:rFonts w:ascii="Times New Roman" w:hAnsi="Times New Roman"/>
          <w:color w:val="000000"/>
        </w:rPr>
        <w:t xml:space="preserve"> </w:t>
      </w:r>
      <w:r w:rsidR="003054E8" w:rsidRPr="003054E8">
        <w:rPr>
          <w:rFonts w:ascii="Times New Roman" w:hAnsi="Times New Roman"/>
          <w:color w:val="000000"/>
        </w:rPr>
        <w:t>R&amp;D Manage</w:t>
      </w:r>
      <w:r w:rsidR="003054E8">
        <w:rPr>
          <w:rFonts w:ascii="Times New Roman" w:hAnsi="Times New Roman"/>
          <w:color w:val="000000"/>
        </w:rPr>
        <w:t>. 35</w:t>
      </w:r>
      <w:r w:rsidRPr="005C5B86">
        <w:rPr>
          <w:rFonts w:ascii="Times New Roman" w:hAnsi="Times New Roman"/>
          <w:color w:val="000000"/>
        </w:rPr>
        <w:t xml:space="preserve"> </w:t>
      </w:r>
      <w:r w:rsidR="003054E8">
        <w:rPr>
          <w:rFonts w:ascii="Times New Roman" w:hAnsi="Times New Roman"/>
          <w:color w:val="000000"/>
        </w:rPr>
        <w:t>(</w:t>
      </w:r>
      <w:r w:rsidRPr="005C5B86">
        <w:rPr>
          <w:rFonts w:ascii="Times New Roman" w:hAnsi="Times New Roman"/>
          <w:color w:val="000000"/>
        </w:rPr>
        <w:t>2</w:t>
      </w:r>
      <w:r w:rsidR="003054E8">
        <w:rPr>
          <w:rFonts w:ascii="Times New Roman" w:hAnsi="Times New Roman"/>
          <w:color w:val="000000"/>
        </w:rPr>
        <w:t>)</w:t>
      </w:r>
      <w:r w:rsidRPr="005C5B86">
        <w:rPr>
          <w:rFonts w:ascii="Times New Roman" w:hAnsi="Times New Roman"/>
          <w:color w:val="000000"/>
        </w:rPr>
        <w:t>,</w:t>
      </w:r>
      <w:r w:rsidR="00E8319F" w:rsidRPr="005C5B86">
        <w:rPr>
          <w:rFonts w:ascii="Times New Roman" w:hAnsi="Times New Roman"/>
          <w:color w:val="000000"/>
        </w:rPr>
        <w:t xml:space="preserve"> 217–223.</w:t>
      </w:r>
    </w:p>
    <w:p w:rsidR="00C62339" w:rsidRPr="005C5B86" w:rsidRDefault="006865B6"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Dakhli, M.</w:t>
      </w:r>
      <w:r w:rsidR="003054E8">
        <w:rPr>
          <w:rFonts w:ascii="Times New Roman" w:hAnsi="Times New Roman"/>
          <w:color w:val="000000"/>
        </w:rPr>
        <w:t>,</w:t>
      </w:r>
      <w:r w:rsidRPr="005C5B86">
        <w:rPr>
          <w:rFonts w:ascii="Times New Roman" w:hAnsi="Times New Roman"/>
          <w:color w:val="000000"/>
        </w:rPr>
        <w:t xml:space="preserve"> Clercq, D.D.</w:t>
      </w:r>
      <w:r w:rsidR="005C5B86" w:rsidRPr="005C5B86">
        <w:rPr>
          <w:rFonts w:ascii="Times New Roman" w:hAnsi="Times New Roman"/>
          <w:color w:val="000000"/>
        </w:rPr>
        <w:t xml:space="preserve">, </w:t>
      </w:r>
      <w:r w:rsidR="00C62339" w:rsidRPr="005C5B86">
        <w:rPr>
          <w:rFonts w:ascii="Times New Roman" w:hAnsi="Times New Roman"/>
          <w:color w:val="000000"/>
        </w:rPr>
        <w:t>2004</w:t>
      </w:r>
      <w:r w:rsidR="005C5B86">
        <w:rPr>
          <w:rFonts w:ascii="Times New Roman" w:hAnsi="Times New Roman"/>
          <w:color w:val="000000"/>
        </w:rPr>
        <w:t xml:space="preserve">. </w:t>
      </w:r>
      <w:r w:rsidR="00C62339" w:rsidRPr="005C5B86">
        <w:rPr>
          <w:rFonts w:ascii="Times New Roman" w:hAnsi="Times New Roman"/>
          <w:color w:val="000000"/>
        </w:rPr>
        <w:t xml:space="preserve">Human capital, social capital, and innovation: a multicountry study. </w:t>
      </w:r>
      <w:r w:rsidR="003054E8" w:rsidRPr="003054E8">
        <w:rPr>
          <w:rFonts w:ascii="Times New Roman" w:hAnsi="Times New Roman"/>
          <w:color w:val="000000"/>
        </w:rPr>
        <w:t>Entrep</w:t>
      </w:r>
      <w:r w:rsidR="003054E8">
        <w:rPr>
          <w:rFonts w:ascii="Times New Roman" w:hAnsi="Times New Roman"/>
          <w:color w:val="000000"/>
        </w:rPr>
        <w:t>.</w:t>
      </w:r>
      <w:r w:rsidR="003054E8" w:rsidRPr="003054E8">
        <w:rPr>
          <w:rFonts w:ascii="Times New Roman" w:hAnsi="Times New Roman"/>
          <w:color w:val="000000"/>
        </w:rPr>
        <w:t xml:space="preserve"> Region Dev</w:t>
      </w:r>
      <w:r w:rsidR="003054E8">
        <w:rPr>
          <w:rFonts w:ascii="Times New Roman" w:hAnsi="Times New Roman"/>
          <w:color w:val="000000"/>
        </w:rPr>
        <w:t>.</w:t>
      </w:r>
      <w:r w:rsidR="00C62339" w:rsidRPr="005C5B86">
        <w:rPr>
          <w:rFonts w:ascii="Times New Roman" w:hAnsi="Times New Roman"/>
          <w:color w:val="000000"/>
        </w:rPr>
        <w:t xml:space="preserve"> 16</w:t>
      </w:r>
      <w:r w:rsidRPr="005C5B86">
        <w:rPr>
          <w:rFonts w:ascii="Times New Roman" w:hAnsi="Times New Roman"/>
          <w:color w:val="000000"/>
        </w:rPr>
        <w:t xml:space="preserve"> </w:t>
      </w:r>
      <w:r w:rsidR="003054E8">
        <w:rPr>
          <w:rFonts w:ascii="Times New Roman" w:hAnsi="Times New Roman"/>
          <w:color w:val="000000"/>
        </w:rPr>
        <w:t>(</w:t>
      </w:r>
      <w:r w:rsidRPr="005C5B86">
        <w:rPr>
          <w:rFonts w:ascii="Times New Roman" w:hAnsi="Times New Roman"/>
          <w:color w:val="000000"/>
        </w:rPr>
        <w:t>2</w:t>
      </w:r>
      <w:r w:rsidR="003054E8">
        <w:rPr>
          <w:rFonts w:ascii="Times New Roman" w:hAnsi="Times New Roman"/>
          <w:color w:val="000000"/>
        </w:rPr>
        <w:t>)</w:t>
      </w:r>
      <w:r w:rsidR="00C62339" w:rsidRPr="005C5B86">
        <w:rPr>
          <w:rFonts w:ascii="Times New Roman" w:hAnsi="Times New Roman"/>
          <w:color w:val="000000"/>
        </w:rPr>
        <w:t>, 107–128.</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 xml:space="preserve">Dargenidou, C., McLeay, S., </w:t>
      </w:r>
      <w:r w:rsidR="00260484" w:rsidRPr="005C5B86">
        <w:rPr>
          <w:rFonts w:ascii="Times New Roman" w:hAnsi="Times New Roman"/>
          <w:color w:val="000000"/>
        </w:rPr>
        <w:t>and Raonic, I.</w:t>
      </w:r>
      <w:r w:rsidR="005C5B86" w:rsidRPr="005C5B86">
        <w:rPr>
          <w:rFonts w:ascii="Times New Roman" w:hAnsi="Times New Roman"/>
          <w:color w:val="000000"/>
        </w:rPr>
        <w:t xml:space="preserve">, </w:t>
      </w:r>
      <w:r w:rsidRPr="005C5B86">
        <w:rPr>
          <w:rFonts w:ascii="Times New Roman" w:hAnsi="Times New Roman"/>
          <w:color w:val="000000"/>
        </w:rPr>
        <w:t>2007</w:t>
      </w:r>
      <w:r w:rsidR="005C5B86">
        <w:rPr>
          <w:rFonts w:ascii="Times New Roman" w:hAnsi="Times New Roman"/>
          <w:color w:val="000000"/>
        </w:rPr>
        <w:t xml:space="preserve">. </w:t>
      </w:r>
      <w:r w:rsidRPr="005C5B86">
        <w:rPr>
          <w:rFonts w:ascii="Times New Roman" w:hAnsi="Times New Roman"/>
          <w:color w:val="000000"/>
        </w:rPr>
        <w:t xml:space="preserve">Ownership, investor protection and earnings expectations. </w:t>
      </w:r>
      <w:r w:rsidR="00B13B2C" w:rsidRPr="00F63B3B">
        <w:rPr>
          <w:rFonts w:ascii="Times New Roman" w:hAnsi="Times New Roman"/>
          <w:color w:val="000000"/>
        </w:rPr>
        <w:t>J</w:t>
      </w:r>
      <w:r w:rsidR="00B13B2C">
        <w:rPr>
          <w:rFonts w:ascii="Times New Roman" w:hAnsi="Times New Roman" w:hint="eastAsia"/>
          <w:color w:val="000000"/>
        </w:rPr>
        <w:t>.</w:t>
      </w:r>
      <w:r w:rsidR="00B13B2C" w:rsidRPr="00F63B3B">
        <w:rPr>
          <w:rFonts w:ascii="Times New Roman" w:hAnsi="Times New Roman"/>
          <w:color w:val="000000"/>
        </w:rPr>
        <w:t xml:space="preserve"> Bus</w:t>
      </w:r>
      <w:r w:rsidR="00B13B2C">
        <w:rPr>
          <w:rFonts w:ascii="Times New Roman" w:hAnsi="Times New Roman" w:hint="eastAsia"/>
          <w:color w:val="000000"/>
        </w:rPr>
        <w:t>.</w:t>
      </w:r>
      <w:r w:rsidR="00B13B2C" w:rsidRPr="00F63B3B">
        <w:rPr>
          <w:rFonts w:ascii="Times New Roman" w:hAnsi="Times New Roman"/>
          <w:color w:val="000000"/>
        </w:rPr>
        <w:t xml:space="preserve"> Finan</w:t>
      </w:r>
      <w:r w:rsidR="00B13B2C">
        <w:rPr>
          <w:rFonts w:ascii="Times New Roman" w:hAnsi="Times New Roman" w:hint="eastAsia"/>
          <w:color w:val="000000"/>
        </w:rPr>
        <w:t>.</w:t>
      </w:r>
      <w:r w:rsidR="00B13B2C" w:rsidRPr="00F63B3B">
        <w:rPr>
          <w:rFonts w:ascii="Times New Roman" w:hAnsi="Times New Roman"/>
          <w:color w:val="000000"/>
        </w:rPr>
        <w:t xml:space="preserve"> Account</w:t>
      </w:r>
      <w:r w:rsidR="00B13B2C">
        <w:rPr>
          <w:rFonts w:ascii="Times New Roman" w:hAnsi="Times New Roman" w:hint="eastAsia"/>
          <w:color w:val="000000"/>
        </w:rPr>
        <w:t>.</w:t>
      </w:r>
      <w:r w:rsidRPr="005C5B86">
        <w:rPr>
          <w:rFonts w:ascii="Times New Roman" w:hAnsi="Times New Roman"/>
          <w:color w:val="000000"/>
        </w:rPr>
        <w:t xml:space="preserve"> 34</w:t>
      </w:r>
      <w:r w:rsidR="00B13B2C">
        <w:rPr>
          <w:rFonts w:ascii="Times New Roman" w:hAnsi="Times New Roman" w:hint="eastAsia"/>
          <w:color w:val="000000"/>
        </w:rPr>
        <w:t xml:space="preserve"> (</w:t>
      </w:r>
      <w:r w:rsidR="00260484" w:rsidRPr="005C5B86">
        <w:rPr>
          <w:rFonts w:ascii="Times New Roman" w:hAnsi="Times New Roman"/>
          <w:color w:val="000000"/>
        </w:rPr>
        <w:t>1–2</w:t>
      </w:r>
      <w:r w:rsidR="00B13B2C">
        <w:rPr>
          <w:rFonts w:ascii="Times New Roman" w:hAnsi="Times New Roman" w:hint="eastAsia"/>
          <w:color w:val="000000"/>
        </w:rPr>
        <w:t>)</w:t>
      </w:r>
      <w:r w:rsidRPr="005C5B86">
        <w:rPr>
          <w:rFonts w:ascii="Times New Roman" w:hAnsi="Times New Roman"/>
          <w:color w:val="000000"/>
        </w:rPr>
        <w:t>, 247–268.</w:t>
      </w:r>
    </w:p>
    <w:p w:rsidR="00C62339" w:rsidRPr="005C5B86" w:rsidRDefault="00BD5896"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Dechow, P., Huson, M.,</w:t>
      </w:r>
      <w:r w:rsidR="00260484" w:rsidRPr="005C5B86">
        <w:rPr>
          <w:rFonts w:ascii="Times New Roman" w:hAnsi="Times New Roman"/>
          <w:color w:val="000000"/>
        </w:rPr>
        <w:t xml:space="preserve"> Sloan, R.</w:t>
      </w:r>
      <w:r w:rsidR="005C5B86" w:rsidRPr="005C5B86">
        <w:rPr>
          <w:rFonts w:ascii="Times New Roman" w:hAnsi="Times New Roman"/>
          <w:color w:val="000000"/>
        </w:rPr>
        <w:t xml:space="preserve">, </w:t>
      </w:r>
      <w:r w:rsidR="00C62339" w:rsidRPr="005C5B86">
        <w:rPr>
          <w:rFonts w:ascii="Times New Roman" w:hAnsi="Times New Roman"/>
          <w:color w:val="000000"/>
        </w:rPr>
        <w:t>1994</w:t>
      </w:r>
      <w:r w:rsidR="005C5B86">
        <w:rPr>
          <w:rFonts w:ascii="Times New Roman" w:hAnsi="Times New Roman"/>
          <w:color w:val="000000"/>
        </w:rPr>
        <w:t xml:space="preserve">. </w:t>
      </w:r>
      <w:r w:rsidR="00C62339" w:rsidRPr="005C5B86">
        <w:rPr>
          <w:rFonts w:ascii="Times New Roman" w:hAnsi="Times New Roman"/>
          <w:color w:val="000000"/>
        </w:rPr>
        <w:t xml:space="preserve">The effect of restructuring charges on executives’ cash </w:t>
      </w:r>
      <w:r w:rsidR="00C62339" w:rsidRPr="005C5B86">
        <w:rPr>
          <w:rFonts w:ascii="Times New Roman" w:hAnsi="Times New Roman"/>
          <w:color w:val="000000"/>
        </w:rPr>
        <w:lastRenderedPageBreak/>
        <w:t xml:space="preserve">compensation. </w:t>
      </w:r>
      <w:r w:rsidRPr="00BD5896">
        <w:rPr>
          <w:rFonts w:ascii="Times New Roman" w:hAnsi="Times New Roman"/>
          <w:color w:val="000000"/>
        </w:rPr>
        <w:t>Account. Rev.</w:t>
      </w:r>
      <w:r w:rsidR="00C62339" w:rsidRPr="005C5B86">
        <w:rPr>
          <w:rFonts w:ascii="Times New Roman" w:hAnsi="Times New Roman"/>
          <w:color w:val="000000"/>
        </w:rPr>
        <w:t xml:space="preserve"> 69</w:t>
      </w:r>
      <w:r w:rsidR="00260484" w:rsidRPr="005C5B86">
        <w:rPr>
          <w:rFonts w:ascii="Times New Roman" w:hAnsi="Times New Roman"/>
          <w:color w:val="000000"/>
        </w:rPr>
        <w:t xml:space="preserve"> </w:t>
      </w:r>
      <w:r>
        <w:rPr>
          <w:rFonts w:ascii="Times New Roman" w:hAnsi="Times New Roman"/>
          <w:color w:val="000000"/>
        </w:rPr>
        <w:t>(</w:t>
      </w:r>
      <w:r w:rsidR="00260484" w:rsidRPr="005C5B86">
        <w:rPr>
          <w:rFonts w:ascii="Times New Roman" w:hAnsi="Times New Roman"/>
          <w:color w:val="000000"/>
        </w:rPr>
        <w:t>1</w:t>
      </w:r>
      <w:r>
        <w:rPr>
          <w:rFonts w:ascii="Times New Roman" w:hAnsi="Times New Roman"/>
          <w:color w:val="000000"/>
        </w:rPr>
        <w:t>)</w:t>
      </w:r>
      <w:r w:rsidR="00C62339" w:rsidRPr="005C5B86">
        <w:rPr>
          <w:rFonts w:ascii="Times New Roman" w:hAnsi="Times New Roman"/>
          <w:color w:val="000000"/>
        </w:rPr>
        <w:t>, 138–156.</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Djankov, S., La P</w:t>
      </w:r>
      <w:r w:rsidR="003054E8">
        <w:rPr>
          <w:rFonts w:ascii="Times New Roman" w:hAnsi="Times New Roman"/>
          <w:color w:val="000000"/>
        </w:rPr>
        <w:t>orta, R., Lopez-de-Silanes, F.,</w:t>
      </w:r>
      <w:r w:rsidR="00260484" w:rsidRPr="005C5B86">
        <w:rPr>
          <w:rFonts w:ascii="Times New Roman" w:hAnsi="Times New Roman"/>
          <w:color w:val="000000"/>
        </w:rPr>
        <w:t xml:space="preserve"> Shleifer, A.</w:t>
      </w:r>
      <w:r w:rsidR="005C5B86" w:rsidRPr="005C5B86">
        <w:rPr>
          <w:rFonts w:ascii="Times New Roman" w:hAnsi="Times New Roman"/>
          <w:color w:val="000000"/>
        </w:rPr>
        <w:t xml:space="preserve">, </w:t>
      </w:r>
      <w:r w:rsidRPr="005C5B86">
        <w:rPr>
          <w:rFonts w:ascii="Times New Roman" w:hAnsi="Times New Roman"/>
          <w:color w:val="000000"/>
        </w:rPr>
        <w:t>2008</w:t>
      </w:r>
      <w:r w:rsidR="005C5B86">
        <w:rPr>
          <w:rFonts w:ascii="Times New Roman" w:hAnsi="Times New Roman"/>
          <w:color w:val="000000"/>
        </w:rPr>
        <w:t xml:space="preserve">. </w:t>
      </w:r>
      <w:r w:rsidRPr="005C5B86">
        <w:rPr>
          <w:rFonts w:ascii="Times New Roman" w:hAnsi="Times New Roman"/>
          <w:color w:val="000000"/>
        </w:rPr>
        <w:t xml:space="preserve">The law and economics of self-dealing. </w:t>
      </w:r>
      <w:r w:rsidR="00F45C28">
        <w:rPr>
          <w:rFonts w:ascii="Times New Roman" w:hAnsi="Times New Roman"/>
          <w:color w:val="000000"/>
        </w:rPr>
        <w:t>J. Financ. Econ.</w:t>
      </w:r>
      <w:r w:rsidRPr="005C5B86">
        <w:rPr>
          <w:rFonts w:ascii="Times New Roman" w:hAnsi="Times New Roman"/>
          <w:color w:val="000000"/>
        </w:rPr>
        <w:t xml:space="preserve"> 88</w:t>
      </w:r>
      <w:r w:rsidR="00260484" w:rsidRPr="005C5B86">
        <w:rPr>
          <w:rFonts w:ascii="Times New Roman" w:hAnsi="Times New Roman"/>
          <w:color w:val="000000"/>
        </w:rPr>
        <w:t xml:space="preserve"> </w:t>
      </w:r>
      <w:r w:rsidR="003054E8">
        <w:rPr>
          <w:rFonts w:ascii="Times New Roman" w:hAnsi="Times New Roman"/>
          <w:color w:val="000000"/>
        </w:rPr>
        <w:t>(</w:t>
      </w:r>
      <w:r w:rsidR="00260484" w:rsidRPr="005C5B86">
        <w:rPr>
          <w:rFonts w:ascii="Times New Roman" w:hAnsi="Times New Roman"/>
          <w:color w:val="000000"/>
        </w:rPr>
        <w:t>3</w:t>
      </w:r>
      <w:r w:rsidR="003054E8">
        <w:rPr>
          <w:rFonts w:ascii="Times New Roman" w:hAnsi="Times New Roman"/>
          <w:color w:val="000000"/>
        </w:rPr>
        <w:t>)</w:t>
      </w:r>
      <w:r w:rsidRPr="005C5B86">
        <w:rPr>
          <w:rFonts w:ascii="Times New Roman" w:hAnsi="Times New Roman"/>
          <w:color w:val="000000"/>
        </w:rPr>
        <w:t>, 430–465.</w:t>
      </w:r>
    </w:p>
    <w:p w:rsidR="00C62339" w:rsidRPr="005C5B86" w:rsidRDefault="003054E8"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Doukas, J.,</w:t>
      </w:r>
      <w:r w:rsidR="00260484" w:rsidRPr="005C5B86">
        <w:rPr>
          <w:rFonts w:ascii="Times New Roman" w:hAnsi="Times New Roman"/>
          <w:color w:val="000000"/>
        </w:rPr>
        <w:t xml:space="preserve"> Switzer, L.N.</w:t>
      </w:r>
      <w:r w:rsidR="005C5B86" w:rsidRPr="005C5B86">
        <w:rPr>
          <w:rFonts w:ascii="Times New Roman" w:hAnsi="Times New Roman"/>
          <w:color w:val="000000"/>
        </w:rPr>
        <w:t xml:space="preserve">, </w:t>
      </w:r>
      <w:r w:rsidR="00C62339" w:rsidRPr="005C5B86">
        <w:rPr>
          <w:rFonts w:ascii="Times New Roman" w:hAnsi="Times New Roman"/>
          <w:color w:val="000000"/>
        </w:rPr>
        <w:t>1992</w:t>
      </w:r>
      <w:r w:rsidR="005C5B86">
        <w:rPr>
          <w:rFonts w:ascii="Times New Roman" w:hAnsi="Times New Roman"/>
          <w:color w:val="000000"/>
        </w:rPr>
        <w:t xml:space="preserve">. </w:t>
      </w:r>
      <w:r w:rsidR="00C62339" w:rsidRPr="005C5B86">
        <w:rPr>
          <w:rFonts w:ascii="Times New Roman" w:hAnsi="Times New Roman"/>
          <w:color w:val="000000"/>
        </w:rPr>
        <w:t xml:space="preserve">The stock market's valuation of R&amp;D spending and market concentration. </w:t>
      </w:r>
      <w:r w:rsidRPr="003054E8">
        <w:rPr>
          <w:rFonts w:ascii="Times New Roman" w:hAnsi="Times New Roman"/>
          <w:color w:val="000000"/>
        </w:rPr>
        <w:t>J</w:t>
      </w:r>
      <w:r>
        <w:rPr>
          <w:rFonts w:ascii="Times New Roman" w:hAnsi="Times New Roman"/>
          <w:color w:val="000000"/>
        </w:rPr>
        <w:t>.</w:t>
      </w:r>
      <w:r w:rsidRPr="003054E8">
        <w:rPr>
          <w:rFonts w:ascii="Times New Roman" w:hAnsi="Times New Roman"/>
          <w:color w:val="000000"/>
        </w:rPr>
        <w:t xml:space="preserve"> Econ</w:t>
      </w:r>
      <w:r>
        <w:rPr>
          <w:rFonts w:ascii="Times New Roman" w:hAnsi="Times New Roman"/>
          <w:color w:val="000000"/>
        </w:rPr>
        <w:t>.</w:t>
      </w:r>
      <w:r w:rsidRPr="003054E8">
        <w:rPr>
          <w:rFonts w:ascii="Times New Roman" w:hAnsi="Times New Roman"/>
          <w:color w:val="000000"/>
        </w:rPr>
        <w:t xml:space="preserve"> Bus</w:t>
      </w:r>
      <w:r>
        <w:rPr>
          <w:rFonts w:ascii="Times New Roman" w:hAnsi="Times New Roman"/>
          <w:color w:val="000000"/>
        </w:rPr>
        <w:t>.</w:t>
      </w:r>
      <w:r w:rsidR="00C62339" w:rsidRPr="005C5B86">
        <w:rPr>
          <w:rFonts w:ascii="Times New Roman" w:hAnsi="Times New Roman"/>
          <w:color w:val="000000"/>
        </w:rPr>
        <w:t xml:space="preserve"> 44</w:t>
      </w:r>
      <w:r w:rsidR="00260484" w:rsidRPr="005C5B86">
        <w:rPr>
          <w:rFonts w:ascii="Times New Roman" w:hAnsi="Times New Roman"/>
          <w:color w:val="000000"/>
        </w:rPr>
        <w:t xml:space="preserve"> </w:t>
      </w:r>
      <w:r>
        <w:rPr>
          <w:rFonts w:ascii="Times New Roman" w:hAnsi="Times New Roman"/>
          <w:color w:val="000000"/>
        </w:rPr>
        <w:t>(</w:t>
      </w:r>
      <w:r w:rsidR="00260484" w:rsidRPr="005C5B86">
        <w:rPr>
          <w:rFonts w:ascii="Times New Roman" w:hAnsi="Times New Roman"/>
          <w:color w:val="000000"/>
        </w:rPr>
        <w:t>2</w:t>
      </w:r>
      <w:r>
        <w:rPr>
          <w:rFonts w:ascii="Times New Roman" w:hAnsi="Times New Roman"/>
          <w:color w:val="000000"/>
        </w:rPr>
        <w:t>)</w:t>
      </w:r>
      <w:r w:rsidR="00C62339" w:rsidRPr="005C5B86">
        <w:rPr>
          <w:rFonts w:ascii="Times New Roman" w:hAnsi="Times New Roman"/>
          <w:color w:val="000000"/>
        </w:rPr>
        <w:t>, 95–114.</w:t>
      </w:r>
    </w:p>
    <w:p w:rsidR="00C62339" w:rsidRPr="005C5B86" w:rsidRDefault="00246EA1"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Fazzari, S.M.</w:t>
      </w:r>
      <w:r w:rsidR="003054E8">
        <w:rPr>
          <w:rFonts w:ascii="Times New Roman" w:hAnsi="Times New Roman"/>
          <w:color w:val="000000"/>
        </w:rPr>
        <w:t>,</w:t>
      </w:r>
      <w:r w:rsidRPr="005C5B86">
        <w:rPr>
          <w:rFonts w:ascii="Times New Roman" w:hAnsi="Times New Roman"/>
          <w:color w:val="000000"/>
        </w:rPr>
        <w:t xml:space="preserve"> Petersen, B.C.</w:t>
      </w:r>
      <w:r w:rsidR="005C5B86" w:rsidRPr="005C5B86">
        <w:rPr>
          <w:rFonts w:ascii="Times New Roman" w:hAnsi="Times New Roman"/>
          <w:color w:val="000000"/>
        </w:rPr>
        <w:t xml:space="preserve">, </w:t>
      </w:r>
      <w:r w:rsidR="00C62339" w:rsidRPr="005C5B86">
        <w:rPr>
          <w:rFonts w:ascii="Times New Roman" w:hAnsi="Times New Roman"/>
          <w:color w:val="000000"/>
        </w:rPr>
        <w:t>1993</w:t>
      </w:r>
      <w:r w:rsidR="005C5B86">
        <w:rPr>
          <w:rFonts w:ascii="Times New Roman" w:hAnsi="Times New Roman"/>
          <w:color w:val="000000"/>
        </w:rPr>
        <w:t xml:space="preserve">. </w:t>
      </w:r>
      <w:r w:rsidR="00C62339" w:rsidRPr="005C5B86">
        <w:rPr>
          <w:rFonts w:ascii="Times New Roman" w:hAnsi="Times New Roman"/>
          <w:color w:val="000000"/>
        </w:rPr>
        <w:t xml:space="preserve">Working capital and fixed investment: new evidence on financing constraints. </w:t>
      </w:r>
      <w:r w:rsidR="003054E8" w:rsidRPr="003054E8">
        <w:rPr>
          <w:rFonts w:ascii="Times New Roman" w:hAnsi="Times New Roman"/>
          <w:color w:val="000000"/>
        </w:rPr>
        <w:t>Rand J</w:t>
      </w:r>
      <w:r w:rsidR="003054E8">
        <w:rPr>
          <w:rFonts w:ascii="Times New Roman" w:hAnsi="Times New Roman"/>
          <w:color w:val="000000"/>
        </w:rPr>
        <w:t>.</w:t>
      </w:r>
      <w:r w:rsidR="003054E8" w:rsidRPr="003054E8">
        <w:rPr>
          <w:rFonts w:ascii="Times New Roman" w:hAnsi="Times New Roman"/>
          <w:color w:val="000000"/>
        </w:rPr>
        <w:t xml:space="preserve"> Econ</w:t>
      </w:r>
      <w:r w:rsidR="003054E8">
        <w:rPr>
          <w:rFonts w:ascii="Times New Roman" w:hAnsi="Times New Roman"/>
          <w:color w:val="000000"/>
        </w:rPr>
        <w:t>.</w:t>
      </w:r>
      <w:r w:rsidR="00C62339" w:rsidRPr="005C5B86">
        <w:rPr>
          <w:rFonts w:ascii="Times New Roman" w:hAnsi="Times New Roman"/>
          <w:color w:val="000000"/>
        </w:rPr>
        <w:t xml:space="preserve"> 24</w:t>
      </w:r>
      <w:r w:rsidRPr="005C5B86">
        <w:rPr>
          <w:rFonts w:ascii="Times New Roman" w:hAnsi="Times New Roman"/>
          <w:color w:val="000000"/>
        </w:rPr>
        <w:t xml:space="preserve"> </w:t>
      </w:r>
      <w:r w:rsidR="003054E8">
        <w:rPr>
          <w:rFonts w:ascii="Times New Roman" w:hAnsi="Times New Roman"/>
          <w:color w:val="000000"/>
        </w:rPr>
        <w:t>(</w:t>
      </w:r>
      <w:r w:rsidRPr="005C5B86">
        <w:rPr>
          <w:rFonts w:ascii="Times New Roman" w:hAnsi="Times New Roman"/>
          <w:color w:val="000000"/>
        </w:rPr>
        <w:t>3</w:t>
      </w:r>
      <w:r w:rsidR="003054E8">
        <w:rPr>
          <w:rFonts w:ascii="Times New Roman" w:hAnsi="Times New Roman"/>
          <w:color w:val="000000"/>
        </w:rPr>
        <w:t>)</w:t>
      </w:r>
      <w:r w:rsidR="00C62339" w:rsidRPr="005C5B86">
        <w:rPr>
          <w:rFonts w:ascii="Times New Roman" w:hAnsi="Times New Roman"/>
          <w:color w:val="000000"/>
        </w:rPr>
        <w:t xml:space="preserve">, 328–342. </w:t>
      </w:r>
    </w:p>
    <w:p w:rsidR="00C62339" w:rsidRPr="005C5B86" w:rsidRDefault="00C67215"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Fazzari, S.M., Hubbard, R.G.,</w:t>
      </w:r>
      <w:r w:rsidR="00246EA1" w:rsidRPr="005C5B86">
        <w:rPr>
          <w:rFonts w:ascii="Times New Roman" w:hAnsi="Times New Roman"/>
          <w:color w:val="000000"/>
        </w:rPr>
        <w:t xml:space="preserve"> </w:t>
      </w:r>
      <w:r w:rsidR="00C62339" w:rsidRPr="005C5B86">
        <w:rPr>
          <w:rFonts w:ascii="Times New Roman" w:hAnsi="Times New Roman"/>
          <w:color w:val="000000"/>
        </w:rPr>
        <w:t>Petersen, B.C.</w:t>
      </w:r>
      <w:r w:rsidR="005C5B86" w:rsidRPr="005C5B86">
        <w:rPr>
          <w:rFonts w:ascii="Times New Roman" w:hAnsi="Times New Roman"/>
          <w:color w:val="000000"/>
        </w:rPr>
        <w:t xml:space="preserve">, </w:t>
      </w:r>
      <w:r w:rsidR="00C62339" w:rsidRPr="005C5B86">
        <w:rPr>
          <w:rFonts w:ascii="Times New Roman" w:hAnsi="Times New Roman"/>
          <w:color w:val="000000"/>
        </w:rPr>
        <w:t>2000</w:t>
      </w:r>
      <w:r w:rsidR="005C5B86">
        <w:rPr>
          <w:rFonts w:ascii="Times New Roman" w:hAnsi="Times New Roman"/>
          <w:color w:val="000000"/>
        </w:rPr>
        <w:t xml:space="preserve">. </w:t>
      </w:r>
      <w:r w:rsidR="00C62339" w:rsidRPr="005C5B86">
        <w:rPr>
          <w:rFonts w:ascii="Times New Roman" w:hAnsi="Times New Roman"/>
          <w:color w:val="000000"/>
        </w:rPr>
        <w:t xml:space="preserve">Investment–Cash Flow sensitivities are useful: a comment on Kaplan and Zingales. </w:t>
      </w:r>
      <w:r w:rsidRPr="00C67215">
        <w:rPr>
          <w:rFonts w:ascii="Times New Roman" w:hAnsi="Times New Roman"/>
          <w:color w:val="000000"/>
        </w:rPr>
        <w:t>Q</w:t>
      </w:r>
      <w:r>
        <w:rPr>
          <w:rFonts w:ascii="Times New Roman" w:hAnsi="Times New Roman"/>
          <w:color w:val="000000"/>
        </w:rPr>
        <w:t>.</w:t>
      </w:r>
      <w:r w:rsidRPr="00C67215">
        <w:rPr>
          <w:rFonts w:ascii="Times New Roman" w:hAnsi="Times New Roman"/>
          <w:color w:val="000000"/>
        </w:rPr>
        <w:t xml:space="preserve"> J</w:t>
      </w:r>
      <w:r>
        <w:rPr>
          <w:rFonts w:ascii="Times New Roman" w:hAnsi="Times New Roman"/>
          <w:color w:val="000000"/>
        </w:rPr>
        <w:t>.</w:t>
      </w:r>
      <w:r w:rsidRPr="00C67215">
        <w:rPr>
          <w:rFonts w:ascii="Times New Roman" w:hAnsi="Times New Roman"/>
          <w:color w:val="000000"/>
        </w:rPr>
        <w:t xml:space="preserve"> Econ</w:t>
      </w:r>
      <w:r>
        <w:rPr>
          <w:rFonts w:ascii="Times New Roman" w:hAnsi="Times New Roman"/>
          <w:color w:val="000000"/>
        </w:rPr>
        <w:t>.</w:t>
      </w:r>
      <w:r w:rsidR="00C62339" w:rsidRPr="005C5B86">
        <w:rPr>
          <w:rFonts w:ascii="Times New Roman" w:hAnsi="Times New Roman"/>
          <w:color w:val="000000"/>
        </w:rPr>
        <w:t xml:space="preserve"> 115</w:t>
      </w:r>
      <w:r>
        <w:rPr>
          <w:rFonts w:ascii="Times New Roman" w:hAnsi="Times New Roman"/>
          <w:color w:val="000000"/>
        </w:rPr>
        <w:t xml:space="preserve"> (</w:t>
      </w:r>
      <w:r w:rsidR="00C62339" w:rsidRPr="005C5B86">
        <w:rPr>
          <w:rFonts w:ascii="Times New Roman" w:hAnsi="Times New Roman"/>
          <w:color w:val="000000"/>
        </w:rPr>
        <w:t>2</w:t>
      </w:r>
      <w:r>
        <w:rPr>
          <w:rFonts w:ascii="Times New Roman" w:hAnsi="Times New Roman"/>
          <w:color w:val="000000"/>
        </w:rPr>
        <w:t>)</w:t>
      </w:r>
      <w:r w:rsidR="00C62339" w:rsidRPr="005C5B86">
        <w:rPr>
          <w:rFonts w:ascii="Times New Roman" w:hAnsi="Times New Roman"/>
          <w:color w:val="000000"/>
        </w:rPr>
        <w:t>, 695–705.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Fazzar</w:t>
      </w:r>
      <w:r w:rsidR="00C67215">
        <w:rPr>
          <w:rFonts w:ascii="Times New Roman" w:hAnsi="Times New Roman"/>
          <w:color w:val="000000"/>
        </w:rPr>
        <w:t>i, S.M., Hubbard, R.G.,</w:t>
      </w:r>
      <w:r w:rsidR="00246EA1" w:rsidRPr="005C5B86">
        <w:rPr>
          <w:rFonts w:ascii="Times New Roman" w:hAnsi="Times New Roman"/>
          <w:color w:val="000000"/>
        </w:rPr>
        <w:t xml:space="preserve"> </w:t>
      </w:r>
      <w:r w:rsidRPr="005C5B86">
        <w:rPr>
          <w:rFonts w:ascii="Times New Roman" w:hAnsi="Times New Roman"/>
          <w:color w:val="000000"/>
        </w:rPr>
        <w:t>Petersen, B.C.</w:t>
      </w:r>
      <w:r w:rsidR="005C5B86" w:rsidRPr="005C5B86">
        <w:rPr>
          <w:rFonts w:ascii="Times New Roman" w:hAnsi="Times New Roman"/>
          <w:color w:val="000000"/>
        </w:rPr>
        <w:t xml:space="preserve">, </w:t>
      </w:r>
      <w:r w:rsidRPr="005C5B86">
        <w:rPr>
          <w:rFonts w:ascii="Times New Roman" w:hAnsi="Times New Roman"/>
          <w:color w:val="000000"/>
        </w:rPr>
        <w:t>1988</w:t>
      </w:r>
      <w:r w:rsidR="005C5B86">
        <w:rPr>
          <w:rFonts w:ascii="Times New Roman" w:hAnsi="Times New Roman"/>
          <w:color w:val="000000"/>
        </w:rPr>
        <w:t xml:space="preserve">. </w:t>
      </w:r>
      <w:r w:rsidRPr="005C5B86">
        <w:rPr>
          <w:rFonts w:ascii="Times New Roman" w:hAnsi="Times New Roman"/>
          <w:color w:val="000000"/>
        </w:rPr>
        <w:t xml:space="preserve">Financing constraints and corporate investment. </w:t>
      </w:r>
      <w:r w:rsidR="00C67215" w:rsidRPr="00C67215">
        <w:rPr>
          <w:rFonts w:ascii="Times New Roman" w:hAnsi="Times New Roman"/>
          <w:color w:val="000000"/>
        </w:rPr>
        <w:t>Brookings Pap</w:t>
      </w:r>
      <w:r w:rsidR="00C67215">
        <w:rPr>
          <w:rFonts w:ascii="Times New Roman" w:hAnsi="Times New Roman"/>
          <w:color w:val="000000"/>
        </w:rPr>
        <w:t>.</w:t>
      </w:r>
      <w:r w:rsidR="00C67215" w:rsidRPr="00C67215">
        <w:rPr>
          <w:rFonts w:ascii="Times New Roman" w:hAnsi="Times New Roman"/>
          <w:color w:val="000000"/>
        </w:rPr>
        <w:t xml:space="preserve"> Econ</w:t>
      </w:r>
      <w:r w:rsidR="00C67215">
        <w:rPr>
          <w:rFonts w:ascii="Times New Roman" w:hAnsi="Times New Roman"/>
          <w:color w:val="000000"/>
        </w:rPr>
        <w:t>.</w:t>
      </w:r>
      <w:r w:rsidR="00C67215" w:rsidRPr="00C67215">
        <w:rPr>
          <w:rFonts w:ascii="Times New Roman" w:hAnsi="Times New Roman"/>
          <w:color w:val="000000"/>
        </w:rPr>
        <w:t xml:space="preserve"> Act</w:t>
      </w:r>
      <w:r w:rsidR="00C67215">
        <w:rPr>
          <w:rFonts w:ascii="Times New Roman" w:hAnsi="Times New Roman"/>
          <w:color w:val="000000"/>
        </w:rPr>
        <w:t>.</w:t>
      </w:r>
      <w:r w:rsidRPr="005C5B86">
        <w:rPr>
          <w:rFonts w:ascii="Times New Roman" w:hAnsi="Times New Roman"/>
          <w:color w:val="000000"/>
        </w:rPr>
        <w:t xml:space="preserve"> 1 </w:t>
      </w:r>
      <w:r w:rsidR="00C67215">
        <w:rPr>
          <w:rFonts w:ascii="Times New Roman" w:hAnsi="Times New Roman"/>
          <w:color w:val="000000"/>
        </w:rPr>
        <w:t>(</w:t>
      </w:r>
      <w:r w:rsidRPr="005C5B86">
        <w:rPr>
          <w:rFonts w:ascii="Times New Roman" w:hAnsi="Times New Roman"/>
          <w:color w:val="000000"/>
        </w:rPr>
        <w:t>1</w:t>
      </w:r>
      <w:r w:rsidR="00C67215">
        <w:rPr>
          <w:rFonts w:ascii="Times New Roman" w:hAnsi="Times New Roman"/>
          <w:color w:val="000000"/>
        </w:rPr>
        <w:t>)</w:t>
      </w:r>
      <w:r w:rsidRPr="005C5B86">
        <w:rPr>
          <w:rFonts w:ascii="Times New Roman" w:hAnsi="Times New Roman"/>
          <w:color w:val="000000"/>
        </w:rPr>
        <w:t>, 141–195.</w:t>
      </w:r>
    </w:p>
    <w:p w:rsidR="00707CE9" w:rsidRPr="005C5B86" w:rsidRDefault="00707CE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Felisberto, C.</w:t>
      </w:r>
      <w:r w:rsidR="005C5B86" w:rsidRPr="005C5B86">
        <w:rPr>
          <w:rFonts w:ascii="Times New Roman" w:hAnsi="Times New Roman"/>
          <w:color w:val="000000"/>
        </w:rPr>
        <w:t xml:space="preserve">, </w:t>
      </w:r>
      <w:r w:rsidRPr="005C5B86">
        <w:rPr>
          <w:rFonts w:ascii="Times New Roman" w:hAnsi="Times New Roman"/>
          <w:color w:val="000000"/>
        </w:rPr>
        <w:t>2008</w:t>
      </w:r>
      <w:r w:rsidR="005C5B86">
        <w:rPr>
          <w:rFonts w:ascii="Times New Roman" w:hAnsi="Times New Roman"/>
          <w:color w:val="000000"/>
        </w:rPr>
        <w:t xml:space="preserve">. </w:t>
      </w:r>
      <w:r w:rsidRPr="005C5B86">
        <w:rPr>
          <w:rFonts w:ascii="Times New Roman" w:hAnsi="Times New Roman"/>
          <w:color w:val="000000"/>
        </w:rPr>
        <w:t xml:space="preserve">Evidence on the effect of liberalisation and competition on innovation in the postal sector. </w:t>
      </w:r>
      <w:r w:rsidR="00E105CB" w:rsidRPr="005C5B86">
        <w:rPr>
          <w:rFonts w:ascii="Times New Roman" w:hAnsi="Times New Roman"/>
          <w:color w:val="000000"/>
        </w:rPr>
        <w:t>MIR Working Paper 2008: 004</w:t>
      </w:r>
      <w:r w:rsidRPr="005C5B86">
        <w:rPr>
          <w:rFonts w:ascii="Times New Roman" w:hAnsi="Times New Roman"/>
          <w:color w:val="000000"/>
        </w:rPr>
        <w:t>.</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Francis, J.</w:t>
      </w:r>
      <w:r w:rsidR="00243883">
        <w:rPr>
          <w:rFonts w:ascii="Times New Roman" w:hAnsi="Times New Roman"/>
          <w:color w:val="000000"/>
        </w:rPr>
        <w:t>,</w:t>
      </w:r>
      <w:r w:rsidRPr="005C5B86">
        <w:rPr>
          <w:rFonts w:ascii="Times New Roman" w:hAnsi="Times New Roman"/>
          <w:color w:val="000000"/>
        </w:rPr>
        <w:t xml:space="preserve"> Smith A.</w:t>
      </w:r>
      <w:r w:rsidR="005C5B86" w:rsidRPr="005C5B86">
        <w:rPr>
          <w:rFonts w:ascii="Times New Roman" w:hAnsi="Times New Roman"/>
          <w:color w:val="000000"/>
        </w:rPr>
        <w:t xml:space="preserve">, </w:t>
      </w:r>
      <w:r w:rsidRPr="005C5B86">
        <w:rPr>
          <w:rFonts w:ascii="Times New Roman" w:hAnsi="Times New Roman"/>
          <w:color w:val="000000"/>
        </w:rPr>
        <w:t>1995</w:t>
      </w:r>
      <w:r w:rsidR="005C5B86">
        <w:rPr>
          <w:rFonts w:ascii="Times New Roman" w:hAnsi="Times New Roman"/>
          <w:color w:val="000000"/>
        </w:rPr>
        <w:t xml:space="preserve">. </w:t>
      </w:r>
      <w:r w:rsidRPr="005C5B86">
        <w:rPr>
          <w:rFonts w:ascii="Times New Roman" w:hAnsi="Times New Roman"/>
          <w:color w:val="000000"/>
        </w:rPr>
        <w:t xml:space="preserve">Agency costs and innovation: some empirical evidence. </w:t>
      </w:r>
      <w:r w:rsidR="00243883">
        <w:rPr>
          <w:rFonts w:ascii="Times New Roman" w:hAnsi="Times New Roman"/>
          <w:color w:val="000000"/>
        </w:rPr>
        <w:t>J. Account. Econ.</w:t>
      </w:r>
      <w:r w:rsidRPr="005C5B86">
        <w:rPr>
          <w:rFonts w:ascii="Times New Roman" w:hAnsi="Times New Roman"/>
          <w:color w:val="000000"/>
        </w:rPr>
        <w:t xml:space="preserve"> 19 </w:t>
      </w:r>
      <w:r w:rsidR="00243883">
        <w:rPr>
          <w:rFonts w:ascii="Times New Roman" w:hAnsi="Times New Roman"/>
          <w:color w:val="000000"/>
        </w:rPr>
        <w:t>(</w:t>
      </w:r>
      <w:r w:rsidRPr="005C5B86">
        <w:rPr>
          <w:rFonts w:ascii="Times New Roman" w:hAnsi="Times New Roman"/>
          <w:color w:val="000000"/>
        </w:rPr>
        <w:t>2–3</w:t>
      </w:r>
      <w:r w:rsidR="00243883">
        <w:rPr>
          <w:rFonts w:ascii="Times New Roman" w:hAnsi="Times New Roman"/>
          <w:color w:val="000000"/>
        </w:rPr>
        <w:t>)</w:t>
      </w:r>
      <w:r w:rsidRPr="005C5B86">
        <w:rPr>
          <w:rFonts w:ascii="Times New Roman" w:hAnsi="Times New Roman"/>
          <w:color w:val="000000"/>
        </w:rPr>
        <w:t>, 383–409.</w:t>
      </w:r>
    </w:p>
    <w:p w:rsidR="008F0DB8" w:rsidRPr="005C5B86" w:rsidRDefault="00243883"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Ginarte, J.C., Park, W.</w:t>
      </w:r>
      <w:r w:rsidR="008F0DB8" w:rsidRPr="005C5B86">
        <w:rPr>
          <w:rFonts w:ascii="Times New Roman" w:hAnsi="Times New Roman"/>
          <w:color w:val="000000"/>
        </w:rPr>
        <w:t>G.</w:t>
      </w:r>
      <w:r w:rsidR="005C5B86" w:rsidRPr="005C5B86">
        <w:rPr>
          <w:rFonts w:ascii="Times New Roman" w:hAnsi="Times New Roman"/>
          <w:color w:val="000000"/>
        </w:rPr>
        <w:t xml:space="preserve">, </w:t>
      </w:r>
      <w:r>
        <w:rPr>
          <w:rFonts w:ascii="Times New Roman" w:hAnsi="Times New Roman"/>
          <w:color w:val="000000"/>
        </w:rPr>
        <w:t>1997</w:t>
      </w:r>
      <w:r w:rsidR="008F0DB8" w:rsidRPr="005C5B86">
        <w:rPr>
          <w:rFonts w:ascii="Times New Roman" w:hAnsi="Times New Roman"/>
          <w:color w:val="000000"/>
        </w:rPr>
        <w:t>. Determinants of patent rights</w:t>
      </w:r>
      <w:r w:rsidR="00902226" w:rsidRPr="005C5B86">
        <w:rPr>
          <w:rFonts w:ascii="Times New Roman" w:hAnsi="Times New Roman"/>
          <w:color w:val="000000"/>
        </w:rPr>
        <w:t>: a c</w:t>
      </w:r>
      <w:r w:rsidR="008F0DB8" w:rsidRPr="005C5B86">
        <w:rPr>
          <w:rFonts w:ascii="Times New Roman" w:hAnsi="Times New Roman"/>
          <w:color w:val="000000"/>
        </w:rPr>
        <w:t xml:space="preserve">ross-national study. </w:t>
      </w:r>
      <w:r w:rsidRPr="00243883">
        <w:rPr>
          <w:rFonts w:ascii="Times New Roman" w:hAnsi="Times New Roman"/>
          <w:color w:val="000000"/>
        </w:rPr>
        <w:t>Res</w:t>
      </w:r>
      <w:r>
        <w:rPr>
          <w:rFonts w:ascii="Times New Roman" w:hAnsi="Times New Roman"/>
          <w:color w:val="000000"/>
        </w:rPr>
        <w:t>.</w:t>
      </w:r>
      <w:r w:rsidRPr="00243883">
        <w:rPr>
          <w:rFonts w:ascii="Times New Roman" w:hAnsi="Times New Roman"/>
          <w:color w:val="000000"/>
        </w:rPr>
        <w:t xml:space="preserve"> Policy</w:t>
      </w:r>
      <w:r w:rsidR="008F0DB8" w:rsidRPr="005C5B86">
        <w:rPr>
          <w:rFonts w:ascii="Times New Roman" w:hAnsi="Times New Roman"/>
          <w:color w:val="000000"/>
        </w:rPr>
        <w:t xml:space="preserve"> 26</w:t>
      </w:r>
      <w:r w:rsidR="008F0DB8" w:rsidRPr="005C5B86">
        <w:rPr>
          <w:rFonts w:ascii="Times New Roman" w:hAnsi="Times New Roman" w:hint="eastAsia"/>
          <w:color w:val="000000"/>
        </w:rPr>
        <w:t xml:space="preserve"> </w:t>
      </w:r>
      <w:r>
        <w:rPr>
          <w:rFonts w:ascii="Times New Roman" w:hAnsi="Times New Roman"/>
          <w:color w:val="000000"/>
        </w:rPr>
        <w:t>(</w:t>
      </w:r>
      <w:r w:rsidR="008F0DB8" w:rsidRPr="005C5B86">
        <w:rPr>
          <w:rFonts w:ascii="Times New Roman" w:hAnsi="Times New Roman"/>
          <w:color w:val="000000"/>
        </w:rPr>
        <w:t>3</w:t>
      </w:r>
      <w:r>
        <w:rPr>
          <w:rFonts w:ascii="Times New Roman" w:hAnsi="Times New Roman"/>
          <w:color w:val="000000"/>
        </w:rPr>
        <w:t>)</w:t>
      </w:r>
      <w:r w:rsidR="008F0DB8" w:rsidRPr="005C5B86">
        <w:rPr>
          <w:rFonts w:ascii="Times New Roman" w:hAnsi="Times New Roman"/>
          <w:color w:val="000000"/>
        </w:rPr>
        <w:t>, 283–301.</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Hail, L.</w:t>
      </w:r>
      <w:r w:rsidR="00243883">
        <w:rPr>
          <w:rFonts w:ascii="Times New Roman" w:hAnsi="Times New Roman"/>
          <w:color w:val="000000"/>
        </w:rPr>
        <w:t>,</w:t>
      </w:r>
      <w:r w:rsidRPr="005C5B86">
        <w:rPr>
          <w:rFonts w:ascii="Times New Roman" w:hAnsi="Times New Roman"/>
          <w:color w:val="000000"/>
        </w:rPr>
        <w:t xml:space="preserve"> Leuz, C.</w:t>
      </w:r>
      <w:r w:rsidR="005C5B86" w:rsidRPr="005C5B86">
        <w:rPr>
          <w:rFonts w:ascii="Times New Roman" w:hAnsi="Times New Roman"/>
          <w:color w:val="000000"/>
        </w:rPr>
        <w:t xml:space="preserve">, </w:t>
      </w:r>
      <w:r w:rsidRPr="005C5B86">
        <w:rPr>
          <w:rFonts w:ascii="Times New Roman" w:hAnsi="Times New Roman"/>
          <w:color w:val="000000"/>
        </w:rPr>
        <w:t>2006</w:t>
      </w:r>
      <w:r w:rsidR="005C5B86">
        <w:rPr>
          <w:rFonts w:ascii="Times New Roman" w:hAnsi="Times New Roman"/>
          <w:color w:val="000000"/>
        </w:rPr>
        <w:t xml:space="preserve">. </w:t>
      </w:r>
      <w:r w:rsidRPr="005C5B86">
        <w:rPr>
          <w:rFonts w:ascii="Times New Roman" w:hAnsi="Times New Roman"/>
          <w:color w:val="000000"/>
        </w:rPr>
        <w:t xml:space="preserve">International differences in the cost of equity capital: do legal institutions and securities regulation matter. </w:t>
      </w:r>
      <w:r w:rsidR="00243883">
        <w:rPr>
          <w:rFonts w:ascii="Times New Roman" w:hAnsi="Times New Roman"/>
          <w:color w:val="000000"/>
        </w:rPr>
        <w:t>J. Account. Res.</w:t>
      </w:r>
      <w:r w:rsidRPr="005C5B86">
        <w:rPr>
          <w:rFonts w:ascii="Times New Roman" w:hAnsi="Times New Roman"/>
          <w:color w:val="000000"/>
        </w:rPr>
        <w:t xml:space="preserve"> 44</w:t>
      </w:r>
      <w:r w:rsidR="00243883">
        <w:rPr>
          <w:rFonts w:ascii="Times New Roman" w:hAnsi="Times New Roman"/>
          <w:color w:val="000000"/>
        </w:rPr>
        <w:t xml:space="preserve"> (</w:t>
      </w:r>
      <w:r w:rsidR="008C36D2" w:rsidRPr="005C5B86">
        <w:rPr>
          <w:rFonts w:ascii="Times New Roman" w:hAnsi="Times New Roman"/>
          <w:color w:val="000000"/>
        </w:rPr>
        <w:t>3</w:t>
      </w:r>
      <w:r w:rsidR="00243883">
        <w:rPr>
          <w:rFonts w:ascii="Times New Roman" w:hAnsi="Times New Roman"/>
          <w:color w:val="000000"/>
        </w:rPr>
        <w:t>)</w:t>
      </w:r>
      <w:r w:rsidRPr="005C5B86">
        <w:rPr>
          <w:rFonts w:ascii="Times New Roman" w:hAnsi="Times New Roman"/>
          <w:color w:val="000000"/>
        </w:rPr>
        <w:t>, 485–531.</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Hay, D.A.</w:t>
      </w:r>
      <w:r w:rsidR="007260AA">
        <w:rPr>
          <w:rFonts w:ascii="Times New Roman" w:hAnsi="Times New Roman"/>
          <w:color w:val="000000"/>
        </w:rPr>
        <w:t>,</w:t>
      </w:r>
      <w:r w:rsidRPr="005C5B86">
        <w:rPr>
          <w:rFonts w:ascii="Times New Roman" w:hAnsi="Times New Roman"/>
          <w:color w:val="000000"/>
        </w:rPr>
        <w:t xml:space="preserve"> Morris, D.J.</w:t>
      </w:r>
      <w:r w:rsidR="005C5B86" w:rsidRPr="005C5B86">
        <w:rPr>
          <w:rFonts w:ascii="Times New Roman" w:hAnsi="Times New Roman"/>
          <w:color w:val="000000"/>
        </w:rPr>
        <w:t xml:space="preserve">, </w:t>
      </w:r>
      <w:r w:rsidRPr="005C5B86">
        <w:rPr>
          <w:rFonts w:ascii="Times New Roman" w:hAnsi="Times New Roman"/>
          <w:color w:val="000000"/>
        </w:rPr>
        <w:t>1979</w:t>
      </w:r>
      <w:r w:rsidR="005C5B86">
        <w:rPr>
          <w:rFonts w:ascii="Times New Roman" w:hAnsi="Times New Roman"/>
          <w:color w:val="000000"/>
        </w:rPr>
        <w:t xml:space="preserve">. </w:t>
      </w:r>
      <w:r w:rsidRPr="005C5B86">
        <w:rPr>
          <w:rFonts w:ascii="Times New Roman" w:hAnsi="Times New Roman"/>
          <w:color w:val="000000"/>
        </w:rPr>
        <w:t xml:space="preserve">Industrial Economics: Theory and Evidence. </w:t>
      </w:r>
      <w:r w:rsidR="00734764" w:rsidRPr="005C5B86">
        <w:rPr>
          <w:rFonts w:ascii="Times New Roman" w:hAnsi="Times New Roman"/>
          <w:color w:val="000000"/>
        </w:rPr>
        <w:t xml:space="preserve">Oxford: </w:t>
      </w:r>
      <w:r w:rsidRPr="005C5B86">
        <w:rPr>
          <w:rFonts w:ascii="Times New Roman" w:hAnsi="Times New Roman"/>
          <w:color w:val="000000"/>
        </w:rPr>
        <w:t>Oxford University Press.</w:t>
      </w:r>
    </w:p>
    <w:p w:rsidR="000A2EDB"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Hayashi, F.</w:t>
      </w:r>
      <w:r w:rsidR="007260AA">
        <w:rPr>
          <w:rFonts w:ascii="Times New Roman" w:hAnsi="Times New Roman"/>
          <w:color w:val="000000"/>
        </w:rPr>
        <w:t>,</w:t>
      </w:r>
      <w:r w:rsidRPr="005C5B86">
        <w:rPr>
          <w:rFonts w:ascii="Times New Roman" w:hAnsi="Times New Roman"/>
          <w:color w:val="000000"/>
        </w:rPr>
        <w:t xml:space="preserve"> Inoue, T.</w:t>
      </w:r>
      <w:r w:rsidR="005C5B86" w:rsidRPr="005C5B86">
        <w:rPr>
          <w:rFonts w:ascii="Times New Roman" w:hAnsi="Times New Roman"/>
          <w:color w:val="000000"/>
        </w:rPr>
        <w:t xml:space="preserve">, </w:t>
      </w:r>
      <w:r w:rsidRPr="005C5B86">
        <w:rPr>
          <w:rFonts w:ascii="Times New Roman" w:hAnsi="Times New Roman"/>
          <w:color w:val="000000"/>
        </w:rPr>
        <w:t>1991</w:t>
      </w:r>
      <w:r w:rsidR="005C5B86">
        <w:rPr>
          <w:rFonts w:ascii="Times New Roman" w:hAnsi="Times New Roman"/>
          <w:color w:val="000000"/>
        </w:rPr>
        <w:t xml:space="preserve">. </w:t>
      </w:r>
      <w:r w:rsidRPr="005C5B86">
        <w:rPr>
          <w:rFonts w:ascii="Times New Roman" w:hAnsi="Times New Roman"/>
          <w:color w:val="000000"/>
        </w:rPr>
        <w:t>The relation between firm growth and q with multiple capital goods: theory and evidence from panel data on Japanese firms. Econometrica 59</w:t>
      </w:r>
      <w:r w:rsidR="007260AA">
        <w:rPr>
          <w:rFonts w:ascii="Times New Roman" w:hAnsi="Times New Roman"/>
          <w:color w:val="000000"/>
        </w:rPr>
        <w:t xml:space="preserve"> (</w:t>
      </w:r>
      <w:r w:rsidR="00242E04" w:rsidRPr="005C5B86">
        <w:rPr>
          <w:rFonts w:ascii="Times New Roman" w:hAnsi="Times New Roman"/>
          <w:color w:val="000000"/>
        </w:rPr>
        <w:t>3</w:t>
      </w:r>
      <w:r w:rsidR="007260AA">
        <w:rPr>
          <w:rFonts w:ascii="Times New Roman" w:hAnsi="Times New Roman"/>
          <w:color w:val="000000"/>
        </w:rPr>
        <w:t>)</w:t>
      </w:r>
      <w:r w:rsidRPr="005C5B86">
        <w:rPr>
          <w:rFonts w:ascii="Times New Roman" w:hAnsi="Times New Roman"/>
          <w:color w:val="000000"/>
        </w:rPr>
        <w:t>, 731–753.</w:t>
      </w:r>
      <w:r w:rsidR="000A2EDB" w:rsidRPr="005C5B86">
        <w:rPr>
          <w:rFonts w:ascii="Times New Roman" w:hAnsi="Times New Roman"/>
          <w:color w:val="000000"/>
        </w:rPr>
        <w:t xml:space="preserve"> </w:t>
      </w:r>
    </w:p>
    <w:p w:rsidR="00C62339" w:rsidRPr="005C5B86" w:rsidRDefault="007260AA"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Healy, P.M., Myers, S.C.,</w:t>
      </w:r>
      <w:r w:rsidR="00DA673E" w:rsidRPr="005C5B86">
        <w:rPr>
          <w:rFonts w:ascii="Times New Roman" w:hAnsi="Times New Roman"/>
          <w:color w:val="000000"/>
        </w:rPr>
        <w:t xml:space="preserve"> </w:t>
      </w:r>
      <w:r w:rsidR="000A2EDB" w:rsidRPr="005C5B86">
        <w:rPr>
          <w:rFonts w:ascii="Times New Roman" w:hAnsi="Times New Roman"/>
          <w:color w:val="000000"/>
        </w:rPr>
        <w:t>Howe, C.D.</w:t>
      </w:r>
      <w:r w:rsidR="005C5B86" w:rsidRPr="005C5B86">
        <w:rPr>
          <w:rFonts w:ascii="Times New Roman" w:hAnsi="Times New Roman"/>
          <w:color w:val="000000"/>
        </w:rPr>
        <w:t xml:space="preserve">, </w:t>
      </w:r>
      <w:r w:rsidR="000A2EDB" w:rsidRPr="005C5B86">
        <w:rPr>
          <w:rFonts w:ascii="Times New Roman" w:hAnsi="Times New Roman"/>
          <w:color w:val="000000"/>
        </w:rPr>
        <w:t>2002</w:t>
      </w:r>
      <w:r w:rsidR="005C5B86">
        <w:rPr>
          <w:rFonts w:ascii="Times New Roman" w:hAnsi="Times New Roman"/>
          <w:color w:val="000000"/>
        </w:rPr>
        <w:t xml:space="preserve">. </w:t>
      </w:r>
      <w:r w:rsidR="000A2EDB" w:rsidRPr="005C5B86">
        <w:rPr>
          <w:rFonts w:ascii="Times New Roman" w:hAnsi="Times New Roman"/>
          <w:color w:val="000000"/>
        </w:rPr>
        <w:t xml:space="preserve">R&amp;D accounting and the trade-off between </w:t>
      </w:r>
      <w:r w:rsidR="000A2EDB" w:rsidRPr="005C5B86">
        <w:rPr>
          <w:rFonts w:ascii="Times New Roman" w:hAnsi="Times New Roman"/>
          <w:color w:val="000000"/>
        </w:rPr>
        <w:lastRenderedPageBreak/>
        <w:t xml:space="preserve">relevance and objectivity. </w:t>
      </w:r>
      <w:r w:rsidR="00243883">
        <w:rPr>
          <w:rFonts w:ascii="Times New Roman" w:hAnsi="Times New Roman"/>
          <w:color w:val="000000"/>
        </w:rPr>
        <w:t>J. Account. Res.</w:t>
      </w:r>
      <w:r w:rsidR="000A2EDB" w:rsidRPr="005C5B86">
        <w:rPr>
          <w:rFonts w:ascii="Times New Roman" w:hAnsi="Times New Roman"/>
          <w:color w:val="000000"/>
        </w:rPr>
        <w:t xml:space="preserve"> 40</w:t>
      </w:r>
      <w:r w:rsidR="00412C59" w:rsidRPr="005C5B86">
        <w:rPr>
          <w:rFonts w:ascii="Times New Roman" w:hAnsi="Times New Roman"/>
          <w:color w:val="000000"/>
        </w:rPr>
        <w:t xml:space="preserve"> </w:t>
      </w:r>
      <w:r>
        <w:rPr>
          <w:rFonts w:ascii="Times New Roman" w:hAnsi="Times New Roman"/>
          <w:color w:val="000000"/>
        </w:rPr>
        <w:t>(</w:t>
      </w:r>
      <w:r w:rsidR="000A2EDB" w:rsidRPr="005C5B86">
        <w:rPr>
          <w:rFonts w:ascii="Times New Roman" w:hAnsi="Times New Roman"/>
          <w:color w:val="000000"/>
        </w:rPr>
        <w:t>3</w:t>
      </w:r>
      <w:r>
        <w:rPr>
          <w:rFonts w:ascii="Times New Roman" w:hAnsi="Times New Roman"/>
          <w:color w:val="000000"/>
        </w:rPr>
        <w:t>)</w:t>
      </w:r>
      <w:r w:rsidR="000A2EDB" w:rsidRPr="005C5B86">
        <w:rPr>
          <w:rFonts w:ascii="Times New Roman" w:hAnsi="Times New Roman"/>
          <w:color w:val="000000"/>
        </w:rPr>
        <w:t>, 677–710.</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Hirshleifer, D.</w:t>
      </w:r>
      <w:r w:rsidR="005C5B86" w:rsidRPr="005C5B86">
        <w:rPr>
          <w:rFonts w:ascii="Times New Roman" w:hAnsi="Times New Roman"/>
          <w:color w:val="000000"/>
        </w:rPr>
        <w:t xml:space="preserve">, </w:t>
      </w:r>
      <w:r w:rsidRPr="005C5B86">
        <w:rPr>
          <w:rFonts w:ascii="Times New Roman" w:hAnsi="Times New Roman"/>
          <w:color w:val="000000"/>
        </w:rPr>
        <w:t>1993</w:t>
      </w:r>
      <w:r w:rsidR="005C5B86">
        <w:rPr>
          <w:rFonts w:ascii="Times New Roman" w:hAnsi="Times New Roman"/>
          <w:color w:val="000000"/>
        </w:rPr>
        <w:t xml:space="preserve">. </w:t>
      </w:r>
      <w:r w:rsidRPr="005C5B86">
        <w:rPr>
          <w:rFonts w:ascii="Times New Roman" w:hAnsi="Times New Roman"/>
          <w:color w:val="000000"/>
        </w:rPr>
        <w:t xml:space="preserve">Managerial reputation and corporate investment decisions. </w:t>
      </w:r>
      <w:r w:rsidR="007260AA" w:rsidRPr="007260AA">
        <w:rPr>
          <w:rFonts w:ascii="Times New Roman" w:hAnsi="Times New Roman"/>
          <w:color w:val="000000"/>
        </w:rPr>
        <w:t>Financ. Manage.</w:t>
      </w:r>
      <w:r w:rsidRPr="005C5B86">
        <w:rPr>
          <w:rFonts w:ascii="Times New Roman" w:hAnsi="Times New Roman"/>
          <w:color w:val="000000"/>
        </w:rPr>
        <w:t xml:space="preserve"> 22</w:t>
      </w:r>
      <w:r w:rsidR="00DA673E" w:rsidRPr="005C5B86">
        <w:rPr>
          <w:rFonts w:ascii="Times New Roman" w:hAnsi="Times New Roman"/>
          <w:color w:val="000000"/>
        </w:rPr>
        <w:t xml:space="preserve"> </w:t>
      </w:r>
      <w:r w:rsidR="007260AA">
        <w:rPr>
          <w:rFonts w:ascii="Times New Roman" w:hAnsi="Times New Roman"/>
          <w:color w:val="000000"/>
        </w:rPr>
        <w:t>(</w:t>
      </w:r>
      <w:r w:rsidR="00DA673E" w:rsidRPr="005C5B86">
        <w:rPr>
          <w:rFonts w:ascii="Times New Roman" w:hAnsi="Times New Roman"/>
          <w:color w:val="000000"/>
        </w:rPr>
        <w:t>2</w:t>
      </w:r>
      <w:r w:rsidR="007260AA">
        <w:rPr>
          <w:rFonts w:ascii="Times New Roman" w:hAnsi="Times New Roman"/>
          <w:color w:val="000000"/>
        </w:rPr>
        <w:t>)</w:t>
      </w:r>
      <w:r w:rsidRPr="005C5B86">
        <w:rPr>
          <w:rFonts w:ascii="Times New Roman" w:hAnsi="Times New Roman"/>
          <w:color w:val="000000"/>
        </w:rPr>
        <w:t>, 145–160.</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Holmstrom, B.</w:t>
      </w:r>
      <w:r w:rsidR="005C5B86" w:rsidRPr="005C5B86">
        <w:rPr>
          <w:rFonts w:ascii="Times New Roman" w:hAnsi="Times New Roman"/>
          <w:color w:val="000000"/>
        </w:rPr>
        <w:t xml:space="preserve">, </w:t>
      </w:r>
      <w:r w:rsidRPr="005C5B86">
        <w:rPr>
          <w:rFonts w:ascii="Times New Roman" w:hAnsi="Times New Roman"/>
          <w:color w:val="000000"/>
        </w:rPr>
        <w:t>1989</w:t>
      </w:r>
      <w:r w:rsidR="005C5B86">
        <w:rPr>
          <w:rFonts w:ascii="Times New Roman" w:hAnsi="Times New Roman"/>
          <w:color w:val="000000"/>
        </w:rPr>
        <w:t xml:space="preserve">. </w:t>
      </w:r>
      <w:r w:rsidRPr="005C5B86">
        <w:rPr>
          <w:rFonts w:ascii="Times New Roman" w:hAnsi="Times New Roman"/>
          <w:color w:val="000000"/>
        </w:rPr>
        <w:t xml:space="preserve">Agency costs and innovation. </w:t>
      </w:r>
      <w:r w:rsidR="007260AA" w:rsidRPr="007260AA">
        <w:rPr>
          <w:rFonts w:ascii="Times New Roman" w:hAnsi="Times New Roman"/>
          <w:color w:val="000000"/>
        </w:rPr>
        <w:t>J</w:t>
      </w:r>
      <w:r w:rsidR="007260AA">
        <w:rPr>
          <w:rFonts w:ascii="Times New Roman" w:hAnsi="Times New Roman"/>
          <w:color w:val="000000"/>
        </w:rPr>
        <w:t>.</w:t>
      </w:r>
      <w:r w:rsidR="007260AA" w:rsidRPr="007260AA">
        <w:rPr>
          <w:rFonts w:ascii="Times New Roman" w:hAnsi="Times New Roman"/>
          <w:color w:val="000000"/>
        </w:rPr>
        <w:t xml:space="preserve"> Econ</w:t>
      </w:r>
      <w:r w:rsidR="007260AA">
        <w:rPr>
          <w:rFonts w:ascii="Times New Roman" w:hAnsi="Times New Roman"/>
          <w:color w:val="000000"/>
        </w:rPr>
        <w:t>.</w:t>
      </w:r>
      <w:r w:rsidR="007260AA" w:rsidRPr="007260AA">
        <w:rPr>
          <w:rFonts w:ascii="Times New Roman" w:hAnsi="Times New Roman"/>
          <w:color w:val="000000"/>
        </w:rPr>
        <w:t xml:space="preserve"> Behav</w:t>
      </w:r>
      <w:r w:rsidR="007260AA">
        <w:rPr>
          <w:rFonts w:ascii="Times New Roman" w:hAnsi="Times New Roman"/>
          <w:color w:val="000000"/>
        </w:rPr>
        <w:t>.</w:t>
      </w:r>
      <w:r w:rsidR="007260AA" w:rsidRPr="007260AA">
        <w:rPr>
          <w:rFonts w:ascii="Times New Roman" w:hAnsi="Times New Roman"/>
          <w:color w:val="000000"/>
        </w:rPr>
        <w:t xml:space="preserve"> Organ</w:t>
      </w:r>
      <w:r w:rsidR="007260AA">
        <w:rPr>
          <w:rFonts w:ascii="Times New Roman" w:hAnsi="Times New Roman"/>
          <w:color w:val="000000"/>
        </w:rPr>
        <w:t>.</w:t>
      </w:r>
      <w:r w:rsidRPr="005C5B86">
        <w:rPr>
          <w:rFonts w:ascii="Times New Roman" w:hAnsi="Times New Roman"/>
          <w:color w:val="000000"/>
        </w:rPr>
        <w:t xml:space="preserve"> 12</w:t>
      </w:r>
      <w:r w:rsidR="00E86184" w:rsidRPr="005C5B86">
        <w:rPr>
          <w:rFonts w:ascii="Times New Roman" w:hAnsi="Times New Roman"/>
          <w:color w:val="000000"/>
        </w:rPr>
        <w:t xml:space="preserve"> </w:t>
      </w:r>
      <w:r w:rsidR="007260AA">
        <w:rPr>
          <w:rFonts w:ascii="Times New Roman" w:hAnsi="Times New Roman"/>
          <w:color w:val="000000"/>
        </w:rPr>
        <w:t>(</w:t>
      </w:r>
      <w:r w:rsidR="00E86184" w:rsidRPr="005C5B86">
        <w:rPr>
          <w:rFonts w:ascii="Times New Roman" w:hAnsi="Times New Roman"/>
          <w:color w:val="000000"/>
        </w:rPr>
        <w:t>3</w:t>
      </w:r>
      <w:r w:rsidR="007260AA">
        <w:rPr>
          <w:rFonts w:ascii="Times New Roman" w:hAnsi="Times New Roman"/>
          <w:color w:val="000000"/>
        </w:rPr>
        <w:t>)</w:t>
      </w:r>
      <w:r w:rsidRPr="005C5B86">
        <w:rPr>
          <w:rFonts w:ascii="Times New Roman" w:hAnsi="Times New Roman"/>
          <w:color w:val="000000"/>
        </w:rPr>
        <w:t>, 305–327.</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Jensen, M.C.</w:t>
      </w:r>
      <w:r w:rsidR="005C5B86" w:rsidRPr="005C5B86">
        <w:rPr>
          <w:rFonts w:ascii="Times New Roman" w:hAnsi="Times New Roman"/>
          <w:color w:val="000000"/>
        </w:rPr>
        <w:t xml:space="preserve">, </w:t>
      </w:r>
      <w:r w:rsidRPr="005C5B86">
        <w:rPr>
          <w:rFonts w:ascii="Times New Roman" w:hAnsi="Times New Roman"/>
          <w:color w:val="000000"/>
        </w:rPr>
        <w:t>1993</w:t>
      </w:r>
      <w:r w:rsidR="005C5B86">
        <w:rPr>
          <w:rFonts w:ascii="Times New Roman" w:hAnsi="Times New Roman"/>
          <w:color w:val="000000"/>
        </w:rPr>
        <w:t xml:space="preserve">. </w:t>
      </w:r>
      <w:r w:rsidRPr="005C5B86">
        <w:rPr>
          <w:rFonts w:ascii="Times New Roman" w:hAnsi="Times New Roman"/>
          <w:color w:val="000000"/>
        </w:rPr>
        <w:t xml:space="preserve">The modern industrial revolution, exit, and the failure of internal control systems. </w:t>
      </w:r>
      <w:r w:rsidR="007260AA">
        <w:rPr>
          <w:rFonts w:ascii="Times New Roman" w:hAnsi="Times New Roman"/>
          <w:color w:val="000000"/>
        </w:rPr>
        <w:t>J. Financ.</w:t>
      </w:r>
      <w:r w:rsidRPr="005C5B86">
        <w:rPr>
          <w:rFonts w:ascii="Times New Roman" w:hAnsi="Times New Roman"/>
          <w:color w:val="000000"/>
        </w:rPr>
        <w:t xml:space="preserve"> 48</w:t>
      </w:r>
      <w:r w:rsidR="00E86184" w:rsidRPr="005C5B86">
        <w:rPr>
          <w:rFonts w:ascii="Times New Roman" w:hAnsi="Times New Roman"/>
          <w:color w:val="000000"/>
        </w:rPr>
        <w:t xml:space="preserve"> </w:t>
      </w:r>
      <w:r w:rsidR="007260AA">
        <w:rPr>
          <w:rFonts w:ascii="Times New Roman" w:hAnsi="Times New Roman"/>
          <w:color w:val="000000"/>
        </w:rPr>
        <w:t>(</w:t>
      </w:r>
      <w:r w:rsidR="00E86184" w:rsidRPr="005C5B86">
        <w:rPr>
          <w:rFonts w:ascii="Times New Roman" w:hAnsi="Times New Roman"/>
          <w:color w:val="000000"/>
        </w:rPr>
        <w:t>3</w:t>
      </w:r>
      <w:r w:rsidR="007260AA">
        <w:rPr>
          <w:rFonts w:ascii="Times New Roman" w:hAnsi="Times New Roman"/>
          <w:color w:val="000000"/>
        </w:rPr>
        <w:t>)</w:t>
      </w:r>
      <w:r w:rsidRPr="005C5B86">
        <w:rPr>
          <w:rFonts w:ascii="Times New Roman" w:hAnsi="Times New Roman"/>
          <w:color w:val="000000"/>
        </w:rPr>
        <w:t>, 831–881.</w:t>
      </w:r>
    </w:p>
    <w:p w:rsidR="00790947" w:rsidRPr="005C5B86" w:rsidRDefault="00283CD8"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Jensen, M.C.,</w:t>
      </w:r>
      <w:r w:rsidR="00790947" w:rsidRPr="005C5B86">
        <w:rPr>
          <w:rFonts w:ascii="Times New Roman" w:hAnsi="Times New Roman"/>
          <w:color w:val="000000"/>
        </w:rPr>
        <w:t xml:space="preserve"> Smith, C.W.</w:t>
      </w:r>
      <w:r w:rsidR="005C5B86" w:rsidRPr="005C5B86">
        <w:rPr>
          <w:rFonts w:ascii="Times New Roman" w:hAnsi="Times New Roman"/>
          <w:color w:val="000000"/>
        </w:rPr>
        <w:t xml:space="preserve">, </w:t>
      </w:r>
      <w:r w:rsidR="00790947" w:rsidRPr="005C5B86">
        <w:rPr>
          <w:rFonts w:ascii="Times New Roman" w:hAnsi="Times New Roman"/>
          <w:color w:val="000000"/>
        </w:rPr>
        <w:t>1985</w:t>
      </w:r>
      <w:r w:rsidR="005C5B86">
        <w:rPr>
          <w:rFonts w:ascii="Times New Roman" w:hAnsi="Times New Roman"/>
          <w:color w:val="000000"/>
        </w:rPr>
        <w:t xml:space="preserve">. </w:t>
      </w:r>
      <w:r w:rsidR="00790947" w:rsidRPr="005C5B86">
        <w:rPr>
          <w:rFonts w:ascii="Times New Roman" w:hAnsi="Times New Roman"/>
          <w:color w:val="000000"/>
        </w:rPr>
        <w:t>Stockholder, Manager and Creditor Interests: Applications of Agency Theory. In: Altman, E.I. and Subrahmanyam, M.G.</w:t>
      </w:r>
      <w:r w:rsidR="005C5B86" w:rsidRPr="005C5B86">
        <w:rPr>
          <w:rFonts w:ascii="Times New Roman" w:hAnsi="Times New Roman"/>
          <w:color w:val="000000"/>
        </w:rPr>
        <w:t xml:space="preserve">, </w:t>
      </w:r>
      <w:r>
        <w:rPr>
          <w:rFonts w:ascii="Times New Roman" w:hAnsi="Times New Roman"/>
          <w:color w:val="000000"/>
        </w:rPr>
        <w:t>(</w:t>
      </w:r>
      <w:r w:rsidR="007260AA">
        <w:rPr>
          <w:rFonts w:ascii="Times New Roman" w:hAnsi="Times New Roman"/>
          <w:color w:val="000000"/>
        </w:rPr>
        <w:t>ed.</w:t>
      </w:r>
      <w:r>
        <w:rPr>
          <w:rFonts w:ascii="Times New Roman" w:hAnsi="Times New Roman"/>
          <w:color w:val="000000"/>
        </w:rPr>
        <w:t>)</w:t>
      </w:r>
      <w:r w:rsidR="00790947" w:rsidRPr="005C5B86">
        <w:rPr>
          <w:rFonts w:ascii="Times New Roman" w:hAnsi="Times New Roman"/>
          <w:color w:val="000000"/>
        </w:rPr>
        <w:t xml:space="preserve">, Recent Advances in Corporate Finance. Homewood: Richard D. Irwin, pp. 93–131. </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John</w:t>
      </w:r>
      <w:r w:rsidR="00CC0496">
        <w:rPr>
          <w:rFonts w:ascii="Times New Roman" w:hAnsi="Times New Roman"/>
          <w:color w:val="000000"/>
        </w:rPr>
        <w:t>son, S., Boone, P., Breach, A.,</w:t>
      </w:r>
      <w:r w:rsidR="00632F2F" w:rsidRPr="005C5B86">
        <w:rPr>
          <w:rFonts w:ascii="Times New Roman" w:hAnsi="Times New Roman"/>
          <w:color w:val="000000"/>
        </w:rPr>
        <w:t xml:space="preserve"> </w:t>
      </w:r>
      <w:r w:rsidRPr="005C5B86">
        <w:rPr>
          <w:rFonts w:ascii="Times New Roman" w:hAnsi="Times New Roman"/>
          <w:color w:val="000000"/>
        </w:rPr>
        <w:t>Friedman, E.</w:t>
      </w:r>
      <w:r w:rsidR="005C5B86" w:rsidRPr="005C5B86">
        <w:rPr>
          <w:rFonts w:ascii="Times New Roman" w:hAnsi="Times New Roman"/>
          <w:color w:val="000000"/>
        </w:rPr>
        <w:t xml:space="preserve">, </w:t>
      </w:r>
      <w:r w:rsidRPr="005C5B86">
        <w:rPr>
          <w:rFonts w:ascii="Times New Roman" w:hAnsi="Times New Roman"/>
          <w:color w:val="000000"/>
        </w:rPr>
        <w:t>2000</w:t>
      </w:r>
      <w:r w:rsidR="005C5B86">
        <w:rPr>
          <w:rFonts w:ascii="Times New Roman" w:hAnsi="Times New Roman"/>
          <w:color w:val="000000"/>
        </w:rPr>
        <w:t xml:space="preserve">. </w:t>
      </w:r>
      <w:r w:rsidRPr="005C5B86">
        <w:rPr>
          <w:rFonts w:ascii="Times New Roman" w:hAnsi="Times New Roman"/>
          <w:color w:val="000000"/>
        </w:rPr>
        <w:t xml:space="preserve">Corporate governance in the Asian financial crisis. </w:t>
      </w:r>
      <w:r w:rsidR="00F45C28">
        <w:rPr>
          <w:rFonts w:ascii="Times New Roman" w:hAnsi="Times New Roman"/>
          <w:color w:val="000000"/>
        </w:rPr>
        <w:t>J. Financ. Econ.</w:t>
      </w:r>
      <w:r w:rsidRPr="005C5B86">
        <w:rPr>
          <w:rFonts w:ascii="Times New Roman" w:hAnsi="Times New Roman"/>
          <w:color w:val="000000"/>
        </w:rPr>
        <w:t xml:space="preserve"> 58 </w:t>
      </w:r>
      <w:r w:rsidR="00CC0496">
        <w:rPr>
          <w:rFonts w:ascii="Times New Roman" w:hAnsi="Times New Roman"/>
          <w:color w:val="000000"/>
        </w:rPr>
        <w:t>(</w:t>
      </w:r>
      <w:r w:rsidR="007C0F29" w:rsidRPr="005C5B86">
        <w:rPr>
          <w:rFonts w:ascii="Times New Roman" w:hAnsi="Times New Roman"/>
          <w:color w:val="000000"/>
        </w:rPr>
        <w:t>1–2</w:t>
      </w:r>
      <w:r w:rsidR="00CC0496">
        <w:rPr>
          <w:rFonts w:ascii="Times New Roman" w:hAnsi="Times New Roman"/>
          <w:color w:val="000000"/>
        </w:rPr>
        <w:t>)</w:t>
      </w:r>
      <w:r w:rsidRPr="005C5B86">
        <w:rPr>
          <w:rFonts w:ascii="Times New Roman" w:hAnsi="Times New Roman"/>
          <w:color w:val="000000"/>
        </w:rPr>
        <w:t>, 141–186.</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Kang, J.C.</w:t>
      </w:r>
      <w:r w:rsidR="005C5B86" w:rsidRPr="005C5B86">
        <w:rPr>
          <w:rFonts w:ascii="Times New Roman" w:hAnsi="Times New Roman"/>
          <w:color w:val="000000"/>
        </w:rPr>
        <w:t xml:space="preserve">, </w:t>
      </w:r>
      <w:r w:rsidRPr="005C5B86">
        <w:rPr>
          <w:rFonts w:ascii="Times New Roman" w:hAnsi="Times New Roman"/>
          <w:color w:val="000000"/>
        </w:rPr>
        <w:t>1995</w:t>
      </w:r>
      <w:r w:rsidR="005C5B86">
        <w:rPr>
          <w:rFonts w:ascii="Times New Roman" w:hAnsi="Times New Roman"/>
          <w:color w:val="000000"/>
        </w:rPr>
        <w:t xml:space="preserve">. </w:t>
      </w:r>
      <w:r w:rsidRPr="005C5B86">
        <w:rPr>
          <w:rFonts w:ascii="Times New Roman" w:hAnsi="Times New Roman"/>
          <w:color w:val="000000"/>
        </w:rPr>
        <w:t xml:space="preserve">The conditional relationship between financial leverage and corporate investment: </w:t>
      </w:r>
      <w:r w:rsidR="00BF4C94" w:rsidRPr="005C5B86">
        <w:rPr>
          <w:rFonts w:ascii="Times New Roman" w:hAnsi="Times New Roman"/>
          <w:color w:val="000000"/>
        </w:rPr>
        <w:t>f</w:t>
      </w:r>
      <w:r w:rsidRPr="005C5B86">
        <w:rPr>
          <w:rFonts w:ascii="Times New Roman" w:hAnsi="Times New Roman"/>
          <w:color w:val="000000"/>
        </w:rPr>
        <w:t xml:space="preserve">urther clarification. </w:t>
      </w:r>
      <w:r w:rsidR="00B13B2C" w:rsidRPr="00F63B3B">
        <w:rPr>
          <w:rFonts w:ascii="Times New Roman" w:hAnsi="Times New Roman"/>
          <w:color w:val="000000"/>
        </w:rPr>
        <w:t>J</w:t>
      </w:r>
      <w:r w:rsidR="00B13B2C">
        <w:rPr>
          <w:rFonts w:ascii="Times New Roman" w:hAnsi="Times New Roman" w:hint="eastAsia"/>
          <w:color w:val="000000"/>
        </w:rPr>
        <w:t>.</w:t>
      </w:r>
      <w:r w:rsidR="00B13B2C" w:rsidRPr="00F63B3B">
        <w:rPr>
          <w:rFonts w:ascii="Times New Roman" w:hAnsi="Times New Roman"/>
          <w:color w:val="000000"/>
        </w:rPr>
        <w:t xml:space="preserve"> Bus</w:t>
      </w:r>
      <w:r w:rsidR="00B13B2C">
        <w:rPr>
          <w:rFonts w:ascii="Times New Roman" w:hAnsi="Times New Roman" w:hint="eastAsia"/>
          <w:color w:val="000000"/>
        </w:rPr>
        <w:t>.</w:t>
      </w:r>
      <w:r w:rsidR="00B13B2C" w:rsidRPr="00F63B3B">
        <w:rPr>
          <w:rFonts w:ascii="Times New Roman" w:hAnsi="Times New Roman"/>
          <w:color w:val="000000"/>
        </w:rPr>
        <w:t xml:space="preserve"> Finan</w:t>
      </w:r>
      <w:r w:rsidR="00B13B2C">
        <w:rPr>
          <w:rFonts w:ascii="Times New Roman" w:hAnsi="Times New Roman" w:hint="eastAsia"/>
          <w:color w:val="000000"/>
        </w:rPr>
        <w:t>.</w:t>
      </w:r>
      <w:r w:rsidR="00B13B2C" w:rsidRPr="00F63B3B">
        <w:rPr>
          <w:rFonts w:ascii="Times New Roman" w:hAnsi="Times New Roman"/>
          <w:color w:val="000000"/>
        </w:rPr>
        <w:t xml:space="preserve"> Account</w:t>
      </w:r>
      <w:r w:rsidR="00B13B2C">
        <w:rPr>
          <w:rFonts w:ascii="Times New Roman" w:hAnsi="Times New Roman" w:hint="eastAsia"/>
          <w:color w:val="000000"/>
        </w:rPr>
        <w:t>.</w:t>
      </w:r>
      <w:r w:rsidRPr="005C5B86">
        <w:rPr>
          <w:rFonts w:ascii="Times New Roman" w:hAnsi="Times New Roman"/>
          <w:color w:val="000000"/>
        </w:rPr>
        <w:t xml:space="preserve"> 22</w:t>
      </w:r>
      <w:r w:rsidR="00B13B2C">
        <w:rPr>
          <w:rFonts w:ascii="Times New Roman" w:hAnsi="Times New Roman" w:hint="eastAsia"/>
          <w:color w:val="000000"/>
        </w:rPr>
        <w:t xml:space="preserve"> (</w:t>
      </w:r>
      <w:r w:rsidR="007C0F29" w:rsidRPr="005C5B86">
        <w:rPr>
          <w:rFonts w:ascii="Times New Roman" w:hAnsi="Times New Roman"/>
          <w:color w:val="000000"/>
        </w:rPr>
        <w:t>8</w:t>
      </w:r>
      <w:r w:rsidR="00B13B2C">
        <w:rPr>
          <w:rFonts w:ascii="Times New Roman" w:hAnsi="Times New Roman" w:hint="eastAsia"/>
          <w:color w:val="000000"/>
        </w:rPr>
        <w:t>)</w:t>
      </w:r>
      <w:r w:rsidRPr="005C5B86">
        <w:rPr>
          <w:rFonts w:ascii="Times New Roman" w:hAnsi="Times New Roman"/>
          <w:color w:val="000000"/>
        </w:rPr>
        <w:t>, 1211–1219.</w:t>
      </w:r>
    </w:p>
    <w:p w:rsidR="00C62339" w:rsidRPr="005C5B86" w:rsidRDefault="00532CA4"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Kaplan, S.N.,</w:t>
      </w:r>
      <w:r w:rsidR="007C0F29" w:rsidRPr="005C5B86">
        <w:rPr>
          <w:rFonts w:ascii="Times New Roman" w:hAnsi="Times New Roman"/>
          <w:color w:val="000000"/>
        </w:rPr>
        <w:t xml:space="preserve"> </w:t>
      </w:r>
      <w:r w:rsidR="00C62339" w:rsidRPr="005C5B86">
        <w:rPr>
          <w:rFonts w:ascii="Times New Roman" w:hAnsi="Times New Roman"/>
          <w:color w:val="000000"/>
        </w:rPr>
        <w:t>Zingales, L.</w:t>
      </w:r>
      <w:r w:rsidR="005C5B86" w:rsidRPr="005C5B86">
        <w:rPr>
          <w:rFonts w:ascii="Times New Roman" w:hAnsi="Times New Roman"/>
          <w:color w:val="000000"/>
        </w:rPr>
        <w:t xml:space="preserve">, </w:t>
      </w:r>
      <w:r w:rsidR="00C62339" w:rsidRPr="005C5B86">
        <w:rPr>
          <w:rFonts w:ascii="Times New Roman" w:hAnsi="Times New Roman"/>
          <w:color w:val="000000"/>
        </w:rPr>
        <w:t>1997</w:t>
      </w:r>
      <w:r w:rsidR="005C5B86">
        <w:rPr>
          <w:rFonts w:ascii="Times New Roman" w:hAnsi="Times New Roman"/>
          <w:color w:val="000000"/>
        </w:rPr>
        <w:t xml:space="preserve">. </w:t>
      </w:r>
      <w:r w:rsidR="00C62339" w:rsidRPr="005C5B86">
        <w:rPr>
          <w:rFonts w:ascii="Times New Roman" w:hAnsi="Times New Roman"/>
          <w:color w:val="000000"/>
        </w:rPr>
        <w:t xml:space="preserve">Do investment-cash flow sensitivities provide useful measures of financing constraints? </w:t>
      </w:r>
      <w:r w:rsidRPr="00532CA4">
        <w:rPr>
          <w:rFonts w:ascii="Times New Roman" w:hAnsi="Times New Roman"/>
          <w:color w:val="000000"/>
        </w:rPr>
        <w:t>Q. J. Econ.</w:t>
      </w:r>
      <w:r w:rsidR="00C62339" w:rsidRPr="005C5B86">
        <w:rPr>
          <w:rFonts w:ascii="Times New Roman" w:hAnsi="Times New Roman"/>
          <w:color w:val="000000"/>
        </w:rPr>
        <w:t xml:space="preserve"> 112 </w:t>
      </w:r>
      <w:r>
        <w:rPr>
          <w:rFonts w:ascii="Times New Roman" w:hAnsi="Times New Roman"/>
          <w:color w:val="000000"/>
        </w:rPr>
        <w:t>(</w:t>
      </w:r>
      <w:r w:rsidR="007C0F29" w:rsidRPr="005C5B86">
        <w:rPr>
          <w:rFonts w:ascii="Times New Roman" w:hAnsi="Times New Roman"/>
          <w:color w:val="000000"/>
        </w:rPr>
        <w:t>1</w:t>
      </w:r>
      <w:r>
        <w:rPr>
          <w:rFonts w:ascii="Times New Roman" w:hAnsi="Times New Roman"/>
          <w:color w:val="000000"/>
        </w:rPr>
        <w:t>)</w:t>
      </w:r>
      <w:r w:rsidR="00C62339" w:rsidRPr="005C5B86">
        <w:rPr>
          <w:rFonts w:ascii="Times New Roman" w:hAnsi="Times New Roman"/>
          <w:color w:val="000000"/>
        </w:rPr>
        <w:t>, 169–215.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Klein, A.</w:t>
      </w:r>
      <w:r w:rsidR="005C5B86" w:rsidRPr="005C5B86">
        <w:rPr>
          <w:rFonts w:ascii="Times New Roman" w:hAnsi="Times New Roman"/>
          <w:color w:val="000000"/>
        </w:rPr>
        <w:t xml:space="preserve">, </w:t>
      </w:r>
      <w:r w:rsidR="00993939" w:rsidRPr="005C5B86">
        <w:rPr>
          <w:rFonts w:ascii="Times New Roman" w:hAnsi="Times New Roman"/>
          <w:color w:val="000000"/>
        </w:rPr>
        <w:t>1998</w:t>
      </w:r>
      <w:r w:rsidR="005C5B86">
        <w:rPr>
          <w:rFonts w:ascii="Times New Roman" w:hAnsi="Times New Roman"/>
          <w:color w:val="000000"/>
        </w:rPr>
        <w:t xml:space="preserve">. </w:t>
      </w:r>
      <w:r w:rsidRPr="005C5B86">
        <w:rPr>
          <w:rFonts w:ascii="Times New Roman" w:hAnsi="Times New Roman"/>
          <w:color w:val="000000"/>
        </w:rPr>
        <w:t xml:space="preserve">Firm performance and board committee structure. </w:t>
      </w:r>
      <w:r w:rsidR="00532CA4" w:rsidRPr="00532CA4">
        <w:rPr>
          <w:rFonts w:ascii="Times New Roman" w:hAnsi="Times New Roman"/>
          <w:color w:val="000000"/>
        </w:rPr>
        <w:t>J</w:t>
      </w:r>
      <w:r w:rsidR="00532CA4">
        <w:rPr>
          <w:rFonts w:ascii="Times New Roman" w:hAnsi="Times New Roman"/>
          <w:color w:val="000000"/>
        </w:rPr>
        <w:t>.</w:t>
      </w:r>
      <w:r w:rsidR="00532CA4" w:rsidRPr="00532CA4">
        <w:rPr>
          <w:rFonts w:ascii="Times New Roman" w:hAnsi="Times New Roman"/>
          <w:color w:val="000000"/>
        </w:rPr>
        <w:t xml:space="preserve"> Law Econ</w:t>
      </w:r>
      <w:r w:rsidR="00532CA4">
        <w:rPr>
          <w:rFonts w:ascii="Times New Roman" w:hAnsi="Times New Roman"/>
          <w:color w:val="000000"/>
        </w:rPr>
        <w:t>.</w:t>
      </w:r>
      <w:r w:rsidRPr="005C5B86">
        <w:rPr>
          <w:rFonts w:ascii="Times New Roman" w:hAnsi="Times New Roman"/>
          <w:color w:val="000000"/>
        </w:rPr>
        <w:t xml:space="preserve"> 41</w:t>
      </w:r>
      <w:r w:rsidR="00FF2253" w:rsidRPr="005C5B86">
        <w:rPr>
          <w:rFonts w:ascii="Times New Roman" w:hAnsi="Times New Roman"/>
          <w:color w:val="000000"/>
        </w:rPr>
        <w:t xml:space="preserve"> </w:t>
      </w:r>
      <w:r w:rsidR="00532CA4">
        <w:rPr>
          <w:rFonts w:ascii="Times New Roman" w:hAnsi="Times New Roman"/>
          <w:color w:val="000000"/>
        </w:rPr>
        <w:t>(</w:t>
      </w:r>
      <w:r w:rsidR="00FF2253" w:rsidRPr="005C5B86">
        <w:rPr>
          <w:rFonts w:ascii="Times New Roman" w:hAnsi="Times New Roman"/>
          <w:color w:val="000000"/>
        </w:rPr>
        <w:t>1</w:t>
      </w:r>
      <w:r w:rsidR="00532CA4">
        <w:rPr>
          <w:rFonts w:ascii="Times New Roman" w:hAnsi="Times New Roman"/>
          <w:color w:val="000000"/>
        </w:rPr>
        <w:t>)</w:t>
      </w:r>
      <w:r w:rsidRPr="005C5B86">
        <w:rPr>
          <w:rFonts w:ascii="Times New Roman" w:hAnsi="Times New Roman"/>
          <w:color w:val="000000"/>
        </w:rPr>
        <w:t>, 275–303.</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Kothari, S.P., Laguerre, T.E.</w:t>
      </w:r>
      <w:r w:rsidR="00532CA4">
        <w:rPr>
          <w:rFonts w:ascii="Times New Roman" w:hAnsi="Times New Roman"/>
          <w:color w:val="000000"/>
        </w:rPr>
        <w:t>,</w:t>
      </w:r>
      <w:r w:rsidRPr="005C5B86">
        <w:rPr>
          <w:rFonts w:ascii="Times New Roman" w:hAnsi="Times New Roman"/>
          <w:color w:val="000000"/>
        </w:rPr>
        <w:t xml:space="preserve"> Leone, A.J.</w:t>
      </w:r>
      <w:r w:rsidR="005C5B86" w:rsidRPr="005C5B86">
        <w:rPr>
          <w:rFonts w:ascii="Times New Roman" w:hAnsi="Times New Roman"/>
          <w:color w:val="000000"/>
        </w:rPr>
        <w:t xml:space="preserve">, </w:t>
      </w:r>
      <w:r w:rsidRPr="005C5B86">
        <w:rPr>
          <w:rFonts w:ascii="Times New Roman" w:hAnsi="Times New Roman"/>
          <w:color w:val="000000"/>
        </w:rPr>
        <w:t>2002</w:t>
      </w:r>
      <w:r w:rsidR="005C5B86">
        <w:rPr>
          <w:rFonts w:ascii="Times New Roman" w:hAnsi="Times New Roman"/>
          <w:color w:val="000000"/>
        </w:rPr>
        <w:t xml:space="preserve">. </w:t>
      </w:r>
      <w:r w:rsidRPr="005C5B86">
        <w:rPr>
          <w:rFonts w:ascii="Times New Roman" w:hAnsi="Times New Roman"/>
          <w:color w:val="000000"/>
        </w:rPr>
        <w:t xml:space="preserve">Capitalization versus expensing: evidence on the uncertainty of future earnings from capital expenditures versus R&amp;D outlays. </w:t>
      </w:r>
      <w:r w:rsidR="00532CA4">
        <w:rPr>
          <w:rFonts w:ascii="Times New Roman" w:hAnsi="Times New Roman"/>
          <w:color w:val="000000"/>
        </w:rPr>
        <w:t>Rev. Account. Stud.</w:t>
      </w:r>
      <w:r w:rsidRPr="005C5B86">
        <w:rPr>
          <w:rFonts w:ascii="Times New Roman" w:hAnsi="Times New Roman"/>
          <w:color w:val="000000"/>
        </w:rPr>
        <w:t xml:space="preserve"> 7</w:t>
      </w:r>
      <w:r w:rsidR="00672AD0" w:rsidRPr="005C5B86">
        <w:rPr>
          <w:rFonts w:ascii="Times New Roman" w:hAnsi="Times New Roman"/>
          <w:color w:val="000000"/>
        </w:rPr>
        <w:t xml:space="preserve"> </w:t>
      </w:r>
      <w:r w:rsidR="00532CA4">
        <w:rPr>
          <w:rFonts w:ascii="Times New Roman" w:hAnsi="Times New Roman"/>
          <w:color w:val="000000"/>
        </w:rPr>
        <w:t>(</w:t>
      </w:r>
      <w:r w:rsidR="00672AD0" w:rsidRPr="005C5B86">
        <w:rPr>
          <w:rFonts w:ascii="Times New Roman" w:hAnsi="Times New Roman"/>
          <w:color w:val="000000"/>
        </w:rPr>
        <w:t>4</w:t>
      </w:r>
      <w:r w:rsidR="00532CA4">
        <w:rPr>
          <w:rFonts w:ascii="Times New Roman" w:hAnsi="Times New Roman"/>
          <w:color w:val="000000"/>
        </w:rPr>
        <w:t>)</w:t>
      </w:r>
      <w:r w:rsidRPr="005C5B86">
        <w:rPr>
          <w:rFonts w:ascii="Times New Roman" w:hAnsi="Times New Roman"/>
          <w:color w:val="000000"/>
        </w:rPr>
        <w:t>, 355–382.</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La Porta, R., López-De-Silanes, F., Shleifer, A.</w:t>
      </w:r>
      <w:r w:rsidR="005C5B86" w:rsidRPr="005C5B86">
        <w:rPr>
          <w:rFonts w:ascii="Times New Roman" w:hAnsi="Times New Roman"/>
          <w:color w:val="000000"/>
        </w:rPr>
        <w:t xml:space="preserve">, </w:t>
      </w:r>
      <w:r w:rsidRPr="005C5B86">
        <w:rPr>
          <w:rFonts w:ascii="Times New Roman" w:hAnsi="Times New Roman"/>
          <w:color w:val="000000"/>
        </w:rPr>
        <w:t>2006</w:t>
      </w:r>
      <w:r w:rsidR="005C5B86">
        <w:rPr>
          <w:rFonts w:ascii="Times New Roman" w:hAnsi="Times New Roman"/>
          <w:color w:val="000000"/>
        </w:rPr>
        <w:t xml:space="preserve">. </w:t>
      </w:r>
      <w:r w:rsidR="00132231" w:rsidRPr="005C5B86">
        <w:rPr>
          <w:rFonts w:ascii="Times New Roman" w:hAnsi="Times New Roman"/>
          <w:color w:val="000000"/>
        </w:rPr>
        <w:t>What works in securities laws?</w:t>
      </w:r>
      <w:r w:rsidRPr="005C5B86">
        <w:rPr>
          <w:rFonts w:ascii="Times New Roman" w:hAnsi="Times New Roman"/>
          <w:color w:val="000000"/>
        </w:rPr>
        <w:t xml:space="preserve"> </w:t>
      </w:r>
      <w:r w:rsidR="007260AA">
        <w:rPr>
          <w:rFonts w:ascii="Times New Roman" w:hAnsi="Times New Roman"/>
          <w:color w:val="000000"/>
        </w:rPr>
        <w:t>J. Financ.</w:t>
      </w:r>
      <w:r w:rsidRPr="005C5B86">
        <w:rPr>
          <w:rFonts w:ascii="Times New Roman" w:hAnsi="Times New Roman"/>
          <w:color w:val="000000"/>
        </w:rPr>
        <w:t xml:space="preserve"> 61</w:t>
      </w:r>
      <w:r w:rsidR="000C0CA9" w:rsidRPr="005C5B86">
        <w:rPr>
          <w:rFonts w:ascii="Times New Roman" w:hAnsi="Times New Roman"/>
          <w:color w:val="000000"/>
        </w:rPr>
        <w:t xml:space="preserve"> </w:t>
      </w:r>
      <w:r w:rsidR="00532CA4">
        <w:rPr>
          <w:rFonts w:ascii="Times New Roman" w:hAnsi="Times New Roman"/>
          <w:color w:val="000000"/>
        </w:rPr>
        <w:t>(</w:t>
      </w:r>
      <w:r w:rsidR="000C0CA9" w:rsidRPr="005C5B86">
        <w:rPr>
          <w:rFonts w:ascii="Times New Roman" w:hAnsi="Times New Roman"/>
          <w:color w:val="000000"/>
        </w:rPr>
        <w:t>1</w:t>
      </w:r>
      <w:r w:rsidR="00532CA4">
        <w:rPr>
          <w:rFonts w:ascii="Times New Roman" w:hAnsi="Times New Roman"/>
          <w:color w:val="000000"/>
        </w:rPr>
        <w:t>)</w:t>
      </w:r>
      <w:r w:rsidRPr="005C5B86">
        <w:rPr>
          <w:rFonts w:ascii="Times New Roman" w:hAnsi="Times New Roman"/>
          <w:color w:val="000000"/>
        </w:rPr>
        <w:t>, 1–32.</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La Porta, R., López-De-Si</w:t>
      </w:r>
      <w:r w:rsidR="00532CA4">
        <w:rPr>
          <w:rFonts w:ascii="Times New Roman" w:hAnsi="Times New Roman"/>
          <w:color w:val="000000"/>
        </w:rPr>
        <w:t>lanes, F., Shleifer, A.,</w:t>
      </w:r>
      <w:r w:rsidR="000C0CA9" w:rsidRPr="005C5B86">
        <w:rPr>
          <w:rFonts w:ascii="Times New Roman" w:hAnsi="Times New Roman"/>
          <w:color w:val="000000"/>
        </w:rPr>
        <w:t xml:space="preserve"> </w:t>
      </w:r>
      <w:r w:rsidRPr="005C5B86">
        <w:rPr>
          <w:rFonts w:ascii="Times New Roman" w:hAnsi="Times New Roman"/>
          <w:color w:val="000000"/>
        </w:rPr>
        <w:t>Vishny, R.</w:t>
      </w:r>
      <w:r w:rsidR="005C5B86" w:rsidRPr="005C5B86">
        <w:rPr>
          <w:rFonts w:ascii="Times New Roman" w:hAnsi="Times New Roman"/>
          <w:color w:val="000000"/>
        </w:rPr>
        <w:t xml:space="preserve">, </w:t>
      </w:r>
      <w:r w:rsidRPr="005C5B86">
        <w:rPr>
          <w:rFonts w:ascii="Times New Roman" w:hAnsi="Times New Roman"/>
          <w:color w:val="000000"/>
        </w:rPr>
        <w:t>1997</w:t>
      </w:r>
      <w:r w:rsidR="005C5B86">
        <w:rPr>
          <w:rFonts w:ascii="Times New Roman" w:hAnsi="Times New Roman"/>
          <w:color w:val="000000"/>
        </w:rPr>
        <w:t xml:space="preserve">. </w:t>
      </w:r>
      <w:r w:rsidRPr="005C5B86">
        <w:rPr>
          <w:rFonts w:ascii="Times New Roman" w:hAnsi="Times New Roman"/>
          <w:color w:val="000000"/>
        </w:rPr>
        <w:t xml:space="preserve">Legal determinants of external finance. </w:t>
      </w:r>
      <w:r w:rsidR="007260AA">
        <w:rPr>
          <w:rFonts w:ascii="Times New Roman" w:hAnsi="Times New Roman"/>
          <w:color w:val="000000"/>
        </w:rPr>
        <w:t>J. Financ.</w:t>
      </w:r>
      <w:r w:rsidRPr="005C5B86">
        <w:rPr>
          <w:rFonts w:ascii="Times New Roman" w:hAnsi="Times New Roman"/>
          <w:color w:val="000000"/>
        </w:rPr>
        <w:t xml:space="preserve"> 52</w:t>
      </w:r>
      <w:r w:rsidR="000C0CA9" w:rsidRPr="005C5B86">
        <w:rPr>
          <w:rFonts w:ascii="Times New Roman" w:hAnsi="Times New Roman"/>
          <w:color w:val="000000"/>
        </w:rPr>
        <w:t xml:space="preserve"> </w:t>
      </w:r>
      <w:r w:rsidR="00532CA4">
        <w:rPr>
          <w:rFonts w:ascii="Times New Roman" w:hAnsi="Times New Roman"/>
          <w:color w:val="000000"/>
        </w:rPr>
        <w:t>(</w:t>
      </w:r>
      <w:r w:rsidR="000C0CA9" w:rsidRPr="005C5B86">
        <w:rPr>
          <w:rFonts w:ascii="Times New Roman" w:hAnsi="Times New Roman"/>
          <w:color w:val="000000"/>
        </w:rPr>
        <w:t>3</w:t>
      </w:r>
      <w:r w:rsidR="00532CA4">
        <w:rPr>
          <w:rFonts w:ascii="Times New Roman" w:hAnsi="Times New Roman"/>
          <w:color w:val="000000"/>
        </w:rPr>
        <w:t>)</w:t>
      </w:r>
      <w:r w:rsidRPr="005C5B86">
        <w:rPr>
          <w:rFonts w:ascii="Times New Roman" w:hAnsi="Times New Roman"/>
          <w:color w:val="000000"/>
        </w:rPr>
        <w:t>, 1131–1150.</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La Porta, R., Lópe</w:t>
      </w:r>
      <w:r w:rsidR="00532CA4">
        <w:rPr>
          <w:rFonts w:ascii="Times New Roman" w:hAnsi="Times New Roman"/>
          <w:color w:val="000000"/>
        </w:rPr>
        <w:t>z-De-Silanes, F., Shleifer, A.,</w:t>
      </w:r>
      <w:r w:rsidR="001E273C" w:rsidRPr="005C5B86">
        <w:rPr>
          <w:rFonts w:ascii="Times New Roman" w:hAnsi="Times New Roman"/>
          <w:color w:val="000000"/>
        </w:rPr>
        <w:t xml:space="preserve"> </w:t>
      </w:r>
      <w:r w:rsidRPr="005C5B86">
        <w:rPr>
          <w:rFonts w:ascii="Times New Roman" w:hAnsi="Times New Roman"/>
          <w:color w:val="000000"/>
        </w:rPr>
        <w:t>Vishny, R.</w:t>
      </w:r>
      <w:r w:rsidR="005C5B86" w:rsidRPr="005C5B86">
        <w:rPr>
          <w:rFonts w:ascii="Times New Roman" w:hAnsi="Times New Roman"/>
          <w:color w:val="000000"/>
        </w:rPr>
        <w:t xml:space="preserve">, </w:t>
      </w:r>
      <w:r w:rsidRPr="005C5B86">
        <w:rPr>
          <w:rFonts w:ascii="Times New Roman" w:hAnsi="Times New Roman"/>
          <w:color w:val="000000"/>
        </w:rPr>
        <w:t>1998</w:t>
      </w:r>
      <w:r w:rsidR="005C5B86">
        <w:rPr>
          <w:rFonts w:ascii="Times New Roman" w:hAnsi="Times New Roman"/>
          <w:color w:val="000000"/>
        </w:rPr>
        <w:t xml:space="preserve">. </w:t>
      </w:r>
      <w:r w:rsidRPr="005C5B86">
        <w:rPr>
          <w:rFonts w:ascii="Times New Roman" w:hAnsi="Times New Roman"/>
          <w:color w:val="000000"/>
        </w:rPr>
        <w:t xml:space="preserve">Law and finance. </w:t>
      </w:r>
      <w:r w:rsidR="00532CA4" w:rsidRPr="00532CA4">
        <w:rPr>
          <w:rFonts w:ascii="Times New Roman" w:hAnsi="Times New Roman"/>
          <w:color w:val="000000"/>
        </w:rPr>
        <w:t>J</w:t>
      </w:r>
      <w:r w:rsidR="00532CA4">
        <w:rPr>
          <w:rFonts w:ascii="Times New Roman" w:hAnsi="Times New Roman"/>
          <w:color w:val="000000"/>
        </w:rPr>
        <w:t>.</w:t>
      </w:r>
      <w:r w:rsidR="00532CA4" w:rsidRPr="00532CA4">
        <w:rPr>
          <w:rFonts w:ascii="Times New Roman" w:hAnsi="Times New Roman"/>
          <w:color w:val="000000"/>
        </w:rPr>
        <w:t xml:space="preserve"> Polit</w:t>
      </w:r>
      <w:r w:rsidR="00532CA4">
        <w:rPr>
          <w:rFonts w:ascii="Times New Roman" w:hAnsi="Times New Roman"/>
          <w:color w:val="000000"/>
        </w:rPr>
        <w:t>.</w:t>
      </w:r>
      <w:r w:rsidR="00532CA4" w:rsidRPr="00532CA4">
        <w:rPr>
          <w:rFonts w:ascii="Times New Roman" w:hAnsi="Times New Roman"/>
          <w:color w:val="000000"/>
        </w:rPr>
        <w:t xml:space="preserve"> </w:t>
      </w:r>
      <w:r w:rsidR="00532CA4" w:rsidRPr="00532CA4">
        <w:rPr>
          <w:rFonts w:ascii="Times New Roman" w:hAnsi="Times New Roman"/>
          <w:color w:val="000000"/>
        </w:rPr>
        <w:lastRenderedPageBreak/>
        <w:t>Econ</w:t>
      </w:r>
      <w:r w:rsidR="00532CA4">
        <w:rPr>
          <w:rFonts w:ascii="Times New Roman" w:hAnsi="Times New Roman"/>
          <w:color w:val="000000"/>
        </w:rPr>
        <w:t>.</w:t>
      </w:r>
      <w:r w:rsidRPr="005C5B86">
        <w:rPr>
          <w:rFonts w:ascii="Times New Roman" w:hAnsi="Times New Roman"/>
          <w:color w:val="000000"/>
        </w:rPr>
        <w:t xml:space="preserve"> 106</w:t>
      </w:r>
      <w:r w:rsidR="001E273C" w:rsidRPr="005C5B86">
        <w:rPr>
          <w:rFonts w:ascii="Times New Roman" w:hAnsi="Times New Roman"/>
          <w:color w:val="000000"/>
        </w:rPr>
        <w:t xml:space="preserve"> </w:t>
      </w:r>
      <w:r w:rsidR="00532CA4">
        <w:rPr>
          <w:rFonts w:ascii="Times New Roman" w:hAnsi="Times New Roman"/>
          <w:color w:val="000000"/>
        </w:rPr>
        <w:t>(</w:t>
      </w:r>
      <w:r w:rsidR="001E273C" w:rsidRPr="005C5B86">
        <w:rPr>
          <w:rFonts w:ascii="Times New Roman" w:hAnsi="Times New Roman"/>
          <w:color w:val="000000"/>
        </w:rPr>
        <w:t>6</w:t>
      </w:r>
      <w:r w:rsidR="00532CA4">
        <w:rPr>
          <w:rFonts w:ascii="Times New Roman" w:hAnsi="Times New Roman"/>
          <w:color w:val="000000"/>
        </w:rPr>
        <w:t>)</w:t>
      </w:r>
      <w:r w:rsidRPr="005C5B86">
        <w:rPr>
          <w:rFonts w:ascii="Times New Roman" w:hAnsi="Times New Roman"/>
          <w:color w:val="000000"/>
        </w:rPr>
        <w:t>, 1113–1155.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La Porta, R., Lópe</w:t>
      </w:r>
      <w:r w:rsidR="00532CA4">
        <w:rPr>
          <w:rFonts w:ascii="Times New Roman" w:hAnsi="Times New Roman"/>
          <w:color w:val="000000"/>
        </w:rPr>
        <w:t>z-De-Silanes, F., Shleifer, A.,</w:t>
      </w:r>
      <w:r w:rsidR="00C40BFA" w:rsidRPr="005C5B86">
        <w:rPr>
          <w:rFonts w:ascii="Times New Roman" w:hAnsi="Times New Roman"/>
          <w:color w:val="000000"/>
        </w:rPr>
        <w:t xml:space="preserve"> </w:t>
      </w:r>
      <w:r w:rsidRPr="005C5B86">
        <w:rPr>
          <w:rFonts w:ascii="Times New Roman" w:hAnsi="Times New Roman"/>
          <w:color w:val="000000"/>
        </w:rPr>
        <w:t>Vishny, R.</w:t>
      </w:r>
      <w:r w:rsidR="005C5B86" w:rsidRPr="005C5B86">
        <w:rPr>
          <w:rFonts w:ascii="Times New Roman" w:hAnsi="Times New Roman"/>
          <w:color w:val="000000"/>
        </w:rPr>
        <w:t xml:space="preserve">, </w:t>
      </w:r>
      <w:r w:rsidRPr="005C5B86">
        <w:rPr>
          <w:rFonts w:ascii="Times New Roman" w:hAnsi="Times New Roman"/>
          <w:color w:val="000000"/>
        </w:rPr>
        <w:t>2000</w:t>
      </w:r>
      <w:r w:rsidR="005C5B86">
        <w:rPr>
          <w:rFonts w:ascii="Times New Roman" w:hAnsi="Times New Roman"/>
          <w:color w:val="000000"/>
        </w:rPr>
        <w:t xml:space="preserve">. </w:t>
      </w:r>
      <w:r w:rsidRPr="005C5B86">
        <w:rPr>
          <w:rFonts w:ascii="Times New Roman" w:hAnsi="Times New Roman"/>
          <w:color w:val="000000"/>
        </w:rPr>
        <w:t xml:space="preserve">Investor protection and corporate governance. </w:t>
      </w:r>
      <w:r w:rsidR="00F45C28">
        <w:rPr>
          <w:rFonts w:ascii="Times New Roman" w:hAnsi="Times New Roman"/>
          <w:color w:val="000000"/>
        </w:rPr>
        <w:t>J. Financ. Econ.</w:t>
      </w:r>
      <w:r w:rsidRPr="005C5B86">
        <w:rPr>
          <w:rFonts w:ascii="Times New Roman" w:hAnsi="Times New Roman"/>
          <w:color w:val="000000"/>
        </w:rPr>
        <w:t xml:space="preserve"> 58</w:t>
      </w:r>
      <w:r w:rsidR="00532CA4">
        <w:rPr>
          <w:rFonts w:ascii="Times New Roman" w:hAnsi="Times New Roman"/>
          <w:color w:val="000000"/>
        </w:rPr>
        <w:t xml:space="preserve"> (</w:t>
      </w:r>
      <w:r w:rsidR="00C40BFA" w:rsidRPr="005C5B86">
        <w:rPr>
          <w:rFonts w:ascii="Times New Roman" w:hAnsi="Times New Roman"/>
          <w:color w:val="000000"/>
        </w:rPr>
        <w:t>1</w:t>
      </w:r>
      <w:r w:rsidR="00532CA4">
        <w:rPr>
          <w:rFonts w:ascii="Times New Roman" w:hAnsi="Times New Roman"/>
          <w:color w:val="000000"/>
        </w:rPr>
        <w:t>)</w:t>
      </w:r>
      <w:r w:rsidRPr="005C5B86">
        <w:rPr>
          <w:rFonts w:ascii="Times New Roman" w:hAnsi="Times New Roman"/>
          <w:color w:val="000000"/>
        </w:rPr>
        <w:t>, 3–27.</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La Porta, R., Lópe</w:t>
      </w:r>
      <w:r w:rsidR="00532CA4">
        <w:rPr>
          <w:rFonts w:ascii="Times New Roman" w:hAnsi="Times New Roman"/>
          <w:color w:val="000000"/>
        </w:rPr>
        <w:t>z-De-Silanes, F., Shleifer, A.,</w:t>
      </w:r>
      <w:r w:rsidR="00DF7CAB" w:rsidRPr="005C5B86">
        <w:rPr>
          <w:rFonts w:ascii="Times New Roman" w:hAnsi="Times New Roman"/>
          <w:color w:val="000000"/>
        </w:rPr>
        <w:t xml:space="preserve"> </w:t>
      </w:r>
      <w:r w:rsidRPr="005C5B86">
        <w:rPr>
          <w:rFonts w:ascii="Times New Roman" w:hAnsi="Times New Roman"/>
          <w:color w:val="000000"/>
        </w:rPr>
        <w:t>Vishny, R.</w:t>
      </w:r>
      <w:r w:rsidR="005C5B86" w:rsidRPr="005C5B86">
        <w:rPr>
          <w:rFonts w:ascii="Times New Roman" w:hAnsi="Times New Roman"/>
          <w:color w:val="000000"/>
        </w:rPr>
        <w:t xml:space="preserve">, </w:t>
      </w:r>
      <w:r w:rsidRPr="005C5B86">
        <w:rPr>
          <w:rFonts w:ascii="Times New Roman" w:hAnsi="Times New Roman"/>
          <w:color w:val="000000"/>
        </w:rPr>
        <w:t>2002</w:t>
      </w:r>
      <w:r w:rsidR="005C5B86">
        <w:rPr>
          <w:rFonts w:ascii="Times New Roman" w:hAnsi="Times New Roman"/>
          <w:color w:val="000000"/>
        </w:rPr>
        <w:t xml:space="preserve">. </w:t>
      </w:r>
      <w:r w:rsidRPr="005C5B86">
        <w:rPr>
          <w:rFonts w:ascii="Times New Roman" w:hAnsi="Times New Roman"/>
          <w:color w:val="000000"/>
        </w:rPr>
        <w:t xml:space="preserve">Investor protection and corporate valuation. </w:t>
      </w:r>
      <w:r w:rsidR="007260AA">
        <w:rPr>
          <w:rFonts w:ascii="Times New Roman" w:hAnsi="Times New Roman"/>
          <w:color w:val="000000"/>
        </w:rPr>
        <w:t>J. Financ.</w:t>
      </w:r>
      <w:r w:rsidRPr="005C5B86">
        <w:rPr>
          <w:rFonts w:ascii="Times New Roman" w:hAnsi="Times New Roman"/>
          <w:color w:val="000000"/>
        </w:rPr>
        <w:t xml:space="preserve"> 57</w:t>
      </w:r>
      <w:r w:rsidR="00532CA4">
        <w:rPr>
          <w:rFonts w:ascii="Times New Roman" w:hAnsi="Times New Roman"/>
          <w:color w:val="000000"/>
        </w:rPr>
        <w:t xml:space="preserve"> (</w:t>
      </w:r>
      <w:r w:rsidR="00DF7CAB" w:rsidRPr="005C5B86">
        <w:rPr>
          <w:rFonts w:ascii="Times New Roman" w:hAnsi="Times New Roman"/>
          <w:color w:val="000000"/>
        </w:rPr>
        <w:t>3</w:t>
      </w:r>
      <w:r w:rsidR="00532CA4">
        <w:rPr>
          <w:rFonts w:ascii="Times New Roman" w:hAnsi="Times New Roman"/>
          <w:color w:val="000000"/>
        </w:rPr>
        <w:t>)</w:t>
      </w:r>
      <w:r w:rsidRPr="005C5B86">
        <w:rPr>
          <w:rFonts w:ascii="Times New Roman" w:hAnsi="Times New Roman"/>
          <w:color w:val="000000"/>
        </w:rPr>
        <w:t>, 1147–1170.</w:t>
      </w:r>
    </w:p>
    <w:p w:rsidR="00C62339" w:rsidRPr="005C5B86" w:rsidRDefault="00532CA4"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Lang, L., Stulz, R.M.,</w:t>
      </w:r>
      <w:r w:rsidR="00190D07" w:rsidRPr="005C5B86">
        <w:rPr>
          <w:rFonts w:ascii="Times New Roman" w:hAnsi="Times New Roman"/>
          <w:color w:val="000000"/>
        </w:rPr>
        <w:t xml:space="preserve"> </w:t>
      </w:r>
      <w:r w:rsidR="00C62339" w:rsidRPr="005C5B86">
        <w:rPr>
          <w:rFonts w:ascii="Times New Roman" w:hAnsi="Times New Roman"/>
          <w:color w:val="000000"/>
        </w:rPr>
        <w:t>Ofek, E.</w:t>
      </w:r>
      <w:r w:rsidR="005C5B86" w:rsidRPr="005C5B86">
        <w:rPr>
          <w:rFonts w:ascii="Times New Roman" w:hAnsi="Times New Roman"/>
          <w:color w:val="000000"/>
        </w:rPr>
        <w:t xml:space="preserve">, </w:t>
      </w:r>
      <w:r w:rsidR="00C62339" w:rsidRPr="005C5B86">
        <w:rPr>
          <w:rFonts w:ascii="Times New Roman" w:hAnsi="Times New Roman"/>
          <w:color w:val="000000"/>
        </w:rPr>
        <w:t>1996</w:t>
      </w:r>
      <w:r w:rsidR="005C5B86">
        <w:rPr>
          <w:rFonts w:ascii="Times New Roman" w:hAnsi="Times New Roman"/>
          <w:color w:val="000000"/>
        </w:rPr>
        <w:t xml:space="preserve">. </w:t>
      </w:r>
      <w:r w:rsidR="00C62339" w:rsidRPr="005C5B86">
        <w:rPr>
          <w:rFonts w:ascii="Times New Roman" w:hAnsi="Times New Roman"/>
          <w:color w:val="000000"/>
        </w:rPr>
        <w:t xml:space="preserve">Leverage, investment and firm growth. </w:t>
      </w:r>
      <w:r w:rsidR="00F45C28">
        <w:rPr>
          <w:rFonts w:ascii="Times New Roman" w:hAnsi="Times New Roman"/>
          <w:color w:val="000000"/>
        </w:rPr>
        <w:t>J. Financ. Econ.</w:t>
      </w:r>
      <w:r w:rsidR="00C62339" w:rsidRPr="005C5B86">
        <w:rPr>
          <w:rFonts w:ascii="Times New Roman" w:hAnsi="Times New Roman"/>
          <w:color w:val="000000"/>
        </w:rPr>
        <w:t xml:space="preserve"> 40</w:t>
      </w:r>
      <w:r>
        <w:rPr>
          <w:rFonts w:ascii="Times New Roman" w:hAnsi="Times New Roman"/>
          <w:color w:val="000000"/>
        </w:rPr>
        <w:t xml:space="preserve"> (</w:t>
      </w:r>
      <w:r w:rsidR="00190D07" w:rsidRPr="005C5B86">
        <w:rPr>
          <w:rFonts w:ascii="Times New Roman" w:hAnsi="Times New Roman"/>
          <w:color w:val="000000"/>
        </w:rPr>
        <w:t>1</w:t>
      </w:r>
      <w:r>
        <w:rPr>
          <w:rFonts w:ascii="Times New Roman" w:hAnsi="Times New Roman"/>
          <w:color w:val="000000"/>
        </w:rPr>
        <w:t>)</w:t>
      </w:r>
      <w:r w:rsidR="00C62339" w:rsidRPr="005C5B86">
        <w:rPr>
          <w:rFonts w:ascii="Times New Roman" w:hAnsi="Times New Roman"/>
          <w:color w:val="000000"/>
        </w:rPr>
        <w:t>, 3–29.</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Lee</w:t>
      </w:r>
      <w:r w:rsidR="006748A5" w:rsidRPr="005C5B86">
        <w:rPr>
          <w:rFonts w:ascii="Times New Roman" w:hAnsi="Times New Roman"/>
          <w:color w:val="000000"/>
        </w:rPr>
        <w:t>,</w:t>
      </w:r>
      <w:r w:rsidRPr="005C5B86">
        <w:rPr>
          <w:rFonts w:ascii="Times New Roman" w:hAnsi="Times New Roman"/>
          <w:color w:val="000000"/>
        </w:rPr>
        <w:t xml:space="preserve"> P.</w:t>
      </w:r>
      <w:r w:rsidR="00532CA4">
        <w:rPr>
          <w:rFonts w:ascii="Times New Roman" w:hAnsi="Times New Roman"/>
          <w:color w:val="000000"/>
        </w:rPr>
        <w:t>,</w:t>
      </w:r>
      <w:r w:rsidRPr="005C5B86">
        <w:rPr>
          <w:rFonts w:ascii="Times New Roman" w:hAnsi="Times New Roman"/>
          <w:color w:val="000000"/>
        </w:rPr>
        <w:t xml:space="preserve"> O'Neill, H.M.</w:t>
      </w:r>
      <w:r w:rsidR="005C5B86" w:rsidRPr="005C5B86">
        <w:rPr>
          <w:rFonts w:ascii="Times New Roman" w:hAnsi="Times New Roman"/>
          <w:color w:val="000000"/>
        </w:rPr>
        <w:t xml:space="preserve">, </w:t>
      </w:r>
      <w:r w:rsidRPr="005C5B86">
        <w:rPr>
          <w:rFonts w:ascii="Times New Roman" w:hAnsi="Times New Roman"/>
          <w:color w:val="000000"/>
        </w:rPr>
        <w:t>2003</w:t>
      </w:r>
      <w:r w:rsidR="005C5B86">
        <w:rPr>
          <w:rFonts w:ascii="Times New Roman" w:hAnsi="Times New Roman"/>
          <w:color w:val="000000"/>
        </w:rPr>
        <w:t xml:space="preserve">. </w:t>
      </w:r>
      <w:r w:rsidRPr="005C5B86">
        <w:rPr>
          <w:rFonts w:ascii="Times New Roman" w:hAnsi="Times New Roman"/>
          <w:color w:val="000000"/>
        </w:rPr>
        <w:t xml:space="preserve">Ownership structures and R&amp;D investments of US and Japanese firms: agency and stewardship perspectives. </w:t>
      </w:r>
      <w:r w:rsidR="00532CA4" w:rsidRPr="00532CA4">
        <w:rPr>
          <w:rFonts w:ascii="Times New Roman" w:hAnsi="Times New Roman"/>
          <w:color w:val="000000"/>
        </w:rPr>
        <w:t>Acad</w:t>
      </w:r>
      <w:r w:rsidR="00532CA4">
        <w:rPr>
          <w:rFonts w:ascii="Times New Roman" w:hAnsi="Times New Roman"/>
          <w:color w:val="000000"/>
        </w:rPr>
        <w:t>.</w:t>
      </w:r>
      <w:r w:rsidR="00532CA4" w:rsidRPr="00532CA4">
        <w:rPr>
          <w:rFonts w:ascii="Times New Roman" w:hAnsi="Times New Roman"/>
          <w:color w:val="000000"/>
        </w:rPr>
        <w:t xml:space="preserve"> Manage</w:t>
      </w:r>
      <w:r w:rsidR="00532CA4">
        <w:rPr>
          <w:rFonts w:ascii="Times New Roman" w:hAnsi="Times New Roman"/>
          <w:color w:val="000000"/>
        </w:rPr>
        <w:t>.</w:t>
      </w:r>
      <w:r w:rsidR="00532CA4" w:rsidRPr="00532CA4">
        <w:rPr>
          <w:rFonts w:ascii="Times New Roman" w:hAnsi="Times New Roman"/>
          <w:color w:val="000000"/>
        </w:rPr>
        <w:t xml:space="preserve"> J</w:t>
      </w:r>
      <w:r w:rsidR="00532CA4">
        <w:rPr>
          <w:rFonts w:ascii="Times New Roman" w:hAnsi="Times New Roman"/>
          <w:color w:val="000000"/>
        </w:rPr>
        <w:t>.</w:t>
      </w:r>
      <w:r w:rsidR="006748A5" w:rsidRPr="005C5B86">
        <w:rPr>
          <w:rFonts w:ascii="Times New Roman" w:hAnsi="Times New Roman"/>
          <w:color w:val="000000"/>
        </w:rPr>
        <w:t>,</w:t>
      </w:r>
      <w:r w:rsidRPr="005C5B86">
        <w:rPr>
          <w:rFonts w:ascii="Times New Roman" w:hAnsi="Times New Roman"/>
          <w:color w:val="000000"/>
        </w:rPr>
        <w:t xml:space="preserve"> 46</w:t>
      </w:r>
      <w:r w:rsidR="006748A5" w:rsidRPr="005C5B86">
        <w:rPr>
          <w:rFonts w:ascii="Times New Roman" w:hAnsi="Times New Roman"/>
          <w:color w:val="000000"/>
        </w:rPr>
        <w:t xml:space="preserve"> </w:t>
      </w:r>
      <w:r w:rsidR="00532CA4">
        <w:rPr>
          <w:rFonts w:ascii="Times New Roman" w:hAnsi="Times New Roman"/>
          <w:color w:val="000000"/>
        </w:rPr>
        <w:t>(</w:t>
      </w:r>
      <w:r w:rsidR="006748A5" w:rsidRPr="005C5B86">
        <w:rPr>
          <w:rFonts w:ascii="Times New Roman" w:hAnsi="Times New Roman"/>
          <w:color w:val="000000"/>
        </w:rPr>
        <w:t>2</w:t>
      </w:r>
      <w:r w:rsidR="00532CA4">
        <w:rPr>
          <w:rFonts w:ascii="Times New Roman" w:hAnsi="Times New Roman"/>
          <w:color w:val="000000"/>
        </w:rPr>
        <w:t>)</w:t>
      </w:r>
      <w:r w:rsidRPr="005C5B86">
        <w:rPr>
          <w:rFonts w:ascii="Times New Roman" w:hAnsi="Times New Roman"/>
          <w:color w:val="000000"/>
        </w:rPr>
        <w:t>, 212–225.</w:t>
      </w:r>
    </w:p>
    <w:p w:rsidR="00D739D8" w:rsidRPr="005C5B86" w:rsidRDefault="00532CA4"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Leuz, C., Nanda, D.,</w:t>
      </w:r>
      <w:r w:rsidR="000B1F1A" w:rsidRPr="005C5B86">
        <w:rPr>
          <w:rFonts w:ascii="Times New Roman" w:hAnsi="Times New Roman"/>
          <w:color w:val="000000"/>
        </w:rPr>
        <w:t xml:space="preserve"> </w:t>
      </w:r>
      <w:r w:rsidR="00C62339" w:rsidRPr="005C5B86">
        <w:rPr>
          <w:rFonts w:ascii="Times New Roman" w:hAnsi="Times New Roman"/>
          <w:color w:val="000000"/>
        </w:rPr>
        <w:t>Wysocki, P.D.</w:t>
      </w:r>
      <w:r w:rsidR="005C5B86" w:rsidRPr="005C5B86">
        <w:rPr>
          <w:rFonts w:ascii="Times New Roman" w:hAnsi="Times New Roman"/>
          <w:color w:val="000000"/>
        </w:rPr>
        <w:t xml:space="preserve">, </w:t>
      </w:r>
      <w:r w:rsidR="00C62339" w:rsidRPr="005C5B86">
        <w:rPr>
          <w:rFonts w:ascii="Times New Roman" w:hAnsi="Times New Roman"/>
          <w:color w:val="000000"/>
        </w:rPr>
        <w:t>2003</w:t>
      </w:r>
      <w:r w:rsidR="005C5B86">
        <w:rPr>
          <w:rFonts w:ascii="Times New Roman" w:hAnsi="Times New Roman"/>
          <w:color w:val="000000"/>
        </w:rPr>
        <w:t xml:space="preserve">. </w:t>
      </w:r>
      <w:r w:rsidR="00C62339" w:rsidRPr="005C5B86">
        <w:rPr>
          <w:rFonts w:ascii="Times New Roman" w:hAnsi="Times New Roman"/>
          <w:color w:val="000000"/>
        </w:rPr>
        <w:t xml:space="preserve">Earnings management and investor protection: an international comparison. </w:t>
      </w:r>
      <w:r w:rsidR="00F45C28">
        <w:rPr>
          <w:rFonts w:ascii="Times New Roman" w:hAnsi="Times New Roman"/>
          <w:color w:val="000000"/>
        </w:rPr>
        <w:t>J. Financ. Econ.</w:t>
      </w:r>
      <w:r w:rsidR="00C62339" w:rsidRPr="005C5B86">
        <w:rPr>
          <w:rFonts w:ascii="Times New Roman" w:hAnsi="Times New Roman"/>
          <w:color w:val="000000"/>
        </w:rPr>
        <w:t xml:space="preserve"> 69</w:t>
      </w:r>
      <w:r w:rsidR="000B1F1A" w:rsidRPr="005C5B86">
        <w:rPr>
          <w:rFonts w:ascii="Times New Roman" w:hAnsi="Times New Roman"/>
          <w:color w:val="000000"/>
        </w:rPr>
        <w:t xml:space="preserve"> </w:t>
      </w:r>
      <w:r>
        <w:rPr>
          <w:rFonts w:ascii="Times New Roman" w:hAnsi="Times New Roman"/>
          <w:color w:val="000000"/>
        </w:rPr>
        <w:t>(</w:t>
      </w:r>
      <w:r w:rsidR="00C62339" w:rsidRPr="005C5B86">
        <w:rPr>
          <w:rFonts w:ascii="Times New Roman" w:hAnsi="Times New Roman"/>
          <w:color w:val="000000"/>
        </w:rPr>
        <w:t>3</w:t>
      </w:r>
      <w:r>
        <w:rPr>
          <w:rFonts w:ascii="Times New Roman" w:hAnsi="Times New Roman"/>
          <w:color w:val="000000"/>
        </w:rPr>
        <w:t>)</w:t>
      </w:r>
      <w:r w:rsidR="00C62339" w:rsidRPr="005C5B86">
        <w:rPr>
          <w:rFonts w:ascii="Times New Roman" w:hAnsi="Times New Roman"/>
          <w:color w:val="000000"/>
        </w:rPr>
        <w:t>, 505–527.</w:t>
      </w:r>
      <w:r w:rsidR="00D739D8" w:rsidRPr="005C5B86">
        <w:rPr>
          <w:rFonts w:ascii="Times New Roman" w:hAnsi="Times New Roman"/>
          <w:color w:val="000000"/>
        </w:rPr>
        <w:t xml:space="preserve"> </w:t>
      </w:r>
    </w:p>
    <w:p w:rsidR="00C62339" w:rsidRPr="005C5B86" w:rsidRDefault="00D739D8"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Lev, B.</w:t>
      </w:r>
      <w:r w:rsidR="00532CA4">
        <w:rPr>
          <w:rFonts w:ascii="Times New Roman" w:hAnsi="Times New Roman"/>
          <w:color w:val="000000"/>
        </w:rPr>
        <w:t>,</w:t>
      </w:r>
      <w:r w:rsidRPr="005C5B86">
        <w:rPr>
          <w:rFonts w:ascii="Times New Roman" w:hAnsi="Times New Roman"/>
          <w:color w:val="000000"/>
        </w:rPr>
        <w:t xml:space="preserve"> Zarowin P.</w:t>
      </w:r>
      <w:r w:rsidR="005C5B86" w:rsidRPr="005C5B86">
        <w:rPr>
          <w:rFonts w:ascii="Times New Roman" w:hAnsi="Times New Roman"/>
          <w:color w:val="000000"/>
        </w:rPr>
        <w:t xml:space="preserve">, </w:t>
      </w:r>
      <w:r w:rsidRPr="005C5B86">
        <w:rPr>
          <w:rFonts w:ascii="Times New Roman" w:hAnsi="Times New Roman"/>
          <w:color w:val="000000"/>
        </w:rPr>
        <w:t>1999</w:t>
      </w:r>
      <w:r w:rsidR="005C5B86">
        <w:rPr>
          <w:rFonts w:ascii="Times New Roman" w:hAnsi="Times New Roman"/>
          <w:color w:val="000000"/>
        </w:rPr>
        <w:t xml:space="preserve">. </w:t>
      </w:r>
      <w:r w:rsidRPr="005C5B86">
        <w:rPr>
          <w:rFonts w:ascii="Times New Roman" w:hAnsi="Times New Roman"/>
          <w:color w:val="000000"/>
        </w:rPr>
        <w:t xml:space="preserve">The boundaries of financial reporting and how to extend them. </w:t>
      </w:r>
      <w:r w:rsidR="00243883">
        <w:rPr>
          <w:rFonts w:ascii="Times New Roman" w:hAnsi="Times New Roman"/>
          <w:color w:val="000000"/>
        </w:rPr>
        <w:t>J. Account. Res.</w:t>
      </w:r>
      <w:r w:rsidRPr="005C5B86">
        <w:rPr>
          <w:rFonts w:ascii="Times New Roman" w:hAnsi="Times New Roman"/>
          <w:color w:val="000000"/>
        </w:rPr>
        <w:t xml:space="preserve"> 37</w:t>
      </w:r>
      <w:r w:rsidR="000E7190" w:rsidRPr="005C5B86">
        <w:rPr>
          <w:rFonts w:ascii="Times New Roman" w:hAnsi="Times New Roman"/>
          <w:color w:val="000000"/>
        </w:rPr>
        <w:t xml:space="preserve"> </w:t>
      </w:r>
      <w:r w:rsidR="00532CA4">
        <w:rPr>
          <w:rFonts w:ascii="Times New Roman" w:hAnsi="Times New Roman"/>
          <w:color w:val="000000"/>
        </w:rPr>
        <w:t>(</w:t>
      </w:r>
      <w:r w:rsidRPr="005C5B86">
        <w:rPr>
          <w:rFonts w:ascii="Times New Roman" w:hAnsi="Times New Roman"/>
          <w:color w:val="000000"/>
        </w:rPr>
        <w:t>2</w:t>
      </w:r>
      <w:r w:rsidR="00532CA4">
        <w:rPr>
          <w:rFonts w:ascii="Times New Roman" w:hAnsi="Times New Roman"/>
          <w:color w:val="000000"/>
        </w:rPr>
        <w:t>)</w:t>
      </w:r>
      <w:r w:rsidRPr="005C5B86">
        <w:rPr>
          <w:rFonts w:ascii="Times New Roman" w:hAnsi="Times New Roman"/>
          <w:color w:val="000000"/>
        </w:rPr>
        <w:t>, 353–385.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Levine, R.</w:t>
      </w:r>
      <w:r w:rsidR="005C5B86" w:rsidRPr="005C5B86">
        <w:rPr>
          <w:rFonts w:ascii="Times New Roman" w:hAnsi="Times New Roman"/>
          <w:color w:val="000000"/>
        </w:rPr>
        <w:t xml:space="preserve">, </w:t>
      </w:r>
      <w:r w:rsidRPr="005C5B86">
        <w:rPr>
          <w:rFonts w:ascii="Times New Roman" w:hAnsi="Times New Roman"/>
          <w:color w:val="000000"/>
        </w:rPr>
        <w:t>1999</w:t>
      </w:r>
      <w:r w:rsidR="005C5B86">
        <w:rPr>
          <w:rFonts w:ascii="Times New Roman" w:hAnsi="Times New Roman"/>
          <w:color w:val="000000"/>
        </w:rPr>
        <w:t xml:space="preserve">. </w:t>
      </w:r>
      <w:r w:rsidRPr="005C5B86">
        <w:rPr>
          <w:rFonts w:ascii="Times New Roman" w:hAnsi="Times New Roman"/>
          <w:color w:val="000000"/>
        </w:rPr>
        <w:t xml:space="preserve">Law, finance and economic growth. </w:t>
      </w:r>
      <w:r w:rsidR="00624DDC" w:rsidRPr="00624DDC">
        <w:rPr>
          <w:rFonts w:ascii="Times New Roman" w:hAnsi="Times New Roman"/>
          <w:color w:val="000000"/>
        </w:rPr>
        <w:t>J</w:t>
      </w:r>
      <w:r w:rsidR="00624DDC">
        <w:rPr>
          <w:rFonts w:ascii="Times New Roman" w:hAnsi="Times New Roman"/>
          <w:color w:val="000000"/>
        </w:rPr>
        <w:t>.</w:t>
      </w:r>
      <w:r w:rsidR="00624DDC" w:rsidRPr="00624DDC">
        <w:rPr>
          <w:rFonts w:ascii="Times New Roman" w:hAnsi="Times New Roman"/>
          <w:color w:val="000000"/>
        </w:rPr>
        <w:t xml:space="preserve"> Financ</w:t>
      </w:r>
      <w:r w:rsidR="00624DDC">
        <w:rPr>
          <w:rFonts w:ascii="Times New Roman" w:hAnsi="Times New Roman"/>
          <w:color w:val="000000"/>
        </w:rPr>
        <w:t>.</w:t>
      </w:r>
      <w:r w:rsidR="00624DDC" w:rsidRPr="00624DDC">
        <w:rPr>
          <w:rFonts w:ascii="Times New Roman" w:hAnsi="Times New Roman"/>
          <w:color w:val="000000"/>
        </w:rPr>
        <w:t xml:space="preserve"> Intermed</w:t>
      </w:r>
      <w:r w:rsidR="00624DDC">
        <w:rPr>
          <w:rFonts w:ascii="Times New Roman" w:hAnsi="Times New Roman"/>
          <w:color w:val="000000"/>
        </w:rPr>
        <w:t>.</w:t>
      </w:r>
      <w:r w:rsidRPr="005C5B86">
        <w:rPr>
          <w:rFonts w:ascii="Times New Roman" w:hAnsi="Times New Roman"/>
          <w:color w:val="000000"/>
        </w:rPr>
        <w:t xml:space="preserve"> 8</w:t>
      </w:r>
      <w:r w:rsidR="005A691D" w:rsidRPr="005C5B86">
        <w:rPr>
          <w:rFonts w:ascii="Times New Roman" w:hAnsi="Times New Roman"/>
          <w:color w:val="000000"/>
        </w:rPr>
        <w:t xml:space="preserve"> </w:t>
      </w:r>
      <w:r w:rsidR="00624DDC">
        <w:rPr>
          <w:rFonts w:ascii="Times New Roman" w:hAnsi="Times New Roman"/>
          <w:color w:val="000000"/>
        </w:rPr>
        <w:t>(</w:t>
      </w:r>
      <w:r w:rsidR="005A691D" w:rsidRPr="005C5B86">
        <w:rPr>
          <w:rFonts w:ascii="Times New Roman" w:hAnsi="Times New Roman"/>
          <w:color w:val="000000"/>
        </w:rPr>
        <w:t>1–2</w:t>
      </w:r>
      <w:r w:rsidR="00624DDC">
        <w:rPr>
          <w:rFonts w:ascii="Times New Roman" w:hAnsi="Times New Roman"/>
          <w:color w:val="000000"/>
        </w:rPr>
        <w:t>)</w:t>
      </w:r>
      <w:r w:rsidRPr="005C5B86">
        <w:rPr>
          <w:rFonts w:ascii="Times New Roman" w:hAnsi="Times New Roman"/>
          <w:color w:val="000000"/>
        </w:rPr>
        <w:t>, 8–35.</w:t>
      </w:r>
    </w:p>
    <w:p w:rsidR="00C62339" w:rsidRPr="005C5B86" w:rsidRDefault="00624DDC"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Modigliani, F.,</w:t>
      </w:r>
      <w:r w:rsidR="00B16BB6" w:rsidRPr="005C5B86">
        <w:rPr>
          <w:rFonts w:ascii="Times New Roman" w:hAnsi="Times New Roman"/>
          <w:color w:val="000000"/>
        </w:rPr>
        <w:t xml:space="preserve"> </w:t>
      </w:r>
      <w:r w:rsidR="00C62339" w:rsidRPr="005C5B86">
        <w:rPr>
          <w:rFonts w:ascii="Times New Roman" w:hAnsi="Times New Roman"/>
          <w:color w:val="000000"/>
        </w:rPr>
        <w:t>Miller, M.</w:t>
      </w:r>
      <w:r w:rsidR="005C5B86" w:rsidRPr="005C5B86">
        <w:rPr>
          <w:rFonts w:ascii="Times New Roman" w:hAnsi="Times New Roman"/>
          <w:color w:val="000000"/>
        </w:rPr>
        <w:t xml:space="preserve">, </w:t>
      </w:r>
      <w:r w:rsidR="00C62339" w:rsidRPr="005C5B86">
        <w:rPr>
          <w:rFonts w:ascii="Times New Roman" w:hAnsi="Times New Roman"/>
          <w:color w:val="000000"/>
        </w:rPr>
        <w:t>1958</w:t>
      </w:r>
      <w:r w:rsidR="005C5B86">
        <w:rPr>
          <w:rFonts w:ascii="Times New Roman" w:hAnsi="Times New Roman"/>
          <w:color w:val="000000"/>
        </w:rPr>
        <w:t xml:space="preserve">. </w:t>
      </w:r>
      <w:r w:rsidR="00C62339" w:rsidRPr="005C5B86">
        <w:rPr>
          <w:rFonts w:ascii="Times New Roman" w:hAnsi="Times New Roman"/>
          <w:color w:val="000000"/>
        </w:rPr>
        <w:t xml:space="preserve">The cost of capital, corporation finance and the theory of investment. </w:t>
      </w:r>
      <w:r w:rsidRPr="00624DDC">
        <w:rPr>
          <w:rFonts w:ascii="Times New Roman" w:hAnsi="Times New Roman"/>
          <w:color w:val="000000"/>
        </w:rPr>
        <w:t>Am</w:t>
      </w:r>
      <w:r>
        <w:rPr>
          <w:rFonts w:ascii="Times New Roman" w:hAnsi="Times New Roman"/>
          <w:color w:val="000000"/>
        </w:rPr>
        <w:t>.</w:t>
      </w:r>
      <w:r w:rsidRPr="00624DDC">
        <w:rPr>
          <w:rFonts w:ascii="Times New Roman" w:hAnsi="Times New Roman"/>
          <w:color w:val="000000"/>
        </w:rPr>
        <w:t xml:space="preserve"> Econ</w:t>
      </w:r>
      <w:r>
        <w:rPr>
          <w:rFonts w:ascii="Times New Roman" w:hAnsi="Times New Roman"/>
          <w:color w:val="000000"/>
        </w:rPr>
        <w:t>.</w:t>
      </w:r>
      <w:r w:rsidRPr="00624DDC">
        <w:rPr>
          <w:rFonts w:ascii="Times New Roman" w:hAnsi="Times New Roman"/>
          <w:color w:val="000000"/>
        </w:rPr>
        <w:t xml:space="preserve"> Rev</w:t>
      </w:r>
      <w:r>
        <w:rPr>
          <w:rFonts w:ascii="Times New Roman" w:hAnsi="Times New Roman"/>
          <w:color w:val="000000"/>
        </w:rPr>
        <w:t>.</w:t>
      </w:r>
      <w:r w:rsidR="00C62339" w:rsidRPr="005C5B86">
        <w:rPr>
          <w:rFonts w:ascii="Times New Roman" w:hAnsi="Times New Roman"/>
          <w:color w:val="000000"/>
        </w:rPr>
        <w:t xml:space="preserve"> 48</w:t>
      </w:r>
      <w:r w:rsidR="00B16BB6" w:rsidRPr="005C5B86">
        <w:rPr>
          <w:rFonts w:ascii="Times New Roman" w:hAnsi="Times New Roman"/>
          <w:color w:val="000000"/>
        </w:rPr>
        <w:t xml:space="preserve"> </w:t>
      </w:r>
      <w:r>
        <w:rPr>
          <w:rFonts w:ascii="Times New Roman" w:hAnsi="Times New Roman"/>
          <w:color w:val="000000"/>
        </w:rPr>
        <w:t>(</w:t>
      </w:r>
      <w:r w:rsidR="00B16BB6" w:rsidRPr="005C5B86">
        <w:rPr>
          <w:rFonts w:ascii="Times New Roman" w:hAnsi="Times New Roman"/>
          <w:color w:val="000000"/>
        </w:rPr>
        <w:t>3</w:t>
      </w:r>
      <w:r>
        <w:rPr>
          <w:rFonts w:ascii="Times New Roman" w:hAnsi="Times New Roman"/>
          <w:color w:val="000000"/>
        </w:rPr>
        <w:t>)</w:t>
      </w:r>
      <w:r w:rsidR="00C62339" w:rsidRPr="005C5B86">
        <w:rPr>
          <w:rFonts w:ascii="Times New Roman" w:hAnsi="Times New Roman"/>
          <w:color w:val="000000"/>
        </w:rPr>
        <w:t>, 267–297.</w:t>
      </w:r>
    </w:p>
    <w:p w:rsidR="00274294" w:rsidRPr="005C5B86" w:rsidRDefault="00624DDC"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Myers, S.C.,</w:t>
      </w:r>
      <w:r w:rsidR="00056E69" w:rsidRPr="005C5B86">
        <w:rPr>
          <w:rFonts w:ascii="Times New Roman" w:hAnsi="Times New Roman"/>
          <w:color w:val="000000"/>
        </w:rPr>
        <w:t xml:space="preserve"> </w:t>
      </w:r>
      <w:r w:rsidR="00C62339" w:rsidRPr="005C5B86">
        <w:rPr>
          <w:rFonts w:ascii="Times New Roman" w:hAnsi="Times New Roman"/>
          <w:color w:val="000000"/>
        </w:rPr>
        <w:t>Majluf, N.S.</w:t>
      </w:r>
      <w:r w:rsidR="005C5B86" w:rsidRPr="005C5B86">
        <w:rPr>
          <w:rFonts w:ascii="Times New Roman" w:hAnsi="Times New Roman"/>
          <w:color w:val="000000"/>
        </w:rPr>
        <w:t xml:space="preserve">, </w:t>
      </w:r>
      <w:r w:rsidR="00C62339" w:rsidRPr="005C5B86">
        <w:rPr>
          <w:rFonts w:ascii="Times New Roman" w:hAnsi="Times New Roman"/>
          <w:color w:val="000000"/>
        </w:rPr>
        <w:t>1984</w:t>
      </w:r>
      <w:r w:rsidR="005C5B86">
        <w:rPr>
          <w:rFonts w:ascii="Times New Roman" w:hAnsi="Times New Roman"/>
          <w:color w:val="000000"/>
        </w:rPr>
        <w:t xml:space="preserve">. </w:t>
      </w:r>
      <w:r w:rsidR="00C62339" w:rsidRPr="005C5B86">
        <w:rPr>
          <w:rFonts w:ascii="Times New Roman" w:hAnsi="Times New Roman"/>
          <w:color w:val="000000"/>
        </w:rPr>
        <w:t xml:space="preserve">Corporate financing and investment decisions when firms information that investors do not have. </w:t>
      </w:r>
      <w:r w:rsidR="00F45C28">
        <w:rPr>
          <w:rFonts w:ascii="Times New Roman" w:hAnsi="Times New Roman"/>
          <w:color w:val="000000"/>
        </w:rPr>
        <w:t>J. Financ. Econ.</w:t>
      </w:r>
      <w:r w:rsidR="00C62339" w:rsidRPr="005C5B86">
        <w:rPr>
          <w:rFonts w:ascii="Times New Roman" w:hAnsi="Times New Roman"/>
          <w:color w:val="000000"/>
        </w:rPr>
        <w:t xml:space="preserve"> 13</w:t>
      </w:r>
      <w:r w:rsidR="00056E69" w:rsidRPr="005C5B86">
        <w:rPr>
          <w:rFonts w:ascii="Times New Roman" w:hAnsi="Times New Roman"/>
          <w:color w:val="000000"/>
        </w:rPr>
        <w:t xml:space="preserve"> </w:t>
      </w:r>
      <w:r>
        <w:rPr>
          <w:rFonts w:ascii="Times New Roman" w:hAnsi="Times New Roman"/>
          <w:color w:val="000000"/>
        </w:rPr>
        <w:t>(</w:t>
      </w:r>
      <w:r w:rsidR="00056E69" w:rsidRPr="005C5B86">
        <w:rPr>
          <w:rFonts w:ascii="Times New Roman" w:hAnsi="Times New Roman"/>
          <w:color w:val="000000"/>
        </w:rPr>
        <w:t>2</w:t>
      </w:r>
      <w:r>
        <w:rPr>
          <w:rFonts w:ascii="Times New Roman" w:hAnsi="Times New Roman"/>
          <w:color w:val="000000"/>
        </w:rPr>
        <w:t>)</w:t>
      </w:r>
      <w:r w:rsidR="00C62339" w:rsidRPr="005C5B86">
        <w:rPr>
          <w:rFonts w:ascii="Times New Roman" w:hAnsi="Times New Roman"/>
          <w:color w:val="000000"/>
        </w:rPr>
        <w:t>, 187–221.</w:t>
      </w:r>
      <w:r w:rsidR="00274294" w:rsidRPr="005C5B86">
        <w:rPr>
          <w:rFonts w:ascii="Times New Roman" w:hAnsi="Times New Roman"/>
          <w:color w:val="000000"/>
        </w:rPr>
        <w:t xml:space="preserve"> </w:t>
      </w:r>
    </w:p>
    <w:p w:rsidR="00DC194B" w:rsidRPr="005C5B86" w:rsidRDefault="00274294"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Oswald, D.</w:t>
      </w:r>
      <w:r w:rsidR="00624DDC">
        <w:rPr>
          <w:rFonts w:ascii="Times New Roman" w:hAnsi="Times New Roman"/>
          <w:color w:val="000000"/>
        </w:rPr>
        <w:t>,</w:t>
      </w:r>
      <w:r w:rsidRPr="005C5B86">
        <w:rPr>
          <w:rFonts w:ascii="Times New Roman" w:hAnsi="Times New Roman"/>
          <w:color w:val="000000"/>
        </w:rPr>
        <w:t xml:space="preserve"> Zarowin, P.</w:t>
      </w:r>
      <w:r w:rsidR="005C5B86" w:rsidRPr="005C5B86">
        <w:rPr>
          <w:rFonts w:ascii="Times New Roman" w:hAnsi="Times New Roman"/>
          <w:color w:val="000000"/>
        </w:rPr>
        <w:t xml:space="preserve">, </w:t>
      </w:r>
      <w:r w:rsidRPr="005C5B86">
        <w:rPr>
          <w:rFonts w:ascii="Times New Roman" w:hAnsi="Times New Roman"/>
          <w:color w:val="000000"/>
        </w:rPr>
        <w:t>2007</w:t>
      </w:r>
      <w:r w:rsidR="005C5B86">
        <w:rPr>
          <w:rFonts w:ascii="Times New Roman" w:hAnsi="Times New Roman"/>
          <w:color w:val="000000"/>
        </w:rPr>
        <w:t xml:space="preserve">. </w:t>
      </w:r>
      <w:r w:rsidRPr="005C5B86">
        <w:rPr>
          <w:rFonts w:ascii="Times New Roman" w:hAnsi="Times New Roman"/>
          <w:color w:val="000000"/>
        </w:rPr>
        <w:t xml:space="preserve">Capitalization of R&amp;D and the informativeness of stock prices. </w:t>
      </w:r>
      <w:r w:rsidR="00624DDC" w:rsidRPr="00624DDC">
        <w:rPr>
          <w:rFonts w:ascii="Times New Roman" w:hAnsi="Times New Roman"/>
          <w:color w:val="000000"/>
        </w:rPr>
        <w:t>Eur. Account. Rev.</w:t>
      </w:r>
      <w:r w:rsidRPr="005C5B86">
        <w:rPr>
          <w:rFonts w:ascii="Times New Roman" w:hAnsi="Times New Roman"/>
          <w:color w:val="000000"/>
        </w:rPr>
        <w:t xml:space="preserve"> 16</w:t>
      </w:r>
      <w:r w:rsidR="00FB2043" w:rsidRPr="005C5B86">
        <w:rPr>
          <w:rFonts w:ascii="Times New Roman" w:hAnsi="Times New Roman"/>
          <w:color w:val="000000"/>
        </w:rPr>
        <w:t xml:space="preserve"> </w:t>
      </w:r>
      <w:r w:rsidR="00624DDC">
        <w:rPr>
          <w:rFonts w:ascii="Times New Roman" w:hAnsi="Times New Roman"/>
          <w:color w:val="000000"/>
        </w:rPr>
        <w:t>(</w:t>
      </w:r>
      <w:r w:rsidRPr="005C5B86">
        <w:rPr>
          <w:rFonts w:ascii="Times New Roman" w:hAnsi="Times New Roman"/>
          <w:color w:val="000000"/>
        </w:rPr>
        <w:t>4</w:t>
      </w:r>
      <w:r w:rsidR="00624DDC">
        <w:rPr>
          <w:rFonts w:ascii="Times New Roman" w:hAnsi="Times New Roman"/>
          <w:color w:val="000000"/>
        </w:rPr>
        <w:t>)</w:t>
      </w:r>
      <w:r w:rsidRPr="005C5B86">
        <w:rPr>
          <w:rFonts w:ascii="Times New Roman" w:hAnsi="Times New Roman"/>
          <w:color w:val="000000"/>
        </w:rPr>
        <w:t>, 703–726.</w:t>
      </w:r>
      <w:r w:rsidR="00DC194B" w:rsidRPr="005C5B86">
        <w:rPr>
          <w:rFonts w:ascii="Times New Roman" w:hAnsi="Times New Roman"/>
          <w:color w:val="000000"/>
        </w:rPr>
        <w:t xml:space="preserve"> </w:t>
      </w:r>
    </w:p>
    <w:p w:rsidR="00DC194B" w:rsidRPr="005C5B86" w:rsidRDefault="00DC194B"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Radebaugh, L.H.</w:t>
      </w:r>
      <w:r w:rsidR="00624DDC">
        <w:rPr>
          <w:rFonts w:ascii="Times New Roman" w:hAnsi="Times New Roman"/>
          <w:color w:val="000000"/>
        </w:rPr>
        <w:t>,</w:t>
      </w:r>
      <w:r w:rsidRPr="005C5B86">
        <w:rPr>
          <w:rFonts w:ascii="Times New Roman" w:hAnsi="Times New Roman"/>
          <w:color w:val="000000"/>
        </w:rPr>
        <w:t xml:space="preserve"> Gray, S.J.</w:t>
      </w:r>
      <w:r w:rsidR="005C5B86" w:rsidRPr="005C5B86">
        <w:rPr>
          <w:rFonts w:ascii="Times New Roman" w:hAnsi="Times New Roman"/>
          <w:color w:val="000000"/>
        </w:rPr>
        <w:t xml:space="preserve">, </w:t>
      </w:r>
      <w:r w:rsidRPr="005C5B86">
        <w:rPr>
          <w:rFonts w:ascii="Times New Roman" w:hAnsi="Times New Roman"/>
          <w:color w:val="000000"/>
        </w:rPr>
        <w:t>2002</w:t>
      </w:r>
      <w:r w:rsidR="005C5B86">
        <w:rPr>
          <w:rFonts w:ascii="Times New Roman" w:hAnsi="Times New Roman"/>
          <w:color w:val="000000"/>
        </w:rPr>
        <w:t xml:space="preserve">. </w:t>
      </w:r>
      <w:r w:rsidRPr="005C5B86">
        <w:rPr>
          <w:rFonts w:ascii="Times New Roman" w:hAnsi="Times New Roman"/>
          <w:color w:val="000000"/>
        </w:rPr>
        <w:t>International Accounting and Multinational Enterprises</w:t>
      </w:r>
      <w:r w:rsidR="007F0630" w:rsidRPr="005C5B86">
        <w:rPr>
          <w:rFonts w:ascii="Times New Roman" w:hAnsi="Times New Roman"/>
          <w:color w:val="000000"/>
        </w:rPr>
        <w:t>,</w:t>
      </w:r>
      <w:r w:rsidRPr="005C5B86">
        <w:rPr>
          <w:rFonts w:ascii="Times New Roman" w:hAnsi="Times New Roman"/>
          <w:color w:val="000000"/>
        </w:rPr>
        <w:t xml:space="preserve"> </w:t>
      </w:r>
      <w:r w:rsidR="00DC01D9" w:rsidRPr="005C5B86">
        <w:rPr>
          <w:rFonts w:ascii="Times New Roman" w:hAnsi="Times New Roman"/>
          <w:color w:val="000000"/>
        </w:rPr>
        <w:t>5</w:t>
      </w:r>
      <w:r w:rsidR="00113175" w:rsidRPr="005C5B86">
        <w:rPr>
          <w:rFonts w:ascii="Times New Roman" w:hAnsi="Times New Roman"/>
          <w:color w:val="000000"/>
        </w:rPr>
        <w:t>th ed</w:t>
      </w:r>
      <w:r w:rsidR="00DC01D9" w:rsidRPr="005C5B86">
        <w:rPr>
          <w:rFonts w:ascii="Times New Roman" w:hAnsi="Times New Roman"/>
          <w:color w:val="000000"/>
        </w:rPr>
        <w:t>n</w:t>
      </w:r>
      <w:r w:rsidR="00113175" w:rsidRPr="005C5B86">
        <w:rPr>
          <w:rFonts w:ascii="Times New Roman" w:hAnsi="Times New Roman"/>
          <w:color w:val="000000"/>
        </w:rPr>
        <w:t xml:space="preserve">. </w:t>
      </w:r>
      <w:r w:rsidR="000E3787" w:rsidRPr="005C5B86">
        <w:rPr>
          <w:rFonts w:ascii="Times New Roman" w:hAnsi="Times New Roman"/>
          <w:color w:val="000000"/>
        </w:rPr>
        <w:t xml:space="preserve">New York: </w:t>
      </w:r>
      <w:r w:rsidR="008B0CCD" w:rsidRPr="005C5B86">
        <w:rPr>
          <w:rFonts w:ascii="Times New Roman" w:hAnsi="Times New Roman"/>
          <w:color w:val="000000"/>
        </w:rPr>
        <w:t>John Wiley &amp; Sons, Inc</w:t>
      </w:r>
      <w:r w:rsidRPr="005C5B86">
        <w:rPr>
          <w:rFonts w:ascii="Times New Roman" w:hAnsi="Times New Roman"/>
          <w:color w:val="000000"/>
        </w:rPr>
        <w:t xml:space="preserve">. </w:t>
      </w:r>
    </w:p>
    <w:p w:rsidR="00C62339" w:rsidRPr="005C5B86" w:rsidRDefault="00DC194B"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 xml:space="preserve">Radebaugh, L.H., </w:t>
      </w:r>
      <w:r w:rsidR="00FF6D27" w:rsidRPr="005C5B86">
        <w:rPr>
          <w:rFonts w:ascii="Times New Roman" w:hAnsi="Times New Roman"/>
          <w:color w:val="000000"/>
        </w:rPr>
        <w:t xml:space="preserve">Gray, S.J., </w:t>
      </w:r>
      <w:r w:rsidRPr="005C5B86">
        <w:rPr>
          <w:rFonts w:ascii="Times New Roman" w:hAnsi="Times New Roman"/>
          <w:color w:val="000000"/>
        </w:rPr>
        <w:t>Black</w:t>
      </w:r>
      <w:r w:rsidR="00FF6D27" w:rsidRPr="005C5B86">
        <w:rPr>
          <w:rFonts w:ascii="Times New Roman" w:hAnsi="Times New Roman"/>
          <w:color w:val="000000"/>
        </w:rPr>
        <w:t>,</w:t>
      </w:r>
      <w:r w:rsidRPr="005C5B86">
        <w:rPr>
          <w:rFonts w:ascii="Times New Roman" w:hAnsi="Times New Roman"/>
          <w:color w:val="000000"/>
        </w:rPr>
        <w:t xml:space="preserve"> </w:t>
      </w:r>
      <w:r w:rsidR="00FF6D27" w:rsidRPr="005C5B86">
        <w:rPr>
          <w:rFonts w:ascii="Times New Roman" w:hAnsi="Times New Roman"/>
          <w:color w:val="000000"/>
        </w:rPr>
        <w:t>E.L.</w:t>
      </w:r>
      <w:r w:rsidR="005C5B86" w:rsidRPr="005C5B86">
        <w:rPr>
          <w:rFonts w:ascii="Times New Roman" w:hAnsi="Times New Roman"/>
          <w:color w:val="000000"/>
        </w:rPr>
        <w:t xml:space="preserve">, </w:t>
      </w:r>
      <w:r w:rsidR="00FF6D27" w:rsidRPr="005C5B86">
        <w:rPr>
          <w:rFonts w:ascii="Times New Roman" w:hAnsi="Times New Roman"/>
          <w:color w:val="000000"/>
        </w:rPr>
        <w:t>2006</w:t>
      </w:r>
      <w:r w:rsidR="005C5B86">
        <w:rPr>
          <w:rFonts w:ascii="Times New Roman" w:hAnsi="Times New Roman"/>
          <w:color w:val="000000"/>
        </w:rPr>
        <w:t xml:space="preserve">. </w:t>
      </w:r>
      <w:r w:rsidRPr="005C5B86">
        <w:rPr>
          <w:rFonts w:ascii="Times New Roman" w:hAnsi="Times New Roman"/>
          <w:color w:val="000000"/>
        </w:rPr>
        <w:t>International Accounting and Multinational Enterprises</w:t>
      </w:r>
      <w:r w:rsidR="00113175" w:rsidRPr="005C5B86">
        <w:rPr>
          <w:rFonts w:ascii="Times New Roman" w:hAnsi="Times New Roman"/>
          <w:color w:val="000000"/>
        </w:rPr>
        <w:t>,</w:t>
      </w:r>
      <w:r w:rsidR="00CA54EE" w:rsidRPr="005C5B86">
        <w:rPr>
          <w:rFonts w:ascii="Times New Roman" w:hAnsi="Times New Roman"/>
          <w:color w:val="000000"/>
        </w:rPr>
        <w:t xml:space="preserve"> 6</w:t>
      </w:r>
      <w:r w:rsidR="00113175" w:rsidRPr="005C5B86">
        <w:rPr>
          <w:rFonts w:ascii="Times New Roman" w:hAnsi="Times New Roman"/>
          <w:color w:val="000000"/>
        </w:rPr>
        <w:t>th ed</w:t>
      </w:r>
      <w:r w:rsidR="00CA54EE" w:rsidRPr="005C5B86">
        <w:rPr>
          <w:rFonts w:ascii="Times New Roman" w:hAnsi="Times New Roman"/>
          <w:color w:val="000000"/>
        </w:rPr>
        <w:t>n</w:t>
      </w:r>
      <w:r w:rsidR="00113175" w:rsidRPr="005C5B86">
        <w:rPr>
          <w:rFonts w:ascii="Times New Roman" w:hAnsi="Times New Roman"/>
          <w:color w:val="000000"/>
        </w:rPr>
        <w:t xml:space="preserve">. </w:t>
      </w:r>
      <w:r w:rsidR="008B0CCD" w:rsidRPr="005C5B86">
        <w:rPr>
          <w:rFonts w:ascii="Times New Roman" w:hAnsi="Times New Roman"/>
          <w:color w:val="000000"/>
        </w:rPr>
        <w:t>New York: John Wiley &amp; Sons, Inc</w:t>
      </w:r>
      <w:r w:rsidR="00113175" w:rsidRPr="005C5B86">
        <w:rPr>
          <w:rFonts w:ascii="Times New Roman" w:hAnsi="Times New Roman"/>
          <w:color w:val="000000"/>
        </w:rPr>
        <w:t>.</w:t>
      </w:r>
    </w:p>
    <w:p w:rsidR="008F0DB8" w:rsidRPr="005C5B86" w:rsidRDefault="00624DDC"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Park, W.</w:t>
      </w:r>
      <w:r w:rsidR="008F0DB8" w:rsidRPr="005C5B86">
        <w:rPr>
          <w:rFonts w:ascii="Times New Roman" w:hAnsi="Times New Roman"/>
          <w:color w:val="000000"/>
        </w:rPr>
        <w:t>G.</w:t>
      </w:r>
      <w:r w:rsidR="005C5B86" w:rsidRPr="005C5B86">
        <w:rPr>
          <w:rFonts w:ascii="Times New Roman" w:hAnsi="Times New Roman"/>
          <w:color w:val="000000"/>
        </w:rPr>
        <w:t xml:space="preserve">, </w:t>
      </w:r>
      <w:r>
        <w:rPr>
          <w:rFonts w:ascii="Times New Roman" w:hAnsi="Times New Roman"/>
          <w:color w:val="000000"/>
        </w:rPr>
        <w:t>2008</w:t>
      </w:r>
      <w:r w:rsidR="008F0DB8" w:rsidRPr="005C5B86">
        <w:rPr>
          <w:rFonts w:ascii="Times New Roman" w:hAnsi="Times New Roman"/>
          <w:color w:val="000000"/>
        </w:rPr>
        <w:t xml:space="preserve">. International patent protection: 1960–2005. </w:t>
      </w:r>
      <w:r w:rsidRPr="00624DDC">
        <w:rPr>
          <w:rFonts w:ascii="Times New Roman" w:hAnsi="Times New Roman"/>
          <w:color w:val="000000"/>
        </w:rPr>
        <w:t>Res. Policy</w:t>
      </w:r>
      <w:r w:rsidR="008F0DB8" w:rsidRPr="005C5B86">
        <w:rPr>
          <w:rFonts w:ascii="Times New Roman" w:hAnsi="Times New Roman"/>
          <w:color w:val="000000"/>
        </w:rPr>
        <w:t xml:space="preserve"> 37</w:t>
      </w:r>
      <w:r w:rsidR="008F0DB8" w:rsidRPr="005C5B86">
        <w:rPr>
          <w:rFonts w:ascii="Times New Roman" w:hAnsi="Times New Roman" w:hint="eastAsia"/>
          <w:color w:val="000000"/>
        </w:rPr>
        <w:t xml:space="preserve"> </w:t>
      </w:r>
      <w:r>
        <w:rPr>
          <w:rFonts w:ascii="Times New Roman" w:hAnsi="Times New Roman"/>
          <w:color w:val="000000"/>
        </w:rPr>
        <w:t>(</w:t>
      </w:r>
      <w:r w:rsidR="008F0DB8" w:rsidRPr="005C5B86">
        <w:rPr>
          <w:rFonts w:ascii="Times New Roman" w:hAnsi="Times New Roman"/>
          <w:color w:val="000000"/>
        </w:rPr>
        <w:t>4</w:t>
      </w:r>
      <w:r>
        <w:rPr>
          <w:rFonts w:ascii="Times New Roman" w:hAnsi="Times New Roman"/>
          <w:color w:val="000000"/>
        </w:rPr>
        <w:t>)</w:t>
      </w:r>
      <w:r w:rsidR="008F0DB8" w:rsidRPr="005C5B86">
        <w:rPr>
          <w:rFonts w:ascii="Times New Roman" w:hAnsi="Times New Roman"/>
          <w:color w:val="000000"/>
        </w:rPr>
        <w:t>, 761–766.</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lastRenderedPageBreak/>
        <w:t>Porter, M.E.</w:t>
      </w:r>
      <w:r w:rsidR="005C5B86" w:rsidRPr="005C5B86">
        <w:rPr>
          <w:rFonts w:ascii="Times New Roman" w:hAnsi="Times New Roman"/>
          <w:color w:val="000000"/>
        </w:rPr>
        <w:t xml:space="preserve">, </w:t>
      </w:r>
      <w:r w:rsidRPr="005C5B86">
        <w:rPr>
          <w:rFonts w:ascii="Times New Roman" w:hAnsi="Times New Roman"/>
          <w:color w:val="000000"/>
        </w:rPr>
        <w:t>1990</w:t>
      </w:r>
      <w:r w:rsidR="005C5B86">
        <w:rPr>
          <w:rFonts w:ascii="Times New Roman" w:hAnsi="Times New Roman"/>
          <w:color w:val="000000"/>
        </w:rPr>
        <w:t xml:space="preserve">. </w:t>
      </w:r>
      <w:r w:rsidRPr="005C5B86">
        <w:rPr>
          <w:rFonts w:ascii="Times New Roman" w:hAnsi="Times New Roman"/>
          <w:color w:val="000000"/>
        </w:rPr>
        <w:t xml:space="preserve">The Competitive Advantage of Nations. </w:t>
      </w:r>
      <w:r w:rsidR="008D062C" w:rsidRPr="005C5B86">
        <w:rPr>
          <w:rFonts w:ascii="Times New Roman" w:hAnsi="Times New Roman"/>
          <w:color w:val="000000"/>
        </w:rPr>
        <w:t xml:space="preserve">New York: </w:t>
      </w:r>
      <w:r w:rsidRPr="005C5B86">
        <w:rPr>
          <w:rFonts w:ascii="Times New Roman" w:hAnsi="Times New Roman"/>
          <w:color w:val="000000"/>
        </w:rPr>
        <w:t>The Free Press.</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Shi, C.</w:t>
      </w:r>
      <w:r w:rsidR="005C5B86" w:rsidRPr="005C5B86">
        <w:rPr>
          <w:rFonts w:ascii="Times New Roman" w:hAnsi="Times New Roman"/>
          <w:color w:val="000000"/>
        </w:rPr>
        <w:t xml:space="preserve">, </w:t>
      </w:r>
      <w:r w:rsidRPr="005C5B86">
        <w:rPr>
          <w:rFonts w:ascii="Times New Roman" w:hAnsi="Times New Roman"/>
          <w:color w:val="000000"/>
        </w:rPr>
        <w:t>2003</w:t>
      </w:r>
      <w:r w:rsidR="005C5B86">
        <w:rPr>
          <w:rFonts w:ascii="Times New Roman" w:hAnsi="Times New Roman"/>
          <w:color w:val="000000"/>
        </w:rPr>
        <w:t xml:space="preserve">. </w:t>
      </w:r>
      <w:r w:rsidRPr="005C5B86">
        <w:rPr>
          <w:rFonts w:ascii="Times New Roman" w:hAnsi="Times New Roman"/>
          <w:color w:val="000000"/>
        </w:rPr>
        <w:t xml:space="preserve">On the tradeoff between the future </w:t>
      </w:r>
      <w:r w:rsidR="006F17E4" w:rsidRPr="005C5B86">
        <w:rPr>
          <w:rFonts w:ascii="Times New Roman" w:hAnsi="Times New Roman"/>
          <w:color w:val="000000"/>
        </w:rPr>
        <w:t xml:space="preserve">benefits and riskiness of R&amp;D: </w:t>
      </w:r>
      <w:r w:rsidR="006A4A46" w:rsidRPr="005C5B86">
        <w:rPr>
          <w:rFonts w:ascii="Times New Roman" w:hAnsi="Times New Roman"/>
          <w:color w:val="000000"/>
        </w:rPr>
        <w:t>a</w:t>
      </w:r>
      <w:r w:rsidRPr="005C5B86">
        <w:rPr>
          <w:rFonts w:ascii="Times New Roman" w:hAnsi="Times New Roman"/>
          <w:color w:val="000000"/>
        </w:rPr>
        <w:t xml:space="preserve"> bondholders’ perspective. </w:t>
      </w:r>
      <w:r w:rsidR="00243883">
        <w:rPr>
          <w:rFonts w:ascii="Times New Roman" w:hAnsi="Times New Roman"/>
          <w:color w:val="000000"/>
        </w:rPr>
        <w:t>J. Account. Econ.</w:t>
      </w:r>
      <w:r w:rsidRPr="005C5B86">
        <w:rPr>
          <w:rFonts w:ascii="Times New Roman" w:hAnsi="Times New Roman"/>
          <w:color w:val="000000"/>
        </w:rPr>
        <w:t xml:space="preserve"> 35</w:t>
      </w:r>
      <w:r w:rsidR="006F17E4" w:rsidRPr="005C5B86">
        <w:rPr>
          <w:rFonts w:ascii="Times New Roman" w:hAnsi="Times New Roman"/>
          <w:color w:val="000000"/>
        </w:rPr>
        <w:t xml:space="preserve"> </w:t>
      </w:r>
      <w:r w:rsidR="00624DDC">
        <w:rPr>
          <w:rFonts w:ascii="Times New Roman" w:hAnsi="Times New Roman"/>
          <w:color w:val="000000"/>
        </w:rPr>
        <w:t>(</w:t>
      </w:r>
      <w:r w:rsidR="006F17E4" w:rsidRPr="005C5B86">
        <w:rPr>
          <w:rFonts w:ascii="Times New Roman" w:hAnsi="Times New Roman"/>
          <w:color w:val="000000"/>
        </w:rPr>
        <w:t>2</w:t>
      </w:r>
      <w:r w:rsidR="00624DDC">
        <w:rPr>
          <w:rFonts w:ascii="Times New Roman" w:hAnsi="Times New Roman"/>
          <w:color w:val="000000"/>
        </w:rPr>
        <w:t>)</w:t>
      </w:r>
      <w:r w:rsidRPr="005C5B86">
        <w:rPr>
          <w:rFonts w:ascii="Times New Roman" w:hAnsi="Times New Roman"/>
          <w:color w:val="000000"/>
        </w:rPr>
        <w:t>, 227–255.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Shleifer, A.</w:t>
      </w:r>
      <w:r w:rsidR="00624DDC">
        <w:rPr>
          <w:rFonts w:ascii="Times New Roman" w:hAnsi="Times New Roman"/>
          <w:color w:val="000000"/>
        </w:rPr>
        <w:t>,</w:t>
      </w:r>
      <w:r w:rsidRPr="005C5B86">
        <w:rPr>
          <w:rFonts w:ascii="Times New Roman" w:hAnsi="Times New Roman"/>
          <w:color w:val="000000"/>
        </w:rPr>
        <w:t xml:space="preserve"> Vishny, R.</w:t>
      </w:r>
      <w:r w:rsidR="005C5B86" w:rsidRPr="005C5B86">
        <w:rPr>
          <w:rFonts w:ascii="Times New Roman" w:hAnsi="Times New Roman"/>
          <w:color w:val="000000"/>
        </w:rPr>
        <w:t xml:space="preserve">, </w:t>
      </w:r>
      <w:r w:rsidRPr="005C5B86">
        <w:rPr>
          <w:rFonts w:ascii="Times New Roman" w:hAnsi="Times New Roman"/>
          <w:color w:val="000000"/>
        </w:rPr>
        <w:t>1997</w:t>
      </w:r>
      <w:r w:rsidR="005C5B86">
        <w:rPr>
          <w:rFonts w:ascii="Times New Roman" w:hAnsi="Times New Roman"/>
          <w:color w:val="000000"/>
        </w:rPr>
        <w:t xml:space="preserve">. </w:t>
      </w:r>
      <w:r w:rsidRPr="005C5B86">
        <w:rPr>
          <w:rFonts w:ascii="Times New Roman" w:hAnsi="Times New Roman"/>
          <w:color w:val="000000"/>
        </w:rPr>
        <w:t xml:space="preserve">A survey of corporate governance. </w:t>
      </w:r>
      <w:r w:rsidR="007260AA">
        <w:rPr>
          <w:rFonts w:ascii="Times New Roman" w:hAnsi="Times New Roman"/>
          <w:color w:val="000000"/>
        </w:rPr>
        <w:t>J. Financ.</w:t>
      </w:r>
      <w:r w:rsidRPr="005C5B86">
        <w:rPr>
          <w:rFonts w:ascii="Times New Roman" w:hAnsi="Times New Roman"/>
          <w:color w:val="000000"/>
        </w:rPr>
        <w:t xml:space="preserve"> 52</w:t>
      </w:r>
      <w:r w:rsidR="00F9351B" w:rsidRPr="005C5B86">
        <w:rPr>
          <w:rFonts w:ascii="Times New Roman" w:hAnsi="Times New Roman"/>
          <w:color w:val="000000"/>
        </w:rPr>
        <w:t>, 2</w:t>
      </w:r>
      <w:r w:rsidRPr="005C5B86">
        <w:rPr>
          <w:rFonts w:ascii="Times New Roman" w:hAnsi="Times New Roman"/>
          <w:color w:val="000000"/>
        </w:rPr>
        <w:t>, 737–783.</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Shortridge, R.T.</w:t>
      </w:r>
      <w:r w:rsidR="005C5B86" w:rsidRPr="005C5B86">
        <w:rPr>
          <w:rFonts w:ascii="Times New Roman" w:hAnsi="Times New Roman"/>
          <w:color w:val="000000"/>
        </w:rPr>
        <w:t xml:space="preserve">, </w:t>
      </w:r>
      <w:r w:rsidRPr="005C5B86">
        <w:rPr>
          <w:rFonts w:ascii="Times New Roman" w:hAnsi="Times New Roman"/>
          <w:color w:val="000000"/>
        </w:rPr>
        <w:t>2004</w:t>
      </w:r>
      <w:r w:rsidR="005C5B86">
        <w:rPr>
          <w:rFonts w:ascii="Times New Roman" w:hAnsi="Times New Roman"/>
          <w:color w:val="000000"/>
        </w:rPr>
        <w:t xml:space="preserve">. </w:t>
      </w:r>
      <w:r w:rsidRPr="005C5B86">
        <w:rPr>
          <w:rFonts w:ascii="Times New Roman" w:hAnsi="Times New Roman"/>
          <w:color w:val="000000"/>
        </w:rPr>
        <w:t xml:space="preserve">Market valuation of successful versus non-successful R&amp;D efforts in the pharmaceutical industry. </w:t>
      </w:r>
      <w:r w:rsidR="00B13B2C" w:rsidRPr="00B13B2C">
        <w:rPr>
          <w:rFonts w:ascii="Times New Roman" w:hAnsi="Times New Roman"/>
          <w:color w:val="000000"/>
        </w:rPr>
        <w:t>J. Bus. Finan. Account.</w:t>
      </w:r>
      <w:r w:rsidRPr="005C5B86">
        <w:rPr>
          <w:rFonts w:ascii="Times New Roman" w:hAnsi="Times New Roman"/>
          <w:color w:val="000000"/>
        </w:rPr>
        <w:t xml:space="preserve"> 31</w:t>
      </w:r>
      <w:r w:rsidR="00B13B2C">
        <w:rPr>
          <w:rFonts w:ascii="Times New Roman" w:hAnsi="Times New Roman" w:hint="eastAsia"/>
          <w:color w:val="000000"/>
        </w:rPr>
        <w:t xml:space="preserve"> (</w:t>
      </w:r>
      <w:r w:rsidR="006F16C0" w:rsidRPr="005C5B86">
        <w:rPr>
          <w:rFonts w:ascii="Times New Roman" w:hAnsi="Times New Roman"/>
          <w:color w:val="000000"/>
        </w:rPr>
        <w:t>9–10</w:t>
      </w:r>
      <w:r w:rsidR="00B13B2C">
        <w:rPr>
          <w:rFonts w:ascii="Times New Roman" w:hAnsi="Times New Roman" w:hint="eastAsia"/>
          <w:color w:val="000000"/>
        </w:rPr>
        <w:t>)</w:t>
      </w:r>
      <w:r w:rsidRPr="005C5B86">
        <w:rPr>
          <w:rFonts w:ascii="Times New Roman" w:hAnsi="Times New Roman"/>
          <w:color w:val="000000"/>
        </w:rPr>
        <w:t>, 1301–1325.</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S</w:t>
      </w:r>
      <w:r w:rsidR="00624DDC">
        <w:rPr>
          <w:rFonts w:ascii="Times New Roman" w:hAnsi="Times New Roman"/>
          <w:color w:val="000000"/>
        </w:rPr>
        <w:t>zewczyk, S.H., Tsetsekos, G.P.,</w:t>
      </w:r>
      <w:r w:rsidR="009436DA" w:rsidRPr="005C5B86">
        <w:rPr>
          <w:rFonts w:ascii="Times New Roman" w:hAnsi="Times New Roman"/>
          <w:color w:val="000000"/>
        </w:rPr>
        <w:t xml:space="preserve"> </w:t>
      </w:r>
      <w:r w:rsidRPr="005C5B86">
        <w:rPr>
          <w:rFonts w:ascii="Times New Roman" w:hAnsi="Times New Roman"/>
          <w:color w:val="000000"/>
        </w:rPr>
        <w:t>Zantout, Z.</w:t>
      </w:r>
      <w:r w:rsidR="005C5B86" w:rsidRPr="005C5B86">
        <w:rPr>
          <w:rFonts w:ascii="Times New Roman" w:hAnsi="Times New Roman"/>
          <w:color w:val="000000"/>
        </w:rPr>
        <w:t xml:space="preserve">, </w:t>
      </w:r>
      <w:r w:rsidR="009436DA" w:rsidRPr="005C5B86">
        <w:rPr>
          <w:rFonts w:ascii="Times New Roman" w:hAnsi="Times New Roman"/>
          <w:color w:val="000000"/>
        </w:rPr>
        <w:t>1996</w:t>
      </w:r>
      <w:r w:rsidR="005C5B86">
        <w:rPr>
          <w:rFonts w:ascii="Times New Roman" w:hAnsi="Times New Roman"/>
          <w:color w:val="000000"/>
        </w:rPr>
        <w:t xml:space="preserve">. </w:t>
      </w:r>
      <w:r w:rsidRPr="005C5B86">
        <w:rPr>
          <w:rFonts w:ascii="Times New Roman" w:hAnsi="Times New Roman"/>
          <w:color w:val="000000"/>
        </w:rPr>
        <w:t xml:space="preserve">The valuation </w:t>
      </w:r>
      <w:r w:rsidR="009436DA" w:rsidRPr="005C5B86">
        <w:rPr>
          <w:rFonts w:ascii="Times New Roman" w:hAnsi="Times New Roman"/>
          <w:color w:val="000000"/>
        </w:rPr>
        <w:t>of corporate R&amp;D expenditures: E</w:t>
      </w:r>
      <w:r w:rsidRPr="005C5B86">
        <w:rPr>
          <w:rFonts w:ascii="Times New Roman" w:hAnsi="Times New Roman"/>
          <w:color w:val="000000"/>
        </w:rPr>
        <w:t xml:space="preserve">vidence from investment opportunities and free cash flow. </w:t>
      </w:r>
      <w:r w:rsidR="00624DDC" w:rsidRPr="00624DDC">
        <w:rPr>
          <w:rFonts w:ascii="Times New Roman" w:hAnsi="Times New Roman"/>
          <w:color w:val="000000"/>
        </w:rPr>
        <w:t>Financ. Manage.</w:t>
      </w:r>
      <w:r w:rsidRPr="005C5B86">
        <w:rPr>
          <w:rFonts w:ascii="Times New Roman" w:hAnsi="Times New Roman"/>
          <w:color w:val="000000"/>
        </w:rPr>
        <w:t xml:space="preserve"> 25</w:t>
      </w:r>
      <w:r w:rsidR="009436DA" w:rsidRPr="005C5B86">
        <w:rPr>
          <w:rFonts w:ascii="Times New Roman" w:hAnsi="Times New Roman"/>
          <w:color w:val="000000"/>
        </w:rPr>
        <w:t xml:space="preserve"> </w:t>
      </w:r>
      <w:r w:rsidR="00624DDC">
        <w:rPr>
          <w:rFonts w:ascii="Times New Roman" w:hAnsi="Times New Roman"/>
          <w:color w:val="000000"/>
        </w:rPr>
        <w:t>(</w:t>
      </w:r>
      <w:r w:rsidR="009436DA" w:rsidRPr="005C5B86">
        <w:rPr>
          <w:rFonts w:ascii="Times New Roman" w:hAnsi="Times New Roman"/>
          <w:color w:val="000000"/>
        </w:rPr>
        <w:t>1</w:t>
      </w:r>
      <w:r w:rsidR="00624DDC">
        <w:rPr>
          <w:rFonts w:ascii="Times New Roman" w:hAnsi="Times New Roman"/>
          <w:color w:val="000000"/>
        </w:rPr>
        <w:t>)</w:t>
      </w:r>
      <w:r w:rsidRPr="005C5B86">
        <w:rPr>
          <w:rFonts w:ascii="Times New Roman" w:hAnsi="Times New Roman"/>
          <w:color w:val="000000"/>
        </w:rPr>
        <w:t>, 105–110.</w:t>
      </w:r>
    </w:p>
    <w:p w:rsidR="00C62339" w:rsidRPr="005C5B86" w:rsidRDefault="00624DDC" w:rsidP="009E56F7">
      <w:pPr>
        <w:adjustRightInd w:val="0"/>
        <w:snapToGrid w:val="0"/>
        <w:spacing w:line="480" w:lineRule="auto"/>
        <w:ind w:left="490" w:hangingChars="204" w:hanging="490"/>
        <w:jc w:val="both"/>
        <w:rPr>
          <w:rFonts w:ascii="Times New Roman" w:hAnsi="Times New Roman"/>
          <w:color w:val="000000"/>
        </w:rPr>
      </w:pPr>
      <w:r>
        <w:rPr>
          <w:rFonts w:ascii="Times New Roman" w:hAnsi="Times New Roman"/>
          <w:color w:val="000000"/>
        </w:rPr>
        <w:t>Wintoki, M.B., Linck, J.S.,</w:t>
      </w:r>
      <w:r w:rsidR="001B10DC" w:rsidRPr="005C5B86">
        <w:rPr>
          <w:rFonts w:ascii="Times New Roman" w:hAnsi="Times New Roman"/>
          <w:color w:val="000000"/>
        </w:rPr>
        <w:t xml:space="preserve"> </w:t>
      </w:r>
      <w:r w:rsidR="00C62339" w:rsidRPr="005C5B86">
        <w:rPr>
          <w:rFonts w:ascii="Times New Roman" w:hAnsi="Times New Roman"/>
          <w:color w:val="000000"/>
        </w:rPr>
        <w:t>Netter J.M.</w:t>
      </w:r>
      <w:r w:rsidR="005C5B86" w:rsidRPr="005C5B86">
        <w:rPr>
          <w:rFonts w:ascii="Times New Roman" w:hAnsi="Times New Roman"/>
          <w:color w:val="000000"/>
        </w:rPr>
        <w:t xml:space="preserve">, </w:t>
      </w:r>
      <w:r w:rsidR="004D65EE" w:rsidRPr="005C5B86">
        <w:rPr>
          <w:rFonts w:ascii="Times New Roman" w:hAnsi="Times New Roman"/>
          <w:color w:val="000000"/>
        </w:rPr>
        <w:t>2012</w:t>
      </w:r>
      <w:r w:rsidR="005C5B86">
        <w:rPr>
          <w:rFonts w:ascii="Times New Roman" w:hAnsi="Times New Roman"/>
          <w:color w:val="000000"/>
        </w:rPr>
        <w:t xml:space="preserve">. </w:t>
      </w:r>
      <w:r w:rsidR="001B10DC" w:rsidRPr="005C5B86">
        <w:rPr>
          <w:rFonts w:ascii="Times New Roman" w:hAnsi="Times New Roman"/>
          <w:color w:val="000000"/>
        </w:rPr>
        <w:t>Endogeneity and the dynamics of internal corporate governance</w:t>
      </w:r>
      <w:r w:rsidR="00C62339" w:rsidRPr="005C5B86">
        <w:rPr>
          <w:rFonts w:ascii="Times New Roman" w:hAnsi="Times New Roman"/>
          <w:color w:val="000000"/>
        </w:rPr>
        <w:t xml:space="preserve">. </w:t>
      </w:r>
      <w:r w:rsidR="00F45C28">
        <w:rPr>
          <w:rFonts w:ascii="Times New Roman" w:hAnsi="Times New Roman"/>
          <w:color w:val="000000"/>
        </w:rPr>
        <w:t>J. Financ. Econ.</w:t>
      </w:r>
      <w:r>
        <w:rPr>
          <w:rFonts w:ascii="Times New Roman" w:hAnsi="Times New Roman"/>
          <w:color w:val="000000"/>
        </w:rPr>
        <w:t xml:space="preserve"> 105</w:t>
      </w:r>
      <w:r w:rsidR="00B879EE" w:rsidRPr="005C5B86">
        <w:rPr>
          <w:rFonts w:ascii="Times New Roman" w:hAnsi="Times New Roman"/>
          <w:color w:val="000000"/>
        </w:rPr>
        <w:t xml:space="preserve"> </w:t>
      </w:r>
      <w:r>
        <w:rPr>
          <w:rFonts w:ascii="Times New Roman" w:hAnsi="Times New Roman"/>
          <w:color w:val="000000"/>
        </w:rPr>
        <w:t>(</w:t>
      </w:r>
      <w:r w:rsidR="00B879EE" w:rsidRPr="005C5B86">
        <w:rPr>
          <w:rFonts w:ascii="Times New Roman" w:hAnsi="Times New Roman"/>
          <w:color w:val="000000"/>
        </w:rPr>
        <w:t>3</w:t>
      </w:r>
      <w:r>
        <w:rPr>
          <w:rFonts w:ascii="Times New Roman" w:hAnsi="Times New Roman"/>
          <w:color w:val="000000"/>
        </w:rPr>
        <w:t>)</w:t>
      </w:r>
      <w:r w:rsidR="00B879EE" w:rsidRPr="005C5B86">
        <w:rPr>
          <w:rFonts w:ascii="Times New Roman" w:hAnsi="Times New Roman"/>
          <w:color w:val="000000"/>
        </w:rPr>
        <w:t>, 581–606.</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Wurgler, J.</w:t>
      </w:r>
      <w:r w:rsidR="005C5B86" w:rsidRPr="005C5B86">
        <w:rPr>
          <w:rFonts w:ascii="Times New Roman" w:hAnsi="Times New Roman"/>
          <w:color w:val="000000"/>
        </w:rPr>
        <w:t xml:space="preserve">, </w:t>
      </w:r>
      <w:r w:rsidRPr="005C5B86">
        <w:rPr>
          <w:rFonts w:ascii="Times New Roman" w:hAnsi="Times New Roman"/>
          <w:color w:val="000000"/>
        </w:rPr>
        <w:t>2000</w:t>
      </w:r>
      <w:r w:rsidR="005C5B86">
        <w:rPr>
          <w:rFonts w:ascii="Times New Roman" w:hAnsi="Times New Roman"/>
          <w:color w:val="000000"/>
        </w:rPr>
        <w:t xml:space="preserve">. </w:t>
      </w:r>
      <w:r w:rsidRPr="005C5B86">
        <w:rPr>
          <w:rFonts w:ascii="Times New Roman" w:hAnsi="Times New Roman"/>
          <w:color w:val="000000"/>
        </w:rPr>
        <w:t xml:space="preserve">Financial markets and the allocation of capital. </w:t>
      </w:r>
      <w:r w:rsidR="00F45C28">
        <w:rPr>
          <w:rFonts w:ascii="Times New Roman" w:hAnsi="Times New Roman"/>
          <w:color w:val="000000"/>
        </w:rPr>
        <w:t>J. Financ. Econ.</w:t>
      </w:r>
      <w:r w:rsidRPr="005C5B86">
        <w:rPr>
          <w:rFonts w:ascii="Times New Roman" w:hAnsi="Times New Roman"/>
          <w:color w:val="000000"/>
        </w:rPr>
        <w:t xml:space="preserve"> 58 </w:t>
      </w:r>
      <w:r w:rsidR="00624DDC">
        <w:rPr>
          <w:rFonts w:ascii="Times New Roman" w:hAnsi="Times New Roman"/>
          <w:color w:val="000000"/>
        </w:rPr>
        <w:t>(</w:t>
      </w:r>
      <w:r w:rsidR="00B334E4" w:rsidRPr="005C5B86">
        <w:rPr>
          <w:rFonts w:ascii="Times New Roman" w:hAnsi="Times New Roman"/>
          <w:color w:val="000000"/>
        </w:rPr>
        <w:t>1–2</w:t>
      </w:r>
      <w:r w:rsidR="00624DDC">
        <w:rPr>
          <w:rFonts w:ascii="Times New Roman" w:hAnsi="Times New Roman"/>
          <w:color w:val="000000"/>
        </w:rPr>
        <w:t>)</w:t>
      </w:r>
      <w:r w:rsidRPr="005C5B86">
        <w:rPr>
          <w:rFonts w:ascii="Times New Roman" w:hAnsi="Times New Roman"/>
          <w:color w:val="000000"/>
        </w:rPr>
        <w:t>, 187–214.</w:t>
      </w:r>
    </w:p>
    <w:p w:rsidR="00C62339"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Yu, M.</w:t>
      </w:r>
      <w:r w:rsidR="005C5B86" w:rsidRPr="005C5B86">
        <w:rPr>
          <w:rFonts w:ascii="Times New Roman" w:hAnsi="Times New Roman"/>
          <w:color w:val="000000"/>
        </w:rPr>
        <w:t xml:space="preserve">, </w:t>
      </w:r>
      <w:r w:rsidRPr="005C5B86">
        <w:rPr>
          <w:rFonts w:ascii="Times New Roman" w:hAnsi="Times New Roman"/>
          <w:color w:val="000000"/>
        </w:rPr>
        <w:t>2007</w:t>
      </w:r>
      <w:r w:rsidR="005C5B86">
        <w:rPr>
          <w:rFonts w:ascii="Times New Roman" w:hAnsi="Times New Roman"/>
          <w:color w:val="000000"/>
        </w:rPr>
        <w:t xml:space="preserve">. </w:t>
      </w:r>
      <w:r w:rsidRPr="005C5B86">
        <w:rPr>
          <w:rFonts w:ascii="Times New Roman" w:hAnsi="Times New Roman"/>
          <w:color w:val="000000"/>
        </w:rPr>
        <w:t xml:space="preserve">An examination of the effectiveness of CEO stock option granting decisions toward R&amp;D investments. </w:t>
      </w:r>
      <w:r w:rsidR="00624DDC" w:rsidRPr="00624DDC">
        <w:rPr>
          <w:rFonts w:ascii="Times New Roman" w:hAnsi="Times New Roman"/>
          <w:color w:val="000000"/>
        </w:rPr>
        <w:t>J</w:t>
      </w:r>
      <w:r w:rsidR="00624DDC">
        <w:rPr>
          <w:rFonts w:ascii="Times New Roman" w:hAnsi="Times New Roman"/>
          <w:color w:val="000000"/>
        </w:rPr>
        <w:t>.</w:t>
      </w:r>
      <w:r w:rsidR="00624DDC" w:rsidRPr="00624DDC">
        <w:rPr>
          <w:rFonts w:ascii="Times New Roman" w:hAnsi="Times New Roman"/>
          <w:color w:val="000000"/>
        </w:rPr>
        <w:t xml:space="preserve"> Bus</w:t>
      </w:r>
      <w:r w:rsidR="00624DDC">
        <w:rPr>
          <w:rFonts w:ascii="Times New Roman" w:hAnsi="Times New Roman"/>
          <w:color w:val="000000"/>
        </w:rPr>
        <w:t>.</w:t>
      </w:r>
      <w:r w:rsidR="00624DDC" w:rsidRPr="00624DDC">
        <w:rPr>
          <w:rFonts w:ascii="Times New Roman" w:hAnsi="Times New Roman"/>
          <w:color w:val="000000"/>
        </w:rPr>
        <w:t xml:space="preserve"> Econ</w:t>
      </w:r>
      <w:r w:rsidR="00624DDC">
        <w:rPr>
          <w:rFonts w:ascii="Times New Roman" w:hAnsi="Times New Roman"/>
          <w:color w:val="000000"/>
        </w:rPr>
        <w:t>.</w:t>
      </w:r>
      <w:r w:rsidRPr="005C5B86">
        <w:rPr>
          <w:rFonts w:ascii="Times New Roman" w:hAnsi="Times New Roman"/>
          <w:color w:val="000000"/>
        </w:rPr>
        <w:t xml:space="preserve"> Res</w:t>
      </w:r>
      <w:r w:rsidR="00624DDC">
        <w:rPr>
          <w:rFonts w:ascii="Times New Roman" w:hAnsi="Times New Roman"/>
          <w:color w:val="000000"/>
        </w:rPr>
        <w:t>. 5 (</w:t>
      </w:r>
      <w:r w:rsidR="005475F1" w:rsidRPr="005C5B86">
        <w:rPr>
          <w:rFonts w:ascii="Times New Roman" w:hAnsi="Times New Roman"/>
          <w:color w:val="000000"/>
        </w:rPr>
        <w:t>12</w:t>
      </w:r>
      <w:r w:rsidR="00624DDC">
        <w:rPr>
          <w:rFonts w:ascii="Times New Roman" w:hAnsi="Times New Roman"/>
          <w:color w:val="000000"/>
        </w:rPr>
        <w:t>)</w:t>
      </w:r>
      <w:r w:rsidRPr="005C5B86">
        <w:rPr>
          <w:rFonts w:ascii="Times New Roman" w:hAnsi="Times New Roman"/>
          <w:color w:val="000000"/>
        </w:rPr>
        <w:t>, 93–106.</w:t>
      </w:r>
    </w:p>
    <w:p w:rsidR="00BC4F28" w:rsidRPr="005C5B86" w:rsidRDefault="00C62339" w:rsidP="009E56F7">
      <w:pPr>
        <w:adjustRightInd w:val="0"/>
        <w:snapToGrid w:val="0"/>
        <w:spacing w:line="480" w:lineRule="auto"/>
        <w:ind w:left="490" w:hangingChars="204" w:hanging="490"/>
        <w:jc w:val="both"/>
        <w:rPr>
          <w:rFonts w:ascii="Times New Roman" w:hAnsi="Times New Roman"/>
          <w:color w:val="000000"/>
        </w:rPr>
      </w:pPr>
      <w:r w:rsidRPr="005C5B86">
        <w:rPr>
          <w:rFonts w:ascii="Times New Roman" w:hAnsi="Times New Roman"/>
          <w:color w:val="000000"/>
        </w:rPr>
        <w:t>Zingales, L.</w:t>
      </w:r>
      <w:r w:rsidR="005C5B86" w:rsidRPr="005C5B86">
        <w:rPr>
          <w:rFonts w:ascii="Times New Roman" w:hAnsi="Times New Roman"/>
          <w:color w:val="000000"/>
        </w:rPr>
        <w:t xml:space="preserve">, </w:t>
      </w:r>
      <w:r w:rsidR="004E4E6D" w:rsidRPr="005C5B86">
        <w:rPr>
          <w:rFonts w:ascii="Times New Roman" w:hAnsi="Times New Roman"/>
          <w:color w:val="000000"/>
        </w:rPr>
        <w:t>1994</w:t>
      </w:r>
      <w:r w:rsidR="005C5B86">
        <w:rPr>
          <w:rFonts w:ascii="Times New Roman" w:hAnsi="Times New Roman"/>
          <w:color w:val="000000"/>
        </w:rPr>
        <w:t xml:space="preserve">. </w:t>
      </w:r>
      <w:r w:rsidR="009348C2" w:rsidRPr="005C5B86">
        <w:rPr>
          <w:rFonts w:ascii="Times New Roman" w:hAnsi="Times New Roman"/>
          <w:color w:val="000000"/>
        </w:rPr>
        <w:t>The value of the voting rig</w:t>
      </w:r>
      <w:r w:rsidR="00902226" w:rsidRPr="005C5B86">
        <w:rPr>
          <w:rFonts w:ascii="Times New Roman" w:hAnsi="Times New Roman"/>
          <w:color w:val="000000"/>
        </w:rPr>
        <w:t xml:space="preserve">ht: a </w:t>
      </w:r>
      <w:r w:rsidR="00733DAC" w:rsidRPr="005C5B86">
        <w:rPr>
          <w:rFonts w:ascii="Times New Roman" w:hAnsi="Times New Roman"/>
          <w:color w:val="000000"/>
        </w:rPr>
        <w:t>study of the M</w:t>
      </w:r>
      <w:r w:rsidRPr="005C5B86">
        <w:rPr>
          <w:rFonts w:ascii="Times New Roman" w:hAnsi="Times New Roman"/>
          <w:color w:val="000000"/>
        </w:rPr>
        <w:t>ilan stock exchange experience. Rev</w:t>
      </w:r>
      <w:r w:rsidR="0097198A">
        <w:rPr>
          <w:rFonts w:ascii="Times New Roman" w:hAnsi="Times New Roman"/>
          <w:color w:val="000000"/>
        </w:rPr>
        <w:t>.</w:t>
      </w:r>
      <w:r w:rsidRPr="005C5B86">
        <w:rPr>
          <w:rFonts w:ascii="Times New Roman" w:hAnsi="Times New Roman"/>
          <w:color w:val="000000"/>
        </w:rPr>
        <w:t xml:space="preserve"> of </w:t>
      </w:r>
      <w:r w:rsidR="0097198A">
        <w:rPr>
          <w:rFonts w:ascii="Times New Roman" w:hAnsi="Times New Roman"/>
          <w:color w:val="000000"/>
        </w:rPr>
        <w:t>Financ.</w:t>
      </w:r>
      <w:r w:rsidRPr="005C5B86">
        <w:rPr>
          <w:rFonts w:ascii="Times New Roman" w:hAnsi="Times New Roman"/>
          <w:color w:val="000000"/>
        </w:rPr>
        <w:t xml:space="preserve"> Stu</w:t>
      </w:r>
      <w:r w:rsidR="0097198A">
        <w:rPr>
          <w:rFonts w:ascii="Times New Roman" w:hAnsi="Times New Roman"/>
          <w:color w:val="000000"/>
        </w:rPr>
        <w:t>d.</w:t>
      </w:r>
      <w:r w:rsidRPr="005C5B86">
        <w:rPr>
          <w:rFonts w:ascii="Times New Roman" w:hAnsi="Times New Roman"/>
          <w:color w:val="000000"/>
        </w:rPr>
        <w:t xml:space="preserve"> 7</w:t>
      </w:r>
      <w:r w:rsidR="0097198A">
        <w:rPr>
          <w:rFonts w:ascii="Times New Roman" w:hAnsi="Times New Roman"/>
          <w:color w:val="000000"/>
        </w:rPr>
        <w:t xml:space="preserve"> (</w:t>
      </w:r>
      <w:r w:rsidR="004E4E6D" w:rsidRPr="005C5B86">
        <w:rPr>
          <w:rFonts w:ascii="Times New Roman" w:hAnsi="Times New Roman"/>
          <w:color w:val="000000"/>
        </w:rPr>
        <w:t>1</w:t>
      </w:r>
      <w:r w:rsidR="0097198A">
        <w:rPr>
          <w:rFonts w:ascii="Times New Roman" w:hAnsi="Times New Roman"/>
          <w:color w:val="000000"/>
        </w:rPr>
        <w:t>)</w:t>
      </w:r>
      <w:r w:rsidRPr="005C5B86">
        <w:rPr>
          <w:rFonts w:ascii="Times New Roman" w:hAnsi="Times New Roman"/>
          <w:color w:val="000000"/>
        </w:rPr>
        <w:t>, 125–148.</w:t>
      </w:r>
    </w:p>
    <w:p w:rsidR="00BC4F28" w:rsidRPr="001A4337" w:rsidRDefault="00BC4F28" w:rsidP="00BC4F28">
      <w:pPr>
        <w:adjustRightInd w:val="0"/>
        <w:snapToGrid w:val="0"/>
        <w:ind w:left="1116" w:hangingChars="465" w:hanging="1116"/>
        <w:rPr>
          <w:rFonts w:ascii="Times New Roman" w:hAnsi="Times New Roman"/>
          <w:b/>
          <w:color w:val="000000"/>
          <w:sz w:val="20"/>
          <w:szCs w:val="20"/>
        </w:rPr>
      </w:pPr>
      <w:r>
        <w:rPr>
          <w:rFonts w:ascii="Times New Roman" w:hAnsi="Times New Roman"/>
          <w:color w:val="000000"/>
        </w:rPr>
        <w:br w:type="page"/>
      </w:r>
      <w:r w:rsidRPr="001A4337">
        <w:rPr>
          <w:rFonts w:ascii="Times New Roman" w:hAnsi="Times New Roman"/>
          <w:b/>
          <w:color w:val="000000"/>
          <w:sz w:val="20"/>
          <w:szCs w:val="20"/>
        </w:rPr>
        <w:lastRenderedPageBreak/>
        <w:t>Appendix</w:t>
      </w:r>
      <w:r w:rsidRPr="001A4337">
        <w:rPr>
          <w:rFonts w:ascii="Times New Roman" w:hAnsi="Times New Roman" w:hint="eastAsia"/>
          <w:b/>
          <w:color w:val="000000"/>
          <w:sz w:val="20"/>
          <w:szCs w:val="20"/>
        </w:rPr>
        <w:t xml:space="preserve"> A. </w:t>
      </w:r>
      <w:r w:rsidRPr="001A4337">
        <w:rPr>
          <w:rFonts w:ascii="Times New Roman" w:hAnsi="Times New Roman"/>
          <w:b/>
          <w:color w:val="000000"/>
          <w:sz w:val="20"/>
          <w:szCs w:val="20"/>
        </w:rPr>
        <w:t>Cross-country differences in accounting for research and development costs</w:t>
      </w:r>
      <w:r w:rsidRPr="001A4337">
        <w:rPr>
          <w:rFonts w:ascii="Times New Roman" w:hAnsi="Times New Roman" w:hint="eastAsia"/>
          <w:b/>
          <w:color w:val="000000"/>
          <w:sz w:val="20"/>
          <w:szCs w:val="20"/>
        </w:rPr>
        <w:t xml:space="preserve"> </w:t>
      </w:r>
      <w:r w:rsidRPr="001A4337">
        <w:rPr>
          <w:rFonts w:ascii="Times New Roman" w:hAnsi="Times New Roman"/>
          <w:b/>
          <w:color w:val="000000"/>
          <w:sz w:val="20"/>
          <w:szCs w:val="20"/>
        </w:rPr>
        <w:t>during the sample period (</w:t>
      </w:r>
      <w:r w:rsidRPr="001A4337">
        <w:rPr>
          <w:rFonts w:ascii="Times New Roman" w:hAnsi="Times New Roman" w:hint="eastAsia"/>
          <w:b/>
          <w:color w:val="000000"/>
          <w:sz w:val="20"/>
          <w:szCs w:val="20"/>
        </w:rPr>
        <w:t>2006</w:t>
      </w:r>
      <w:r w:rsidRPr="001A4337">
        <w:rPr>
          <w:rFonts w:ascii="Times New Roman" w:hAnsi="Times New Roman"/>
          <w:b/>
          <w:color w:val="000000"/>
          <w:sz w:val="20"/>
          <w:szCs w:val="20"/>
        </w:rPr>
        <w:t>-20</w:t>
      </w:r>
      <w:r w:rsidRPr="001A4337">
        <w:rPr>
          <w:rFonts w:ascii="Times New Roman" w:hAnsi="Times New Roman" w:hint="eastAsia"/>
          <w:b/>
          <w:color w:val="000000"/>
          <w:sz w:val="20"/>
          <w:szCs w:val="20"/>
        </w:rPr>
        <w:t>14</w:t>
      </w:r>
      <w:r w:rsidRPr="001A4337">
        <w:rPr>
          <w:rFonts w:ascii="Times New Roman" w:hAnsi="Times New Roman"/>
          <w:b/>
          <w:color w:val="000000"/>
          <w:sz w:val="20"/>
          <w:szCs w:val="20"/>
        </w:rPr>
        <w:t>)</w:t>
      </w:r>
      <w:r w:rsidRPr="001A4337">
        <w:rPr>
          <w:rFonts w:ascii="Times New Roman" w:hAnsi="Times New Roman" w:hint="eastAsia"/>
          <w:b/>
          <w:color w:val="000000"/>
          <w:sz w:val="20"/>
          <w:szCs w:val="20"/>
        </w:rPr>
        <w:t>.</w:t>
      </w:r>
    </w:p>
    <w:tbl>
      <w:tblPr>
        <w:tblW w:w="5000" w:type="pct"/>
        <w:tblCellMar>
          <w:left w:w="0" w:type="dxa"/>
          <w:right w:w="0" w:type="dxa"/>
        </w:tblCellMar>
        <w:tblLook w:val="00A0" w:firstRow="1" w:lastRow="0" w:firstColumn="1" w:lastColumn="0" w:noHBand="0" w:noVBand="0"/>
      </w:tblPr>
      <w:tblGrid>
        <w:gridCol w:w="3547"/>
        <w:gridCol w:w="5479"/>
      </w:tblGrid>
      <w:tr w:rsidR="00BC4F28" w:rsidRPr="001A4337" w:rsidTr="0083120D">
        <w:trPr>
          <w:trHeight w:hRule="exact" w:val="284"/>
        </w:trPr>
        <w:tc>
          <w:tcPr>
            <w:tcW w:w="1965" w:type="pct"/>
            <w:tcBorders>
              <w:top w:val="single" w:sz="4" w:space="0" w:color="auto"/>
              <w:left w:val="nil"/>
              <w:bottom w:val="single" w:sz="4" w:space="0" w:color="auto"/>
              <w:right w:val="nil"/>
            </w:tcBorders>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Country</w:t>
            </w:r>
          </w:p>
        </w:tc>
        <w:tc>
          <w:tcPr>
            <w:tcW w:w="3035" w:type="pct"/>
            <w:tcBorders>
              <w:top w:val="single" w:sz="4" w:space="0" w:color="auto"/>
              <w:left w:val="nil"/>
              <w:bottom w:val="single" w:sz="4" w:space="0" w:color="auto"/>
              <w:right w:val="nil"/>
            </w:tcBorders>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Is R&amp;D expenditures permitted as capitalization?</w:t>
            </w:r>
          </w:p>
        </w:tc>
      </w:tr>
      <w:tr w:rsidR="00BC4F28" w:rsidRPr="001A4337" w:rsidTr="00407493">
        <w:trPr>
          <w:trHeight w:hRule="exact" w:val="284"/>
        </w:trPr>
        <w:tc>
          <w:tcPr>
            <w:tcW w:w="1965" w:type="pct"/>
            <w:tcBorders>
              <w:top w:val="single" w:sz="4" w:space="0" w:color="auto"/>
              <w:left w:val="nil"/>
              <w:bottom w:val="nil"/>
              <w:right w:val="nil"/>
            </w:tcBorders>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Australia</w:t>
            </w:r>
          </w:p>
        </w:tc>
        <w:tc>
          <w:tcPr>
            <w:tcW w:w="3035" w:type="pct"/>
            <w:tcBorders>
              <w:top w:val="single" w:sz="4" w:space="0" w:color="auto"/>
              <w:left w:val="nil"/>
              <w:bottom w:val="nil"/>
              <w:right w:val="nil"/>
            </w:tcBorders>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Austria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Belgium</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Brazil</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Canada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Finland</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Germany</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Development costs only </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Hong Kong</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India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Indonesia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Ireland</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Israel</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Italy</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Japan</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No</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Korea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Malaysia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Mexico</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Netherlands</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New Zealand</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Norway</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Pakistan</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Peru</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Philippines</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Singapore</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South Africa</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Sweden</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Switzerland</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Thailand</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Turkey</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Yes</w:t>
            </w:r>
          </w:p>
        </w:tc>
      </w:tr>
      <w:tr w:rsidR="00BC4F28" w:rsidRPr="001A4337" w:rsidTr="00407493">
        <w:trPr>
          <w:trHeight w:hRule="exact" w:val="284"/>
        </w:trPr>
        <w:tc>
          <w:tcPr>
            <w:tcW w:w="1965" w:type="pct"/>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UK</w:t>
            </w:r>
          </w:p>
        </w:tc>
        <w:tc>
          <w:tcPr>
            <w:tcW w:w="3035" w:type="pct"/>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Development costs only</w:t>
            </w:r>
          </w:p>
        </w:tc>
      </w:tr>
      <w:tr w:rsidR="00BC4F28" w:rsidRPr="001A4337" w:rsidTr="00407493">
        <w:trPr>
          <w:trHeight w:hRule="exact" w:val="284"/>
        </w:trPr>
        <w:tc>
          <w:tcPr>
            <w:tcW w:w="1965" w:type="pct"/>
            <w:tcBorders>
              <w:top w:val="nil"/>
              <w:left w:val="nil"/>
              <w:bottom w:val="single" w:sz="4" w:space="0" w:color="auto"/>
              <w:right w:val="nil"/>
            </w:tcBorders>
            <w:noWrap/>
            <w:tcMar>
              <w:top w:w="15" w:type="dxa"/>
              <w:left w:w="15" w:type="dxa"/>
              <w:bottom w:w="0" w:type="dxa"/>
              <w:right w:w="15" w:type="dxa"/>
            </w:tcMar>
            <w:vAlign w:val="center"/>
          </w:tcPr>
          <w:p w:rsidR="00BC4F28" w:rsidRPr="001A4337" w:rsidRDefault="00BC4F28" w:rsidP="00407493">
            <w:pPr>
              <w:adjustRightInd w:val="0"/>
              <w:snapToGrid w:val="0"/>
              <w:ind w:leftChars="550" w:left="1320"/>
              <w:rPr>
                <w:rFonts w:ascii="Times New Roman" w:hAnsi="Times New Roman"/>
                <w:color w:val="000000"/>
                <w:sz w:val="20"/>
                <w:szCs w:val="20"/>
              </w:rPr>
            </w:pPr>
            <w:r w:rsidRPr="001A4337">
              <w:rPr>
                <w:rFonts w:ascii="Times New Roman" w:hAnsi="Times New Roman"/>
                <w:color w:val="000000"/>
                <w:sz w:val="20"/>
                <w:szCs w:val="20"/>
              </w:rPr>
              <w:t>US</w:t>
            </w:r>
          </w:p>
        </w:tc>
        <w:tc>
          <w:tcPr>
            <w:tcW w:w="3035" w:type="pct"/>
            <w:tcBorders>
              <w:top w:val="nil"/>
              <w:left w:val="nil"/>
              <w:bottom w:val="single" w:sz="4" w:space="0" w:color="auto"/>
              <w:right w:val="nil"/>
            </w:tcBorders>
            <w:noWrap/>
            <w:tcMar>
              <w:top w:w="15" w:type="dxa"/>
              <w:left w:w="15" w:type="dxa"/>
              <w:bottom w:w="0" w:type="dxa"/>
              <w:right w:w="15" w:type="dxa"/>
            </w:tcMar>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No</w:t>
            </w:r>
          </w:p>
        </w:tc>
      </w:tr>
    </w:tbl>
    <w:p w:rsidR="00BC4F28" w:rsidRPr="001A4337" w:rsidRDefault="00BC4F28" w:rsidP="00BC4F28">
      <w:pPr>
        <w:adjustRightInd w:val="0"/>
        <w:snapToGrid w:val="0"/>
        <w:rPr>
          <w:rFonts w:ascii="Times New Roman" w:eastAsia="標楷體" w:hAnsi="Times New Roman"/>
          <w:i/>
          <w:snapToGrid w:val="0"/>
          <w:color w:val="000000"/>
          <w:kern w:val="0"/>
          <w:sz w:val="20"/>
          <w:szCs w:val="20"/>
        </w:rPr>
      </w:pPr>
      <w:r w:rsidRPr="001A4337">
        <w:rPr>
          <w:rFonts w:ascii="Times New Roman" w:eastAsia="標楷體" w:hAnsi="Times New Roman"/>
          <w:i/>
          <w:snapToGrid w:val="0"/>
          <w:color w:val="000000"/>
          <w:kern w:val="0"/>
          <w:sz w:val="20"/>
          <w:szCs w:val="20"/>
        </w:rPr>
        <w:t>Note:</w:t>
      </w:r>
      <w:r w:rsidRPr="001A4337">
        <w:rPr>
          <w:rFonts w:ascii="Times New Roman" w:eastAsia="標楷體" w:hAnsi="Times New Roman" w:hint="eastAsia"/>
          <w:i/>
          <w:snapToGrid w:val="0"/>
          <w:color w:val="000000"/>
          <w:kern w:val="0"/>
          <w:sz w:val="20"/>
          <w:szCs w:val="20"/>
        </w:rPr>
        <w:t xml:space="preserve"> </w:t>
      </w:r>
      <w:r w:rsidRPr="001A4337">
        <w:rPr>
          <w:rFonts w:ascii="Times New Roman" w:eastAsia="標楷體" w:hAnsi="Times New Roman"/>
          <w:color w:val="000000"/>
          <w:kern w:val="0"/>
          <w:sz w:val="20"/>
          <w:szCs w:val="20"/>
        </w:rPr>
        <w:t xml:space="preserve">We obtain access to the information on </w:t>
      </w:r>
      <w:r w:rsidRPr="001A4337">
        <w:rPr>
          <w:rFonts w:ascii="Times New Roman" w:hAnsi="Times New Roman"/>
          <w:color w:val="000000"/>
          <w:sz w:val="20"/>
          <w:szCs w:val="20"/>
        </w:rPr>
        <w:t>cross-country differences in R&amp;D accounting for the countries included in our analysis by contacting their GAAP regulators and searching their Web sites.</w:t>
      </w:r>
    </w:p>
    <w:p w:rsidR="00BC4F28" w:rsidRPr="001A4337" w:rsidRDefault="00BC4F28" w:rsidP="0068643A">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b/>
          <w:color w:val="000000"/>
          <w:sz w:val="20"/>
          <w:szCs w:val="20"/>
        </w:rPr>
        <w:br w:type="page"/>
      </w:r>
      <w:r w:rsidRPr="001A4337">
        <w:rPr>
          <w:rFonts w:ascii="Times New Roman" w:eastAsia="標楷體" w:hAnsi="Times New Roman"/>
          <w:b/>
          <w:color w:val="000000"/>
          <w:sz w:val="20"/>
          <w:szCs w:val="20"/>
        </w:rPr>
        <w:lastRenderedPageBreak/>
        <w:t>Table 1</w:t>
      </w:r>
    </w:p>
    <w:p w:rsidR="00BC4F28" w:rsidRPr="001A4337" w:rsidRDefault="00BC4F28" w:rsidP="0068643A">
      <w:pPr>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Descriptive statistics</w:t>
      </w:r>
      <w:r w:rsidR="00756F6E">
        <w:rPr>
          <w:rFonts w:ascii="Times New Roman" w:eastAsia="標楷體" w:hAnsi="Times New Roman"/>
          <w:color w:val="000000"/>
          <w:kern w:val="0"/>
          <w:sz w:val="20"/>
          <w:szCs w:val="20"/>
        </w:rPr>
        <w:t>.</w:t>
      </w:r>
    </w:p>
    <w:tbl>
      <w:tblPr>
        <w:tblW w:w="5002" w:type="pct"/>
        <w:tblLayout w:type="fixed"/>
        <w:tblCellMar>
          <w:left w:w="28" w:type="dxa"/>
          <w:right w:w="28" w:type="dxa"/>
        </w:tblCellMar>
        <w:tblLook w:val="04A0" w:firstRow="1" w:lastRow="0" w:firstColumn="1" w:lastColumn="0" w:noHBand="0" w:noVBand="1"/>
      </w:tblPr>
      <w:tblGrid>
        <w:gridCol w:w="1290"/>
        <w:gridCol w:w="1290"/>
        <w:gridCol w:w="1290"/>
        <w:gridCol w:w="1289"/>
        <w:gridCol w:w="1289"/>
        <w:gridCol w:w="1289"/>
        <w:gridCol w:w="1293"/>
      </w:tblGrid>
      <w:tr w:rsidR="0083120D" w:rsidRPr="001A4337" w:rsidTr="0083120D">
        <w:trPr>
          <w:trHeight w:hRule="exact" w:val="227"/>
        </w:trPr>
        <w:tc>
          <w:tcPr>
            <w:tcW w:w="5000" w:type="pct"/>
            <w:gridSpan w:val="7"/>
            <w:tcBorders>
              <w:top w:val="single" w:sz="4" w:space="0" w:color="auto"/>
              <w:left w:val="nil"/>
              <w:bottom w:val="nil"/>
              <w:right w:val="nil"/>
            </w:tcBorders>
            <w:shd w:val="clear" w:color="auto" w:fill="auto"/>
            <w:noWrap/>
            <w:vAlign w:val="center"/>
          </w:tcPr>
          <w:p w:rsidR="0083120D" w:rsidRPr="001A4337" w:rsidRDefault="0083120D" w:rsidP="0083120D">
            <w:pPr>
              <w:widowControl/>
              <w:adjustRightInd w:val="0"/>
              <w:snapToGrid w:val="0"/>
              <w:rPr>
                <w:rFonts w:ascii="Times New Roman" w:hAnsi="Times New Roman"/>
                <w:color w:val="000000"/>
                <w:kern w:val="0"/>
                <w:sz w:val="20"/>
                <w:szCs w:val="20"/>
              </w:rPr>
            </w:pPr>
            <w:r w:rsidRPr="001A4337">
              <w:rPr>
                <w:rFonts w:ascii="Times New Roman" w:eastAsia="標楷體" w:hAnsi="Times New Roman"/>
                <w:color w:val="000000"/>
                <w:kern w:val="0"/>
                <w:sz w:val="20"/>
                <w:szCs w:val="20"/>
              </w:rPr>
              <w:t>Pan</w:t>
            </w:r>
            <w:r w:rsidRPr="0083120D">
              <w:rPr>
                <w:rFonts w:ascii="Times New Roman" w:eastAsia="標楷體" w:hAnsi="Times New Roman"/>
                <w:color w:val="000000"/>
                <w:kern w:val="0"/>
                <w:sz w:val="20"/>
                <w:szCs w:val="20"/>
              </w:rPr>
              <w:t>el A: Country-level variables (</w:t>
            </w:r>
            <w:r w:rsidRPr="0083120D">
              <w:rPr>
                <w:rFonts w:ascii="Times New Roman" w:eastAsia="標楷體" w:hAnsi="Times New Roman"/>
                <w:i/>
                <w:color w:val="000000"/>
                <w:kern w:val="0"/>
                <w:sz w:val="20"/>
                <w:szCs w:val="20"/>
              </w:rPr>
              <w:t>N</w:t>
            </w:r>
            <w:r w:rsidRPr="0083120D">
              <w:rPr>
                <w:rFonts w:ascii="Times New Roman" w:eastAsia="標楷體" w:hAnsi="Times New Roman"/>
                <w:color w:val="000000"/>
                <w:kern w:val="0"/>
                <w:sz w:val="20"/>
                <w:szCs w:val="20"/>
              </w:rPr>
              <w:t xml:space="preserve"> = </w:t>
            </w:r>
            <w:r w:rsidRPr="0083120D">
              <w:rPr>
                <w:rFonts w:ascii="Times New Roman" w:eastAsia="標楷體" w:hAnsi="Times New Roman" w:hint="eastAsia"/>
                <w:color w:val="000000"/>
                <w:kern w:val="0"/>
                <w:sz w:val="20"/>
                <w:szCs w:val="20"/>
              </w:rPr>
              <w:t xml:space="preserve">279 </w:t>
            </w:r>
            <w:r w:rsidRPr="0083120D">
              <w:rPr>
                <w:rFonts w:ascii="Times New Roman" w:eastAsia="標楷體" w:hAnsi="Times New Roman"/>
                <w:color w:val="000000"/>
                <w:kern w:val="0"/>
                <w:sz w:val="20"/>
                <w:szCs w:val="20"/>
              </w:rPr>
              <w:t>country-</w:t>
            </w:r>
            <w:r w:rsidRPr="001A4337">
              <w:rPr>
                <w:rFonts w:ascii="Times New Roman" w:eastAsia="標楷體" w:hAnsi="Times New Roman"/>
                <w:color w:val="000000"/>
                <w:kern w:val="0"/>
                <w:sz w:val="20"/>
                <w:szCs w:val="20"/>
              </w:rPr>
              <w:t>years)</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p>
        </w:tc>
        <w:tc>
          <w:tcPr>
            <w:tcW w:w="2142" w:type="pct"/>
            <w:gridSpan w:val="3"/>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color w:val="000000"/>
                <w:kern w:val="0"/>
                <w:sz w:val="20"/>
                <w:szCs w:val="20"/>
              </w:rPr>
            </w:pPr>
            <w:r w:rsidRPr="001A4337">
              <w:rPr>
                <w:rFonts w:ascii="Times New Roman" w:eastAsia="標楷體" w:hAnsi="Times New Roman"/>
                <w:color w:val="000000"/>
                <w:kern w:val="0"/>
                <w:sz w:val="20"/>
                <w:szCs w:val="20"/>
              </w:rPr>
              <w:t>Investor protection measures (</w:t>
            </w:r>
            <w:r w:rsidRPr="001A4337">
              <w:rPr>
                <w:rFonts w:ascii="Times New Roman" w:eastAsia="標楷體" w:hAnsi="Times New Roman"/>
                <w:i/>
                <w:color w:val="000000"/>
                <w:kern w:val="0"/>
                <w:sz w:val="20"/>
                <w:szCs w:val="20"/>
              </w:rPr>
              <w:t>IP</w:t>
            </w:r>
            <w:r w:rsidRPr="001A4337">
              <w:rPr>
                <w:rFonts w:ascii="Times New Roman" w:eastAsia="標楷體" w:hAnsi="Times New Roman"/>
                <w:color w:val="000000"/>
                <w:kern w:val="0"/>
                <w:sz w:val="20"/>
                <w:szCs w:val="20"/>
              </w:rPr>
              <w:t>)</w:t>
            </w:r>
          </w:p>
        </w:tc>
        <w:tc>
          <w:tcPr>
            <w:tcW w:w="714" w:type="pct"/>
            <w:tcBorders>
              <w:top w:val="nil"/>
              <w:left w:val="nil"/>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color w:val="000000"/>
                <w:kern w:val="0"/>
                <w:sz w:val="20"/>
                <w:szCs w:val="20"/>
              </w:rPr>
            </w:pPr>
          </w:p>
        </w:tc>
        <w:tc>
          <w:tcPr>
            <w:tcW w:w="714" w:type="pct"/>
            <w:tcBorders>
              <w:top w:val="nil"/>
              <w:left w:val="nil"/>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p>
        </w:tc>
        <w:tc>
          <w:tcPr>
            <w:tcW w:w="716" w:type="pct"/>
            <w:tcBorders>
              <w:top w:val="nil"/>
              <w:left w:val="nil"/>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color w:val="000000"/>
                <w:kern w:val="0"/>
                <w:sz w:val="20"/>
                <w:szCs w:val="20"/>
              </w:rPr>
            </w:pPr>
          </w:p>
        </w:tc>
      </w:tr>
      <w:tr w:rsidR="00BC4F28" w:rsidRPr="001A4337" w:rsidTr="00407493">
        <w:trPr>
          <w:trHeight w:hRule="exact" w:val="454"/>
        </w:trPr>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Country</w:t>
            </w:r>
          </w:p>
          <w:p w:rsidR="00BC4F28" w:rsidRPr="001A4337" w:rsidRDefault="00BC4F28" w:rsidP="00407493">
            <w:pPr>
              <w:widowControl/>
              <w:adjustRightInd w:val="0"/>
              <w:snapToGrid w:val="0"/>
              <w:rPr>
                <w:rFonts w:ascii="Times New Roman" w:hAnsi="Times New Roman"/>
                <w:color w:val="000000"/>
                <w:kern w:val="0"/>
                <w:sz w:val="20"/>
                <w:szCs w:val="20"/>
              </w:rPr>
            </w:pP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sz w:val="20"/>
                <w:szCs w:val="20"/>
              </w:rPr>
            </w:pPr>
            <w:r w:rsidRPr="001A4337">
              <w:rPr>
                <w:rFonts w:ascii="Times New Roman" w:eastAsia="標楷體" w:hAnsi="Times New Roman"/>
                <w:i/>
                <w:color w:val="000000"/>
                <w:sz w:val="20"/>
                <w:szCs w:val="20"/>
              </w:rPr>
              <w:t>SR</w:t>
            </w:r>
          </w:p>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kern w:val="0"/>
                <w:sz w:val="20"/>
                <w:szCs w:val="20"/>
              </w:rPr>
            </w:pP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sz w:val="20"/>
                <w:szCs w:val="20"/>
              </w:rPr>
            </w:pPr>
            <w:r w:rsidRPr="001A4337">
              <w:rPr>
                <w:rFonts w:ascii="Times New Roman" w:eastAsia="標楷體" w:hAnsi="Times New Roman"/>
                <w:i/>
                <w:color w:val="000000"/>
                <w:sz w:val="20"/>
                <w:szCs w:val="20"/>
              </w:rPr>
              <w:t>LE</w:t>
            </w:r>
          </w:p>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kern w:val="0"/>
                <w:sz w:val="20"/>
                <w:szCs w:val="20"/>
              </w:rPr>
            </w:pP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SR_LE</w:t>
            </w:r>
          </w:p>
          <w:p w:rsidR="00BC4F28" w:rsidRPr="001A4337" w:rsidRDefault="00BC4F28" w:rsidP="00407493">
            <w:pPr>
              <w:widowControl/>
              <w:tabs>
                <w:tab w:val="decimal" w:pos="185"/>
              </w:tabs>
              <w:adjustRightInd w:val="0"/>
              <w:snapToGrid w:val="0"/>
              <w:jc w:val="center"/>
              <w:rPr>
                <w:rFonts w:ascii="Times New Roman" w:eastAsia="標楷體" w:hAnsi="Times New Roman"/>
                <w:i/>
                <w:color w:val="000000"/>
                <w:kern w:val="0"/>
                <w:sz w:val="20"/>
                <w:szCs w:val="20"/>
              </w:rPr>
            </w:pP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HC</w:t>
            </w:r>
          </w:p>
          <w:p w:rsidR="00BC4F28" w:rsidRPr="001A4337" w:rsidRDefault="00BC4F28" w:rsidP="00407493">
            <w:pPr>
              <w:widowControl/>
              <w:adjustRightInd w:val="0"/>
              <w:snapToGrid w:val="0"/>
              <w:jc w:val="center"/>
              <w:rPr>
                <w:rFonts w:ascii="Times New Roman" w:hAnsi="Times New Roman"/>
                <w:i/>
                <w:color w:val="000000"/>
                <w:kern w:val="0"/>
                <w:sz w:val="20"/>
                <w:szCs w:val="20"/>
              </w:rPr>
            </w:pP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GDP</w:t>
            </w:r>
          </w:p>
          <w:p w:rsidR="00BC4F28" w:rsidRPr="001A4337" w:rsidRDefault="00BC4F28" w:rsidP="00407493">
            <w:pPr>
              <w:widowControl/>
              <w:adjustRightInd w:val="0"/>
              <w:snapToGrid w:val="0"/>
              <w:jc w:val="center"/>
              <w:rPr>
                <w:rFonts w:ascii="Times New Roman" w:hAnsi="Times New Roman"/>
                <w:color w:val="000000"/>
                <w:kern w:val="0"/>
                <w:sz w:val="20"/>
                <w:szCs w:val="20"/>
              </w:rPr>
            </w:pPr>
            <w:r w:rsidRPr="001A4337">
              <w:rPr>
                <w:rFonts w:ascii="Times New Roman" w:hAnsi="Times New Roman"/>
                <w:color w:val="000000"/>
                <w:kern w:val="0"/>
                <w:sz w:val="20"/>
                <w:szCs w:val="20"/>
              </w:rPr>
              <w:t>(in $ billion)</w:t>
            </w:r>
          </w:p>
        </w:tc>
        <w:tc>
          <w:tcPr>
            <w:tcW w:w="716"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POP</w:t>
            </w:r>
          </w:p>
          <w:p w:rsidR="00BC4F28" w:rsidRPr="001A4337" w:rsidRDefault="00BC4F28" w:rsidP="00407493">
            <w:pPr>
              <w:widowControl/>
              <w:adjustRightInd w:val="0"/>
              <w:snapToGrid w:val="0"/>
              <w:jc w:val="center"/>
              <w:rPr>
                <w:rFonts w:ascii="Times New Roman" w:hAnsi="Times New Roman"/>
                <w:color w:val="000000"/>
                <w:kern w:val="0"/>
                <w:sz w:val="20"/>
                <w:szCs w:val="20"/>
              </w:rPr>
            </w:pPr>
            <w:r w:rsidRPr="001A4337">
              <w:rPr>
                <w:rFonts w:ascii="Times New Roman" w:hAnsi="Times New Roman"/>
                <w:color w:val="000000"/>
                <w:kern w:val="0"/>
                <w:sz w:val="20"/>
                <w:szCs w:val="20"/>
              </w:rPr>
              <w:t>(in million)</w:t>
            </w:r>
          </w:p>
        </w:tc>
      </w:tr>
      <w:tr w:rsidR="00BC4F28" w:rsidRPr="001A4337" w:rsidTr="00407493">
        <w:trPr>
          <w:trHeight w:hRule="exact" w:val="227"/>
        </w:trPr>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Australia</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5.700</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9.222</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7.461</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1.039</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1,185</w:t>
            </w:r>
          </w:p>
        </w:tc>
        <w:tc>
          <w:tcPr>
            <w:tcW w:w="716"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22</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Austria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0.616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404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Belgium</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0.864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494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Brazil</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3.000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4.150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-0.216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2,010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199</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Canada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8.389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7.694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0.639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1,618</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34</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Finland</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5.700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8.000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6.850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1.063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259</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Germany</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7.333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6.167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0.752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3,551</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81</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Hong Kong</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10.000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9.500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0.232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238</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7</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India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5.833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7.667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6.750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-2.417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1,540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1,230</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Indonesia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5.867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5.433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-0.879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691</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242</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Ireland</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8.700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9.000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8.850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0.661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244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Israel</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9.000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8.650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0.496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235</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Italy</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3.000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4.500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0.587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2,164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59</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Japan</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6.500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0.532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5,264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128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Korea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6.156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6.078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0.596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1,142</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49</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Malaysia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8.700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10.000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9.350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-0.630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258</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Mexico</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5.433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5.333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5.383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-0.483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1,108</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Netherlands</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4.389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5.889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5.139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0.886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852</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17</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New Zealand</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9.700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10.000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9.850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0.953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154</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Norway</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6.700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6.350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1.108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450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Pakistan</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6.000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6.150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-3.682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191</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170</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Peru</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6.222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6.556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6.389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-0.475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29</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Philippines</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4.000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4.150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-0.501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205</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93</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Singapore</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10.000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9.650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-0.560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236</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South Africa</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7.500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-0.386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340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51</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Sweden</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5.811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7.556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6.683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0.908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511</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9</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Switzerland</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8.000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5.500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0.681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592</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Thailand</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7.133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6.067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-0.585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332</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67</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Turkey</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5.678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5.000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5.339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-1.145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716</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73</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UK</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10.000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0.997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2,710</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63</w:t>
            </w:r>
          </w:p>
        </w:tc>
      </w:tr>
      <w:tr w:rsidR="00BC4F28" w:rsidRPr="001A4337" w:rsidTr="00407493">
        <w:trPr>
          <w:trHeight w:hRule="exact" w:val="227"/>
        </w:trPr>
        <w:tc>
          <w:tcPr>
            <w:tcW w:w="714" w:type="pct"/>
            <w:tcBorders>
              <w:top w:val="nil"/>
              <w:left w:val="nil"/>
              <w:bottom w:val="nil"/>
              <w:right w:val="nil"/>
            </w:tcBorders>
            <w:shd w:val="clear" w:color="auto" w:fill="auto"/>
            <w:noWrap/>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US</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8.300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9.000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8.650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0.725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15,355</w:t>
            </w:r>
          </w:p>
        </w:tc>
        <w:tc>
          <w:tcPr>
            <w:tcW w:w="716"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309</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50" w:right="360"/>
              <w:jc w:val="right"/>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p>
        </w:tc>
        <w:tc>
          <w:tcPr>
            <w:tcW w:w="716"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Mean</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6.642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 xml:space="preserve">7.018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6.830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0.077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1,458 </w:t>
            </w:r>
          </w:p>
        </w:tc>
        <w:tc>
          <w:tcPr>
            <w:tcW w:w="716"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101 </w:t>
            </w:r>
          </w:p>
        </w:tc>
      </w:tr>
      <w:tr w:rsidR="00BC4F28" w:rsidRPr="001A4337" w:rsidTr="00407493">
        <w:trPr>
          <w:trHeight w:hRule="exact" w:val="227"/>
        </w:trPr>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Median</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6.222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 xml:space="preserve">7.000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6.389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0.587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511 </w:t>
            </w:r>
          </w:p>
        </w:tc>
        <w:tc>
          <w:tcPr>
            <w:tcW w:w="716" w:type="pct"/>
            <w:tcBorders>
              <w:top w:val="nil"/>
              <w:left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34 </w:t>
            </w:r>
          </w:p>
        </w:tc>
      </w:tr>
      <w:tr w:rsidR="00BC4F28" w:rsidRPr="001A4337" w:rsidTr="00407493">
        <w:trPr>
          <w:trHeight w:hRule="exact" w:val="227"/>
        </w:trPr>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rPr>
                <w:rFonts w:ascii="Times New Roman" w:hAnsi="Times New Roman"/>
                <w:color w:val="000000"/>
                <w:sz w:val="20"/>
                <w:szCs w:val="20"/>
              </w:rPr>
            </w:pPr>
            <w:r w:rsidRPr="001A4337">
              <w:rPr>
                <w:rFonts w:ascii="Times New Roman" w:hAnsi="Times New Roman"/>
                <w:color w:val="000000"/>
                <w:sz w:val="20"/>
                <w:szCs w:val="20"/>
              </w:rPr>
              <w:t>Std.</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1.646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ind w:rightChars="150" w:right="360"/>
              <w:jc w:val="right"/>
              <w:rPr>
                <w:rFonts w:ascii="Times New Roman" w:hAnsi="Times New Roman"/>
                <w:color w:val="000000"/>
                <w:sz w:val="20"/>
                <w:szCs w:val="20"/>
              </w:rPr>
            </w:pPr>
            <w:r w:rsidRPr="001A4337">
              <w:rPr>
                <w:rFonts w:ascii="Times New Roman" w:hAnsi="Times New Roman"/>
                <w:color w:val="000000"/>
                <w:sz w:val="20"/>
                <w:szCs w:val="20"/>
              </w:rPr>
              <w:t xml:space="preserve">2.082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1.656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1.080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2,822 </w:t>
            </w:r>
          </w:p>
        </w:tc>
        <w:tc>
          <w:tcPr>
            <w:tcW w:w="716"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223 </w:t>
            </w:r>
          </w:p>
        </w:tc>
      </w:tr>
    </w:tbl>
    <w:p w:rsidR="00BC4F28" w:rsidRPr="001A4337" w:rsidRDefault="00BC4F28" w:rsidP="00BC4F28">
      <w:pPr>
        <w:adjustRightInd w:val="0"/>
        <w:snapToGrid w:val="0"/>
        <w:rPr>
          <w:rFonts w:ascii="Times New Roman" w:hAnsi="Times New Roman"/>
          <w:color w:val="000000"/>
          <w:sz w:val="18"/>
          <w:szCs w:val="18"/>
        </w:rPr>
      </w:pPr>
    </w:p>
    <w:p w:rsidR="0068643A" w:rsidRDefault="00BC4F28" w:rsidP="0068643A">
      <w:pPr>
        <w:adjustRightInd w:val="0"/>
        <w:snapToGrid w:val="0"/>
        <w:jc w:val="center"/>
        <w:rPr>
          <w:rFonts w:ascii="Times New Roman" w:eastAsia="標楷體" w:hAnsi="Times New Roman"/>
          <w:b/>
          <w:color w:val="000000"/>
          <w:sz w:val="20"/>
          <w:szCs w:val="20"/>
        </w:rPr>
      </w:pPr>
      <w:r w:rsidRPr="001A4337">
        <w:rPr>
          <w:rFonts w:ascii="Times New Roman" w:hAnsi="Times New Roman"/>
          <w:color w:val="000000"/>
          <w:sz w:val="18"/>
          <w:szCs w:val="18"/>
        </w:rPr>
        <w:br w:type="page"/>
      </w:r>
      <w:r w:rsidRPr="001A4337">
        <w:rPr>
          <w:rFonts w:ascii="Times New Roman" w:eastAsia="標楷體" w:hAnsi="Times New Roman"/>
          <w:b/>
          <w:color w:val="000000"/>
          <w:sz w:val="20"/>
          <w:szCs w:val="20"/>
        </w:rPr>
        <w:lastRenderedPageBreak/>
        <w:t>Table 1</w:t>
      </w:r>
      <w:r w:rsidR="00756F6E">
        <w:rPr>
          <w:rFonts w:ascii="Times New Roman" w:eastAsia="標楷體" w:hAnsi="Times New Roman" w:hint="eastAsia"/>
          <w:b/>
          <w:color w:val="000000"/>
          <w:sz w:val="20"/>
          <w:szCs w:val="20"/>
        </w:rPr>
        <w:t xml:space="preserve"> </w:t>
      </w:r>
    </w:p>
    <w:p w:rsidR="00BC4F28" w:rsidRPr="00756F6E" w:rsidRDefault="00BC4F28" w:rsidP="0068643A">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color w:val="000000"/>
          <w:sz w:val="20"/>
          <w:szCs w:val="20"/>
        </w:rPr>
        <w:t>(</w:t>
      </w:r>
      <w:r w:rsidRPr="0068643A">
        <w:rPr>
          <w:rFonts w:ascii="Times New Roman" w:eastAsia="標楷體" w:hAnsi="Times New Roman"/>
          <w:i/>
          <w:color w:val="000000"/>
          <w:sz w:val="20"/>
          <w:szCs w:val="20"/>
        </w:rPr>
        <w:t>Continued</w:t>
      </w:r>
      <w:r w:rsidRPr="001A4337">
        <w:rPr>
          <w:rFonts w:ascii="Times New Roman" w:eastAsia="標楷體" w:hAnsi="Times New Roman"/>
          <w:color w:val="000000"/>
          <w:sz w:val="20"/>
          <w:szCs w:val="20"/>
        </w:rPr>
        <w:t>)</w:t>
      </w:r>
    </w:p>
    <w:tbl>
      <w:tblPr>
        <w:tblW w:w="5002" w:type="pct"/>
        <w:tblLayout w:type="fixed"/>
        <w:tblCellMar>
          <w:left w:w="28" w:type="dxa"/>
          <w:right w:w="28" w:type="dxa"/>
        </w:tblCellMar>
        <w:tblLook w:val="04A0" w:firstRow="1" w:lastRow="0" w:firstColumn="1" w:lastColumn="0" w:noHBand="0" w:noVBand="1"/>
      </w:tblPr>
      <w:tblGrid>
        <w:gridCol w:w="1290"/>
        <w:gridCol w:w="1292"/>
        <w:gridCol w:w="1289"/>
        <w:gridCol w:w="1291"/>
        <w:gridCol w:w="1289"/>
        <w:gridCol w:w="1291"/>
        <w:gridCol w:w="1288"/>
      </w:tblGrid>
      <w:tr w:rsidR="0083120D" w:rsidRPr="001A4337" w:rsidTr="0083120D">
        <w:trPr>
          <w:trHeight w:hRule="exact" w:val="227"/>
        </w:trPr>
        <w:tc>
          <w:tcPr>
            <w:tcW w:w="5000" w:type="pct"/>
            <w:gridSpan w:val="7"/>
            <w:tcBorders>
              <w:top w:val="single" w:sz="4" w:space="0" w:color="auto"/>
              <w:left w:val="nil"/>
              <w:right w:val="nil"/>
            </w:tcBorders>
            <w:shd w:val="clear" w:color="auto" w:fill="auto"/>
            <w:noWrap/>
            <w:vAlign w:val="center"/>
          </w:tcPr>
          <w:p w:rsidR="0083120D" w:rsidRPr="001A4337" w:rsidRDefault="0083120D" w:rsidP="0083120D">
            <w:pPr>
              <w:widowControl/>
              <w:adjustRightInd w:val="0"/>
              <w:snapToGrid w:val="0"/>
              <w:rPr>
                <w:rFonts w:ascii="Times New Roman" w:hAnsi="Times New Roman"/>
                <w:i/>
                <w:color w:val="000000"/>
                <w:kern w:val="0"/>
                <w:sz w:val="20"/>
                <w:szCs w:val="20"/>
              </w:rPr>
            </w:pPr>
            <w:r w:rsidRPr="001A4337">
              <w:rPr>
                <w:rFonts w:ascii="Times New Roman" w:eastAsia="標楷體" w:hAnsi="Times New Roman"/>
                <w:color w:val="000000"/>
                <w:kern w:val="0"/>
                <w:sz w:val="20"/>
                <w:szCs w:val="20"/>
              </w:rPr>
              <w:t>Panel B: Firm-level variables (</w:t>
            </w:r>
            <w:r w:rsidRPr="001A4337">
              <w:rPr>
                <w:rFonts w:ascii="Times New Roman" w:eastAsia="標楷體" w:hAnsi="Times New Roman"/>
                <w:i/>
                <w:color w:val="000000"/>
                <w:kern w:val="0"/>
                <w:sz w:val="20"/>
                <w:szCs w:val="20"/>
              </w:rPr>
              <w:t>N</w:t>
            </w:r>
            <w:r w:rsidRPr="001A4337">
              <w:rPr>
                <w:rFonts w:ascii="Times New Roman" w:eastAsia="標楷體" w:hAnsi="Times New Roman"/>
                <w:color w:val="000000"/>
                <w:kern w:val="0"/>
                <w:sz w:val="20"/>
                <w:szCs w:val="20"/>
              </w:rPr>
              <w:t xml:space="preserve"> = 55,</w:t>
            </w:r>
            <w:r w:rsidRPr="001A4337">
              <w:rPr>
                <w:rFonts w:ascii="Times New Roman" w:eastAsia="標楷體" w:hAnsi="Times New Roman" w:hint="eastAsia"/>
                <w:color w:val="000000"/>
                <w:kern w:val="0"/>
                <w:sz w:val="20"/>
                <w:szCs w:val="20"/>
              </w:rPr>
              <w:t>166</w:t>
            </w:r>
            <w:r w:rsidRPr="001A4337">
              <w:rPr>
                <w:rFonts w:ascii="Times New Roman" w:eastAsia="標楷體" w:hAnsi="Times New Roman"/>
                <w:color w:val="000000"/>
                <w:kern w:val="0"/>
                <w:sz w:val="20"/>
                <w:szCs w:val="20"/>
              </w:rPr>
              <w:t xml:space="preserve"> firm-years)</w:t>
            </w:r>
          </w:p>
        </w:tc>
      </w:tr>
      <w:tr w:rsidR="00BC4F28" w:rsidRPr="001A4337" w:rsidTr="0083120D">
        <w:trPr>
          <w:trHeight w:hRule="exact" w:val="227"/>
        </w:trPr>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Country</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color w:val="000000"/>
                <w:kern w:val="0"/>
                <w:sz w:val="20"/>
                <w:szCs w:val="20"/>
              </w:rPr>
            </w:pPr>
            <w:r w:rsidRPr="001A4337">
              <w:rPr>
                <w:rFonts w:ascii="Times New Roman" w:hAnsi="Times New Roman"/>
                <w:color w:val="000000"/>
                <w:kern w:val="0"/>
                <w:sz w:val="20"/>
                <w:szCs w:val="20"/>
              </w:rPr>
              <w:t>Firm-Years</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R&amp;D</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CF</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Growth</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LEV</w:t>
            </w:r>
          </w:p>
        </w:tc>
        <w:tc>
          <w:tcPr>
            <w:tcW w:w="713"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jc w:val="center"/>
              <w:rPr>
                <w:rFonts w:ascii="Times New Roman" w:hAnsi="Times New Roman"/>
                <w:i/>
                <w:color w:val="000000"/>
                <w:kern w:val="0"/>
                <w:sz w:val="20"/>
                <w:szCs w:val="20"/>
              </w:rPr>
            </w:pPr>
            <w:r w:rsidRPr="001A4337">
              <w:rPr>
                <w:rFonts w:ascii="Times New Roman" w:hAnsi="Times New Roman"/>
                <w:i/>
                <w:color w:val="000000"/>
                <w:kern w:val="0"/>
                <w:sz w:val="20"/>
                <w:szCs w:val="20"/>
              </w:rPr>
              <w:t>SIZE</w:t>
            </w:r>
          </w:p>
        </w:tc>
      </w:tr>
      <w:tr w:rsidR="00BC4F28" w:rsidRPr="001A4337" w:rsidTr="0083120D">
        <w:trPr>
          <w:trHeight w:hRule="exact" w:val="227"/>
        </w:trPr>
        <w:tc>
          <w:tcPr>
            <w:tcW w:w="714" w:type="pct"/>
            <w:tcBorders>
              <w:top w:val="single" w:sz="4" w:space="0" w:color="auto"/>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Australia</w:t>
            </w:r>
          </w:p>
        </w:tc>
        <w:tc>
          <w:tcPr>
            <w:tcW w:w="715"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709</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2.670</w:t>
            </w:r>
          </w:p>
        </w:tc>
        <w:tc>
          <w:tcPr>
            <w:tcW w:w="715"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0.069</w:t>
            </w:r>
          </w:p>
        </w:tc>
        <w:tc>
          <w:tcPr>
            <w:tcW w:w="714"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1.491</w:t>
            </w:r>
          </w:p>
        </w:tc>
        <w:tc>
          <w:tcPr>
            <w:tcW w:w="715"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0.204</w:t>
            </w:r>
          </w:p>
        </w:tc>
        <w:tc>
          <w:tcPr>
            <w:tcW w:w="713" w:type="pct"/>
            <w:tcBorders>
              <w:top w:val="single" w:sz="4" w:space="0" w:color="auto"/>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5.553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Austria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246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2.295</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0.096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1.163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0.226</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5.857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Belgium</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244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2.943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0.130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1.471</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0.210</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5.612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Brazil</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169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1.509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1.166</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0.242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7.024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Canada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3,118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3.173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1.532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0.169</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5.915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Finland</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557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3.147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1.308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0.171</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6.258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Germany</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2,002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2.672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0.096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1.463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0.227</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5.868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Hong Kong</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1,557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1.671</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1.277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0.152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5.773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India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4,515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1.660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0.106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1.628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0.183</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6.420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Indonesia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168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0.630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0.042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1.253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0.192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5.360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Ireland</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145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3</w:t>
            </w:r>
            <w:r w:rsidRPr="001A4337">
              <w:rPr>
                <w:rFonts w:ascii="Times New Roman" w:hAnsi="Times New Roman"/>
                <w:color w:val="000000"/>
                <w:sz w:val="20"/>
                <w:szCs w:val="20"/>
              </w:rPr>
              <w:t>.002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0.078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1.520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0.200</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6.347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Israel</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409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2.839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0.102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1.196</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0.178</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5.285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Italy</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357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2.560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0.102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1.308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0.216</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6.621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Japan</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16,086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2.097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0.033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1.222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0.201</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6.328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Korea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4,640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1.835</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0.086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1.153</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0.218</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5.689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Malaysia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620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1.269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1.440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0.190</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5.128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Mexico</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152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0.285</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0.125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1.176</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0.161</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7.374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Netherlands</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308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2.395</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1.712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0.231</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6.255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New Zealand</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304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2.825</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1.559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0.177</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5.515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Norway</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262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2.184</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0.073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1.419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0.189</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5.949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Pakistan</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110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1.152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0.105</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1.088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0.236</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5.330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Peru</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170</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0.328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1.012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0.159</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5.206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Philippines</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217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1.069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0.069</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1.081</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0.172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5.329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Singapore</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714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1.667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1.304</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0.168</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5.364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South Africa</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466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1.540</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0.136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1.489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0.200</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6.587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Sweden</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677</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2.716</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0.118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1.324</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0.193</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6.279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Switzerland</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853</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2.968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0.106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1.466</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6.489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Thailand</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182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3.062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1.082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0.193</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4.997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Turkey</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802</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1.277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0.136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2.104</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0.192</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5.880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UK</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3,931</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3.128</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0.088</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1.637</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0.200</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5.497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US</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10,476</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3.229</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0.074</w:t>
            </w:r>
          </w:p>
        </w:tc>
        <w:tc>
          <w:tcPr>
            <w:tcW w:w="714"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1.862</w:t>
            </w: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0.214</w:t>
            </w:r>
          </w:p>
        </w:tc>
        <w:tc>
          <w:tcPr>
            <w:tcW w:w="713" w:type="pct"/>
            <w:tcBorders>
              <w:top w:val="nil"/>
              <w:left w:val="nil"/>
              <w:bottom w:val="nil"/>
              <w:right w:val="nil"/>
            </w:tcBorders>
            <w:shd w:val="clear" w:color="auto" w:fill="auto"/>
            <w:noWrap/>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6.267 </w:t>
            </w: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p>
        </w:tc>
        <w:tc>
          <w:tcPr>
            <w:tcW w:w="715" w:type="pct"/>
            <w:tcBorders>
              <w:top w:val="nil"/>
              <w:left w:val="nil"/>
              <w:bottom w:val="nil"/>
              <w:right w:val="nil"/>
            </w:tcBorders>
            <w:shd w:val="clear" w:color="auto" w:fill="auto"/>
            <w:noWrap/>
          </w:tcPr>
          <w:p w:rsidR="00BC4F28" w:rsidRPr="001A4337" w:rsidRDefault="00BC4F28" w:rsidP="00407493">
            <w:pPr>
              <w:adjustRightInd w:val="0"/>
              <w:snapToGrid w:val="0"/>
              <w:ind w:rightChars="170" w:right="408"/>
              <w:jc w:val="right"/>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c>
          <w:tcPr>
            <w:tcW w:w="713"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p>
        </w:tc>
      </w:tr>
      <w:tr w:rsidR="00BC4F28" w:rsidRPr="001A4337" w:rsidTr="00407493">
        <w:trPr>
          <w:trHeight w:hRule="exact" w:val="227"/>
        </w:trPr>
        <w:tc>
          <w:tcPr>
            <w:tcW w:w="714"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Mean</w:t>
            </w:r>
          </w:p>
        </w:tc>
        <w:tc>
          <w:tcPr>
            <w:tcW w:w="715" w:type="pct"/>
            <w:tcBorders>
              <w:top w:val="nil"/>
              <w:left w:val="nil"/>
              <w:bottom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1,780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2.123 </w:t>
            </w:r>
          </w:p>
        </w:tc>
        <w:tc>
          <w:tcPr>
            <w:tcW w:w="71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0.092 </w:t>
            </w:r>
          </w:p>
        </w:tc>
        <w:tc>
          <w:tcPr>
            <w:tcW w:w="71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1.384 </w:t>
            </w:r>
          </w:p>
        </w:tc>
        <w:tc>
          <w:tcPr>
            <w:tcW w:w="71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0.196 </w:t>
            </w:r>
          </w:p>
        </w:tc>
        <w:tc>
          <w:tcPr>
            <w:tcW w:w="713"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5.883 </w:t>
            </w:r>
          </w:p>
        </w:tc>
      </w:tr>
      <w:tr w:rsidR="00BC4F28" w:rsidRPr="001A4337" w:rsidTr="00407493">
        <w:trPr>
          <w:trHeight w:hRule="exact" w:val="227"/>
        </w:trPr>
        <w:tc>
          <w:tcPr>
            <w:tcW w:w="714" w:type="pct"/>
            <w:tcBorders>
              <w:top w:val="nil"/>
              <w:left w:val="nil"/>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Median</w:t>
            </w:r>
          </w:p>
        </w:tc>
        <w:tc>
          <w:tcPr>
            <w:tcW w:w="715" w:type="pct"/>
            <w:tcBorders>
              <w:top w:val="nil"/>
              <w:left w:val="nil"/>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466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2.295 </w:t>
            </w:r>
          </w:p>
        </w:tc>
        <w:tc>
          <w:tcPr>
            <w:tcW w:w="715"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0.096 </w:t>
            </w:r>
          </w:p>
        </w:tc>
        <w:tc>
          <w:tcPr>
            <w:tcW w:w="714"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1.324 </w:t>
            </w:r>
          </w:p>
        </w:tc>
        <w:tc>
          <w:tcPr>
            <w:tcW w:w="715"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0.193 </w:t>
            </w:r>
          </w:p>
        </w:tc>
        <w:tc>
          <w:tcPr>
            <w:tcW w:w="713"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5.863 </w:t>
            </w:r>
          </w:p>
        </w:tc>
      </w:tr>
      <w:tr w:rsidR="00BC4F28" w:rsidRPr="001A4337" w:rsidTr="00407493">
        <w:trPr>
          <w:trHeight w:hRule="exact" w:val="227"/>
        </w:trPr>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hAnsi="Times New Roman"/>
                <w:color w:val="000000"/>
                <w:kern w:val="0"/>
                <w:sz w:val="20"/>
                <w:szCs w:val="20"/>
              </w:rPr>
            </w:pPr>
            <w:r w:rsidRPr="001A4337">
              <w:rPr>
                <w:rFonts w:ascii="Times New Roman" w:hAnsi="Times New Roman"/>
                <w:color w:val="000000"/>
                <w:kern w:val="0"/>
                <w:sz w:val="20"/>
                <w:szCs w:val="20"/>
              </w:rPr>
              <w:t>Std.</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ind w:rightChars="170" w:right="408"/>
              <w:jc w:val="right"/>
              <w:rPr>
                <w:rFonts w:ascii="Times New Roman" w:hAnsi="Times New Roman"/>
                <w:color w:val="000000"/>
                <w:sz w:val="20"/>
                <w:szCs w:val="20"/>
              </w:rPr>
            </w:pPr>
            <w:r w:rsidRPr="001A4337">
              <w:rPr>
                <w:rFonts w:ascii="Times New Roman" w:hAnsi="Times New Roman"/>
                <w:color w:val="000000"/>
                <w:sz w:val="20"/>
                <w:szCs w:val="20"/>
              </w:rPr>
              <w:t xml:space="preserve">3,408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0.884 </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0.028 </w:t>
            </w:r>
          </w:p>
        </w:tc>
        <w:tc>
          <w:tcPr>
            <w:tcW w:w="71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0.246 </w:t>
            </w:r>
          </w:p>
        </w:tc>
        <w:tc>
          <w:tcPr>
            <w:tcW w:w="715"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0.024 </w:t>
            </w:r>
          </w:p>
        </w:tc>
        <w:tc>
          <w:tcPr>
            <w:tcW w:w="713"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0.597 </w:t>
            </w:r>
          </w:p>
        </w:tc>
      </w:tr>
    </w:tbl>
    <w:p w:rsidR="00BC4F28" w:rsidRPr="001A4337" w:rsidRDefault="00BC4F28" w:rsidP="00BC4F28">
      <w:pPr>
        <w:widowControl/>
        <w:tabs>
          <w:tab w:val="decimal" w:pos="185"/>
        </w:tabs>
        <w:adjustRightInd w:val="0"/>
        <w:snapToGrid w:val="0"/>
        <w:jc w:val="both"/>
        <w:rPr>
          <w:rFonts w:ascii="Times New Roman" w:eastAsia="標楷體" w:hAnsi="Times New Roman"/>
          <w:i/>
          <w:color w:val="000000"/>
          <w:sz w:val="20"/>
          <w:szCs w:val="20"/>
        </w:rPr>
      </w:pPr>
      <w:r w:rsidRPr="001A4337">
        <w:rPr>
          <w:rFonts w:ascii="Times New Roman" w:eastAsia="標楷體" w:hAnsi="Times New Roman"/>
          <w:i/>
          <w:snapToGrid w:val="0"/>
          <w:color w:val="000000"/>
          <w:kern w:val="0"/>
          <w:sz w:val="20"/>
          <w:szCs w:val="20"/>
        </w:rPr>
        <w:t>Note:</w:t>
      </w:r>
      <w:r w:rsidRPr="001A4337">
        <w:rPr>
          <w:rFonts w:ascii="Times New Roman" w:eastAsia="標楷體" w:hAnsi="Times New Roman"/>
          <w:snapToGrid w:val="0"/>
          <w:color w:val="000000"/>
          <w:kern w:val="0"/>
          <w:sz w:val="20"/>
          <w:szCs w:val="20"/>
          <w:vertAlign w:val="superscript"/>
        </w:rPr>
        <w:t xml:space="preserve"> </w:t>
      </w:r>
      <w:r w:rsidRPr="001A4337">
        <w:rPr>
          <w:rFonts w:ascii="Times New Roman" w:eastAsia="標楷體" w:hAnsi="Times New Roman"/>
          <w:i/>
          <w:iCs/>
          <w:color w:val="000000"/>
          <w:kern w:val="0"/>
          <w:sz w:val="20"/>
          <w:szCs w:val="20"/>
        </w:rPr>
        <w:t xml:space="preserve">R&amp;D </w:t>
      </w:r>
      <w:r w:rsidRPr="001A4337">
        <w:rPr>
          <w:rFonts w:ascii="Times New Roman" w:eastAsia="標楷體" w:hAnsi="Times New Roman"/>
          <w:iCs/>
          <w:color w:val="000000"/>
          <w:kern w:val="0"/>
          <w:sz w:val="20"/>
          <w:szCs w:val="20"/>
        </w:rPr>
        <w:t>is</w:t>
      </w:r>
      <w:r w:rsidRPr="001A4337">
        <w:rPr>
          <w:rFonts w:ascii="Times New Roman" w:eastAsia="標楷體" w:hAnsi="Times New Roman"/>
          <w:color w:val="000000"/>
          <w:kern w:val="0"/>
          <w:sz w:val="20"/>
          <w:szCs w:val="20"/>
        </w:rPr>
        <w:t xml:space="preserve"> the ratio of R&amp;D expenditures to total assets at the beginning of the year </w:t>
      </w:r>
      <w:r w:rsidRPr="001A4337">
        <w:rPr>
          <w:rFonts w:ascii="Times New Roman" w:eastAsia="標楷體" w:hAnsi="Times New Roman"/>
          <w:i/>
          <w:color w:val="000000"/>
          <w:kern w:val="0"/>
          <w:sz w:val="20"/>
          <w:szCs w:val="20"/>
        </w:rPr>
        <w:t>t</w:t>
      </w:r>
      <w:r w:rsidRPr="001A4337">
        <w:rPr>
          <w:rFonts w:ascii="Times New Roman" w:eastAsia="標楷體" w:hAnsi="Times New Roman"/>
          <w:color w:val="000000"/>
          <w:kern w:val="0"/>
          <w:sz w:val="20"/>
          <w:szCs w:val="20"/>
        </w:rPr>
        <w:t xml:space="preserve"> × 100%.</w:t>
      </w:r>
      <w:r w:rsidRPr="001A4337">
        <w:rPr>
          <w:rFonts w:ascii="Times New Roman" w:eastAsia="標楷體" w:hAnsi="Times New Roman"/>
          <w:i/>
          <w:iCs/>
          <w:color w:val="000000"/>
          <w:kern w:val="0"/>
          <w:sz w:val="20"/>
          <w:szCs w:val="20"/>
        </w:rPr>
        <w:t xml:space="preserve"> IP </w:t>
      </w:r>
      <w:r w:rsidRPr="001A4337">
        <w:rPr>
          <w:rFonts w:ascii="Times New Roman" w:eastAsia="標楷體" w:hAnsi="Times New Roman"/>
          <w:color w:val="000000"/>
          <w:kern w:val="0"/>
          <w:sz w:val="20"/>
          <w:szCs w:val="20"/>
        </w:rPr>
        <w:t xml:space="preserve">is the various measures of the extent of investor protection. </w:t>
      </w:r>
      <w:r w:rsidRPr="001A4337">
        <w:rPr>
          <w:rFonts w:ascii="Times New Roman" w:eastAsia="標楷體" w:hAnsi="Times New Roman"/>
          <w:i/>
          <w:color w:val="000000"/>
          <w:sz w:val="20"/>
          <w:szCs w:val="20"/>
        </w:rPr>
        <w:t xml:space="preserve">SR </w:t>
      </w:r>
      <w:r w:rsidRPr="001A4337">
        <w:rPr>
          <w:rFonts w:ascii="Times New Roman" w:eastAsia="標楷體" w:hAnsi="Times New Roman"/>
          <w:color w:val="000000"/>
          <w:sz w:val="20"/>
          <w:szCs w:val="20"/>
        </w:rPr>
        <w:t>is the strength of investor protection index as computed by the World Bank.</w:t>
      </w:r>
      <w:r w:rsidRPr="001A4337">
        <w:rPr>
          <w:rFonts w:ascii="Times New Roman" w:eastAsia="標楷體" w:hAnsi="Times New Roman"/>
          <w:i/>
          <w:color w:val="000000"/>
          <w:sz w:val="20"/>
          <w:szCs w:val="20"/>
        </w:rPr>
        <w:t xml:space="preserve"> LE</w:t>
      </w:r>
      <w:r w:rsidRPr="001A4337">
        <w:rPr>
          <w:rFonts w:ascii="Times New Roman" w:eastAsia="標楷體" w:hAnsi="Times New Roman"/>
          <w:color w:val="000000"/>
          <w:sz w:val="20"/>
          <w:szCs w:val="20"/>
        </w:rPr>
        <w:t xml:space="preserve"> is the strength of legal rights index as computed by the World Bank.</w:t>
      </w:r>
      <w:r w:rsidRPr="001A4337">
        <w:rPr>
          <w:rFonts w:ascii="Times New Roman" w:eastAsia="標楷體" w:hAnsi="Times New Roman"/>
          <w:i/>
          <w:color w:val="000000"/>
          <w:sz w:val="20"/>
          <w:szCs w:val="20"/>
        </w:rPr>
        <w:t xml:space="preserve"> </w:t>
      </w:r>
      <w:r w:rsidRPr="001A4337">
        <w:rPr>
          <w:rFonts w:ascii="Times New Roman" w:eastAsia="標楷體" w:hAnsi="Times New Roman"/>
          <w:i/>
          <w:color w:val="000000"/>
          <w:kern w:val="0"/>
          <w:sz w:val="20"/>
          <w:szCs w:val="20"/>
        </w:rPr>
        <w:t xml:space="preserve">SR_LE is </w:t>
      </w:r>
      <w:r w:rsidRPr="001A4337">
        <w:rPr>
          <w:rFonts w:ascii="Times New Roman" w:eastAsia="標楷體" w:hAnsi="Times New Roman"/>
          <w:color w:val="000000"/>
          <w:kern w:val="0"/>
          <w:sz w:val="20"/>
          <w:szCs w:val="20"/>
        </w:rPr>
        <w:t>a combined index</w:t>
      </w:r>
      <w:r w:rsidRPr="001A4337">
        <w:rPr>
          <w:rFonts w:ascii="Times New Roman" w:eastAsia="標楷體" w:hAnsi="Times New Roman"/>
          <w:iCs/>
          <w:color w:val="000000"/>
          <w:kern w:val="0"/>
          <w:sz w:val="20"/>
          <w:szCs w:val="20"/>
        </w:rPr>
        <w:t>, which</w:t>
      </w:r>
      <w:r w:rsidRPr="001A4337">
        <w:rPr>
          <w:rFonts w:ascii="Times New Roman" w:eastAsia="標楷體" w:hAnsi="Times New Roman"/>
          <w:color w:val="000000"/>
          <w:kern w:val="0"/>
          <w:sz w:val="20"/>
          <w:szCs w:val="20"/>
        </w:rPr>
        <w:t xml:space="preserve"> equals the sum of 50 percent of </w:t>
      </w:r>
      <w:r w:rsidRPr="001A4337">
        <w:rPr>
          <w:rFonts w:ascii="Times New Roman" w:eastAsia="標楷體" w:hAnsi="Times New Roman"/>
          <w:i/>
          <w:color w:val="000000"/>
          <w:kern w:val="0"/>
          <w:sz w:val="20"/>
          <w:szCs w:val="20"/>
        </w:rPr>
        <w:t>SR</w:t>
      </w:r>
      <w:r w:rsidRPr="001A4337">
        <w:rPr>
          <w:rFonts w:ascii="Times New Roman" w:eastAsia="標楷體" w:hAnsi="Times New Roman"/>
          <w:color w:val="000000"/>
          <w:kern w:val="0"/>
          <w:sz w:val="20"/>
          <w:szCs w:val="20"/>
        </w:rPr>
        <w:t xml:space="preserve"> plus 50 percent of </w:t>
      </w:r>
      <w:r w:rsidRPr="001A4337">
        <w:rPr>
          <w:rFonts w:ascii="Times New Roman" w:eastAsia="標楷體" w:hAnsi="Times New Roman"/>
          <w:i/>
          <w:color w:val="000000"/>
          <w:kern w:val="0"/>
          <w:sz w:val="20"/>
          <w:szCs w:val="20"/>
        </w:rPr>
        <w:t>LE</w:t>
      </w:r>
      <w:r w:rsidRPr="001A4337">
        <w:rPr>
          <w:rFonts w:ascii="Times New Roman" w:eastAsia="標楷體" w:hAnsi="Times New Roman"/>
          <w:color w:val="000000"/>
          <w:kern w:val="0"/>
          <w:sz w:val="20"/>
          <w:szCs w:val="20"/>
        </w:rPr>
        <w:t xml:space="preserve">. </w:t>
      </w:r>
      <w:r w:rsidRPr="001A4337">
        <w:rPr>
          <w:rFonts w:ascii="Times New Roman" w:eastAsia="標楷體" w:hAnsi="Times New Roman"/>
          <w:i/>
          <w:color w:val="000000"/>
          <w:kern w:val="0"/>
          <w:sz w:val="20"/>
          <w:szCs w:val="20"/>
        </w:rPr>
        <w:t xml:space="preserve">SR_LE_D is a </w:t>
      </w:r>
      <w:r w:rsidRPr="001A4337">
        <w:rPr>
          <w:rFonts w:ascii="Times New Roman" w:eastAsia="標楷體" w:hAnsi="Times New Roman"/>
          <w:color w:val="000000"/>
          <w:kern w:val="0"/>
          <w:sz w:val="20"/>
          <w:szCs w:val="20"/>
        </w:rPr>
        <w:t xml:space="preserve">dummy variable, which equals 1 if the sample country’s </w:t>
      </w:r>
      <w:r w:rsidRPr="001A4337">
        <w:rPr>
          <w:rFonts w:ascii="Times New Roman" w:eastAsia="標楷體" w:hAnsi="Times New Roman"/>
          <w:i/>
          <w:color w:val="000000"/>
          <w:kern w:val="0"/>
          <w:sz w:val="20"/>
          <w:szCs w:val="20"/>
        </w:rPr>
        <w:t>SR_LE</w:t>
      </w:r>
      <w:r w:rsidRPr="001A4337">
        <w:rPr>
          <w:rFonts w:ascii="Times New Roman" w:eastAsia="標楷體" w:hAnsi="Times New Roman"/>
          <w:color w:val="000000"/>
          <w:kern w:val="0"/>
          <w:sz w:val="20"/>
          <w:szCs w:val="20"/>
        </w:rPr>
        <w:t xml:space="preserve"> is higher than</w:t>
      </w:r>
      <w:r w:rsidRPr="001A4337">
        <w:rPr>
          <w:rFonts w:ascii="Times New Roman" w:eastAsia="標楷體" w:hAnsi="Times New Roman"/>
          <w:color w:val="000000"/>
          <w:sz w:val="20"/>
          <w:szCs w:val="20"/>
          <w:lang w:val="en"/>
        </w:rPr>
        <w:t xml:space="preserve"> the country-median value.</w:t>
      </w:r>
      <w:r w:rsidRPr="001A4337">
        <w:rPr>
          <w:rFonts w:ascii="Times New Roman" w:eastAsia="標楷體" w:hAnsi="Times New Roman"/>
          <w:i/>
          <w:color w:val="000000"/>
          <w:sz w:val="20"/>
          <w:szCs w:val="20"/>
        </w:rPr>
        <w:t xml:space="preserve"> </w:t>
      </w:r>
      <w:r w:rsidRPr="001A4337">
        <w:rPr>
          <w:rFonts w:ascii="Times New Roman" w:eastAsia="標楷體" w:hAnsi="Times New Roman"/>
          <w:i/>
          <w:iCs/>
          <w:color w:val="000000"/>
          <w:kern w:val="0"/>
          <w:sz w:val="20"/>
          <w:szCs w:val="20"/>
        </w:rPr>
        <w:t xml:space="preserve">CF </w:t>
      </w:r>
      <w:r w:rsidRPr="001A4337">
        <w:rPr>
          <w:rFonts w:ascii="Times New Roman" w:eastAsia="標楷體" w:hAnsi="Times New Roman"/>
          <w:color w:val="000000"/>
          <w:kern w:val="0"/>
          <w:sz w:val="20"/>
          <w:szCs w:val="20"/>
        </w:rPr>
        <w:t xml:space="preserve">is operating cash flow divided by total assets at the beginning of year </w:t>
      </w:r>
      <w:r w:rsidRPr="001A4337">
        <w:rPr>
          <w:rFonts w:ascii="Times New Roman" w:eastAsia="標楷體" w:hAnsi="Times New Roman"/>
          <w:i/>
          <w:color w:val="000000"/>
          <w:kern w:val="0"/>
          <w:sz w:val="20"/>
          <w:szCs w:val="20"/>
        </w:rPr>
        <w:t>t</w:t>
      </w:r>
      <w:r w:rsidRPr="001A4337">
        <w:rPr>
          <w:rFonts w:ascii="Times New Roman" w:eastAsia="標楷體" w:hAnsi="Times New Roman"/>
          <w:color w:val="000000"/>
          <w:kern w:val="0"/>
          <w:sz w:val="20"/>
          <w:szCs w:val="20"/>
        </w:rPr>
        <w:t xml:space="preserve">. </w:t>
      </w:r>
      <w:r w:rsidRPr="001A4337">
        <w:rPr>
          <w:rFonts w:ascii="Times New Roman" w:eastAsia="標楷體" w:hAnsi="Times New Roman"/>
          <w:i/>
          <w:iCs/>
          <w:color w:val="000000"/>
          <w:kern w:val="0"/>
          <w:sz w:val="20"/>
          <w:szCs w:val="20"/>
        </w:rPr>
        <w:t>Tobin’s q</w:t>
      </w:r>
      <w:r w:rsidRPr="001A4337">
        <w:rPr>
          <w:rFonts w:ascii="Times New Roman" w:eastAsia="標楷體" w:hAnsi="Times New Roman"/>
          <w:iCs/>
          <w:color w:val="000000"/>
          <w:kern w:val="0"/>
          <w:sz w:val="20"/>
          <w:szCs w:val="20"/>
          <w:vertAlign w:val="subscript"/>
        </w:rPr>
        <w:t xml:space="preserve"> </w:t>
      </w:r>
      <w:r w:rsidRPr="001A4337">
        <w:rPr>
          <w:rFonts w:ascii="Times New Roman" w:eastAsia="標楷體" w:hAnsi="Times New Roman"/>
          <w:color w:val="000000"/>
          <w:kern w:val="0"/>
          <w:sz w:val="20"/>
          <w:szCs w:val="20"/>
        </w:rPr>
        <w:t xml:space="preserve">is </w:t>
      </w:r>
      <w:r w:rsidRPr="001A4337">
        <w:rPr>
          <w:rFonts w:ascii="Times New Roman" w:eastAsia="標楷體" w:hAnsi="Times New Roman"/>
          <w:color w:val="000000"/>
          <w:sz w:val="20"/>
          <w:szCs w:val="20"/>
        </w:rPr>
        <w:t xml:space="preserve">the market value of equity plus the book value of debt, divided by the book value of total assets. </w:t>
      </w:r>
      <w:r w:rsidRPr="001A4337">
        <w:rPr>
          <w:rFonts w:ascii="Times New Roman" w:eastAsia="標楷體" w:hAnsi="Times New Roman"/>
          <w:i/>
          <w:iCs/>
          <w:color w:val="000000"/>
          <w:kern w:val="0"/>
          <w:sz w:val="20"/>
          <w:szCs w:val="20"/>
        </w:rPr>
        <w:t xml:space="preserve">LEV </w:t>
      </w:r>
      <w:r w:rsidRPr="001A4337">
        <w:rPr>
          <w:rFonts w:ascii="Times New Roman" w:eastAsia="標楷體" w:hAnsi="Times New Roman"/>
          <w:color w:val="000000"/>
          <w:kern w:val="0"/>
          <w:sz w:val="20"/>
          <w:szCs w:val="20"/>
        </w:rPr>
        <w:t xml:space="preserve">is </w:t>
      </w:r>
      <w:r w:rsidRPr="001A4337">
        <w:rPr>
          <w:rFonts w:ascii="Times New Roman" w:eastAsia="標楷體" w:hAnsi="Times New Roman"/>
          <w:color w:val="000000"/>
          <w:sz w:val="20"/>
          <w:szCs w:val="20"/>
        </w:rPr>
        <w:t xml:space="preserve">the ratio of total debt to total assets. </w:t>
      </w:r>
      <w:r w:rsidRPr="001A4337">
        <w:rPr>
          <w:rFonts w:ascii="Times New Roman" w:eastAsia="標楷體" w:hAnsi="Times New Roman"/>
          <w:i/>
          <w:iCs/>
          <w:color w:val="000000"/>
          <w:kern w:val="0"/>
          <w:sz w:val="20"/>
          <w:szCs w:val="20"/>
        </w:rPr>
        <w:t xml:space="preserve">SIZE </w:t>
      </w:r>
      <w:r w:rsidRPr="001A4337">
        <w:rPr>
          <w:rFonts w:ascii="Times New Roman" w:eastAsia="標楷體" w:hAnsi="Times New Roman"/>
          <w:color w:val="000000"/>
          <w:sz w:val="20"/>
          <w:szCs w:val="20"/>
        </w:rPr>
        <w:t xml:space="preserve">is the logarithmic transformation of total assets. </w:t>
      </w:r>
      <w:r w:rsidRPr="001A4337">
        <w:rPr>
          <w:rFonts w:ascii="Times New Roman" w:eastAsia="標楷體" w:hAnsi="Times New Roman"/>
          <w:i/>
          <w:iCs/>
          <w:color w:val="000000"/>
          <w:kern w:val="0"/>
          <w:sz w:val="20"/>
          <w:szCs w:val="20"/>
        </w:rPr>
        <w:t xml:space="preserve">HC </w:t>
      </w:r>
      <w:r w:rsidRPr="001A4337">
        <w:rPr>
          <w:rFonts w:ascii="Times New Roman" w:eastAsia="標楷體" w:hAnsi="Times New Roman"/>
          <w:color w:val="000000"/>
          <w:sz w:val="20"/>
          <w:szCs w:val="20"/>
        </w:rPr>
        <w:t xml:space="preserve">is </w:t>
      </w:r>
      <w:r w:rsidRPr="001A4337">
        <w:rPr>
          <w:rFonts w:ascii="Times New Roman" w:eastAsia="標楷體" w:hAnsi="Times New Roman"/>
          <w:color w:val="000000"/>
          <w:kern w:val="0"/>
          <w:sz w:val="20"/>
          <w:szCs w:val="20"/>
        </w:rPr>
        <w:t xml:space="preserve">a combination of the average years of schooling and literacy rate. </w:t>
      </w:r>
      <w:r w:rsidRPr="001A4337">
        <w:rPr>
          <w:rFonts w:ascii="Times New Roman" w:eastAsia="標楷體" w:hAnsi="Times New Roman"/>
          <w:i/>
          <w:iCs/>
          <w:color w:val="000000"/>
          <w:kern w:val="0"/>
          <w:sz w:val="20"/>
          <w:szCs w:val="20"/>
        </w:rPr>
        <w:t xml:space="preserve">GDP </w:t>
      </w:r>
      <w:r w:rsidRPr="001A4337">
        <w:rPr>
          <w:rFonts w:ascii="Times New Roman" w:eastAsia="標楷體" w:hAnsi="Times New Roman"/>
          <w:color w:val="000000"/>
          <w:sz w:val="20"/>
          <w:szCs w:val="20"/>
        </w:rPr>
        <w:t xml:space="preserve">is the gross domestic product </w:t>
      </w:r>
      <w:r w:rsidRPr="001A4337">
        <w:rPr>
          <w:rFonts w:ascii="Times New Roman" w:eastAsia="標楷體" w:hAnsi="Times New Roman"/>
          <w:iCs/>
          <w:color w:val="000000"/>
          <w:sz w:val="20"/>
          <w:szCs w:val="20"/>
        </w:rPr>
        <w:t xml:space="preserve">per capita. </w:t>
      </w:r>
      <w:r w:rsidRPr="001A4337">
        <w:rPr>
          <w:rFonts w:ascii="Times New Roman" w:eastAsia="標楷體" w:hAnsi="Times New Roman"/>
          <w:i/>
          <w:iCs/>
          <w:color w:val="000000"/>
          <w:kern w:val="0"/>
          <w:sz w:val="20"/>
          <w:szCs w:val="20"/>
        </w:rPr>
        <w:t xml:space="preserve">POP </w:t>
      </w:r>
      <w:r w:rsidRPr="001A4337">
        <w:rPr>
          <w:rFonts w:ascii="Times New Roman" w:eastAsia="標楷體" w:hAnsi="Times New Roman"/>
          <w:color w:val="000000"/>
          <w:sz w:val="20"/>
          <w:szCs w:val="20"/>
        </w:rPr>
        <w:t xml:space="preserve">is </w:t>
      </w:r>
      <w:r w:rsidRPr="001A4337">
        <w:rPr>
          <w:rFonts w:ascii="Times New Roman" w:eastAsia="標楷體" w:hAnsi="Times New Roman"/>
          <w:color w:val="000000"/>
          <w:kern w:val="0"/>
          <w:sz w:val="20"/>
          <w:szCs w:val="20"/>
        </w:rPr>
        <w:t xml:space="preserve">the total population. </w:t>
      </w:r>
      <w:r w:rsidRPr="001A4337">
        <w:rPr>
          <w:rFonts w:ascii="Times New Roman" w:eastAsia="標楷體" w:hAnsi="Times New Roman"/>
          <w:i/>
          <w:iCs/>
          <w:color w:val="000000"/>
          <w:kern w:val="0"/>
          <w:sz w:val="20"/>
          <w:szCs w:val="20"/>
        </w:rPr>
        <w:t xml:space="preserve">D_Year </w:t>
      </w:r>
      <w:r w:rsidRPr="001A4337">
        <w:rPr>
          <w:rFonts w:ascii="Times New Roman" w:eastAsia="標楷體" w:hAnsi="Times New Roman"/>
          <w:color w:val="000000"/>
          <w:kern w:val="0"/>
          <w:sz w:val="20"/>
          <w:szCs w:val="20"/>
        </w:rPr>
        <w:t xml:space="preserve">is the dummy variable for year. </w:t>
      </w:r>
      <w:r w:rsidRPr="001A4337">
        <w:rPr>
          <w:rFonts w:ascii="Times New Roman" w:eastAsia="標楷體" w:hAnsi="Times New Roman"/>
          <w:i/>
          <w:iCs/>
          <w:color w:val="000000"/>
          <w:kern w:val="0"/>
          <w:sz w:val="20"/>
          <w:szCs w:val="20"/>
        </w:rPr>
        <w:t xml:space="preserve">D_Industy </w:t>
      </w:r>
      <w:r w:rsidRPr="001A4337">
        <w:rPr>
          <w:rFonts w:ascii="Times New Roman" w:eastAsia="標楷體" w:hAnsi="Times New Roman"/>
          <w:color w:val="000000"/>
          <w:kern w:val="0"/>
          <w:sz w:val="20"/>
          <w:szCs w:val="20"/>
        </w:rPr>
        <w:t>is a dummy variable indicating a firm’s industry membership based on</w:t>
      </w:r>
      <w:r w:rsidRPr="001A4337">
        <w:rPr>
          <w:rFonts w:ascii="Times New Roman" w:eastAsia="標楷體" w:hAnsi="Times New Roman"/>
          <w:b/>
          <w:bCs/>
          <w:color w:val="000000"/>
          <w:kern w:val="0"/>
          <w:sz w:val="20"/>
          <w:szCs w:val="20"/>
        </w:rPr>
        <w:t xml:space="preserve"> </w:t>
      </w:r>
      <w:r w:rsidRPr="001A4337">
        <w:rPr>
          <w:rFonts w:ascii="Times New Roman" w:eastAsia="標楷體" w:hAnsi="Times New Roman"/>
          <w:color w:val="000000"/>
          <w:kern w:val="0"/>
          <w:sz w:val="20"/>
          <w:szCs w:val="20"/>
        </w:rPr>
        <w:t>2-digit SIC code.</w:t>
      </w:r>
    </w:p>
    <w:p w:rsidR="00BC4F28" w:rsidRPr="001A4337" w:rsidRDefault="00BC4F28" w:rsidP="00BC4F28">
      <w:pPr>
        <w:adjustRightInd w:val="0"/>
        <w:snapToGrid w:val="0"/>
        <w:rPr>
          <w:rFonts w:ascii="Times New Roman" w:hAnsi="Times New Roman"/>
          <w:color w:val="000000"/>
          <w:sz w:val="20"/>
          <w:szCs w:val="20"/>
        </w:rPr>
      </w:pPr>
      <w:r w:rsidRPr="001A4337">
        <w:rPr>
          <w:rFonts w:ascii="Times New Roman" w:eastAsia="標楷體" w:hAnsi="Times New Roman"/>
          <w:color w:val="000000"/>
          <w:kern w:val="0"/>
          <w:sz w:val="20"/>
          <w:szCs w:val="20"/>
        </w:rPr>
        <w:t>***, **, * represent significance at the 1%, 5%, and 10% levels (two-tailed tests).</w:t>
      </w:r>
    </w:p>
    <w:p w:rsidR="00BC4F28" w:rsidRPr="001A4337" w:rsidRDefault="00BC4F28" w:rsidP="00BC4F28">
      <w:pPr>
        <w:adjustRightInd w:val="0"/>
        <w:snapToGrid w:val="0"/>
        <w:rPr>
          <w:rFonts w:ascii="Times New Roman" w:hAnsi="Times New Roman"/>
          <w:color w:val="000000"/>
          <w:sz w:val="20"/>
          <w:szCs w:val="20"/>
        </w:rPr>
      </w:pPr>
    </w:p>
    <w:p w:rsidR="00BC4F28" w:rsidRPr="001A4337" w:rsidRDefault="00BC4F28" w:rsidP="0068643A">
      <w:pPr>
        <w:adjustRightInd w:val="0"/>
        <w:snapToGrid w:val="0"/>
        <w:jc w:val="center"/>
        <w:rPr>
          <w:rFonts w:ascii="Times New Roman" w:eastAsia="標楷體" w:hAnsi="Times New Roman"/>
          <w:b/>
          <w:color w:val="000000"/>
          <w:sz w:val="20"/>
          <w:szCs w:val="20"/>
        </w:rPr>
      </w:pPr>
      <w:r w:rsidRPr="001A4337">
        <w:rPr>
          <w:rFonts w:ascii="Times New Roman" w:hAnsi="Times New Roman"/>
          <w:color w:val="000000"/>
          <w:sz w:val="18"/>
          <w:szCs w:val="18"/>
        </w:rPr>
        <w:br w:type="page"/>
      </w:r>
      <w:r w:rsidRPr="001A4337">
        <w:rPr>
          <w:rFonts w:ascii="Times New Roman" w:eastAsia="標楷體" w:hAnsi="Times New Roman"/>
          <w:b/>
          <w:color w:val="000000"/>
          <w:sz w:val="20"/>
          <w:szCs w:val="20"/>
        </w:rPr>
        <w:lastRenderedPageBreak/>
        <w:t>Table 2</w:t>
      </w:r>
    </w:p>
    <w:p w:rsidR="00BC4F28" w:rsidRPr="0068643A" w:rsidRDefault="00BC4F28" w:rsidP="0068643A">
      <w:pPr>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sz w:val="20"/>
          <w:szCs w:val="20"/>
        </w:rPr>
        <w:t xml:space="preserve">Regression analysis </w:t>
      </w:r>
      <w:r w:rsidR="0068643A">
        <w:rPr>
          <w:rFonts w:ascii="Times New Roman" w:eastAsia="標楷體" w:hAnsi="Times New Roman"/>
          <w:color w:val="000000"/>
          <w:kern w:val="0"/>
          <w:sz w:val="20"/>
          <w:szCs w:val="20"/>
        </w:rPr>
        <w:t>– H1.</w:t>
      </w:r>
    </w:p>
    <w:tbl>
      <w:tblPr>
        <w:tblW w:w="5000" w:type="pct"/>
        <w:tblLayout w:type="fixed"/>
        <w:tblCellMar>
          <w:left w:w="28" w:type="dxa"/>
          <w:right w:w="28" w:type="dxa"/>
        </w:tblCellMar>
        <w:tblLook w:val="04A0" w:firstRow="1" w:lastRow="0" w:firstColumn="1" w:lastColumn="0" w:noHBand="0" w:noVBand="1"/>
      </w:tblPr>
      <w:tblGrid>
        <w:gridCol w:w="1819"/>
        <w:gridCol w:w="1820"/>
        <w:gridCol w:w="1818"/>
        <w:gridCol w:w="1818"/>
        <w:gridCol w:w="1751"/>
      </w:tblGrid>
      <w:tr w:rsidR="00B778F9" w:rsidRPr="001A4337" w:rsidTr="00B778F9">
        <w:trPr>
          <w:trHeight w:hRule="exact" w:val="227"/>
        </w:trPr>
        <w:tc>
          <w:tcPr>
            <w:tcW w:w="1008" w:type="pct"/>
            <w:tcBorders>
              <w:top w:val="single" w:sz="4" w:space="0" w:color="auto"/>
              <w:left w:val="nil"/>
              <w:right w:val="nil"/>
            </w:tcBorders>
            <w:shd w:val="clear" w:color="auto" w:fill="auto"/>
            <w:noWrap/>
            <w:vAlign w:val="center"/>
          </w:tcPr>
          <w:p w:rsidR="00B778F9" w:rsidRPr="001A4337" w:rsidRDefault="00B778F9" w:rsidP="00407493">
            <w:pPr>
              <w:widowControl/>
              <w:adjustRightInd w:val="0"/>
              <w:snapToGrid w:val="0"/>
              <w:rPr>
                <w:rFonts w:ascii="Times New Roman" w:eastAsia="標楷體" w:hAnsi="Times New Roman"/>
                <w:i/>
                <w:color w:val="000000"/>
                <w:kern w:val="0"/>
                <w:sz w:val="20"/>
                <w:szCs w:val="20"/>
              </w:rPr>
            </w:pPr>
          </w:p>
        </w:tc>
        <w:tc>
          <w:tcPr>
            <w:tcW w:w="3992" w:type="pct"/>
            <w:gridSpan w:val="4"/>
            <w:tcBorders>
              <w:top w:val="single" w:sz="4" w:space="0" w:color="auto"/>
              <w:left w:val="nil"/>
              <w:bottom w:val="single" w:sz="4" w:space="0" w:color="auto"/>
              <w:right w:val="nil"/>
            </w:tcBorders>
            <w:shd w:val="clear" w:color="auto" w:fill="auto"/>
            <w:noWrap/>
            <w:vAlign w:val="center"/>
          </w:tcPr>
          <w:p w:rsidR="00B778F9" w:rsidRPr="001A4337" w:rsidRDefault="00B778F9" w:rsidP="00407493">
            <w:pPr>
              <w:widowControl/>
              <w:adjustRightInd w:val="0"/>
              <w:snapToGrid w:val="0"/>
              <w:jc w:val="center"/>
              <w:rPr>
                <w:rFonts w:ascii="Times New Roman" w:eastAsia="標楷體" w:hAnsi="Times New Roman"/>
                <w:color w:val="000000"/>
                <w:kern w:val="0"/>
                <w:sz w:val="20"/>
                <w:szCs w:val="20"/>
              </w:rPr>
            </w:pPr>
            <w:r w:rsidRPr="00B778F9">
              <w:rPr>
                <w:rFonts w:ascii="Times New Roman" w:eastAsia="標楷體" w:hAnsi="Times New Roman"/>
                <w:color w:val="000000"/>
                <w:sz w:val="20"/>
                <w:szCs w:val="20"/>
              </w:rPr>
              <w:t>Dependent variable:</w:t>
            </w:r>
            <w:r>
              <w:rPr>
                <w:rFonts w:ascii="Times New Roman" w:eastAsia="標楷體" w:hAnsi="Times New Roman" w:hint="eastAsia"/>
                <w:color w:val="000000"/>
                <w:sz w:val="20"/>
                <w:szCs w:val="20"/>
              </w:rPr>
              <w:t xml:space="preserve"> </w:t>
            </w:r>
            <w:r w:rsidR="00665284" w:rsidRPr="00C52257">
              <w:rPr>
                <w:rFonts w:ascii="Times New Roman" w:eastAsia="標楷體" w:hAnsi="Times New Roman"/>
                <w:i/>
                <w:color w:val="000000"/>
                <w:sz w:val="20"/>
                <w:szCs w:val="20"/>
              </w:rPr>
              <w:t>R&amp;D</w:t>
            </w:r>
          </w:p>
        </w:tc>
      </w:tr>
      <w:tr w:rsidR="00BC4F28" w:rsidRPr="001A4337" w:rsidTr="00B778F9">
        <w:trPr>
          <w:trHeight w:hRule="exact" w:val="567"/>
        </w:trPr>
        <w:tc>
          <w:tcPr>
            <w:tcW w:w="1008" w:type="pct"/>
            <w:tcBorders>
              <w:left w:val="nil"/>
              <w:bottom w:val="single" w:sz="4" w:space="0" w:color="auto"/>
              <w:right w:val="nil"/>
            </w:tcBorders>
            <w:shd w:val="clear" w:color="auto" w:fill="auto"/>
            <w:noWrap/>
            <w:vAlign w:val="center"/>
          </w:tcPr>
          <w:p w:rsidR="00B778F9" w:rsidRDefault="00B778F9" w:rsidP="00407493">
            <w:pPr>
              <w:widowControl/>
              <w:adjustRightInd w:val="0"/>
              <w:snapToGrid w:val="0"/>
              <w:rPr>
                <w:rFonts w:ascii="Times New Roman" w:eastAsia="標楷體" w:hAnsi="Times New Roman"/>
                <w:color w:val="000000"/>
                <w:kern w:val="0"/>
                <w:sz w:val="20"/>
                <w:szCs w:val="20"/>
              </w:rPr>
            </w:pPr>
          </w:p>
          <w:p w:rsidR="00BC4F28" w:rsidRPr="00B778F9" w:rsidRDefault="00B778F9" w:rsidP="00407493">
            <w:pPr>
              <w:widowControl/>
              <w:adjustRightInd w:val="0"/>
              <w:snapToGrid w:val="0"/>
              <w:rPr>
                <w:rFonts w:ascii="Times New Roman" w:eastAsia="標楷體" w:hAnsi="Times New Roman"/>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 xml:space="preserve">: </w:t>
            </w:r>
          </w:p>
        </w:tc>
        <w:tc>
          <w:tcPr>
            <w:tcW w:w="1008" w:type="pct"/>
            <w:tcBorders>
              <w:top w:val="single" w:sz="4" w:space="0" w:color="auto"/>
              <w:left w:val="nil"/>
              <w:bottom w:val="single" w:sz="4" w:space="0" w:color="auto"/>
              <w:right w:val="nil"/>
            </w:tcBorders>
            <w:shd w:val="clear" w:color="auto" w:fill="auto"/>
            <w:noWrap/>
            <w:vAlign w:val="center"/>
          </w:tcPr>
          <w:p w:rsidR="00BC4F28" w:rsidRDefault="00BC4F28" w:rsidP="00407493">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B778F9" w:rsidRPr="00B778F9" w:rsidRDefault="003500B2" w:rsidP="00407493">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00B778F9" w:rsidRPr="00B778F9">
              <w:rPr>
                <w:rFonts w:ascii="Times New Roman" w:eastAsia="標楷體" w:hAnsi="Times New Roman"/>
                <w:i/>
                <w:color w:val="000000"/>
                <w:kern w:val="0"/>
                <w:sz w:val="20"/>
                <w:szCs w:val="20"/>
              </w:rPr>
              <w:t>SR</w:t>
            </w:r>
          </w:p>
        </w:tc>
        <w:tc>
          <w:tcPr>
            <w:tcW w:w="1007" w:type="pct"/>
            <w:tcBorders>
              <w:top w:val="single" w:sz="4" w:space="0" w:color="auto"/>
              <w:left w:val="nil"/>
              <w:bottom w:val="single" w:sz="4" w:space="0" w:color="auto"/>
              <w:right w:val="nil"/>
            </w:tcBorders>
            <w:shd w:val="clear" w:color="auto" w:fill="auto"/>
            <w:noWrap/>
            <w:vAlign w:val="center"/>
          </w:tcPr>
          <w:p w:rsidR="00BC4F28" w:rsidRDefault="00BC4F28" w:rsidP="00407493">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B778F9" w:rsidRPr="001A4337" w:rsidRDefault="003500B2" w:rsidP="00407493">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00B778F9" w:rsidRPr="001A4337">
              <w:rPr>
                <w:rFonts w:ascii="Times New Roman" w:eastAsia="標楷體" w:hAnsi="Times New Roman"/>
                <w:i/>
                <w:color w:val="000000"/>
                <w:kern w:val="0"/>
                <w:sz w:val="20"/>
                <w:szCs w:val="20"/>
              </w:rPr>
              <w:t>LE</w:t>
            </w:r>
          </w:p>
        </w:tc>
        <w:tc>
          <w:tcPr>
            <w:tcW w:w="1007" w:type="pct"/>
            <w:tcBorders>
              <w:top w:val="single" w:sz="4" w:space="0" w:color="auto"/>
              <w:left w:val="nil"/>
              <w:bottom w:val="single" w:sz="4" w:space="0" w:color="auto"/>
              <w:right w:val="nil"/>
            </w:tcBorders>
            <w:vAlign w:val="center"/>
          </w:tcPr>
          <w:p w:rsidR="00BC4F28" w:rsidRDefault="00BC4F28" w:rsidP="00407493">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B778F9" w:rsidRPr="001A4337" w:rsidRDefault="003500B2" w:rsidP="00407493">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00B778F9" w:rsidRPr="001A4337">
              <w:rPr>
                <w:rFonts w:ascii="Times New Roman" w:eastAsia="標楷體" w:hAnsi="Times New Roman"/>
                <w:i/>
                <w:color w:val="000000"/>
                <w:kern w:val="0"/>
                <w:sz w:val="20"/>
                <w:szCs w:val="20"/>
              </w:rPr>
              <w:t>SR_LE</w:t>
            </w:r>
          </w:p>
        </w:tc>
        <w:tc>
          <w:tcPr>
            <w:tcW w:w="970" w:type="pct"/>
            <w:tcBorders>
              <w:top w:val="single" w:sz="4" w:space="0" w:color="auto"/>
              <w:left w:val="nil"/>
              <w:bottom w:val="single" w:sz="4" w:space="0" w:color="auto"/>
              <w:right w:val="nil"/>
            </w:tcBorders>
            <w:shd w:val="clear" w:color="auto" w:fill="auto"/>
            <w:noWrap/>
            <w:vAlign w:val="center"/>
          </w:tcPr>
          <w:p w:rsidR="00BC4F28" w:rsidRDefault="00BC4F28" w:rsidP="00407493">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B778F9" w:rsidRPr="00B778F9" w:rsidRDefault="003500B2" w:rsidP="00407493">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00B778F9" w:rsidRPr="00B778F9">
              <w:rPr>
                <w:rFonts w:ascii="Times New Roman" w:eastAsia="標楷體" w:hAnsi="Times New Roman"/>
                <w:i/>
                <w:color w:val="000000"/>
                <w:kern w:val="0"/>
                <w:sz w:val="20"/>
                <w:szCs w:val="20"/>
              </w:rPr>
              <w:t>SR_LE_D</w:t>
            </w:r>
          </w:p>
        </w:tc>
      </w:tr>
      <w:tr w:rsidR="00BC4F28" w:rsidRPr="001A4337" w:rsidTr="00C52257">
        <w:trPr>
          <w:trHeight w:hRule="exact" w:val="227"/>
        </w:trPr>
        <w:tc>
          <w:tcPr>
            <w:tcW w:w="1008" w:type="pct"/>
            <w:tcBorders>
              <w:top w:val="single" w:sz="4" w:space="0" w:color="auto"/>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color w:val="000000"/>
                <w:kern w:val="0"/>
                <w:sz w:val="20"/>
                <w:szCs w:val="20"/>
              </w:rPr>
            </w:pPr>
            <w:r w:rsidRPr="00C52257">
              <w:rPr>
                <w:rFonts w:ascii="Times New Roman" w:eastAsia="標楷體" w:hAnsi="Times New Roman"/>
                <w:i/>
                <w:color w:val="000000"/>
                <w:sz w:val="20"/>
                <w:szCs w:val="20"/>
              </w:rPr>
              <w:t>α</w:t>
            </w:r>
            <w:r w:rsidRPr="00C52257">
              <w:rPr>
                <w:rFonts w:ascii="Times New Roman" w:eastAsia="標楷體" w:hAnsi="Times New Roman"/>
                <w:color w:val="000000"/>
                <w:sz w:val="20"/>
                <w:szCs w:val="20"/>
                <w:vertAlign w:val="subscript"/>
              </w:rPr>
              <w:t>0</w:t>
            </w:r>
            <w:r>
              <w:rPr>
                <w:rFonts w:ascii="Times New Roman" w:eastAsia="標楷體" w:hAnsi="Times New Roman"/>
                <w:color w:val="000000"/>
                <w:sz w:val="20"/>
                <w:szCs w:val="20"/>
              </w:rPr>
              <w:t xml:space="preserve"> </w:t>
            </w:r>
            <w:r w:rsidR="00BC4F28" w:rsidRPr="001A4337">
              <w:rPr>
                <w:rFonts w:ascii="Times New Roman" w:eastAsia="標楷體" w:hAnsi="Times New Roman"/>
                <w:color w:val="000000"/>
                <w:kern w:val="0"/>
                <w:sz w:val="20"/>
                <w:szCs w:val="20"/>
              </w:rPr>
              <w:t>Con</w:t>
            </w:r>
            <w:r>
              <w:rPr>
                <w:rFonts w:ascii="Times New Roman" w:eastAsia="標楷體" w:hAnsi="Times New Roman"/>
                <w:color w:val="000000"/>
                <w:kern w:val="0"/>
                <w:sz w:val="20"/>
                <w:szCs w:val="20"/>
              </w:rPr>
              <w:t xml:space="preserve">. </w:t>
            </w:r>
          </w:p>
        </w:tc>
        <w:tc>
          <w:tcPr>
            <w:tcW w:w="1008"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0.958 </w:t>
            </w:r>
          </w:p>
        </w:tc>
        <w:tc>
          <w:tcPr>
            <w:tcW w:w="100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1.717 </w:t>
            </w:r>
          </w:p>
        </w:tc>
        <w:tc>
          <w:tcPr>
            <w:tcW w:w="1007"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1.242 </w:t>
            </w:r>
          </w:p>
        </w:tc>
        <w:tc>
          <w:tcPr>
            <w:tcW w:w="970"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1.792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B778F9"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(7.76)***</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(16.70)***</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(10.58)***</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(20.63)***</w:t>
            </w:r>
          </w:p>
        </w:tc>
      </w:tr>
      <w:tr w:rsidR="00B778F9" w:rsidRPr="001A4337" w:rsidTr="00C52257">
        <w:trPr>
          <w:trHeight w:hRule="exact" w:val="227"/>
        </w:trPr>
        <w:tc>
          <w:tcPr>
            <w:tcW w:w="1008" w:type="pct"/>
            <w:tcBorders>
              <w:top w:val="nil"/>
              <w:left w:val="nil"/>
              <w:bottom w:val="nil"/>
              <w:right w:val="nil"/>
            </w:tcBorders>
            <w:shd w:val="clear" w:color="auto" w:fill="auto"/>
            <w:noWrap/>
            <w:vAlign w:val="center"/>
          </w:tcPr>
          <w:p w:rsidR="00B778F9"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1</w:t>
            </w:r>
            <w:r>
              <w:rPr>
                <w:rFonts w:ascii="Times New Roman" w:eastAsia="標楷體" w:hAnsi="Times New Roman"/>
                <w:color w:val="000000"/>
                <w:sz w:val="20"/>
                <w:szCs w:val="20"/>
              </w:rPr>
              <w:t xml:space="preserve"> </w:t>
            </w:r>
            <w:r w:rsidR="00B778F9" w:rsidRPr="00B778F9">
              <w:rPr>
                <w:rFonts w:ascii="Times New Roman" w:eastAsia="標楷體" w:hAnsi="Times New Roman" w:hint="eastAsia"/>
                <w:i/>
                <w:color w:val="000000"/>
                <w:kern w:val="0"/>
                <w:sz w:val="20"/>
                <w:szCs w:val="20"/>
              </w:rPr>
              <w:t>IP</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0.160 </w:t>
            </w:r>
          </w:p>
        </w:tc>
        <w:tc>
          <w:tcPr>
            <w:tcW w:w="1007"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0.065 </w:t>
            </w:r>
          </w:p>
        </w:tc>
        <w:tc>
          <w:tcPr>
            <w:tcW w:w="1007" w:type="pct"/>
            <w:tcBorders>
              <w:top w:val="nil"/>
              <w:left w:val="nil"/>
              <w:bottom w:val="nil"/>
              <w:right w:val="nil"/>
            </w:tcBorders>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0.128 </w:t>
            </w:r>
          </w:p>
        </w:tc>
        <w:tc>
          <w:tcPr>
            <w:tcW w:w="970"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0.570 </w:t>
            </w:r>
          </w:p>
        </w:tc>
      </w:tr>
      <w:tr w:rsidR="00B778F9" w:rsidRPr="001A4337" w:rsidTr="00C52257">
        <w:trPr>
          <w:trHeight w:hRule="exact" w:val="227"/>
        </w:trPr>
        <w:tc>
          <w:tcPr>
            <w:tcW w:w="1008" w:type="pct"/>
            <w:tcBorders>
              <w:top w:val="nil"/>
              <w:left w:val="nil"/>
              <w:bottom w:val="nil"/>
              <w:right w:val="nil"/>
            </w:tcBorders>
            <w:shd w:val="clear" w:color="auto" w:fill="auto"/>
            <w:noWrap/>
            <w:vAlign w:val="center"/>
          </w:tcPr>
          <w:p w:rsidR="00B778F9" w:rsidRPr="001A4337" w:rsidRDefault="00B778F9" w:rsidP="00B778F9">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(13.16)***</w:t>
            </w:r>
          </w:p>
        </w:tc>
        <w:tc>
          <w:tcPr>
            <w:tcW w:w="1007"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(7.34)***</w:t>
            </w:r>
          </w:p>
        </w:tc>
        <w:tc>
          <w:tcPr>
            <w:tcW w:w="1007" w:type="pct"/>
            <w:tcBorders>
              <w:top w:val="nil"/>
              <w:left w:val="nil"/>
              <w:bottom w:val="nil"/>
              <w:right w:val="nil"/>
            </w:tcBorders>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(11.09)***</w:t>
            </w:r>
          </w:p>
        </w:tc>
        <w:tc>
          <w:tcPr>
            <w:tcW w:w="970" w:type="pct"/>
            <w:tcBorders>
              <w:top w:val="nil"/>
              <w:left w:val="nil"/>
              <w:bottom w:val="nil"/>
              <w:right w:val="nil"/>
            </w:tcBorders>
            <w:shd w:val="clear" w:color="auto" w:fill="auto"/>
            <w:noWrap/>
            <w:vAlign w:val="center"/>
          </w:tcPr>
          <w:p w:rsidR="00B778F9" w:rsidRPr="001A4337" w:rsidRDefault="00B778F9" w:rsidP="00B778F9">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(15.68)***</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2</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CF</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5.542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4.812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4.940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6.318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(20.58)***</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(17.51)***</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(18.31)***</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(22.82)***</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3</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Tobin’s q</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0.341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0.346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0.334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0.353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(17.34)***</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(17.47)***</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(16.88)***</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(18.08)***</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4</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LEV</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-2.129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-2.232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-2.148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-2.131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(-16.94)***</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(-17.76)***</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(-17.06)***</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(-17.01)***</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5</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SIZE</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-0.142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-0.145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-0.140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-0.164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(-13.06)***</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(-13.24)***</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(-12.83)***</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(-15.10)***</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6</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HC</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0.885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0.789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0.810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0.786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(26.06)***</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(22.99)***</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(23.95)***</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(23.21)***</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7</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GDP</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(2.52)**</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(7.70)***</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(5.15)***</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(5.62)***</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9B70A6" w:rsidP="009B70A6">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8</w:t>
            </w:r>
            <w:r>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POP</w:t>
            </w:r>
            <w:r>
              <w:rPr>
                <w:rFonts w:ascii="Times New Roman" w:eastAsia="標楷體" w:hAnsi="Times New Roman"/>
                <w:i/>
                <w:color w:val="000000"/>
                <w:kern w:val="0"/>
                <w:sz w:val="20"/>
                <w:szCs w:val="20"/>
              </w:rPr>
              <w:t xml:space="preserve"> </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0.002 </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(18.10)***</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(13.99)***</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(15.39)***</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(13.10)***</w:t>
            </w:r>
          </w:p>
        </w:tc>
      </w:tr>
      <w:tr w:rsidR="00BC4F28" w:rsidRPr="001A4337" w:rsidTr="00C52257">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7"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70"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C52257">
        <w:trPr>
          <w:trHeight w:hRule="exact" w:val="227"/>
        </w:trPr>
        <w:tc>
          <w:tcPr>
            <w:tcW w:w="1008" w:type="pct"/>
            <w:tcBorders>
              <w:top w:val="nil"/>
              <w:left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1008"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7"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7" w:type="pct"/>
            <w:tcBorders>
              <w:top w:val="nil"/>
              <w:left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70"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C52257">
        <w:trPr>
          <w:trHeight w:hRule="exact" w:val="227"/>
        </w:trPr>
        <w:tc>
          <w:tcPr>
            <w:tcW w:w="1008"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1008"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0.056 </w:t>
            </w:r>
          </w:p>
        </w:tc>
        <w:tc>
          <w:tcPr>
            <w:tcW w:w="100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0.054 </w:t>
            </w:r>
          </w:p>
        </w:tc>
        <w:tc>
          <w:tcPr>
            <w:tcW w:w="1007"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0.055 </w:t>
            </w:r>
          </w:p>
        </w:tc>
        <w:tc>
          <w:tcPr>
            <w:tcW w:w="970"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0.057 </w:t>
            </w:r>
          </w:p>
        </w:tc>
      </w:tr>
    </w:tbl>
    <w:p w:rsidR="00BC4F28" w:rsidRPr="001A4337" w:rsidRDefault="00BC4F28" w:rsidP="00BC4F28">
      <w:pPr>
        <w:adjustRightInd w:val="0"/>
        <w:snapToGrid w:val="0"/>
        <w:ind w:left="100" w:hanging="100"/>
        <w:jc w:val="both"/>
        <w:rPr>
          <w:rFonts w:ascii="Times New Roman" w:eastAsia="標楷體" w:hAnsi="Times New Roman"/>
          <w:i/>
          <w:snapToGrid w:val="0"/>
          <w:color w:val="000000"/>
          <w:kern w:val="0"/>
          <w:sz w:val="20"/>
          <w:szCs w:val="20"/>
        </w:rPr>
      </w:pPr>
      <w:r w:rsidRPr="001A4337">
        <w:rPr>
          <w:rFonts w:ascii="Times New Roman" w:eastAsia="標楷體" w:hAnsi="Times New Roman"/>
          <w:i/>
          <w:snapToGrid w:val="0"/>
          <w:color w:val="000000"/>
          <w:kern w:val="0"/>
          <w:sz w:val="20"/>
          <w:szCs w:val="20"/>
        </w:rPr>
        <w:t xml:space="preserve">Note: </w:t>
      </w:r>
      <w:r w:rsidRPr="001A4337">
        <w:rPr>
          <w:rFonts w:ascii="Times New Roman" w:eastAsia="標楷體" w:hAnsi="Times New Roman"/>
          <w:color w:val="000000"/>
          <w:sz w:val="20"/>
          <w:szCs w:val="20"/>
        </w:rPr>
        <w:t>See Table 1 for variable definition.</w:t>
      </w:r>
    </w:p>
    <w:p w:rsidR="006E5DFF" w:rsidRDefault="00BC4F28" w:rsidP="00BC4F28">
      <w:pPr>
        <w:adjustRightInd w:val="0"/>
        <w:snapToGrid w:val="0"/>
        <w:jc w:val="both"/>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68643A"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68643A" w:rsidRPr="0068643A">
        <w:rPr>
          <w:rFonts w:ascii="Times New Roman" w:eastAsia="標楷體" w:hAnsi="Times New Roman"/>
          <w:color w:val="000000"/>
          <w:kern w:val="0"/>
          <w:sz w:val="20"/>
          <w:szCs w:val="20"/>
        </w:rPr>
        <w:t>values are reported in parentheses.</w:t>
      </w:r>
    </w:p>
    <w:p w:rsidR="0068643A" w:rsidRDefault="0068643A">
      <w:pPr>
        <w:widowControl/>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br w:type="page"/>
      </w:r>
    </w:p>
    <w:p w:rsidR="00BC4F28" w:rsidRPr="001A4337" w:rsidRDefault="00BC4F28" w:rsidP="00BC4F28">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b/>
          <w:color w:val="000000"/>
          <w:sz w:val="20"/>
          <w:szCs w:val="20"/>
        </w:rPr>
        <w:lastRenderedPageBreak/>
        <w:t>Table 3</w:t>
      </w:r>
    </w:p>
    <w:p w:rsidR="00BC4F28" w:rsidRPr="0068643A" w:rsidRDefault="00BC4F28" w:rsidP="0068643A">
      <w:pPr>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sz w:val="20"/>
          <w:szCs w:val="20"/>
        </w:rPr>
        <w:t xml:space="preserve">Regression analysis </w:t>
      </w:r>
      <w:r w:rsidR="0068643A">
        <w:rPr>
          <w:rFonts w:ascii="Times New Roman" w:eastAsia="標楷體" w:hAnsi="Times New Roman"/>
          <w:color w:val="000000"/>
          <w:kern w:val="0"/>
          <w:sz w:val="20"/>
          <w:szCs w:val="20"/>
        </w:rPr>
        <w:t xml:space="preserve">– H2. </w:t>
      </w:r>
    </w:p>
    <w:tbl>
      <w:tblPr>
        <w:tblW w:w="5000" w:type="pct"/>
        <w:tblLayout w:type="fixed"/>
        <w:tblCellMar>
          <w:left w:w="28" w:type="dxa"/>
          <w:right w:w="28" w:type="dxa"/>
        </w:tblCellMar>
        <w:tblLook w:val="04A0" w:firstRow="1" w:lastRow="0" w:firstColumn="1" w:lastColumn="0" w:noHBand="0" w:noVBand="1"/>
      </w:tblPr>
      <w:tblGrid>
        <w:gridCol w:w="1820"/>
        <w:gridCol w:w="1820"/>
        <w:gridCol w:w="1821"/>
        <w:gridCol w:w="1803"/>
        <w:gridCol w:w="1762"/>
      </w:tblGrid>
      <w:tr w:rsidR="00B778F9" w:rsidRPr="001A4337" w:rsidTr="0068643A">
        <w:trPr>
          <w:trHeight w:hRule="exact" w:val="227"/>
        </w:trPr>
        <w:tc>
          <w:tcPr>
            <w:tcW w:w="1008" w:type="pct"/>
            <w:tcBorders>
              <w:top w:val="single" w:sz="4" w:space="0" w:color="auto"/>
              <w:left w:val="nil"/>
              <w:right w:val="nil"/>
            </w:tcBorders>
            <w:shd w:val="clear" w:color="auto" w:fill="auto"/>
            <w:noWrap/>
            <w:vAlign w:val="center"/>
          </w:tcPr>
          <w:p w:rsidR="00B778F9" w:rsidRPr="001A4337" w:rsidRDefault="00B778F9" w:rsidP="00407493">
            <w:pPr>
              <w:widowControl/>
              <w:adjustRightInd w:val="0"/>
              <w:snapToGrid w:val="0"/>
              <w:rPr>
                <w:rFonts w:ascii="Times New Roman" w:eastAsia="標楷體" w:hAnsi="Times New Roman"/>
                <w:i/>
                <w:color w:val="000000"/>
                <w:kern w:val="0"/>
                <w:sz w:val="20"/>
                <w:szCs w:val="20"/>
              </w:rPr>
            </w:pPr>
          </w:p>
        </w:tc>
        <w:tc>
          <w:tcPr>
            <w:tcW w:w="3992" w:type="pct"/>
            <w:gridSpan w:val="4"/>
            <w:tcBorders>
              <w:top w:val="single" w:sz="4" w:space="0" w:color="auto"/>
              <w:left w:val="nil"/>
              <w:bottom w:val="single" w:sz="4" w:space="0" w:color="auto"/>
              <w:right w:val="nil"/>
            </w:tcBorders>
            <w:shd w:val="clear" w:color="auto" w:fill="auto"/>
            <w:noWrap/>
            <w:vAlign w:val="center"/>
          </w:tcPr>
          <w:p w:rsidR="00B778F9" w:rsidRPr="001A4337" w:rsidRDefault="00B778F9" w:rsidP="00407493">
            <w:pPr>
              <w:adjustRightInd w:val="0"/>
              <w:snapToGrid w:val="0"/>
              <w:jc w:val="center"/>
              <w:rPr>
                <w:rFonts w:ascii="Times New Roman" w:eastAsia="標楷體" w:hAnsi="Times New Roman"/>
                <w:color w:val="000000"/>
                <w:sz w:val="20"/>
                <w:szCs w:val="20"/>
              </w:rPr>
            </w:pPr>
            <w:r w:rsidRPr="00B778F9">
              <w:rPr>
                <w:rFonts w:ascii="Times New Roman" w:eastAsia="標楷體" w:hAnsi="Times New Roman"/>
                <w:color w:val="000000"/>
                <w:sz w:val="20"/>
                <w:szCs w:val="20"/>
              </w:rPr>
              <w:t>Dependent variable:</w:t>
            </w:r>
            <w:r>
              <w:rPr>
                <w:rFonts w:ascii="Times New Roman" w:eastAsia="標楷體" w:hAnsi="Times New Roman" w:hint="eastAsia"/>
                <w:color w:val="000000"/>
                <w:sz w:val="20"/>
                <w:szCs w:val="20"/>
              </w:rPr>
              <w:t xml:space="preserve"> </w:t>
            </w:r>
            <w:r w:rsidRPr="00756F6E">
              <w:rPr>
                <w:rFonts w:ascii="Times New Roman" w:eastAsia="標楷體" w:hAnsi="Times New Roman"/>
                <w:i/>
                <w:color w:val="000000"/>
                <w:sz w:val="20"/>
                <w:szCs w:val="20"/>
              </w:rPr>
              <w:t>R&amp;D</w:t>
            </w:r>
          </w:p>
        </w:tc>
      </w:tr>
      <w:tr w:rsidR="003500B2" w:rsidRPr="001A4337" w:rsidTr="00756F6E">
        <w:trPr>
          <w:trHeight w:hRule="exact" w:val="567"/>
        </w:trPr>
        <w:tc>
          <w:tcPr>
            <w:tcW w:w="1008" w:type="pct"/>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B778F9" w:rsidRDefault="003500B2" w:rsidP="003500B2">
            <w:pPr>
              <w:widowControl/>
              <w:adjustRightInd w:val="0"/>
              <w:snapToGrid w:val="0"/>
              <w:rPr>
                <w:rFonts w:ascii="Times New Roman" w:eastAsia="標楷體" w:hAnsi="Times New Roman"/>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 xml:space="preserve">: </w:t>
            </w:r>
          </w:p>
        </w:tc>
        <w:tc>
          <w:tcPr>
            <w:tcW w:w="1008"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w:t>
            </w:r>
          </w:p>
        </w:tc>
        <w:tc>
          <w:tcPr>
            <w:tcW w:w="1009"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LE</w:t>
            </w:r>
          </w:p>
        </w:tc>
        <w:tc>
          <w:tcPr>
            <w:tcW w:w="999"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SR_LE</w:t>
            </w:r>
          </w:p>
        </w:tc>
        <w:tc>
          <w:tcPr>
            <w:tcW w:w="976"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SR_LE_D</w:t>
            </w:r>
          </w:p>
        </w:tc>
      </w:tr>
      <w:tr w:rsidR="00BC4F28" w:rsidRPr="001A4337" w:rsidTr="00756F6E">
        <w:trPr>
          <w:trHeight w:hRule="exact" w:val="227"/>
        </w:trPr>
        <w:tc>
          <w:tcPr>
            <w:tcW w:w="1008" w:type="pct"/>
            <w:tcBorders>
              <w:top w:val="single" w:sz="4" w:space="0" w:color="auto"/>
              <w:left w:val="nil"/>
              <w:bottom w:val="nil"/>
              <w:right w:val="nil"/>
            </w:tcBorders>
            <w:shd w:val="clear" w:color="auto" w:fill="auto"/>
            <w:noWrap/>
            <w:vAlign w:val="center"/>
          </w:tcPr>
          <w:p w:rsidR="00BC4F28" w:rsidRPr="001A4337" w:rsidRDefault="00421A20" w:rsidP="00421A20">
            <w:pPr>
              <w:widowControl/>
              <w:adjustRightInd w:val="0"/>
              <w:snapToGrid w:val="0"/>
              <w:rPr>
                <w:rFonts w:ascii="Times New Roman" w:eastAsia="標楷體" w:hAnsi="Times New Roman"/>
                <w:color w:val="000000"/>
                <w:kern w:val="0"/>
                <w:sz w:val="20"/>
                <w:szCs w:val="20"/>
              </w:rPr>
            </w:pPr>
            <w:r w:rsidRPr="006544F8">
              <w:rPr>
                <w:rFonts w:ascii="Times New Roman" w:eastAsia="標楷體" w:hAnsi="Times New Roman"/>
                <w:i/>
                <w:color w:val="000000"/>
                <w:sz w:val="20"/>
                <w:szCs w:val="20"/>
              </w:rPr>
              <w:t>β</w:t>
            </w:r>
            <w:r w:rsidRPr="006544F8">
              <w:rPr>
                <w:rFonts w:ascii="Times New Roman" w:eastAsia="標楷體" w:hAnsi="Times New Roman"/>
                <w:color w:val="000000"/>
                <w:sz w:val="20"/>
                <w:szCs w:val="20"/>
                <w:vertAlign w:val="subscript"/>
              </w:rPr>
              <w:t>0</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color w:val="000000"/>
                <w:kern w:val="0"/>
                <w:sz w:val="20"/>
                <w:szCs w:val="20"/>
              </w:rPr>
              <w:t>Con</w:t>
            </w:r>
            <w:r>
              <w:rPr>
                <w:rFonts w:ascii="Times New Roman" w:eastAsia="標楷體" w:hAnsi="Times New Roman"/>
                <w:color w:val="000000"/>
                <w:kern w:val="0"/>
                <w:sz w:val="20"/>
                <w:szCs w:val="20"/>
              </w:rPr>
              <w:t>.</w:t>
            </w:r>
          </w:p>
        </w:tc>
        <w:tc>
          <w:tcPr>
            <w:tcW w:w="1008"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0.250 </w:t>
            </w:r>
          </w:p>
        </w:tc>
        <w:tc>
          <w:tcPr>
            <w:tcW w:w="1009"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1.898 </w:t>
            </w:r>
          </w:p>
        </w:tc>
        <w:tc>
          <w:tcPr>
            <w:tcW w:w="999"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1.095 </w:t>
            </w:r>
          </w:p>
        </w:tc>
        <w:tc>
          <w:tcPr>
            <w:tcW w:w="976"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1.863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(1.19)</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(11.10)***</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(5.53)***</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(13.45)***</w:t>
            </w:r>
          </w:p>
        </w:tc>
      </w:tr>
      <w:tr w:rsidR="006E5DFF" w:rsidRPr="001A4337" w:rsidTr="00756F6E">
        <w:trPr>
          <w:trHeight w:hRule="exact" w:val="227"/>
        </w:trPr>
        <w:tc>
          <w:tcPr>
            <w:tcW w:w="1008" w:type="pct"/>
            <w:tcBorders>
              <w:top w:val="nil"/>
              <w:left w:val="nil"/>
              <w:bottom w:val="nil"/>
              <w:right w:val="nil"/>
            </w:tcBorders>
            <w:shd w:val="clear" w:color="auto" w:fill="auto"/>
            <w:noWrap/>
            <w:vAlign w:val="center"/>
          </w:tcPr>
          <w:p w:rsidR="006E5DFF" w:rsidRPr="001A4337" w:rsidRDefault="00421A20" w:rsidP="006E5DFF">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w:t>
            </w:r>
            <w:r w:rsidRPr="006544F8">
              <w:rPr>
                <w:rFonts w:ascii="Times New Roman" w:eastAsia="標楷體" w:hAnsi="Times New Roman"/>
                <w:i/>
                <w:color w:val="000000"/>
                <w:sz w:val="20"/>
                <w:szCs w:val="20"/>
              </w:rPr>
              <w:t xml:space="preserve"> </w:t>
            </w:r>
            <w:r w:rsidR="00756F6E">
              <w:rPr>
                <w:rFonts w:ascii="Times New Roman" w:eastAsia="標楷體" w:hAnsi="Times New Roman"/>
                <w:i/>
                <w:color w:val="000000"/>
                <w:kern w:val="0"/>
                <w:sz w:val="20"/>
                <w:szCs w:val="20"/>
              </w:rPr>
              <w:t>IP</w:t>
            </w:r>
          </w:p>
        </w:tc>
        <w:tc>
          <w:tcPr>
            <w:tcW w:w="1008"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0.279 </w:t>
            </w:r>
          </w:p>
        </w:tc>
        <w:tc>
          <w:tcPr>
            <w:tcW w:w="1009"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0.060 </w:t>
            </w:r>
          </w:p>
        </w:tc>
        <w:tc>
          <w:tcPr>
            <w:tcW w:w="999"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0.167 </w:t>
            </w:r>
          </w:p>
        </w:tc>
        <w:tc>
          <w:tcPr>
            <w:tcW w:w="976" w:type="pct"/>
            <w:tcBorders>
              <w:top w:val="nil"/>
              <w:left w:val="nil"/>
              <w:bottom w:val="nil"/>
              <w:right w:val="nil"/>
            </w:tcBorders>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0.704 </w:t>
            </w:r>
          </w:p>
        </w:tc>
      </w:tr>
      <w:tr w:rsidR="006E5DFF" w:rsidRPr="001A4337" w:rsidTr="00756F6E">
        <w:trPr>
          <w:trHeight w:hRule="exact" w:val="227"/>
        </w:trPr>
        <w:tc>
          <w:tcPr>
            <w:tcW w:w="1008" w:type="pct"/>
            <w:tcBorders>
              <w:top w:val="nil"/>
              <w:left w:val="nil"/>
              <w:bottom w:val="nil"/>
              <w:right w:val="nil"/>
            </w:tcBorders>
            <w:shd w:val="clear" w:color="auto" w:fill="auto"/>
            <w:noWrap/>
            <w:vAlign w:val="center"/>
          </w:tcPr>
          <w:p w:rsidR="006E5DFF" w:rsidRPr="001A4337" w:rsidRDefault="006E5DFF" w:rsidP="006E5DFF">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(12.40)***</w:t>
            </w:r>
          </w:p>
        </w:tc>
        <w:tc>
          <w:tcPr>
            <w:tcW w:w="1009"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(4.07)***</w:t>
            </w:r>
          </w:p>
        </w:tc>
        <w:tc>
          <w:tcPr>
            <w:tcW w:w="999" w:type="pct"/>
            <w:tcBorders>
              <w:top w:val="nil"/>
              <w:left w:val="nil"/>
              <w:bottom w:val="nil"/>
              <w:right w:val="nil"/>
            </w:tcBorders>
            <w:shd w:val="clear" w:color="auto" w:fill="auto"/>
            <w:noWrap/>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(8.25)***</w:t>
            </w:r>
          </w:p>
        </w:tc>
        <w:tc>
          <w:tcPr>
            <w:tcW w:w="976" w:type="pct"/>
            <w:tcBorders>
              <w:top w:val="nil"/>
              <w:left w:val="nil"/>
              <w:bottom w:val="nil"/>
              <w:right w:val="nil"/>
            </w:tcBorders>
            <w:vAlign w:val="center"/>
          </w:tcPr>
          <w:p w:rsidR="006E5DFF" w:rsidRPr="001A4337" w:rsidRDefault="006E5DFF" w:rsidP="006E5DFF">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(9.52)***</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2</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CF</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12.139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8.022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5.412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4.737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(6.29)***</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(6.34)***</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(2.75)***</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(3.60)***</w:t>
            </w:r>
          </w:p>
        </w:tc>
      </w:tr>
      <w:tr w:rsidR="0068643A" w:rsidRPr="001A4337" w:rsidTr="00756F6E">
        <w:trPr>
          <w:trHeight w:hRule="exact" w:val="227"/>
        </w:trPr>
        <w:tc>
          <w:tcPr>
            <w:tcW w:w="1008" w:type="pct"/>
            <w:tcBorders>
              <w:top w:val="nil"/>
              <w:left w:val="nil"/>
              <w:bottom w:val="nil"/>
              <w:right w:val="nil"/>
            </w:tcBorders>
            <w:shd w:val="clear" w:color="auto" w:fill="auto"/>
            <w:noWrap/>
            <w:vAlign w:val="center"/>
          </w:tcPr>
          <w:p w:rsidR="0068643A" w:rsidRPr="001A4337" w:rsidRDefault="00421A20" w:rsidP="0068643A">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3</w:t>
            </w:r>
            <w:r w:rsidRPr="006544F8">
              <w:rPr>
                <w:rFonts w:ascii="Times New Roman" w:eastAsia="標楷體" w:hAnsi="Times New Roman"/>
                <w:i/>
                <w:color w:val="000000"/>
                <w:sz w:val="20"/>
                <w:szCs w:val="20"/>
              </w:rPr>
              <w:t xml:space="preserve"> </w:t>
            </w:r>
            <w:r w:rsidR="0068643A" w:rsidRPr="001A4337">
              <w:rPr>
                <w:rFonts w:ascii="Times New Roman" w:eastAsia="標楷體" w:hAnsi="Times New Roman"/>
                <w:i/>
                <w:color w:val="000000"/>
                <w:kern w:val="0"/>
                <w:sz w:val="20"/>
                <w:szCs w:val="20"/>
              </w:rPr>
              <w:t xml:space="preserve">CF </w:t>
            </w:r>
            <w:r w:rsidR="0068643A" w:rsidRPr="001A4337">
              <w:rPr>
                <w:rFonts w:ascii="Times New Roman" w:eastAsia="標楷體" w:hAnsi="Times New Roman"/>
                <w:color w:val="000000"/>
                <w:kern w:val="0"/>
                <w:sz w:val="20"/>
                <w:szCs w:val="20"/>
              </w:rPr>
              <w:t xml:space="preserve">× </w:t>
            </w:r>
            <w:r w:rsidR="0068643A">
              <w:rPr>
                <w:rFonts w:ascii="Times New Roman" w:eastAsia="標楷體" w:hAnsi="Times New Roman"/>
                <w:i/>
                <w:color w:val="000000"/>
                <w:sz w:val="20"/>
                <w:szCs w:val="20"/>
              </w:rPr>
              <w:t>IP</w:t>
            </w:r>
          </w:p>
        </w:tc>
        <w:tc>
          <w:tcPr>
            <w:tcW w:w="1008"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-1.289 </w:t>
            </w:r>
          </w:p>
        </w:tc>
        <w:tc>
          <w:tcPr>
            <w:tcW w:w="1009"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-0.454 </w:t>
            </w:r>
          </w:p>
        </w:tc>
        <w:tc>
          <w:tcPr>
            <w:tcW w:w="999"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-0.376 </w:t>
            </w:r>
          </w:p>
        </w:tc>
        <w:tc>
          <w:tcPr>
            <w:tcW w:w="976" w:type="pct"/>
            <w:tcBorders>
              <w:top w:val="nil"/>
              <w:left w:val="nil"/>
              <w:bottom w:val="nil"/>
              <w:right w:val="nil"/>
            </w:tcBorders>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-1.675 </w:t>
            </w:r>
          </w:p>
        </w:tc>
      </w:tr>
      <w:tr w:rsidR="0068643A" w:rsidRPr="001A4337" w:rsidTr="00756F6E">
        <w:trPr>
          <w:trHeight w:hRule="exact" w:val="227"/>
        </w:trPr>
        <w:tc>
          <w:tcPr>
            <w:tcW w:w="1008" w:type="pct"/>
            <w:tcBorders>
              <w:top w:val="nil"/>
              <w:left w:val="nil"/>
              <w:bottom w:val="nil"/>
              <w:right w:val="nil"/>
            </w:tcBorders>
            <w:shd w:val="clear" w:color="auto" w:fill="auto"/>
            <w:noWrap/>
            <w:vAlign w:val="center"/>
          </w:tcPr>
          <w:p w:rsidR="0068643A" w:rsidRPr="001A4337" w:rsidRDefault="0068643A" w:rsidP="0068643A">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(-6.18)***</w:t>
            </w:r>
          </w:p>
        </w:tc>
        <w:tc>
          <w:tcPr>
            <w:tcW w:w="1009"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(-2.78)***</w:t>
            </w:r>
          </w:p>
        </w:tc>
        <w:tc>
          <w:tcPr>
            <w:tcW w:w="999"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(-1.80)*</w:t>
            </w:r>
          </w:p>
        </w:tc>
        <w:tc>
          <w:tcPr>
            <w:tcW w:w="976" w:type="pct"/>
            <w:tcBorders>
              <w:top w:val="nil"/>
              <w:left w:val="nil"/>
              <w:bottom w:val="nil"/>
              <w:right w:val="nil"/>
            </w:tcBorders>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(-2.35)**</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4</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Tobin’s q</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0.070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0.089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0.088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0.143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(2.04)**</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(2.52)**</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(2.67)***</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(4.20)***</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5</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LEV</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-2.177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-2.311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-2.176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-2.403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(-10.23)***</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(-10.79)***</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(-10.17)***</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(-11.34)***</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6</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SIZE</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-0.102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-0.102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-0.095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-0.137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(-5.40)***</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(-5.35)***</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(-5.01)***</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(-7.20)***</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7</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 xml:space="preserve">CF </w:t>
            </w:r>
            <w:r w:rsidR="00BC4F28" w:rsidRPr="001A4337">
              <w:rPr>
                <w:rFonts w:ascii="Times New Roman" w:eastAsia="標楷體" w:hAnsi="Times New Roman"/>
                <w:color w:val="000000"/>
                <w:kern w:val="0"/>
                <w:sz w:val="20"/>
                <w:szCs w:val="20"/>
              </w:rPr>
              <w:t xml:space="preserve">× </w:t>
            </w:r>
            <w:r w:rsidR="00BC4F28" w:rsidRPr="001A4337">
              <w:rPr>
                <w:rFonts w:ascii="Times New Roman" w:eastAsia="標楷體" w:hAnsi="Times New Roman"/>
                <w:i/>
                <w:color w:val="000000"/>
                <w:kern w:val="0"/>
                <w:sz w:val="20"/>
                <w:szCs w:val="20"/>
              </w:rPr>
              <w:t>Tobin’s q</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3.363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3.276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3.463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2.685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(9.32)***</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(8.95)***</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(9.50)***</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(7.47)***</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8</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 xml:space="preserve">CF </w:t>
            </w:r>
            <w:r w:rsidR="00BC4F28" w:rsidRPr="001A4337">
              <w:rPr>
                <w:rFonts w:ascii="Times New Roman" w:eastAsia="標楷體" w:hAnsi="Times New Roman"/>
                <w:color w:val="000000"/>
                <w:kern w:val="0"/>
                <w:sz w:val="20"/>
                <w:szCs w:val="20"/>
              </w:rPr>
              <w:t xml:space="preserve">× </w:t>
            </w:r>
            <w:r w:rsidR="00BC4F28" w:rsidRPr="001A4337">
              <w:rPr>
                <w:rFonts w:ascii="Times New Roman" w:eastAsia="標楷體" w:hAnsi="Times New Roman"/>
                <w:i/>
                <w:color w:val="000000"/>
                <w:kern w:val="0"/>
                <w:sz w:val="20"/>
                <w:szCs w:val="20"/>
              </w:rPr>
              <w:t>LEV</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2.605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2.406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1.935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4.927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(1.07)</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(0.98)</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(0.79)</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(2.02)**</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9</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 xml:space="preserve">CF </w:t>
            </w:r>
            <w:r w:rsidR="00BC4F28" w:rsidRPr="001A4337">
              <w:rPr>
                <w:rFonts w:ascii="Times New Roman" w:eastAsia="標楷體" w:hAnsi="Times New Roman"/>
                <w:color w:val="000000"/>
                <w:kern w:val="0"/>
                <w:sz w:val="20"/>
                <w:szCs w:val="20"/>
              </w:rPr>
              <w:t xml:space="preserve">× </w:t>
            </w:r>
            <w:r w:rsidR="00BC4F28" w:rsidRPr="001A4337">
              <w:rPr>
                <w:rFonts w:ascii="Times New Roman" w:eastAsia="標楷體" w:hAnsi="Times New Roman"/>
                <w:i/>
                <w:color w:val="000000"/>
                <w:kern w:val="0"/>
                <w:sz w:val="20"/>
                <w:szCs w:val="20"/>
              </w:rPr>
              <w:t>SIZE</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-0.517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-0.547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-0.570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-0.355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(-2.69)***</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(-2.84)***</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(-2.96)***</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(-1.83)*</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10</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HC</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0.907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0.784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0.823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0.800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(26.65)***</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(22.54)***</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(24.18)***</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(23.51)***</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11</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GDP</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(1.96)**</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(7.44)***</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(4.69)***</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(5.35)***</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421A20"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12</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POP</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0.002 </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(18.79)***</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(13.91)***</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(15.88)***</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(13.68)***</w:t>
            </w:r>
          </w:p>
        </w:tc>
      </w:tr>
      <w:tr w:rsidR="00BC4F28" w:rsidRPr="001A4337" w:rsidTr="00756F6E">
        <w:trPr>
          <w:trHeight w:hRule="exact" w:val="227"/>
        </w:trPr>
        <w:tc>
          <w:tcPr>
            <w:tcW w:w="100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1008"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99"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76"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756F6E">
        <w:trPr>
          <w:trHeight w:hRule="exact" w:val="227"/>
        </w:trPr>
        <w:tc>
          <w:tcPr>
            <w:tcW w:w="1008" w:type="pct"/>
            <w:tcBorders>
              <w:top w:val="nil"/>
              <w:left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1008"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09"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99"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76" w:type="pct"/>
            <w:tcBorders>
              <w:top w:val="nil"/>
              <w:left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756F6E">
        <w:trPr>
          <w:trHeight w:hRule="exact" w:val="227"/>
        </w:trPr>
        <w:tc>
          <w:tcPr>
            <w:tcW w:w="1008"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1008"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0.059 </w:t>
            </w:r>
          </w:p>
        </w:tc>
        <w:tc>
          <w:tcPr>
            <w:tcW w:w="1009"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0.056 </w:t>
            </w:r>
          </w:p>
        </w:tc>
        <w:tc>
          <w:tcPr>
            <w:tcW w:w="999"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0.057 </w:t>
            </w:r>
          </w:p>
        </w:tc>
        <w:tc>
          <w:tcPr>
            <w:tcW w:w="976"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0.059 </w:t>
            </w:r>
          </w:p>
        </w:tc>
      </w:tr>
    </w:tbl>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i/>
          <w:snapToGrid w:val="0"/>
          <w:color w:val="000000"/>
          <w:kern w:val="0"/>
          <w:sz w:val="20"/>
          <w:szCs w:val="20"/>
        </w:rPr>
        <w:t xml:space="preserve">Note: </w:t>
      </w:r>
      <w:r w:rsidRPr="001A4337">
        <w:rPr>
          <w:rFonts w:ascii="Times New Roman" w:eastAsia="標楷體" w:hAnsi="Times New Roman"/>
          <w:color w:val="000000"/>
          <w:sz w:val="20"/>
          <w:szCs w:val="20"/>
        </w:rPr>
        <w:t>See Table 1 for variable definition.</w:t>
      </w:r>
    </w:p>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values are reported in parentheses.</w:t>
      </w:r>
    </w:p>
    <w:p w:rsidR="00BC4F28" w:rsidRPr="001A4337" w:rsidRDefault="00BC4F28" w:rsidP="00BC4F28">
      <w:pPr>
        <w:adjustRightInd w:val="0"/>
        <w:snapToGrid w:val="0"/>
        <w:jc w:val="both"/>
        <w:rPr>
          <w:rFonts w:ascii="Times New Roman" w:eastAsia="標楷體" w:hAnsi="Times New Roman"/>
          <w:color w:val="000000"/>
          <w:sz w:val="20"/>
          <w:szCs w:val="20"/>
        </w:rPr>
      </w:pPr>
    </w:p>
    <w:p w:rsidR="00BC4F28" w:rsidRPr="001A4337" w:rsidRDefault="00BC4F28" w:rsidP="00BC4F28">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color w:val="000000"/>
          <w:sz w:val="20"/>
          <w:szCs w:val="20"/>
        </w:rPr>
        <w:br w:type="page"/>
      </w:r>
      <w:r w:rsidRPr="001A4337">
        <w:rPr>
          <w:rFonts w:ascii="Times New Roman" w:eastAsia="標楷體" w:hAnsi="Times New Roman"/>
          <w:b/>
          <w:color w:val="000000"/>
          <w:sz w:val="20"/>
          <w:szCs w:val="20"/>
        </w:rPr>
        <w:lastRenderedPageBreak/>
        <w:t>Table 4</w:t>
      </w:r>
    </w:p>
    <w:p w:rsidR="00BC4F28" w:rsidRPr="00665284" w:rsidRDefault="00BC4F28" w:rsidP="00665284">
      <w:pPr>
        <w:adjustRightInd w:val="0"/>
        <w:snapToGrid w:val="0"/>
        <w:jc w:val="center"/>
        <w:rPr>
          <w:rFonts w:ascii="Times New Roman" w:eastAsia="標楷體" w:hAnsi="Times New Roman"/>
          <w:color w:val="000000"/>
          <w:sz w:val="20"/>
          <w:szCs w:val="20"/>
        </w:rPr>
      </w:pPr>
      <w:r w:rsidRPr="001A4337">
        <w:rPr>
          <w:rFonts w:ascii="Times New Roman" w:eastAsia="標楷體" w:hAnsi="Times New Roman"/>
          <w:color w:val="000000"/>
          <w:sz w:val="20"/>
          <w:szCs w:val="20"/>
        </w:rPr>
        <w:t>Additional Test: Investor protectio</w:t>
      </w:r>
      <w:r w:rsidR="00665284">
        <w:rPr>
          <w:rFonts w:ascii="Times New Roman" w:eastAsia="標楷體" w:hAnsi="Times New Roman"/>
          <w:color w:val="000000"/>
          <w:sz w:val="20"/>
          <w:szCs w:val="20"/>
        </w:rPr>
        <w:t>n and R&amp;D investment efficiency.</w:t>
      </w:r>
    </w:p>
    <w:tbl>
      <w:tblPr>
        <w:tblW w:w="5000" w:type="pct"/>
        <w:tblLayout w:type="fixed"/>
        <w:tblCellMar>
          <w:left w:w="28" w:type="dxa"/>
          <w:right w:w="28" w:type="dxa"/>
        </w:tblCellMar>
        <w:tblLook w:val="04A0" w:firstRow="1" w:lastRow="0" w:firstColumn="1" w:lastColumn="0" w:noHBand="0" w:noVBand="1"/>
      </w:tblPr>
      <w:tblGrid>
        <w:gridCol w:w="1838"/>
        <w:gridCol w:w="1836"/>
        <w:gridCol w:w="1834"/>
        <w:gridCol w:w="1834"/>
        <w:gridCol w:w="1684"/>
      </w:tblGrid>
      <w:tr w:rsidR="0068643A" w:rsidRPr="001A4337" w:rsidTr="00665284">
        <w:trPr>
          <w:trHeight w:hRule="exact" w:val="227"/>
        </w:trPr>
        <w:tc>
          <w:tcPr>
            <w:tcW w:w="1018" w:type="pct"/>
            <w:tcBorders>
              <w:top w:val="single" w:sz="4" w:space="0" w:color="auto"/>
              <w:left w:val="nil"/>
              <w:right w:val="nil"/>
            </w:tcBorders>
            <w:shd w:val="clear" w:color="auto" w:fill="auto"/>
            <w:noWrap/>
            <w:vAlign w:val="center"/>
          </w:tcPr>
          <w:p w:rsidR="0068643A" w:rsidRPr="001A4337" w:rsidRDefault="0068643A" w:rsidP="00407493">
            <w:pPr>
              <w:widowControl/>
              <w:adjustRightInd w:val="0"/>
              <w:snapToGrid w:val="0"/>
              <w:rPr>
                <w:rFonts w:ascii="Times New Roman" w:eastAsia="標楷體" w:hAnsi="Times New Roman"/>
                <w:i/>
                <w:color w:val="000000"/>
                <w:kern w:val="0"/>
                <w:sz w:val="20"/>
                <w:szCs w:val="20"/>
              </w:rPr>
            </w:pPr>
          </w:p>
        </w:tc>
        <w:tc>
          <w:tcPr>
            <w:tcW w:w="3982" w:type="pct"/>
            <w:gridSpan w:val="4"/>
            <w:tcBorders>
              <w:top w:val="single" w:sz="4" w:space="0" w:color="auto"/>
              <w:left w:val="nil"/>
              <w:bottom w:val="single" w:sz="4" w:space="0" w:color="auto"/>
              <w:right w:val="nil"/>
            </w:tcBorders>
            <w:shd w:val="clear" w:color="auto" w:fill="auto"/>
            <w:noWrap/>
          </w:tcPr>
          <w:p w:rsidR="0068643A" w:rsidRPr="001A4337" w:rsidRDefault="0068643A" w:rsidP="00407493">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sidRPr="0068643A">
              <w:rPr>
                <w:rFonts w:ascii="Times New Roman" w:eastAsia="標楷體" w:hAnsi="Times New Roman"/>
                <w:i/>
                <w:color w:val="000000"/>
                <w:sz w:val="20"/>
                <w:szCs w:val="20"/>
              </w:rPr>
              <w:t>Tobin’s q</w:t>
            </w:r>
          </w:p>
        </w:tc>
      </w:tr>
      <w:tr w:rsidR="003500B2" w:rsidRPr="001A4337" w:rsidTr="00B13B2C">
        <w:trPr>
          <w:trHeight w:hRule="exact" w:val="567"/>
        </w:trPr>
        <w:tc>
          <w:tcPr>
            <w:tcW w:w="1018" w:type="pct"/>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B778F9" w:rsidRDefault="003500B2" w:rsidP="003500B2">
            <w:pPr>
              <w:widowControl/>
              <w:adjustRightInd w:val="0"/>
              <w:snapToGrid w:val="0"/>
              <w:rPr>
                <w:rFonts w:ascii="Times New Roman" w:eastAsia="標楷體" w:hAnsi="Times New Roman"/>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 xml:space="preserve">: </w:t>
            </w:r>
          </w:p>
        </w:tc>
        <w:tc>
          <w:tcPr>
            <w:tcW w:w="1017"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w:t>
            </w:r>
          </w:p>
        </w:tc>
        <w:tc>
          <w:tcPr>
            <w:tcW w:w="1016"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LE</w:t>
            </w:r>
          </w:p>
        </w:tc>
        <w:tc>
          <w:tcPr>
            <w:tcW w:w="1016"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SR_LE</w:t>
            </w:r>
          </w:p>
        </w:tc>
        <w:tc>
          <w:tcPr>
            <w:tcW w:w="933"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SR_LE_D</w:t>
            </w:r>
          </w:p>
        </w:tc>
      </w:tr>
      <w:tr w:rsidR="00BC4F28" w:rsidRPr="001A4337" w:rsidTr="00BD2F88">
        <w:trPr>
          <w:trHeight w:hRule="exact" w:val="227"/>
        </w:trPr>
        <w:tc>
          <w:tcPr>
            <w:tcW w:w="1018" w:type="pct"/>
            <w:tcBorders>
              <w:top w:val="single" w:sz="4" w:space="0" w:color="auto"/>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color w:val="000000"/>
                <w:kern w:val="0"/>
                <w:sz w:val="20"/>
                <w:szCs w:val="20"/>
              </w:rPr>
            </w:pPr>
            <w:r w:rsidRPr="00BD2F88">
              <w:rPr>
                <w:rFonts w:ascii="Times New Roman" w:eastAsia="標楷體" w:hAnsi="Times New Roman"/>
                <w:i/>
                <w:color w:val="000000"/>
                <w:sz w:val="20"/>
                <w:szCs w:val="20"/>
              </w:rPr>
              <w:t>γ</w:t>
            </w:r>
            <w:r w:rsidRPr="00BD2F88">
              <w:rPr>
                <w:rFonts w:ascii="Times New Roman" w:eastAsia="標楷體" w:hAnsi="Times New Roman"/>
                <w:color w:val="000000"/>
                <w:sz w:val="20"/>
                <w:szCs w:val="20"/>
                <w:vertAlign w:val="subscript"/>
              </w:rPr>
              <w:t>0</w:t>
            </w:r>
            <w:r w:rsidRPr="00943628">
              <w:rPr>
                <w:rFonts w:ascii="Times New Roman" w:eastAsia="標楷體" w:hAnsi="Times New Roman"/>
                <w:color w:val="000000"/>
                <w:sz w:val="20"/>
                <w:szCs w:val="20"/>
              </w:rPr>
              <w:t xml:space="preserve"> </w:t>
            </w:r>
            <w:r>
              <w:rPr>
                <w:rFonts w:ascii="Times New Roman" w:eastAsia="標楷體" w:hAnsi="Times New Roman"/>
                <w:color w:val="000000"/>
                <w:kern w:val="0"/>
                <w:sz w:val="20"/>
                <w:szCs w:val="20"/>
              </w:rPr>
              <w:t>Con.</w:t>
            </w:r>
          </w:p>
        </w:tc>
        <w:tc>
          <w:tcPr>
            <w:tcW w:w="101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0.628 </w:t>
            </w:r>
          </w:p>
        </w:tc>
        <w:tc>
          <w:tcPr>
            <w:tcW w:w="1016"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0.777 </w:t>
            </w:r>
          </w:p>
        </w:tc>
        <w:tc>
          <w:tcPr>
            <w:tcW w:w="1016"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0.550 </w:t>
            </w:r>
          </w:p>
        </w:tc>
        <w:tc>
          <w:tcPr>
            <w:tcW w:w="933"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0.658 </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(19.82)***</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(20.32)***</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(15.43)***</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(21.54)***</w:t>
            </w:r>
          </w:p>
        </w:tc>
      </w:tr>
      <w:tr w:rsidR="0068643A" w:rsidRPr="001A4337" w:rsidTr="00BD2F88">
        <w:trPr>
          <w:trHeight w:hRule="exact" w:val="227"/>
        </w:trPr>
        <w:tc>
          <w:tcPr>
            <w:tcW w:w="1018" w:type="pct"/>
            <w:tcBorders>
              <w:top w:val="nil"/>
              <w:left w:val="nil"/>
              <w:bottom w:val="nil"/>
              <w:right w:val="nil"/>
            </w:tcBorders>
            <w:shd w:val="clear" w:color="auto" w:fill="auto"/>
            <w:noWrap/>
            <w:vAlign w:val="center"/>
          </w:tcPr>
          <w:p w:rsidR="0068643A" w:rsidRPr="001A4337" w:rsidRDefault="00943628" w:rsidP="0068643A">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1</w:t>
            </w:r>
            <w:r w:rsidRPr="00943628">
              <w:rPr>
                <w:rFonts w:ascii="Times New Roman" w:eastAsia="標楷體" w:hAnsi="Times New Roman"/>
                <w:color w:val="000000"/>
                <w:sz w:val="20"/>
                <w:szCs w:val="20"/>
              </w:rPr>
              <w:t xml:space="preserve"> </w:t>
            </w:r>
            <w:r w:rsidR="00665284">
              <w:rPr>
                <w:rFonts w:ascii="Times New Roman" w:eastAsia="標楷體" w:hAnsi="Times New Roman"/>
                <w:i/>
                <w:color w:val="000000"/>
                <w:kern w:val="0"/>
                <w:sz w:val="20"/>
                <w:szCs w:val="20"/>
              </w:rPr>
              <w:t>IP</w:t>
            </w:r>
          </w:p>
        </w:tc>
        <w:tc>
          <w:tcPr>
            <w:tcW w:w="1017"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0.046 </w:t>
            </w:r>
          </w:p>
        </w:tc>
        <w:tc>
          <w:tcPr>
            <w:tcW w:w="1016"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0.004 </w:t>
            </w:r>
          </w:p>
        </w:tc>
        <w:tc>
          <w:tcPr>
            <w:tcW w:w="1016"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0.043 </w:t>
            </w:r>
          </w:p>
        </w:tc>
        <w:tc>
          <w:tcPr>
            <w:tcW w:w="933" w:type="pct"/>
            <w:tcBorders>
              <w:top w:val="nil"/>
              <w:left w:val="nil"/>
              <w:bottom w:val="nil"/>
              <w:right w:val="nil"/>
            </w:tcBorders>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0.126 </w:t>
            </w:r>
          </w:p>
        </w:tc>
      </w:tr>
      <w:tr w:rsidR="0068643A" w:rsidRPr="001A4337" w:rsidTr="00BD2F88">
        <w:trPr>
          <w:trHeight w:hRule="exact" w:val="227"/>
        </w:trPr>
        <w:tc>
          <w:tcPr>
            <w:tcW w:w="1018" w:type="pct"/>
            <w:tcBorders>
              <w:top w:val="nil"/>
              <w:left w:val="nil"/>
              <w:bottom w:val="nil"/>
              <w:right w:val="nil"/>
            </w:tcBorders>
            <w:shd w:val="clear" w:color="auto" w:fill="auto"/>
            <w:noWrap/>
            <w:vAlign w:val="center"/>
          </w:tcPr>
          <w:p w:rsidR="0068643A" w:rsidRPr="001A4337" w:rsidRDefault="0068643A" w:rsidP="0068643A">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(11.55)***</w:t>
            </w:r>
          </w:p>
        </w:tc>
        <w:tc>
          <w:tcPr>
            <w:tcW w:w="1016"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(5.19)***</w:t>
            </w:r>
          </w:p>
        </w:tc>
        <w:tc>
          <w:tcPr>
            <w:tcW w:w="1016" w:type="pct"/>
            <w:tcBorders>
              <w:top w:val="nil"/>
              <w:left w:val="nil"/>
              <w:bottom w:val="nil"/>
              <w:right w:val="nil"/>
            </w:tcBorders>
            <w:shd w:val="clear" w:color="auto" w:fill="auto"/>
            <w:noWrap/>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(12.68)***</w:t>
            </w:r>
          </w:p>
        </w:tc>
        <w:tc>
          <w:tcPr>
            <w:tcW w:w="933" w:type="pct"/>
            <w:tcBorders>
              <w:top w:val="nil"/>
              <w:left w:val="nil"/>
              <w:bottom w:val="nil"/>
              <w:right w:val="nil"/>
            </w:tcBorders>
            <w:vAlign w:val="center"/>
          </w:tcPr>
          <w:p w:rsidR="0068643A" w:rsidRPr="001A4337" w:rsidRDefault="0068643A" w:rsidP="0068643A">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(10.04)***</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2</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R&amp;D</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0.035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0.025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0.022 </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0.041 </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(8.03)***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(3.43)***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(3.59)***</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(13.18)***</w:t>
            </w:r>
          </w:p>
        </w:tc>
      </w:tr>
      <w:tr w:rsidR="00665284" w:rsidRPr="001A4337" w:rsidTr="00BD2F88">
        <w:trPr>
          <w:trHeight w:hRule="exact" w:val="227"/>
        </w:trPr>
        <w:tc>
          <w:tcPr>
            <w:tcW w:w="1018" w:type="pct"/>
            <w:tcBorders>
              <w:top w:val="nil"/>
              <w:left w:val="nil"/>
              <w:bottom w:val="nil"/>
              <w:right w:val="nil"/>
            </w:tcBorders>
            <w:shd w:val="clear" w:color="auto" w:fill="auto"/>
            <w:noWrap/>
            <w:vAlign w:val="center"/>
          </w:tcPr>
          <w:p w:rsidR="00665284" w:rsidRPr="001A4337" w:rsidRDefault="00943628" w:rsidP="00665284">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3</w:t>
            </w:r>
            <w:r w:rsidRPr="00943628">
              <w:rPr>
                <w:rFonts w:ascii="Times New Roman" w:eastAsia="標楷體" w:hAnsi="Times New Roman"/>
                <w:color w:val="000000"/>
                <w:sz w:val="20"/>
                <w:szCs w:val="20"/>
              </w:rPr>
              <w:t xml:space="preserve"> </w:t>
            </w:r>
            <w:r w:rsidR="00665284" w:rsidRPr="001A4337">
              <w:rPr>
                <w:rFonts w:ascii="Times New Roman" w:eastAsia="標楷體" w:hAnsi="Times New Roman"/>
                <w:i/>
                <w:color w:val="000000"/>
                <w:kern w:val="0"/>
                <w:sz w:val="20"/>
                <w:szCs w:val="20"/>
              </w:rPr>
              <w:t xml:space="preserve">R&amp;D × </w:t>
            </w:r>
            <w:r w:rsidR="00665284">
              <w:rPr>
                <w:rFonts w:ascii="Times New Roman" w:eastAsia="標楷體" w:hAnsi="Times New Roman"/>
                <w:i/>
                <w:color w:val="000000"/>
                <w:sz w:val="20"/>
                <w:szCs w:val="20"/>
              </w:rPr>
              <w:t>IP</w:t>
            </w:r>
          </w:p>
        </w:tc>
        <w:tc>
          <w:tcPr>
            <w:tcW w:w="1017"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0.004 </w:t>
            </w:r>
          </w:p>
        </w:tc>
        <w:tc>
          <w:tcPr>
            <w:tcW w:w="101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0.003 </w:t>
            </w:r>
          </w:p>
        </w:tc>
        <w:tc>
          <w:tcPr>
            <w:tcW w:w="101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0.004 </w:t>
            </w:r>
          </w:p>
        </w:tc>
        <w:tc>
          <w:tcPr>
            <w:tcW w:w="933" w:type="pct"/>
            <w:tcBorders>
              <w:top w:val="nil"/>
              <w:left w:val="nil"/>
              <w:bottom w:val="nil"/>
              <w:right w:val="nil"/>
            </w:tcBorders>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0.015 </w:t>
            </w:r>
          </w:p>
        </w:tc>
      </w:tr>
      <w:tr w:rsidR="00665284" w:rsidRPr="001A4337" w:rsidTr="00BD2F88">
        <w:trPr>
          <w:trHeight w:hRule="exact" w:val="227"/>
        </w:trPr>
        <w:tc>
          <w:tcPr>
            <w:tcW w:w="1018" w:type="pct"/>
            <w:tcBorders>
              <w:top w:val="nil"/>
              <w:left w:val="nil"/>
              <w:bottom w:val="nil"/>
              <w:right w:val="nil"/>
            </w:tcBorders>
            <w:shd w:val="clear" w:color="auto" w:fill="auto"/>
            <w:noWrap/>
            <w:vAlign w:val="center"/>
          </w:tcPr>
          <w:p w:rsidR="00665284" w:rsidRPr="001A4337" w:rsidRDefault="00665284" w:rsidP="00665284">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(4.33)***</w:t>
            </w:r>
          </w:p>
        </w:tc>
        <w:tc>
          <w:tcPr>
            <w:tcW w:w="101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(4.12)***</w:t>
            </w:r>
          </w:p>
        </w:tc>
        <w:tc>
          <w:tcPr>
            <w:tcW w:w="101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(5.07)***</w:t>
            </w:r>
          </w:p>
        </w:tc>
        <w:tc>
          <w:tcPr>
            <w:tcW w:w="933" w:type="pct"/>
            <w:tcBorders>
              <w:top w:val="nil"/>
              <w:left w:val="nil"/>
              <w:bottom w:val="nil"/>
              <w:right w:val="nil"/>
            </w:tcBorders>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(4.40)***</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4</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color w:val="000000"/>
                <w:kern w:val="0"/>
                <w:sz w:val="20"/>
                <w:szCs w:val="20"/>
              </w:rPr>
              <w:t>Lagged</w:t>
            </w:r>
            <w:r w:rsidR="00BC4F28" w:rsidRPr="001A4337">
              <w:rPr>
                <w:rFonts w:ascii="Times New Roman" w:eastAsia="標楷體" w:hAnsi="Times New Roman"/>
                <w:i/>
                <w:color w:val="000000"/>
                <w:kern w:val="0"/>
                <w:sz w:val="20"/>
                <w:szCs w:val="20"/>
              </w:rPr>
              <w:t xml:space="preserve"> Tobin’s q</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0.253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0.272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0.251 </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0.261 </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(22.55)***</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(23.31)***</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(22.24)***</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(23.17)***</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5</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LEV</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0.013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0.089</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0.011 </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0.009</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(-1.78)*</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(-11.50)***</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(1.44)</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(-1.25)</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6</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SIZE</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0.003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0.001</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0.003</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hint="eastAsia"/>
                <w:color w:val="000000"/>
                <w:sz w:val="20"/>
                <w:szCs w:val="20"/>
              </w:rPr>
              <w:t>-</w:t>
            </w:r>
            <w:r w:rsidRPr="001A4337">
              <w:rPr>
                <w:rFonts w:ascii="Times New Roman" w:hAnsi="Times New Roman"/>
                <w:color w:val="000000"/>
                <w:sz w:val="20"/>
                <w:szCs w:val="20"/>
              </w:rPr>
              <w:t>0.003</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(-4.39)***</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(-2.19)**</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(-4.97)***</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(-5.02)***</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7</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PPE</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0.119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0.060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0.153 </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0.240 </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(13.33)***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(6.31)***</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(17.09)***</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(25.62)***</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BD2F88">
              <w:rPr>
                <w:rFonts w:ascii="Times New Roman" w:eastAsia="標楷體" w:hAnsi="Times New Roman"/>
                <w:i/>
                <w:color w:val="000000"/>
                <w:sz w:val="20"/>
                <w:szCs w:val="20"/>
              </w:rPr>
              <w:t>γ</w:t>
            </w:r>
            <w:r>
              <w:rPr>
                <w:rFonts w:ascii="Times New Roman" w:eastAsia="標楷體" w:hAnsi="Times New Roman"/>
                <w:color w:val="000000"/>
                <w:sz w:val="20"/>
                <w:szCs w:val="20"/>
                <w:vertAlign w:val="subscript"/>
              </w:rPr>
              <w:t>8</w:t>
            </w:r>
            <w:r w:rsidRPr="00943628">
              <w:rPr>
                <w:rFonts w:ascii="Times New Roman" w:eastAsia="標楷體" w:hAnsi="Times New Roman"/>
                <w:color w:val="000000"/>
                <w:sz w:val="20"/>
                <w:szCs w:val="20"/>
              </w:rPr>
              <w:t xml:space="preserve"> </w:t>
            </w:r>
            <w:r w:rsidR="00BC4F28" w:rsidRPr="001A4337">
              <w:rPr>
                <w:rFonts w:ascii="Times New Roman" w:eastAsia="標楷體" w:hAnsi="Times New Roman"/>
                <w:i/>
                <w:color w:val="000000"/>
                <w:kern w:val="0"/>
                <w:sz w:val="20"/>
                <w:szCs w:val="20"/>
              </w:rPr>
              <w:t>GDP</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(17.07)***</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(8.53)***</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(5.99)***</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(17.40)***</w:t>
            </w:r>
          </w:p>
        </w:tc>
      </w:tr>
      <w:tr w:rsidR="00BC4F28" w:rsidRPr="001A4337" w:rsidTr="00BD2F88">
        <w:trPr>
          <w:trHeight w:hRule="exact" w:val="227"/>
        </w:trPr>
        <w:tc>
          <w:tcPr>
            <w:tcW w:w="1018"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1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33"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BD2F88">
        <w:trPr>
          <w:trHeight w:hRule="exact" w:val="227"/>
        </w:trPr>
        <w:tc>
          <w:tcPr>
            <w:tcW w:w="1018" w:type="pct"/>
            <w:tcBorders>
              <w:top w:val="nil"/>
              <w:left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1017"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16"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16"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33" w:type="pct"/>
            <w:tcBorders>
              <w:top w:val="nil"/>
              <w:left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BD2F88">
        <w:trPr>
          <w:trHeight w:hRule="exact" w:val="227"/>
        </w:trPr>
        <w:tc>
          <w:tcPr>
            <w:tcW w:w="1018"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 xml:space="preserve">Adj. </w:t>
            </w:r>
            <w:r w:rsidRPr="001A4337">
              <w:rPr>
                <w:rFonts w:ascii="Times New Roman" w:eastAsia="標楷體" w:hAnsi="Times New Roman"/>
                <w:i/>
                <w:color w:val="000000"/>
                <w:kern w:val="0"/>
                <w:sz w:val="20"/>
                <w:szCs w:val="20"/>
              </w:rPr>
              <w:t>R</w:t>
            </w:r>
            <w:r w:rsidRPr="001A4337">
              <w:rPr>
                <w:rFonts w:ascii="Times New Roman" w:eastAsia="標楷體" w:hAnsi="Times New Roman"/>
                <w:color w:val="000000"/>
                <w:kern w:val="0"/>
                <w:sz w:val="20"/>
                <w:szCs w:val="20"/>
                <w:vertAlign w:val="superscript"/>
              </w:rPr>
              <w:t>2</w:t>
            </w:r>
          </w:p>
        </w:tc>
        <w:tc>
          <w:tcPr>
            <w:tcW w:w="101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0.371 </w:t>
            </w:r>
          </w:p>
        </w:tc>
        <w:tc>
          <w:tcPr>
            <w:tcW w:w="1016"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0.355 </w:t>
            </w:r>
          </w:p>
        </w:tc>
        <w:tc>
          <w:tcPr>
            <w:tcW w:w="1016"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0.370 </w:t>
            </w:r>
          </w:p>
        </w:tc>
        <w:tc>
          <w:tcPr>
            <w:tcW w:w="933"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0.367 </w:t>
            </w:r>
          </w:p>
        </w:tc>
      </w:tr>
    </w:tbl>
    <w:p w:rsidR="00BC4F28" w:rsidRPr="001A4337" w:rsidRDefault="00BC4F28" w:rsidP="00BC4F28">
      <w:pPr>
        <w:adjustRightInd w:val="0"/>
        <w:snapToGrid w:val="0"/>
        <w:jc w:val="both"/>
        <w:rPr>
          <w:rFonts w:ascii="Times New Roman" w:eastAsia="標楷體" w:hAnsi="Times New Roman"/>
          <w:color w:val="000000"/>
          <w:sz w:val="20"/>
          <w:szCs w:val="20"/>
        </w:rPr>
      </w:pPr>
      <w:r w:rsidRPr="001A4337">
        <w:rPr>
          <w:rFonts w:ascii="Times New Roman" w:eastAsia="標楷體" w:hAnsi="Times New Roman"/>
          <w:i/>
          <w:snapToGrid w:val="0"/>
          <w:color w:val="000000"/>
          <w:kern w:val="0"/>
          <w:sz w:val="20"/>
          <w:szCs w:val="20"/>
        </w:rPr>
        <w:t xml:space="preserve">Note: </w:t>
      </w:r>
      <w:r w:rsidR="008F5AA0" w:rsidRPr="008F5AA0">
        <w:rPr>
          <w:rFonts w:ascii="Times New Roman" w:eastAsia="標楷體" w:hAnsi="Times New Roman"/>
          <w:i/>
          <w:snapToGrid w:val="0"/>
          <w:color w:val="000000"/>
          <w:kern w:val="0"/>
          <w:sz w:val="20"/>
          <w:szCs w:val="20"/>
        </w:rPr>
        <w:t xml:space="preserve">PPE </w:t>
      </w:r>
      <w:r w:rsidR="008F5AA0" w:rsidRPr="008F5AA0">
        <w:rPr>
          <w:rFonts w:ascii="Times New Roman" w:eastAsia="標楷體" w:hAnsi="Times New Roman" w:hint="eastAsia"/>
          <w:snapToGrid w:val="0"/>
          <w:color w:val="000000"/>
          <w:kern w:val="0"/>
          <w:sz w:val="20"/>
          <w:szCs w:val="20"/>
        </w:rPr>
        <w:t xml:space="preserve">is </w:t>
      </w:r>
      <w:r w:rsidR="008F5AA0" w:rsidRPr="008F5AA0">
        <w:rPr>
          <w:rFonts w:ascii="Times New Roman" w:eastAsia="標楷體" w:hAnsi="Times New Roman"/>
          <w:snapToGrid w:val="0"/>
          <w:color w:val="000000"/>
          <w:kern w:val="0"/>
          <w:sz w:val="20"/>
          <w:szCs w:val="20"/>
        </w:rPr>
        <w:t xml:space="preserve">the ratio of property, plant and equipment to beginning-of-period total assets of year </w:t>
      </w:r>
      <w:r w:rsidR="008F5AA0" w:rsidRPr="008F5AA0">
        <w:rPr>
          <w:rFonts w:ascii="Times New Roman" w:eastAsia="標楷體" w:hAnsi="Times New Roman"/>
          <w:i/>
          <w:snapToGrid w:val="0"/>
          <w:color w:val="000000"/>
          <w:kern w:val="0"/>
          <w:sz w:val="20"/>
          <w:szCs w:val="20"/>
        </w:rPr>
        <w:t>t</w:t>
      </w:r>
      <w:r w:rsidR="008F5AA0">
        <w:rPr>
          <w:rFonts w:ascii="Times New Roman" w:eastAsia="標楷體" w:hAnsi="Times New Roman" w:hint="eastAsia"/>
          <w:i/>
          <w:snapToGrid w:val="0"/>
          <w:color w:val="000000"/>
          <w:kern w:val="0"/>
          <w:sz w:val="20"/>
          <w:szCs w:val="20"/>
        </w:rPr>
        <w:t xml:space="preserve">. </w:t>
      </w:r>
      <w:r w:rsidR="008F5AA0" w:rsidRPr="008F5AA0">
        <w:rPr>
          <w:rFonts w:ascii="Times New Roman" w:eastAsia="標楷體" w:hAnsi="Times New Roman"/>
          <w:color w:val="000000"/>
          <w:sz w:val="20"/>
          <w:szCs w:val="20"/>
        </w:rPr>
        <w:t>See Table 1 for other variables definition.</w:t>
      </w:r>
    </w:p>
    <w:p w:rsidR="00665284" w:rsidRDefault="00BC4F28" w:rsidP="00BC4F28">
      <w:pPr>
        <w:adjustRightInd w:val="0"/>
        <w:snapToGrid w:val="0"/>
        <w:jc w:val="both"/>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values are reported in parentheses.</w:t>
      </w:r>
    </w:p>
    <w:p w:rsidR="00665284" w:rsidRDefault="00665284">
      <w:pPr>
        <w:widowControl/>
        <w:rPr>
          <w:rFonts w:ascii="Times New Roman" w:eastAsia="標楷體" w:hAnsi="Times New Roman"/>
          <w:color w:val="000000"/>
          <w:kern w:val="0"/>
          <w:sz w:val="20"/>
          <w:szCs w:val="20"/>
        </w:rPr>
      </w:pPr>
      <w:r>
        <w:rPr>
          <w:rFonts w:ascii="Times New Roman" w:eastAsia="標楷體" w:hAnsi="Times New Roman"/>
          <w:color w:val="000000"/>
          <w:kern w:val="0"/>
          <w:sz w:val="20"/>
          <w:szCs w:val="20"/>
        </w:rPr>
        <w:br w:type="page"/>
      </w:r>
    </w:p>
    <w:p w:rsidR="00BC4F28" w:rsidRPr="001A4337" w:rsidRDefault="00BC4F28" w:rsidP="00BC4F28">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b/>
          <w:color w:val="000000"/>
          <w:sz w:val="20"/>
          <w:szCs w:val="20"/>
        </w:rPr>
        <w:lastRenderedPageBreak/>
        <w:t>Table 5</w:t>
      </w:r>
    </w:p>
    <w:p w:rsidR="00BC4F28" w:rsidRPr="00AD3187" w:rsidRDefault="00BC4F28" w:rsidP="00AD3187">
      <w:pPr>
        <w:adjustRightInd w:val="0"/>
        <w:snapToGrid w:val="0"/>
        <w:jc w:val="center"/>
        <w:rPr>
          <w:rFonts w:ascii="Times New Roman" w:eastAsia="標楷體" w:hAnsi="Times New Roman"/>
          <w:color w:val="000000"/>
          <w:sz w:val="20"/>
          <w:szCs w:val="20"/>
        </w:rPr>
      </w:pPr>
      <w:r w:rsidRPr="001A4337">
        <w:rPr>
          <w:rFonts w:ascii="Times New Roman" w:eastAsia="標楷體" w:hAnsi="Times New Roman"/>
          <w:color w:val="000000"/>
          <w:sz w:val="20"/>
          <w:szCs w:val="20"/>
        </w:rPr>
        <w:t>Country-level regression model to test the relation between investor protection and R&amp;D investment</w:t>
      </w:r>
      <w:r w:rsidR="00AD3187">
        <w:rPr>
          <w:rFonts w:ascii="Times New Roman" w:eastAsia="標楷體" w:hAnsi="Times New Roman"/>
          <w:color w:val="000000"/>
          <w:sz w:val="20"/>
          <w:szCs w:val="20"/>
        </w:rPr>
        <w:t>.</w:t>
      </w:r>
    </w:p>
    <w:tbl>
      <w:tblPr>
        <w:tblW w:w="5000" w:type="pct"/>
        <w:tblCellMar>
          <w:left w:w="28" w:type="dxa"/>
          <w:right w:w="28" w:type="dxa"/>
        </w:tblCellMar>
        <w:tblLook w:val="04A0" w:firstRow="1" w:lastRow="0" w:firstColumn="1" w:lastColumn="0" w:noHBand="0" w:noVBand="1"/>
      </w:tblPr>
      <w:tblGrid>
        <w:gridCol w:w="1796"/>
        <w:gridCol w:w="1870"/>
        <w:gridCol w:w="1836"/>
        <w:gridCol w:w="1867"/>
        <w:gridCol w:w="1657"/>
      </w:tblGrid>
      <w:tr w:rsidR="00665284" w:rsidRPr="001A4337" w:rsidTr="00665284">
        <w:trPr>
          <w:trHeight w:hRule="exact" w:val="227"/>
        </w:trPr>
        <w:tc>
          <w:tcPr>
            <w:tcW w:w="995" w:type="pct"/>
            <w:tcBorders>
              <w:top w:val="single" w:sz="4" w:space="0" w:color="auto"/>
              <w:left w:val="nil"/>
              <w:right w:val="nil"/>
            </w:tcBorders>
            <w:shd w:val="clear" w:color="auto" w:fill="auto"/>
            <w:noWrap/>
            <w:vAlign w:val="center"/>
          </w:tcPr>
          <w:p w:rsidR="00665284" w:rsidRPr="001A4337" w:rsidRDefault="00665284" w:rsidP="00407493">
            <w:pPr>
              <w:widowControl/>
              <w:adjustRightInd w:val="0"/>
              <w:snapToGrid w:val="0"/>
              <w:rPr>
                <w:rFonts w:ascii="Times New Roman" w:eastAsia="標楷體" w:hAnsi="Times New Roman"/>
                <w:i/>
                <w:color w:val="000000"/>
                <w:kern w:val="0"/>
                <w:sz w:val="20"/>
                <w:szCs w:val="20"/>
              </w:rPr>
            </w:pPr>
          </w:p>
        </w:tc>
        <w:tc>
          <w:tcPr>
            <w:tcW w:w="4005" w:type="pct"/>
            <w:gridSpan w:val="4"/>
            <w:tcBorders>
              <w:top w:val="single" w:sz="4" w:space="0" w:color="auto"/>
              <w:left w:val="nil"/>
              <w:bottom w:val="single" w:sz="4" w:space="0" w:color="auto"/>
              <w:right w:val="nil"/>
            </w:tcBorders>
            <w:shd w:val="clear" w:color="auto" w:fill="auto"/>
            <w:noWrap/>
            <w:vAlign w:val="center"/>
          </w:tcPr>
          <w:p w:rsidR="00665284" w:rsidRPr="001A4337" w:rsidRDefault="00665284" w:rsidP="00665284">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Pr>
                <w:rFonts w:ascii="Times New Roman" w:eastAsia="標楷體" w:hAnsi="Times New Roman"/>
                <w:i/>
                <w:color w:val="000000"/>
                <w:sz w:val="20"/>
                <w:szCs w:val="20"/>
              </w:rPr>
              <w:t>R&amp;D</w:t>
            </w:r>
          </w:p>
        </w:tc>
      </w:tr>
      <w:tr w:rsidR="003500B2" w:rsidRPr="001A4337" w:rsidTr="00B13B2C">
        <w:trPr>
          <w:trHeight w:hRule="exact" w:val="567"/>
        </w:trPr>
        <w:tc>
          <w:tcPr>
            <w:tcW w:w="995" w:type="pct"/>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B778F9" w:rsidRDefault="003500B2" w:rsidP="003500B2">
            <w:pPr>
              <w:widowControl/>
              <w:adjustRightInd w:val="0"/>
              <w:snapToGrid w:val="0"/>
              <w:rPr>
                <w:rFonts w:ascii="Times New Roman" w:eastAsia="標楷體" w:hAnsi="Times New Roman"/>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 xml:space="preserve">: </w:t>
            </w:r>
          </w:p>
        </w:tc>
        <w:tc>
          <w:tcPr>
            <w:tcW w:w="1036"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w:t>
            </w:r>
          </w:p>
        </w:tc>
        <w:tc>
          <w:tcPr>
            <w:tcW w:w="1017"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LE</w:t>
            </w:r>
          </w:p>
        </w:tc>
        <w:tc>
          <w:tcPr>
            <w:tcW w:w="1034"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SR_LE</w:t>
            </w:r>
          </w:p>
        </w:tc>
        <w:tc>
          <w:tcPr>
            <w:tcW w:w="918"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SR_LE_D</w:t>
            </w:r>
          </w:p>
        </w:tc>
      </w:tr>
      <w:tr w:rsidR="00BC4F28" w:rsidRPr="001A4337" w:rsidTr="00665284">
        <w:trPr>
          <w:trHeight w:hRule="exact" w:val="227"/>
        </w:trPr>
        <w:tc>
          <w:tcPr>
            <w:tcW w:w="995" w:type="pct"/>
            <w:tcBorders>
              <w:top w:val="single" w:sz="4" w:space="0" w:color="auto"/>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color w:val="000000"/>
                <w:kern w:val="0"/>
                <w:sz w:val="20"/>
                <w:szCs w:val="20"/>
              </w:rPr>
            </w:pPr>
            <w:r w:rsidRPr="00620626">
              <w:rPr>
                <w:rFonts w:ascii="Times New Roman" w:eastAsia="標楷體" w:hAnsi="Times New Roman"/>
                <w:i/>
                <w:color w:val="000000"/>
                <w:sz w:val="20"/>
                <w:szCs w:val="20"/>
              </w:rPr>
              <w:t>δ</w:t>
            </w:r>
            <w:r w:rsidRPr="00620626">
              <w:rPr>
                <w:rFonts w:ascii="Times New Roman" w:eastAsia="標楷體" w:hAnsi="Times New Roman"/>
                <w:color w:val="000000"/>
                <w:sz w:val="20"/>
                <w:szCs w:val="20"/>
                <w:vertAlign w:val="subscript"/>
              </w:rPr>
              <w:t>0</w:t>
            </w:r>
            <w:r w:rsidRPr="00620626">
              <w:rPr>
                <w:rFonts w:ascii="Times New Roman" w:eastAsia="標楷體" w:hAnsi="Times New Roman"/>
                <w:i/>
                <w:color w:val="000000"/>
                <w:sz w:val="20"/>
                <w:szCs w:val="20"/>
              </w:rPr>
              <w:t xml:space="preserve"> </w:t>
            </w:r>
            <w:r>
              <w:rPr>
                <w:rFonts w:ascii="Times New Roman" w:eastAsia="標楷體" w:hAnsi="Times New Roman"/>
                <w:color w:val="000000"/>
                <w:kern w:val="0"/>
                <w:sz w:val="20"/>
                <w:szCs w:val="20"/>
              </w:rPr>
              <w:t>Con.</w:t>
            </w:r>
          </w:p>
        </w:tc>
        <w:tc>
          <w:tcPr>
            <w:tcW w:w="1036"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0.465 </w:t>
            </w:r>
          </w:p>
        </w:tc>
        <w:tc>
          <w:tcPr>
            <w:tcW w:w="101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0.642 </w:t>
            </w:r>
          </w:p>
        </w:tc>
        <w:tc>
          <w:tcPr>
            <w:tcW w:w="1034"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0.910 </w:t>
            </w:r>
          </w:p>
        </w:tc>
        <w:tc>
          <w:tcPr>
            <w:tcW w:w="918"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1.299 </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(1.59)</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(2.66)***</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(3.24)***</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(7.28)***</w:t>
            </w:r>
          </w:p>
        </w:tc>
      </w:tr>
      <w:tr w:rsidR="00665284" w:rsidRPr="001A4337" w:rsidTr="00665284">
        <w:trPr>
          <w:trHeight w:hRule="exact" w:val="227"/>
        </w:trPr>
        <w:tc>
          <w:tcPr>
            <w:tcW w:w="995" w:type="pct"/>
            <w:tcBorders>
              <w:top w:val="nil"/>
              <w:left w:val="nil"/>
              <w:bottom w:val="nil"/>
              <w:right w:val="nil"/>
            </w:tcBorders>
            <w:shd w:val="clear" w:color="auto" w:fill="auto"/>
            <w:noWrap/>
            <w:vAlign w:val="center"/>
          </w:tcPr>
          <w:p w:rsidR="00665284" w:rsidRPr="001A4337" w:rsidRDefault="00943628" w:rsidP="00665284">
            <w:pPr>
              <w:widowControl/>
              <w:adjustRightInd w:val="0"/>
              <w:snapToGrid w:val="0"/>
              <w:rPr>
                <w:rFonts w:ascii="Times New Roman" w:eastAsia="標楷體" w:hAnsi="Times New Roman"/>
                <w:i/>
                <w:color w:val="000000"/>
                <w:kern w:val="0"/>
                <w:sz w:val="20"/>
                <w:szCs w:val="20"/>
              </w:rPr>
            </w:pPr>
            <w:r w:rsidRPr="00620626">
              <w:rPr>
                <w:rFonts w:ascii="Times New Roman" w:eastAsia="標楷體" w:hAnsi="Times New Roman"/>
                <w:i/>
                <w:color w:val="000000"/>
                <w:sz w:val="20"/>
                <w:szCs w:val="20"/>
              </w:rPr>
              <w:t>δ</w:t>
            </w:r>
            <w:r>
              <w:rPr>
                <w:rFonts w:ascii="Times New Roman" w:eastAsia="標楷體" w:hAnsi="Times New Roman"/>
                <w:color w:val="000000"/>
                <w:sz w:val="20"/>
                <w:szCs w:val="20"/>
                <w:vertAlign w:val="subscript"/>
              </w:rPr>
              <w:t>1</w:t>
            </w:r>
            <w:r w:rsidRPr="00620626">
              <w:rPr>
                <w:rFonts w:ascii="Times New Roman" w:eastAsia="標楷體" w:hAnsi="Times New Roman"/>
                <w:i/>
                <w:color w:val="000000"/>
                <w:sz w:val="20"/>
                <w:szCs w:val="20"/>
              </w:rPr>
              <w:t xml:space="preserve"> </w:t>
            </w:r>
            <w:r w:rsidR="00665284">
              <w:rPr>
                <w:rFonts w:ascii="Times New Roman" w:eastAsia="標楷體" w:hAnsi="Times New Roman"/>
                <w:i/>
                <w:color w:val="000000"/>
                <w:kern w:val="0"/>
                <w:sz w:val="20"/>
                <w:szCs w:val="20"/>
              </w:rPr>
              <w:t>IP</w:t>
            </w:r>
          </w:p>
        </w:tc>
        <w:tc>
          <w:tcPr>
            <w:tcW w:w="103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0.131 </w:t>
            </w:r>
          </w:p>
        </w:tc>
        <w:tc>
          <w:tcPr>
            <w:tcW w:w="1017"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0.115 </w:t>
            </w:r>
          </w:p>
        </w:tc>
        <w:tc>
          <w:tcPr>
            <w:tcW w:w="1034"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0.076 </w:t>
            </w:r>
          </w:p>
        </w:tc>
        <w:tc>
          <w:tcPr>
            <w:tcW w:w="918" w:type="pct"/>
            <w:tcBorders>
              <w:top w:val="nil"/>
              <w:left w:val="nil"/>
              <w:bottom w:val="nil"/>
              <w:right w:val="nil"/>
            </w:tcBorders>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0.233 </w:t>
            </w:r>
          </w:p>
        </w:tc>
      </w:tr>
      <w:tr w:rsidR="00665284" w:rsidRPr="001A4337" w:rsidTr="00665284">
        <w:trPr>
          <w:trHeight w:hRule="exact" w:val="227"/>
        </w:trPr>
        <w:tc>
          <w:tcPr>
            <w:tcW w:w="995" w:type="pct"/>
            <w:tcBorders>
              <w:top w:val="nil"/>
              <w:left w:val="nil"/>
              <w:bottom w:val="nil"/>
              <w:right w:val="nil"/>
            </w:tcBorders>
            <w:shd w:val="clear" w:color="auto" w:fill="auto"/>
            <w:noWrap/>
            <w:vAlign w:val="center"/>
          </w:tcPr>
          <w:p w:rsidR="00665284" w:rsidRPr="001A4337" w:rsidRDefault="00665284" w:rsidP="00665284">
            <w:pPr>
              <w:widowControl/>
              <w:adjustRightInd w:val="0"/>
              <w:snapToGrid w:val="0"/>
              <w:rPr>
                <w:rFonts w:ascii="Times New Roman" w:eastAsia="標楷體" w:hAnsi="Times New Roman"/>
                <w:i/>
                <w:color w:val="000000"/>
                <w:kern w:val="0"/>
                <w:sz w:val="20"/>
                <w:szCs w:val="20"/>
              </w:rPr>
            </w:pPr>
          </w:p>
        </w:tc>
        <w:tc>
          <w:tcPr>
            <w:tcW w:w="1036"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(3.92)***</w:t>
            </w:r>
          </w:p>
        </w:tc>
        <w:tc>
          <w:tcPr>
            <w:tcW w:w="1017"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(4.34)***</w:t>
            </w:r>
          </w:p>
        </w:tc>
        <w:tc>
          <w:tcPr>
            <w:tcW w:w="1034" w:type="pct"/>
            <w:tcBorders>
              <w:top w:val="nil"/>
              <w:left w:val="nil"/>
              <w:bottom w:val="nil"/>
              <w:right w:val="nil"/>
            </w:tcBorders>
            <w:shd w:val="clear" w:color="auto" w:fill="auto"/>
            <w:noWrap/>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(2.20)**</w:t>
            </w:r>
          </w:p>
        </w:tc>
        <w:tc>
          <w:tcPr>
            <w:tcW w:w="918" w:type="pct"/>
            <w:tcBorders>
              <w:top w:val="nil"/>
              <w:left w:val="nil"/>
              <w:bottom w:val="nil"/>
              <w:right w:val="nil"/>
            </w:tcBorders>
            <w:vAlign w:val="center"/>
          </w:tcPr>
          <w:p w:rsidR="00665284" w:rsidRPr="001A4337" w:rsidRDefault="00665284" w:rsidP="00665284">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(2.01)**</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620626">
              <w:rPr>
                <w:rFonts w:ascii="Times New Roman" w:eastAsia="標楷體" w:hAnsi="Times New Roman"/>
                <w:i/>
                <w:color w:val="000000"/>
                <w:sz w:val="20"/>
                <w:szCs w:val="20"/>
              </w:rPr>
              <w:t>δ</w:t>
            </w:r>
            <w:r>
              <w:rPr>
                <w:rFonts w:ascii="Times New Roman" w:eastAsia="標楷體" w:hAnsi="Times New Roman"/>
                <w:color w:val="000000"/>
                <w:sz w:val="20"/>
                <w:szCs w:val="20"/>
                <w:vertAlign w:val="subscript"/>
              </w:rPr>
              <w:t>2</w:t>
            </w:r>
            <w:r w:rsidRPr="00620626">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HC</w:t>
            </w: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0.637 </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0.609 </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0.653 </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0.645 </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(9.62)***</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(9.13)***</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(9.70)***</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(9.49)***</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620626">
              <w:rPr>
                <w:rFonts w:ascii="Times New Roman" w:eastAsia="標楷體" w:hAnsi="Times New Roman"/>
                <w:i/>
                <w:color w:val="000000"/>
                <w:sz w:val="20"/>
                <w:szCs w:val="20"/>
              </w:rPr>
              <w:t>δ</w:t>
            </w:r>
            <w:r>
              <w:rPr>
                <w:rFonts w:ascii="Times New Roman" w:eastAsia="標楷體" w:hAnsi="Times New Roman"/>
                <w:color w:val="000000"/>
                <w:sz w:val="20"/>
                <w:szCs w:val="20"/>
                <w:vertAlign w:val="subscript"/>
              </w:rPr>
              <w:t>3</w:t>
            </w:r>
            <w:r w:rsidRPr="00620626">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GDP</w:t>
            </w: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(1.83)*</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(2.51)**</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(2.38)**</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(2.36)**</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943628" w:rsidP="00407493">
            <w:pPr>
              <w:widowControl/>
              <w:adjustRightInd w:val="0"/>
              <w:snapToGrid w:val="0"/>
              <w:rPr>
                <w:rFonts w:ascii="Times New Roman" w:eastAsia="標楷體" w:hAnsi="Times New Roman"/>
                <w:i/>
                <w:color w:val="000000"/>
                <w:kern w:val="0"/>
                <w:sz w:val="20"/>
                <w:szCs w:val="20"/>
              </w:rPr>
            </w:pPr>
            <w:r w:rsidRPr="00620626">
              <w:rPr>
                <w:rFonts w:ascii="Times New Roman" w:eastAsia="標楷體" w:hAnsi="Times New Roman"/>
                <w:i/>
                <w:color w:val="000000"/>
                <w:sz w:val="20"/>
                <w:szCs w:val="20"/>
              </w:rPr>
              <w:t>δ</w:t>
            </w:r>
            <w:r>
              <w:rPr>
                <w:rFonts w:ascii="Times New Roman" w:eastAsia="標楷體" w:hAnsi="Times New Roman"/>
                <w:color w:val="000000"/>
                <w:sz w:val="20"/>
                <w:szCs w:val="20"/>
                <w:vertAlign w:val="subscript"/>
              </w:rPr>
              <w:t>4</w:t>
            </w:r>
            <w:r w:rsidRPr="00620626">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POP</w:t>
            </w: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0.001 </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0.000 </w:t>
            </w:r>
          </w:p>
        </w:tc>
      </w:tr>
      <w:tr w:rsidR="00BC4F28" w:rsidRPr="001A4337" w:rsidTr="00665284">
        <w:trPr>
          <w:trHeight w:hRule="exact" w:val="227"/>
        </w:trPr>
        <w:tc>
          <w:tcPr>
            <w:tcW w:w="995"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p>
        </w:tc>
        <w:tc>
          <w:tcPr>
            <w:tcW w:w="1036"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(1.97)**</w:t>
            </w:r>
          </w:p>
        </w:tc>
        <w:tc>
          <w:tcPr>
            <w:tcW w:w="101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(1.24)</w:t>
            </w:r>
          </w:p>
        </w:tc>
        <w:tc>
          <w:tcPr>
            <w:tcW w:w="1034"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(1.56)</w:t>
            </w:r>
          </w:p>
        </w:tc>
        <w:tc>
          <w:tcPr>
            <w:tcW w:w="918"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(1.28)</w:t>
            </w:r>
          </w:p>
        </w:tc>
      </w:tr>
      <w:tr w:rsidR="00BC4F28" w:rsidRPr="001A4337" w:rsidTr="00665284">
        <w:trPr>
          <w:trHeight w:hRule="exact" w:val="227"/>
        </w:trPr>
        <w:tc>
          <w:tcPr>
            <w:tcW w:w="995" w:type="pct"/>
            <w:tcBorders>
              <w:top w:val="nil"/>
              <w:left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1036"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17"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1034" w:type="pct"/>
            <w:tcBorders>
              <w:top w:val="nil"/>
              <w:left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918" w:type="pct"/>
            <w:tcBorders>
              <w:top w:val="nil"/>
              <w:left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665284">
        <w:trPr>
          <w:trHeight w:hRule="exact" w:val="227"/>
        </w:trPr>
        <w:tc>
          <w:tcPr>
            <w:tcW w:w="995"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1036"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0.372 </w:t>
            </w:r>
          </w:p>
        </w:tc>
        <w:tc>
          <w:tcPr>
            <w:tcW w:w="101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0.380 </w:t>
            </w:r>
          </w:p>
        </w:tc>
        <w:tc>
          <w:tcPr>
            <w:tcW w:w="1034"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0.349 </w:t>
            </w:r>
          </w:p>
        </w:tc>
        <w:tc>
          <w:tcPr>
            <w:tcW w:w="918"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0.347 </w:t>
            </w:r>
          </w:p>
        </w:tc>
      </w:tr>
    </w:tbl>
    <w:p w:rsidR="00BC4F28" w:rsidRPr="001A4337" w:rsidRDefault="00BC4F28" w:rsidP="00BC4F28">
      <w:pPr>
        <w:adjustRightInd w:val="0"/>
        <w:snapToGrid w:val="0"/>
        <w:jc w:val="both"/>
        <w:rPr>
          <w:rFonts w:ascii="Times New Roman" w:eastAsia="標楷體" w:hAnsi="Times New Roman"/>
          <w:color w:val="000000"/>
          <w:sz w:val="20"/>
          <w:szCs w:val="20"/>
        </w:rPr>
      </w:pPr>
      <w:r w:rsidRPr="001A4337">
        <w:rPr>
          <w:rFonts w:ascii="Times New Roman" w:eastAsia="標楷體" w:hAnsi="Times New Roman"/>
          <w:i/>
          <w:snapToGrid w:val="0"/>
          <w:color w:val="000000"/>
          <w:kern w:val="0"/>
          <w:sz w:val="20"/>
          <w:szCs w:val="20"/>
        </w:rPr>
        <w:t xml:space="preserve">Note: </w:t>
      </w:r>
      <w:r w:rsidRPr="001A4337">
        <w:rPr>
          <w:rFonts w:ascii="Times New Roman" w:eastAsia="標楷體" w:hAnsi="Times New Roman"/>
          <w:color w:val="000000"/>
          <w:sz w:val="20"/>
          <w:szCs w:val="20"/>
        </w:rPr>
        <w:t>See Table 1 for variable definition.</w:t>
      </w:r>
    </w:p>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values are reported in parentheses.</w:t>
      </w:r>
    </w:p>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p>
    <w:p w:rsidR="00BC4F28" w:rsidRPr="001A4337" w:rsidRDefault="00BC4F28" w:rsidP="00BC4F28">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color w:val="000000"/>
          <w:sz w:val="20"/>
          <w:szCs w:val="20"/>
        </w:rPr>
        <w:br w:type="page"/>
      </w:r>
      <w:r w:rsidRPr="001A4337">
        <w:rPr>
          <w:rFonts w:ascii="Times New Roman" w:eastAsia="標楷體" w:hAnsi="Times New Roman"/>
          <w:b/>
          <w:color w:val="000000"/>
          <w:sz w:val="20"/>
          <w:szCs w:val="20"/>
        </w:rPr>
        <w:lastRenderedPageBreak/>
        <w:t>Table 6</w:t>
      </w:r>
    </w:p>
    <w:p w:rsidR="00BC4F28" w:rsidRDefault="00BC4F28" w:rsidP="00AD3187">
      <w:pPr>
        <w:adjustRightInd w:val="0"/>
        <w:snapToGrid w:val="0"/>
        <w:jc w:val="center"/>
        <w:rPr>
          <w:rFonts w:ascii="Times New Roman" w:eastAsia="標楷體" w:hAnsi="Times New Roman"/>
          <w:snapToGrid w:val="0"/>
          <w:color w:val="000000"/>
          <w:kern w:val="0"/>
          <w:sz w:val="20"/>
          <w:szCs w:val="20"/>
        </w:rPr>
      </w:pPr>
      <w:r w:rsidRPr="001A4337">
        <w:rPr>
          <w:rFonts w:ascii="Times New Roman" w:eastAsia="標楷體" w:hAnsi="Times New Roman"/>
          <w:color w:val="000000"/>
          <w:sz w:val="20"/>
          <w:szCs w:val="20"/>
        </w:rPr>
        <w:t>Alternative legal protection measures</w:t>
      </w:r>
      <w:r w:rsidR="00AD3187">
        <w:rPr>
          <w:rFonts w:ascii="Times New Roman" w:eastAsia="標楷體" w:hAnsi="Times New Roman" w:hint="eastAsia"/>
          <w:snapToGrid w:val="0"/>
          <w:color w:val="000000"/>
          <w:kern w:val="0"/>
          <w:sz w:val="20"/>
          <w:szCs w:val="20"/>
        </w:rPr>
        <w:t>.</w:t>
      </w:r>
    </w:p>
    <w:tbl>
      <w:tblPr>
        <w:tblW w:w="5047" w:type="pct"/>
        <w:tblLayout w:type="fixed"/>
        <w:tblCellMar>
          <w:left w:w="28" w:type="dxa"/>
          <w:right w:w="28" w:type="dxa"/>
        </w:tblCellMar>
        <w:tblLook w:val="04A0" w:firstRow="1" w:lastRow="0" w:firstColumn="1" w:lastColumn="0" w:noHBand="0" w:noVBand="1"/>
      </w:tblPr>
      <w:tblGrid>
        <w:gridCol w:w="2938"/>
        <w:gridCol w:w="7"/>
        <w:gridCol w:w="1540"/>
        <w:gridCol w:w="1543"/>
        <w:gridCol w:w="1543"/>
        <w:gridCol w:w="1540"/>
      </w:tblGrid>
      <w:tr w:rsidR="00D01EE5" w:rsidRPr="001A4337" w:rsidTr="00E93335">
        <w:trPr>
          <w:trHeight w:hRule="exact" w:val="227"/>
        </w:trPr>
        <w:tc>
          <w:tcPr>
            <w:tcW w:w="5000" w:type="pct"/>
            <w:gridSpan w:val="6"/>
            <w:tcBorders>
              <w:top w:val="single" w:sz="4" w:space="0" w:color="auto"/>
              <w:left w:val="nil"/>
              <w:bottom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Panel A: H1</w:t>
            </w:r>
          </w:p>
        </w:tc>
      </w:tr>
      <w:tr w:rsidR="00D01EE5" w:rsidRPr="001A4337" w:rsidTr="00E93335">
        <w:trPr>
          <w:trHeight w:hRule="exact" w:val="227"/>
        </w:trPr>
        <w:tc>
          <w:tcPr>
            <w:tcW w:w="1612" w:type="pct"/>
            <w:tcBorders>
              <w:top w:val="nil"/>
              <w:left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p>
        </w:tc>
        <w:tc>
          <w:tcPr>
            <w:tcW w:w="3388" w:type="pct"/>
            <w:gridSpan w:val="5"/>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Pr>
                <w:rFonts w:ascii="Times New Roman" w:eastAsia="標楷體" w:hAnsi="Times New Roman"/>
                <w:i/>
                <w:color w:val="000000"/>
                <w:sz w:val="20"/>
                <w:szCs w:val="20"/>
              </w:rPr>
              <w:t>R&amp;D</w:t>
            </w:r>
          </w:p>
        </w:tc>
      </w:tr>
      <w:tr w:rsidR="00D01EE5" w:rsidRPr="001A4337" w:rsidTr="00E93335">
        <w:trPr>
          <w:trHeight w:hRule="exact" w:val="567"/>
        </w:trPr>
        <w:tc>
          <w:tcPr>
            <w:tcW w:w="1612" w:type="pct"/>
            <w:tcBorders>
              <w:left w:val="nil"/>
              <w:bottom w:val="single" w:sz="4" w:space="0" w:color="auto"/>
              <w:right w:val="nil"/>
            </w:tcBorders>
            <w:shd w:val="clear" w:color="auto" w:fill="auto"/>
            <w:noWrap/>
            <w:vAlign w:val="center"/>
          </w:tcPr>
          <w:p w:rsidR="00D01EE5" w:rsidRDefault="00D01EE5" w:rsidP="00E93335">
            <w:pPr>
              <w:widowControl/>
              <w:adjustRightInd w:val="0"/>
              <w:snapToGrid w:val="0"/>
              <w:rPr>
                <w:rFonts w:ascii="Times New Roman" w:eastAsia="標楷體" w:hAnsi="Times New Roman"/>
                <w:color w:val="000000"/>
                <w:kern w:val="0"/>
                <w:sz w:val="20"/>
                <w:szCs w:val="20"/>
              </w:rPr>
            </w:pPr>
          </w:p>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w:t>
            </w:r>
          </w:p>
        </w:tc>
        <w:tc>
          <w:tcPr>
            <w:tcW w:w="849" w:type="pct"/>
            <w:gridSpan w:val="2"/>
            <w:tcBorders>
              <w:top w:val="single" w:sz="4" w:space="0" w:color="auto"/>
              <w:left w:val="nil"/>
              <w:bottom w:val="single" w:sz="4" w:space="0" w:color="auto"/>
              <w:right w:val="nil"/>
            </w:tcBorders>
            <w:shd w:val="clear" w:color="auto" w:fill="auto"/>
            <w:noWrap/>
            <w:vAlign w:val="center"/>
          </w:tcPr>
          <w:p w:rsidR="00D01EE5" w:rsidRDefault="00D01EE5" w:rsidP="00E93335">
            <w:pPr>
              <w:adjustRightInd w:val="0"/>
              <w:snapToGrid w:val="0"/>
              <w:jc w:val="center"/>
              <w:rPr>
                <w:rFonts w:ascii="Times New Roman" w:eastAsia="標楷體" w:hAnsi="Times New Roman"/>
                <w:color w:val="000000"/>
                <w:sz w:val="20"/>
                <w:szCs w:val="20"/>
              </w:rPr>
            </w:pPr>
            <w:r w:rsidRPr="001A4337">
              <w:rPr>
                <w:rFonts w:ascii="Times New Roman" w:eastAsia="標楷體" w:hAnsi="Times New Roman"/>
                <w:color w:val="000000"/>
                <w:sz w:val="20"/>
                <w:szCs w:val="20"/>
              </w:rPr>
              <w:t>(1)</w:t>
            </w:r>
          </w:p>
          <w:p w:rsidR="00D01EE5" w:rsidRPr="00B778F9" w:rsidRDefault="003500B2" w:rsidP="00E93335">
            <w:pPr>
              <w:widowControl/>
              <w:adjustRightInd w:val="0"/>
              <w:snapToGrid w:val="0"/>
              <w:jc w:val="center"/>
              <w:rPr>
                <w:rFonts w:ascii="Times New Roman" w:eastAsia="標楷體" w:hAnsi="Times New Roman"/>
                <w:i/>
                <w:color w:val="000000"/>
                <w:kern w:val="0"/>
                <w:sz w:val="20"/>
                <w:szCs w:val="20"/>
              </w:rPr>
            </w:pPr>
            <w:r>
              <w:rPr>
                <w:rFonts w:ascii="Times New Roman" w:hAnsi="Times New Roman"/>
                <w:i/>
                <w:color w:val="000000"/>
                <w:kern w:val="0"/>
                <w:sz w:val="20"/>
                <w:szCs w:val="20"/>
              </w:rPr>
              <w:t xml:space="preserve">IP = </w:t>
            </w:r>
            <w:r w:rsidR="00D01EE5" w:rsidRPr="001A4337">
              <w:rPr>
                <w:rFonts w:ascii="Times New Roman" w:hAnsi="Times New Roman"/>
                <w:i/>
                <w:color w:val="000000"/>
                <w:kern w:val="0"/>
                <w:sz w:val="20"/>
                <w:szCs w:val="20"/>
              </w:rPr>
              <w:t>ADRI</w:t>
            </w:r>
          </w:p>
        </w:tc>
        <w:tc>
          <w:tcPr>
            <w:tcW w:w="847" w:type="pct"/>
            <w:tcBorders>
              <w:top w:val="single" w:sz="4" w:space="0" w:color="auto"/>
              <w:left w:val="nil"/>
              <w:bottom w:val="single" w:sz="4" w:space="0" w:color="auto"/>
              <w:right w:val="nil"/>
            </w:tcBorders>
            <w:shd w:val="clear" w:color="auto" w:fill="auto"/>
            <w:noWrap/>
            <w:vAlign w:val="center"/>
          </w:tcPr>
          <w:p w:rsidR="00D01EE5" w:rsidRDefault="00D01EE5" w:rsidP="00E93335">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D01EE5" w:rsidRPr="001A4337" w:rsidRDefault="003500B2" w:rsidP="00E93335">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00D01EE5" w:rsidRPr="00AD3187">
              <w:rPr>
                <w:rFonts w:ascii="Times New Roman" w:eastAsia="標楷體" w:hAnsi="Times New Roman"/>
                <w:i/>
                <w:color w:val="000000"/>
                <w:kern w:val="0"/>
                <w:sz w:val="20"/>
                <w:szCs w:val="20"/>
              </w:rPr>
              <w:t>ASDI</w:t>
            </w:r>
          </w:p>
        </w:tc>
        <w:tc>
          <w:tcPr>
            <w:tcW w:w="847" w:type="pct"/>
            <w:tcBorders>
              <w:top w:val="single" w:sz="4" w:space="0" w:color="auto"/>
              <w:left w:val="nil"/>
              <w:bottom w:val="single" w:sz="4" w:space="0" w:color="auto"/>
              <w:right w:val="nil"/>
            </w:tcBorders>
            <w:noWrap/>
            <w:vAlign w:val="center"/>
          </w:tcPr>
          <w:p w:rsidR="00D01EE5" w:rsidRDefault="00D01EE5" w:rsidP="00E93335">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D01EE5" w:rsidRPr="001A4337" w:rsidRDefault="003500B2" w:rsidP="00E93335">
            <w:pPr>
              <w:widowControl/>
              <w:adjustRightInd w:val="0"/>
              <w:snapToGrid w:val="0"/>
              <w:jc w:val="center"/>
              <w:rPr>
                <w:rFonts w:ascii="Times New Roman" w:eastAsia="標楷體" w:hAnsi="Times New Roman"/>
                <w:color w:val="000000"/>
                <w:kern w:val="0"/>
                <w:sz w:val="20"/>
                <w:szCs w:val="20"/>
              </w:rPr>
            </w:pPr>
            <w:r>
              <w:rPr>
                <w:rFonts w:ascii="Times New Roman" w:hAnsi="Times New Roman"/>
                <w:i/>
                <w:color w:val="000000"/>
                <w:kern w:val="0"/>
                <w:sz w:val="20"/>
                <w:szCs w:val="20"/>
              </w:rPr>
              <w:t xml:space="preserve">IP = </w:t>
            </w:r>
            <w:r w:rsidR="00D01EE5" w:rsidRPr="00AD3187">
              <w:rPr>
                <w:rFonts w:ascii="Times New Roman" w:hAnsi="Times New Roman"/>
                <w:i/>
                <w:color w:val="000000"/>
                <w:kern w:val="0"/>
                <w:sz w:val="20"/>
                <w:szCs w:val="20"/>
              </w:rPr>
              <w:t>RLI</w:t>
            </w:r>
          </w:p>
        </w:tc>
        <w:tc>
          <w:tcPr>
            <w:tcW w:w="845" w:type="pct"/>
            <w:tcBorders>
              <w:top w:val="single" w:sz="4" w:space="0" w:color="auto"/>
              <w:left w:val="nil"/>
              <w:bottom w:val="single" w:sz="4" w:space="0" w:color="auto"/>
              <w:right w:val="nil"/>
            </w:tcBorders>
            <w:shd w:val="clear" w:color="auto" w:fill="auto"/>
            <w:vAlign w:val="center"/>
          </w:tcPr>
          <w:p w:rsidR="00D01EE5" w:rsidRDefault="00D01EE5" w:rsidP="00E93335">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D01EE5" w:rsidRPr="00B778F9" w:rsidRDefault="003500B2" w:rsidP="00E93335">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00D01EE5" w:rsidRPr="001A4337">
              <w:rPr>
                <w:rFonts w:ascii="Times New Roman" w:eastAsia="標楷體" w:hAnsi="Times New Roman" w:hint="eastAsia"/>
                <w:i/>
                <w:color w:val="000000"/>
                <w:kern w:val="0"/>
                <w:sz w:val="20"/>
                <w:szCs w:val="20"/>
              </w:rPr>
              <w:t>PRI</w:t>
            </w:r>
          </w:p>
        </w:tc>
      </w:tr>
      <w:tr w:rsidR="00D01EE5" w:rsidRPr="001A4337" w:rsidTr="00E93335">
        <w:trPr>
          <w:trHeight w:hRule="exact" w:val="227"/>
        </w:trPr>
        <w:tc>
          <w:tcPr>
            <w:tcW w:w="1612" w:type="pct"/>
            <w:tcBorders>
              <w:top w:val="single" w:sz="4" w:space="0" w:color="auto"/>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color w:val="000000"/>
                <w:kern w:val="0"/>
                <w:sz w:val="20"/>
                <w:szCs w:val="20"/>
              </w:rPr>
            </w:pPr>
            <w:r w:rsidRPr="00C52257">
              <w:rPr>
                <w:rFonts w:ascii="Times New Roman" w:eastAsia="標楷體" w:hAnsi="Times New Roman"/>
                <w:i/>
                <w:color w:val="000000"/>
                <w:sz w:val="20"/>
                <w:szCs w:val="20"/>
              </w:rPr>
              <w:t>α</w:t>
            </w:r>
            <w:r w:rsidRPr="00C52257">
              <w:rPr>
                <w:rFonts w:ascii="Times New Roman" w:eastAsia="標楷體" w:hAnsi="Times New Roman"/>
                <w:color w:val="000000"/>
                <w:sz w:val="20"/>
                <w:szCs w:val="20"/>
                <w:vertAlign w:val="subscript"/>
              </w:rPr>
              <w:t>0</w:t>
            </w:r>
            <w:r w:rsidRPr="001A4337">
              <w:rPr>
                <w:rFonts w:ascii="Times New Roman" w:eastAsia="標楷體" w:hAnsi="Times New Roman"/>
                <w:color w:val="000000"/>
                <w:kern w:val="0"/>
                <w:sz w:val="20"/>
                <w:szCs w:val="20"/>
              </w:rPr>
              <w:t xml:space="preserve"> </w:t>
            </w:r>
            <w:r>
              <w:rPr>
                <w:rFonts w:ascii="Times New Roman" w:eastAsia="標楷體" w:hAnsi="Times New Roman"/>
                <w:color w:val="000000"/>
                <w:kern w:val="0"/>
                <w:sz w:val="20"/>
                <w:szCs w:val="20"/>
              </w:rPr>
              <w:t>Con.</w:t>
            </w:r>
          </w:p>
        </w:tc>
        <w:tc>
          <w:tcPr>
            <w:tcW w:w="849" w:type="pct"/>
            <w:gridSpan w:val="2"/>
            <w:tcBorders>
              <w:top w:val="single" w:sz="4" w:space="0" w:color="auto"/>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1.233 </w:t>
            </w:r>
          </w:p>
        </w:tc>
        <w:tc>
          <w:tcPr>
            <w:tcW w:w="847" w:type="pct"/>
            <w:tcBorders>
              <w:top w:val="single" w:sz="4" w:space="0" w:color="auto"/>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1.544 </w:t>
            </w:r>
          </w:p>
        </w:tc>
        <w:tc>
          <w:tcPr>
            <w:tcW w:w="847" w:type="pct"/>
            <w:tcBorders>
              <w:top w:val="single" w:sz="4" w:space="0" w:color="auto"/>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0.682 </w:t>
            </w:r>
          </w:p>
        </w:tc>
        <w:tc>
          <w:tcPr>
            <w:tcW w:w="845" w:type="pct"/>
            <w:tcBorders>
              <w:top w:val="single" w:sz="4" w:space="0" w:color="auto"/>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-0.248 </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(12.76)***</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(14.67)***</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(6.01)***</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(-0.88)</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sidRPr="00943628">
              <w:rPr>
                <w:rFonts w:ascii="Times New Roman" w:eastAsia="標楷體" w:hAnsi="Times New Roman"/>
                <w:color w:val="000000"/>
                <w:kern w:val="0"/>
                <w:sz w:val="20"/>
                <w:szCs w:val="20"/>
                <w:vertAlign w:val="subscript"/>
              </w:rPr>
              <w:t>1</w:t>
            </w:r>
            <w:r w:rsidRPr="00943628">
              <w:rPr>
                <w:rFonts w:ascii="Times New Roman" w:eastAsia="標楷體" w:hAnsi="Times New Roman"/>
                <w:i/>
                <w:color w:val="000000"/>
                <w:kern w:val="0"/>
                <w:sz w:val="20"/>
                <w:szCs w:val="20"/>
              </w:rPr>
              <w:t xml:space="preserve"> </w:t>
            </w:r>
            <w:r w:rsidR="00D01EE5">
              <w:rPr>
                <w:rFonts w:ascii="Times New Roman" w:eastAsia="標楷體" w:hAnsi="Times New Roman"/>
                <w:i/>
                <w:color w:val="000000"/>
                <w:kern w:val="0"/>
                <w:sz w:val="20"/>
                <w:szCs w:val="20"/>
              </w:rPr>
              <w:t>IP</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0.243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1.135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0.209 </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0.588 </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(19.01)***</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(12.26)***</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(19.14)***</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(8.91)***</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kern w:val="0"/>
                <w:sz w:val="20"/>
                <w:szCs w:val="20"/>
                <w:vertAlign w:val="subscript"/>
              </w:rPr>
              <w:t>2</w:t>
            </w:r>
            <w:r>
              <w:rPr>
                <w:rFonts w:ascii="Times New Roman" w:eastAsia="標楷體" w:hAnsi="Times New Roman"/>
                <w:color w:val="000000"/>
                <w:kern w:val="0"/>
                <w:sz w:val="20"/>
                <w:szCs w:val="20"/>
              </w:rPr>
              <w:t xml:space="preserve"> </w:t>
            </w:r>
            <w:r w:rsidR="00D01EE5" w:rsidRPr="001A4337">
              <w:rPr>
                <w:rFonts w:ascii="Times New Roman" w:eastAsia="標楷體" w:hAnsi="Times New Roman"/>
                <w:i/>
                <w:color w:val="000000"/>
                <w:kern w:val="0"/>
                <w:sz w:val="20"/>
                <w:szCs w:val="20"/>
              </w:rPr>
              <w:t>CF</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6.154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5.117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5.980 </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5.620 </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(22.61)***</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(17.61)***</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(22.10)***</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(20.67)***</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Firms-level control variables</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2" w:type="pct"/>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bCs/>
                <w:color w:val="000000"/>
                <w:sz w:val="20"/>
                <w:szCs w:val="20"/>
              </w:rPr>
              <w:t>Countries-</w:t>
            </w:r>
            <w:r w:rsidRPr="001A4337">
              <w:rPr>
                <w:rFonts w:ascii="Times New Roman" w:eastAsia="標楷體" w:hAnsi="Times New Roman"/>
                <w:color w:val="000000"/>
                <w:kern w:val="0"/>
                <w:sz w:val="20"/>
                <w:szCs w:val="20"/>
              </w:rPr>
              <w:t>level control variables</w:t>
            </w:r>
          </w:p>
        </w:tc>
        <w:tc>
          <w:tcPr>
            <w:tcW w:w="849" w:type="pct"/>
            <w:gridSpan w:val="2"/>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2" w:type="pct"/>
            <w:tcBorders>
              <w:top w:val="nil"/>
              <w:left w:val="nil"/>
              <w:bottom w:val="single" w:sz="4" w:space="0" w:color="auto"/>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849" w:type="pct"/>
            <w:gridSpan w:val="2"/>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0.059</w:t>
            </w:r>
          </w:p>
        </w:tc>
        <w:tc>
          <w:tcPr>
            <w:tcW w:w="847" w:type="pct"/>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0.051</w:t>
            </w:r>
          </w:p>
        </w:tc>
        <w:tc>
          <w:tcPr>
            <w:tcW w:w="847" w:type="pct"/>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0.059</w:t>
            </w:r>
          </w:p>
        </w:tc>
        <w:tc>
          <w:tcPr>
            <w:tcW w:w="845" w:type="pct"/>
            <w:tcBorders>
              <w:top w:val="nil"/>
              <w:left w:val="nil"/>
              <w:bottom w:val="single" w:sz="4" w:space="0" w:color="auto"/>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0.054</w:t>
            </w:r>
          </w:p>
        </w:tc>
      </w:tr>
      <w:tr w:rsidR="00D01EE5" w:rsidRPr="001A4337" w:rsidTr="00E93335">
        <w:trPr>
          <w:trHeight w:hRule="exact" w:val="454"/>
        </w:trPr>
        <w:tc>
          <w:tcPr>
            <w:tcW w:w="5000" w:type="pct"/>
            <w:gridSpan w:val="6"/>
            <w:tcBorders>
              <w:top w:val="single" w:sz="4" w:space="0" w:color="auto"/>
              <w:left w:val="nil"/>
              <w:bottom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p>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Panel B: H2</w:t>
            </w:r>
          </w:p>
          <w:p w:rsidR="00D01EE5" w:rsidRPr="001A4337" w:rsidRDefault="00D01EE5" w:rsidP="00E93335">
            <w:pPr>
              <w:widowControl/>
              <w:adjustRightInd w:val="0"/>
              <w:snapToGrid w:val="0"/>
              <w:rPr>
                <w:rFonts w:ascii="Times New Roman" w:eastAsia="標楷體" w:hAnsi="Times New Roman"/>
                <w:color w:val="000000"/>
                <w:kern w:val="0"/>
                <w:sz w:val="20"/>
                <w:szCs w:val="20"/>
              </w:rPr>
            </w:pPr>
          </w:p>
          <w:p w:rsidR="00D01EE5" w:rsidRPr="001A4337" w:rsidRDefault="00D01EE5" w:rsidP="00E93335">
            <w:pPr>
              <w:widowControl/>
              <w:adjustRightInd w:val="0"/>
              <w:snapToGrid w:val="0"/>
              <w:rPr>
                <w:rFonts w:ascii="Times New Roman" w:eastAsia="標楷體" w:hAnsi="Times New Roman"/>
                <w:color w:val="000000"/>
                <w:kern w:val="0"/>
                <w:sz w:val="20"/>
                <w:szCs w:val="20"/>
              </w:rPr>
            </w:pPr>
          </w:p>
        </w:tc>
      </w:tr>
      <w:tr w:rsidR="00D01EE5" w:rsidRPr="001A4337" w:rsidTr="00E93335">
        <w:trPr>
          <w:trHeight w:hRule="exact" w:val="227"/>
        </w:trPr>
        <w:tc>
          <w:tcPr>
            <w:tcW w:w="1616" w:type="pct"/>
            <w:gridSpan w:val="2"/>
            <w:tcBorders>
              <w:top w:val="nil"/>
              <w:left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p>
        </w:tc>
        <w:tc>
          <w:tcPr>
            <w:tcW w:w="3384" w:type="pct"/>
            <w:gridSpan w:val="4"/>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Pr>
                <w:rFonts w:ascii="Times New Roman" w:eastAsia="標楷體" w:hAnsi="Times New Roman"/>
                <w:i/>
                <w:color w:val="000000"/>
                <w:sz w:val="20"/>
                <w:szCs w:val="20"/>
              </w:rPr>
              <w:t>R&amp;D</w:t>
            </w:r>
          </w:p>
        </w:tc>
      </w:tr>
      <w:tr w:rsidR="003500B2" w:rsidRPr="001A4337" w:rsidTr="00E93335">
        <w:trPr>
          <w:trHeight w:hRule="exact" w:val="567"/>
        </w:trPr>
        <w:tc>
          <w:tcPr>
            <w:tcW w:w="1616" w:type="pct"/>
            <w:gridSpan w:val="2"/>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1A4337" w:rsidRDefault="003500B2" w:rsidP="003500B2">
            <w:pPr>
              <w:widowControl/>
              <w:adjustRightInd w:val="0"/>
              <w:snapToGrid w:val="0"/>
              <w:rPr>
                <w:rFonts w:ascii="Times New Roman" w:eastAsia="標楷體" w:hAnsi="Times New Roman"/>
                <w:i/>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w:t>
            </w:r>
          </w:p>
        </w:tc>
        <w:tc>
          <w:tcPr>
            <w:tcW w:w="845" w:type="pct"/>
            <w:tcBorders>
              <w:top w:val="single" w:sz="4" w:space="0" w:color="auto"/>
              <w:left w:val="nil"/>
              <w:bottom w:val="single" w:sz="4" w:space="0" w:color="auto"/>
              <w:right w:val="nil"/>
            </w:tcBorders>
            <w:shd w:val="clear" w:color="auto" w:fill="auto"/>
            <w:noWrap/>
            <w:vAlign w:val="center"/>
          </w:tcPr>
          <w:p w:rsidR="003500B2" w:rsidRDefault="003500B2" w:rsidP="003500B2">
            <w:pPr>
              <w:adjustRightInd w:val="0"/>
              <w:snapToGrid w:val="0"/>
              <w:jc w:val="center"/>
              <w:rPr>
                <w:rFonts w:ascii="Times New Roman" w:eastAsia="標楷體" w:hAnsi="Times New Roman"/>
                <w:color w:val="000000"/>
                <w:sz w:val="20"/>
                <w:szCs w:val="20"/>
              </w:rPr>
            </w:pPr>
            <w:r w:rsidRPr="001A4337">
              <w:rPr>
                <w:rFonts w:ascii="Times New Roman" w:eastAsia="標楷體" w:hAnsi="Times New Roman"/>
                <w:color w:val="00000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hAnsi="Times New Roman"/>
                <w:i/>
                <w:color w:val="000000"/>
                <w:kern w:val="0"/>
                <w:sz w:val="20"/>
                <w:szCs w:val="20"/>
              </w:rPr>
              <w:t xml:space="preserve">IP = </w:t>
            </w:r>
            <w:r w:rsidRPr="001A4337">
              <w:rPr>
                <w:rFonts w:ascii="Times New Roman" w:hAnsi="Times New Roman"/>
                <w:i/>
                <w:color w:val="000000"/>
                <w:kern w:val="0"/>
                <w:sz w:val="20"/>
                <w:szCs w:val="20"/>
              </w:rPr>
              <w:t>ADRI</w:t>
            </w:r>
          </w:p>
        </w:tc>
        <w:tc>
          <w:tcPr>
            <w:tcW w:w="847"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AD3187">
              <w:rPr>
                <w:rFonts w:ascii="Times New Roman" w:eastAsia="標楷體" w:hAnsi="Times New Roman"/>
                <w:i/>
                <w:color w:val="000000"/>
                <w:kern w:val="0"/>
                <w:sz w:val="20"/>
                <w:szCs w:val="20"/>
              </w:rPr>
              <w:t>ASDI</w:t>
            </w:r>
          </w:p>
        </w:tc>
        <w:tc>
          <w:tcPr>
            <w:tcW w:w="847"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hAnsi="Times New Roman"/>
                <w:i/>
                <w:color w:val="000000"/>
                <w:kern w:val="0"/>
                <w:sz w:val="20"/>
                <w:szCs w:val="20"/>
              </w:rPr>
              <w:t xml:space="preserve">IP = </w:t>
            </w:r>
            <w:r w:rsidRPr="00AD3187">
              <w:rPr>
                <w:rFonts w:ascii="Times New Roman" w:hAnsi="Times New Roman"/>
                <w:i/>
                <w:color w:val="000000"/>
                <w:kern w:val="0"/>
                <w:sz w:val="20"/>
                <w:szCs w:val="20"/>
              </w:rPr>
              <w:t>RLI</w:t>
            </w:r>
          </w:p>
        </w:tc>
        <w:tc>
          <w:tcPr>
            <w:tcW w:w="845"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hint="eastAsia"/>
                <w:i/>
                <w:color w:val="000000"/>
                <w:kern w:val="0"/>
                <w:sz w:val="20"/>
                <w:szCs w:val="20"/>
              </w:rPr>
              <w:t>PRI</w:t>
            </w:r>
          </w:p>
        </w:tc>
      </w:tr>
      <w:tr w:rsidR="00D01EE5" w:rsidRPr="001A4337" w:rsidTr="00E93335">
        <w:trPr>
          <w:trHeight w:hRule="exact" w:val="227"/>
        </w:trPr>
        <w:tc>
          <w:tcPr>
            <w:tcW w:w="1616" w:type="pct"/>
            <w:gridSpan w:val="2"/>
            <w:tcBorders>
              <w:top w:val="single" w:sz="4" w:space="0" w:color="auto"/>
              <w:left w:val="nil"/>
              <w:bottom w:val="nil"/>
              <w:right w:val="nil"/>
            </w:tcBorders>
            <w:shd w:val="clear" w:color="auto" w:fill="auto"/>
            <w:noWrap/>
            <w:vAlign w:val="center"/>
          </w:tcPr>
          <w:p w:rsidR="00D01EE5" w:rsidRPr="001A4337" w:rsidRDefault="00943628" w:rsidP="00943628">
            <w:pPr>
              <w:widowControl/>
              <w:adjustRightInd w:val="0"/>
              <w:snapToGrid w:val="0"/>
              <w:rPr>
                <w:rFonts w:ascii="Times New Roman" w:eastAsia="標楷體" w:hAnsi="Times New Roman"/>
                <w:color w:val="000000"/>
                <w:kern w:val="0"/>
                <w:sz w:val="20"/>
                <w:szCs w:val="20"/>
              </w:rPr>
            </w:pPr>
            <w:r w:rsidRPr="006544F8">
              <w:rPr>
                <w:rFonts w:ascii="Times New Roman" w:eastAsia="標楷體" w:hAnsi="Times New Roman"/>
                <w:i/>
                <w:color w:val="000000"/>
                <w:sz w:val="20"/>
                <w:szCs w:val="20"/>
              </w:rPr>
              <w:t>β</w:t>
            </w:r>
            <w:r w:rsidRPr="006544F8">
              <w:rPr>
                <w:rFonts w:ascii="Times New Roman" w:eastAsia="標楷體" w:hAnsi="Times New Roman"/>
                <w:color w:val="000000"/>
                <w:sz w:val="20"/>
                <w:szCs w:val="20"/>
                <w:vertAlign w:val="subscript"/>
              </w:rPr>
              <w:t>0</w:t>
            </w:r>
            <w:r w:rsidRPr="006544F8">
              <w:rPr>
                <w:rFonts w:ascii="Times New Roman" w:eastAsia="標楷體" w:hAnsi="Times New Roman"/>
                <w:i/>
                <w:color w:val="000000"/>
                <w:sz w:val="20"/>
                <w:szCs w:val="20"/>
              </w:rPr>
              <w:t xml:space="preserve"> </w:t>
            </w:r>
            <w:r w:rsidR="00D01EE5" w:rsidRPr="001A4337">
              <w:rPr>
                <w:rFonts w:ascii="Times New Roman" w:eastAsia="標楷體" w:hAnsi="Times New Roman"/>
                <w:color w:val="000000"/>
                <w:kern w:val="0"/>
                <w:sz w:val="20"/>
                <w:szCs w:val="20"/>
              </w:rPr>
              <w:t>Con</w:t>
            </w:r>
            <w:r>
              <w:rPr>
                <w:rFonts w:ascii="Times New Roman" w:eastAsia="標楷體" w:hAnsi="Times New Roman"/>
                <w:color w:val="000000"/>
                <w:kern w:val="0"/>
                <w:sz w:val="20"/>
                <w:szCs w:val="20"/>
              </w:rPr>
              <w:t>.</w:t>
            </w:r>
          </w:p>
        </w:tc>
        <w:tc>
          <w:tcPr>
            <w:tcW w:w="845" w:type="pct"/>
            <w:tcBorders>
              <w:top w:val="single" w:sz="4" w:space="0" w:color="auto"/>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0.989 </w:t>
            </w:r>
          </w:p>
        </w:tc>
        <w:tc>
          <w:tcPr>
            <w:tcW w:w="847" w:type="pct"/>
            <w:tcBorders>
              <w:top w:val="single" w:sz="4" w:space="0" w:color="auto"/>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1.390 </w:t>
            </w:r>
          </w:p>
        </w:tc>
        <w:tc>
          <w:tcPr>
            <w:tcW w:w="847" w:type="pct"/>
            <w:tcBorders>
              <w:top w:val="single" w:sz="4" w:space="0" w:color="auto"/>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0.521 </w:t>
            </w:r>
          </w:p>
        </w:tc>
        <w:tc>
          <w:tcPr>
            <w:tcW w:w="845" w:type="pct"/>
            <w:tcBorders>
              <w:top w:val="single" w:sz="4" w:space="0" w:color="auto"/>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-0.127 </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(6.25)***</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(8.12)***</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(2.92)***</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(-0.36)</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w:t>
            </w:r>
            <w:r w:rsidRPr="006544F8">
              <w:rPr>
                <w:rFonts w:ascii="Times New Roman" w:eastAsia="標楷體" w:hAnsi="Times New Roman"/>
                <w:i/>
                <w:color w:val="000000"/>
                <w:sz w:val="20"/>
                <w:szCs w:val="20"/>
              </w:rPr>
              <w:t xml:space="preserve"> </w:t>
            </w:r>
            <w:r w:rsidR="00D01EE5">
              <w:rPr>
                <w:rFonts w:ascii="Times New Roman" w:eastAsia="標楷體" w:hAnsi="Times New Roman"/>
                <w:i/>
                <w:color w:val="000000"/>
                <w:kern w:val="0"/>
                <w:sz w:val="20"/>
                <w:szCs w:val="20"/>
              </w:rPr>
              <w:t>IP</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0.357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1.723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0.248 </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0.593 </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(14.33)***</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(9.50)***</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(15.56)***</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(7.53)***</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2</w:t>
            </w:r>
            <w:r w:rsidRPr="006544F8">
              <w:rPr>
                <w:rFonts w:ascii="Times New Roman" w:eastAsia="標楷體" w:hAnsi="Times New Roman"/>
                <w:i/>
                <w:color w:val="000000"/>
                <w:sz w:val="20"/>
                <w:szCs w:val="20"/>
              </w:rPr>
              <w:t xml:space="preserve"> </w:t>
            </w:r>
            <w:r w:rsidR="00D01EE5" w:rsidRPr="001A4337">
              <w:rPr>
                <w:rFonts w:ascii="Times New Roman" w:eastAsia="標楷體" w:hAnsi="Times New Roman"/>
                <w:i/>
                <w:color w:val="000000"/>
                <w:kern w:val="0"/>
                <w:sz w:val="20"/>
                <w:szCs w:val="20"/>
              </w:rPr>
              <w:t>CF</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7.791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6.039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7.344 </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6.715 </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(5.29)***</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(3.64)***</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(4.52)***</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(2.16)**</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943628" w:rsidP="00E93335">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3</w:t>
            </w:r>
            <w:r w:rsidRPr="006544F8">
              <w:rPr>
                <w:rFonts w:ascii="Times New Roman" w:eastAsia="標楷體" w:hAnsi="Times New Roman"/>
                <w:i/>
                <w:color w:val="000000"/>
                <w:sz w:val="20"/>
                <w:szCs w:val="20"/>
              </w:rPr>
              <w:t xml:space="preserve"> </w:t>
            </w:r>
            <w:r w:rsidR="00D01EE5" w:rsidRPr="001A4337">
              <w:rPr>
                <w:rFonts w:ascii="Times New Roman" w:eastAsia="標楷體" w:hAnsi="Times New Roman"/>
                <w:i/>
                <w:color w:val="000000"/>
                <w:kern w:val="0"/>
                <w:sz w:val="20"/>
                <w:szCs w:val="20"/>
              </w:rPr>
              <w:t xml:space="preserve">CF </w:t>
            </w:r>
            <w:r w:rsidR="00D01EE5" w:rsidRPr="001A4337">
              <w:rPr>
                <w:rFonts w:ascii="Times New Roman" w:eastAsia="標楷體" w:hAnsi="Times New Roman"/>
                <w:color w:val="000000"/>
                <w:kern w:val="0"/>
                <w:sz w:val="20"/>
                <w:szCs w:val="20"/>
              </w:rPr>
              <w:t>×</w:t>
            </w:r>
            <w:r w:rsidR="00D01EE5">
              <w:rPr>
                <w:rFonts w:ascii="Times New Roman" w:hAnsi="Times New Roman"/>
                <w:color w:val="000000"/>
                <w:kern w:val="0"/>
                <w:sz w:val="20"/>
                <w:szCs w:val="20"/>
              </w:rPr>
              <w:t xml:space="preserve"> </w:t>
            </w:r>
            <w:r w:rsidR="00D01EE5">
              <w:rPr>
                <w:rFonts w:ascii="Times New Roman" w:eastAsia="標楷體" w:hAnsi="Times New Roman"/>
                <w:i/>
                <w:color w:val="000000"/>
                <w:sz w:val="20"/>
                <w:szCs w:val="20"/>
              </w:rPr>
              <w:t>IP</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-1.233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-6.301 </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-0.495 </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-1.472 </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(-5.44)***</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(-3.76)***</w:t>
            </w:r>
          </w:p>
        </w:tc>
        <w:tc>
          <w:tcPr>
            <w:tcW w:w="847" w:type="pct"/>
            <w:tcBorders>
              <w:top w:val="nil"/>
              <w:left w:val="nil"/>
              <w:bottom w:val="nil"/>
              <w:right w:val="nil"/>
            </w:tcBorders>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(-3.77)***</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(-2.29)**</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Firms-level control variables</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6" w:type="pct"/>
            <w:gridSpan w:val="2"/>
            <w:tcBorders>
              <w:top w:val="nil"/>
              <w:left w:val="nil"/>
              <w:bottom w:val="nil"/>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bCs/>
                <w:color w:val="000000"/>
                <w:sz w:val="20"/>
                <w:szCs w:val="20"/>
              </w:rPr>
              <w:t>Countries-</w:t>
            </w:r>
            <w:r w:rsidRPr="001A4337">
              <w:rPr>
                <w:rFonts w:ascii="Times New Roman" w:eastAsia="標楷體" w:hAnsi="Times New Roman"/>
                <w:color w:val="000000"/>
                <w:kern w:val="0"/>
                <w:sz w:val="20"/>
                <w:szCs w:val="20"/>
              </w:rPr>
              <w:t>level control variables</w:t>
            </w:r>
          </w:p>
        </w:tc>
        <w:tc>
          <w:tcPr>
            <w:tcW w:w="845"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D01EE5" w:rsidRPr="001A4337" w:rsidTr="00E93335">
        <w:trPr>
          <w:trHeight w:hRule="exact" w:val="227"/>
        </w:trPr>
        <w:tc>
          <w:tcPr>
            <w:tcW w:w="1616" w:type="pct"/>
            <w:gridSpan w:val="2"/>
            <w:tcBorders>
              <w:top w:val="nil"/>
              <w:left w:val="nil"/>
              <w:bottom w:val="single" w:sz="4" w:space="0" w:color="auto"/>
              <w:right w:val="nil"/>
            </w:tcBorders>
            <w:shd w:val="clear" w:color="auto" w:fill="auto"/>
            <w:noWrap/>
            <w:vAlign w:val="center"/>
          </w:tcPr>
          <w:p w:rsidR="00D01EE5" w:rsidRPr="001A4337" w:rsidRDefault="00D01EE5" w:rsidP="00E93335">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845" w:type="pct"/>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0.061</w:t>
            </w:r>
          </w:p>
        </w:tc>
        <w:tc>
          <w:tcPr>
            <w:tcW w:w="847" w:type="pct"/>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0.054</w:t>
            </w:r>
          </w:p>
        </w:tc>
        <w:tc>
          <w:tcPr>
            <w:tcW w:w="847" w:type="pct"/>
            <w:tcBorders>
              <w:top w:val="nil"/>
              <w:left w:val="nil"/>
              <w:bottom w:val="single" w:sz="4" w:space="0" w:color="auto"/>
              <w:right w:val="nil"/>
            </w:tcBorders>
            <w:shd w:val="clear" w:color="auto" w:fill="auto"/>
            <w:noWrap/>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0.061</w:t>
            </w:r>
          </w:p>
        </w:tc>
        <w:tc>
          <w:tcPr>
            <w:tcW w:w="845" w:type="pct"/>
            <w:tcBorders>
              <w:top w:val="nil"/>
              <w:left w:val="nil"/>
              <w:bottom w:val="single" w:sz="4" w:space="0" w:color="auto"/>
              <w:right w:val="nil"/>
            </w:tcBorders>
            <w:vAlign w:val="center"/>
          </w:tcPr>
          <w:p w:rsidR="00D01EE5" w:rsidRPr="001A4337" w:rsidRDefault="00D01EE5" w:rsidP="00E93335">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0.056</w:t>
            </w:r>
          </w:p>
        </w:tc>
      </w:tr>
    </w:tbl>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i/>
          <w:snapToGrid w:val="0"/>
          <w:color w:val="000000"/>
          <w:kern w:val="0"/>
          <w:sz w:val="20"/>
          <w:szCs w:val="20"/>
        </w:rPr>
        <w:t>Note:</w:t>
      </w:r>
      <w:r w:rsidRPr="001A4337">
        <w:rPr>
          <w:rFonts w:ascii="Times New Roman" w:eastAsia="標楷體" w:hAnsi="Times New Roman"/>
          <w:snapToGrid w:val="0"/>
          <w:color w:val="000000"/>
          <w:kern w:val="0"/>
          <w:sz w:val="20"/>
          <w:szCs w:val="20"/>
        </w:rPr>
        <w:t xml:space="preserve"> </w:t>
      </w:r>
      <w:r w:rsidRPr="001A4337">
        <w:rPr>
          <w:rFonts w:ascii="Times New Roman" w:hAnsi="Times New Roman"/>
          <w:i/>
          <w:color w:val="000000"/>
          <w:kern w:val="0"/>
          <w:sz w:val="20"/>
          <w:szCs w:val="20"/>
        </w:rPr>
        <w:t>ADRI</w:t>
      </w:r>
      <w:r w:rsidRPr="001A4337">
        <w:rPr>
          <w:rFonts w:ascii="Times New Roman" w:hAnsi="Times New Roman"/>
          <w:color w:val="000000"/>
          <w:kern w:val="0"/>
          <w:sz w:val="20"/>
          <w:szCs w:val="20"/>
        </w:rPr>
        <w:t xml:space="preserve"> is the anti-director rights </w:t>
      </w:r>
      <w:r w:rsidRPr="001A4337">
        <w:rPr>
          <w:rFonts w:ascii="Times New Roman" w:eastAsia="標楷體" w:hAnsi="Times New Roman"/>
          <w:color w:val="000000"/>
          <w:kern w:val="0"/>
          <w:sz w:val="20"/>
          <w:szCs w:val="20"/>
        </w:rPr>
        <w:t>index</w:t>
      </w:r>
      <w:r w:rsidRPr="001A4337">
        <w:rPr>
          <w:rFonts w:ascii="Times New Roman" w:hAnsi="Times New Roman"/>
          <w:color w:val="000000"/>
          <w:kern w:val="0"/>
          <w:sz w:val="20"/>
          <w:szCs w:val="20"/>
        </w:rPr>
        <w:t xml:space="preserve"> from La Porta et al. (1998).</w:t>
      </w:r>
      <w:r w:rsidRPr="001A4337">
        <w:rPr>
          <w:rFonts w:ascii="Times New Roman" w:eastAsia="標楷體" w:hAnsi="Times New Roman"/>
          <w:i/>
          <w:color w:val="000000"/>
          <w:kern w:val="0"/>
          <w:sz w:val="20"/>
          <w:szCs w:val="20"/>
        </w:rPr>
        <w:t xml:space="preserve"> </w:t>
      </w:r>
      <w:r w:rsidRPr="001A4337">
        <w:rPr>
          <w:rFonts w:ascii="Times New Roman" w:hAnsi="Times New Roman"/>
          <w:i/>
          <w:color w:val="000000"/>
          <w:kern w:val="0"/>
          <w:sz w:val="20"/>
          <w:szCs w:val="20"/>
        </w:rPr>
        <w:t>A</w:t>
      </w:r>
      <w:r w:rsidRPr="001A4337">
        <w:rPr>
          <w:rFonts w:ascii="Times New Roman" w:hAnsi="Times New Roman" w:hint="eastAsia"/>
          <w:i/>
          <w:color w:val="000000"/>
          <w:kern w:val="0"/>
          <w:sz w:val="20"/>
          <w:szCs w:val="20"/>
        </w:rPr>
        <w:t>SDI</w:t>
      </w:r>
      <w:r w:rsidRPr="001A4337">
        <w:rPr>
          <w:rFonts w:ascii="Times New Roman" w:eastAsia="標楷體" w:hAnsi="Times New Roman"/>
          <w:i/>
          <w:color w:val="000000"/>
          <w:kern w:val="0"/>
          <w:sz w:val="20"/>
          <w:szCs w:val="20"/>
        </w:rPr>
        <w:t xml:space="preserve"> </w:t>
      </w:r>
      <w:r w:rsidRPr="001A4337">
        <w:rPr>
          <w:rFonts w:ascii="Times New Roman" w:eastAsia="標楷體" w:hAnsi="Times New Roman" w:hint="eastAsia"/>
          <w:color w:val="000000"/>
          <w:kern w:val="0"/>
          <w:sz w:val="20"/>
          <w:szCs w:val="20"/>
        </w:rPr>
        <w:t xml:space="preserve">is the </w:t>
      </w:r>
      <w:r w:rsidRPr="001A4337">
        <w:rPr>
          <w:rFonts w:ascii="Times New Roman" w:eastAsia="標楷體" w:hAnsi="Times New Roman"/>
          <w:color w:val="000000"/>
          <w:kern w:val="0"/>
          <w:sz w:val="20"/>
          <w:szCs w:val="20"/>
        </w:rPr>
        <w:t xml:space="preserve">anti-self-dealing index </w:t>
      </w:r>
      <w:r w:rsidRPr="001A4337">
        <w:rPr>
          <w:rFonts w:ascii="Times New Roman" w:hAnsi="Times New Roman"/>
          <w:color w:val="000000"/>
          <w:kern w:val="0"/>
          <w:sz w:val="20"/>
          <w:szCs w:val="20"/>
        </w:rPr>
        <w:t>from</w:t>
      </w:r>
      <w:r w:rsidRPr="001A4337">
        <w:rPr>
          <w:rFonts w:ascii="Times New Roman" w:hAnsi="Times New Roman" w:hint="eastAsia"/>
          <w:color w:val="000000"/>
          <w:kern w:val="0"/>
          <w:sz w:val="20"/>
          <w:szCs w:val="20"/>
        </w:rPr>
        <w:t xml:space="preserve"> </w:t>
      </w:r>
      <w:r w:rsidRPr="001A4337">
        <w:rPr>
          <w:rFonts w:ascii="Times New Roman" w:hAnsi="Times New Roman"/>
          <w:color w:val="000000"/>
          <w:kern w:val="0"/>
          <w:sz w:val="20"/>
          <w:szCs w:val="20"/>
        </w:rPr>
        <w:t>Djankov et al. (2008)</w:t>
      </w:r>
      <w:r w:rsidRPr="001A4337">
        <w:rPr>
          <w:rFonts w:ascii="Times New Roman" w:eastAsia="標楷體" w:hAnsi="Times New Roman"/>
          <w:color w:val="000000"/>
          <w:kern w:val="0"/>
          <w:sz w:val="20"/>
          <w:szCs w:val="20"/>
        </w:rPr>
        <w:t>.</w:t>
      </w:r>
      <w:r w:rsidRPr="001A4337">
        <w:rPr>
          <w:rFonts w:ascii="Times New Roman" w:eastAsia="標楷體" w:hAnsi="Times New Roman" w:hint="eastAsia"/>
          <w:color w:val="000000"/>
          <w:kern w:val="0"/>
          <w:sz w:val="20"/>
          <w:szCs w:val="20"/>
        </w:rPr>
        <w:t xml:space="preserve"> </w:t>
      </w:r>
      <w:r w:rsidRPr="001A4337">
        <w:rPr>
          <w:rFonts w:ascii="Times New Roman" w:eastAsia="標楷體" w:hAnsi="Times New Roman"/>
          <w:i/>
          <w:color w:val="000000"/>
          <w:kern w:val="0"/>
          <w:sz w:val="20"/>
          <w:szCs w:val="20"/>
        </w:rPr>
        <w:t>RLI</w:t>
      </w:r>
      <w:r w:rsidRPr="001A4337">
        <w:rPr>
          <w:rFonts w:ascii="Times New Roman" w:hAnsi="Times New Roman"/>
          <w:i/>
          <w:color w:val="000000"/>
          <w:kern w:val="0"/>
          <w:sz w:val="20"/>
          <w:szCs w:val="20"/>
        </w:rPr>
        <w:t xml:space="preserve"> </w:t>
      </w:r>
      <w:r w:rsidRPr="001A4337">
        <w:rPr>
          <w:rFonts w:ascii="Times New Roman" w:hAnsi="Times New Roman" w:hint="eastAsia"/>
          <w:color w:val="000000"/>
          <w:kern w:val="0"/>
          <w:sz w:val="20"/>
          <w:szCs w:val="20"/>
        </w:rPr>
        <w:t>is the</w:t>
      </w:r>
      <w:r w:rsidRPr="001A4337">
        <w:rPr>
          <w:rFonts w:ascii="Times New Roman" w:hAnsi="Times New Roman" w:hint="eastAsia"/>
          <w:i/>
          <w:color w:val="000000"/>
          <w:kern w:val="0"/>
          <w:sz w:val="20"/>
          <w:szCs w:val="20"/>
        </w:rPr>
        <w:t xml:space="preserve"> </w:t>
      </w:r>
      <w:r w:rsidRPr="001A4337">
        <w:rPr>
          <w:rFonts w:ascii="Times New Roman" w:hAnsi="Times New Roman"/>
          <w:color w:val="000000"/>
          <w:kern w:val="0"/>
          <w:sz w:val="20"/>
          <w:szCs w:val="20"/>
        </w:rPr>
        <w:t>rule of law</w:t>
      </w:r>
      <w:r w:rsidRPr="001A4337">
        <w:rPr>
          <w:rFonts w:ascii="Times New Roman" w:hAnsi="Times New Roman"/>
          <w:i/>
          <w:color w:val="000000"/>
          <w:kern w:val="0"/>
          <w:sz w:val="20"/>
          <w:szCs w:val="20"/>
        </w:rPr>
        <w:t xml:space="preserve"> </w:t>
      </w:r>
      <w:r w:rsidRPr="001A4337">
        <w:rPr>
          <w:rFonts w:ascii="Times New Roman" w:eastAsia="標楷體" w:hAnsi="Times New Roman"/>
          <w:color w:val="000000"/>
          <w:kern w:val="0"/>
          <w:sz w:val="20"/>
          <w:szCs w:val="20"/>
        </w:rPr>
        <w:t>index</w:t>
      </w:r>
      <w:r w:rsidRPr="001A4337">
        <w:rPr>
          <w:rFonts w:ascii="Times New Roman" w:hAnsi="Times New Roman"/>
          <w:color w:val="000000"/>
          <w:kern w:val="0"/>
          <w:sz w:val="20"/>
          <w:szCs w:val="20"/>
        </w:rPr>
        <w:t xml:space="preserve"> from La Porta et al. (1998).</w:t>
      </w:r>
      <w:r w:rsidRPr="001A4337">
        <w:rPr>
          <w:rFonts w:ascii="Times New Roman" w:hAnsi="Times New Roman" w:hint="eastAsia"/>
          <w:color w:val="000000"/>
          <w:kern w:val="0"/>
          <w:sz w:val="20"/>
          <w:szCs w:val="20"/>
        </w:rPr>
        <w:t xml:space="preserve"> </w:t>
      </w:r>
      <w:r w:rsidRPr="001A4337">
        <w:rPr>
          <w:rFonts w:ascii="Times New Roman" w:eastAsia="標楷體" w:hAnsi="Times New Roman" w:hint="eastAsia"/>
          <w:i/>
          <w:color w:val="000000"/>
          <w:kern w:val="0"/>
          <w:sz w:val="20"/>
          <w:szCs w:val="20"/>
        </w:rPr>
        <w:t>PRI</w:t>
      </w:r>
      <w:r w:rsidRPr="001A4337">
        <w:rPr>
          <w:rFonts w:ascii="Times New Roman" w:eastAsia="標楷體" w:hAnsi="Times New Roman" w:hint="eastAsia"/>
          <w:color w:val="000000"/>
          <w:kern w:val="0"/>
          <w:sz w:val="20"/>
          <w:szCs w:val="20"/>
        </w:rPr>
        <w:t xml:space="preserve"> is the 2005 </w:t>
      </w:r>
      <w:r w:rsidRPr="001A4337">
        <w:rPr>
          <w:rFonts w:ascii="Times New Roman" w:eastAsia="標楷體" w:hAnsi="Times New Roman"/>
          <w:color w:val="000000"/>
          <w:kern w:val="0"/>
          <w:sz w:val="20"/>
          <w:szCs w:val="20"/>
        </w:rPr>
        <w:t xml:space="preserve">patent rights index </w:t>
      </w:r>
      <w:r w:rsidRPr="001A4337">
        <w:rPr>
          <w:rFonts w:ascii="Times New Roman" w:hAnsi="Times New Roman"/>
          <w:color w:val="000000"/>
          <w:kern w:val="0"/>
          <w:sz w:val="20"/>
          <w:szCs w:val="20"/>
        </w:rPr>
        <w:t>from</w:t>
      </w:r>
      <w:r w:rsidRPr="001A4337">
        <w:rPr>
          <w:rFonts w:ascii="Times New Roman" w:eastAsia="標楷體" w:hAnsi="Times New Roman"/>
          <w:color w:val="000000"/>
          <w:kern w:val="0"/>
          <w:sz w:val="20"/>
          <w:szCs w:val="20"/>
        </w:rPr>
        <w:t xml:space="preserve"> Park (2008). </w:t>
      </w:r>
      <w:r w:rsidRPr="001A4337">
        <w:rPr>
          <w:rFonts w:ascii="Times New Roman" w:eastAsia="標楷體" w:hAnsi="Times New Roman"/>
          <w:color w:val="000000"/>
          <w:sz w:val="20"/>
          <w:szCs w:val="20"/>
        </w:rPr>
        <w:t xml:space="preserve">See Table 1 for </w:t>
      </w:r>
      <w:r w:rsidRPr="001A4337">
        <w:rPr>
          <w:rFonts w:ascii="Times New Roman" w:eastAsia="標楷體" w:hAnsi="Times New Roman" w:hint="eastAsia"/>
          <w:color w:val="000000"/>
          <w:sz w:val="20"/>
          <w:szCs w:val="20"/>
        </w:rPr>
        <w:t xml:space="preserve">other </w:t>
      </w:r>
      <w:r w:rsidRPr="001A4337">
        <w:rPr>
          <w:rFonts w:ascii="Times New Roman" w:eastAsia="標楷體" w:hAnsi="Times New Roman"/>
          <w:color w:val="000000"/>
          <w:sz w:val="20"/>
          <w:szCs w:val="20"/>
        </w:rPr>
        <w:t>variable</w:t>
      </w:r>
      <w:r w:rsidRPr="001A4337">
        <w:rPr>
          <w:rFonts w:ascii="Times New Roman" w:eastAsia="標楷體" w:hAnsi="Times New Roman" w:hint="eastAsia"/>
          <w:color w:val="000000"/>
          <w:sz w:val="20"/>
          <w:szCs w:val="20"/>
        </w:rPr>
        <w:t>s</w:t>
      </w:r>
      <w:r w:rsidRPr="001A4337">
        <w:rPr>
          <w:rFonts w:ascii="Times New Roman" w:eastAsia="標楷體" w:hAnsi="Times New Roman"/>
          <w:color w:val="000000"/>
          <w:sz w:val="20"/>
          <w:szCs w:val="20"/>
        </w:rPr>
        <w:t xml:space="preserve"> definition.</w:t>
      </w:r>
    </w:p>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values are reported in parentheses.</w:t>
      </w:r>
    </w:p>
    <w:p w:rsidR="00BC4F28" w:rsidRPr="001A4337" w:rsidRDefault="00BC4F28" w:rsidP="00BC4F28">
      <w:pPr>
        <w:adjustRightInd w:val="0"/>
        <w:snapToGrid w:val="0"/>
        <w:jc w:val="both"/>
        <w:rPr>
          <w:rFonts w:ascii="Times New Roman" w:eastAsia="標楷體" w:hAnsi="Times New Roman"/>
          <w:color w:val="000000"/>
          <w:sz w:val="20"/>
          <w:szCs w:val="20"/>
        </w:rPr>
      </w:pPr>
    </w:p>
    <w:p w:rsidR="00BC4F28" w:rsidRPr="001A4337" w:rsidRDefault="00BC4F28" w:rsidP="00BC4F28">
      <w:pPr>
        <w:adjustRightInd w:val="0"/>
        <w:snapToGrid w:val="0"/>
        <w:jc w:val="center"/>
        <w:rPr>
          <w:rFonts w:ascii="Times New Roman" w:eastAsia="標楷體" w:hAnsi="Times New Roman"/>
          <w:b/>
          <w:color w:val="000000"/>
          <w:sz w:val="20"/>
          <w:szCs w:val="20"/>
        </w:rPr>
      </w:pPr>
      <w:r w:rsidRPr="001A4337">
        <w:rPr>
          <w:rFonts w:ascii="Times New Roman" w:eastAsia="標楷體" w:hAnsi="Times New Roman"/>
          <w:color w:val="000000"/>
          <w:sz w:val="20"/>
          <w:szCs w:val="20"/>
        </w:rPr>
        <w:br w:type="page"/>
      </w:r>
      <w:r w:rsidRPr="001A4337">
        <w:rPr>
          <w:rFonts w:ascii="Times New Roman" w:eastAsia="標楷體" w:hAnsi="Times New Roman"/>
          <w:b/>
          <w:color w:val="000000"/>
          <w:sz w:val="20"/>
          <w:szCs w:val="20"/>
        </w:rPr>
        <w:lastRenderedPageBreak/>
        <w:t>Table 7</w:t>
      </w:r>
    </w:p>
    <w:p w:rsidR="00BC4F28" w:rsidRPr="00AD3187" w:rsidRDefault="00BC4F28" w:rsidP="00AD3187">
      <w:pPr>
        <w:adjustRightInd w:val="0"/>
        <w:snapToGrid w:val="0"/>
        <w:jc w:val="center"/>
        <w:rPr>
          <w:rFonts w:ascii="Times New Roman" w:eastAsia="標楷體" w:hAnsi="Times New Roman"/>
          <w:color w:val="000000"/>
          <w:sz w:val="20"/>
          <w:szCs w:val="20"/>
        </w:rPr>
      </w:pPr>
      <w:r w:rsidRPr="001A4337">
        <w:rPr>
          <w:rFonts w:ascii="Times New Roman" w:eastAsia="標楷體" w:hAnsi="Times New Roman"/>
          <w:color w:val="000000"/>
          <w:sz w:val="20"/>
          <w:szCs w:val="20"/>
        </w:rPr>
        <w:t>Controlling for the potential endo</w:t>
      </w:r>
      <w:r w:rsidR="00AD3187">
        <w:rPr>
          <w:rFonts w:ascii="Times New Roman" w:eastAsia="標楷體" w:hAnsi="Times New Roman"/>
          <w:color w:val="000000"/>
          <w:sz w:val="20"/>
          <w:szCs w:val="20"/>
        </w:rPr>
        <w:t>geneity of investor protection.</w:t>
      </w:r>
    </w:p>
    <w:tbl>
      <w:tblPr>
        <w:tblW w:w="5047" w:type="pct"/>
        <w:tblLayout w:type="fixed"/>
        <w:tblCellMar>
          <w:left w:w="28" w:type="dxa"/>
          <w:right w:w="28" w:type="dxa"/>
        </w:tblCellMar>
        <w:tblLook w:val="04A0" w:firstRow="1" w:lastRow="0" w:firstColumn="1" w:lastColumn="0" w:noHBand="0" w:noVBand="1"/>
      </w:tblPr>
      <w:tblGrid>
        <w:gridCol w:w="2938"/>
        <w:gridCol w:w="7"/>
        <w:gridCol w:w="1540"/>
        <w:gridCol w:w="1543"/>
        <w:gridCol w:w="1543"/>
        <w:gridCol w:w="1540"/>
      </w:tblGrid>
      <w:tr w:rsidR="00BC4F28" w:rsidRPr="001A4337" w:rsidTr="003450A6">
        <w:trPr>
          <w:trHeight w:hRule="exact" w:val="227"/>
        </w:trPr>
        <w:tc>
          <w:tcPr>
            <w:tcW w:w="5000" w:type="pct"/>
            <w:gridSpan w:val="6"/>
            <w:tcBorders>
              <w:top w:val="single" w:sz="4" w:space="0" w:color="auto"/>
              <w:left w:val="nil"/>
              <w:bottom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Panel A: H1</w:t>
            </w:r>
          </w:p>
        </w:tc>
      </w:tr>
      <w:tr w:rsidR="00AD3187" w:rsidRPr="001A4337" w:rsidTr="00AD3187">
        <w:trPr>
          <w:trHeight w:hRule="exact" w:val="227"/>
        </w:trPr>
        <w:tc>
          <w:tcPr>
            <w:tcW w:w="1612" w:type="pct"/>
            <w:tcBorders>
              <w:top w:val="nil"/>
              <w:left w:val="nil"/>
              <w:right w:val="nil"/>
            </w:tcBorders>
            <w:shd w:val="clear" w:color="auto" w:fill="auto"/>
            <w:noWrap/>
            <w:vAlign w:val="center"/>
          </w:tcPr>
          <w:p w:rsidR="00AD3187" w:rsidRPr="001A4337" w:rsidRDefault="00AD3187" w:rsidP="00407493">
            <w:pPr>
              <w:widowControl/>
              <w:adjustRightInd w:val="0"/>
              <w:snapToGrid w:val="0"/>
              <w:rPr>
                <w:rFonts w:ascii="Times New Roman" w:eastAsia="標楷體" w:hAnsi="Times New Roman"/>
                <w:i/>
                <w:color w:val="000000"/>
                <w:kern w:val="0"/>
                <w:sz w:val="20"/>
                <w:szCs w:val="20"/>
              </w:rPr>
            </w:pPr>
          </w:p>
        </w:tc>
        <w:tc>
          <w:tcPr>
            <w:tcW w:w="3388" w:type="pct"/>
            <w:gridSpan w:val="5"/>
            <w:tcBorders>
              <w:top w:val="nil"/>
              <w:left w:val="nil"/>
              <w:bottom w:val="single" w:sz="4" w:space="0" w:color="auto"/>
              <w:right w:val="nil"/>
            </w:tcBorders>
            <w:shd w:val="clear" w:color="auto" w:fill="auto"/>
            <w:noWrap/>
            <w:vAlign w:val="center"/>
          </w:tcPr>
          <w:p w:rsidR="00AD3187" w:rsidRPr="001A4337" w:rsidRDefault="00AD3187" w:rsidP="00407493">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Pr>
                <w:rFonts w:ascii="Times New Roman" w:eastAsia="標楷體" w:hAnsi="Times New Roman"/>
                <w:i/>
                <w:color w:val="000000"/>
                <w:sz w:val="20"/>
                <w:szCs w:val="20"/>
              </w:rPr>
              <w:t>R&amp;D</w:t>
            </w:r>
          </w:p>
        </w:tc>
      </w:tr>
      <w:tr w:rsidR="003500B2" w:rsidRPr="001A4337" w:rsidTr="00AD3187">
        <w:trPr>
          <w:trHeight w:hRule="exact" w:val="567"/>
        </w:trPr>
        <w:tc>
          <w:tcPr>
            <w:tcW w:w="1612" w:type="pct"/>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1A4337" w:rsidRDefault="003500B2" w:rsidP="003500B2">
            <w:pPr>
              <w:widowControl/>
              <w:adjustRightInd w:val="0"/>
              <w:snapToGrid w:val="0"/>
              <w:rPr>
                <w:rFonts w:ascii="Times New Roman" w:eastAsia="標楷體" w:hAnsi="Times New Roman"/>
                <w:i/>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w:t>
            </w:r>
          </w:p>
        </w:tc>
        <w:tc>
          <w:tcPr>
            <w:tcW w:w="849" w:type="pct"/>
            <w:gridSpan w:val="2"/>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w:t>
            </w:r>
          </w:p>
        </w:tc>
        <w:tc>
          <w:tcPr>
            <w:tcW w:w="847"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LE</w:t>
            </w:r>
          </w:p>
        </w:tc>
        <w:tc>
          <w:tcPr>
            <w:tcW w:w="847"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SR_LE</w:t>
            </w:r>
          </w:p>
        </w:tc>
        <w:tc>
          <w:tcPr>
            <w:tcW w:w="845"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SR_LE_D</w:t>
            </w:r>
          </w:p>
        </w:tc>
      </w:tr>
      <w:tr w:rsidR="00BC4F28" w:rsidRPr="001A4337" w:rsidTr="00407493">
        <w:trPr>
          <w:trHeight w:hRule="exact" w:val="227"/>
        </w:trPr>
        <w:tc>
          <w:tcPr>
            <w:tcW w:w="1612" w:type="pct"/>
            <w:tcBorders>
              <w:top w:val="single" w:sz="4" w:space="0" w:color="auto"/>
              <w:left w:val="nil"/>
              <w:bottom w:val="nil"/>
              <w:right w:val="nil"/>
            </w:tcBorders>
            <w:shd w:val="clear" w:color="auto" w:fill="auto"/>
            <w:noWrap/>
            <w:vAlign w:val="center"/>
          </w:tcPr>
          <w:p w:rsidR="00BC4F28" w:rsidRPr="001A4337" w:rsidRDefault="003500B2" w:rsidP="00407493">
            <w:pPr>
              <w:widowControl/>
              <w:adjustRightInd w:val="0"/>
              <w:snapToGrid w:val="0"/>
              <w:rPr>
                <w:rFonts w:ascii="Times New Roman" w:eastAsia="標楷體" w:hAnsi="Times New Roman"/>
                <w:color w:val="000000"/>
                <w:kern w:val="0"/>
                <w:sz w:val="20"/>
                <w:szCs w:val="20"/>
              </w:rPr>
            </w:pPr>
            <w:r w:rsidRPr="00C52257">
              <w:rPr>
                <w:rFonts w:ascii="Times New Roman" w:eastAsia="標楷體" w:hAnsi="Times New Roman"/>
                <w:i/>
                <w:color w:val="000000"/>
                <w:sz w:val="20"/>
                <w:szCs w:val="20"/>
              </w:rPr>
              <w:t>α</w:t>
            </w:r>
            <w:r w:rsidRPr="00C52257">
              <w:rPr>
                <w:rFonts w:ascii="Times New Roman" w:eastAsia="標楷體" w:hAnsi="Times New Roman"/>
                <w:color w:val="000000"/>
                <w:sz w:val="20"/>
                <w:szCs w:val="20"/>
                <w:vertAlign w:val="subscript"/>
              </w:rPr>
              <w:t>0</w:t>
            </w:r>
            <w:r w:rsidRPr="001A4337">
              <w:rPr>
                <w:rFonts w:ascii="Times New Roman" w:eastAsia="標楷體" w:hAnsi="Times New Roman"/>
                <w:color w:val="000000"/>
                <w:kern w:val="0"/>
                <w:sz w:val="20"/>
                <w:szCs w:val="20"/>
              </w:rPr>
              <w:t xml:space="preserve"> </w:t>
            </w:r>
            <w:r>
              <w:rPr>
                <w:rFonts w:ascii="Times New Roman" w:eastAsia="標楷體" w:hAnsi="Times New Roman"/>
                <w:color w:val="000000"/>
                <w:kern w:val="0"/>
                <w:sz w:val="20"/>
                <w:szCs w:val="20"/>
              </w:rPr>
              <w:t>Con.</w:t>
            </w:r>
          </w:p>
        </w:tc>
        <w:tc>
          <w:tcPr>
            <w:tcW w:w="849" w:type="pct"/>
            <w:gridSpan w:val="2"/>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0.498 </w:t>
            </w:r>
          </w:p>
        </w:tc>
        <w:tc>
          <w:tcPr>
            <w:tcW w:w="84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1.990 </w:t>
            </w:r>
          </w:p>
        </w:tc>
        <w:tc>
          <w:tcPr>
            <w:tcW w:w="84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1.071 </w:t>
            </w:r>
          </w:p>
        </w:tc>
        <w:tc>
          <w:tcPr>
            <w:tcW w:w="845"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1.265 </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(3.67)***</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(20.24)***</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(8.73)***</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(13.81)***</w:t>
            </w:r>
          </w:p>
        </w:tc>
      </w:tr>
      <w:tr w:rsidR="00AD3187" w:rsidRPr="001A4337" w:rsidTr="00407493">
        <w:trPr>
          <w:trHeight w:hRule="exact" w:val="227"/>
        </w:trPr>
        <w:tc>
          <w:tcPr>
            <w:tcW w:w="1612" w:type="pct"/>
            <w:tcBorders>
              <w:top w:val="nil"/>
              <w:left w:val="nil"/>
              <w:bottom w:val="nil"/>
              <w:right w:val="nil"/>
            </w:tcBorders>
            <w:shd w:val="clear" w:color="auto" w:fill="auto"/>
            <w:noWrap/>
            <w:vAlign w:val="center"/>
          </w:tcPr>
          <w:p w:rsidR="00AD3187" w:rsidRPr="001A4337" w:rsidRDefault="003500B2" w:rsidP="00AD3187">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1</w:t>
            </w:r>
            <w:r w:rsidRPr="001A4337">
              <w:rPr>
                <w:rFonts w:ascii="Times New Roman" w:eastAsia="標楷體" w:hAnsi="Times New Roman"/>
                <w:color w:val="000000"/>
                <w:kern w:val="0"/>
                <w:sz w:val="20"/>
                <w:szCs w:val="20"/>
              </w:rPr>
              <w:t xml:space="preserve"> </w:t>
            </w:r>
            <w:r w:rsidR="00AD3187" w:rsidRPr="001A4337">
              <w:rPr>
                <w:rFonts w:ascii="Times New Roman" w:hAnsi="Times New Roman"/>
                <w:color w:val="000000"/>
                <w:kern w:val="0"/>
                <w:sz w:val="20"/>
                <w:szCs w:val="20"/>
              </w:rPr>
              <w:t xml:space="preserve">Predicted </w:t>
            </w:r>
            <w:r w:rsidR="00AD3187">
              <w:rPr>
                <w:rFonts w:ascii="Times New Roman" w:eastAsia="標楷體" w:hAnsi="Times New Roman"/>
                <w:i/>
                <w:color w:val="000000"/>
                <w:kern w:val="0"/>
                <w:sz w:val="20"/>
                <w:szCs w:val="20"/>
              </w:rPr>
              <w:t>IP</w:t>
            </w:r>
          </w:p>
        </w:tc>
        <w:tc>
          <w:tcPr>
            <w:tcW w:w="849" w:type="pct"/>
            <w:gridSpan w:val="2"/>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0.221 </w:t>
            </w:r>
          </w:p>
        </w:tc>
        <w:tc>
          <w:tcPr>
            <w:tcW w:w="847" w:type="pct"/>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0.055 </w:t>
            </w:r>
          </w:p>
        </w:tc>
        <w:tc>
          <w:tcPr>
            <w:tcW w:w="847" w:type="pct"/>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0.153 </w:t>
            </w:r>
          </w:p>
        </w:tc>
        <w:tc>
          <w:tcPr>
            <w:tcW w:w="845" w:type="pct"/>
            <w:tcBorders>
              <w:top w:val="nil"/>
              <w:left w:val="nil"/>
              <w:bottom w:val="nil"/>
              <w:right w:val="nil"/>
            </w:tcBorders>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1.403 </w:t>
            </w:r>
          </w:p>
        </w:tc>
      </w:tr>
      <w:tr w:rsidR="00AD3187" w:rsidRPr="001A4337" w:rsidTr="00407493">
        <w:trPr>
          <w:trHeight w:hRule="exact" w:val="227"/>
        </w:trPr>
        <w:tc>
          <w:tcPr>
            <w:tcW w:w="1612" w:type="pct"/>
            <w:tcBorders>
              <w:top w:val="nil"/>
              <w:left w:val="nil"/>
              <w:bottom w:val="nil"/>
              <w:right w:val="nil"/>
            </w:tcBorders>
            <w:shd w:val="clear" w:color="auto" w:fill="auto"/>
            <w:noWrap/>
            <w:vAlign w:val="center"/>
          </w:tcPr>
          <w:p w:rsidR="00AD3187" w:rsidRPr="001A4337" w:rsidRDefault="00AD3187" w:rsidP="00AD3187">
            <w:pPr>
              <w:widowControl/>
              <w:adjustRightInd w:val="0"/>
              <w:snapToGrid w:val="0"/>
              <w:rPr>
                <w:rFonts w:ascii="Times New Roman" w:eastAsia="標楷體" w:hAnsi="Times New Roman"/>
                <w:i/>
                <w:color w:val="000000"/>
                <w:kern w:val="0"/>
                <w:sz w:val="20"/>
                <w:szCs w:val="20"/>
              </w:rPr>
            </w:pPr>
          </w:p>
        </w:tc>
        <w:tc>
          <w:tcPr>
            <w:tcW w:w="849" w:type="pct"/>
            <w:gridSpan w:val="2"/>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(15.49)***</w:t>
            </w:r>
          </w:p>
        </w:tc>
        <w:tc>
          <w:tcPr>
            <w:tcW w:w="847" w:type="pct"/>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(6.74)***</w:t>
            </w:r>
          </w:p>
        </w:tc>
        <w:tc>
          <w:tcPr>
            <w:tcW w:w="847" w:type="pct"/>
            <w:tcBorders>
              <w:top w:val="nil"/>
              <w:left w:val="nil"/>
              <w:bottom w:val="nil"/>
              <w:right w:val="nil"/>
            </w:tcBorders>
            <w:shd w:val="clear" w:color="auto" w:fill="auto"/>
            <w:noWrap/>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(12.08)***</w:t>
            </w:r>
          </w:p>
        </w:tc>
        <w:tc>
          <w:tcPr>
            <w:tcW w:w="845" w:type="pct"/>
            <w:tcBorders>
              <w:top w:val="nil"/>
              <w:left w:val="nil"/>
              <w:bottom w:val="nil"/>
              <w:right w:val="nil"/>
            </w:tcBorders>
            <w:vAlign w:val="center"/>
          </w:tcPr>
          <w:p w:rsidR="00AD3187" w:rsidRPr="001A4337" w:rsidRDefault="00AD3187" w:rsidP="00AD3187">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(24.49)***</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3500B2" w:rsidP="00407493">
            <w:pPr>
              <w:widowControl/>
              <w:adjustRightInd w:val="0"/>
              <w:snapToGrid w:val="0"/>
              <w:rPr>
                <w:rFonts w:ascii="Times New Roman" w:eastAsia="標楷體" w:hAnsi="Times New Roman"/>
                <w:i/>
                <w:color w:val="000000"/>
                <w:kern w:val="0"/>
                <w:sz w:val="20"/>
                <w:szCs w:val="20"/>
              </w:rPr>
            </w:pPr>
            <w:r w:rsidRPr="00C52257">
              <w:rPr>
                <w:rFonts w:ascii="Times New Roman" w:eastAsia="標楷體" w:hAnsi="Times New Roman"/>
                <w:i/>
                <w:color w:val="000000"/>
                <w:sz w:val="20"/>
                <w:szCs w:val="20"/>
              </w:rPr>
              <w:t>α</w:t>
            </w:r>
            <w:r>
              <w:rPr>
                <w:rFonts w:ascii="Times New Roman" w:eastAsia="標楷體" w:hAnsi="Times New Roman"/>
                <w:color w:val="000000"/>
                <w:sz w:val="20"/>
                <w:szCs w:val="20"/>
                <w:vertAlign w:val="subscript"/>
              </w:rPr>
              <w:t>2</w:t>
            </w:r>
            <w:r w:rsidRPr="001A4337">
              <w:rPr>
                <w:rFonts w:ascii="Times New Roman" w:eastAsia="標楷體" w:hAnsi="Times New Roman"/>
                <w:color w:val="000000"/>
                <w:kern w:val="0"/>
                <w:sz w:val="20"/>
                <w:szCs w:val="20"/>
              </w:rPr>
              <w:t xml:space="preserve"> </w:t>
            </w:r>
            <w:r w:rsidR="00BC4F28" w:rsidRPr="001A4337">
              <w:rPr>
                <w:rFonts w:ascii="Times New Roman" w:eastAsia="標楷體" w:hAnsi="Times New Roman"/>
                <w:i/>
                <w:color w:val="000000"/>
                <w:kern w:val="0"/>
                <w:sz w:val="20"/>
                <w:szCs w:val="20"/>
              </w:rPr>
              <w:t>CF</w:t>
            </w: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5.659 </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4.866 </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4.884 </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7.900 </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(20.98)***</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(17.72)***</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(18.09)***</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(27.20)***</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Firms-level control variables</w:t>
            </w: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2" w:type="pct"/>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bCs/>
                <w:color w:val="000000"/>
                <w:sz w:val="20"/>
                <w:szCs w:val="20"/>
              </w:rPr>
              <w:t>Countries-</w:t>
            </w:r>
            <w:r w:rsidRPr="001A4337">
              <w:rPr>
                <w:rFonts w:ascii="Times New Roman" w:eastAsia="標楷體" w:hAnsi="Times New Roman"/>
                <w:color w:val="000000"/>
                <w:kern w:val="0"/>
                <w:sz w:val="20"/>
                <w:szCs w:val="20"/>
              </w:rPr>
              <w:t>level control variables</w:t>
            </w:r>
          </w:p>
        </w:tc>
        <w:tc>
          <w:tcPr>
            <w:tcW w:w="849" w:type="pct"/>
            <w:gridSpan w:val="2"/>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2" w:type="pct"/>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849" w:type="pct"/>
            <w:gridSpan w:val="2"/>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0.056 </w:t>
            </w:r>
          </w:p>
        </w:tc>
        <w:tc>
          <w:tcPr>
            <w:tcW w:w="84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0.054 </w:t>
            </w:r>
          </w:p>
        </w:tc>
        <w:tc>
          <w:tcPr>
            <w:tcW w:w="84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0.055 </w:t>
            </w:r>
          </w:p>
        </w:tc>
        <w:tc>
          <w:tcPr>
            <w:tcW w:w="845"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0.048 </w:t>
            </w:r>
          </w:p>
        </w:tc>
      </w:tr>
      <w:tr w:rsidR="00BC4F28" w:rsidRPr="001A4337" w:rsidTr="00407493">
        <w:trPr>
          <w:trHeight w:hRule="exact" w:val="454"/>
        </w:trPr>
        <w:tc>
          <w:tcPr>
            <w:tcW w:w="5000" w:type="pct"/>
            <w:gridSpan w:val="6"/>
            <w:tcBorders>
              <w:top w:val="single" w:sz="4" w:space="0" w:color="auto"/>
              <w:left w:val="nil"/>
              <w:bottom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Panel B: H2</w:t>
            </w:r>
          </w:p>
          <w:p w:rsidR="00BC4F28" w:rsidRPr="001A4337" w:rsidRDefault="00BC4F28" w:rsidP="00407493">
            <w:pPr>
              <w:widowControl/>
              <w:adjustRightInd w:val="0"/>
              <w:snapToGrid w:val="0"/>
              <w:rPr>
                <w:rFonts w:ascii="Times New Roman" w:eastAsia="標楷體" w:hAnsi="Times New Roman"/>
                <w:color w:val="000000"/>
                <w:kern w:val="0"/>
                <w:sz w:val="20"/>
                <w:szCs w:val="20"/>
              </w:rPr>
            </w:pPr>
          </w:p>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r>
      <w:tr w:rsidR="00223031" w:rsidRPr="001A4337" w:rsidTr="00223031">
        <w:trPr>
          <w:trHeight w:hRule="exact" w:val="227"/>
        </w:trPr>
        <w:tc>
          <w:tcPr>
            <w:tcW w:w="1616" w:type="pct"/>
            <w:gridSpan w:val="2"/>
            <w:tcBorders>
              <w:top w:val="nil"/>
              <w:left w:val="nil"/>
              <w:right w:val="nil"/>
            </w:tcBorders>
            <w:shd w:val="clear" w:color="auto" w:fill="auto"/>
            <w:noWrap/>
            <w:vAlign w:val="center"/>
          </w:tcPr>
          <w:p w:rsidR="00223031" w:rsidRPr="001A4337" w:rsidRDefault="00223031" w:rsidP="00407493">
            <w:pPr>
              <w:widowControl/>
              <w:adjustRightInd w:val="0"/>
              <w:snapToGrid w:val="0"/>
              <w:rPr>
                <w:rFonts w:ascii="Times New Roman" w:eastAsia="標楷體" w:hAnsi="Times New Roman"/>
                <w:i/>
                <w:color w:val="000000"/>
                <w:kern w:val="0"/>
                <w:sz w:val="20"/>
                <w:szCs w:val="20"/>
              </w:rPr>
            </w:pPr>
          </w:p>
        </w:tc>
        <w:tc>
          <w:tcPr>
            <w:tcW w:w="3384" w:type="pct"/>
            <w:gridSpan w:val="4"/>
            <w:tcBorders>
              <w:top w:val="nil"/>
              <w:left w:val="nil"/>
              <w:bottom w:val="single" w:sz="4" w:space="0" w:color="auto"/>
              <w:right w:val="nil"/>
            </w:tcBorders>
            <w:shd w:val="clear" w:color="auto" w:fill="auto"/>
            <w:noWrap/>
            <w:vAlign w:val="center"/>
          </w:tcPr>
          <w:p w:rsidR="00223031" w:rsidRPr="001A4337" w:rsidRDefault="00223031" w:rsidP="00407493">
            <w:pPr>
              <w:adjustRightInd w:val="0"/>
              <w:snapToGrid w:val="0"/>
              <w:jc w:val="center"/>
              <w:rPr>
                <w:rFonts w:ascii="Times New Roman" w:eastAsia="標楷體" w:hAnsi="Times New Roman"/>
                <w:color w:val="000000"/>
                <w:sz w:val="20"/>
                <w:szCs w:val="20"/>
              </w:rPr>
            </w:pPr>
            <w:r w:rsidRPr="0068643A">
              <w:rPr>
                <w:rFonts w:ascii="Times New Roman" w:eastAsia="標楷體" w:hAnsi="Times New Roman"/>
                <w:color w:val="000000"/>
                <w:sz w:val="20"/>
                <w:szCs w:val="20"/>
              </w:rPr>
              <w:t xml:space="preserve">Dependent variable: </w:t>
            </w:r>
            <w:r>
              <w:rPr>
                <w:rFonts w:ascii="Times New Roman" w:eastAsia="標楷體" w:hAnsi="Times New Roman"/>
                <w:i/>
                <w:color w:val="000000"/>
                <w:sz w:val="20"/>
                <w:szCs w:val="20"/>
              </w:rPr>
              <w:t>R&amp;D</w:t>
            </w:r>
          </w:p>
        </w:tc>
      </w:tr>
      <w:tr w:rsidR="003500B2" w:rsidRPr="001A4337" w:rsidTr="00223031">
        <w:trPr>
          <w:trHeight w:hRule="exact" w:val="567"/>
        </w:trPr>
        <w:tc>
          <w:tcPr>
            <w:tcW w:w="1616" w:type="pct"/>
            <w:gridSpan w:val="2"/>
            <w:tcBorders>
              <w:left w:val="nil"/>
              <w:bottom w:val="single" w:sz="4" w:space="0" w:color="auto"/>
              <w:right w:val="nil"/>
            </w:tcBorders>
            <w:shd w:val="clear" w:color="auto" w:fill="auto"/>
            <w:noWrap/>
            <w:vAlign w:val="center"/>
          </w:tcPr>
          <w:p w:rsidR="003500B2" w:rsidRDefault="003500B2" w:rsidP="003500B2">
            <w:pPr>
              <w:widowControl/>
              <w:adjustRightInd w:val="0"/>
              <w:snapToGrid w:val="0"/>
              <w:rPr>
                <w:rFonts w:ascii="Times New Roman" w:eastAsia="標楷體" w:hAnsi="Times New Roman"/>
                <w:color w:val="000000"/>
                <w:kern w:val="0"/>
                <w:sz w:val="20"/>
                <w:szCs w:val="20"/>
              </w:rPr>
            </w:pPr>
          </w:p>
          <w:p w:rsidR="003500B2" w:rsidRPr="001A4337" w:rsidRDefault="003500B2" w:rsidP="003500B2">
            <w:pPr>
              <w:widowControl/>
              <w:adjustRightInd w:val="0"/>
              <w:snapToGrid w:val="0"/>
              <w:rPr>
                <w:rFonts w:ascii="Times New Roman" w:eastAsia="標楷體" w:hAnsi="Times New Roman"/>
                <w:i/>
                <w:color w:val="000000"/>
                <w:kern w:val="0"/>
                <w:sz w:val="20"/>
                <w:szCs w:val="20"/>
              </w:rPr>
            </w:pPr>
            <w:r w:rsidRPr="00B778F9">
              <w:rPr>
                <w:rFonts w:ascii="Times New Roman" w:eastAsia="標楷體" w:hAnsi="Times New Roman"/>
                <w:color w:val="000000"/>
                <w:kern w:val="0"/>
                <w:sz w:val="20"/>
                <w:szCs w:val="20"/>
              </w:rPr>
              <w:t>Independent variable</w:t>
            </w:r>
            <w:r>
              <w:rPr>
                <w:rFonts w:ascii="Times New Roman" w:eastAsia="標楷體" w:hAnsi="Times New Roman"/>
                <w:color w:val="000000"/>
                <w:kern w:val="0"/>
                <w:sz w:val="20"/>
                <w:szCs w:val="20"/>
              </w:rPr>
              <w:t>:</w:t>
            </w:r>
          </w:p>
        </w:tc>
        <w:tc>
          <w:tcPr>
            <w:tcW w:w="845"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(1)</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w:t>
            </w:r>
          </w:p>
        </w:tc>
        <w:tc>
          <w:tcPr>
            <w:tcW w:w="847" w:type="pct"/>
            <w:tcBorders>
              <w:top w:val="single" w:sz="4" w:space="0" w:color="auto"/>
              <w:left w:val="nil"/>
              <w:bottom w:val="single" w:sz="4" w:space="0" w:color="auto"/>
              <w:right w:val="nil"/>
            </w:tcBorders>
            <w:shd w:val="clear" w:color="auto" w:fill="auto"/>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(2)</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LE</w:t>
            </w:r>
          </w:p>
        </w:tc>
        <w:tc>
          <w:tcPr>
            <w:tcW w:w="847" w:type="pct"/>
            <w:tcBorders>
              <w:top w:val="single" w:sz="4" w:space="0" w:color="auto"/>
              <w:left w:val="nil"/>
              <w:bottom w:val="single" w:sz="4" w:space="0" w:color="auto"/>
              <w:right w:val="nil"/>
            </w:tcBorders>
            <w:noWrap/>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(3)</w:t>
            </w:r>
          </w:p>
          <w:p w:rsidR="003500B2" w:rsidRPr="001A4337" w:rsidRDefault="003500B2" w:rsidP="003500B2">
            <w:pPr>
              <w:widowControl/>
              <w:adjustRightInd w:val="0"/>
              <w:snapToGrid w:val="0"/>
              <w:jc w:val="center"/>
              <w:rPr>
                <w:rFonts w:ascii="Times New Roman" w:eastAsia="標楷體" w:hAnsi="Times New Roman"/>
                <w:color w:val="000000"/>
                <w:kern w:val="0"/>
                <w:sz w:val="20"/>
                <w:szCs w:val="20"/>
              </w:rPr>
            </w:pPr>
            <w:r>
              <w:rPr>
                <w:rFonts w:ascii="Times New Roman" w:eastAsia="標楷體" w:hAnsi="Times New Roman"/>
                <w:i/>
                <w:color w:val="000000"/>
                <w:kern w:val="0"/>
                <w:sz w:val="20"/>
                <w:szCs w:val="20"/>
              </w:rPr>
              <w:t xml:space="preserve">IP = </w:t>
            </w:r>
            <w:r w:rsidRPr="001A4337">
              <w:rPr>
                <w:rFonts w:ascii="Times New Roman" w:eastAsia="標楷體" w:hAnsi="Times New Roman"/>
                <w:i/>
                <w:color w:val="000000"/>
                <w:kern w:val="0"/>
                <w:sz w:val="20"/>
                <w:szCs w:val="20"/>
              </w:rPr>
              <w:t>SR_LE</w:t>
            </w:r>
          </w:p>
        </w:tc>
        <w:tc>
          <w:tcPr>
            <w:tcW w:w="845" w:type="pct"/>
            <w:tcBorders>
              <w:top w:val="single" w:sz="4" w:space="0" w:color="auto"/>
              <w:left w:val="nil"/>
              <w:bottom w:val="single" w:sz="4" w:space="0" w:color="auto"/>
              <w:right w:val="nil"/>
            </w:tcBorders>
            <w:shd w:val="clear" w:color="auto" w:fill="auto"/>
            <w:vAlign w:val="center"/>
          </w:tcPr>
          <w:p w:rsidR="003500B2" w:rsidRDefault="003500B2" w:rsidP="003500B2">
            <w:pPr>
              <w:widowControl/>
              <w:adjustRightInd w:val="0"/>
              <w:snapToGrid w:val="0"/>
              <w:jc w:val="center"/>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(4)</w:t>
            </w:r>
          </w:p>
          <w:p w:rsidR="003500B2" w:rsidRPr="00B778F9" w:rsidRDefault="003500B2" w:rsidP="003500B2">
            <w:pPr>
              <w:widowControl/>
              <w:adjustRightInd w:val="0"/>
              <w:snapToGrid w:val="0"/>
              <w:jc w:val="center"/>
              <w:rPr>
                <w:rFonts w:ascii="Times New Roman" w:eastAsia="標楷體" w:hAnsi="Times New Roman"/>
                <w:i/>
                <w:color w:val="000000"/>
                <w:kern w:val="0"/>
                <w:sz w:val="20"/>
                <w:szCs w:val="20"/>
              </w:rPr>
            </w:pPr>
            <w:r>
              <w:rPr>
                <w:rFonts w:ascii="Times New Roman" w:eastAsia="標楷體" w:hAnsi="Times New Roman"/>
                <w:i/>
                <w:color w:val="000000"/>
                <w:kern w:val="0"/>
                <w:sz w:val="20"/>
                <w:szCs w:val="20"/>
              </w:rPr>
              <w:t xml:space="preserve">IP = </w:t>
            </w:r>
            <w:r w:rsidRPr="00B778F9">
              <w:rPr>
                <w:rFonts w:ascii="Times New Roman" w:eastAsia="標楷體" w:hAnsi="Times New Roman"/>
                <w:i/>
                <w:color w:val="000000"/>
                <w:kern w:val="0"/>
                <w:sz w:val="20"/>
                <w:szCs w:val="20"/>
              </w:rPr>
              <w:t>SR_LE_D</w:t>
            </w:r>
          </w:p>
        </w:tc>
      </w:tr>
      <w:tr w:rsidR="00BC4F28" w:rsidRPr="001A4337" w:rsidTr="00407493">
        <w:trPr>
          <w:trHeight w:hRule="exact" w:val="227"/>
        </w:trPr>
        <w:tc>
          <w:tcPr>
            <w:tcW w:w="1616" w:type="pct"/>
            <w:gridSpan w:val="2"/>
            <w:tcBorders>
              <w:top w:val="single" w:sz="4" w:space="0" w:color="auto"/>
              <w:left w:val="nil"/>
              <w:bottom w:val="nil"/>
              <w:right w:val="nil"/>
            </w:tcBorders>
            <w:shd w:val="clear" w:color="auto" w:fill="auto"/>
            <w:noWrap/>
            <w:vAlign w:val="center"/>
          </w:tcPr>
          <w:p w:rsidR="00BC4F28" w:rsidRPr="001A4337" w:rsidRDefault="003500B2" w:rsidP="003500B2">
            <w:pPr>
              <w:widowControl/>
              <w:adjustRightInd w:val="0"/>
              <w:snapToGrid w:val="0"/>
              <w:rPr>
                <w:rFonts w:ascii="Times New Roman" w:eastAsia="標楷體" w:hAnsi="Times New Roman"/>
                <w:color w:val="000000"/>
                <w:kern w:val="0"/>
                <w:sz w:val="20"/>
                <w:szCs w:val="20"/>
              </w:rPr>
            </w:pPr>
            <w:r w:rsidRPr="006544F8">
              <w:rPr>
                <w:rFonts w:ascii="Times New Roman" w:eastAsia="標楷體" w:hAnsi="Times New Roman"/>
                <w:i/>
                <w:color w:val="000000"/>
                <w:sz w:val="20"/>
                <w:szCs w:val="20"/>
              </w:rPr>
              <w:t>β</w:t>
            </w:r>
            <w:r w:rsidRPr="006544F8">
              <w:rPr>
                <w:rFonts w:ascii="Times New Roman" w:eastAsia="標楷體" w:hAnsi="Times New Roman"/>
                <w:color w:val="000000"/>
                <w:sz w:val="20"/>
                <w:szCs w:val="20"/>
                <w:vertAlign w:val="subscript"/>
              </w:rPr>
              <w:t>0</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color w:val="000000"/>
                <w:kern w:val="0"/>
                <w:sz w:val="20"/>
                <w:szCs w:val="20"/>
              </w:rPr>
              <w:t>Con</w:t>
            </w:r>
            <w:r>
              <w:rPr>
                <w:rFonts w:ascii="Times New Roman" w:eastAsia="標楷體" w:hAnsi="Times New Roman"/>
                <w:color w:val="000000"/>
                <w:kern w:val="0"/>
                <w:sz w:val="20"/>
                <w:szCs w:val="20"/>
              </w:rPr>
              <w:t>.</w:t>
            </w:r>
          </w:p>
        </w:tc>
        <w:tc>
          <w:tcPr>
            <w:tcW w:w="845"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2.025 </w:t>
            </w:r>
          </w:p>
        </w:tc>
        <w:tc>
          <w:tcPr>
            <w:tcW w:w="84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0.930 </w:t>
            </w:r>
          </w:p>
        </w:tc>
        <w:tc>
          <w:tcPr>
            <w:tcW w:w="847" w:type="pct"/>
            <w:tcBorders>
              <w:top w:val="single" w:sz="4" w:space="0" w:color="auto"/>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0.479 </w:t>
            </w:r>
          </w:p>
        </w:tc>
        <w:tc>
          <w:tcPr>
            <w:tcW w:w="845" w:type="pct"/>
            <w:tcBorders>
              <w:top w:val="single" w:sz="4" w:space="0" w:color="auto"/>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2.183 </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(7.42)***</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(12.37)***</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(2.13)**</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(15.68)***</w:t>
            </w:r>
          </w:p>
        </w:tc>
      </w:tr>
      <w:tr w:rsidR="00223031"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223031" w:rsidRPr="001A4337" w:rsidRDefault="003500B2" w:rsidP="00223031">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1</w:t>
            </w:r>
            <w:r w:rsidRPr="006544F8">
              <w:rPr>
                <w:rFonts w:ascii="Times New Roman" w:eastAsia="標楷體" w:hAnsi="Times New Roman"/>
                <w:i/>
                <w:color w:val="000000"/>
                <w:sz w:val="20"/>
                <w:szCs w:val="20"/>
              </w:rPr>
              <w:t xml:space="preserve"> </w:t>
            </w:r>
            <w:r w:rsidR="00223031" w:rsidRPr="001A4337">
              <w:rPr>
                <w:rFonts w:ascii="Times New Roman" w:hAnsi="Times New Roman"/>
                <w:color w:val="000000"/>
                <w:kern w:val="0"/>
                <w:sz w:val="20"/>
                <w:szCs w:val="20"/>
              </w:rPr>
              <w:t xml:space="preserve">Predicted </w:t>
            </w:r>
            <w:r w:rsidR="00223031">
              <w:rPr>
                <w:rFonts w:ascii="Times New Roman" w:eastAsia="標楷體" w:hAnsi="Times New Roman"/>
                <w:i/>
                <w:color w:val="000000"/>
                <w:kern w:val="0"/>
                <w:sz w:val="20"/>
                <w:szCs w:val="20"/>
              </w:rPr>
              <w:t>IP</w:t>
            </w:r>
          </w:p>
        </w:tc>
        <w:tc>
          <w:tcPr>
            <w:tcW w:w="845"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0.590 </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0.175 </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0.251 </w:t>
            </w:r>
          </w:p>
        </w:tc>
        <w:tc>
          <w:tcPr>
            <w:tcW w:w="845" w:type="pct"/>
            <w:tcBorders>
              <w:top w:val="nil"/>
              <w:left w:val="nil"/>
              <w:bottom w:val="nil"/>
              <w:right w:val="nil"/>
            </w:tcBorders>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0.954 </w:t>
            </w:r>
          </w:p>
        </w:tc>
      </w:tr>
      <w:tr w:rsidR="00223031"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223031" w:rsidRPr="001A4337" w:rsidRDefault="00223031" w:rsidP="00223031">
            <w:pPr>
              <w:widowControl/>
              <w:adjustRightInd w:val="0"/>
              <w:snapToGrid w:val="0"/>
              <w:rPr>
                <w:rFonts w:ascii="Times New Roman" w:eastAsia="標楷體" w:hAnsi="Times New Roman"/>
                <w:i/>
                <w:color w:val="000000"/>
                <w:kern w:val="0"/>
                <w:sz w:val="20"/>
                <w:szCs w:val="20"/>
              </w:rPr>
            </w:pPr>
          </w:p>
        </w:tc>
        <w:tc>
          <w:tcPr>
            <w:tcW w:w="845"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(17.99)***</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(19.59)***</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(10.10)***</w:t>
            </w:r>
          </w:p>
        </w:tc>
        <w:tc>
          <w:tcPr>
            <w:tcW w:w="845" w:type="pct"/>
            <w:tcBorders>
              <w:top w:val="nil"/>
              <w:left w:val="nil"/>
              <w:bottom w:val="nil"/>
              <w:right w:val="nil"/>
            </w:tcBorders>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(12.95)***</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3500B2" w:rsidP="00407493">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2</w:t>
            </w:r>
            <w:r w:rsidRPr="006544F8">
              <w:rPr>
                <w:rFonts w:ascii="Times New Roman" w:eastAsia="標楷體" w:hAnsi="Times New Roman"/>
                <w:i/>
                <w:color w:val="000000"/>
                <w:sz w:val="20"/>
                <w:szCs w:val="20"/>
              </w:rPr>
              <w:t xml:space="preserve"> </w:t>
            </w:r>
            <w:r w:rsidR="00BC4F28" w:rsidRPr="001A4337">
              <w:rPr>
                <w:rFonts w:ascii="Times New Roman" w:eastAsia="標楷體" w:hAnsi="Times New Roman"/>
                <w:i/>
                <w:color w:val="000000"/>
                <w:kern w:val="0"/>
                <w:sz w:val="20"/>
                <w:szCs w:val="20"/>
              </w:rPr>
              <w:t>CF</w:t>
            </w: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29.395 </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5.039 </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10.516 </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4.237 </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(12.56)***</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(3.98)***</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(4.88)***</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(3.18)***</w:t>
            </w:r>
          </w:p>
        </w:tc>
      </w:tr>
      <w:tr w:rsidR="00223031"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223031" w:rsidRPr="001A4337" w:rsidRDefault="003500B2" w:rsidP="00223031">
            <w:pPr>
              <w:widowControl/>
              <w:adjustRightInd w:val="0"/>
              <w:snapToGrid w:val="0"/>
              <w:rPr>
                <w:rFonts w:ascii="Times New Roman" w:eastAsia="標楷體" w:hAnsi="Times New Roman"/>
                <w:i/>
                <w:color w:val="000000"/>
                <w:kern w:val="0"/>
                <w:sz w:val="20"/>
                <w:szCs w:val="20"/>
              </w:rPr>
            </w:pPr>
            <w:r w:rsidRPr="006544F8">
              <w:rPr>
                <w:rFonts w:ascii="Times New Roman" w:eastAsia="標楷體" w:hAnsi="Times New Roman"/>
                <w:i/>
                <w:color w:val="000000"/>
                <w:sz w:val="20"/>
                <w:szCs w:val="20"/>
              </w:rPr>
              <w:t>β</w:t>
            </w:r>
            <w:r>
              <w:rPr>
                <w:rFonts w:ascii="Times New Roman" w:eastAsia="標楷體" w:hAnsi="Times New Roman"/>
                <w:color w:val="000000"/>
                <w:sz w:val="20"/>
                <w:szCs w:val="20"/>
                <w:vertAlign w:val="subscript"/>
              </w:rPr>
              <w:t>3</w:t>
            </w:r>
            <w:r w:rsidRPr="006544F8">
              <w:rPr>
                <w:rFonts w:ascii="Times New Roman" w:eastAsia="標楷體" w:hAnsi="Times New Roman"/>
                <w:i/>
                <w:color w:val="000000"/>
                <w:sz w:val="20"/>
                <w:szCs w:val="20"/>
              </w:rPr>
              <w:t xml:space="preserve"> </w:t>
            </w:r>
            <w:r w:rsidR="00223031" w:rsidRPr="001A4337">
              <w:rPr>
                <w:rFonts w:ascii="Times New Roman" w:eastAsia="標楷體" w:hAnsi="Times New Roman"/>
                <w:i/>
                <w:color w:val="000000"/>
                <w:kern w:val="0"/>
                <w:sz w:val="20"/>
                <w:szCs w:val="20"/>
              </w:rPr>
              <w:t xml:space="preserve">CF </w:t>
            </w:r>
            <w:r w:rsidR="00223031" w:rsidRPr="001A4337">
              <w:rPr>
                <w:rFonts w:ascii="Times New Roman" w:eastAsia="標楷體" w:hAnsi="Times New Roman"/>
                <w:color w:val="000000"/>
                <w:kern w:val="0"/>
                <w:sz w:val="20"/>
                <w:szCs w:val="20"/>
              </w:rPr>
              <w:t>×</w:t>
            </w:r>
            <w:r w:rsidR="00223031">
              <w:rPr>
                <w:rFonts w:ascii="Times New Roman" w:eastAsia="標楷體" w:hAnsi="Times New Roman"/>
                <w:color w:val="000000"/>
                <w:kern w:val="0"/>
                <w:sz w:val="20"/>
                <w:szCs w:val="20"/>
              </w:rPr>
              <w:t xml:space="preserve"> </w:t>
            </w:r>
            <w:r w:rsidR="00223031" w:rsidRPr="001A4337">
              <w:rPr>
                <w:rFonts w:ascii="Times New Roman" w:hAnsi="Times New Roman"/>
                <w:color w:val="000000"/>
                <w:kern w:val="0"/>
                <w:sz w:val="20"/>
                <w:szCs w:val="20"/>
              </w:rPr>
              <w:t xml:space="preserve">Predicted </w:t>
            </w:r>
            <w:r w:rsidR="00223031">
              <w:rPr>
                <w:rFonts w:ascii="Times New Roman" w:eastAsia="標楷體" w:hAnsi="Times New Roman"/>
                <w:i/>
                <w:color w:val="000000"/>
                <w:sz w:val="20"/>
                <w:szCs w:val="20"/>
              </w:rPr>
              <w:t>IP</w:t>
            </w:r>
          </w:p>
        </w:tc>
        <w:tc>
          <w:tcPr>
            <w:tcW w:w="845"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-3.713 </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-0.430 </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-1.079 </w:t>
            </w:r>
          </w:p>
        </w:tc>
        <w:tc>
          <w:tcPr>
            <w:tcW w:w="845" w:type="pct"/>
            <w:tcBorders>
              <w:top w:val="nil"/>
              <w:left w:val="nil"/>
              <w:bottom w:val="nil"/>
              <w:right w:val="nil"/>
            </w:tcBorders>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-1.314 </w:t>
            </w:r>
          </w:p>
        </w:tc>
      </w:tr>
      <w:tr w:rsidR="00223031"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223031" w:rsidRPr="001A4337" w:rsidRDefault="00223031" w:rsidP="00223031">
            <w:pPr>
              <w:widowControl/>
              <w:adjustRightInd w:val="0"/>
              <w:snapToGrid w:val="0"/>
              <w:rPr>
                <w:rFonts w:ascii="Times New Roman" w:eastAsia="標楷體" w:hAnsi="Times New Roman"/>
                <w:i/>
                <w:color w:val="000000"/>
                <w:kern w:val="0"/>
                <w:sz w:val="20"/>
                <w:szCs w:val="20"/>
              </w:rPr>
            </w:pPr>
          </w:p>
        </w:tc>
        <w:tc>
          <w:tcPr>
            <w:tcW w:w="845"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(-13.29)***</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(-12.51)***</w:t>
            </w:r>
          </w:p>
        </w:tc>
        <w:tc>
          <w:tcPr>
            <w:tcW w:w="847" w:type="pct"/>
            <w:tcBorders>
              <w:top w:val="nil"/>
              <w:left w:val="nil"/>
              <w:bottom w:val="nil"/>
              <w:right w:val="nil"/>
            </w:tcBorders>
            <w:shd w:val="clear" w:color="auto" w:fill="auto"/>
            <w:noWrap/>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(-4.48)***</w:t>
            </w:r>
          </w:p>
        </w:tc>
        <w:tc>
          <w:tcPr>
            <w:tcW w:w="845" w:type="pct"/>
            <w:tcBorders>
              <w:top w:val="nil"/>
              <w:left w:val="nil"/>
              <w:bottom w:val="nil"/>
              <w:right w:val="nil"/>
            </w:tcBorders>
            <w:vAlign w:val="center"/>
          </w:tcPr>
          <w:p w:rsidR="00223031" w:rsidRPr="001A4337" w:rsidRDefault="00223031" w:rsidP="00223031">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(-1.83)*</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D_Year</w:t>
            </w: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i/>
                <w:color w:val="000000"/>
                <w:kern w:val="0"/>
                <w:sz w:val="20"/>
                <w:szCs w:val="20"/>
              </w:rPr>
              <w:t>D_Industry</w:t>
            </w: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color w:val="000000"/>
                <w:kern w:val="0"/>
                <w:sz w:val="20"/>
                <w:szCs w:val="20"/>
              </w:rPr>
              <w:t>Firms-level control variables</w:t>
            </w: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6" w:type="pct"/>
            <w:gridSpan w:val="2"/>
            <w:tcBorders>
              <w:top w:val="nil"/>
              <w:left w:val="nil"/>
              <w:bottom w:val="nil"/>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color w:val="000000"/>
                <w:kern w:val="0"/>
                <w:sz w:val="20"/>
                <w:szCs w:val="20"/>
              </w:rPr>
            </w:pPr>
            <w:r w:rsidRPr="001A4337">
              <w:rPr>
                <w:rFonts w:ascii="Times New Roman" w:eastAsia="標楷體" w:hAnsi="Times New Roman"/>
                <w:bCs/>
                <w:color w:val="000000"/>
                <w:sz w:val="20"/>
                <w:szCs w:val="20"/>
              </w:rPr>
              <w:t>Countries-</w:t>
            </w:r>
            <w:r w:rsidRPr="001A4337">
              <w:rPr>
                <w:rFonts w:ascii="Times New Roman" w:eastAsia="標楷體" w:hAnsi="Times New Roman"/>
                <w:color w:val="000000"/>
                <w:kern w:val="0"/>
                <w:sz w:val="20"/>
                <w:szCs w:val="20"/>
              </w:rPr>
              <w:t>level control variables</w:t>
            </w:r>
          </w:p>
        </w:tc>
        <w:tc>
          <w:tcPr>
            <w:tcW w:w="845"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7" w:type="pct"/>
            <w:tcBorders>
              <w:top w:val="nil"/>
              <w:left w:val="nil"/>
              <w:bottom w:val="nil"/>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c>
          <w:tcPr>
            <w:tcW w:w="845" w:type="pct"/>
            <w:tcBorders>
              <w:top w:val="nil"/>
              <w:left w:val="nil"/>
              <w:bottom w:val="nil"/>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Included</w:t>
            </w:r>
          </w:p>
        </w:tc>
      </w:tr>
      <w:tr w:rsidR="00BC4F28" w:rsidRPr="001A4337" w:rsidTr="00407493">
        <w:trPr>
          <w:trHeight w:hRule="exact" w:val="227"/>
        </w:trPr>
        <w:tc>
          <w:tcPr>
            <w:tcW w:w="1616" w:type="pct"/>
            <w:gridSpan w:val="2"/>
            <w:tcBorders>
              <w:top w:val="nil"/>
              <w:left w:val="nil"/>
              <w:bottom w:val="single" w:sz="4" w:space="0" w:color="auto"/>
              <w:right w:val="nil"/>
            </w:tcBorders>
            <w:shd w:val="clear" w:color="auto" w:fill="auto"/>
            <w:noWrap/>
            <w:vAlign w:val="center"/>
          </w:tcPr>
          <w:p w:rsidR="00BC4F28" w:rsidRPr="001A4337" w:rsidRDefault="00BC4F28" w:rsidP="00407493">
            <w:pPr>
              <w:widowControl/>
              <w:adjustRightInd w:val="0"/>
              <w:snapToGrid w:val="0"/>
              <w:rPr>
                <w:rFonts w:ascii="Times New Roman" w:eastAsia="標楷體" w:hAnsi="Times New Roman"/>
                <w:i/>
                <w:color w:val="000000"/>
                <w:kern w:val="0"/>
                <w:sz w:val="20"/>
                <w:szCs w:val="20"/>
              </w:rPr>
            </w:pPr>
            <w:r w:rsidRPr="001A4337">
              <w:rPr>
                <w:rFonts w:ascii="Times New Roman" w:eastAsia="標楷體" w:hAnsi="Times New Roman"/>
                <w:color w:val="000000"/>
                <w:kern w:val="0"/>
                <w:sz w:val="20"/>
                <w:szCs w:val="20"/>
              </w:rPr>
              <w:t>Adj.</w:t>
            </w:r>
            <w:r w:rsidRPr="001A4337">
              <w:rPr>
                <w:rFonts w:ascii="Times New Roman" w:eastAsia="標楷體" w:hAnsi="Times New Roman"/>
                <w:i/>
                <w:color w:val="000000"/>
                <w:kern w:val="0"/>
                <w:sz w:val="20"/>
                <w:szCs w:val="20"/>
              </w:rPr>
              <w:t xml:space="preserve"> R</w:t>
            </w:r>
            <w:r w:rsidRPr="001A4337">
              <w:rPr>
                <w:rFonts w:ascii="Times New Roman" w:eastAsia="標楷體" w:hAnsi="Times New Roman"/>
                <w:color w:val="000000"/>
                <w:kern w:val="0"/>
                <w:sz w:val="20"/>
                <w:szCs w:val="20"/>
                <w:vertAlign w:val="superscript"/>
              </w:rPr>
              <w:t>2</w:t>
            </w:r>
          </w:p>
        </w:tc>
        <w:tc>
          <w:tcPr>
            <w:tcW w:w="845"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0.055 </w:t>
            </w:r>
          </w:p>
        </w:tc>
        <w:tc>
          <w:tcPr>
            <w:tcW w:w="84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0.056 </w:t>
            </w:r>
          </w:p>
        </w:tc>
        <w:tc>
          <w:tcPr>
            <w:tcW w:w="847" w:type="pct"/>
            <w:tcBorders>
              <w:top w:val="nil"/>
              <w:left w:val="nil"/>
              <w:bottom w:val="single" w:sz="4" w:space="0" w:color="auto"/>
              <w:right w:val="nil"/>
            </w:tcBorders>
            <w:shd w:val="clear" w:color="auto" w:fill="auto"/>
            <w:noWrap/>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0.057 </w:t>
            </w:r>
          </w:p>
        </w:tc>
        <w:tc>
          <w:tcPr>
            <w:tcW w:w="845" w:type="pct"/>
            <w:tcBorders>
              <w:top w:val="nil"/>
              <w:left w:val="nil"/>
              <w:bottom w:val="single" w:sz="4" w:space="0" w:color="auto"/>
              <w:right w:val="nil"/>
            </w:tcBorders>
            <w:vAlign w:val="center"/>
          </w:tcPr>
          <w:p w:rsidR="00BC4F28" w:rsidRPr="001A4337" w:rsidRDefault="00BC4F28" w:rsidP="00407493">
            <w:pPr>
              <w:adjustRightInd w:val="0"/>
              <w:snapToGrid w:val="0"/>
              <w:jc w:val="center"/>
              <w:rPr>
                <w:rFonts w:ascii="Times New Roman" w:hAnsi="Times New Roman"/>
                <w:color w:val="000000"/>
                <w:sz w:val="20"/>
                <w:szCs w:val="20"/>
              </w:rPr>
            </w:pPr>
            <w:r w:rsidRPr="001A4337">
              <w:rPr>
                <w:rFonts w:ascii="Times New Roman" w:hAnsi="Times New Roman"/>
                <w:color w:val="000000"/>
                <w:sz w:val="20"/>
                <w:szCs w:val="20"/>
              </w:rPr>
              <w:t xml:space="preserve">0.059 </w:t>
            </w:r>
          </w:p>
        </w:tc>
      </w:tr>
    </w:tbl>
    <w:p w:rsidR="00BC4F28" w:rsidRPr="001A4337" w:rsidRDefault="00BC4F28" w:rsidP="00BC4F28">
      <w:pPr>
        <w:adjustRightInd w:val="0"/>
        <w:snapToGrid w:val="0"/>
        <w:jc w:val="both"/>
        <w:rPr>
          <w:rFonts w:ascii="Times New Roman" w:eastAsia="標楷體" w:hAnsi="Times New Roman"/>
          <w:color w:val="000000"/>
          <w:sz w:val="20"/>
          <w:szCs w:val="20"/>
        </w:rPr>
      </w:pPr>
      <w:r w:rsidRPr="001A4337">
        <w:rPr>
          <w:rFonts w:ascii="Times New Roman" w:eastAsia="標楷體" w:hAnsi="Times New Roman"/>
          <w:i/>
          <w:snapToGrid w:val="0"/>
          <w:color w:val="000000"/>
          <w:kern w:val="0"/>
          <w:sz w:val="20"/>
          <w:szCs w:val="20"/>
        </w:rPr>
        <w:t xml:space="preserve">Note: </w:t>
      </w:r>
      <w:r w:rsidRPr="001A4337">
        <w:rPr>
          <w:rFonts w:ascii="Times New Roman" w:eastAsia="標楷體" w:hAnsi="Times New Roman"/>
          <w:color w:val="000000"/>
          <w:sz w:val="20"/>
          <w:szCs w:val="20"/>
        </w:rPr>
        <w:t>See Table 1 for variable definition.</w:t>
      </w:r>
    </w:p>
    <w:p w:rsidR="00BC4F28" w:rsidRPr="001A4337" w:rsidRDefault="00BC4F28" w:rsidP="00BC4F28">
      <w:pPr>
        <w:adjustRightInd w:val="0"/>
        <w:snapToGrid w:val="0"/>
        <w:jc w:val="both"/>
        <w:rPr>
          <w:rFonts w:ascii="Times New Roman" w:eastAsia="標楷體" w:hAnsi="Times New Roman"/>
          <w:snapToGrid w:val="0"/>
          <w:color w:val="000000"/>
          <w:kern w:val="0"/>
          <w:sz w:val="20"/>
          <w:szCs w:val="20"/>
        </w:rPr>
      </w:pPr>
      <w:r w:rsidRPr="001A4337">
        <w:rPr>
          <w:rFonts w:ascii="Times New Roman" w:eastAsia="標楷體" w:hAnsi="Times New Roman"/>
          <w:color w:val="000000"/>
          <w:kern w:val="0"/>
          <w:sz w:val="20"/>
          <w:szCs w:val="20"/>
        </w:rPr>
        <w:t>***, **, * represent significance at the 1%, 5%, and 10% levels.</w:t>
      </w:r>
      <w:r w:rsidR="0068643A" w:rsidRPr="0068643A">
        <w:t xml:space="preserve"> </w:t>
      </w:r>
      <w:r w:rsidR="003450A6">
        <w:rPr>
          <w:rFonts w:ascii="Times New Roman" w:eastAsia="標楷體" w:hAnsi="Times New Roman"/>
          <w:color w:val="000000"/>
          <w:kern w:val="0"/>
          <w:sz w:val="20"/>
          <w:szCs w:val="20"/>
        </w:rPr>
        <w:t>Two</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tailed t</w:t>
      </w:r>
      <w:r w:rsidR="003450A6">
        <w:rPr>
          <w:rFonts w:ascii="Times New Roman" w:eastAsia="標楷體" w:hAnsi="Times New Roman" w:hint="eastAsia"/>
          <w:color w:val="000000"/>
          <w:kern w:val="0"/>
          <w:sz w:val="20"/>
          <w:szCs w:val="20"/>
        </w:rPr>
        <w:t>-</w:t>
      </w:r>
      <w:r w:rsidR="003450A6" w:rsidRPr="0068643A">
        <w:rPr>
          <w:rFonts w:ascii="Times New Roman" w:eastAsia="標楷體" w:hAnsi="Times New Roman"/>
          <w:color w:val="000000"/>
          <w:kern w:val="0"/>
          <w:sz w:val="20"/>
          <w:szCs w:val="20"/>
        </w:rPr>
        <w:t>values are reported in parentheses.</w:t>
      </w:r>
    </w:p>
    <w:p w:rsidR="006547CC" w:rsidRPr="0014372D" w:rsidRDefault="006547CC" w:rsidP="00BC4F28">
      <w:pPr>
        <w:adjustRightInd w:val="0"/>
        <w:snapToGrid w:val="0"/>
        <w:spacing w:line="480" w:lineRule="auto"/>
        <w:jc w:val="both"/>
        <w:rPr>
          <w:rFonts w:ascii="Times New Roman" w:eastAsia="標楷體" w:hAnsi="Times New Roman"/>
          <w:snapToGrid w:val="0"/>
          <w:color w:val="000000"/>
          <w:kern w:val="0"/>
          <w:sz w:val="20"/>
          <w:szCs w:val="20"/>
        </w:rPr>
      </w:pPr>
    </w:p>
    <w:sectPr w:rsidR="006547CC" w:rsidRPr="0014372D" w:rsidSect="00FC0449">
      <w:footerReference w:type="default" r:id="rId8"/>
      <w:footerReference w:type="first" r:id="rId9"/>
      <w:pgSz w:w="11906" w:h="16838"/>
      <w:pgMar w:top="1440" w:right="1440" w:bottom="1440" w:left="1440" w:header="851" w:footer="85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4D2" w:rsidRDefault="004514D2" w:rsidP="002A1B14">
      <w:r>
        <w:separator/>
      </w:r>
    </w:p>
  </w:endnote>
  <w:endnote w:type="continuationSeparator" w:id="0">
    <w:p w:rsidR="004514D2" w:rsidRDefault="004514D2" w:rsidP="002A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vM1691">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dvGulliv-R">
    <w:altName w:val="Arial Unicode MS"/>
    <w:panose1 w:val="00000000000000000000"/>
    <w:charset w:val="88"/>
    <w:family w:val="auto"/>
    <w:notTrueType/>
    <w:pitch w:val="default"/>
    <w:sig w:usb0="00000001" w:usb1="08080000" w:usb2="00000010" w:usb3="00000000" w:csb0="00100000" w:csb1="00000000"/>
  </w:font>
  <w:font w:name="AdvGulliv-I">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AdvTimes">
    <w:altName w:val="細明體"/>
    <w:panose1 w:val="00000000000000000000"/>
    <w:charset w:val="81"/>
    <w:family w:val="auto"/>
    <w:notTrueType/>
    <w:pitch w:val="default"/>
    <w:sig w:usb0="00000000" w:usb1="090F0000" w:usb2="00000010" w:usb3="00000000" w:csb0="000E0000" w:csb1="00000000"/>
  </w:font>
  <w:font w:name="AdvT017">
    <w:altName w:val="Yu Gothic UI"/>
    <w:panose1 w:val="00000000000000000000"/>
    <w:charset w:val="80"/>
    <w:family w:val="auto"/>
    <w:notTrueType/>
    <w:pitch w:val="default"/>
    <w:sig w:usb0="00000001" w:usb1="08070000" w:usb2="00000010" w:usb3="00000000" w:csb0="00020000" w:csb1="00000000"/>
  </w:font>
  <w:font w:name="AdvMPi-One">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Pr="00BE303D" w:rsidRDefault="00695522">
    <w:pPr>
      <w:pStyle w:val="af0"/>
      <w:jc w:val="center"/>
      <w:rPr>
        <w:rFonts w:ascii="Times New Roman" w:hAnsi="Times New Roman"/>
        <w:color w:val="000000"/>
      </w:rPr>
    </w:pPr>
    <w:r w:rsidRPr="00BE303D">
      <w:rPr>
        <w:rFonts w:ascii="Times New Roman" w:hAnsi="Times New Roman"/>
        <w:color w:val="000000"/>
      </w:rPr>
      <w:fldChar w:fldCharType="begin"/>
    </w:r>
    <w:r w:rsidRPr="00BE303D">
      <w:rPr>
        <w:rFonts w:ascii="Times New Roman" w:hAnsi="Times New Roman"/>
        <w:color w:val="000000"/>
      </w:rPr>
      <w:instrText xml:space="preserve"> PAGE   \* MERGEFORMAT </w:instrText>
    </w:r>
    <w:r w:rsidRPr="00BE303D">
      <w:rPr>
        <w:rFonts w:ascii="Times New Roman" w:hAnsi="Times New Roman"/>
        <w:color w:val="000000"/>
      </w:rPr>
      <w:fldChar w:fldCharType="separate"/>
    </w:r>
    <w:r w:rsidR="00EF4E10" w:rsidRPr="00EF4E10">
      <w:rPr>
        <w:rFonts w:ascii="Times New Roman" w:hAnsi="Times New Roman"/>
        <w:noProof/>
        <w:color w:val="000000"/>
        <w:lang w:val="zh-TW"/>
      </w:rPr>
      <w:t>21</w:t>
    </w:r>
    <w:r w:rsidRPr="00BE303D">
      <w:rPr>
        <w:rFonts w:ascii="Times New Roman" w:hAnsi="Times New Roman"/>
        <w:color w:val="000000"/>
      </w:rPr>
      <w:fldChar w:fldCharType="end"/>
    </w:r>
  </w:p>
  <w:p w:rsidR="00695522" w:rsidRDefault="0069552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22" w:rsidRDefault="00695522">
    <w:pPr>
      <w:pStyle w:val="af0"/>
      <w:jc w:val="center"/>
    </w:pPr>
    <w:r>
      <w:fldChar w:fldCharType="begin"/>
    </w:r>
    <w:r>
      <w:instrText>PAGE   \* MERGEFORMAT</w:instrText>
    </w:r>
    <w:r>
      <w:fldChar w:fldCharType="separate"/>
    </w:r>
    <w:r w:rsidR="00EF4E10" w:rsidRPr="00EF4E10">
      <w:rPr>
        <w:noProof/>
        <w:lang w:val="zh-TW"/>
      </w:rPr>
      <w:t>1</w:t>
    </w:r>
    <w:r>
      <w:fldChar w:fldCharType="end"/>
    </w:r>
  </w:p>
  <w:p w:rsidR="00695522" w:rsidRDefault="0069552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4D2" w:rsidRDefault="004514D2" w:rsidP="002A1B14">
      <w:r>
        <w:separator/>
      </w:r>
    </w:p>
  </w:footnote>
  <w:footnote w:type="continuationSeparator" w:id="0">
    <w:p w:rsidR="004514D2" w:rsidRDefault="004514D2" w:rsidP="002A1B14">
      <w:r>
        <w:continuationSeparator/>
      </w:r>
    </w:p>
  </w:footnote>
  <w:footnote w:id="1">
    <w:p w:rsidR="00695522" w:rsidRPr="00A577E8" w:rsidRDefault="00695522" w:rsidP="0021446F">
      <w:pPr>
        <w:pStyle w:val="a4"/>
        <w:keepLines/>
        <w:adjustRightInd w:val="0"/>
        <w:ind w:firstLineChars="50" w:firstLine="100"/>
        <w:jc w:val="both"/>
        <w:rPr>
          <w:rFonts w:ascii="Times New Roman" w:hAnsi="Times New Roman"/>
          <w:color w:val="000000"/>
          <w:sz w:val="20"/>
          <w:szCs w:val="20"/>
        </w:rPr>
      </w:pPr>
      <w:r w:rsidRPr="00A577E8">
        <w:rPr>
          <w:rStyle w:val="a5"/>
          <w:rFonts w:ascii="Times New Roman" w:hAnsi="Times New Roman"/>
          <w:color w:val="000000"/>
          <w:sz w:val="20"/>
          <w:szCs w:val="20"/>
        </w:rPr>
        <w:footnoteRef/>
      </w:r>
      <w:r w:rsidRPr="00A577E8">
        <w:rPr>
          <w:rFonts w:ascii="Times New Roman" w:hAnsi="Times New Roman"/>
          <w:color w:val="000000"/>
          <w:sz w:val="20"/>
          <w:szCs w:val="20"/>
        </w:rPr>
        <w:t xml:space="preserve"> We use </w:t>
      </w:r>
      <w:r>
        <w:rPr>
          <w:rFonts w:ascii="Times New Roman" w:hAnsi="Times New Roman" w:hint="eastAsia"/>
          <w:color w:val="000000"/>
          <w:sz w:val="20"/>
          <w:szCs w:val="20"/>
        </w:rPr>
        <w:t>50</w:t>
      </w:r>
      <w:r w:rsidRPr="00A577E8">
        <w:rPr>
          <w:rFonts w:ascii="Times New Roman" w:hAnsi="Times New Roman"/>
          <w:color w:val="000000"/>
          <w:sz w:val="20"/>
          <w:szCs w:val="20"/>
        </w:rPr>
        <w:t xml:space="preserve"> percent of </w:t>
      </w:r>
      <w:r w:rsidRPr="00A577E8">
        <w:rPr>
          <w:rFonts w:ascii="Times New Roman" w:eastAsia="標楷體" w:hAnsi="Times New Roman"/>
          <w:i/>
          <w:color w:val="000000"/>
          <w:kern w:val="0"/>
          <w:sz w:val="20"/>
          <w:szCs w:val="20"/>
        </w:rPr>
        <w:t>SR</w:t>
      </w:r>
      <w:r w:rsidRPr="00A577E8">
        <w:rPr>
          <w:rFonts w:ascii="Times New Roman" w:eastAsia="標楷體" w:hAnsi="Times New Roman"/>
          <w:color w:val="000000"/>
          <w:kern w:val="0"/>
          <w:sz w:val="20"/>
          <w:szCs w:val="20"/>
        </w:rPr>
        <w:t xml:space="preserve"> </w:t>
      </w:r>
      <w:r w:rsidRPr="00A577E8">
        <w:rPr>
          <w:rFonts w:ascii="Times New Roman" w:hAnsi="Times New Roman"/>
          <w:color w:val="000000"/>
          <w:sz w:val="20"/>
          <w:szCs w:val="20"/>
        </w:rPr>
        <w:t xml:space="preserve">and 50 percent of </w:t>
      </w:r>
      <w:r w:rsidRPr="00A577E8">
        <w:rPr>
          <w:rFonts w:ascii="Times New Roman" w:eastAsia="標楷體" w:hAnsi="Times New Roman"/>
          <w:i/>
          <w:color w:val="000000"/>
          <w:kern w:val="0"/>
          <w:sz w:val="20"/>
          <w:szCs w:val="20"/>
        </w:rPr>
        <w:t>LE</w:t>
      </w:r>
      <w:r w:rsidRPr="00A577E8">
        <w:rPr>
          <w:rFonts w:ascii="Times New Roman" w:eastAsia="標楷體" w:hAnsi="Times New Roman"/>
          <w:color w:val="000000"/>
          <w:kern w:val="0"/>
          <w:sz w:val="20"/>
          <w:szCs w:val="20"/>
        </w:rPr>
        <w:t xml:space="preserve"> </w:t>
      </w:r>
      <w:r w:rsidRPr="00A577E8">
        <w:rPr>
          <w:rFonts w:ascii="Times New Roman" w:hAnsi="Times New Roman"/>
          <w:color w:val="000000"/>
          <w:sz w:val="20"/>
          <w:szCs w:val="20"/>
        </w:rPr>
        <w:t xml:space="preserve">because </w:t>
      </w:r>
      <w:r>
        <w:rPr>
          <w:rFonts w:ascii="Times New Roman" w:hAnsi="Times New Roman" w:hint="eastAsia"/>
          <w:color w:val="000000"/>
          <w:sz w:val="20"/>
          <w:szCs w:val="20"/>
        </w:rPr>
        <w:t xml:space="preserve">both of them </w:t>
      </w:r>
      <w:r w:rsidRPr="00A577E8">
        <w:rPr>
          <w:rFonts w:ascii="Times New Roman" w:hAnsi="Times New Roman"/>
          <w:color w:val="000000"/>
          <w:sz w:val="20"/>
          <w:szCs w:val="20"/>
        </w:rPr>
        <w:t>ha</w:t>
      </w:r>
      <w:r>
        <w:rPr>
          <w:rFonts w:ascii="Times New Roman" w:hAnsi="Times New Roman" w:hint="eastAsia"/>
          <w:color w:val="000000"/>
          <w:sz w:val="20"/>
          <w:szCs w:val="20"/>
        </w:rPr>
        <w:t>ve</w:t>
      </w:r>
      <w:r w:rsidRPr="00A577E8">
        <w:rPr>
          <w:rFonts w:ascii="Times New Roman" w:hAnsi="Times New Roman"/>
          <w:color w:val="000000"/>
          <w:sz w:val="20"/>
          <w:szCs w:val="20"/>
        </w:rPr>
        <w:t xml:space="preserve"> a range from </w:t>
      </w:r>
      <w:r>
        <w:rPr>
          <w:rFonts w:ascii="Times New Roman" w:hAnsi="Times New Roman" w:hint="eastAsia"/>
          <w:color w:val="000000"/>
          <w:sz w:val="20"/>
          <w:szCs w:val="20"/>
        </w:rPr>
        <w:t>0</w:t>
      </w:r>
      <w:r w:rsidRPr="00A577E8">
        <w:rPr>
          <w:rFonts w:ascii="Times New Roman" w:hAnsi="Times New Roman"/>
          <w:color w:val="000000"/>
          <w:sz w:val="20"/>
          <w:szCs w:val="20"/>
        </w:rPr>
        <w:t xml:space="preserve"> to </w:t>
      </w:r>
      <w:r>
        <w:rPr>
          <w:rFonts w:ascii="Times New Roman" w:hAnsi="Times New Roman" w:hint="eastAsia"/>
          <w:color w:val="000000"/>
          <w:sz w:val="20"/>
          <w:szCs w:val="20"/>
        </w:rPr>
        <w:t>10 in</w:t>
      </w:r>
      <w:r w:rsidRPr="004D1BF5">
        <w:t xml:space="preserve"> </w:t>
      </w:r>
      <w:r w:rsidRPr="004D1BF5">
        <w:rPr>
          <w:rFonts w:ascii="Times New Roman" w:hAnsi="Times New Roman"/>
          <w:color w:val="000000"/>
          <w:sz w:val="20"/>
          <w:szCs w:val="20"/>
        </w:rPr>
        <w:t>World Bank database</w:t>
      </w:r>
      <w:r w:rsidRPr="00A577E8">
        <w:rPr>
          <w:rFonts w:ascii="Times New Roman" w:hAnsi="Times New Roman"/>
          <w:color w:val="000000"/>
          <w:sz w:val="20"/>
          <w:szCs w:val="20"/>
        </w:rPr>
        <w:t>.</w:t>
      </w:r>
    </w:p>
  </w:footnote>
  <w:footnote w:id="2">
    <w:p w:rsidR="00695522" w:rsidRPr="00A577E8" w:rsidRDefault="00695522" w:rsidP="0021446F">
      <w:pPr>
        <w:pStyle w:val="a4"/>
        <w:keepLines/>
        <w:adjustRightInd w:val="0"/>
        <w:ind w:firstLineChars="50" w:firstLine="100"/>
        <w:jc w:val="both"/>
        <w:rPr>
          <w:rFonts w:ascii="Times New Roman" w:hAnsi="Times New Roman"/>
          <w:color w:val="000000"/>
          <w:sz w:val="20"/>
          <w:szCs w:val="20"/>
        </w:rPr>
      </w:pPr>
      <w:r w:rsidRPr="00A577E8">
        <w:rPr>
          <w:rStyle w:val="a5"/>
          <w:rFonts w:ascii="Times New Roman" w:hAnsi="Times New Roman"/>
          <w:color w:val="000000"/>
          <w:sz w:val="20"/>
          <w:szCs w:val="20"/>
        </w:rPr>
        <w:footnoteRef/>
      </w:r>
      <w:r w:rsidRPr="00A577E8">
        <w:rPr>
          <w:rFonts w:ascii="Times New Roman" w:hAnsi="Times New Roman" w:hint="eastAsia"/>
          <w:color w:val="000000"/>
          <w:kern w:val="0"/>
          <w:sz w:val="20"/>
          <w:szCs w:val="20"/>
          <w:vertAlign w:val="superscript"/>
        </w:rPr>
        <w:t xml:space="preserve"> </w:t>
      </w:r>
      <w:r w:rsidRPr="00A577E8">
        <w:rPr>
          <w:rFonts w:ascii="Times New Roman" w:hAnsi="Times New Roman" w:hint="eastAsia"/>
          <w:color w:val="000000"/>
          <w:kern w:val="0"/>
          <w:sz w:val="20"/>
          <w:szCs w:val="20"/>
        </w:rPr>
        <w:t>W</w:t>
      </w:r>
      <w:r w:rsidRPr="00A577E8">
        <w:rPr>
          <w:rFonts w:ascii="Times New Roman" w:eastAsia="AdvT017" w:hAnsi="Times New Roman"/>
          <w:color w:val="000000"/>
          <w:kern w:val="0"/>
          <w:sz w:val="20"/>
          <w:szCs w:val="20"/>
        </w:rPr>
        <w:t xml:space="preserve">e calculate this as </w:t>
      </w:r>
      <w:r w:rsidRPr="00A577E8">
        <w:rPr>
          <w:rFonts w:ascii="Times New Roman" w:hAnsi="Times New Roman" w:hint="eastAsia"/>
          <w:color w:val="000000"/>
          <w:kern w:val="0"/>
          <w:sz w:val="20"/>
          <w:szCs w:val="20"/>
        </w:rPr>
        <w:t>I</w:t>
      </w:r>
      <w:r w:rsidRPr="00A577E8">
        <w:rPr>
          <w:rFonts w:ascii="Times New Roman" w:hAnsi="Times New Roman"/>
          <w:color w:val="000000"/>
          <w:kern w:val="0"/>
          <w:sz w:val="20"/>
          <w:szCs w:val="20"/>
        </w:rPr>
        <w:t>ncrease</w:t>
      </w:r>
      <w:r>
        <w:rPr>
          <w:rFonts w:ascii="Times New Roman" w:eastAsia="AdvMPi-One" w:hAnsi="Times New Roman" w:hint="eastAsia"/>
          <w:color w:val="000000"/>
          <w:kern w:val="0"/>
          <w:sz w:val="20"/>
          <w:szCs w:val="20"/>
        </w:rPr>
        <w:t xml:space="preserve"> </w:t>
      </w:r>
      <w:r w:rsidRPr="00A577E8">
        <w:rPr>
          <w:rFonts w:ascii="Times New Roman" w:eastAsia="AdvMPi-One" w:hAnsi="Times New Roman"/>
          <w:color w:val="000000"/>
          <w:kern w:val="0"/>
          <w:sz w:val="20"/>
          <w:szCs w:val="20"/>
        </w:rPr>
        <w:t>=</w:t>
      </w:r>
      <w:r>
        <w:rPr>
          <w:rFonts w:ascii="Times New Roman" w:eastAsia="AdvMPi-One" w:hAnsi="Times New Roman" w:hint="eastAsia"/>
          <w:color w:val="000000"/>
          <w:kern w:val="0"/>
          <w:sz w:val="20"/>
          <w:szCs w:val="20"/>
        </w:rPr>
        <w:t xml:space="preserve"> </w:t>
      </w:r>
      <w:r w:rsidRPr="00A577E8">
        <w:rPr>
          <w:rFonts w:ascii="Times New Roman" w:eastAsia="AdvMPi-One" w:hAnsi="Times New Roman" w:hint="eastAsia"/>
          <w:color w:val="000000"/>
          <w:kern w:val="0"/>
          <w:sz w:val="20"/>
          <w:szCs w:val="20"/>
        </w:rPr>
        <w:t>(</w:t>
      </w:r>
      <w:r w:rsidRPr="00A577E8">
        <w:rPr>
          <w:rFonts w:ascii="Times New Roman" w:eastAsia="AdvT017" w:hAnsi="Times New Roman"/>
          <w:color w:val="000000"/>
          <w:kern w:val="0"/>
          <w:sz w:val="20"/>
          <w:szCs w:val="20"/>
        </w:rPr>
        <w:t>coe</w:t>
      </w:r>
      <w:r w:rsidRPr="00A577E8">
        <w:rPr>
          <w:rFonts w:ascii="Times New Roman" w:hAnsi="Times New Roman"/>
          <w:color w:val="000000"/>
          <w:kern w:val="0"/>
          <w:sz w:val="20"/>
          <w:szCs w:val="20"/>
        </w:rPr>
        <w:t>ffi</w:t>
      </w:r>
      <w:r w:rsidRPr="00A577E8">
        <w:rPr>
          <w:rFonts w:ascii="Times New Roman" w:eastAsia="AdvT017" w:hAnsi="Times New Roman"/>
          <w:color w:val="000000"/>
          <w:kern w:val="0"/>
          <w:sz w:val="20"/>
          <w:szCs w:val="20"/>
        </w:rPr>
        <w:t>cient estimate</w:t>
      </w:r>
      <w:r w:rsidRPr="00A577E8">
        <w:rPr>
          <w:rFonts w:ascii="Times New Roman" w:hAnsi="Times New Roman" w:hint="eastAsia"/>
          <w:color w:val="000000"/>
          <w:kern w:val="0"/>
          <w:sz w:val="20"/>
          <w:szCs w:val="20"/>
        </w:rPr>
        <w:t xml:space="preserve"> </w:t>
      </w:r>
      <w:r w:rsidRPr="00A577E8">
        <w:rPr>
          <w:rFonts w:ascii="Times New Roman" w:eastAsia="AdvT017" w:hAnsi="Times New Roman"/>
          <w:color w:val="000000"/>
          <w:kern w:val="0"/>
          <w:sz w:val="20"/>
          <w:szCs w:val="20"/>
        </w:rPr>
        <w:t>/</w:t>
      </w:r>
      <w:r w:rsidRPr="00A577E8">
        <w:rPr>
          <w:rFonts w:ascii="Times New Roman" w:hAnsi="Times New Roman" w:hint="eastAsia"/>
          <w:color w:val="000000"/>
          <w:kern w:val="0"/>
          <w:sz w:val="20"/>
          <w:szCs w:val="20"/>
        </w:rPr>
        <w:t xml:space="preserve"> </w:t>
      </w:r>
      <w:r w:rsidRPr="00A577E8">
        <w:rPr>
          <w:rFonts w:ascii="Times New Roman" w:eastAsia="AdvT017" w:hAnsi="Times New Roman"/>
          <w:color w:val="000000"/>
          <w:kern w:val="0"/>
          <w:sz w:val="20"/>
          <w:szCs w:val="20"/>
        </w:rPr>
        <w:t xml:space="preserve">average </w:t>
      </w:r>
      <w:r w:rsidRPr="00A577E8">
        <w:rPr>
          <w:rFonts w:ascii="Times New Roman" w:hAnsi="Times New Roman" w:hint="eastAsia"/>
          <w:color w:val="000000"/>
          <w:kern w:val="0"/>
          <w:sz w:val="20"/>
          <w:szCs w:val="20"/>
        </w:rPr>
        <w:t xml:space="preserve">country-level </w:t>
      </w:r>
      <w:r w:rsidRPr="00A577E8">
        <w:rPr>
          <w:rFonts w:ascii="Times New Roman" w:eastAsia="標楷體" w:hAnsi="Times New Roman"/>
          <w:color w:val="000000"/>
          <w:kern w:val="0"/>
          <w:sz w:val="20"/>
          <w:szCs w:val="20"/>
        </w:rPr>
        <w:t>R&amp;D</w:t>
      </w:r>
      <w:r w:rsidRPr="00A577E8">
        <w:rPr>
          <w:rFonts w:ascii="Times New Roman" w:eastAsia="標楷體" w:hAnsi="Times New Roman" w:hint="eastAsia"/>
          <w:color w:val="000000"/>
          <w:kern w:val="0"/>
          <w:sz w:val="20"/>
          <w:szCs w:val="20"/>
        </w:rPr>
        <w:t xml:space="preserve"> across 3</w:t>
      </w:r>
      <w:r>
        <w:rPr>
          <w:rFonts w:ascii="Times New Roman" w:eastAsia="標楷體" w:hAnsi="Times New Roman" w:hint="eastAsia"/>
          <w:color w:val="000000"/>
          <w:kern w:val="0"/>
          <w:sz w:val="20"/>
          <w:szCs w:val="20"/>
        </w:rPr>
        <w:t>1</w:t>
      </w:r>
      <w:r w:rsidRPr="00A577E8">
        <w:rPr>
          <w:rFonts w:ascii="Times New Roman" w:eastAsia="標楷體" w:hAnsi="Times New Roman" w:hint="eastAsia"/>
          <w:color w:val="000000"/>
          <w:kern w:val="0"/>
          <w:sz w:val="20"/>
          <w:szCs w:val="20"/>
        </w:rPr>
        <w:t xml:space="preserve"> countries)</w:t>
      </w:r>
      <w:r w:rsidRPr="00A577E8">
        <w:rPr>
          <w:rFonts w:ascii="新細明體" w:hAnsi="新細明體" w:hint="eastAsia"/>
          <w:color w:val="000000"/>
          <w:kern w:val="0"/>
          <w:sz w:val="20"/>
          <w:szCs w:val="20"/>
        </w:rPr>
        <w:t>×</w:t>
      </w:r>
      <w:r w:rsidRPr="00A577E8">
        <w:rPr>
          <w:rFonts w:ascii="Times New Roman" w:hAnsi="Times New Roman" w:hint="eastAsia"/>
          <w:color w:val="000000"/>
          <w:kern w:val="0"/>
          <w:sz w:val="20"/>
          <w:szCs w:val="20"/>
        </w:rPr>
        <w:t>100%</w:t>
      </w:r>
      <w:r w:rsidRPr="00A577E8">
        <w:rPr>
          <w:rFonts w:ascii="Times New Roman" w:eastAsia="AdvMPi-One" w:hAnsi="Times New Roman"/>
          <w:color w:val="000000"/>
          <w:kern w:val="0"/>
          <w:sz w:val="20"/>
          <w:szCs w:val="20"/>
        </w:rPr>
        <w:t>=</w:t>
      </w:r>
      <w:r w:rsidRPr="00A577E8">
        <w:rPr>
          <w:rFonts w:ascii="Times New Roman" w:eastAsia="AdvMPi-One" w:hAnsi="Times New Roman" w:hint="eastAsia"/>
          <w:color w:val="000000"/>
          <w:kern w:val="0"/>
          <w:sz w:val="20"/>
          <w:szCs w:val="20"/>
        </w:rPr>
        <w:t>(</w:t>
      </w:r>
      <w:r w:rsidRPr="00A577E8">
        <w:rPr>
          <w:rFonts w:ascii="Times New Roman" w:hAnsi="Times New Roman" w:hint="eastAsia"/>
          <w:color w:val="000000"/>
          <w:kern w:val="0"/>
          <w:sz w:val="20"/>
          <w:szCs w:val="20"/>
        </w:rPr>
        <w:t>0.</w:t>
      </w:r>
      <w:r>
        <w:rPr>
          <w:rFonts w:ascii="Times New Roman" w:hAnsi="Times New Roman" w:hint="eastAsia"/>
          <w:color w:val="000000"/>
          <w:kern w:val="0"/>
          <w:sz w:val="20"/>
          <w:szCs w:val="20"/>
        </w:rPr>
        <w:t>570</w:t>
      </w:r>
      <w:r w:rsidRPr="00A577E8">
        <w:rPr>
          <w:rFonts w:ascii="Times New Roman" w:eastAsia="AdvT017" w:hAnsi="Times New Roman"/>
          <w:color w:val="000000"/>
          <w:kern w:val="0"/>
          <w:sz w:val="20"/>
          <w:szCs w:val="20"/>
        </w:rPr>
        <w:t>/</w:t>
      </w:r>
      <w:r w:rsidRPr="00A577E8">
        <w:rPr>
          <w:rFonts w:ascii="Times New Roman" w:hAnsi="Times New Roman" w:hint="eastAsia"/>
          <w:color w:val="000000"/>
          <w:kern w:val="0"/>
          <w:sz w:val="20"/>
          <w:szCs w:val="20"/>
        </w:rPr>
        <w:t>1.</w:t>
      </w:r>
      <w:r>
        <w:rPr>
          <w:rFonts w:ascii="Times New Roman" w:hAnsi="Times New Roman" w:hint="eastAsia"/>
          <w:color w:val="000000"/>
          <w:kern w:val="0"/>
          <w:sz w:val="20"/>
          <w:szCs w:val="20"/>
        </w:rPr>
        <w:t>792</w:t>
      </w:r>
      <w:r w:rsidRPr="00A577E8">
        <w:rPr>
          <w:rFonts w:ascii="Times New Roman" w:hAnsi="Times New Roman" w:hint="eastAsia"/>
          <w:color w:val="000000"/>
          <w:kern w:val="0"/>
          <w:sz w:val="20"/>
          <w:szCs w:val="20"/>
        </w:rPr>
        <w:t>)</w:t>
      </w:r>
      <w:r w:rsidRPr="00A577E8">
        <w:rPr>
          <w:rFonts w:ascii="新細明體" w:hAnsi="新細明體" w:hint="eastAsia"/>
          <w:color w:val="000000"/>
          <w:kern w:val="0"/>
          <w:sz w:val="20"/>
          <w:szCs w:val="20"/>
        </w:rPr>
        <w:t>×</w:t>
      </w:r>
      <w:r w:rsidRPr="00A577E8">
        <w:rPr>
          <w:rFonts w:ascii="Times New Roman" w:hAnsi="Times New Roman" w:hint="eastAsia"/>
          <w:color w:val="000000"/>
          <w:kern w:val="0"/>
          <w:sz w:val="20"/>
          <w:szCs w:val="20"/>
        </w:rPr>
        <w:t>100%</w:t>
      </w:r>
      <w:r w:rsidRPr="00A577E8">
        <w:rPr>
          <w:rFonts w:ascii="Times New Roman" w:eastAsia="AdvMPi-One" w:hAnsi="Times New Roman"/>
          <w:color w:val="000000"/>
          <w:kern w:val="0"/>
          <w:sz w:val="20"/>
          <w:szCs w:val="20"/>
        </w:rPr>
        <w:t>=</w:t>
      </w:r>
      <w:r>
        <w:rPr>
          <w:rFonts w:ascii="Times New Roman" w:eastAsia="AdvMPi-One" w:hAnsi="Times New Roman" w:hint="eastAsia"/>
          <w:color w:val="000000"/>
          <w:kern w:val="0"/>
          <w:sz w:val="20"/>
          <w:szCs w:val="20"/>
        </w:rPr>
        <w:t>31.81</w:t>
      </w:r>
      <w:r w:rsidRPr="00A577E8">
        <w:rPr>
          <w:rFonts w:ascii="Times New Roman" w:eastAsia="AdvMPi-One" w:hAnsi="Times New Roman" w:hint="eastAsia"/>
          <w:color w:val="000000"/>
          <w:kern w:val="0"/>
          <w:sz w:val="20"/>
          <w:szCs w:val="20"/>
        </w:rPr>
        <w:t>%.</w:t>
      </w:r>
    </w:p>
  </w:footnote>
  <w:footnote w:id="3">
    <w:p w:rsidR="00695522" w:rsidRPr="00A577E8" w:rsidRDefault="00695522" w:rsidP="0021446F">
      <w:pPr>
        <w:pStyle w:val="a4"/>
        <w:keepLines/>
        <w:adjustRightInd w:val="0"/>
        <w:ind w:firstLineChars="50" w:firstLine="100"/>
        <w:jc w:val="both"/>
        <w:rPr>
          <w:rFonts w:ascii="Times New Roman" w:hAnsi="Times New Roman"/>
          <w:color w:val="000000"/>
          <w:sz w:val="20"/>
          <w:szCs w:val="20"/>
        </w:rPr>
      </w:pPr>
      <w:r w:rsidRPr="00A577E8">
        <w:rPr>
          <w:rStyle w:val="a5"/>
          <w:rFonts w:ascii="Times New Roman" w:hAnsi="Times New Roman"/>
          <w:color w:val="000000"/>
          <w:sz w:val="20"/>
          <w:szCs w:val="20"/>
        </w:rPr>
        <w:footnoteRef/>
      </w:r>
      <w:r w:rsidRPr="00A577E8">
        <w:rPr>
          <w:rFonts w:ascii="Times New Roman" w:hAnsi="Times New Roman"/>
          <w:color w:val="000000"/>
          <w:sz w:val="20"/>
          <w:szCs w:val="20"/>
        </w:rPr>
        <w:t xml:space="preserve"> For instance, executives may engage in excessive R&amp;D spending as part of their short-term reputation building efforts to enhance their visibility in the job market (Hirshleifer</w:t>
      </w:r>
      <w:r w:rsidRPr="00A577E8">
        <w:rPr>
          <w:rFonts w:ascii="Times New Roman" w:hAnsi="Times New Roman" w:hint="eastAsia"/>
          <w:color w:val="000000"/>
          <w:sz w:val="20"/>
          <w:szCs w:val="20"/>
        </w:rPr>
        <w:t>,</w:t>
      </w:r>
      <w:r w:rsidRPr="00A577E8">
        <w:rPr>
          <w:rFonts w:ascii="Times New Roman" w:hAnsi="Times New Roman"/>
          <w:color w:val="000000"/>
          <w:sz w:val="20"/>
          <w:szCs w:val="20"/>
        </w:rPr>
        <w:t xml:space="preserve"> 1993). Additionally, they may undertake</w:t>
      </w:r>
      <w:r w:rsidRPr="00A577E8">
        <w:rPr>
          <w:rFonts w:ascii="Times New Roman" w:hAnsi="Times New Roman" w:hint="eastAsia"/>
          <w:color w:val="000000"/>
          <w:sz w:val="20"/>
          <w:szCs w:val="20"/>
        </w:rPr>
        <w:t xml:space="preserve"> </w:t>
      </w:r>
      <w:r w:rsidRPr="00A577E8">
        <w:rPr>
          <w:rFonts w:ascii="Times New Roman" w:hAnsi="Times New Roman"/>
          <w:color w:val="000000"/>
          <w:sz w:val="20"/>
          <w:szCs w:val="20"/>
        </w:rPr>
        <w:t>R&amp;D investments to create sale-en</w:t>
      </w:r>
      <w:r w:rsidRPr="00A577E8">
        <w:rPr>
          <w:rFonts w:ascii="Times New Roman" w:hAnsi="Times New Roman" w:hint="eastAsia"/>
          <w:color w:val="000000"/>
          <w:sz w:val="20"/>
          <w:szCs w:val="20"/>
        </w:rPr>
        <w:t>h</w:t>
      </w:r>
      <w:r w:rsidRPr="00A577E8">
        <w:rPr>
          <w:rFonts w:ascii="Times New Roman" w:hAnsi="Times New Roman"/>
          <w:color w:val="000000"/>
          <w:sz w:val="20"/>
          <w:szCs w:val="20"/>
        </w:rPr>
        <w:t>a</w:t>
      </w:r>
      <w:r w:rsidRPr="00A577E8">
        <w:rPr>
          <w:rFonts w:ascii="Times New Roman" w:hAnsi="Times New Roman" w:hint="eastAsia"/>
          <w:color w:val="000000"/>
          <w:sz w:val="20"/>
          <w:szCs w:val="20"/>
        </w:rPr>
        <w:t>n</w:t>
      </w:r>
      <w:r w:rsidRPr="00A577E8">
        <w:rPr>
          <w:rFonts w:ascii="Times New Roman" w:hAnsi="Times New Roman"/>
          <w:color w:val="000000"/>
          <w:sz w:val="20"/>
          <w:szCs w:val="20"/>
        </w:rPr>
        <w:t>cing products that boost firm size and, in turn, executives’ status and compensation (Brush et al.</w:t>
      </w:r>
      <w:r w:rsidRPr="00A577E8">
        <w:rPr>
          <w:rFonts w:ascii="Times New Roman" w:hAnsi="Times New Roman" w:hint="eastAsia"/>
          <w:color w:val="000000"/>
          <w:sz w:val="20"/>
          <w:szCs w:val="20"/>
        </w:rPr>
        <w:t>,</w:t>
      </w:r>
      <w:r w:rsidRPr="00A577E8">
        <w:rPr>
          <w:rFonts w:ascii="Times New Roman" w:hAnsi="Times New Roman"/>
          <w:color w:val="000000"/>
          <w:sz w:val="20"/>
          <w:szCs w:val="20"/>
        </w:rPr>
        <w:t xml:space="preserve"> 2000; Jensen and Smith</w:t>
      </w:r>
      <w:r w:rsidRPr="00A577E8">
        <w:rPr>
          <w:rFonts w:ascii="Times New Roman" w:hAnsi="Times New Roman" w:hint="eastAsia"/>
          <w:color w:val="000000"/>
          <w:sz w:val="20"/>
          <w:szCs w:val="20"/>
        </w:rPr>
        <w:t>,</w:t>
      </w:r>
      <w:r>
        <w:rPr>
          <w:rFonts w:ascii="Times New Roman" w:hAnsi="Times New Roman"/>
          <w:color w:val="000000"/>
          <w:sz w:val="20"/>
          <w:szCs w:val="20"/>
        </w:rPr>
        <w:t xml:space="preserve"> </w:t>
      </w:r>
      <w:r>
        <w:rPr>
          <w:rFonts w:ascii="Times New Roman" w:hAnsi="Times New Roman" w:hint="eastAsia"/>
          <w:color w:val="000000"/>
          <w:sz w:val="20"/>
          <w:szCs w:val="20"/>
        </w:rPr>
        <w:t>1985</w:t>
      </w:r>
      <w:r w:rsidRPr="00A577E8">
        <w:rPr>
          <w:rFonts w:ascii="Times New Roman" w:hAnsi="Times New Roman"/>
          <w:color w:val="000000"/>
          <w:sz w:val="20"/>
          <w:szCs w:val="20"/>
        </w:rPr>
        <w:t xml:space="preserve">). </w:t>
      </w:r>
    </w:p>
  </w:footnote>
  <w:footnote w:id="4">
    <w:p w:rsidR="00695522" w:rsidRPr="00A577E8" w:rsidRDefault="00695522" w:rsidP="0021446F">
      <w:pPr>
        <w:pStyle w:val="a4"/>
        <w:keepLines/>
        <w:adjustRightInd w:val="0"/>
        <w:ind w:firstLineChars="50" w:firstLine="100"/>
        <w:jc w:val="both"/>
        <w:rPr>
          <w:color w:val="000000"/>
          <w:sz w:val="20"/>
          <w:szCs w:val="20"/>
        </w:rPr>
      </w:pPr>
      <w:r w:rsidRPr="00A577E8">
        <w:rPr>
          <w:rStyle w:val="a5"/>
          <w:color w:val="000000"/>
          <w:sz w:val="20"/>
          <w:szCs w:val="20"/>
        </w:rPr>
        <w:footnoteRef/>
      </w:r>
      <w:r w:rsidRPr="00A577E8">
        <w:rPr>
          <w:color w:val="000000"/>
          <w:sz w:val="20"/>
          <w:szCs w:val="20"/>
        </w:rPr>
        <w:t xml:space="preserve"> </w:t>
      </w:r>
      <w:r w:rsidRPr="00A577E8">
        <w:rPr>
          <w:rFonts w:ascii="Times New Roman" w:eastAsia="標楷體" w:hAnsi="Times New Roman"/>
          <w:color w:val="000000"/>
          <w:sz w:val="20"/>
          <w:szCs w:val="20"/>
        </w:rPr>
        <w:t>We include controls for several variables known to affect corporate performance</w:t>
      </w:r>
      <w:r w:rsidRPr="00A577E8">
        <w:rPr>
          <w:rFonts w:ascii="Times New Roman" w:eastAsia="標楷體" w:hAnsi="Times New Roman"/>
          <w:color w:val="000000"/>
          <w:kern w:val="0"/>
          <w:sz w:val="20"/>
          <w:szCs w:val="20"/>
        </w:rPr>
        <w:t>: the ratio of total debt to total assets (</w:t>
      </w:r>
      <w:r w:rsidRPr="00A577E8">
        <w:rPr>
          <w:rFonts w:ascii="Times New Roman" w:eastAsia="標楷體" w:hAnsi="Times New Roman"/>
          <w:i/>
          <w:color w:val="000000"/>
          <w:kern w:val="0"/>
          <w:sz w:val="20"/>
          <w:szCs w:val="20"/>
        </w:rPr>
        <w:t>LEV</w:t>
      </w:r>
      <w:r w:rsidRPr="00A577E8">
        <w:rPr>
          <w:rFonts w:ascii="Times New Roman" w:eastAsia="標楷體" w:hAnsi="Times New Roman"/>
          <w:color w:val="000000"/>
          <w:kern w:val="0"/>
          <w:sz w:val="20"/>
          <w:szCs w:val="20"/>
        </w:rPr>
        <w:t xml:space="preserve">), </w:t>
      </w:r>
      <w:r w:rsidRPr="00A577E8">
        <w:rPr>
          <w:rFonts w:ascii="Times New Roman" w:eastAsia="標楷體" w:hAnsi="Times New Roman"/>
          <w:color w:val="000000"/>
          <w:sz w:val="20"/>
          <w:szCs w:val="20"/>
        </w:rPr>
        <w:t>the logarithmic transformation of total assets</w:t>
      </w:r>
      <w:r w:rsidRPr="00A577E8">
        <w:rPr>
          <w:rFonts w:ascii="Times New Roman" w:eastAsia="標楷體" w:hAnsi="Times New Roman"/>
          <w:color w:val="000000"/>
          <w:kern w:val="0"/>
          <w:sz w:val="20"/>
          <w:szCs w:val="20"/>
        </w:rPr>
        <w:t xml:space="preserve"> (</w:t>
      </w:r>
      <w:r w:rsidRPr="00A577E8">
        <w:rPr>
          <w:rFonts w:ascii="Times New Roman" w:eastAsia="標楷體" w:hAnsi="Times New Roman"/>
          <w:i/>
          <w:color w:val="000000"/>
          <w:kern w:val="0"/>
          <w:sz w:val="20"/>
          <w:szCs w:val="20"/>
        </w:rPr>
        <w:t>SIZE</w:t>
      </w:r>
      <w:r w:rsidRPr="00A577E8">
        <w:rPr>
          <w:rFonts w:ascii="Times New Roman" w:eastAsia="標楷體" w:hAnsi="Times New Roman"/>
          <w:color w:val="000000"/>
          <w:kern w:val="0"/>
          <w:sz w:val="20"/>
          <w:szCs w:val="20"/>
        </w:rPr>
        <w:t xml:space="preserve">), and </w:t>
      </w:r>
      <w:r w:rsidRPr="00A577E8">
        <w:rPr>
          <w:rFonts w:ascii="Times New Roman" w:eastAsia="標楷體" w:hAnsi="Times New Roman"/>
          <w:color w:val="000000"/>
          <w:sz w:val="20"/>
          <w:szCs w:val="20"/>
        </w:rPr>
        <w:t xml:space="preserve">the ratio of property, plant and equipment to </w:t>
      </w:r>
      <w:r w:rsidRPr="00A577E8">
        <w:rPr>
          <w:rFonts w:ascii="Times New Roman" w:eastAsia="標楷體" w:hAnsi="Times New Roman"/>
          <w:color w:val="000000"/>
          <w:kern w:val="0"/>
          <w:sz w:val="20"/>
          <w:szCs w:val="20"/>
        </w:rPr>
        <w:t xml:space="preserve">beginning-of-period total assets of year </w:t>
      </w:r>
      <w:r w:rsidRPr="00A577E8">
        <w:rPr>
          <w:rFonts w:ascii="Times New Roman" w:eastAsia="標楷體" w:hAnsi="Times New Roman"/>
          <w:i/>
          <w:color w:val="000000"/>
          <w:kern w:val="0"/>
          <w:sz w:val="20"/>
          <w:szCs w:val="20"/>
        </w:rPr>
        <w:t>t</w:t>
      </w:r>
      <w:r w:rsidRPr="00A577E8">
        <w:rPr>
          <w:rFonts w:ascii="Times New Roman" w:eastAsia="標楷體" w:hAnsi="Times New Roman"/>
          <w:color w:val="000000"/>
          <w:kern w:val="0"/>
          <w:sz w:val="20"/>
          <w:szCs w:val="20"/>
        </w:rPr>
        <w:t xml:space="preserve"> (</w:t>
      </w:r>
      <w:r w:rsidRPr="00A577E8">
        <w:rPr>
          <w:rFonts w:ascii="Times New Roman" w:eastAsia="標楷體" w:hAnsi="Times New Roman"/>
          <w:i/>
          <w:color w:val="000000"/>
          <w:kern w:val="0"/>
          <w:sz w:val="20"/>
          <w:szCs w:val="20"/>
        </w:rPr>
        <w:t>PPE</w:t>
      </w:r>
      <w:r w:rsidRPr="00A577E8">
        <w:rPr>
          <w:rFonts w:ascii="Times New Roman" w:eastAsia="標楷體" w:hAnsi="Times New Roman"/>
          <w:color w:val="000000"/>
          <w:kern w:val="0"/>
          <w:sz w:val="20"/>
          <w:szCs w:val="20"/>
        </w:rPr>
        <w:t>).</w:t>
      </w:r>
      <w:r w:rsidRPr="00A577E8">
        <w:rPr>
          <w:rFonts w:ascii="Times New Roman" w:hAnsi="Times New Roman" w:hint="eastAsia"/>
          <w:color w:val="000000"/>
          <w:kern w:val="0"/>
          <w:sz w:val="20"/>
          <w:szCs w:val="20"/>
        </w:rPr>
        <w:t xml:space="preserve"> Also, </w:t>
      </w:r>
      <w:r w:rsidRPr="00A577E8">
        <w:rPr>
          <w:rFonts w:ascii="Times New Roman" w:eastAsia="標楷體" w:hAnsi="Times New Roman" w:hint="eastAsia"/>
          <w:color w:val="000000"/>
          <w:kern w:val="0"/>
          <w:sz w:val="20"/>
          <w:szCs w:val="20"/>
        </w:rPr>
        <w:t>w</w:t>
      </w:r>
      <w:r w:rsidRPr="00A577E8">
        <w:rPr>
          <w:rFonts w:ascii="Times New Roman" w:eastAsia="標楷體" w:hAnsi="Times New Roman"/>
          <w:color w:val="000000"/>
          <w:kern w:val="0"/>
          <w:sz w:val="20"/>
          <w:szCs w:val="20"/>
        </w:rPr>
        <w:t xml:space="preserve">e include </w:t>
      </w:r>
      <w:r w:rsidRPr="00A577E8">
        <w:rPr>
          <w:rFonts w:ascii="Times New Roman" w:eastAsia="標楷體" w:hAnsi="Times New Roman"/>
          <w:color w:val="000000"/>
          <w:sz w:val="20"/>
          <w:szCs w:val="20"/>
        </w:rPr>
        <w:t>gross domestic product per capita (</w:t>
      </w:r>
      <w:r w:rsidRPr="00A577E8">
        <w:rPr>
          <w:rFonts w:ascii="Times New Roman" w:eastAsia="標楷體" w:hAnsi="Times New Roman"/>
          <w:i/>
          <w:color w:val="000000"/>
          <w:sz w:val="20"/>
          <w:szCs w:val="20"/>
        </w:rPr>
        <w:t>GDP</w:t>
      </w:r>
      <w:r w:rsidRPr="00A577E8">
        <w:rPr>
          <w:rFonts w:ascii="Times New Roman" w:eastAsia="標楷體" w:hAnsi="Times New Roman"/>
          <w:color w:val="000000"/>
          <w:sz w:val="20"/>
          <w:szCs w:val="20"/>
        </w:rPr>
        <w:t>)</w:t>
      </w:r>
      <w:r w:rsidRPr="00A577E8">
        <w:rPr>
          <w:rFonts w:ascii="Times New Roman" w:eastAsia="標楷體" w:hAnsi="Times New Roman" w:hint="eastAsia"/>
          <w:color w:val="000000"/>
          <w:kern w:val="0"/>
          <w:sz w:val="20"/>
          <w:szCs w:val="20"/>
        </w:rPr>
        <w:t xml:space="preserve"> to</w:t>
      </w:r>
      <w:r w:rsidRPr="00A577E8">
        <w:rPr>
          <w:rFonts w:ascii="Times New Roman" w:hAnsi="Times New Roman" w:hint="eastAsia"/>
          <w:color w:val="000000"/>
          <w:kern w:val="0"/>
          <w:sz w:val="20"/>
          <w:szCs w:val="20"/>
        </w:rPr>
        <w:t xml:space="preserve"> </w:t>
      </w:r>
      <w:r w:rsidRPr="00A577E8">
        <w:rPr>
          <w:rFonts w:ascii="Times New Roman" w:eastAsia="標楷體" w:hAnsi="Times New Roman"/>
          <w:color w:val="000000"/>
          <w:kern w:val="0"/>
          <w:sz w:val="20"/>
          <w:szCs w:val="20"/>
        </w:rPr>
        <w:t>control for</w:t>
      </w:r>
      <w:r w:rsidRPr="00A577E8">
        <w:rPr>
          <w:rFonts w:ascii="Times New Roman" w:eastAsia="標楷體" w:hAnsi="Times New Roman" w:hint="eastAsia"/>
          <w:color w:val="000000"/>
          <w:kern w:val="0"/>
          <w:sz w:val="20"/>
          <w:szCs w:val="20"/>
        </w:rPr>
        <w:t xml:space="preserve"> </w:t>
      </w:r>
      <w:r w:rsidRPr="00A577E8">
        <w:rPr>
          <w:rFonts w:ascii="Times New Roman" w:hAnsi="Times New Roman"/>
          <w:color w:val="000000"/>
          <w:kern w:val="0"/>
          <w:sz w:val="20"/>
          <w:szCs w:val="20"/>
        </w:rPr>
        <w:t>country's overall economic development</w:t>
      </w:r>
      <w:r w:rsidRPr="00A577E8">
        <w:rPr>
          <w:rFonts w:ascii="Times New Roman" w:hAnsi="Times New Roman" w:hint="eastAsia"/>
          <w:color w:val="000000"/>
          <w:kern w:val="0"/>
          <w:sz w:val="20"/>
          <w:szCs w:val="20"/>
        </w:rPr>
        <w:t>.</w:t>
      </w:r>
    </w:p>
  </w:footnote>
  <w:footnote w:id="5">
    <w:p w:rsidR="00695522" w:rsidRPr="009C12C7" w:rsidRDefault="00695522" w:rsidP="0021446F">
      <w:pPr>
        <w:pStyle w:val="a4"/>
        <w:keepLines/>
        <w:adjustRightInd w:val="0"/>
        <w:ind w:firstLineChars="50" w:firstLine="100"/>
        <w:jc w:val="both"/>
        <w:rPr>
          <w:rFonts w:ascii="Times New Roman" w:hAnsi="Times New Roman"/>
          <w:color w:val="000000"/>
          <w:sz w:val="20"/>
          <w:szCs w:val="20"/>
        </w:rPr>
      </w:pPr>
      <w:r w:rsidRPr="00A577E8">
        <w:rPr>
          <w:rStyle w:val="a5"/>
          <w:rFonts w:ascii="Times New Roman" w:hAnsi="Times New Roman"/>
          <w:color w:val="000000"/>
          <w:sz w:val="20"/>
          <w:szCs w:val="20"/>
        </w:rPr>
        <w:footnoteRef/>
      </w:r>
      <w:r w:rsidRPr="00A577E8">
        <w:rPr>
          <w:rFonts w:ascii="Times New Roman" w:hAnsi="Times New Roman"/>
          <w:color w:val="000000"/>
          <w:sz w:val="20"/>
          <w:szCs w:val="20"/>
        </w:rPr>
        <w:t xml:space="preserve"> </w:t>
      </w:r>
      <w:r w:rsidRPr="009C12C7">
        <w:rPr>
          <w:rFonts w:ascii="Times New Roman" w:hAnsi="Times New Roman"/>
          <w:color w:val="000000"/>
          <w:sz w:val="20"/>
          <w:szCs w:val="20"/>
        </w:rPr>
        <w:t>See discussion in Section 3.</w:t>
      </w:r>
    </w:p>
  </w:footnote>
  <w:footnote w:id="6">
    <w:p w:rsidR="00695522" w:rsidRPr="009C12C7" w:rsidRDefault="00695522" w:rsidP="009C12C7">
      <w:pPr>
        <w:pStyle w:val="a4"/>
        <w:ind w:firstLineChars="50" w:firstLine="100"/>
        <w:jc w:val="both"/>
        <w:rPr>
          <w:rFonts w:ascii="Times New Roman" w:hAnsi="Times New Roman"/>
          <w:sz w:val="20"/>
          <w:szCs w:val="20"/>
        </w:rPr>
      </w:pPr>
      <w:r w:rsidRPr="009C12C7">
        <w:rPr>
          <w:rStyle w:val="a5"/>
          <w:rFonts w:ascii="Times New Roman" w:hAnsi="Times New Roman"/>
          <w:sz w:val="20"/>
          <w:szCs w:val="20"/>
        </w:rPr>
        <w:footnoteRef/>
      </w:r>
      <w:r w:rsidRPr="009C12C7">
        <w:rPr>
          <w:rFonts w:ascii="Times New Roman" w:hAnsi="Times New Roman"/>
          <w:sz w:val="20"/>
          <w:szCs w:val="20"/>
        </w:rPr>
        <w:t xml:space="preserve"> </w:t>
      </w:r>
      <w:r w:rsidRPr="00B606BC">
        <w:rPr>
          <w:rFonts w:ascii="Times New Roman" w:hAnsi="Times New Roman"/>
          <w:sz w:val="20"/>
          <w:szCs w:val="20"/>
        </w:rPr>
        <w:t>In addition,</w:t>
      </w:r>
      <w:r>
        <w:rPr>
          <w:rFonts w:ascii="Times New Roman" w:hAnsi="Times New Roman" w:hint="eastAsia"/>
          <w:sz w:val="20"/>
          <w:szCs w:val="20"/>
        </w:rPr>
        <w:t xml:space="preserve"> </w:t>
      </w:r>
      <w:r w:rsidRPr="009C12C7">
        <w:rPr>
          <w:rFonts w:ascii="Times New Roman" w:hAnsi="Times New Roman"/>
          <w:sz w:val="20"/>
          <w:szCs w:val="20"/>
        </w:rPr>
        <w:t xml:space="preserve">we model the market capitalization following Belloc (2013) and jointly estimate the </w:t>
      </w:r>
      <w:r w:rsidRPr="003C346E">
        <w:rPr>
          <w:rFonts w:ascii="Times New Roman" w:hAnsi="Times New Roman"/>
          <w:sz w:val="20"/>
          <w:szCs w:val="20"/>
        </w:rPr>
        <w:t>country-level R&amp;D investment</w:t>
      </w:r>
      <w:r w:rsidRPr="009C12C7">
        <w:rPr>
          <w:rFonts w:ascii="Times New Roman" w:hAnsi="Times New Roman"/>
          <w:sz w:val="20"/>
          <w:szCs w:val="20"/>
        </w:rPr>
        <w:t xml:space="preserve"> and market capitalization using a three-stage least squares (3SLS) approach. In untabulated results, our conclusions remain qualitatively the same.</w:t>
      </w:r>
    </w:p>
  </w:footnote>
  <w:footnote w:id="7">
    <w:p w:rsidR="00695522" w:rsidRPr="00A577E8" w:rsidRDefault="00695522" w:rsidP="0021446F">
      <w:pPr>
        <w:pStyle w:val="a4"/>
        <w:keepLines/>
        <w:adjustRightInd w:val="0"/>
        <w:ind w:firstLineChars="50" w:firstLine="100"/>
        <w:jc w:val="both"/>
        <w:rPr>
          <w:rFonts w:ascii="Times New Roman" w:hAnsi="Times New Roman"/>
          <w:color w:val="000000"/>
          <w:sz w:val="20"/>
          <w:szCs w:val="20"/>
        </w:rPr>
      </w:pPr>
      <w:r w:rsidRPr="00A577E8">
        <w:rPr>
          <w:rStyle w:val="a5"/>
          <w:color w:val="000000"/>
          <w:sz w:val="20"/>
          <w:szCs w:val="20"/>
        </w:rPr>
        <w:footnoteRef/>
      </w:r>
      <w:r w:rsidRPr="00A577E8">
        <w:rPr>
          <w:color w:val="000000"/>
          <w:sz w:val="20"/>
          <w:szCs w:val="20"/>
        </w:rPr>
        <w:t xml:space="preserve"> </w:t>
      </w:r>
      <w:r w:rsidRPr="00A577E8">
        <w:rPr>
          <w:rFonts w:ascii="Times New Roman" w:hAnsi="Times New Roman" w:hint="eastAsia"/>
          <w:color w:val="000000"/>
          <w:kern w:val="0"/>
          <w:sz w:val="20"/>
          <w:szCs w:val="20"/>
        </w:rPr>
        <w:t>W</w:t>
      </w:r>
      <w:r w:rsidRPr="00A577E8">
        <w:rPr>
          <w:rFonts w:ascii="Times New Roman" w:eastAsia="AdvT017" w:hAnsi="Times New Roman"/>
          <w:color w:val="000000"/>
          <w:kern w:val="0"/>
          <w:sz w:val="20"/>
          <w:szCs w:val="20"/>
        </w:rPr>
        <w:t xml:space="preserve">e calculate this as </w:t>
      </w:r>
      <w:r w:rsidRPr="00A577E8">
        <w:rPr>
          <w:rFonts w:ascii="Times New Roman" w:hAnsi="Times New Roman" w:hint="eastAsia"/>
          <w:color w:val="000000"/>
          <w:kern w:val="0"/>
          <w:sz w:val="20"/>
          <w:szCs w:val="20"/>
        </w:rPr>
        <w:t>I</w:t>
      </w:r>
      <w:r w:rsidRPr="00A577E8">
        <w:rPr>
          <w:rFonts w:ascii="Times New Roman" w:hAnsi="Times New Roman"/>
          <w:color w:val="000000"/>
          <w:kern w:val="0"/>
          <w:sz w:val="20"/>
          <w:szCs w:val="20"/>
        </w:rPr>
        <w:t>ncrease</w:t>
      </w:r>
      <w:r w:rsidRPr="00A577E8">
        <w:rPr>
          <w:rFonts w:ascii="Times New Roman" w:eastAsia="AdvMPi-One" w:hAnsi="Times New Roman"/>
          <w:color w:val="000000"/>
          <w:kern w:val="0"/>
          <w:sz w:val="20"/>
          <w:szCs w:val="20"/>
        </w:rPr>
        <w:t xml:space="preserve"> =</w:t>
      </w:r>
      <w:r w:rsidRPr="00A577E8">
        <w:rPr>
          <w:rFonts w:ascii="Times New Roman" w:eastAsia="AdvMPi-One" w:hAnsi="Times New Roman" w:hint="eastAsia"/>
          <w:color w:val="000000"/>
          <w:kern w:val="0"/>
          <w:sz w:val="20"/>
          <w:szCs w:val="20"/>
        </w:rPr>
        <w:t>(</w:t>
      </w:r>
      <w:r w:rsidRPr="00A577E8">
        <w:rPr>
          <w:rFonts w:ascii="Times New Roman" w:eastAsia="AdvT017" w:hAnsi="Times New Roman"/>
          <w:color w:val="000000"/>
          <w:kern w:val="0"/>
          <w:sz w:val="20"/>
          <w:szCs w:val="20"/>
        </w:rPr>
        <w:t>coe</w:t>
      </w:r>
      <w:r w:rsidRPr="00A577E8">
        <w:rPr>
          <w:rFonts w:ascii="Times New Roman" w:hAnsi="Times New Roman"/>
          <w:color w:val="000000"/>
          <w:kern w:val="0"/>
          <w:sz w:val="20"/>
          <w:szCs w:val="20"/>
        </w:rPr>
        <w:t>ffi</w:t>
      </w:r>
      <w:r w:rsidRPr="00A577E8">
        <w:rPr>
          <w:rFonts w:ascii="Times New Roman" w:eastAsia="AdvT017" w:hAnsi="Times New Roman"/>
          <w:color w:val="000000"/>
          <w:kern w:val="0"/>
          <w:sz w:val="20"/>
          <w:szCs w:val="20"/>
        </w:rPr>
        <w:t xml:space="preserve">cient estimate/average </w:t>
      </w:r>
      <w:r w:rsidRPr="00A577E8">
        <w:rPr>
          <w:rFonts w:ascii="Times New Roman" w:hAnsi="Times New Roman" w:hint="eastAsia"/>
          <w:color w:val="000000"/>
          <w:kern w:val="0"/>
          <w:sz w:val="20"/>
          <w:szCs w:val="20"/>
        </w:rPr>
        <w:t xml:space="preserve">country-level </w:t>
      </w:r>
      <w:r w:rsidRPr="00A577E8">
        <w:rPr>
          <w:rFonts w:ascii="Times New Roman" w:eastAsia="標楷體" w:hAnsi="Times New Roman"/>
          <w:color w:val="000000"/>
          <w:kern w:val="0"/>
          <w:sz w:val="20"/>
          <w:szCs w:val="20"/>
        </w:rPr>
        <w:t>R&amp;D</w:t>
      </w:r>
      <w:r w:rsidRPr="00A577E8">
        <w:rPr>
          <w:rFonts w:ascii="Times New Roman" w:eastAsia="標楷體" w:hAnsi="Times New Roman" w:hint="eastAsia"/>
          <w:color w:val="000000"/>
          <w:kern w:val="0"/>
          <w:sz w:val="20"/>
          <w:szCs w:val="20"/>
        </w:rPr>
        <w:t xml:space="preserve"> across 3</w:t>
      </w:r>
      <w:r>
        <w:rPr>
          <w:rFonts w:ascii="Times New Roman" w:eastAsia="標楷體" w:hAnsi="Times New Roman" w:hint="eastAsia"/>
          <w:color w:val="000000"/>
          <w:kern w:val="0"/>
          <w:sz w:val="20"/>
          <w:szCs w:val="20"/>
        </w:rPr>
        <w:t>1</w:t>
      </w:r>
      <w:r w:rsidRPr="00A577E8">
        <w:rPr>
          <w:rFonts w:ascii="Times New Roman" w:eastAsia="標楷體" w:hAnsi="Times New Roman" w:hint="eastAsia"/>
          <w:color w:val="000000"/>
          <w:kern w:val="0"/>
          <w:sz w:val="20"/>
          <w:szCs w:val="20"/>
        </w:rPr>
        <w:t xml:space="preserve"> countries)</w:t>
      </w:r>
      <w:r w:rsidRPr="00A577E8">
        <w:rPr>
          <w:rFonts w:ascii="新細明體" w:hAnsi="新細明體" w:hint="eastAsia"/>
          <w:color w:val="000000"/>
          <w:kern w:val="0"/>
          <w:sz w:val="20"/>
          <w:szCs w:val="20"/>
        </w:rPr>
        <w:t>×</w:t>
      </w:r>
      <w:r w:rsidRPr="00A577E8">
        <w:rPr>
          <w:rFonts w:ascii="Times New Roman" w:hAnsi="Times New Roman" w:hint="eastAsia"/>
          <w:color w:val="000000"/>
          <w:kern w:val="0"/>
          <w:sz w:val="20"/>
          <w:szCs w:val="20"/>
        </w:rPr>
        <w:t>100%</w:t>
      </w:r>
      <w:r w:rsidRPr="00A577E8">
        <w:rPr>
          <w:rFonts w:ascii="Times New Roman" w:eastAsia="標楷體" w:hAnsi="Times New Roman" w:hint="eastAsia"/>
          <w:color w:val="000000"/>
          <w:kern w:val="0"/>
          <w:sz w:val="20"/>
          <w:szCs w:val="20"/>
        </w:rPr>
        <w:t xml:space="preserve"> </w:t>
      </w:r>
      <w:r w:rsidRPr="00A577E8">
        <w:rPr>
          <w:rFonts w:ascii="Times New Roman" w:eastAsia="AdvMPi-One" w:hAnsi="Times New Roman"/>
          <w:color w:val="000000"/>
          <w:kern w:val="0"/>
          <w:sz w:val="20"/>
          <w:szCs w:val="20"/>
        </w:rPr>
        <w:t>=</w:t>
      </w:r>
      <w:r w:rsidRPr="00A577E8">
        <w:rPr>
          <w:rFonts w:ascii="Times New Roman" w:eastAsia="AdvMPi-One" w:hAnsi="Times New Roman" w:hint="eastAsia"/>
          <w:color w:val="000000"/>
          <w:kern w:val="0"/>
          <w:sz w:val="20"/>
          <w:szCs w:val="20"/>
        </w:rPr>
        <w:t>(</w:t>
      </w:r>
      <w:r w:rsidRPr="00A577E8">
        <w:rPr>
          <w:rFonts w:ascii="Times New Roman" w:hAnsi="Times New Roman" w:hint="eastAsia"/>
          <w:color w:val="000000"/>
          <w:kern w:val="0"/>
          <w:sz w:val="20"/>
          <w:szCs w:val="20"/>
        </w:rPr>
        <w:t>0.</w:t>
      </w:r>
      <w:r>
        <w:rPr>
          <w:rFonts w:ascii="Times New Roman" w:hAnsi="Times New Roman" w:hint="eastAsia"/>
          <w:color w:val="000000"/>
          <w:kern w:val="0"/>
          <w:sz w:val="20"/>
          <w:szCs w:val="20"/>
        </w:rPr>
        <w:t>233</w:t>
      </w:r>
      <w:r w:rsidRPr="00A577E8">
        <w:rPr>
          <w:rFonts w:ascii="Times New Roman" w:eastAsia="AdvT017" w:hAnsi="Times New Roman"/>
          <w:color w:val="000000"/>
          <w:kern w:val="0"/>
          <w:sz w:val="20"/>
          <w:szCs w:val="20"/>
        </w:rPr>
        <w:t>/</w:t>
      </w:r>
      <w:r>
        <w:rPr>
          <w:rFonts w:ascii="Times New Roman" w:hAnsi="Times New Roman" w:hint="eastAsia"/>
          <w:color w:val="000000"/>
          <w:kern w:val="0"/>
          <w:sz w:val="20"/>
          <w:szCs w:val="20"/>
        </w:rPr>
        <w:t>1.299</w:t>
      </w:r>
      <w:r w:rsidRPr="00A577E8">
        <w:rPr>
          <w:rFonts w:ascii="Times New Roman" w:hAnsi="Times New Roman" w:hint="eastAsia"/>
          <w:color w:val="000000"/>
          <w:kern w:val="0"/>
          <w:sz w:val="20"/>
          <w:szCs w:val="20"/>
        </w:rPr>
        <w:t>)</w:t>
      </w:r>
      <w:r w:rsidRPr="00A577E8">
        <w:rPr>
          <w:rFonts w:ascii="新細明體" w:hAnsi="新細明體" w:hint="eastAsia"/>
          <w:color w:val="000000"/>
          <w:kern w:val="0"/>
          <w:sz w:val="20"/>
          <w:szCs w:val="20"/>
        </w:rPr>
        <w:t>×</w:t>
      </w:r>
      <w:r w:rsidRPr="00A577E8">
        <w:rPr>
          <w:rFonts w:ascii="Times New Roman" w:hAnsi="Times New Roman" w:hint="eastAsia"/>
          <w:color w:val="000000"/>
          <w:kern w:val="0"/>
          <w:sz w:val="20"/>
          <w:szCs w:val="20"/>
        </w:rPr>
        <w:t>100%</w:t>
      </w:r>
      <w:r w:rsidRPr="00A577E8">
        <w:rPr>
          <w:rFonts w:ascii="Times New Roman" w:eastAsia="AdvMPi-One" w:hAnsi="Times New Roman"/>
          <w:color w:val="000000"/>
          <w:kern w:val="0"/>
          <w:sz w:val="20"/>
          <w:szCs w:val="20"/>
        </w:rPr>
        <w:t>=</w:t>
      </w:r>
      <w:r>
        <w:rPr>
          <w:rFonts w:ascii="Times New Roman" w:eastAsia="AdvMPi-One" w:hAnsi="Times New Roman" w:hint="eastAsia"/>
          <w:color w:val="000000"/>
          <w:kern w:val="0"/>
          <w:sz w:val="20"/>
          <w:szCs w:val="20"/>
        </w:rPr>
        <w:t>17.94</w:t>
      </w:r>
      <w:r w:rsidRPr="00A577E8">
        <w:rPr>
          <w:rFonts w:ascii="Times New Roman" w:eastAsia="AdvMPi-One" w:hAnsi="Times New Roman" w:hint="eastAsia"/>
          <w:color w:val="000000"/>
          <w:kern w:val="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60A82A"/>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D50A8FC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D8A7602"/>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A2E36D6"/>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CD23AA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178AA2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222197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5C000C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3FCBEC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E4AE7A9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647529"/>
    <w:multiLevelType w:val="hybridMultilevel"/>
    <w:tmpl w:val="B3B2335C"/>
    <w:lvl w:ilvl="0" w:tplc="A080CED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7174E9"/>
    <w:multiLevelType w:val="multilevel"/>
    <w:tmpl w:val="31668CE6"/>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18901130"/>
    <w:multiLevelType w:val="hybridMultilevel"/>
    <w:tmpl w:val="53ECE76E"/>
    <w:lvl w:ilvl="0" w:tplc="1878FB4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9C7705"/>
    <w:multiLevelType w:val="hybridMultilevel"/>
    <w:tmpl w:val="43986970"/>
    <w:lvl w:ilvl="0" w:tplc="0BB44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0A62AE"/>
    <w:multiLevelType w:val="hybridMultilevel"/>
    <w:tmpl w:val="20048A5E"/>
    <w:lvl w:ilvl="0" w:tplc="88C21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06845"/>
    <w:multiLevelType w:val="multilevel"/>
    <w:tmpl w:val="A2784416"/>
    <w:lvl w:ilvl="0">
      <w:start w:val="6"/>
      <w:numFmt w:val="decimal"/>
      <w:lvlText w:val="%1"/>
      <w:lvlJc w:val="left"/>
      <w:pPr>
        <w:tabs>
          <w:tab w:val="num" w:pos="360"/>
        </w:tabs>
        <w:ind w:left="360" w:hanging="360"/>
      </w:pPr>
      <w:rPr>
        <w:rFonts w:eastAsia="AdvM1691" w:cs="AdvM1691" w:hint="default"/>
      </w:rPr>
    </w:lvl>
    <w:lvl w:ilvl="1">
      <w:start w:val="2"/>
      <w:numFmt w:val="decimal"/>
      <w:lvlText w:val="%1.%2"/>
      <w:lvlJc w:val="left"/>
      <w:pPr>
        <w:tabs>
          <w:tab w:val="num" w:pos="360"/>
        </w:tabs>
        <w:ind w:left="360" w:hanging="360"/>
      </w:pPr>
      <w:rPr>
        <w:rFonts w:eastAsia="AdvM1691" w:cs="AdvM1691" w:hint="default"/>
      </w:rPr>
    </w:lvl>
    <w:lvl w:ilvl="2">
      <w:start w:val="1"/>
      <w:numFmt w:val="decimal"/>
      <w:lvlText w:val="%1.%2.%3"/>
      <w:lvlJc w:val="left"/>
      <w:pPr>
        <w:tabs>
          <w:tab w:val="num" w:pos="720"/>
        </w:tabs>
        <w:ind w:left="720" w:hanging="720"/>
      </w:pPr>
      <w:rPr>
        <w:rFonts w:eastAsia="AdvM1691" w:cs="AdvM1691" w:hint="default"/>
      </w:rPr>
    </w:lvl>
    <w:lvl w:ilvl="3">
      <w:start w:val="1"/>
      <w:numFmt w:val="decimal"/>
      <w:lvlText w:val="%1.%2.%3.%4"/>
      <w:lvlJc w:val="left"/>
      <w:pPr>
        <w:tabs>
          <w:tab w:val="num" w:pos="720"/>
        </w:tabs>
        <w:ind w:left="720" w:hanging="720"/>
      </w:pPr>
      <w:rPr>
        <w:rFonts w:eastAsia="AdvM1691" w:cs="AdvM1691" w:hint="default"/>
      </w:rPr>
    </w:lvl>
    <w:lvl w:ilvl="4">
      <w:start w:val="1"/>
      <w:numFmt w:val="decimal"/>
      <w:lvlText w:val="%1.%2.%3.%4.%5"/>
      <w:lvlJc w:val="left"/>
      <w:pPr>
        <w:tabs>
          <w:tab w:val="num" w:pos="1080"/>
        </w:tabs>
        <w:ind w:left="1080" w:hanging="1080"/>
      </w:pPr>
      <w:rPr>
        <w:rFonts w:eastAsia="AdvM1691" w:cs="AdvM1691" w:hint="default"/>
      </w:rPr>
    </w:lvl>
    <w:lvl w:ilvl="5">
      <w:start w:val="1"/>
      <w:numFmt w:val="decimal"/>
      <w:lvlText w:val="%1.%2.%3.%4.%5.%6"/>
      <w:lvlJc w:val="left"/>
      <w:pPr>
        <w:tabs>
          <w:tab w:val="num" w:pos="1080"/>
        </w:tabs>
        <w:ind w:left="1080" w:hanging="1080"/>
      </w:pPr>
      <w:rPr>
        <w:rFonts w:eastAsia="AdvM1691" w:cs="AdvM1691" w:hint="default"/>
      </w:rPr>
    </w:lvl>
    <w:lvl w:ilvl="6">
      <w:start w:val="1"/>
      <w:numFmt w:val="decimal"/>
      <w:lvlText w:val="%1.%2.%3.%4.%5.%6.%7"/>
      <w:lvlJc w:val="left"/>
      <w:pPr>
        <w:tabs>
          <w:tab w:val="num" w:pos="1440"/>
        </w:tabs>
        <w:ind w:left="1440" w:hanging="1440"/>
      </w:pPr>
      <w:rPr>
        <w:rFonts w:eastAsia="AdvM1691" w:cs="AdvM1691" w:hint="default"/>
      </w:rPr>
    </w:lvl>
    <w:lvl w:ilvl="7">
      <w:start w:val="1"/>
      <w:numFmt w:val="decimal"/>
      <w:lvlText w:val="%1.%2.%3.%4.%5.%6.%7.%8"/>
      <w:lvlJc w:val="left"/>
      <w:pPr>
        <w:tabs>
          <w:tab w:val="num" w:pos="1440"/>
        </w:tabs>
        <w:ind w:left="1440" w:hanging="1440"/>
      </w:pPr>
      <w:rPr>
        <w:rFonts w:eastAsia="AdvM1691" w:cs="AdvM1691" w:hint="default"/>
      </w:rPr>
    </w:lvl>
    <w:lvl w:ilvl="8">
      <w:start w:val="1"/>
      <w:numFmt w:val="decimal"/>
      <w:lvlText w:val="%1.%2.%3.%4.%5.%6.%7.%8.%9"/>
      <w:lvlJc w:val="left"/>
      <w:pPr>
        <w:tabs>
          <w:tab w:val="num" w:pos="1800"/>
        </w:tabs>
        <w:ind w:left="1800" w:hanging="1800"/>
      </w:pPr>
      <w:rPr>
        <w:rFonts w:eastAsia="AdvM1691" w:cs="AdvM1691" w:hint="default"/>
      </w:rPr>
    </w:lvl>
  </w:abstractNum>
  <w:abstractNum w:abstractNumId="16" w15:restartNumberingAfterBreak="0">
    <w:nsid w:val="39291D1E"/>
    <w:multiLevelType w:val="multilevel"/>
    <w:tmpl w:val="BFA264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767BF5"/>
    <w:multiLevelType w:val="hybridMultilevel"/>
    <w:tmpl w:val="C18CB5B4"/>
    <w:lvl w:ilvl="0" w:tplc="6EAE7F4A">
      <w:start w:val="4"/>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3F81CD3"/>
    <w:multiLevelType w:val="multilevel"/>
    <w:tmpl w:val="91060562"/>
    <w:lvl w:ilvl="0">
      <w:start w:val="3"/>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62DE365A"/>
    <w:multiLevelType w:val="multilevel"/>
    <w:tmpl w:val="54B88CA6"/>
    <w:lvl w:ilvl="0">
      <w:start w:val="6"/>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65165AD0"/>
    <w:multiLevelType w:val="multilevel"/>
    <w:tmpl w:val="50EE35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D5737E"/>
    <w:multiLevelType w:val="hybridMultilevel"/>
    <w:tmpl w:val="E3F619DC"/>
    <w:lvl w:ilvl="0" w:tplc="EB84B4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E4169A9"/>
    <w:multiLevelType w:val="multilevel"/>
    <w:tmpl w:val="8E0AAE2E"/>
    <w:lvl w:ilvl="0">
      <w:start w:val="6"/>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17"/>
  </w:num>
  <w:num w:numId="6">
    <w:abstractNumId w:val="11"/>
  </w:num>
  <w:num w:numId="7">
    <w:abstractNumId w:val="15"/>
  </w:num>
  <w:num w:numId="8">
    <w:abstractNumId w:val="19"/>
  </w:num>
  <w:num w:numId="9">
    <w:abstractNumId w:val="13"/>
  </w:num>
  <w:num w:numId="10">
    <w:abstractNumId w:val="14"/>
  </w:num>
  <w:num w:numId="11">
    <w:abstractNumId w:val="10"/>
  </w:num>
  <w:num w:numId="12">
    <w:abstractNumId w:val="22"/>
  </w:num>
  <w:num w:numId="13">
    <w:abstractNumId w:val="2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14"/>
    <w:rsid w:val="0000050A"/>
    <w:rsid w:val="00000661"/>
    <w:rsid w:val="00000C42"/>
    <w:rsid w:val="00002CEC"/>
    <w:rsid w:val="00002F9A"/>
    <w:rsid w:val="00004A70"/>
    <w:rsid w:val="00007707"/>
    <w:rsid w:val="00013725"/>
    <w:rsid w:val="000137C1"/>
    <w:rsid w:val="000140F5"/>
    <w:rsid w:val="00015405"/>
    <w:rsid w:val="00015488"/>
    <w:rsid w:val="00015D04"/>
    <w:rsid w:val="000209FB"/>
    <w:rsid w:val="00025F9F"/>
    <w:rsid w:val="000277F6"/>
    <w:rsid w:val="000279F6"/>
    <w:rsid w:val="00032919"/>
    <w:rsid w:val="000366BC"/>
    <w:rsid w:val="00036BE1"/>
    <w:rsid w:val="00046D6E"/>
    <w:rsid w:val="00047981"/>
    <w:rsid w:val="000509EB"/>
    <w:rsid w:val="00053C4B"/>
    <w:rsid w:val="00054227"/>
    <w:rsid w:val="0005448E"/>
    <w:rsid w:val="000547AD"/>
    <w:rsid w:val="000548B3"/>
    <w:rsid w:val="00054913"/>
    <w:rsid w:val="000556D9"/>
    <w:rsid w:val="00055D1B"/>
    <w:rsid w:val="000565BA"/>
    <w:rsid w:val="00056E69"/>
    <w:rsid w:val="000571DC"/>
    <w:rsid w:val="00057DD0"/>
    <w:rsid w:val="00061828"/>
    <w:rsid w:val="00064430"/>
    <w:rsid w:val="00064DD7"/>
    <w:rsid w:val="00066315"/>
    <w:rsid w:val="00067D82"/>
    <w:rsid w:val="000727F2"/>
    <w:rsid w:val="00072B27"/>
    <w:rsid w:val="00073750"/>
    <w:rsid w:val="0007409A"/>
    <w:rsid w:val="000744FF"/>
    <w:rsid w:val="000765AC"/>
    <w:rsid w:val="00084744"/>
    <w:rsid w:val="0008475E"/>
    <w:rsid w:val="00084ACB"/>
    <w:rsid w:val="0008544D"/>
    <w:rsid w:val="00087AB5"/>
    <w:rsid w:val="00087BED"/>
    <w:rsid w:val="00094B2D"/>
    <w:rsid w:val="00096F01"/>
    <w:rsid w:val="000978D6"/>
    <w:rsid w:val="000A09A0"/>
    <w:rsid w:val="000A2EDB"/>
    <w:rsid w:val="000A3E09"/>
    <w:rsid w:val="000A5E80"/>
    <w:rsid w:val="000A65E3"/>
    <w:rsid w:val="000A6890"/>
    <w:rsid w:val="000B137E"/>
    <w:rsid w:val="000B1F1A"/>
    <w:rsid w:val="000B24A8"/>
    <w:rsid w:val="000B2FBF"/>
    <w:rsid w:val="000B3AD1"/>
    <w:rsid w:val="000B3AD4"/>
    <w:rsid w:val="000B6F89"/>
    <w:rsid w:val="000B7F63"/>
    <w:rsid w:val="000C0CA9"/>
    <w:rsid w:val="000C2113"/>
    <w:rsid w:val="000C2250"/>
    <w:rsid w:val="000C4341"/>
    <w:rsid w:val="000C5C4B"/>
    <w:rsid w:val="000C5D59"/>
    <w:rsid w:val="000C67FB"/>
    <w:rsid w:val="000C7378"/>
    <w:rsid w:val="000C7DBB"/>
    <w:rsid w:val="000D1E2F"/>
    <w:rsid w:val="000D1F22"/>
    <w:rsid w:val="000D27F2"/>
    <w:rsid w:val="000D455E"/>
    <w:rsid w:val="000D5BCD"/>
    <w:rsid w:val="000D76E6"/>
    <w:rsid w:val="000E0954"/>
    <w:rsid w:val="000E2A99"/>
    <w:rsid w:val="000E310F"/>
    <w:rsid w:val="000E3296"/>
    <w:rsid w:val="000E3787"/>
    <w:rsid w:val="000E3907"/>
    <w:rsid w:val="000E4E20"/>
    <w:rsid w:val="000E63F1"/>
    <w:rsid w:val="000E6606"/>
    <w:rsid w:val="000E7190"/>
    <w:rsid w:val="000F19AF"/>
    <w:rsid w:val="000F5A71"/>
    <w:rsid w:val="000F66B7"/>
    <w:rsid w:val="00101341"/>
    <w:rsid w:val="00104D6B"/>
    <w:rsid w:val="00104E9B"/>
    <w:rsid w:val="00105842"/>
    <w:rsid w:val="00110BEC"/>
    <w:rsid w:val="00113175"/>
    <w:rsid w:val="0011434C"/>
    <w:rsid w:val="00117BF5"/>
    <w:rsid w:val="00120FC4"/>
    <w:rsid w:val="00124769"/>
    <w:rsid w:val="0012524B"/>
    <w:rsid w:val="001273D1"/>
    <w:rsid w:val="00130E11"/>
    <w:rsid w:val="00131A2D"/>
    <w:rsid w:val="00132231"/>
    <w:rsid w:val="00132AAE"/>
    <w:rsid w:val="00133149"/>
    <w:rsid w:val="00134D3D"/>
    <w:rsid w:val="00137283"/>
    <w:rsid w:val="001412A4"/>
    <w:rsid w:val="0014157F"/>
    <w:rsid w:val="0014250A"/>
    <w:rsid w:val="00142513"/>
    <w:rsid w:val="0014372D"/>
    <w:rsid w:val="00147681"/>
    <w:rsid w:val="001502F8"/>
    <w:rsid w:val="00150DE4"/>
    <w:rsid w:val="00155E31"/>
    <w:rsid w:val="0015725E"/>
    <w:rsid w:val="001609E7"/>
    <w:rsid w:val="00160C4F"/>
    <w:rsid w:val="00161AEA"/>
    <w:rsid w:val="00161F5D"/>
    <w:rsid w:val="0016320A"/>
    <w:rsid w:val="00167F3D"/>
    <w:rsid w:val="001700E8"/>
    <w:rsid w:val="00170341"/>
    <w:rsid w:val="00177834"/>
    <w:rsid w:val="00177B25"/>
    <w:rsid w:val="0018231E"/>
    <w:rsid w:val="0018354D"/>
    <w:rsid w:val="0018421D"/>
    <w:rsid w:val="001847C5"/>
    <w:rsid w:val="001848F8"/>
    <w:rsid w:val="00185736"/>
    <w:rsid w:val="00186E50"/>
    <w:rsid w:val="00190D07"/>
    <w:rsid w:val="001932B6"/>
    <w:rsid w:val="0019386C"/>
    <w:rsid w:val="001957C8"/>
    <w:rsid w:val="00195AD8"/>
    <w:rsid w:val="00196B68"/>
    <w:rsid w:val="00196C3E"/>
    <w:rsid w:val="001A00C2"/>
    <w:rsid w:val="001B0597"/>
    <w:rsid w:val="001B10DC"/>
    <w:rsid w:val="001B13E0"/>
    <w:rsid w:val="001B14EC"/>
    <w:rsid w:val="001B2740"/>
    <w:rsid w:val="001B2768"/>
    <w:rsid w:val="001B4FC7"/>
    <w:rsid w:val="001C127E"/>
    <w:rsid w:val="001C1307"/>
    <w:rsid w:val="001C2DE6"/>
    <w:rsid w:val="001C2FE5"/>
    <w:rsid w:val="001C5C4C"/>
    <w:rsid w:val="001C5E76"/>
    <w:rsid w:val="001C6A80"/>
    <w:rsid w:val="001D174A"/>
    <w:rsid w:val="001D33C8"/>
    <w:rsid w:val="001D370A"/>
    <w:rsid w:val="001D4416"/>
    <w:rsid w:val="001D5882"/>
    <w:rsid w:val="001E0A3A"/>
    <w:rsid w:val="001E0E81"/>
    <w:rsid w:val="001E1B49"/>
    <w:rsid w:val="001E273C"/>
    <w:rsid w:val="001E2D9B"/>
    <w:rsid w:val="001E3CC9"/>
    <w:rsid w:val="001E4836"/>
    <w:rsid w:val="001E4FF4"/>
    <w:rsid w:val="001E5501"/>
    <w:rsid w:val="001E65DD"/>
    <w:rsid w:val="001F09D7"/>
    <w:rsid w:val="001F0D1B"/>
    <w:rsid w:val="001F158B"/>
    <w:rsid w:val="001F197A"/>
    <w:rsid w:val="001F2F61"/>
    <w:rsid w:val="001F61D4"/>
    <w:rsid w:val="001F63E3"/>
    <w:rsid w:val="001F6D29"/>
    <w:rsid w:val="001F7439"/>
    <w:rsid w:val="00201D72"/>
    <w:rsid w:val="00205241"/>
    <w:rsid w:val="00205CE8"/>
    <w:rsid w:val="002061DD"/>
    <w:rsid w:val="002061FC"/>
    <w:rsid w:val="00210633"/>
    <w:rsid w:val="0021258B"/>
    <w:rsid w:val="00214060"/>
    <w:rsid w:val="0021446F"/>
    <w:rsid w:val="0021639B"/>
    <w:rsid w:val="00223031"/>
    <w:rsid w:val="00225681"/>
    <w:rsid w:val="00227B4E"/>
    <w:rsid w:val="00230E67"/>
    <w:rsid w:val="00230EAF"/>
    <w:rsid w:val="00232AB0"/>
    <w:rsid w:val="0024189E"/>
    <w:rsid w:val="0024202D"/>
    <w:rsid w:val="00242960"/>
    <w:rsid w:val="00242E04"/>
    <w:rsid w:val="00243883"/>
    <w:rsid w:val="0024573D"/>
    <w:rsid w:val="00245A65"/>
    <w:rsid w:val="00245BED"/>
    <w:rsid w:val="00246EA1"/>
    <w:rsid w:val="00247775"/>
    <w:rsid w:val="00250B68"/>
    <w:rsid w:val="00251EF4"/>
    <w:rsid w:val="002523D4"/>
    <w:rsid w:val="00252432"/>
    <w:rsid w:val="00253814"/>
    <w:rsid w:val="002548A3"/>
    <w:rsid w:val="00260484"/>
    <w:rsid w:val="00262EC1"/>
    <w:rsid w:val="00264CBC"/>
    <w:rsid w:val="00266B3F"/>
    <w:rsid w:val="00266BE9"/>
    <w:rsid w:val="002709AA"/>
    <w:rsid w:val="00272BA7"/>
    <w:rsid w:val="00273493"/>
    <w:rsid w:val="00274058"/>
    <w:rsid w:val="00274294"/>
    <w:rsid w:val="00274B51"/>
    <w:rsid w:val="00274D82"/>
    <w:rsid w:val="00277074"/>
    <w:rsid w:val="002772B5"/>
    <w:rsid w:val="00277509"/>
    <w:rsid w:val="00283A38"/>
    <w:rsid w:val="00283CD8"/>
    <w:rsid w:val="002856A9"/>
    <w:rsid w:val="00286805"/>
    <w:rsid w:val="0029186C"/>
    <w:rsid w:val="00294340"/>
    <w:rsid w:val="002969A5"/>
    <w:rsid w:val="002A1B14"/>
    <w:rsid w:val="002A3AB7"/>
    <w:rsid w:val="002A59E3"/>
    <w:rsid w:val="002A69AF"/>
    <w:rsid w:val="002A7478"/>
    <w:rsid w:val="002B019F"/>
    <w:rsid w:val="002B1D17"/>
    <w:rsid w:val="002B32B5"/>
    <w:rsid w:val="002C0089"/>
    <w:rsid w:val="002C3A21"/>
    <w:rsid w:val="002C48E1"/>
    <w:rsid w:val="002D12CD"/>
    <w:rsid w:val="002D17CA"/>
    <w:rsid w:val="002D5A2F"/>
    <w:rsid w:val="002E1A27"/>
    <w:rsid w:val="002E33B1"/>
    <w:rsid w:val="002E5486"/>
    <w:rsid w:val="002E7860"/>
    <w:rsid w:val="002E7A19"/>
    <w:rsid w:val="002F0BAD"/>
    <w:rsid w:val="002F2E00"/>
    <w:rsid w:val="002F6E1E"/>
    <w:rsid w:val="002F7E09"/>
    <w:rsid w:val="003001BF"/>
    <w:rsid w:val="00301E67"/>
    <w:rsid w:val="003054E8"/>
    <w:rsid w:val="00305E98"/>
    <w:rsid w:val="003064B7"/>
    <w:rsid w:val="00311396"/>
    <w:rsid w:val="003139F1"/>
    <w:rsid w:val="00314AC9"/>
    <w:rsid w:val="0031618D"/>
    <w:rsid w:val="00317336"/>
    <w:rsid w:val="003201C2"/>
    <w:rsid w:val="003206C5"/>
    <w:rsid w:val="003214A4"/>
    <w:rsid w:val="0032228B"/>
    <w:rsid w:val="00322A16"/>
    <w:rsid w:val="00322D77"/>
    <w:rsid w:val="003240E0"/>
    <w:rsid w:val="00325A1A"/>
    <w:rsid w:val="00332201"/>
    <w:rsid w:val="0033265A"/>
    <w:rsid w:val="00332FE7"/>
    <w:rsid w:val="00333BF0"/>
    <w:rsid w:val="00335C1F"/>
    <w:rsid w:val="00337849"/>
    <w:rsid w:val="00341DD5"/>
    <w:rsid w:val="00342C79"/>
    <w:rsid w:val="003450A6"/>
    <w:rsid w:val="003450B9"/>
    <w:rsid w:val="0034602A"/>
    <w:rsid w:val="003460C6"/>
    <w:rsid w:val="003467E3"/>
    <w:rsid w:val="00350009"/>
    <w:rsid w:val="003500B2"/>
    <w:rsid w:val="00351066"/>
    <w:rsid w:val="00353F95"/>
    <w:rsid w:val="00355A07"/>
    <w:rsid w:val="00361049"/>
    <w:rsid w:val="003636F6"/>
    <w:rsid w:val="00363B8E"/>
    <w:rsid w:val="00364BA0"/>
    <w:rsid w:val="00365A85"/>
    <w:rsid w:val="00367AE2"/>
    <w:rsid w:val="003740CF"/>
    <w:rsid w:val="00374C8D"/>
    <w:rsid w:val="00375CB2"/>
    <w:rsid w:val="00375D23"/>
    <w:rsid w:val="0037695D"/>
    <w:rsid w:val="0037770C"/>
    <w:rsid w:val="00380798"/>
    <w:rsid w:val="00381A2A"/>
    <w:rsid w:val="00381E9B"/>
    <w:rsid w:val="0038295F"/>
    <w:rsid w:val="00385B1C"/>
    <w:rsid w:val="0038607E"/>
    <w:rsid w:val="00387221"/>
    <w:rsid w:val="003874ED"/>
    <w:rsid w:val="0039128A"/>
    <w:rsid w:val="00391CA9"/>
    <w:rsid w:val="003922D7"/>
    <w:rsid w:val="0039293C"/>
    <w:rsid w:val="00392BF4"/>
    <w:rsid w:val="0039391C"/>
    <w:rsid w:val="00394609"/>
    <w:rsid w:val="00394C05"/>
    <w:rsid w:val="003956A0"/>
    <w:rsid w:val="00395803"/>
    <w:rsid w:val="00395AFF"/>
    <w:rsid w:val="00395B83"/>
    <w:rsid w:val="00396D39"/>
    <w:rsid w:val="003A2D59"/>
    <w:rsid w:val="003A4CA4"/>
    <w:rsid w:val="003A5E2A"/>
    <w:rsid w:val="003A6579"/>
    <w:rsid w:val="003A6878"/>
    <w:rsid w:val="003A7B2D"/>
    <w:rsid w:val="003B4958"/>
    <w:rsid w:val="003B503B"/>
    <w:rsid w:val="003B663A"/>
    <w:rsid w:val="003C177B"/>
    <w:rsid w:val="003C1885"/>
    <w:rsid w:val="003C2E0D"/>
    <w:rsid w:val="003C346E"/>
    <w:rsid w:val="003C523F"/>
    <w:rsid w:val="003C7C30"/>
    <w:rsid w:val="003D1CCE"/>
    <w:rsid w:val="003D21A9"/>
    <w:rsid w:val="003D35BD"/>
    <w:rsid w:val="003D57E5"/>
    <w:rsid w:val="003E04E9"/>
    <w:rsid w:val="003E2EF8"/>
    <w:rsid w:val="003E3504"/>
    <w:rsid w:val="003E3506"/>
    <w:rsid w:val="003E38BB"/>
    <w:rsid w:val="003E5433"/>
    <w:rsid w:val="003E71C7"/>
    <w:rsid w:val="003F623A"/>
    <w:rsid w:val="003F7293"/>
    <w:rsid w:val="003F77E1"/>
    <w:rsid w:val="004021AE"/>
    <w:rsid w:val="00403111"/>
    <w:rsid w:val="00407493"/>
    <w:rsid w:val="00410087"/>
    <w:rsid w:val="00411ABD"/>
    <w:rsid w:val="004125F3"/>
    <w:rsid w:val="00412C59"/>
    <w:rsid w:val="00414288"/>
    <w:rsid w:val="0041499B"/>
    <w:rsid w:val="00414DAB"/>
    <w:rsid w:val="00416219"/>
    <w:rsid w:val="00417A2B"/>
    <w:rsid w:val="00417BC1"/>
    <w:rsid w:val="00417EC7"/>
    <w:rsid w:val="00421A20"/>
    <w:rsid w:val="004225EB"/>
    <w:rsid w:val="00423C7F"/>
    <w:rsid w:val="00431C8F"/>
    <w:rsid w:val="00433CC4"/>
    <w:rsid w:val="00434477"/>
    <w:rsid w:val="004344C2"/>
    <w:rsid w:val="0043749E"/>
    <w:rsid w:val="0044298A"/>
    <w:rsid w:val="0044568D"/>
    <w:rsid w:val="00446109"/>
    <w:rsid w:val="004514D2"/>
    <w:rsid w:val="0045201C"/>
    <w:rsid w:val="00453615"/>
    <w:rsid w:val="00453B0A"/>
    <w:rsid w:val="00455152"/>
    <w:rsid w:val="00455170"/>
    <w:rsid w:val="00455D9F"/>
    <w:rsid w:val="00457D80"/>
    <w:rsid w:val="00460C35"/>
    <w:rsid w:val="0046174F"/>
    <w:rsid w:val="004631E5"/>
    <w:rsid w:val="00463250"/>
    <w:rsid w:val="004635C6"/>
    <w:rsid w:val="00463804"/>
    <w:rsid w:val="00463840"/>
    <w:rsid w:val="00463B81"/>
    <w:rsid w:val="00463FDB"/>
    <w:rsid w:val="0046451F"/>
    <w:rsid w:val="004662D2"/>
    <w:rsid w:val="00470023"/>
    <w:rsid w:val="00470C81"/>
    <w:rsid w:val="00471D74"/>
    <w:rsid w:val="00475103"/>
    <w:rsid w:val="004756F1"/>
    <w:rsid w:val="00475974"/>
    <w:rsid w:val="00475B14"/>
    <w:rsid w:val="00476054"/>
    <w:rsid w:val="004761FF"/>
    <w:rsid w:val="00476DF9"/>
    <w:rsid w:val="00476F14"/>
    <w:rsid w:val="0047719C"/>
    <w:rsid w:val="004821F0"/>
    <w:rsid w:val="00483153"/>
    <w:rsid w:val="004836DC"/>
    <w:rsid w:val="00484C67"/>
    <w:rsid w:val="00485870"/>
    <w:rsid w:val="00485CF2"/>
    <w:rsid w:val="004867DC"/>
    <w:rsid w:val="00486CCE"/>
    <w:rsid w:val="00490B82"/>
    <w:rsid w:val="00492E7E"/>
    <w:rsid w:val="00493E2A"/>
    <w:rsid w:val="00493F1F"/>
    <w:rsid w:val="0049408A"/>
    <w:rsid w:val="00495894"/>
    <w:rsid w:val="0049725B"/>
    <w:rsid w:val="004A2EFA"/>
    <w:rsid w:val="004A3CB9"/>
    <w:rsid w:val="004A5E85"/>
    <w:rsid w:val="004A7CAA"/>
    <w:rsid w:val="004B2A69"/>
    <w:rsid w:val="004B2F2E"/>
    <w:rsid w:val="004B316A"/>
    <w:rsid w:val="004C06CA"/>
    <w:rsid w:val="004C14B0"/>
    <w:rsid w:val="004C2037"/>
    <w:rsid w:val="004C50CD"/>
    <w:rsid w:val="004C6D66"/>
    <w:rsid w:val="004C7290"/>
    <w:rsid w:val="004D00EE"/>
    <w:rsid w:val="004D1816"/>
    <w:rsid w:val="004D1BF5"/>
    <w:rsid w:val="004D2EAF"/>
    <w:rsid w:val="004D4D8B"/>
    <w:rsid w:val="004D6408"/>
    <w:rsid w:val="004D65EE"/>
    <w:rsid w:val="004D676E"/>
    <w:rsid w:val="004E0EF0"/>
    <w:rsid w:val="004E337D"/>
    <w:rsid w:val="004E4E6D"/>
    <w:rsid w:val="004E5638"/>
    <w:rsid w:val="004E56C4"/>
    <w:rsid w:val="004E740E"/>
    <w:rsid w:val="004F09B5"/>
    <w:rsid w:val="004F3FFF"/>
    <w:rsid w:val="004F5584"/>
    <w:rsid w:val="004F7BEF"/>
    <w:rsid w:val="00502EF3"/>
    <w:rsid w:val="00504D35"/>
    <w:rsid w:val="00504E69"/>
    <w:rsid w:val="00505DA4"/>
    <w:rsid w:val="0050705B"/>
    <w:rsid w:val="00507327"/>
    <w:rsid w:val="005076FB"/>
    <w:rsid w:val="0051023F"/>
    <w:rsid w:val="00511543"/>
    <w:rsid w:val="005118C3"/>
    <w:rsid w:val="005129D3"/>
    <w:rsid w:val="005140DD"/>
    <w:rsid w:val="00514158"/>
    <w:rsid w:val="00514953"/>
    <w:rsid w:val="005152C6"/>
    <w:rsid w:val="00515A0B"/>
    <w:rsid w:val="00515CCA"/>
    <w:rsid w:val="00515FC2"/>
    <w:rsid w:val="00520707"/>
    <w:rsid w:val="00520BE6"/>
    <w:rsid w:val="005211E2"/>
    <w:rsid w:val="00521EAC"/>
    <w:rsid w:val="00522CD0"/>
    <w:rsid w:val="00522EF3"/>
    <w:rsid w:val="00526F8A"/>
    <w:rsid w:val="00527285"/>
    <w:rsid w:val="00531A22"/>
    <w:rsid w:val="00532CA4"/>
    <w:rsid w:val="00533D05"/>
    <w:rsid w:val="00533EC7"/>
    <w:rsid w:val="005348E6"/>
    <w:rsid w:val="005360D0"/>
    <w:rsid w:val="00540273"/>
    <w:rsid w:val="00546008"/>
    <w:rsid w:val="005468A9"/>
    <w:rsid w:val="00546E94"/>
    <w:rsid w:val="00546F19"/>
    <w:rsid w:val="00546FDD"/>
    <w:rsid w:val="005475F1"/>
    <w:rsid w:val="005503C0"/>
    <w:rsid w:val="00551D6E"/>
    <w:rsid w:val="0055787A"/>
    <w:rsid w:val="0056062C"/>
    <w:rsid w:val="00563000"/>
    <w:rsid w:val="00563634"/>
    <w:rsid w:val="00564500"/>
    <w:rsid w:val="00565B5E"/>
    <w:rsid w:val="00565DA5"/>
    <w:rsid w:val="00567762"/>
    <w:rsid w:val="00571FF6"/>
    <w:rsid w:val="00574AF5"/>
    <w:rsid w:val="005768EC"/>
    <w:rsid w:val="00581085"/>
    <w:rsid w:val="00581C05"/>
    <w:rsid w:val="00582348"/>
    <w:rsid w:val="0058434D"/>
    <w:rsid w:val="00584A9D"/>
    <w:rsid w:val="00591286"/>
    <w:rsid w:val="00591350"/>
    <w:rsid w:val="00591489"/>
    <w:rsid w:val="00591AD6"/>
    <w:rsid w:val="005A01E2"/>
    <w:rsid w:val="005A02BE"/>
    <w:rsid w:val="005A111E"/>
    <w:rsid w:val="005A226E"/>
    <w:rsid w:val="005A312C"/>
    <w:rsid w:val="005A3745"/>
    <w:rsid w:val="005A691D"/>
    <w:rsid w:val="005A794E"/>
    <w:rsid w:val="005A7C18"/>
    <w:rsid w:val="005B3027"/>
    <w:rsid w:val="005B33EF"/>
    <w:rsid w:val="005B3D9E"/>
    <w:rsid w:val="005B7AAE"/>
    <w:rsid w:val="005C0820"/>
    <w:rsid w:val="005C55D8"/>
    <w:rsid w:val="005C5A21"/>
    <w:rsid w:val="005C5B86"/>
    <w:rsid w:val="005C6054"/>
    <w:rsid w:val="005C741C"/>
    <w:rsid w:val="005D16F5"/>
    <w:rsid w:val="005D1A60"/>
    <w:rsid w:val="005D46D9"/>
    <w:rsid w:val="005D554F"/>
    <w:rsid w:val="005D5BCA"/>
    <w:rsid w:val="005D5C7A"/>
    <w:rsid w:val="005D5CBA"/>
    <w:rsid w:val="005E050C"/>
    <w:rsid w:val="005E24B3"/>
    <w:rsid w:val="005E6F9D"/>
    <w:rsid w:val="005F0396"/>
    <w:rsid w:val="005F0CDA"/>
    <w:rsid w:val="005F1EBF"/>
    <w:rsid w:val="005F23E2"/>
    <w:rsid w:val="005F2DFA"/>
    <w:rsid w:val="005F453D"/>
    <w:rsid w:val="005F54A2"/>
    <w:rsid w:val="006000E6"/>
    <w:rsid w:val="00601CEB"/>
    <w:rsid w:val="006042B9"/>
    <w:rsid w:val="00606B3F"/>
    <w:rsid w:val="00607824"/>
    <w:rsid w:val="00611D06"/>
    <w:rsid w:val="00611E6E"/>
    <w:rsid w:val="00612530"/>
    <w:rsid w:val="006136F8"/>
    <w:rsid w:val="0061503A"/>
    <w:rsid w:val="00615F28"/>
    <w:rsid w:val="006178C1"/>
    <w:rsid w:val="00620232"/>
    <w:rsid w:val="00620626"/>
    <w:rsid w:val="006213A4"/>
    <w:rsid w:val="00624276"/>
    <w:rsid w:val="00624C60"/>
    <w:rsid w:val="00624DDC"/>
    <w:rsid w:val="006256AE"/>
    <w:rsid w:val="00626389"/>
    <w:rsid w:val="006266F1"/>
    <w:rsid w:val="00632F2F"/>
    <w:rsid w:val="0063493F"/>
    <w:rsid w:val="0064014B"/>
    <w:rsid w:val="006412B0"/>
    <w:rsid w:val="006432A8"/>
    <w:rsid w:val="00647379"/>
    <w:rsid w:val="00652495"/>
    <w:rsid w:val="0065290F"/>
    <w:rsid w:val="00653E1D"/>
    <w:rsid w:val="006544F8"/>
    <w:rsid w:val="006547CC"/>
    <w:rsid w:val="006565C9"/>
    <w:rsid w:val="00660EA1"/>
    <w:rsid w:val="006620C6"/>
    <w:rsid w:val="00663A9E"/>
    <w:rsid w:val="006650DA"/>
    <w:rsid w:val="00665284"/>
    <w:rsid w:val="00666007"/>
    <w:rsid w:val="00666700"/>
    <w:rsid w:val="00667C4E"/>
    <w:rsid w:val="00671300"/>
    <w:rsid w:val="00672AD0"/>
    <w:rsid w:val="006748A5"/>
    <w:rsid w:val="0068029F"/>
    <w:rsid w:val="00680B6B"/>
    <w:rsid w:val="00680C24"/>
    <w:rsid w:val="006816DE"/>
    <w:rsid w:val="00683D84"/>
    <w:rsid w:val="006853B0"/>
    <w:rsid w:val="0068643A"/>
    <w:rsid w:val="006865B6"/>
    <w:rsid w:val="006915B5"/>
    <w:rsid w:val="00695522"/>
    <w:rsid w:val="00695D61"/>
    <w:rsid w:val="00695F5C"/>
    <w:rsid w:val="00696568"/>
    <w:rsid w:val="006A099F"/>
    <w:rsid w:val="006A164E"/>
    <w:rsid w:val="006A3BDA"/>
    <w:rsid w:val="006A460D"/>
    <w:rsid w:val="006A4A46"/>
    <w:rsid w:val="006A63F5"/>
    <w:rsid w:val="006B0161"/>
    <w:rsid w:val="006B2651"/>
    <w:rsid w:val="006B2FA0"/>
    <w:rsid w:val="006B40F8"/>
    <w:rsid w:val="006B4187"/>
    <w:rsid w:val="006B6B03"/>
    <w:rsid w:val="006C0075"/>
    <w:rsid w:val="006C374F"/>
    <w:rsid w:val="006C4833"/>
    <w:rsid w:val="006D1C3B"/>
    <w:rsid w:val="006D34A6"/>
    <w:rsid w:val="006D3979"/>
    <w:rsid w:val="006D47BE"/>
    <w:rsid w:val="006D5B3D"/>
    <w:rsid w:val="006D61DE"/>
    <w:rsid w:val="006D62A5"/>
    <w:rsid w:val="006D665E"/>
    <w:rsid w:val="006D72D4"/>
    <w:rsid w:val="006D7D8D"/>
    <w:rsid w:val="006E12FB"/>
    <w:rsid w:val="006E31C7"/>
    <w:rsid w:val="006E440C"/>
    <w:rsid w:val="006E5479"/>
    <w:rsid w:val="006E5508"/>
    <w:rsid w:val="006E5626"/>
    <w:rsid w:val="006E5DFF"/>
    <w:rsid w:val="006F1203"/>
    <w:rsid w:val="006F16C0"/>
    <w:rsid w:val="006F17E4"/>
    <w:rsid w:val="006F2C3E"/>
    <w:rsid w:val="006F392A"/>
    <w:rsid w:val="006F459B"/>
    <w:rsid w:val="006F4A52"/>
    <w:rsid w:val="006F50B6"/>
    <w:rsid w:val="006F7775"/>
    <w:rsid w:val="0070109D"/>
    <w:rsid w:val="007010A5"/>
    <w:rsid w:val="00701898"/>
    <w:rsid w:val="00701D6B"/>
    <w:rsid w:val="00702435"/>
    <w:rsid w:val="007034FA"/>
    <w:rsid w:val="00703EC2"/>
    <w:rsid w:val="007044C4"/>
    <w:rsid w:val="00704EB1"/>
    <w:rsid w:val="00705A73"/>
    <w:rsid w:val="00705ACB"/>
    <w:rsid w:val="00707CE9"/>
    <w:rsid w:val="00707E0C"/>
    <w:rsid w:val="00707F33"/>
    <w:rsid w:val="00710186"/>
    <w:rsid w:val="00710C3C"/>
    <w:rsid w:val="0071173B"/>
    <w:rsid w:val="00714A1A"/>
    <w:rsid w:val="00715CFA"/>
    <w:rsid w:val="0072039D"/>
    <w:rsid w:val="007218CF"/>
    <w:rsid w:val="00722268"/>
    <w:rsid w:val="00722AF7"/>
    <w:rsid w:val="007260AA"/>
    <w:rsid w:val="00727740"/>
    <w:rsid w:val="00731B35"/>
    <w:rsid w:val="00733DAC"/>
    <w:rsid w:val="00734530"/>
    <w:rsid w:val="00734764"/>
    <w:rsid w:val="00734E72"/>
    <w:rsid w:val="0073508E"/>
    <w:rsid w:val="00740F08"/>
    <w:rsid w:val="00741910"/>
    <w:rsid w:val="00741CC3"/>
    <w:rsid w:val="007420E6"/>
    <w:rsid w:val="00743DC1"/>
    <w:rsid w:val="00744D90"/>
    <w:rsid w:val="007454BC"/>
    <w:rsid w:val="0075090E"/>
    <w:rsid w:val="00750BE8"/>
    <w:rsid w:val="00753C09"/>
    <w:rsid w:val="00753CA9"/>
    <w:rsid w:val="00756A46"/>
    <w:rsid w:val="00756F6E"/>
    <w:rsid w:val="00757044"/>
    <w:rsid w:val="00757053"/>
    <w:rsid w:val="0075721C"/>
    <w:rsid w:val="007623E5"/>
    <w:rsid w:val="007665A7"/>
    <w:rsid w:val="007720A6"/>
    <w:rsid w:val="00774FF4"/>
    <w:rsid w:val="007754EA"/>
    <w:rsid w:val="0077587C"/>
    <w:rsid w:val="0077635D"/>
    <w:rsid w:val="00776491"/>
    <w:rsid w:val="00787D8D"/>
    <w:rsid w:val="007903F7"/>
    <w:rsid w:val="00790947"/>
    <w:rsid w:val="00790EC6"/>
    <w:rsid w:val="00791ABC"/>
    <w:rsid w:val="00792FCF"/>
    <w:rsid w:val="0079335A"/>
    <w:rsid w:val="00794AD2"/>
    <w:rsid w:val="00794D57"/>
    <w:rsid w:val="0079639B"/>
    <w:rsid w:val="007974E2"/>
    <w:rsid w:val="007A1EC3"/>
    <w:rsid w:val="007B13B8"/>
    <w:rsid w:val="007B1A62"/>
    <w:rsid w:val="007B31BE"/>
    <w:rsid w:val="007B32FD"/>
    <w:rsid w:val="007B5D59"/>
    <w:rsid w:val="007B7C72"/>
    <w:rsid w:val="007C0D1E"/>
    <w:rsid w:val="007C0F29"/>
    <w:rsid w:val="007C244A"/>
    <w:rsid w:val="007C4680"/>
    <w:rsid w:val="007C5E4A"/>
    <w:rsid w:val="007C6FC5"/>
    <w:rsid w:val="007D3C9A"/>
    <w:rsid w:val="007D452F"/>
    <w:rsid w:val="007D6BBA"/>
    <w:rsid w:val="007D7699"/>
    <w:rsid w:val="007E2C90"/>
    <w:rsid w:val="007E309B"/>
    <w:rsid w:val="007E318C"/>
    <w:rsid w:val="007E6998"/>
    <w:rsid w:val="007F0630"/>
    <w:rsid w:val="007F3A3A"/>
    <w:rsid w:val="007F4E33"/>
    <w:rsid w:val="007F4F96"/>
    <w:rsid w:val="007F5E33"/>
    <w:rsid w:val="007F6058"/>
    <w:rsid w:val="007F751A"/>
    <w:rsid w:val="0080000C"/>
    <w:rsid w:val="008019B6"/>
    <w:rsid w:val="00803448"/>
    <w:rsid w:val="008036CE"/>
    <w:rsid w:val="00804010"/>
    <w:rsid w:val="00804BD4"/>
    <w:rsid w:val="00804D3D"/>
    <w:rsid w:val="00805DDE"/>
    <w:rsid w:val="00806ADB"/>
    <w:rsid w:val="0080771F"/>
    <w:rsid w:val="00810C61"/>
    <w:rsid w:val="00811C54"/>
    <w:rsid w:val="008132DF"/>
    <w:rsid w:val="008137D1"/>
    <w:rsid w:val="00814AB5"/>
    <w:rsid w:val="008153B9"/>
    <w:rsid w:val="008156A0"/>
    <w:rsid w:val="00816FDC"/>
    <w:rsid w:val="0082168B"/>
    <w:rsid w:val="00821867"/>
    <w:rsid w:val="008274DE"/>
    <w:rsid w:val="00830612"/>
    <w:rsid w:val="008306C6"/>
    <w:rsid w:val="0083120D"/>
    <w:rsid w:val="00831C29"/>
    <w:rsid w:val="00833FB5"/>
    <w:rsid w:val="00834DDE"/>
    <w:rsid w:val="008354ED"/>
    <w:rsid w:val="00835D9A"/>
    <w:rsid w:val="00842901"/>
    <w:rsid w:val="00844B43"/>
    <w:rsid w:val="00846624"/>
    <w:rsid w:val="00846DE5"/>
    <w:rsid w:val="00850249"/>
    <w:rsid w:val="008515BA"/>
    <w:rsid w:val="0085218A"/>
    <w:rsid w:val="0085539C"/>
    <w:rsid w:val="008568D0"/>
    <w:rsid w:val="00860B5F"/>
    <w:rsid w:val="00860BBB"/>
    <w:rsid w:val="00861675"/>
    <w:rsid w:val="00861CA8"/>
    <w:rsid w:val="00863F06"/>
    <w:rsid w:val="0087103F"/>
    <w:rsid w:val="00872856"/>
    <w:rsid w:val="00873415"/>
    <w:rsid w:val="00873B34"/>
    <w:rsid w:val="00873E1C"/>
    <w:rsid w:val="0087498F"/>
    <w:rsid w:val="008755D2"/>
    <w:rsid w:val="00875FC0"/>
    <w:rsid w:val="00876E5B"/>
    <w:rsid w:val="008801FE"/>
    <w:rsid w:val="00880CF2"/>
    <w:rsid w:val="008813B2"/>
    <w:rsid w:val="00882C51"/>
    <w:rsid w:val="0088733A"/>
    <w:rsid w:val="0089262E"/>
    <w:rsid w:val="00894160"/>
    <w:rsid w:val="00894853"/>
    <w:rsid w:val="00895DDF"/>
    <w:rsid w:val="00896111"/>
    <w:rsid w:val="008977B1"/>
    <w:rsid w:val="008A28EC"/>
    <w:rsid w:val="008A3F20"/>
    <w:rsid w:val="008A4D97"/>
    <w:rsid w:val="008A683B"/>
    <w:rsid w:val="008A7F52"/>
    <w:rsid w:val="008B0CCD"/>
    <w:rsid w:val="008B1478"/>
    <w:rsid w:val="008B212A"/>
    <w:rsid w:val="008B4D13"/>
    <w:rsid w:val="008B4E12"/>
    <w:rsid w:val="008C212A"/>
    <w:rsid w:val="008C228C"/>
    <w:rsid w:val="008C25B1"/>
    <w:rsid w:val="008C36D2"/>
    <w:rsid w:val="008C4304"/>
    <w:rsid w:val="008C5136"/>
    <w:rsid w:val="008C7153"/>
    <w:rsid w:val="008D032E"/>
    <w:rsid w:val="008D062C"/>
    <w:rsid w:val="008D14D6"/>
    <w:rsid w:val="008D254E"/>
    <w:rsid w:val="008D2CF2"/>
    <w:rsid w:val="008D34F1"/>
    <w:rsid w:val="008D4C27"/>
    <w:rsid w:val="008D6CE2"/>
    <w:rsid w:val="008D6FD4"/>
    <w:rsid w:val="008E0456"/>
    <w:rsid w:val="008E220A"/>
    <w:rsid w:val="008E2B6B"/>
    <w:rsid w:val="008E2C4C"/>
    <w:rsid w:val="008E59C9"/>
    <w:rsid w:val="008E6031"/>
    <w:rsid w:val="008E692C"/>
    <w:rsid w:val="008F0DB8"/>
    <w:rsid w:val="008F1D6C"/>
    <w:rsid w:val="008F23C6"/>
    <w:rsid w:val="008F2728"/>
    <w:rsid w:val="008F3D14"/>
    <w:rsid w:val="008F4064"/>
    <w:rsid w:val="008F5AA0"/>
    <w:rsid w:val="00902226"/>
    <w:rsid w:val="00903118"/>
    <w:rsid w:val="00906373"/>
    <w:rsid w:val="009122A5"/>
    <w:rsid w:val="0091338C"/>
    <w:rsid w:val="00913696"/>
    <w:rsid w:val="00915412"/>
    <w:rsid w:val="00915D56"/>
    <w:rsid w:val="0091736D"/>
    <w:rsid w:val="0092060B"/>
    <w:rsid w:val="00921857"/>
    <w:rsid w:val="00923D0E"/>
    <w:rsid w:val="00924184"/>
    <w:rsid w:val="00925B82"/>
    <w:rsid w:val="00925F4D"/>
    <w:rsid w:val="00926EAD"/>
    <w:rsid w:val="00927725"/>
    <w:rsid w:val="00934061"/>
    <w:rsid w:val="009348C2"/>
    <w:rsid w:val="00942500"/>
    <w:rsid w:val="00943628"/>
    <w:rsid w:val="009436DA"/>
    <w:rsid w:val="00945621"/>
    <w:rsid w:val="00946FCC"/>
    <w:rsid w:val="00947B05"/>
    <w:rsid w:val="00950885"/>
    <w:rsid w:val="00953A0E"/>
    <w:rsid w:val="00954329"/>
    <w:rsid w:val="009562F7"/>
    <w:rsid w:val="0095642D"/>
    <w:rsid w:val="00957912"/>
    <w:rsid w:val="00960301"/>
    <w:rsid w:val="00960C05"/>
    <w:rsid w:val="00961E21"/>
    <w:rsid w:val="00966DC1"/>
    <w:rsid w:val="00966E9F"/>
    <w:rsid w:val="0097198A"/>
    <w:rsid w:val="00971E57"/>
    <w:rsid w:val="00972280"/>
    <w:rsid w:val="009760C5"/>
    <w:rsid w:val="0098309F"/>
    <w:rsid w:val="009845C5"/>
    <w:rsid w:val="009859CC"/>
    <w:rsid w:val="00993939"/>
    <w:rsid w:val="00995DD1"/>
    <w:rsid w:val="009967E4"/>
    <w:rsid w:val="009A09AD"/>
    <w:rsid w:val="009A1AEC"/>
    <w:rsid w:val="009B31D7"/>
    <w:rsid w:val="009B32A6"/>
    <w:rsid w:val="009B5997"/>
    <w:rsid w:val="009B70A6"/>
    <w:rsid w:val="009C006E"/>
    <w:rsid w:val="009C12C7"/>
    <w:rsid w:val="009C36B6"/>
    <w:rsid w:val="009C45A8"/>
    <w:rsid w:val="009D30C1"/>
    <w:rsid w:val="009D491F"/>
    <w:rsid w:val="009D7B0B"/>
    <w:rsid w:val="009E11E0"/>
    <w:rsid w:val="009E12EF"/>
    <w:rsid w:val="009E2C42"/>
    <w:rsid w:val="009E43B5"/>
    <w:rsid w:val="009E4A4C"/>
    <w:rsid w:val="009E56F7"/>
    <w:rsid w:val="009F13AC"/>
    <w:rsid w:val="009F40FC"/>
    <w:rsid w:val="009F5E6E"/>
    <w:rsid w:val="00A038EA"/>
    <w:rsid w:val="00A05414"/>
    <w:rsid w:val="00A06597"/>
    <w:rsid w:val="00A12E8B"/>
    <w:rsid w:val="00A13F6F"/>
    <w:rsid w:val="00A16D18"/>
    <w:rsid w:val="00A22C9C"/>
    <w:rsid w:val="00A24CBC"/>
    <w:rsid w:val="00A277F4"/>
    <w:rsid w:val="00A27E9C"/>
    <w:rsid w:val="00A40F45"/>
    <w:rsid w:val="00A413A6"/>
    <w:rsid w:val="00A43439"/>
    <w:rsid w:val="00A457B1"/>
    <w:rsid w:val="00A45EE1"/>
    <w:rsid w:val="00A46BF7"/>
    <w:rsid w:val="00A47E18"/>
    <w:rsid w:val="00A50E2F"/>
    <w:rsid w:val="00A53465"/>
    <w:rsid w:val="00A5373A"/>
    <w:rsid w:val="00A53D72"/>
    <w:rsid w:val="00A577E8"/>
    <w:rsid w:val="00A57F5F"/>
    <w:rsid w:val="00A61619"/>
    <w:rsid w:val="00A669D3"/>
    <w:rsid w:val="00A70318"/>
    <w:rsid w:val="00A70F38"/>
    <w:rsid w:val="00A72238"/>
    <w:rsid w:val="00A7320D"/>
    <w:rsid w:val="00A7758E"/>
    <w:rsid w:val="00A81204"/>
    <w:rsid w:val="00A81F4E"/>
    <w:rsid w:val="00A82399"/>
    <w:rsid w:val="00A82416"/>
    <w:rsid w:val="00A90FB2"/>
    <w:rsid w:val="00A913AB"/>
    <w:rsid w:val="00A9164D"/>
    <w:rsid w:val="00A928B4"/>
    <w:rsid w:val="00A95CBF"/>
    <w:rsid w:val="00A962F0"/>
    <w:rsid w:val="00A9637A"/>
    <w:rsid w:val="00A97C76"/>
    <w:rsid w:val="00AA103F"/>
    <w:rsid w:val="00AA2987"/>
    <w:rsid w:val="00AA2EE6"/>
    <w:rsid w:val="00AA38E1"/>
    <w:rsid w:val="00AB31FA"/>
    <w:rsid w:val="00AB3850"/>
    <w:rsid w:val="00AB3D95"/>
    <w:rsid w:val="00AB437E"/>
    <w:rsid w:val="00AB66FE"/>
    <w:rsid w:val="00AB6EF6"/>
    <w:rsid w:val="00AC0F68"/>
    <w:rsid w:val="00AC2AA3"/>
    <w:rsid w:val="00AC51BA"/>
    <w:rsid w:val="00AC5CFF"/>
    <w:rsid w:val="00AC5D22"/>
    <w:rsid w:val="00AC6169"/>
    <w:rsid w:val="00AC6892"/>
    <w:rsid w:val="00AC6AC5"/>
    <w:rsid w:val="00AC6D14"/>
    <w:rsid w:val="00AC6FEA"/>
    <w:rsid w:val="00AC7C90"/>
    <w:rsid w:val="00AD2810"/>
    <w:rsid w:val="00AD3187"/>
    <w:rsid w:val="00AD4825"/>
    <w:rsid w:val="00AD5188"/>
    <w:rsid w:val="00AD52D4"/>
    <w:rsid w:val="00AD6515"/>
    <w:rsid w:val="00AD739B"/>
    <w:rsid w:val="00AE3FEC"/>
    <w:rsid w:val="00AE4754"/>
    <w:rsid w:val="00AF26A3"/>
    <w:rsid w:val="00AF2EAF"/>
    <w:rsid w:val="00AF57F0"/>
    <w:rsid w:val="00AF64A0"/>
    <w:rsid w:val="00AF6712"/>
    <w:rsid w:val="00AF69F9"/>
    <w:rsid w:val="00AF6F5F"/>
    <w:rsid w:val="00B008E0"/>
    <w:rsid w:val="00B0141A"/>
    <w:rsid w:val="00B01D7A"/>
    <w:rsid w:val="00B048C0"/>
    <w:rsid w:val="00B06B31"/>
    <w:rsid w:val="00B101C7"/>
    <w:rsid w:val="00B104D4"/>
    <w:rsid w:val="00B1068D"/>
    <w:rsid w:val="00B11976"/>
    <w:rsid w:val="00B13B2C"/>
    <w:rsid w:val="00B13E82"/>
    <w:rsid w:val="00B15A37"/>
    <w:rsid w:val="00B16BB6"/>
    <w:rsid w:val="00B16E5A"/>
    <w:rsid w:val="00B20AE5"/>
    <w:rsid w:val="00B21D9B"/>
    <w:rsid w:val="00B2409A"/>
    <w:rsid w:val="00B24635"/>
    <w:rsid w:val="00B24EDD"/>
    <w:rsid w:val="00B26E1E"/>
    <w:rsid w:val="00B270D7"/>
    <w:rsid w:val="00B32C95"/>
    <w:rsid w:val="00B334D6"/>
    <w:rsid w:val="00B334E4"/>
    <w:rsid w:val="00B33EBA"/>
    <w:rsid w:val="00B342A1"/>
    <w:rsid w:val="00B34FD3"/>
    <w:rsid w:val="00B371F8"/>
    <w:rsid w:val="00B372F1"/>
    <w:rsid w:val="00B44439"/>
    <w:rsid w:val="00B453BE"/>
    <w:rsid w:val="00B53D6D"/>
    <w:rsid w:val="00B54A48"/>
    <w:rsid w:val="00B5524A"/>
    <w:rsid w:val="00B606BC"/>
    <w:rsid w:val="00B607EE"/>
    <w:rsid w:val="00B60B87"/>
    <w:rsid w:val="00B6150E"/>
    <w:rsid w:val="00B61D2C"/>
    <w:rsid w:val="00B62593"/>
    <w:rsid w:val="00B63449"/>
    <w:rsid w:val="00B67E3B"/>
    <w:rsid w:val="00B73E0A"/>
    <w:rsid w:val="00B74855"/>
    <w:rsid w:val="00B752FF"/>
    <w:rsid w:val="00B7741F"/>
    <w:rsid w:val="00B778F9"/>
    <w:rsid w:val="00B80999"/>
    <w:rsid w:val="00B82045"/>
    <w:rsid w:val="00B8259C"/>
    <w:rsid w:val="00B8512B"/>
    <w:rsid w:val="00B879EE"/>
    <w:rsid w:val="00B9040F"/>
    <w:rsid w:val="00B9090D"/>
    <w:rsid w:val="00B93383"/>
    <w:rsid w:val="00B939D5"/>
    <w:rsid w:val="00B961FA"/>
    <w:rsid w:val="00B966FE"/>
    <w:rsid w:val="00B96743"/>
    <w:rsid w:val="00B9680F"/>
    <w:rsid w:val="00B96976"/>
    <w:rsid w:val="00B96DA7"/>
    <w:rsid w:val="00BA0C70"/>
    <w:rsid w:val="00BA58FD"/>
    <w:rsid w:val="00BA6477"/>
    <w:rsid w:val="00BA7EAC"/>
    <w:rsid w:val="00BB1F77"/>
    <w:rsid w:val="00BB36C3"/>
    <w:rsid w:val="00BB36E1"/>
    <w:rsid w:val="00BB51EB"/>
    <w:rsid w:val="00BB7ADF"/>
    <w:rsid w:val="00BC094B"/>
    <w:rsid w:val="00BC1983"/>
    <w:rsid w:val="00BC1E1D"/>
    <w:rsid w:val="00BC2B3E"/>
    <w:rsid w:val="00BC4F28"/>
    <w:rsid w:val="00BD29F2"/>
    <w:rsid w:val="00BD2F88"/>
    <w:rsid w:val="00BD2FE3"/>
    <w:rsid w:val="00BD5896"/>
    <w:rsid w:val="00BD69B8"/>
    <w:rsid w:val="00BD78BB"/>
    <w:rsid w:val="00BE0FE7"/>
    <w:rsid w:val="00BE15E4"/>
    <w:rsid w:val="00BE25AE"/>
    <w:rsid w:val="00BE303D"/>
    <w:rsid w:val="00BE31B6"/>
    <w:rsid w:val="00BE568A"/>
    <w:rsid w:val="00BE5E1A"/>
    <w:rsid w:val="00BF21E2"/>
    <w:rsid w:val="00BF3B10"/>
    <w:rsid w:val="00BF4C94"/>
    <w:rsid w:val="00BF4F2C"/>
    <w:rsid w:val="00BF56EC"/>
    <w:rsid w:val="00BF5C17"/>
    <w:rsid w:val="00BF64E2"/>
    <w:rsid w:val="00BF77B1"/>
    <w:rsid w:val="00C01BDE"/>
    <w:rsid w:val="00C03981"/>
    <w:rsid w:val="00C118F5"/>
    <w:rsid w:val="00C120E0"/>
    <w:rsid w:val="00C12825"/>
    <w:rsid w:val="00C17C1D"/>
    <w:rsid w:val="00C17D26"/>
    <w:rsid w:val="00C223DE"/>
    <w:rsid w:val="00C23700"/>
    <w:rsid w:val="00C26185"/>
    <w:rsid w:val="00C2666F"/>
    <w:rsid w:val="00C26832"/>
    <w:rsid w:val="00C278AB"/>
    <w:rsid w:val="00C27FCD"/>
    <w:rsid w:val="00C30D9A"/>
    <w:rsid w:val="00C317D4"/>
    <w:rsid w:val="00C36D15"/>
    <w:rsid w:val="00C36D67"/>
    <w:rsid w:val="00C40BFA"/>
    <w:rsid w:val="00C4473D"/>
    <w:rsid w:val="00C45E6F"/>
    <w:rsid w:val="00C45FFD"/>
    <w:rsid w:val="00C46605"/>
    <w:rsid w:val="00C4747C"/>
    <w:rsid w:val="00C50BDD"/>
    <w:rsid w:val="00C50E8B"/>
    <w:rsid w:val="00C51257"/>
    <w:rsid w:val="00C52257"/>
    <w:rsid w:val="00C523D2"/>
    <w:rsid w:val="00C52AEF"/>
    <w:rsid w:val="00C52CE5"/>
    <w:rsid w:val="00C54EC2"/>
    <w:rsid w:val="00C555F2"/>
    <w:rsid w:val="00C55C74"/>
    <w:rsid w:val="00C6047A"/>
    <w:rsid w:val="00C61489"/>
    <w:rsid w:val="00C62339"/>
    <w:rsid w:val="00C63D47"/>
    <w:rsid w:val="00C67215"/>
    <w:rsid w:val="00C7008C"/>
    <w:rsid w:val="00C71449"/>
    <w:rsid w:val="00C739AE"/>
    <w:rsid w:val="00C73EDC"/>
    <w:rsid w:val="00C76CA8"/>
    <w:rsid w:val="00C826BB"/>
    <w:rsid w:val="00C83745"/>
    <w:rsid w:val="00C838E8"/>
    <w:rsid w:val="00C83A9A"/>
    <w:rsid w:val="00C856CE"/>
    <w:rsid w:val="00C86AFD"/>
    <w:rsid w:val="00C87077"/>
    <w:rsid w:val="00C879C8"/>
    <w:rsid w:val="00C917B5"/>
    <w:rsid w:val="00C91DCB"/>
    <w:rsid w:val="00C92FB2"/>
    <w:rsid w:val="00C93CDF"/>
    <w:rsid w:val="00CA0EC2"/>
    <w:rsid w:val="00CA1F32"/>
    <w:rsid w:val="00CA25BD"/>
    <w:rsid w:val="00CA4703"/>
    <w:rsid w:val="00CA4CBD"/>
    <w:rsid w:val="00CA54EE"/>
    <w:rsid w:val="00CA5AEE"/>
    <w:rsid w:val="00CB2166"/>
    <w:rsid w:val="00CB2E29"/>
    <w:rsid w:val="00CB3F92"/>
    <w:rsid w:val="00CB6C21"/>
    <w:rsid w:val="00CC0496"/>
    <w:rsid w:val="00CC2429"/>
    <w:rsid w:val="00CC368A"/>
    <w:rsid w:val="00CC616C"/>
    <w:rsid w:val="00CC64BB"/>
    <w:rsid w:val="00CC6CC4"/>
    <w:rsid w:val="00CC7644"/>
    <w:rsid w:val="00CD1663"/>
    <w:rsid w:val="00CD37F8"/>
    <w:rsid w:val="00CD3F85"/>
    <w:rsid w:val="00CD4D2F"/>
    <w:rsid w:val="00CD601A"/>
    <w:rsid w:val="00CD6A86"/>
    <w:rsid w:val="00CD7A6C"/>
    <w:rsid w:val="00CE1D4A"/>
    <w:rsid w:val="00CE68DD"/>
    <w:rsid w:val="00CF18D7"/>
    <w:rsid w:val="00CF20D8"/>
    <w:rsid w:val="00CF42D2"/>
    <w:rsid w:val="00CF4430"/>
    <w:rsid w:val="00CF5B3F"/>
    <w:rsid w:val="00CF5E6E"/>
    <w:rsid w:val="00CF7254"/>
    <w:rsid w:val="00D00F6A"/>
    <w:rsid w:val="00D01EE5"/>
    <w:rsid w:val="00D04CB9"/>
    <w:rsid w:val="00D05459"/>
    <w:rsid w:val="00D05B6F"/>
    <w:rsid w:val="00D06DB2"/>
    <w:rsid w:val="00D120B8"/>
    <w:rsid w:val="00D1211F"/>
    <w:rsid w:val="00D14F85"/>
    <w:rsid w:val="00D15DC1"/>
    <w:rsid w:val="00D16193"/>
    <w:rsid w:val="00D1646D"/>
    <w:rsid w:val="00D21D61"/>
    <w:rsid w:val="00D21FF3"/>
    <w:rsid w:val="00D237F2"/>
    <w:rsid w:val="00D2517E"/>
    <w:rsid w:val="00D25B3A"/>
    <w:rsid w:val="00D2681E"/>
    <w:rsid w:val="00D269BB"/>
    <w:rsid w:val="00D36390"/>
    <w:rsid w:val="00D36912"/>
    <w:rsid w:val="00D36A82"/>
    <w:rsid w:val="00D40D0D"/>
    <w:rsid w:val="00D40EBC"/>
    <w:rsid w:val="00D43CF4"/>
    <w:rsid w:val="00D545F7"/>
    <w:rsid w:val="00D56B29"/>
    <w:rsid w:val="00D5779B"/>
    <w:rsid w:val="00D60FB9"/>
    <w:rsid w:val="00D6128B"/>
    <w:rsid w:val="00D61378"/>
    <w:rsid w:val="00D62E5B"/>
    <w:rsid w:val="00D639D2"/>
    <w:rsid w:val="00D64A39"/>
    <w:rsid w:val="00D70D1B"/>
    <w:rsid w:val="00D72C4F"/>
    <w:rsid w:val="00D72D90"/>
    <w:rsid w:val="00D739D8"/>
    <w:rsid w:val="00D73D09"/>
    <w:rsid w:val="00D73F63"/>
    <w:rsid w:val="00D7437E"/>
    <w:rsid w:val="00D762F6"/>
    <w:rsid w:val="00D765D5"/>
    <w:rsid w:val="00D81238"/>
    <w:rsid w:val="00D81771"/>
    <w:rsid w:val="00D81FF7"/>
    <w:rsid w:val="00D85797"/>
    <w:rsid w:val="00D86550"/>
    <w:rsid w:val="00D87101"/>
    <w:rsid w:val="00D910A3"/>
    <w:rsid w:val="00D914EB"/>
    <w:rsid w:val="00D94AB5"/>
    <w:rsid w:val="00D951AE"/>
    <w:rsid w:val="00D96BDA"/>
    <w:rsid w:val="00D96FE5"/>
    <w:rsid w:val="00D975A2"/>
    <w:rsid w:val="00DA21C3"/>
    <w:rsid w:val="00DA673E"/>
    <w:rsid w:val="00DB45E1"/>
    <w:rsid w:val="00DB476F"/>
    <w:rsid w:val="00DB6A47"/>
    <w:rsid w:val="00DC01D9"/>
    <w:rsid w:val="00DC0FCC"/>
    <w:rsid w:val="00DC124A"/>
    <w:rsid w:val="00DC194B"/>
    <w:rsid w:val="00DC42B4"/>
    <w:rsid w:val="00DC501E"/>
    <w:rsid w:val="00DC5804"/>
    <w:rsid w:val="00DC6148"/>
    <w:rsid w:val="00DD035D"/>
    <w:rsid w:val="00DD0A6F"/>
    <w:rsid w:val="00DD11A7"/>
    <w:rsid w:val="00DD1686"/>
    <w:rsid w:val="00DD53EF"/>
    <w:rsid w:val="00DD5FB3"/>
    <w:rsid w:val="00DD62FE"/>
    <w:rsid w:val="00DD74BA"/>
    <w:rsid w:val="00DE02C0"/>
    <w:rsid w:val="00DE0BFF"/>
    <w:rsid w:val="00DE7FA0"/>
    <w:rsid w:val="00DF0BD3"/>
    <w:rsid w:val="00DF0DFD"/>
    <w:rsid w:val="00DF3E63"/>
    <w:rsid w:val="00DF417B"/>
    <w:rsid w:val="00DF5691"/>
    <w:rsid w:val="00DF667A"/>
    <w:rsid w:val="00DF7CAB"/>
    <w:rsid w:val="00DF7FC5"/>
    <w:rsid w:val="00E01BBC"/>
    <w:rsid w:val="00E025F3"/>
    <w:rsid w:val="00E0313C"/>
    <w:rsid w:val="00E04C3B"/>
    <w:rsid w:val="00E074EF"/>
    <w:rsid w:val="00E07C57"/>
    <w:rsid w:val="00E105CB"/>
    <w:rsid w:val="00E16DB4"/>
    <w:rsid w:val="00E20852"/>
    <w:rsid w:val="00E23BBA"/>
    <w:rsid w:val="00E2434E"/>
    <w:rsid w:val="00E24B12"/>
    <w:rsid w:val="00E27C53"/>
    <w:rsid w:val="00E27FE1"/>
    <w:rsid w:val="00E309FF"/>
    <w:rsid w:val="00E33B1E"/>
    <w:rsid w:val="00E35D17"/>
    <w:rsid w:val="00E3638E"/>
    <w:rsid w:val="00E4000A"/>
    <w:rsid w:val="00E40BBA"/>
    <w:rsid w:val="00E40ED3"/>
    <w:rsid w:val="00E41496"/>
    <w:rsid w:val="00E42B5C"/>
    <w:rsid w:val="00E44715"/>
    <w:rsid w:val="00E469A8"/>
    <w:rsid w:val="00E46B33"/>
    <w:rsid w:val="00E51099"/>
    <w:rsid w:val="00E52662"/>
    <w:rsid w:val="00E535FB"/>
    <w:rsid w:val="00E55D71"/>
    <w:rsid w:val="00E56E58"/>
    <w:rsid w:val="00E6031A"/>
    <w:rsid w:val="00E60D5B"/>
    <w:rsid w:val="00E64583"/>
    <w:rsid w:val="00E650E8"/>
    <w:rsid w:val="00E671A5"/>
    <w:rsid w:val="00E672B8"/>
    <w:rsid w:val="00E6737E"/>
    <w:rsid w:val="00E708B3"/>
    <w:rsid w:val="00E70EDE"/>
    <w:rsid w:val="00E7229E"/>
    <w:rsid w:val="00E73000"/>
    <w:rsid w:val="00E73868"/>
    <w:rsid w:val="00E73BE9"/>
    <w:rsid w:val="00E76DF0"/>
    <w:rsid w:val="00E77170"/>
    <w:rsid w:val="00E80345"/>
    <w:rsid w:val="00E8151C"/>
    <w:rsid w:val="00E81C7F"/>
    <w:rsid w:val="00E81F40"/>
    <w:rsid w:val="00E8250D"/>
    <w:rsid w:val="00E82FC7"/>
    <w:rsid w:val="00E8319F"/>
    <w:rsid w:val="00E83ACD"/>
    <w:rsid w:val="00E86184"/>
    <w:rsid w:val="00E900A4"/>
    <w:rsid w:val="00E950A9"/>
    <w:rsid w:val="00E96841"/>
    <w:rsid w:val="00EA3448"/>
    <w:rsid w:val="00EA798C"/>
    <w:rsid w:val="00EB20D4"/>
    <w:rsid w:val="00EB348D"/>
    <w:rsid w:val="00EB6C4A"/>
    <w:rsid w:val="00EB7F09"/>
    <w:rsid w:val="00EC00A6"/>
    <w:rsid w:val="00EC3DAA"/>
    <w:rsid w:val="00ED13DE"/>
    <w:rsid w:val="00ED1ABC"/>
    <w:rsid w:val="00ED4162"/>
    <w:rsid w:val="00ED5D41"/>
    <w:rsid w:val="00ED6A31"/>
    <w:rsid w:val="00ED6F1B"/>
    <w:rsid w:val="00ED7BCE"/>
    <w:rsid w:val="00ED7F55"/>
    <w:rsid w:val="00EE0F5D"/>
    <w:rsid w:val="00EE17BE"/>
    <w:rsid w:val="00EE3AA5"/>
    <w:rsid w:val="00EE57FA"/>
    <w:rsid w:val="00EE5A48"/>
    <w:rsid w:val="00EE63FF"/>
    <w:rsid w:val="00EF00BA"/>
    <w:rsid w:val="00EF0566"/>
    <w:rsid w:val="00EF10BD"/>
    <w:rsid w:val="00EF4E10"/>
    <w:rsid w:val="00EF54D6"/>
    <w:rsid w:val="00F009DA"/>
    <w:rsid w:val="00F0157E"/>
    <w:rsid w:val="00F06580"/>
    <w:rsid w:val="00F072BB"/>
    <w:rsid w:val="00F07AA7"/>
    <w:rsid w:val="00F10635"/>
    <w:rsid w:val="00F10D6C"/>
    <w:rsid w:val="00F110EE"/>
    <w:rsid w:val="00F1182E"/>
    <w:rsid w:val="00F17136"/>
    <w:rsid w:val="00F21DDF"/>
    <w:rsid w:val="00F227F0"/>
    <w:rsid w:val="00F23034"/>
    <w:rsid w:val="00F2570B"/>
    <w:rsid w:val="00F30A43"/>
    <w:rsid w:val="00F34905"/>
    <w:rsid w:val="00F362F9"/>
    <w:rsid w:val="00F40099"/>
    <w:rsid w:val="00F40B50"/>
    <w:rsid w:val="00F41B32"/>
    <w:rsid w:val="00F423AC"/>
    <w:rsid w:val="00F432D3"/>
    <w:rsid w:val="00F45C28"/>
    <w:rsid w:val="00F45FB4"/>
    <w:rsid w:val="00F53039"/>
    <w:rsid w:val="00F54FF7"/>
    <w:rsid w:val="00F57598"/>
    <w:rsid w:val="00F5795F"/>
    <w:rsid w:val="00F61249"/>
    <w:rsid w:val="00F62358"/>
    <w:rsid w:val="00F626FA"/>
    <w:rsid w:val="00F63B3B"/>
    <w:rsid w:val="00F65B83"/>
    <w:rsid w:val="00F710D6"/>
    <w:rsid w:val="00F738D9"/>
    <w:rsid w:val="00F73C15"/>
    <w:rsid w:val="00F777B4"/>
    <w:rsid w:val="00F801CF"/>
    <w:rsid w:val="00F83A02"/>
    <w:rsid w:val="00F84DA1"/>
    <w:rsid w:val="00F84DB9"/>
    <w:rsid w:val="00F858E8"/>
    <w:rsid w:val="00F85B75"/>
    <w:rsid w:val="00F9019C"/>
    <w:rsid w:val="00F91AFE"/>
    <w:rsid w:val="00F9351B"/>
    <w:rsid w:val="00F9743F"/>
    <w:rsid w:val="00F979B9"/>
    <w:rsid w:val="00FA10B5"/>
    <w:rsid w:val="00FA33B8"/>
    <w:rsid w:val="00FA6F38"/>
    <w:rsid w:val="00FA765F"/>
    <w:rsid w:val="00FA7B19"/>
    <w:rsid w:val="00FB1776"/>
    <w:rsid w:val="00FB2043"/>
    <w:rsid w:val="00FB23A4"/>
    <w:rsid w:val="00FB2B1D"/>
    <w:rsid w:val="00FB2CD1"/>
    <w:rsid w:val="00FB382A"/>
    <w:rsid w:val="00FB6DFB"/>
    <w:rsid w:val="00FC0449"/>
    <w:rsid w:val="00FC049B"/>
    <w:rsid w:val="00FC1D78"/>
    <w:rsid w:val="00FC441B"/>
    <w:rsid w:val="00FC604E"/>
    <w:rsid w:val="00FC67A6"/>
    <w:rsid w:val="00FC7BE4"/>
    <w:rsid w:val="00FD2D90"/>
    <w:rsid w:val="00FD5BB8"/>
    <w:rsid w:val="00FE371D"/>
    <w:rsid w:val="00FE407B"/>
    <w:rsid w:val="00FE5AED"/>
    <w:rsid w:val="00FE6B5D"/>
    <w:rsid w:val="00FE7F51"/>
    <w:rsid w:val="00FF0D6D"/>
    <w:rsid w:val="00FF14F5"/>
    <w:rsid w:val="00FF2253"/>
    <w:rsid w:val="00FF6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4:docId w14:val="2BCB5D10"/>
  <w15:chartTrackingRefBased/>
  <w15:docId w15:val="{19147045-CE65-4ED2-AB88-904E20AC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B14"/>
    <w:pPr>
      <w:widowControl w:val="0"/>
    </w:pPr>
    <w:rPr>
      <w:kern w:val="2"/>
      <w:sz w:val="24"/>
      <w:szCs w:val="22"/>
    </w:rPr>
  </w:style>
  <w:style w:type="paragraph" w:styleId="2">
    <w:name w:val="heading 2"/>
    <w:basedOn w:val="a"/>
    <w:link w:val="20"/>
    <w:uiPriority w:val="9"/>
    <w:qFormat/>
    <w:rsid w:val="00E0313C"/>
    <w:pPr>
      <w:widowControl/>
      <w:outlineLvl w:val="1"/>
    </w:pPr>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E0313C"/>
    <w:rPr>
      <w:rFonts w:ascii="新細明體" w:eastAsia="新細明體" w:hAnsi="新細明體" w:cs="新細明體"/>
      <w:kern w:val="0"/>
      <w:szCs w:val="24"/>
    </w:rPr>
  </w:style>
  <w:style w:type="character" w:customStyle="1" w:styleId="a3">
    <w:name w:val="註腳文字 字元"/>
    <w:link w:val="a4"/>
    <w:semiHidden/>
    <w:locked/>
    <w:rsid w:val="002A1B14"/>
    <w:rPr>
      <w:rFonts w:eastAsia="新細明體"/>
    </w:rPr>
  </w:style>
  <w:style w:type="paragraph" w:styleId="a4">
    <w:name w:val="footnote text"/>
    <w:basedOn w:val="a"/>
    <w:link w:val="a3"/>
    <w:semiHidden/>
    <w:rsid w:val="002A1B14"/>
    <w:pPr>
      <w:snapToGrid w:val="0"/>
    </w:pPr>
  </w:style>
  <w:style w:type="character" w:customStyle="1" w:styleId="1">
    <w:name w:val="註腳文字 字元1"/>
    <w:uiPriority w:val="99"/>
    <w:semiHidden/>
    <w:rsid w:val="002A1B14"/>
    <w:rPr>
      <w:rFonts w:ascii="Calibri" w:eastAsia="新細明體" w:hAnsi="Calibri" w:cs="Times New Roman"/>
      <w:sz w:val="20"/>
      <w:szCs w:val="20"/>
    </w:rPr>
  </w:style>
  <w:style w:type="character" w:styleId="a5">
    <w:name w:val="footnote reference"/>
    <w:semiHidden/>
    <w:rsid w:val="002A1B14"/>
    <w:rPr>
      <w:vertAlign w:val="superscript"/>
    </w:rPr>
  </w:style>
  <w:style w:type="paragraph" w:styleId="a6">
    <w:name w:val="annotation text"/>
    <w:basedOn w:val="a"/>
    <w:link w:val="a7"/>
    <w:rsid w:val="002A1B14"/>
    <w:rPr>
      <w:rFonts w:ascii="Times New Roman" w:hAnsi="Times New Roman"/>
      <w:szCs w:val="24"/>
    </w:rPr>
  </w:style>
  <w:style w:type="character" w:customStyle="1" w:styleId="a7">
    <w:name w:val="註解文字 字元"/>
    <w:link w:val="a6"/>
    <w:rsid w:val="002A1B14"/>
    <w:rPr>
      <w:rFonts w:ascii="Times New Roman" w:eastAsia="新細明體" w:hAnsi="Times New Roman" w:cs="Times New Roman"/>
      <w:szCs w:val="24"/>
    </w:rPr>
  </w:style>
  <w:style w:type="character" w:styleId="a8">
    <w:name w:val="annotation reference"/>
    <w:rsid w:val="002A1B14"/>
    <w:rPr>
      <w:sz w:val="16"/>
      <w:szCs w:val="16"/>
    </w:rPr>
  </w:style>
  <w:style w:type="paragraph" w:styleId="a9">
    <w:name w:val="Balloon Text"/>
    <w:basedOn w:val="a"/>
    <w:link w:val="aa"/>
    <w:uiPriority w:val="99"/>
    <w:semiHidden/>
    <w:rsid w:val="002A1B14"/>
    <w:rPr>
      <w:rFonts w:ascii="Arial" w:hAnsi="Arial"/>
      <w:sz w:val="18"/>
      <w:szCs w:val="18"/>
    </w:rPr>
  </w:style>
  <w:style w:type="character" w:customStyle="1" w:styleId="aa">
    <w:name w:val="註解方塊文字 字元"/>
    <w:link w:val="a9"/>
    <w:uiPriority w:val="99"/>
    <w:semiHidden/>
    <w:rsid w:val="002A1B14"/>
    <w:rPr>
      <w:rFonts w:ascii="Arial" w:eastAsia="新細明體" w:hAnsi="Arial" w:cs="Times New Roman"/>
      <w:sz w:val="18"/>
      <w:szCs w:val="18"/>
    </w:rPr>
  </w:style>
  <w:style w:type="character" w:styleId="ab">
    <w:name w:val="Strong"/>
    <w:qFormat/>
    <w:rsid w:val="002A1B14"/>
    <w:rPr>
      <w:b/>
      <w:bCs/>
    </w:rPr>
  </w:style>
  <w:style w:type="paragraph" w:customStyle="1" w:styleId="Default">
    <w:name w:val="Default"/>
    <w:rsid w:val="002A1B14"/>
    <w:pPr>
      <w:widowControl w:val="0"/>
      <w:autoSpaceDE w:val="0"/>
      <w:autoSpaceDN w:val="0"/>
      <w:adjustRightInd w:val="0"/>
    </w:pPr>
    <w:rPr>
      <w:rFonts w:ascii="Times New Roman" w:hAnsi="Times New Roman"/>
      <w:color w:val="000000"/>
      <w:sz w:val="24"/>
      <w:szCs w:val="24"/>
    </w:rPr>
  </w:style>
  <w:style w:type="paragraph" w:customStyle="1" w:styleId="msolistparagraph0">
    <w:name w:val="msolistparagraph"/>
    <w:basedOn w:val="a"/>
    <w:rsid w:val="002A1B14"/>
    <w:pPr>
      <w:ind w:leftChars="200" w:left="480"/>
    </w:pPr>
  </w:style>
  <w:style w:type="character" w:customStyle="1" w:styleId="ac">
    <w:name w:val="a"/>
    <w:basedOn w:val="a0"/>
    <w:rsid w:val="002A1B14"/>
  </w:style>
  <w:style w:type="character" w:customStyle="1" w:styleId="ad">
    <w:name w:val="頁首 字元"/>
    <w:basedOn w:val="a0"/>
    <w:link w:val="ae"/>
    <w:uiPriority w:val="99"/>
    <w:semiHidden/>
    <w:locked/>
    <w:rsid w:val="002A1B14"/>
  </w:style>
  <w:style w:type="paragraph" w:styleId="ae">
    <w:name w:val="header"/>
    <w:basedOn w:val="a"/>
    <w:link w:val="ad"/>
    <w:uiPriority w:val="99"/>
    <w:semiHidden/>
    <w:rsid w:val="002A1B14"/>
    <w:pPr>
      <w:tabs>
        <w:tab w:val="center" w:pos="4153"/>
        <w:tab w:val="right" w:pos="8306"/>
      </w:tabs>
      <w:snapToGrid w:val="0"/>
    </w:pPr>
  </w:style>
  <w:style w:type="character" w:customStyle="1" w:styleId="10">
    <w:name w:val="頁首 字元1"/>
    <w:uiPriority w:val="99"/>
    <w:semiHidden/>
    <w:rsid w:val="002A1B14"/>
    <w:rPr>
      <w:rFonts w:ascii="Calibri" w:eastAsia="新細明體" w:hAnsi="Calibri" w:cs="Times New Roman"/>
      <w:sz w:val="20"/>
      <w:szCs w:val="20"/>
    </w:rPr>
  </w:style>
  <w:style w:type="character" w:customStyle="1" w:styleId="af">
    <w:name w:val="頁尾 字元"/>
    <w:basedOn w:val="a0"/>
    <w:link w:val="af0"/>
    <w:uiPriority w:val="99"/>
    <w:locked/>
    <w:rsid w:val="002A1B14"/>
  </w:style>
  <w:style w:type="paragraph" w:styleId="af0">
    <w:name w:val="footer"/>
    <w:basedOn w:val="a"/>
    <w:link w:val="af"/>
    <w:uiPriority w:val="99"/>
    <w:rsid w:val="002A1B14"/>
    <w:pPr>
      <w:tabs>
        <w:tab w:val="center" w:pos="4153"/>
        <w:tab w:val="right" w:pos="8306"/>
      </w:tabs>
      <w:snapToGrid w:val="0"/>
    </w:pPr>
  </w:style>
  <w:style w:type="character" w:customStyle="1" w:styleId="11">
    <w:name w:val="頁尾 字元1"/>
    <w:uiPriority w:val="99"/>
    <w:semiHidden/>
    <w:rsid w:val="002A1B14"/>
    <w:rPr>
      <w:rFonts w:ascii="Calibri" w:eastAsia="新細明體" w:hAnsi="Calibri" w:cs="Times New Roman"/>
      <w:sz w:val="20"/>
      <w:szCs w:val="20"/>
    </w:rPr>
  </w:style>
  <w:style w:type="paragraph" w:styleId="af1">
    <w:name w:val="annotation subject"/>
    <w:basedOn w:val="a6"/>
    <w:next w:val="a6"/>
    <w:link w:val="af2"/>
    <w:rsid w:val="002A1B14"/>
    <w:rPr>
      <w:rFonts w:ascii="Calibri" w:hAnsi="Calibri"/>
      <w:b/>
      <w:bCs/>
      <w:szCs w:val="22"/>
    </w:rPr>
  </w:style>
  <w:style w:type="character" w:customStyle="1" w:styleId="af2">
    <w:name w:val="註解主旨 字元"/>
    <w:link w:val="af1"/>
    <w:rsid w:val="002A1B14"/>
    <w:rPr>
      <w:rFonts w:ascii="Calibri" w:eastAsia="新細明體" w:hAnsi="Calibri" w:cs="Times New Roman"/>
      <w:b/>
      <w:bCs/>
      <w:szCs w:val="24"/>
    </w:rPr>
  </w:style>
  <w:style w:type="paragraph" w:customStyle="1" w:styleId="12">
    <w:name w:val="修訂1"/>
    <w:hidden/>
    <w:uiPriority w:val="99"/>
    <w:semiHidden/>
    <w:rsid w:val="002A1B14"/>
    <w:rPr>
      <w:kern w:val="2"/>
      <w:sz w:val="24"/>
      <w:szCs w:val="22"/>
    </w:rPr>
  </w:style>
  <w:style w:type="character" w:customStyle="1" w:styleId="addmd1">
    <w:name w:val="addmd1"/>
    <w:rsid w:val="002A1B14"/>
    <w:rPr>
      <w:rFonts w:ascii="Arial" w:hAnsi="Arial" w:cs="Arial" w:hint="default"/>
      <w:sz w:val="20"/>
      <w:szCs w:val="20"/>
    </w:rPr>
  </w:style>
  <w:style w:type="character" w:styleId="af3">
    <w:name w:val="Hyperlink"/>
    <w:uiPriority w:val="99"/>
    <w:unhideWhenUsed/>
    <w:rsid w:val="002A1B14"/>
    <w:rPr>
      <w:color w:val="336699"/>
      <w:u w:val="single"/>
    </w:rPr>
  </w:style>
  <w:style w:type="paragraph" w:styleId="af4">
    <w:name w:val="endnote text"/>
    <w:basedOn w:val="a"/>
    <w:link w:val="af5"/>
    <w:uiPriority w:val="99"/>
    <w:semiHidden/>
    <w:unhideWhenUsed/>
    <w:rsid w:val="003E38BB"/>
    <w:pPr>
      <w:snapToGrid w:val="0"/>
    </w:pPr>
  </w:style>
  <w:style w:type="character" w:customStyle="1" w:styleId="af5">
    <w:name w:val="章節附註文字 字元"/>
    <w:link w:val="af4"/>
    <w:uiPriority w:val="99"/>
    <w:semiHidden/>
    <w:rsid w:val="003E38BB"/>
    <w:rPr>
      <w:rFonts w:ascii="Calibri" w:eastAsia="新細明體" w:hAnsi="Calibri" w:cs="Times New Roman"/>
    </w:rPr>
  </w:style>
  <w:style w:type="character" w:styleId="af6">
    <w:name w:val="endnote reference"/>
    <w:uiPriority w:val="99"/>
    <w:semiHidden/>
    <w:unhideWhenUsed/>
    <w:rsid w:val="003E38BB"/>
    <w:rPr>
      <w:vertAlign w:val="superscript"/>
    </w:rPr>
  </w:style>
  <w:style w:type="paragraph" w:customStyle="1" w:styleId="13">
    <w:name w:val="清單段落1"/>
    <w:basedOn w:val="a"/>
    <w:uiPriority w:val="34"/>
    <w:qFormat/>
    <w:rsid w:val="000744FF"/>
    <w:pPr>
      <w:ind w:leftChars="200" w:left="480"/>
    </w:pPr>
  </w:style>
  <w:style w:type="character" w:customStyle="1" w:styleId="14">
    <w:name w:val="預留位置文字1"/>
    <w:uiPriority w:val="99"/>
    <w:semiHidden/>
    <w:rsid w:val="00CB2E29"/>
    <w:rPr>
      <w:color w:val="808080"/>
    </w:rPr>
  </w:style>
  <w:style w:type="character" w:styleId="af7">
    <w:name w:val="Emphasis"/>
    <w:uiPriority w:val="20"/>
    <w:qFormat/>
    <w:rsid w:val="006F7775"/>
    <w:rPr>
      <w:b w:val="0"/>
      <w:bCs w:val="0"/>
      <w:i w:val="0"/>
      <w:iCs w:val="0"/>
      <w:color w:val="CC0033"/>
    </w:rPr>
  </w:style>
  <w:style w:type="paragraph" w:styleId="Web">
    <w:name w:val="Normal (Web)"/>
    <w:basedOn w:val="a"/>
    <w:uiPriority w:val="99"/>
    <w:semiHidden/>
    <w:unhideWhenUsed/>
    <w:rsid w:val="00A669D3"/>
    <w:pPr>
      <w:widowControl/>
      <w:spacing w:before="100" w:beforeAutospacing="1" w:after="100" w:afterAutospacing="1"/>
    </w:pPr>
    <w:rPr>
      <w:rFonts w:ascii="新細明體" w:hAnsi="新細明體" w:cs="新細明體"/>
      <w:kern w:val="0"/>
      <w:szCs w:val="24"/>
    </w:rPr>
  </w:style>
  <w:style w:type="character" w:customStyle="1" w:styleId="nameheading1">
    <w:name w:val="nameheading1"/>
    <w:rsid w:val="00A669D3"/>
    <w:rPr>
      <w:rFonts w:ascii="Arial" w:hAnsi="Arial" w:cs="Arial" w:hint="default"/>
      <w:b/>
      <w:bCs/>
      <w:strike w:val="0"/>
      <w:dstrike w:val="0"/>
      <w:color w:val="993333"/>
      <w:sz w:val="60"/>
      <w:szCs w:val="60"/>
      <w:u w:val="none"/>
      <w:effect w:val="none"/>
    </w:rPr>
  </w:style>
  <w:style w:type="paragraph" w:styleId="af8">
    <w:name w:val="Revision"/>
    <w:hidden/>
    <w:uiPriority w:val="99"/>
    <w:semiHidden/>
    <w:rsid w:val="00AE3FEC"/>
    <w:rPr>
      <w:kern w:val="2"/>
      <w:sz w:val="24"/>
      <w:szCs w:val="22"/>
    </w:rPr>
  </w:style>
  <w:style w:type="character" w:customStyle="1" w:styleId="productdetail-authorsmain">
    <w:name w:val="productdetail-authorsmain"/>
    <w:basedOn w:val="a0"/>
    <w:rsid w:val="0033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8631">
      <w:bodyDiv w:val="1"/>
      <w:marLeft w:val="0"/>
      <w:marRight w:val="0"/>
      <w:marTop w:val="0"/>
      <w:marBottom w:val="0"/>
      <w:divBdr>
        <w:top w:val="none" w:sz="0" w:space="0" w:color="auto"/>
        <w:left w:val="none" w:sz="0" w:space="0" w:color="auto"/>
        <w:bottom w:val="none" w:sz="0" w:space="0" w:color="auto"/>
        <w:right w:val="none" w:sz="0" w:space="0" w:color="auto"/>
      </w:divBdr>
    </w:div>
    <w:div w:id="205996419">
      <w:bodyDiv w:val="1"/>
      <w:marLeft w:val="0"/>
      <w:marRight w:val="0"/>
      <w:marTop w:val="0"/>
      <w:marBottom w:val="0"/>
      <w:divBdr>
        <w:top w:val="none" w:sz="0" w:space="0" w:color="auto"/>
        <w:left w:val="none" w:sz="0" w:space="0" w:color="auto"/>
        <w:bottom w:val="none" w:sz="0" w:space="0" w:color="auto"/>
        <w:right w:val="none" w:sz="0" w:space="0" w:color="auto"/>
      </w:divBdr>
    </w:div>
    <w:div w:id="388118235">
      <w:bodyDiv w:val="1"/>
      <w:marLeft w:val="0"/>
      <w:marRight w:val="0"/>
      <w:marTop w:val="0"/>
      <w:marBottom w:val="0"/>
      <w:divBdr>
        <w:top w:val="none" w:sz="0" w:space="0" w:color="auto"/>
        <w:left w:val="none" w:sz="0" w:space="0" w:color="auto"/>
        <w:bottom w:val="none" w:sz="0" w:space="0" w:color="auto"/>
        <w:right w:val="none" w:sz="0" w:space="0" w:color="auto"/>
      </w:divBdr>
    </w:div>
    <w:div w:id="609974752">
      <w:bodyDiv w:val="1"/>
      <w:marLeft w:val="0"/>
      <w:marRight w:val="0"/>
      <w:marTop w:val="0"/>
      <w:marBottom w:val="0"/>
      <w:divBdr>
        <w:top w:val="none" w:sz="0" w:space="0" w:color="auto"/>
        <w:left w:val="none" w:sz="0" w:space="0" w:color="auto"/>
        <w:bottom w:val="none" w:sz="0" w:space="0" w:color="auto"/>
        <w:right w:val="none" w:sz="0" w:space="0" w:color="auto"/>
      </w:divBdr>
      <w:divsChild>
        <w:div w:id="1913395423">
          <w:marLeft w:val="0"/>
          <w:marRight w:val="0"/>
          <w:marTop w:val="0"/>
          <w:marBottom w:val="0"/>
          <w:divBdr>
            <w:top w:val="none" w:sz="0" w:space="0" w:color="auto"/>
            <w:left w:val="none" w:sz="0" w:space="0" w:color="auto"/>
            <w:bottom w:val="none" w:sz="0" w:space="0" w:color="auto"/>
            <w:right w:val="none" w:sz="0" w:space="0" w:color="auto"/>
          </w:divBdr>
          <w:divsChild>
            <w:div w:id="441607588">
              <w:marLeft w:val="0"/>
              <w:marRight w:val="1125"/>
              <w:marTop w:val="0"/>
              <w:marBottom w:val="0"/>
              <w:divBdr>
                <w:top w:val="none" w:sz="0" w:space="0" w:color="auto"/>
                <w:left w:val="none" w:sz="0" w:space="0" w:color="auto"/>
                <w:bottom w:val="none" w:sz="0" w:space="0" w:color="auto"/>
                <w:right w:val="none" w:sz="0" w:space="0" w:color="auto"/>
              </w:divBdr>
            </w:div>
          </w:divsChild>
        </w:div>
      </w:divsChild>
    </w:div>
    <w:div w:id="623342411">
      <w:bodyDiv w:val="1"/>
      <w:marLeft w:val="0"/>
      <w:marRight w:val="0"/>
      <w:marTop w:val="0"/>
      <w:marBottom w:val="0"/>
      <w:divBdr>
        <w:top w:val="none" w:sz="0" w:space="0" w:color="auto"/>
        <w:left w:val="none" w:sz="0" w:space="0" w:color="auto"/>
        <w:bottom w:val="none" w:sz="0" w:space="0" w:color="auto"/>
        <w:right w:val="none" w:sz="0" w:space="0" w:color="auto"/>
      </w:divBdr>
    </w:div>
    <w:div w:id="1820804088">
      <w:bodyDiv w:val="1"/>
      <w:marLeft w:val="0"/>
      <w:marRight w:val="0"/>
      <w:marTop w:val="0"/>
      <w:marBottom w:val="0"/>
      <w:divBdr>
        <w:top w:val="none" w:sz="0" w:space="0" w:color="auto"/>
        <w:left w:val="none" w:sz="0" w:space="0" w:color="auto"/>
        <w:bottom w:val="none" w:sz="0" w:space="0" w:color="auto"/>
        <w:right w:val="none" w:sz="0" w:space="0" w:color="auto"/>
      </w:divBdr>
      <w:divsChild>
        <w:div w:id="204061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01961-DD47-4AA2-8253-26F8CDF3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38</Pages>
  <Words>9706</Words>
  <Characters>55327</Characters>
  <Application>Microsoft Office Word</Application>
  <DocSecurity>0</DocSecurity>
  <Lines>461</Lines>
  <Paragraphs>129</Paragraphs>
  <ScaleCrop>false</ScaleCrop>
  <Company/>
  <LinksUpToDate>false</LinksUpToDate>
  <CharactersWithSpaces>64904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Protection and R&amp;D investments</dc:title>
  <dc:subject/>
  <dc:creator>user</dc:creator>
  <cp:keywords/>
  <cp:lastModifiedBy>呂學典</cp:lastModifiedBy>
  <cp:revision>48</cp:revision>
  <cp:lastPrinted>2010-09-04T15:13:00Z</cp:lastPrinted>
  <dcterms:created xsi:type="dcterms:W3CDTF">2018-02-08T03:28:00Z</dcterms:created>
  <dcterms:modified xsi:type="dcterms:W3CDTF">2018-03-14T16:49:00Z</dcterms:modified>
</cp:coreProperties>
</file>