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3AF7" w:rsidRPr="00E8295F" w:rsidRDefault="001F3A1D" w:rsidP="00AB3AF7">
      <w:pPr>
        <w:spacing w:line="360" w:lineRule="auto"/>
        <w:jc w:val="center"/>
        <w:rPr>
          <w:rFonts w:ascii="Times New Roman" w:hAnsi="Times New Roman" w:cs="Times New Roman"/>
          <w:b/>
          <w:sz w:val="32"/>
          <w:szCs w:val="32"/>
          <w:lang w:val="en-US"/>
        </w:rPr>
      </w:pPr>
      <w:bookmarkStart w:id="0" w:name="_GoBack"/>
      <w:bookmarkEnd w:id="0"/>
      <w:r w:rsidRPr="001F3A1D">
        <w:rPr>
          <w:rFonts w:ascii="Times New Roman" w:hAnsi="Times New Roman" w:cs="Times New Roman"/>
          <w:b/>
          <w:sz w:val="32"/>
          <w:szCs w:val="32"/>
          <w:lang w:val="en-US"/>
        </w:rPr>
        <w:t xml:space="preserve">Heterogeneous Behavior </w:t>
      </w:r>
      <w:r>
        <w:rPr>
          <w:rFonts w:ascii="Times New Roman" w:hAnsi="Times New Roman" w:cs="Times New Roman"/>
          <w:b/>
          <w:sz w:val="32"/>
          <w:szCs w:val="32"/>
          <w:lang w:val="en-US"/>
        </w:rPr>
        <w:t xml:space="preserve">and </w:t>
      </w:r>
      <w:r w:rsidR="00AB3AF7" w:rsidRPr="00E8295F">
        <w:rPr>
          <w:rFonts w:ascii="Times New Roman" w:hAnsi="Times New Roman" w:cs="Times New Roman"/>
          <w:b/>
          <w:sz w:val="32"/>
          <w:szCs w:val="32"/>
          <w:lang w:val="en-US"/>
        </w:rPr>
        <w:t xml:space="preserve">volatility </w:t>
      </w:r>
      <w:r w:rsidRPr="00E8295F">
        <w:rPr>
          <w:rFonts w:ascii="Times New Roman" w:hAnsi="Times New Roman" w:cs="Times New Roman"/>
          <w:b/>
          <w:sz w:val="32"/>
          <w:szCs w:val="32"/>
          <w:lang w:val="en-US"/>
        </w:rPr>
        <w:t>transmission</w:t>
      </w:r>
      <w:r>
        <w:rPr>
          <w:rFonts w:ascii="Times New Roman" w:hAnsi="Times New Roman" w:cs="Times New Roman"/>
          <w:b/>
          <w:sz w:val="32"/>
          <w:szCs w:val="32"/>
          <w:lang w:val="en-US"/>
        </w:rPr>
        <w:t xml:space="preserve"> </w:t>
      </w:r>
      <w:r w:rsidRPr="00E8295F">
        <w:rPr>
          <w:rFonts w:ascii="Times New Roman" w:hAnsi="Times New Roman" w:cs="Times New Roman"/>
          <w:b/>
          <w:sz w:val="32"/>
          <w:szCs w:val="32"/>
          <w:lang w:val="en-US"/>
        </w:rPr>
        <w:t>in</w:t>
      </w:r>
      <w:r w:rsidR="00AB3AF7" w:rsidRPr="00E8295F">
        <w:rPr>
          <w:rFonts w:ascii="Times New Roman" w:hAnsi="Times New Roman" w:cs="Times New Roman"/>
          <w:b/>
          <w:sz w:val="32"/>
          <w:szCs w:val="32"/>
          <w:lang w:val="en-US"/>
        </w:rPr>
        <w:t xml:space="preserve"> the </w:t>
      </w:r>
      <w:r w:rsidR="009075C2">
        <w:rPr>
          <w:rFonts w:ascii="Times New Roman" w:hAnsi="Times New Roman" w:cs="Times New Roman"/>
          <w:b/>
          <w:sz w:val="32"/>
          <w:szCs w:val="32"/>
          <w:lang w:val="en-US"/>
        </w:rPr>
        <w:t>F</w:t>
      </w:r>
      <w:r w:rsidR="00AB3AF7" w:rsidRPr="00E8295F">
        <w:rPr>
          <w:rFonts w:ascii="Times New Roman" w:hAnsi="Times New Roman" w:cs="Times New Roman"/>
          <w:b/>
          <w:sz w:val="32"/>
          <w:szCs w:val="32"/>
          <w:lang w:val="en-US"/>
        </w:rPr>
        <w:t>orex market using high</w:t>
      </w:r>
      <w:r w:rsidR="00E8295F">
        <w:rPr>
          <w:rFonts w:ascii="Times New Roman" w:hAnsi="Times New Roman" w:cs="Times New Roman"/>
          <w:b/>
          <w:sz w:val="32"/>
          <w:szCs w:val="32"/>
          <w:lang w:val="en-US"/>
        </w:rPr>
        <w:t>-</w:t>
      </w:r>
      <w:r w:rsidR="00AB3AF7" w:rsidRPr="00E8295F">
        <w:rPr>
          <w:rFonts w:ascii="Times New Roman" w:hAnsi="Times New Roman" w:cs="Times New Roman"/>
          <w:b/>
          <w:sz w:val="32"/>
          <w:szCs w:val="32"/>
          <w:lang w:val="en-US"/>
        </w:rPr>
        <w:t>frequency data</w:t>
      </w:r>
    </w:p>
    <w:p w:rsidR="000F3526" w:rsidRPr="00214A1E" w:rsidRDefault="000F3526" w:rsidP="002B5F22">
      <w:pPr>
        <w:spacing w:line="360" w:lineRule="auto"/>
        <w:jc w:val="both"/>
        <w:rPr>
          <w:rFonts w:ascii="Times New Roman" w:hAnsi="Times New Roman" w:cs="Times New Roman"/>
          <w:sz w:val="24"/>
          <w:szCs w:val="24"/>
          <w:lang w:val="en-US"/>
        </w:rPr>
      </w:pPr>
    </w:p>
    <w:p w:rsidR="00214A1E" w:rsidRDefault="00214A1E" w:rsidP="002B5F22">
      <w:pPr>
        <w:spacing w:line="360" w:lineRule="auto"/>
        <w:jc w:val="both"/>
        <w:rPr>
          <w:rFonts w:ascii="Times New Roman" w:hAnsi="Times New Roman" w:cs="Times New Roman"/>
          <w:b/>
          <w:sz w:val="24"/>
          <w:szCs w:val="24"/>
          <w:lang w:val="en-US"/>
        </w:rPr>
      </w:pPr>
    </w:p>
    <w:p w:rsidR="00EE034D" w:rsidRPr="000D3B13" w:rsidRDefault="005F706C" w:rsidP="000D3B13">
      <w:pPr>
        <w:spacing w:line="360" w:lineRule="auto"/>
        <w:jc w:val="both"/>
        <w:rPr>
          <w:rFonts w:asciiTheme="majorBidi" w:hAnsiTheme="majorBidi" w:cstheme="majorBidi"/>
          <w:sz w:val="24"/>
          <w:szCs w:val="24"/>
          <w:lang w:val="en-US"/>
        </w:rPr>
      </w:pPr>
      <m:oMathPara>
        <m:oMath>
          <m:sSup>
            <m:sSupPr>
              <m:ctrlPr>
                <w:rPr>
                  <w:rFonts w:ascii="Cambria Math" w:hAnsi="Cambria Math" w:cstheme="majorBidi"/>
                  <w:sz w:val="24"/>
                  <w:szCs w:val="24"/>
                  <w:lang w:val="en-US"/>
                </w:rPr>
              </m:ctrlPr>
            </m:sSupPr>
            <m:e>
              <m:r>
                <m:rPr>
                  <m:sty m:val="p"/>
                </m:rPr>
                <w:rPr>
                  <w:rFonts w:ascii="Cambria Math" w:hAnsi="Cambria Math" w:cstheme="majorBidi"/>
                  <w:sz w:val="24"/>
                  <w:szCs w:val="24"/>
                  <w:lang w:val="en-US"/>
                </w:rPr>
                <m:t>Rim Ammar Lamouchi</m:t>
              </m:r>
            </m:e>
            <m:sup>
              <m:r>
                <m:rPr>
                  <m:sty m:val="p"/>
                </m:rPr>
                <w:rPr>
                  <w:rFonts w:ascii="Cambria Math" w:hAnsi="Cambria Math" w:cstheme="majorBidi"/>
                  <w:sz w:val="24"/>
                  <w:szCs w:val="24"/>
                  <w:lang w:val="en-US"/>
                </w:rPr>
                <m:t>a,b,c</m:t>
              </m:r>
            </m:sup>
          </m:sSup>
          <m:r>
            <m:rPr>
              <m:sty m:val="p"/>
            </m:rPr>
            <w:rPr>
              <w:rFonts w:ascii="Cambria Math" w:hAnsi="Cambria Math" w:cstheme="majorBidi"/>
              <w:sz w:val="24"/>
              <w:szCs w:val="24"/>
              <w:lang w:val="en-US"/>
            </w:rPr>
            <m:t xml:space="preserve">, </m:t>
          </m:r>
          <m:sSup>
            <m:sSupPr>
              <m:ctrlPr>
                <w:rPr>
                  <w:rFonts w:ascii="Cambria Math" w:hAnsi="Cambria Math" w:cstheme="majorBidi"/>
                  <w:sz w:val="24"/>
                  <w:szCs w:val="24"/>
                  <w:lang w:val="en-US"/>
                </w:rPr>
              </m:ctrlPr>
            </m:sSupPr>
            <m:e>
              <m:r>
                <m:rPr>
                  <m:sty m:val="p"/>
                </m:rPr>
                <w:rPr>
                  <w:rFonts w:ascii="Cambria Math" w:hAnsi="Cambria Math" w:cstheme="majorBidi"/>
                </w:rPr>
                <m:t>Ruba Sheera</m:t>
              </m:r>
            </m:e>
            <m:sup>
              <m:r>
                <m:rPr>
                  <m:sty m:val="p"/>
                </m:rPr>
                <w:rPr>
                  <w:rFonts w:ascii="Cambria Math" w:hAnsi="Cambria Math" w:cstheme="majorBidi"/>
                  <w:sz w:val="24"/>
                  <w:szCs w:val="24"/>
                  <w:lang w:val="en-US"/>
                </w:rPr>
                <m:t>a</m:t>
              </m:r>
            </m:sup>
          </m:sSup>
          <m:r>
            <m:rPr>
              <m:sty m:val="p"/>
            </m:rPr>
            <w:rPr>
              <w:rFonts w:ascii="Cambria Math" w:hAnsi="Cambria Math" w:cstheme="majorBidi"/>
              <w:sz w:val="24"/>
              <w:szCs w:val="24"/>
              <w:lang w:val="en-US"/>
            </w:rPr>
            <m:t xml:space="preserve"> </m:t>
          </m:r>
        </m:oMath>
      </m:oMathPara>
    </w:p>
    <w:p w:rsidR="005D3570" w:rsidRPr="004A7800" w:rsidRDefault="005D3570" w:rsidP="005D3570">
      <w:pPr>
        <w:autoSpaceDE w:val="0"/>
        <w:autoSpaceDN w:val="0"/>
        <w:adjustRightInd w:val="0"/>
        <w:spacing w:before="100" w:beforeAutospacing="1" w:after="100" w:afterAutospacing="1" w:line="360" w:lineRule="auto"/>
        <w:jc w:val="center"/>
        <w:rPr>
          <w:rFonts w:ascii="Times New Roman" w:hAnsi="Times New Roman" w:cs="Times New Roman"/>
          <w:sz w:val="24"/>
          <w:szCs w:val="24"/>
          <w:lang w:eastAsia="fr-FR"/>
        </w:rPr>
      </w:pPr>
      <w:r w:rsidRPr="004A7800">
        <w:rPr>
          <w:rFonts w:ascii="Times New Roman" w:hAnsi="Times New Roman" w:cs="Times New Roman"/>
          <w:sz w:val="24"/>
          <w:szCs w:val="24"/>
          <w:vertAlign w:val="superscript"/>
          <w:lang w:eastAsia="fr-FR"/>
        </w:rPr>
        <w:t>a</w:t>
      </w:r>
      <w:r w:rsidRPr="004A7800">
        <w:rPr>
          <w:rFonts w:ascii="Times New Roman" w:hAnsi="Times New Roman" w:cs="Times New Roman"/>
          <w:sz w:val="24"/>
          <w:szCs w:val="24"/>
          <w:lang w:eastAsia="fr-FR"/>
        </w:rPr>
        <w:t xml:space="preserve"> Department of Finance, Faculty of Economics and Administration, King Abdulaziz University, Saudi Arabia.</w:t>
      </w:r>
    </w:p>
    <w:p w:rsidR="005D3570" w:rsidRPr="004A7800" w:rsidRDefault="005D3570" w:rsidP="005D3570">
      <w:pPr>
        <w:autoSpaceDE w:val="0"/>
        <w:autoSpaceDN w:val="0"/>
        <w:adjustRightInd w:val="0"/>
        <w:spacing w:before="100" w:beforeAutospacing="1" w:after="100" w:afterAutospacing="1" w:line="360" w:lineRule="auto"/>
        <w:jc w:val="center"/>
        <w:rPr>
          <w:rFonts w:ascii="Times New Roman" w:hAnsi="Times New Roman" w:cs="Times New Roman"/>
          <w:sz w:val="24"/>
          <w:szCs w:val="24"/>
          <w:lang w:eastAsia="fr-FR"/>
        </w:rPr>
      </w:pPr>
      <w:r w:rsidRPr="004A7800">
        <w:rPr>
          <w:rFonts w:ascii="Times New Roman" w:hAnsi="Times New Roman" w:cs="Times New Roman"/>
          <w:sz w:val="24"/>
          <w:szCs w:val="24"/>
          <w:vertAlign w:val="superscript"/>
          <w:lang w:eastAsia="fr-FR"/>
        </w:rPr>
        <w:t>b</w:t>
      </w:r>
      <w:r w:rsidRPr="004A7800">
        <w:rPr>
          <w:rFonts w:ascii="Times New Roman" w:hAnsi="Times New Roman" w:cs="Times New Roman"/>
          <w:sz w:val="24"/>
          <w:szCs w:val="24"/>
          <w:lang w:eastAsia="fr-FR"/>
        </w:rPr>
        <w:t xml:space="preserve"> Ministry of Education, Tunisia.</w:t>
      </w:r>
    </w:p>
    <w:p w:rsidR="005D3570" w:rsidRDefault="005D3570" w:rsidP="005D3570">
      <w:pPr>
        <w:autoSpaceDE w:val="0"/>
        <w:autoSpaceDN w:val="0"/>
        <w:adjustRightInd w:val="0"/>
        <w:spacing w:before="100" w:beforeAutospacing="1" w:after="100" w:afterAutospacing="1" w:line="360" w:lineRule="auto"/>
        <w:jc w:val="center"/>
        <w:rPr>
          <w:rFonts w:ascii="Times New Roman" w:hAnsi="Times New Roman" w:cs="Times New Roman"/>
          <w:sz w:val="24"/>
          <w:szCs w:val="24"/>
          <w:lang w:eastAsia="fr-FR"/>
        </w:rPr>
      </w:pPr>
      <w:r w:rsidRPr="004A7800">
        <w:rPr>
          <w:rFonts w:ascii="Times New Roman" w:hAnsi="Times New Roman" w:cs="Times New Roman"/>
          <w:sz w:val="24"/>
          <w:szCs w:val="24"/>
          <w:vertAlign w:val="superscript"/>
          <w:lang w:eastAsia="fr-FR"/>
        </w:rPr>
        <w:t>c</w:t>
      </w:r>
      <w:r w:rsidRPr="004A7800">
        <w:rPr>
          <w:rFonts w:ascii="Times New Roman" w:hAnsi="Times New Roman" w:cs="Times New Roman"/>
          <w:sz w:val="24"/>
          <w:szCs w:val="24"/>
          <w:lang w:eastAsia="fr-FR"/>
        </w:rPr>
        <w:t xml:space="preserve"> GEF-2A Laboratory, Higher Institute of Management of Tunis, Tunis University, Tunisia.</w:t>
      </w:r>
    </w:p>
    <w:p w:rsidR="00214A1E" w:rsidRPr="005D3570" w:rsidRDefault="00214A1E" w:rsidP="002B5F22">
      <w:pPr>
        <w:spacing w:line="360" w:lineRule="auto"/>
        <w:jc w:val="both"/>
        <w:rPr>
          <w:rFonts w:ascii="Times New Roman" w:hAnsi="Times New Roman" w:cs="Times New Roman"/>
          <w:b/>
          <w:sz w:val="24"/>
          <w:szCs w:val="24"/>
        </w:rPr>
      </w:pPr>
    </w:p>
    <w:p w:rsidR="00214A1E" w:rsidRPr="005D3570" w:rsidRDefault="00214A1E" w:rsidP="002B5F22">
      <w:pPr>
        <w:spacing w:line="360" w:lineRule="auto"/>
        <w:jc w:val="both"/>
        <w:rPr>
          <w:rFonts w:ascii="Times New Roman" w:hAnsi="Times New Roman" w:cs="Times New Roman"/>
          <w:b/>
          <w:sz w:val="24"/>
          <w:szCs w:val="24"/>
          <w:lang w:val="en-US"/>
        </w:rPr>
      </w:pPr>
    </w:p>
    <w:p w:rsidR="00214A1E" w:rsidRPr="005D3570" w:rsidRDefault="00214A1E" w:rsidP="002B5F22">
      <w:pPr>
        <w:spacing w:line="360" w:lineRule="auto"/>
        <w:jc w:val="both"/>
        <w:rPr>
          <w:rFonts w:ascii="Times New Roman" w:hAnsi="Times New Roman" w:cs="Times New Roman"/>
          <w:b/>
          <w:sz w:val="24"/>
          <w:szCs w:val="24"/>
          <w:lang w:val="en-US"/>
        </w:rPr>
      </w:pPr>
    </w:p>
    <w:p w:rsidR="00214A1E" w:rsidRPr="005D3570" w:rsidRDefault="00214A1E" w:rsidP="002B5F22">
      <w:pPr>
        <w:spacing w:line="360" w:lineRule="auto"/>
        <w:jc w:val="both"/>
        <w:rPr>
          <w:rFonts w:ascii="Times New Roman" w:hAnsi="Times New Roman" w:cs="Times New Roman"/>
          <w:b/>
          <w:sz w:val="24"/>
          <w:szCs w:val="24"/>
          <w:lang w:val="en-US"/>
        </w:rPr>
      </w:pPr>
    </w:p>
    <w:p w:rsidR="00214A1E" w:rsidRDefault="00214A1E" w:rsidP="002B5F22">
      <w:pPr>
        <w:spacing w:line="360" w:lineRule="auto"/>
        <w:jc w:val="both"/>
        <w:rPr>
          <w:rFonts w:ascii="Times New Roman" w:hAnsi="Times New Roman" w:cs="Times New Roman"/>
          <w:b/>
          <w:sz w:val="24"/>
          <w:szCs w:val="24"/>
          <w:lang w:val="en-US"/>
        </w:rPr>
      </w:pPr>
    </w:p>
    <w:p w:rsidR="00C15BF1" w:rsidRPr="005D3570" w:rsidRDefault="00C15BF1" w:rsidP="002B5F22">
      <w:pPr>
        <w:spacing w:line="360" w:lineRule="auto"/>
        <w:jc w:val="both"/>
        <w:rPr>
          <w:rFonts w:ascii="Times New Roman" w:hAnsi="Times New Roman" w:cs="Times New Roman"/>
          <w:b/>
          <w:sz w:val="24"/>
          <w:szCs w:val="24"/>
          <w:lang w:val="en-US"/>
        </w:rPr>
      </w:pPr>
    </w:p>
    <w:p w:rsidR="00214A1E" w:rsidRPr="005D3570" w:rsidRDefault="00214A1E" w:rsidP="002B5F22">
      <w:pPr>
        <w:spacing w:line="360" w:lineRule="auto"/>
        <w:jc w:val="both"/>
        <w:rPr>
          <w:rFonts w:ascii="Times New Roman" w:hAnsi="Times New Roman" w:cs="Times New Roman"/>
          <w:b/>
          <w:sz w:val="24"/>
          <w:szCs w:val="24"/>
          <w:lang w:val="en-US"/>
        </w:rPr>
      </w:pPr>
    </w:p>
    <w:p w:rsidR="00214A1E" w:rsidRPr="005D3570" w:rsidRDefault="00214A1E" w:rsidP="002B5F22">
      <w:pPr>
        <w:spacing w:line="360" w:lineRule="auto"/>
        <w:jc w:val="both"/>
        <w:rPr>
          <w:rFonts w:ascii="Times New Roman" w:hAnsi="Times New Roman" w:cs="Times New Roman"/>
          <w:b/>
          <w:sz w:val="24"/>
          <w:szCs w:val="24"/>
          <w:lang w:val="en-US"/>
        </w:rPr>
      </w:pPr>
    </w:p>
    <w:p w:rsidR="00EE034D" w:rsidRPr="005D3570" w:rsidRDefault="00EE034D" w:rsidP="002B5F22">
      <w:pPr>
        <w:spacing w:line="360" w:lineRule="auto"/>
        <w:jc w:val="both"/>
        <w:rPr>
          <w:rFonts w:ascii="Times New Roman" w:hAnsi="Times New Roman" w:cs="Times New Roman"/>
          <w:b/>
          <w:sz w:val="24"/>
          <w:szCs w:val="24"/>
          <w:lang w:val="en-US"/>
        </w:rPr>
      </w:pPr>
    </w:p>
    <w:p w:rsidR="00AA4429" w:rsidRPr="005D3570" w:rsidRDefault="00AA4429" w:rsidP="002B5F22">
      <w:pPr>
        <w:spacing w:line="360" w:lineRule="auto"/>
        <w:jc w:val="both"/>
        <w:rPr>
          <w:rFonts w:ascii="Times New Roman" w:hAnsi="Times New Roman" w:cs="Times New Roman"/>
          <w:b/>
          <w:sz w:val="24"/>
          <w:szCs w:val="24"/>
          <w:lang w:val="en-US"/>
        </w:rPr>
      </w:pPr>
    </w:p>
    <w:p w:rsidR="00AA4429" w:rsidRPr="005D3570" w:rsidRDefault="00AA4429" w:rsidP="002B5F22">
      <w:pPr>
        <w:spacing w:line="360" w:lineRule="auto"/>
        <w:jc w:val="both"/>
        <w:rPr>
          <w:rFonts w:ascii="Times New Roman" w:hAnsi="Times New Roman" w:cs="Times New Roman"/>
          <w:b/>
          <w:sz w:val="24"/>
          <w:szCs w:val="24"/>
          <w:lang w:val="en-US"/>
        </w:rPr>
      </w:pPr>
    </w:p>
    <w:p w:rsidR="00AA4429" w:rsidRPr="005D3570" w:rsidRDefault="00AA4429" w:rsidP="002B5F22">
      <w:pPr>
        <w:spacing w:line="360" w:lineRule="auto"/>
        <w:jc w:val="both"/>
        <w:rPr>
          <w:rFonts w:ascii="Times New Roman" w:hAnsi="Times New Roman" w:cs="Times New Roman"/>
          <w:b/>
          <w:sz w:val="24"/>
          <w:szCs w:val="24"/>
          <w:lang w:val="en-US"/>
        </w:rPr>
      </w:pPr>
    </w:p>
    <w:p w:rsidR="00AA4429" w:rsidRPr="005D3570" w:rsidRDefault="00AA4429" w:rsidP="002B5F22">
      <w:pPr>
        <w:spacing w:line="360" w:lineRule="auto"/>
        <w:jc w:val="both"/>
        <w:rPr>
          <w:rFonts w:ascii="Times New Roman" w:hAnsi="Times New Roman" w:cs="Times New Roman"/>
          <w:b/>
          <w:sz w:val="24"/>
          <w:szCs w:val="24"/>
          <w:lang w:val="en-US"/>
        </w:rPr>
      </w:pPr>
    </w:p>
    <w:p w:rsidR="00AA4429" w:rsidRPr="005D3570" w:rsidRDefault="00AA4429" w:rsidP="002B5F22">
      <w:pPr>
        <w:spacing w:line="360" w:lineRule="auto"/>
        <w:jc w:val="both"/>
        <w:rPr>
          <w:rFonts w:ascii="Times New Roman" w:hAnsi="Times New Roman" w:cs="Times New Roman"/>
          <w:b/>
          <w:sz w:val="24"/>
          <w:szCs w:val="24"/>
          <w:lang w:val="en-US"/>
        </w:rPr>
      </w:pPr>
    </w:p>
    <w:p w:rsidR="00A420EB" w:rsidRPr="000D3B13" w:rsidRDefault="00A420EB" w:rsidP="002B5F22">
      <w:pPr>
        <w:spacing w:line="360" w:lineRule="auto"/>
        <w:jc w:val="both"/>
        <w:rPr>
          <w:rFonts w:asciiTheme="majorBidi" w:hAnsiTheme="majorBidi" w:cstheme="majorBidi"/>
          <w:b/>
          <w:lang w:val="en-US"/>
        </w:rPr>
      </w:pPr>
      <w:r w:rsidRPr="000D3B13">
        <w:rPr>
          <w:rFonts w:asciiTheme="majorBidi" w:hAnsiTheme="majorBidi" w:cstheme="majorBidi"/>
          <w:b/>
          <w:lang w:val="en-US"/>
        </w:rPr>
        <w:lastRenderedPageBreak/>
        <w:t>Abstract</w:t>
      </w:r>
    </w:p>
    <w:p w:rsidR="00383D01" w:rsidRPr="000D3B13" w:rsidRDefault="00383D01" w:rsidP="005D3570">
      <w:pPr>
        <w:spacing w:line="360" w:lineRule="auto"/>
        <w:ind w:firstLine="708"/>
        <w:jc w:val="both"/>
        <w:rPr>
          <w:rFonts w:asciiTheme="majorBidi" w:hAnsiTheme="majorBidi" w:cstheme="majorBidi"/>
          <w:lang w:val="en-US"/>
        </w:rPr>
      </w:pPr>
      <w:r w:rsidRPr="000D3B13">
        <w:rPr>
          <w:rFonts w:asciiTheme="majorBidi" w:hAnsiTheme="majorBidi" w:cstheme="majorBidi"/>
          <w:color w:val="000000" w:themeColor="text1"/>
          <w:lang w:val="en-US"/>
        </w:rPr>
        <w:t xml:space="preserve">This paper examines the dynamics of volatility transmission in the forex market using high-frequency data for five exchange rates (EUR/USD, EUR/JPY, EUR/CHF, EUR/GBP and EUR/AUD) from January 2004 to October 2014. We apply a multivariate HAR model in which the daily realized volatility of a given exchange rate depends on both its own lags and the lagged realized volatilities of the other exchange rates. Furthermore, this model is able to identify short-term, medium-term, and long-term transmission effects. We also find evidence of statistically significant volatility transmission between </w:t>
      </w:r>
      <w:r w:rsidRPr="000D3B13">
        <w:rPr>
          <w:rFonts w:asciiTheme="majorBidi" w:hAnsiTheme="majorBidi" w:cstheme="majorBidi"/>
          <w:lang w:val="en-US"/>
        </w:rPr>
        <w:t>exchange rates in the forex market, especially during periods marked by market uncertainty.</w:t>
      </w:r>
    </w:p>
    <w:p w:rsidR="009B105A" w:rsidRPr="000D3B13" w:rsidRDefault="00605D4D" w:rsidP="009B105A">
      <w:pPr>
        <w:spacing w:line="360" w:lineRule="auto"/>
        <w:ind w:firstLine="708"/>
        <w:rPr>
          <w:rFonts w:asciiTheme="majorBidi" w:eastAsiaTheme="minorHAnsi" w:hAnsiTheme="majorBidi" w:cstheme="majorBidi"/>
          <w:i/>
          <w:lang w:eastAsia="en-US"/>
        </w:rPr>
      </w:pPr>
      <w:r>
        <w:rPr>
          <w:rFonts w:asciiTheme="majorBidi" w:eastAsiaTheme="minorHAnsi" w:hAnsiTheme="majorBidi" w:cstheme="majorBidi"/>
          <w:b/>
          <w:bCs/>
          <w:i/>
          <w:lang w:eastAsia="en-US"/>
        </w:rPr>
        <w:t xml:space="preserve"> </w:t>
      </w:r>
      <w:r w:rsidR="009B105A" w:rsidRPr="000D3B13">
        <w:rPr>
          <w:rFonts w:asciiTheme="majorBidi" w:eastAsiaTheme="minorHAnsi" w:hAnsiTheme="majorBidi" w:cstheme="majorBidi"/>
          <w:b/>
          <w:bCs/>
          <w:i/>
          <w:lang w:eastAsia="en-US"/>
        </w:rPr>
        <w:t>Keywords</w:t>
      </w:r>
      <w:r w:rsidR="009B105A" w:rsidRPr="000D3B13">
        <w:rPr>
          <w:rFonts w:asciiTheme="majorBidi" w:eastAsiaTheme="minorHAnsi" w:hAnsiTheme="majorBidi" w:cstheme="majorBidi"/>
          <w:i/>
          <w:lang w:eastAsia="en-US"/>
        </w:rPr>
        <w:t>: Foreign exchange markets, Realized volatility, High-frequency data, Volatility transmission, HAR model, DCC-GARCH.</w:t>
      </w:r>
    </w:p>
    <w:p w:rsidR="009B105A" w:rsidRPr="000D3B13" w:rsidRDefault="009B105A" w:rsidP="009B105A">
      <w:pPr>
        <w:spacing w:line="360" w:lineRule="auto"/>
        <w:jc w:val="both"/>
        <w:rPr>
          <w:rFonts w:asciiTheme="majorBidi" w:eastAsiaTheme="minorHAnsi" w:hAnsiTheme="majorBidi" w:cstheme="majorBidi"/>
          <w:lang w:val="en-US" w:eastAsia="en-US"/>
        </w:rPr>
      </w:pPr>
      <w:r w:rsidRPr="000D3B13">
        <w:rPr>
          <w:rFonts w:asciiTheme="majorBidi" w:eastAsiaTheme="minorHAnsi" w:hAnsiTheme="majorBidi" w:cstheme="majorBidi"/>
          <w:lang w:val="en-US" w:eastAsia="en-US"/>
        </w:rPr>
        <w:t>JEL : C5, F31, G15.</w:t>
      </w:r>
    </w:p>
    <w:p w:rsidR="00C6090C" w:rsidRPr="000D3B13" w:rsidRDefault="004801A8" w:rsidP="009B105A">
      <w:pPr>
        <w:spacing w:after="0" w:line="240" w:lineRule="auto"/>
        <w:rPr>
          <w:rFonts w:asciiTheme="majorBidi" w:hAnsiTheme="majorBidi" w:cstheme="majorBidi"/>
          <w:i/>
          <w:lang w:val="en-US"/>
        </w:rPr>
      </w:pPr>
      <w:r w:rsidRPr="000D3B13">
        <w:rPr>
          <w:rFonts w:asciiTheme="majorBidi" w:hAnsiTheme="majorBidi" w:cstheme="majorBidi"/>
          <w:i/>
          <w:lang w:val="en-US"/>
        </w:rPr>
        <w:br w:type="page"/>
      </w:r>
    </w:p>
    <w:p w:rsidR="007F1523" w:rsidRPr="000D3B13" w:rsidRDefault="007F1523" w:rsidP="007F1523">
      <w:pPr>
        <w:spacing w:line="480" w:lineRule="auto"/>
        <w:jc w:val="center"/>
        <w:rPr>
          <w:rFonts w:asciiTheme="majorBidi" w:hAnsiTheme="majorBidi" w:cstheme="majorBidi"/>
          <w:lang w:val="en-US"/>
        </w:rPr>
      </w:pPr>
      <w:r w:rsidRPr="000D3B13">
        <w:rPr>
          <w:rFonts w:asciiTheme="majorBidi" w:hAnsiTheme="majorBidi" w:cstheme="majorBidi"/>
          <w:lang w:val="en-US"/>
        </w:rPr>
        <w:lastRenderedPageBreak/>
        <w:t>List of Abbreviations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7366"/>
      </w:tblGrid>
      <w:tr w:rsidR="007F1523" w:rsidRPr="000D3B13" w:rsidTr="005D3570">
        <w:tc>
          <w:tcPr>
            <w:tcW w:w="1696" w:type="dxa"/>
          </w:tcPr>
          <w:p w:rsidR="007F1523" w:rsidRPr="000D3B13" w:rsidRDefault="007F1523" w:rsidP="005D3570">
            <w:pPr>
              <w:spacing w:line="480" w:lineRule="auto"/>
              <w:rPr>
                <w:rFonts w:asciiTheme="majorBidi" w:hAnsiTheme="majorBidi" w:cstheme="majorBidi"/>
                <w:lang w:val="en-US"/>
              </w:rPr>
            </w:pPr>
            <w:r w:rsidRPr="000D3B13">
              <w:rPr>
                <w:rFonts w:asciiTheme="majorBidi" w:hAnsiTheme="majorBidi" w:cstheme="majorBidi"/>
                <w:lang w:val="en-US"/>
              </w:rPr>
              <w:t>ACF</w:t>
            </w:r>
          </w:p>
          <w:p w:rsidR="007F1523" w:rsidRPr="000D3B13" w:rsidRDefault="007F1523" w:rsidP="005D3570">
            <w:pPr>
              <w:spacing w:line="480" w:lineRule="auto"/>
              <w:rPr>
                <w:rFonts w:asciiTheme="majorBidi" w:hAnsiTheme="majorBidi" w:cstheme="majorBidi"/>
                <w:lang w:val="en-US"/>
              </w:rPr>
            </w:pPr>
            <w:r w:rsidRPr="000D3B13">
              <w:rPr>
                <w:rFonts w:asciiTheme="majorBidi" w:hAnsiTheme="majorBidi" w:cstheme="majorBidi"/>
                <w:lang w:val="en-US"/>
              </w:rPr>
              <w:t>ARCH</w:t>
            </w:r>
          </w:p>
          <w:p w:rsidR="007F1523" w:rsidRPr="000D3B13" w:rsidRDefault="007F1523" w:rsidP="005D3570">
            <w:pPr>
              <w:spacing w:line="480" w:lineRule="auto"/>
              <w:rPr>
                <w:rFonts w:asciiTheme="majorBidi" w:hAnsiTheme="majorBidi" w:cstheme="majorBidi"/>
                <w:lang w:val="en-US"/>
              </w:rPr>
            </w:pPr>
            <w:r w:rsidRPr="000D3B13">
              <w:rPr>
                <w:rFonts w:asciiTheme="majorBidi" w:hAnsiTheme="majorBidi" w:cstheme="majorBidi"/>
                <w:lang w:val="en-US"/>
              </w:rPr>
              <w:t>ARMA</w:t>
            </w:r>
          </w:p>
          <w:p w:rsidR="007F1523" w:rsidRPr="000D3B13" w:rsidRDefault="007F1523" w:rsidP="005D3570">
            <w:pPr>
              <w:spacing w:line="480" w:lineRule="auto"/>
              <w:rPr>
                <w:rFonts w:asciiTheme="majorBidi" w:hAnsiTheme="majorBidi" w:cstheme="majorBidi"/>
                <w:lang w:val="en-US"/>
              </w:rPr>
            </w:pPr>
            <w:r w:rsidRPr="000D3B13">
              <w:rPr>
                <w:rFonts w:asciiTheme="majorBidi" w:hAnsiTheme="majorBidi" w:cstheme="majorBidi"/>
                <w:lang w:val="en-US"/>
              </w:rPr>
              <w:t>ARFIMA</w:t>
            </w:r>
          </w:p>
          <w:p w:rsidR="007F1523" w:rsidRPr="000D3B13" w:rsidRDefault="007F1523" w:rsidP="005D3570">
            <w:pPr>
              <w:spacing w:line="480" w:lineRule="auto"/>
              <w:rPr>
                <w:rFonts w:asciiTheme="majorBidi" w:hAnsiTheme="majorBidi" w:cstheme="majorBidi"/>
                <w:lang w:val="en-US"/>
              </w:rPr>
            </w:pPr>
            <w:r w:rsidRPr="000D3B13">
              <w:rPr>
                <w:rFonts w:asciiTheme="majorBidi" w:hAnsiTheme="majorBidi" w:cstheme="majorBidi"/>
                <w:lang w:val="en-US"/>
              </w:rPr>
              <w:t>BEKK</w:t>
            </w:r>
          </w:p>
          <w:p w:rsidR="007F1523" w:rsidRPr="000D3B13" w:rsidRDefault="007F1523" w:rsidP="005D3570">
            <w:pPr>
              <w:spacing w:line="480" w:lineRule="auto"/>
              <w:rPr>
                <w:rFonts w:asciiTheme="majorBidi" w:hAnsiTheme="majorBidi" w:cstheme="majorBidi"/>
                <w:lang w:val="en-US"/>
              </w:rPr>
            </w:pPr>
            <w:r w:rsidRPr="000D3B13">
              <w:rPr>
                <w:rFonts w:asciiTheme="majorBidi" w:hAnsiTheme="majorBidi" w:cstheme="majorBidi"/>
                <w:lang w:val="en-US"/>
              </w:rPr>
              <w:t>CCC</w:t>
            </w:r>
          </w:p>
          <w:p w:rsidR="007F1523" w:rsidRPr="000D3B13" w:rsidRDefault="007F1523" w:rsidP="005D3570">
            <w:pPr>
              <w:spacing w:line="480" w:lineRule="auto"/>
              <w:rPr>
                <w:rFonts w:asciiTheme="majorBidi" w:hAnsiTheme="majorBidi" w:cstheme="majorBidi"/>
                <w:lang w:val="en-US"/>
              </w:rPr>
            </w:pPr>
            <w:r w:rsidRPr="000D3B13">
              <w:rPr>
                <w:rFonts w:asciiTheme="majorBidi" w:hAnsiTheme="majorBidi" w:cstheme="majorBidi"/>
                <w:lang w:val="en-US"/>
              </w:rPr>
              <w:t>DCC</w:t>
            </w:r>
          </w:p>
          <w:p w:rsidR="007F1523" w:rsidRPr="000D3B13" w:rsidRDefault="007F1523" w:rsidP="005D3570">
            <w:pPr>
              <w:spacing w:line="480" w:lineRule="auto"/>
              <w:rPr>
                <w:rFonts w:asciiTheme="majorBidi" w:hAnsiTheme="majorBidi" w:cstheme="majorBidi"/>
                <w:lang w:val="en-US"/>
              </w:rPr>
            </w:pPr>
            <w:r w:rsidRPr="000D3B13">
              <w:rPr>
                <w:rFonts w:asciiTheme="majorBidi" w:hAnsiTheme="majorBidi" w:cstheme="majorBidi"/>
                <w:lang w:val="en-US"/>
              </w:rPr>
              <w:t>GARCH</w:t>
            </w:r>
          </w:p>
          <w:p w:rsidR="007F1523" w:rsidRPr="000D3B13" w:rsidRDefault="007F1523" w:rsidP="005D3570">
            <w:pPr>
              <w:spacing w:line="480" w:lineRule="auto"/>
              <w:rPr>
                <w:rFonts w:asciiTheme="majorBidi" w:hAnsiTheme="majorBidi" w:cstheme="majorBidi"/>
                <w:lang w:val="en-US"/>
              </w:rPr>
            </w:pPr>
            <w:r w:rsidRPr="000D3B13">
              <w:rPr>
                <w:rFonts w:asciiTheme="majorBidi" w:hAnsiTheme="majorBidi" w:cstheme="majorBidi"/>
                <w:lang w:val="en-US"/>
              </w:rPr>
              <w:t>HAR</w:t>
            </w:r>
          </w:p>
          <w:p w:rsidR="007F1523" w:rsidRPr="000D3B13" w:rsidRDefault="007F1523" w:rsidP="005D3570">
            <w:pPr>
              <w:spacing w:line="480" w:lineRule="auto"/>
              <w:rPr>
                <w:rFonts w:asciiTheme="majorBidi" w:hAnsiTheme="majorBidi" w:cstheme="majorBidi"/>
                <w:lang w:val="en-US"/>
              </w:rPr>
            </w:pPr>
            <w:r w:rsidRPr="000D3B13">
              <w:rPr>
                <w:rFonts w:asciiTheme="majorBidi" w:hAnsiTheme="majorBidi" w:cstheme="majorBidi"/>
                <w:lang w:val="en-US"/>
              </w:rPr>
              <w:t>LRV</w:t>
            </w:r>
          </w:p>
          <w:p w:rsidR="007F1523" w:rsidRPr="000D3B13" w:rsidRDefault="007F1523" w:rsidP="005D3570">
            <w:pPr>
              <w:spacing w:line="480" w:lineRule="auto"/>
              <w:rPr>
                <w:rFonts w:asciiTheme="majorBidi" w:hAnsiTheme="majorBidi" w:cstheme="majorBidi"/>
                <w:lang w:val="en-US"/>
              </w:rPr>
            </w:pPr>
            <w:r w:rsidRPr="000D3B13">
              <w:rPr>
                <w:rFonts w:asciiTheme="majorBidi" w:hAnsiTheme="majorBidi" w:cstheme="majorBidi"/>
                <w:lang w:val="en-US"/>
              </w:rPr>
              <w:t>RV</w:t>
            </w:r>
          </w:p>
          <w:p w:rsidR="007F1523" w:rsidRPr="000D3B13" w:rsidRDefault="007F1523" w:rsidP="005D3570">
            <w:pPr>
              <w:spacing w:line="480" w:lineRule="auto"/>
              <w:rPr>
                <w:rFonts w:asciiTheme="majorBidi" w:hAnsiTheme="majorBidi" w:cstheme="majorBidi"/>
                <w:lang w:val="en-US"/>
              </w:rPr>
            </w:pPr>
            <w:r w:rsidRPr="000D3B13">
              <w:rPr>
                <w:rFonts w:asciiTheme="majorBidi" w:hAnsiTheme="majorBidi" w:cstheme="majorBidi"/>
              </w:rPr>
              <w:t>VAR</w:t>
            </w:r>
          </w:p>
          <w:p w:rsidR="007F1523" w:rsidRPr="000D3B13" w:rsidRDefault="007F1523" w:rsidP="005D3570">
            <w:pPr>
              <w:spacing w:line="480" w:lineRule="auto"/>
              <w:rPr>
                <w:rFonts w:asciiTheme="majorBidi" w:hAnsiTheme="majorBidi" w:cstheme="majorBidi"/>
                <w:lang w:val="en-US"/>
              </w:rPr>
            </w:pPr>
          </w:p>
        </w:tc>
        <w:tc>
          <w:tcPr>
            <w:tcW w:w="7366" w:type="dxa"/>
          </w:tcPr>
          <w:p w:rsidR="007F1523" w:rsidRPr="000D3B13" w:rsidRDefault="007F1523" w:rsidP="005D3570">
            <w:pPr>
              <w:spacing w:line="480" w:lineRule="auto"/>
              <w:rPr>
                <w:rFonts w:asciiTheme="majorBidi" w:hAnsiTheme="majorBidi" w:cstheme="majorBidi"/>
                <w:lang w:val="en-US"/>
              </w:rPr>
            </w:pPr>
            <w:r w:rsidRPr="000D3B13">
              <w:rPr>
                <w:rFonts w:asciiTheme="majorBidi" w:hAnsiTheme="majorBidi" w:cstheme="majorBidi"/>
                <w:bCs/>
              </w:rPr>
              <w:t>Autocorrelation</w:t>
            </w:r>
            <w:r w:rsidRPr="000D3B13">
              <w:rPr>
                <w:rFonts w:asciiTheme="majorBidi" w:hAnsiTheme="majorBidi" w:cstheme="majorBidi"/>
              </w:rPr>
              <w:t> Function </w:t>
            </w:r>
          </w:p>
          <w:p w:rsidR="007F1523" w:rsidRPr="000D3B13" w:rsidRDefault="007F1523" w:rsidP="005D3570">
            <w:pPr>
              <w:spacing w:line="480" w:lineRule="auto"/>
              <w:rPr>
                <w:rFonts w:asciiTheme="majorBidi" w:hAnsiTheme="majorBidi" w:cstheme="majorBidi"/>
                <w:lang w:val="en-US"/>
              </w:rPr>
            </w:pPr>
            <w:r w:rsidRPr="000D3B13">
              <w:rPr>
                <w:rFonts w:asciiTheme="majorBidi" w:hAnsiTheme="majorBidi" w:cstheme="majorBidi"/>
                <w:lang w:val="en-US"/>
              </w:rPr>
              <w:t>AutoRegressive Conditional Heteroskedasticity</w:t>
            </w:r>
          </w:p>
          <w:p w:rsidR="007F1523" w:rsidRPr="000D3B13" w:rsidRDefault="007F1523" w:rsidP="005D3570">
            <w:pPr>
              <w:spacing w:line="480" w:lineRule="auto"/>
              <w:rPr>
                <w:rFonts w:asciiTheme="majorBidi" w:hAnsiTheme="majorBidi" w:cstheme="majorBidi"/>
                <w:lang w:val="en-US"/>
              </w:rPr>
            </w:pPr>
            <w:r w:rsidRPr="000D3B13">
              <w:rPr>
                <w:rFonts w:asciiTheme="majorBidi" w:hAnsiTheme="majorBidi" w:cstheme="majorBidi"/>
                <w:lang w:val="en-US"/>
              </w:rPr>
              <w:t>Autoregressive Moving Average</w:t>
            </w:r>
          </w:p>
          <w:p w:rsidR="007F1523" w:rsidRPr="000D3B13" w:rsidRDefault="007F1523" w:rsidP="005D3570">
            <w:pPr>
              <w:spacing w:line="480" w:lineRule="auto"/>
              <w:rPr>
                <w:rFonts w:asciiTheme="majorBidi" w:hAnsiTheme="majorBidi" w:cstheme="majorBidi"/>
                <w:lang w:val="en-US"/>
              </w:rPr>
            </w:pPr>
            <w:r w:rsidRPr="000D3B13">
              <w:rPr>
                <w:rFonts w:asciiTheme="majorBidi" w:hAnsiTheme="majorBidi" w:cstheme="majorBidi"/>
                <w:lang w:val="en-US"/>
              </w:rPr>
              <w:t>Autoregressive Fractionally Integrated Moving Average</w:t>
            </w:r>
          </w:p>
          <w:p w:rsidR="007F1523" w:rsidRPr="000D3B13" w:rsidRDefault="007F1523" w:rsidP="005D3570">
            <w:pPr>
              <w:spacing w:line="480" w:lineRule="auto"/>
              <w:rPr>
                <w:rFonts w:asciiTheme="majorBidi" w:hAnsiTheme="majorBidi" w:cstheme="majorBidi"/>
                <w:lang w:val="en-US"/>
              </w:rPr>
            </w:pPr>
            <w:r w:rsidRPr="000D3B13">
              <w:rPr>
                <w:rFonts w:asciiTheme="majorBidi" w:hAnsiTheme="majorBidi" w:cstheme="majorBidi"/>
                <w:lang w:val="en-US"/>
              </w:rPr>
              <w:t>Baba, Engle, Kraft and Kroner</w:t>
            </w:r>
          </w:p>
          <w:p w:rsidR="007F1523" w:rsidRPr="000D3B13" w:rsidRDefault="007F1523" w:rsidP="005D3570">
            <w:pPr>
              <w:spacing w:line="480" w:lineRule="auto"/>
              <w:rPr>
                <w:rFonts w:asciiTheme="majorBidi" w:hAnsiTheme="majorBidi" w:cstheme="majorBidi"/>
                <w:lang w:val="fr-FR"/>
              </w:rPr>
            </w:pPr>
            <w:r w:rsidRPr="000D3B13">
              <w:rPr>
                <w:rFonts w:asciiTheme="majorBidi" w:hAnsiTheme="majorBidi" w:cstheme="majorBidi"/>
                <w:lang w:val="fr-FR"/>
              </w:rPr>
              <w:t>Constant Conditional Correlation</w:t>
            </w:r>
          </w:p>
          <w:p w:rsidR="007F1523" w:rsidRPr="000D3B13" w:rsidRDefault="007F1523" w:rsidP="005D3570">
            <w:pPr>
              <w:spacing w:line="480" w:lineRule="auto"/>
              <w:rPr>
                <w:rFonts w:asciiTheme="majorBidi" w:hAnsiTheme="majorBidi" w:cstheme="majorBidi"/>
                <w:lang w:val="fr-FR"/>
              </w:rPr>
            </w:pPr>
            <w:r w:rsidRPr="000D3B13">
              <w:rPr>
                <w:rFonts w:asciiTheme="majorBidi" w:hAnsiTheme="majorBidi" w:cstheme="majorBidi"/>
                <w:lang w:val="fr-FR"/>
              </w:rPr>
              <w:t>Dynamic Conditional Correlation</w:t>
            </w:r>
          </w:p>
          <w:p w:rsidR="007F1523" w:rsidRPr="000D3B13" w:rsidRDefault="007F1523" w:rsidP="005D3570">
            <w:pPr>
              <w:spacing w:line="480" w:lineRule="auto"/>
              <w:rPr>
                <w:rFonts w:asciiTheme="majorBidi" w:hAnsiTheme="majorBidi" w:cstheme="majorBidi"/>
                <w:lang w:val="en-US"/>
              </w:rPr>
            </w:pPr>
            <w:r w:rsidRPr="000D3B13">
              <w:rPr>
                <w:rFonts w:asciiTheme="majorBidi" w:hAnsiTheme="majorBidi" w:cstheme="majorBidi"/>
                <w:lang w:val="en-US"/>
              </w:rPr>
              <w:t>Generalized Autoregressive Conditional Heteroskedasticity</w:t>
            </w:r>
          </w:p>
          <w:p w:rsidR="007F1523" w:rsidRPr="000D3B13" w:rsidRDefault="007F1523" w:rsidP="005D3570">
            <w:pPr>
              <w:spacing w:line="480" w:lineRule="auto"/>
              <w:rPr>
                <w:rFonts w:asciiTheme="majorBidi" w:hAnsiTheme="majorBidi" w:cstheme="majorBidi"/>
                <w:lang w:val="en-US"/>
              </w:rPr>
            </w:pPr>
            <w:r w:rsidRPr="000D3B13">
              <w:rPr>
                <w:rFonts w:asciiTheme="majorBidi" w:hAnsiTheme="majorBidi" w:cstheme="majorBidi"/>
                <w:lang w:val="en-US"/>
              </w:rPr>
              <w:t>Heterogeneous Autoregressive</w:t>
            </w:r>
          </w:p>
          <w:p w:rsidR="007F1523" w:rsidRPr="000D3B13" w:rsidRDefault="007F1523" w:rsidP="005D3570">
            <w:pPr>
              <w:spacing w:line="480" w:lineRule="auto"/>
              <w:rPr>
                <w:rFonts w:asciiTheme="majorBidi" w:hAnsiTheme="majorBidi" w:cstheme="majorBidi"/>
                <w:color w:val="000000" w:themeColor="text1"/>
                <w:lang w:val="en-US"/>
              </w:rPr>
            </w:pPr>
            <w:r w:rsidRPr="000D3B13">
              <w:rPr>
                <w:rFonts w:asciiTheme="majorBidi" w:hAnsiTheme="majorBidi" w:cstheme="majorBidi"/>
                <w:color w:val="000000" w:themeColor="text1"/>
                <w:lang w:val="en-US"/>
              </w:rPr>
              <w:t>Logarithmic Realized Volatility</w:t>
            </w:r>
          </w:p>
          <w:p w:rsidR="007F1523" w:rsidRPr="000D3B13" w:rsidRDefault="007F1523" w:rsidP="005D3570">
            <w:pPr>
              <w:spacing w:line="480" w:lineRule="auto"/>
              <w:rPr>
                <w:rFonts w:asciiTheme="majorBidi" w:hAnsiTheme="majorBidi" w:cstheme="majorBidi"/>
                <w:color w:val="000000" w:themeColor="text1"/>
                <w:lang w:val="en-US"/>
              </w:rPr>
            </w:pPr>
            <w:r w:rsidRPr="000D3B13">
              <w:rPr>
                <w:rFonts w:asciiTheme="majorBidi" w:hAnsiTheme="majorBidi" w:cstheme="majorBidi"/>
                <w:color w:val="000000" w:themeColor="text1"/>
                <w:lang w:val="en-US"/>
              </w:rPr>
              <w:t>Realized Volatility</w:t>
            </w:r>
          </w:p>
          <w:p w:rsidR="007F1523" w:rsidRPr="000D3B13" w:rsidRDefault="007F1523" w:rsidP="005D3570">
            <w:pPr>
              <w:spacing w:line="480" w:lineRule="auto"/>
              <w:rPr>
                <w:rFonts w:asciiTheme="majorBidi" w:hAnsiTheme="majorBidi" w:cstheme="majorBidi"/>
                <w:lang w:val="en-US"/>
              </w:rPr>
            </w:pPr>
            <w:r w:rsidRPr="000D3B13">
              <w:rPr>
                <w:rFonts w:asciiTheme="majorBidi" w:hAnsiTheme="majorBidi" w:cstheme="majorBidi"/>
                <w:color w:val="000000" w:themeColor="text1"/>
                <w:lang w:val="en-US"/>
              </w:rPr>
              <w:t>Vector Autoregressive</w:t>
            </w:r>
          </w:p>
        </w:tc>
      </w:tr>
    </w:tbl>
    <w:p w:rsidR="007F1523" w:rsidRPr="000D3B13" w:rsidRDefault="007F1523" w:rsidP="007F1523">
      <w:pPr>
        <w:spacing w:after="0" w:line="240" w:lineRule="auto"/>
        <w:jc w:val="center"/>
        <w:rPr>
          <w:rFonts w:asciiTheme="majorBidi" w:hAnsiTheme="majorBidi" w:cstheme="majorBidi"/>
          <w:b/>
          <w:lang w:val="en-US"/>
        </w:rPr>
      </w:pPr>
    </w:p>
    <w:p w:rsidR="007F1523" w:rsidRPr="000D3B13" w:rsidRDefault="007F1523" w:rsidP="007F1523">
      <w:pPr>
        <w:spacing w:after="0" w:line="240" w:lineRule="auto"/>
        <w:jc w:val="center"/>
        <w:rPr>
          <w:rFonts w:asciiTheme="majorBidi" w:hAnsiTheme="majorBidi" w:cstheme="majorBidi"/>
          <w:b/>
          <w:lang w:val="en-US"/>
        </w:rPr>
      </w:pPr>
    </w:p>
    <w:p w:rsidR="007F1523" w:rsidRPr="000D3B13" w:rsidRDefault="007F1523" w:rsidP="007F1523">
      <w:pPr>
        <w:spacing w:after="0" w:line="240" w:lineRule="auto"/>
        <w:jc w:val="center"/>
        <w:rPr>
          <w:rFonts w:asciiTheme="majorBidi" w:hAnsiTheme="majorBidi" w:cstheme="majorBidi"/>
          <w:b/>
          <w:lang w:val="en-US"/>
        </w:rPr>
      </w:pPr>
    </w:p>
    <w:p w:rsidR="007F1523" w:rsidRPr="000D3B13" w:rsidRDefault="007F1523" w:rsidP="007F1523">
      <w:pPr>
        <w:spacing w:after="0" w:line="240" w:lineRule="auto"/>
        <w:jc w:val="center"/>
        <w:rPr>
          <w:rFonts w:asciiTheme="majorBidi" w:hAnsiTheme="majorBidi" w:cstheme="majorBidi"/>
          <w:b/>
          <w:lang w:val="en-US"/>
        </w:rPr>
      </w:pPr>
    </w:p>
    <w:p w:rsidR="007F1523" w:rsidRPr="000D3B13" w:rsidRDefault="007F1523" w:rsidP="007F1523">
      <w:pPr>
        <w:spacing w:after="0" w:line="240" w:lineRule="auto"/>
        <w:jc w:val="center"/>
        <w:rPr>
          <w:rFonts w:asciiTheme="majorBidi" w:hAnsiTheme="majorBidi" w:cstheme="majorBidi"/>
          <w:b/>
          <w:lang w:val="en-US"/>
        </w:rPr>
      </w:pPr>
    </w:p>
    <w:p w:rsidR="007F1523" w:rsidRPr="000D3B13" w:rsidRDefault="007F1523" w:rsidP="007F1523">
      <w:pPr>
        <w:spacing w:after="0" w:line="240" w:lineRule="auto"/>
        <w:jc w:val="center"/>
        <w:rPr>
          <w:rFonts w:asciiTheme="majorBidi" w:hAnsiTheme="majorBidi" w:cstheme="majorBidi"/>
          <w:b/>
          <w:lang w:val="en-US"/>
        </w:rPr>
      </w:pPr>
    </w:p>
    <w:p w:rsidR="007F1523" w:rsidRPr="000D3B13" w:rsidRDefault="007F1523" w:rsidP="007F1523">
      <w:pPr>
        <w:spacing w:after="0" w:line="240" w:lineRule="auto"/>
        <w:jc w:val="center"/>
        <w:rPr>
          <w:rFonts w:asciiTheme="majorBidi" w:hAnsiTheme="majorBidi" w:cstheme="majorBidi"/>
          <w:b/>
          <w:lang w:val="en-US"/>
        </w:rPr>
      </w:pPr>
    </w:p>
    <w:p w:rsidR="007F1523" w:rsidRPr="000D3B13" w:rsidRDefault="007F1523" w:rsidP="007F1523">
      <w:pPr>
        <w:spacing w:after="0" w:line="240" w:lineRule="auto"/>
        <w:jc w:val="center"/>
        <w:rPr>
          <w:rFonts w:asciiTheme="majorBidi" w:hAnsiTheme="majorBidi" w:cstheme="majorBidi"/>
          <w:b/>
          <w:lang w:val="en-US"/>
        </w:rPr>
      </w:pPr>
    </w:p>
    <w:p w:rsidR="007F1523" w:rsidRDefault="007F1523" w:rsidP="007F1523">
      <w:pPr>
        <w:spacing w:after="0" w:line="240" w:lineRule="auto"/>
        <w:jc w:val="center"/>
        <w:rPr>
          <w:rFonts w:asciiTheme="majorBidi" w:hAnsiTheme="majorBidi" w:cstheme="majorBidi"/>
          <w:b/>
          <w:lang w:val="en-US"/>
        </w:rPr>
      </w:pPr>
    </w:p>
    <w:p w:rsidR="00F33F68" w:rsidRDefault="00F33F68" w:rsidP="007F1523">
      <w:pPr>
        <w:spacing w:after="0" w:line="240" w:lineRule="auto"/>
        <w:jc w:val="center"/>
        <w:rPr>
          <w:rFonts w:asciiTheme="majorBidi" w:hAnsiTheme="majorBidi" w:cstheme="majorBidi"/>
          <w:b/>
          <w:lang w:val="en-US"/>
        </w:rPr>
      </w:pPr>
    </w:p>
    <w:p w:rsidR="00F33F68" w:rsidRDefault="00F33F68" w:rsidP="007F1523">
      <w:pPr>
        <w:spacing w:after="0" w:line="240" w:lineRule="auto"/>
        <w:jc w:val="center"/>
        <w:rPr>
          <w:rFonts w:asciiTheme="majorBidi" w:hAnsiTheme="majorBidi" w:cstheme="majorBidi"/>
          <w:b/>
          <w:lang w:val="en-US"/>
        </w:rPr>
      </w:pPr>
    </w:p>
    <w:p w:rsidR="00F33F68" w:rsidRDefault="00F33F68" w:rsidP="007F1523">
      <w:pPr>
        <w:spacing w:after="0" w:line="240" w:lineRule="auto"/>
        <w:jc w:val="center"/>
        <w:rPr>
          <w:rFonts w:asciiTheme="majorBidi" w:hAnsiTheme="majorBidi" w:cstheme="majorBidi"/>
          <w:b/>
          <w:lang w:val="en-US"/>
        </w:rPr>
      </w:pPr>
    </w:p>
    <w:p w:rsidR="00F33F68" w:rsidRDefault="00F33F68" w:rsidP="007F1523">
      <w:pPr>
        <w:spacing w:after="0" w:line="240" w:lineRule="auto"/>
        <w:jc w:val="center"/>
        <w:rPr>
          <w:rFonts w:asciiTheme="majorBidi" w:hAnsiTheme="majorBidi" w:cstheme="majorBidi"/>
          <w:b/>
          <w:lang w:val="en-US"/>
        </w:rPr>
      </w:pPr>
    </w:p>
    <w:p w:rsidR="00F33F68" w:rsidRDefault="00F33F68" w:rsidP="007F1523">
      <w:pPr>
        <w:spacing w:after="0" w:line="240" w:lineRule="auto"/>
        <w:jc w:val="center"/>
        <w:rPr>
          <w:rFonts w:asciiTheme="majorBidi" w:hAnsiTheme="majorBidi" w:cstheme="majorBidi"/>
          <w:b/>
          <w:lang w:val="en-US"/>
        </w:rPr>
      </w:pPr>
    </w:p>
    <w:p w:rsidR="00F33F68" w:rsidRDefault="00F33F68" w:rsidP="007F1523">
      <w:pPr>
        <w:spacing w:after="0" w:line="240" w:lineRule="auto"/>
        <w:jc w:val="center"/>
        <w:rPr>
          <w:rFonts w:asciiTheme="majorBidi" w:hAnsiTheme="majorBidi" w:cstheme="majorBidi"/>
          <w:b/>
          <w:lang w:val="en-US"/>
        </w:rPr>
      </w:pPr>
    </w:p>
    <w:p w:rsidR="00F33F68" w:rsidRDefault="00F33F68" w:rsidP="007F1523">
      <w:pPr>
        <w:spacing w:after="0" w:line="240" w:lineRule="auto"/>
        <w:jc w:val="center"/>
        <w:rPr>
          <w:rFonts w:asciiTheme="majorBidi" w:hAnsiTheme="majorBidi" w:cstheme="majorBidi"/>
          <w:b/>
          <w:lang w:val="en-US"/>
        </w:rPr>
      </w:pPr>
    </w:p>
    <w:p w:rsidR="00F33F68" w:rsidRDefault="00F33F68" w:rsidP="007F1523">
      <w:pPr>
        <w:spacing w:after="0" w:line="240" w:lineRule="auto"/>
        <w:jc w:val="center"/>
        <w:rPr>
          <w:rFonts w:asciiTheme="majorBidi" w:hAnsiTheme="majorBidi" w:cstheme="majorBidi"/>
          <w:b/>
          <w:lang w:val="en-US"/>
        </w:rPr>
      </w:pPr>
    </w:p>
    <w:p w:rsidR="00F33F68" w:rsidRPr="000D3B13" w:rsidRDefault="00F33F68" w:rsidP="007F1523">
      <w:pPr>
        <w:spacing w:after="0" w:line="240" w:lineRule="auto"/>
        <w:jc w:val="center"/>
        <w:rPr>
          <w:rFonts w:asciiTheme="majorBidi" w:hAnsiTheme="majorBidi" w:cstheme="majorBidi"/>
          <w:b/>
          <w:lang w:val="en-US"/>
        </w:rPr>
      </w:pPr>
    </w:p>
    <w:p w:rsidR="007F1523" w:rsidRPr="000D3B13" w:rsidRDefault="007F1523" w:rsidP="007F1523">
      <w:pPr>
        <w:spacing w:after="0" w:line="240" w:lineRule="auto"/>
        <w:jc w:val="center"/>
        <w:rPr>
          <w:rFonts w:asciiTheme="majorBidi" w:hAnsiTheme="majorBidi" w:cstheme="majorBidi"/>
          <w:b/>
          <w:lang w:val="en-US"/>
        </w:rPr>
      </w:pPr>
    </w:p>
    <w:p w:rsidR="007F1523" w:rsidRPr="000D3B13" w:rsidRDefault="007F1523" w:rsidP="007F1523">
      <w:pPr>
        <w:spacing w:after="0" w:line="240" w:lineRule="auto"/>
        <w:jc w:val="center"/>
        <w:rPr>
          <w:rFonts w:asciiTheme="majorBidi" w:hAnsiTheme="majorBidi" w:cstheme="majorBidi"/>
          <w:b/>
          <w:lang w:val="en-US"/>
        </w:rPr>
      </w:pPr>
    </w:p>
    <w:p w:rsidR="007F1523" w:rsidRPr="000D3B13" w:rsidRDefault="007F1523" w:rsidP="007F1523">
      <w:pPr>
        <w:spacing w:after="0" w:line="240" w:lineRule="auto"/>
        <w:jc w:val="center"/>
        <w:rPr>
          <w:rFonts w:asciiTheme="majorBidi" w:hAnsiTheme="majorBidi" w:cstheme="majorBidi"/>
          <w:b/>
          <w:lang w:val="en-US"/>
        </w:rPr>
      </w:pPr>
    </w:p>
    <w:p w:rsidR="007F1523" w:rsidRPr="000D3B13" w:rsidRDefault="007F1523" w:rsidP="007F1523">
      <w:pPr>
        <w:spacing w:after="0" w:line="240" w:lineRule="auto"/>
        <w:jc w:val="center"/>
        <w:rPr>
          <w:rFonts w:asciiTheme="majorBidi" w:hAnsiTheme="majorBidi" w:cstheme="majorBidi"/>
          <w:b/>
          <w:lang w:val="en-US"/>
        </w:rPr>
      </w:pPr>
    </w:p>
    <w:p w:rsidR="007F1523" w:rsidRPr="000D3B13" w:rsidRDefault="007F1523" w:rsidP="007F1523">
      <w:pPr>
        <w:spacing w:after="0" w:line="240" w:lineRule="auto"/>
        <w:jc w:val="center"/>
        <w:rPr>
          <w:rFonts w:asciiTheme="majorBidi" w:hAnsiTheme="majorBidi" w:cstheme="majorBidi"/>
          <w:b/>
          <w:lang w:val="en-US"/>
        </w:rPr>
      </w:pPr>
    </w:p>
    <w:p w:rsidR="007F1523" w:rsidRPr="000D3B13" w:rsidRDefault="007F1523" w:rsidP="007F1523">
      <w:pPr>
        <w:spacing w:after="0" w:line="240" w:lineRule="auto"/>
        <w:jc w:val="center"/>
        <w:rPr>
          <w:rFonts w:asciiTheme="majorBidi" w:hAnsiTheme="majorBidi" w:cstheme="majorBidi"/>
          <w:b/>
          <w:lang w:val="en-US"/>
        </w:rPr>
      </w:pPr>
    </w:p>
    <w:p w:rsidR="007F1523" w:rsidRPr="000D3B13" w:rsidRDefault="007F1523" w:rsidP="007F1523">
      <w:pPr>
        <w:spacing w:after="0" w:line="240" w:lineRule="auto"/>
        <w:jc w:val="center"/>
        <w:rPr>
          <w:rFonts w:asciiTheme="majorBidi" w:hAnsiTheme="majorBidi" w:cstheme="majorBidi"/>
          <w:b/>
          <w:lang w:val="en-US"/>
        </w:rPr>
      </w:pPr>
    </w:p>
    <w:p w:rsidR="007F1523" w:rsidRPr="000D3B13" w:rsidRDefault="007F1523" w:rsidP="007F1523">
      <w:pPr>
        <w:spacing w:after="0" w:line="240" w:lineRule="auto"/>
        <w:jc w:val="center"/>
        <w:rPr>
          <w:rFonts w:asciiTheme="majorBidi" w:hAnsiTheme="majorBidi" w:cstheme="majorBidi"/>
          <w:b/>
          <w:lang w:val="en-US"/>
        </w:rPr>
      </w:pPr>
    </w:p>
    <w:p w:rsidR="007F1523" w:rsidRPr="000D3B13" w:rsidRDefault="007F1523" w:rsidP="007F1523">
      <w:pPr>
        <w:spacing w:after="0" w:line="240" w:lineRule="auto"/>
        <w:jc w:val="center"/>
        <w:rPr>
          <w:rFonts w:asciiTheme="majorBidi" w:hAnsiTheme="majorBidi" w:cstheme="majorBidi"/>
          <w:b/>
          <w:lang w:val="en-US"/>
        </w:rPr>
      </w:pPr>
    </w:p>
    <w:p w:rsidR="007F1523" w:rsidRPr="000D3B13" w:rsidRDefault="007F1523" w:rsidP="007F1523">
      <w:pPr>
        <w:spacing w:after="0" w:line="240" w:lineRule="auto"/>
        <w:jc w:val="center"/>
        <w:rPr>
          <w:rFonts w:asciiTheme="majorBidi" w:hAnsiTheme="majorBidi" w:cstheme="majorBidi"/>
          <w:b/>
          <w:lang w:val="en-US"/>
        </w:rPr>
      </w:pPr>
      <w:r w:rsidRPr="000D3B13">
        <w:rPr>
          <w:rFonts w:asciiTheme="majorBidi" w:hAnsiTheme="majorBidi" w:cstheme="majorBidi"/>
          <w:b/>
          <w:lang w:val="en-US"/>
        </w:rPr>
        <w:t>Declarations</w:t>
      </w:r>
    </w:p>
    <w:p w:rsidR="009075C2" w:rsidRPr="000D3B13" w:rsidRDefault="009075C2" w:rsidP="009B105A">
      <w:pPr>
        <w:spacing w:after="0" w:line="240" w:lineRule="auto"/>
        <w:rPr>
          <w:rFonts w:asciiTheme="majorBidi" w:hAnsiTheme="majorBidi" w:cstheme="majorBidi"/>
          <w:lang w:val="fr-FR"/>
        </w:rPr>
      </w:pPr>
    </w:p>
    <w:p w:rsidR="007F1523" w:rsidRPr="000D3B13" w:rsidRDefault="007F1523" w:rsidP="007F1523">
      <w:pPr>
        <w:numPr>
          <w:ilvl w:val="0"/>
          <w:numId w:val="4"/>
        </w:numPr>
        <w:spacing w:after="0" w:line="360" w:lineRule="auto"/>
        <w:jc w:val="both"/>
        <w:rPr>
          <w:rFonts w:asciiTheme="majorBidi" w:hAnsiTheme="majorBidi" w:cstheme="majorBidi"/>
          <w:b/>
          <w:lang w:val="fr-FR"/>
        </w:rPr>
      </w:pPr>
      <w:r w:rsidRPr="000D3B13">
        <w:rPr>
          <w:rFonts w:asciiTheme="majorBidi" w:hAnsiTheme="majorBidi" w:cstheme="majorBidi"/>
          <w:b/>
          <w:lang w:val="fr-FR"/>
        </w:rPr>
        <w:t>Availability of data and material</w:t>
      </w:r>
    </w:p>
    <w:p w:rsidR="007F1523" w:rsidRPr="000D3B13" w:rsidRDefault="007F1523" w:rsidP="007F1523">
      <w:pPr>
        <w:spacing w:after="0" w:line="360" w:lineRule="auto"/>
        <w:jc w:val="both"/>
        <w:rPr>
          <w:rFonts w:asciiTheme="majorBidi" w:hAnsiTheme="majorBidi" w:cstheme="majorBidi"/>
          <w:lang w:val="en-US"/>
        </w:rPr>
      </w:pPr>
      <w:r w:rsidRPr="000D3B13">
        <w:rPr>
          <w:rFonts w:asciiTheme="majorBidi" w:hAnsiTheme="majorBidi" w:cstheme="majorBidi"/>
          <w:lang w:val="en-US"/>
        </w:rPr>
        <w:t>The datasets used and/or analysed during the current study are provided by the Thomson Reuters FX Indices. The datasets are available from the corresponding author on reasonable request.</w:t>
      </w:r>
    </w:p>
    <w:p w:rsidR="007F1523" w:rsidRPr="000D3B13" w:rsidRDefault="007F1523" w:rsidP="007F1523">
      <w:pPr>
        <w:numPr>
          <w:ilvl w:val="0"/>
          <w:numId w:val="4"/>
        </w:numPr>
        <w:spacing w:after="0" w:line="360" w:lineRule="auto"/>
        <w:jc w:val="both"/>
        <w:rPr>
          <w:rFonts w:asciiTheme="majorBidi" w:hAnsiTheme="majorBidi" w:cstheme="majorBidi"/>
          <w:b/>
          <w:lang w:val="fr-FR"/>
        </w:rPr>
      </w:pPr>
      <w:r w:rsidRPr="000D3B13">
        <w:rPr>
          <w:rFonts w:asciiTheme="majorBidi" w:hAnsiTheme="majorBidi" w:cstheme="majorBidi"/>
          <w:b/>
          <w:lang w:val="en-US"/>
        </w:rPr>
        <w:t>Competing interests</w:t>
      </w:r>
    </w:p>
    <w:p w:rsidR="007F1523" w:rsidRPr="000D3B13" w:rsidRDefault="007F1523" w:rsidP="007F1523">
      <w:pPr>
        <w:spacing w:after="0" w:line="360" w:lineRule="auto"/>
        <w:jc w:val="both"/>
        <w:rPr>
          <w:rFonts w:asciiTheme="majorBidi" w:hAnsiTheme="majorBidi" w:cstheme="majorBidi"/>
          <w:lang w:val="en-US"/>
        </w:rPr>
      </w:pPr>
      <w:r w:rsidRPr="000D3B13">
        <w:rPr>
          <w:rFonts w:asciiTheme="majorBidi" w:hAnsiTheme="majorBidi" w:cstheme="majorBidi"/>
          <w:lang w:val="en-US"/>
        </w:rPr>
        <w:t>The authors declare that they have no competing interests.</w:t>
      </w:r>
    </w:p>
    <w:p w:rsidR="007F1523" w:rsidRPr="000D3B13" w:rsidRDefault="007F1523" w:rsidP="007F1523">
      <w:pPr>
        <w:numPr>
          <w:ilvl w:val="0"/>
          <w:numId w:val="4"/>
        </w:numPr>
        <w:spacing w:after="0" w:line="360" w:lineRule="auto"/>
        <w:jc w:val="both"/>
        <w:rPr>
          <w:rFonts w:asciiTheme="majorBidi" w:hAnsiTheme="majorBidi" w:cstheme="majorBidi"/>
          <w:b/>
          <w:lang w:val="fr-FR"/>
        </w:rPr>
      </w:pPr>
      <w:r w:rsidRPr="000D3B13">
        <w:rPr>
          <w:rFonts w:asciiTheme="majorBidi" w:hAnsiTheme="majorBidi" w:cstheme="majorBidi"/>
          <w:b/>
          <w:lang w:val="fr-FR"/>
        </w:rPr>
        <w:t>Funding</w:t>
      </w:r>
    </w:p>
    <w:p w:rsidR="007F1523" w:rsidRPr="000D3B13" w:rsidRDefault="007F1523" w:rsidP="007F1523">
      <w:pPr>
        <w:spacing w:after="0" w:line="360" w:lineRule="auto"/>
        <w:jc w:val="both"/>
        <w:rPr>
          <w:rFonts w:asciiTheme="majorBidi" w:hAnsiTheme="majorBidi" w:cstheme="majorBidi"/>
          <w:lang w:val="en-US"/>
        </w:rPr>
      </w:pPr>
      <w:r w:rsidRPr="000D3B13">
        <w:rPr>
          <w:rFonts w:asciiTheme="majorBidi" w:hAnsiTheme="majorBidi" w:cstheme="majorBidi"/>
          <w:lang w:val="en-US"/>
        </w:rPr>
        <w:t xml:space="preserve">There are no sources of external funding for the research. </w:t>
      </w:r>
    </w:p>
    <w:p w:rsidR="007F1523" w:rsidRPr="000D3B13" w:rsidRDefault="007F1523" w:rsidP="007F1523">
      <w:pPr>
        <w:numPr>
          <w:ilvl w:val="0"/>
          <w:numId w:val="4"/>
        </w:numPr>
        <w:spacing w:after="0" w:line="360" w:lineRule="auto"/>
        <w:jc w:val="both"/>
        <w:rPr>
          <w:rFonts w:asciiTheme="majorBidi" w:hAnsiTheme="majorBidi" w:cstheme="majorBidi"/>
          <w:b/>
          <w:lang w:val="fr-FR"/>
        </w:rPr>
      </w:pPr>
      <w:r w:rsidRPr="000D3B13">
        <w:rPr>
          <w:rFonts w:asciiTheme="majorBidi" w:hAnsiTheme="majorBidi" w:cstheme="majorBidi"/>
          <w:b/>
          <w:lang w:val="fr-FR"/>
        </w:rPr>
        <w:t>Authors' contributions</w:t>
      </w:r>
    </w:p>
    <w:p w:rsidR="007F1523" w:rsidRPr="000D3B13" w:rsidRDefault="007F1523" w:rsidP="005D3570">
      <w:pPr>
        <w:spacing w:after="0" w:line="360" w:lineRule="auto"/>
        <w:jc w:val="both"/>
        <w:rPr>
          <w:rFonts w:asciiTheme="majorBidi" w:hAnsiTheme="majorBidi" w:cstheme="majorBidi"/>
          <w:lang w:val="en-US"/>
        </w:rPr>
      </w:pPr>
      <w:r w:rsidRPr="000D3B13">
        <w:rPr>
          <w:rFonts w:asciiTheme="majorBidi" w:hAnsiTheme="majorBidi" w:cstheme="majorBidi"/>
          <w:lang w:val="en-US"/>
        </w:rPr>
        <w:t xml:space="preserve">This research is the result of a team work, the authors made substantial contributions to conception and design, or acquisition of data, or analysis and interpretation of data. They have been involved in drafting the manuscript or revising it critically for important intellectual content. They also agreed to be accountable for all aspects of the work in ensuring that questions related to the accuracy or integrity of any part of the work are appropriately investigated and resolved. </w:t>
      </w:r>
      <w:r w:rsidR="005D3570" w:rsidRPr="000D3B13">
        <w:rPr>
          <w:rFonts w:asciiTheme="majorBidi" w:hAnsiTheme="majorBidi" w:cstheme="majorBidi"/>
          <w:lang w:val="en-US"/>
        </w:rPr>
        <w:t>The authors</w:t>
      </w:r>
      <w:r w:rsidRPr="000D3B13">
        <w:rPr>
          <w:rFonts w:asciiTheme="majorBidi" w:hAnsiTheme="majorBidi" w:cstheme="majorBidi"/>
          <w:lang w:val="en-US"/>
        </w:rPr>
        <w:t xml:space="preserve"> have given final approval of the version to be published. </w:t>
      </w:r>
    </w:p>
    <w:p w:rsidR="007F1523" w:rsidRPr="000D3B13" w:rsidRDefault="007F1523" w:rsidP="007F1523">
      <w:pPr>
        <w:numPr>
          <w:ilvl w:val="0"/>
          <w:numId w:val="4"/>
        </w:numPr>
        <w:spacing w:after="0" w:line="360" w:lineRule="auto"/>
        <w:jc w:val="both"/>
        <w:rPr>
          <w:rFonts w:asciiTheme="majorBidi" w:hAnsiTheme="majorBidi" w:cstheme="majorBidi"/>
          <w:b/>
          <w:lang w:val="fr-FR"/>
        </w:rPr>
      </w:pPr>
      <w:r w:rsidRPr="000D3B13">
        <w:rPr>
          <w:rFonts w:asciiTheme="majorBidi" w:hAnsiTheme="majorBidi" w:cstheme="majorBidi"/>
          <w:b/>
          <w:lang w:val="fr-FR"/>
        </w:rPr>
        <w:t>Acknowledgements</w:t>
      </w:r>
    </w:p>
    <w:p w:rsidR="007F1523" w:rsidRPr="000D3B13" w:rsidRDefault="007F1523" w:rsidP="007F1523">
      <w:pPr>
        <w:spacing w:after="0" w:line="360" w:lineRule="auto"/>
        <w:jc w:val="both"/>
        <w:rPr>
          <w:rFonts w:asciiTheme="majorBidi" w:hAnsiTheme="majorBidi" w:cstheme="majorBidi"/>
          <w:lang w:val="en-US"/>
        </w:rPr>
      </w:pPr>
      <w:r w:rsidRPr="000D3B13">
        <w:rPr>
          <w:rFonts w:asciiTheme="majorBidi" w:hAnsiTheme="majorBidi" w:cstheme="majorBidi"/>
          <w:lang w:val="en-US"/>
        </w:rPr>
        <w:t xml:space="preserve">We would like to thank Abdelwahed Omri, Gilles de Truchis, Wassim Ben Ayed and Wafa Miled for their support and their helpful comments. </w:t>
      </w:r>
    </w:p>
    <w:p w:rsidR="007F1523" w:rsidRPr="000D3B13" w:rsidRDefault="007F1523" w:rsidP="007F1523">
      <w:pPr>
        <w:spacing w:after="0" w:line="360" w:lineRule="auto"/>
        <w:jc w:val="both"/>
        <w:rPr>
          <w:rFonts w:asciiTheme="majorBidi" w:hAnsiTheme="majorBidi" w:cstheme="majorBidi"/>
          <w:lang w:val="en-US"/>
        </w:rPr>
      </w:pPr>
    </w:p>
    <w:p w:rsidR="007F1523" w:rsidRPr="000D3B13" w:rsidRDefault="007F1523" w:rsidP="007F1523">
      <w:pPr>
        <w:spacing w:after="0" w:line="360" w:lineRule="auto"/>
        <w:jc w:val="both"/>
        <w:rPr>
          <w:rFonts w:asciiTheme="majorBidi" w:hAnsiTheme="majorBidi" w:cstheme="majorBidi"/>
          <w:lang w:val="en-US"/>
        </w:rPr>
      </w:pPr>
    </w:p>
    <w:p w:rsidR="007F1523" w:rsidRPr="000D3B13" w:rsidRDefault="007F1523" w:rsidP="007F1523">
      <w:pPr>
        <w:spacing w:after="0" w:line="360" w:lineRule="auto"/>
        <w:jc w:val="both"/>
        <w:rPr>
          <w:rFonts w:asciiTheme="majorBidi" w:hAnsiTheme="majorBidi" w:cstheme="majorBidi"/>
          <w:lang w:val="en-US"/>
        </w:rPr>
      </w:pPr>
    </w:p>
    <w:p w:rsidR="007F1523" w:rsidRPr="000D3B13" w:rsidRDefault="007F1523" w:rsidP="007F1523">
      <w:pPr>
        <w:spacing w:after="0" w:line="360" w:lineRule="auto"/>
        <w:jc w:val="both"/>
        <w:rPr>
          <w:rFonts w:asciiTheme="majorBidi" w:hAnsiTheme="majorBidi" w:cstheme="majorBidi"/>
          <w:lang w:val="en-US"/>
        </w:rPr>
      </w:pPr>
    </w:p>
    <w:p w:rsidR="007F1523" w:rsidRPr="000D3B13" w:rsidRDefault="007F1523" w:rsidP="007F1523">
      <w:pPr>
        <w:spacing w:after="0" w:line="360" w:lineRule="auto"/>
        <w:jc w:val="both"/>
        <w:rPr>
          <w:rFonts w:asciiTheme="majorBidi" w:hAnsiTheme="majorBidi" w:cstheme="majorBidi"/>
          <w:lang w:val="en-US"/>
        </w:rPr>
      </w:pPr>
    </w:p>
    <w:p w:rsidR="007F1523" w:rsidRDefault="007F1523" w:rsidP="007F1523">
      <w:pPr>
        <w:spacing w:after="0" w:line="360" w:lineRule="auto"/>
        <w:jc w:val="both"/>
        <w:rPr>
          <w:rFonts w:asciiTheme="majorBidi" w:hAnsiTheme="majorBidi" w:cstheme="majorBidi"/>
          <w:lang w:val="en-US"/>
        </w:rPr>
      </w:pPr>
    </w:p>
    <w:p w:rsidR="00C15BF1" w:rsidRDefault="00C15BF1" w:rsidP="007F1523">
      <w:pPr>
        <w:spacing w:after="0" w:line="360" w:lineRule="auto"/>
        <w:jc w:val="both"/>
        <w:rPr>
          <w:rFonts w:asciiTheme="majorBidi" w:hAnsiTheme="majorBidi" w:cstheme="majorBidi"/>
          <w:lang w:val="en-US"/>
        </w:rPr>
      </w:pPr>
    </w:p>
    <w:p w:rsidR="00C15BF1" w:rsidRDefault="00C15BF1" w:rsidP="007F1523">
      <w:pPr>
        <w:spacing w:after="0" w:line="360" w:lineRule="auto"/>
        <w:jc w:val="both"/>
        <w:rPr>
          <w:rFonts w:asciiTheme="majorBidi" w:hAnsiTheme="majorBidi" w:cstheme="majorBidi"/>
          <w:lang w:val="en-US"/>
        </w:rPr>
      </w:pPr>
    </w:p>
    <w:p w:rsidR="00C15BF1" w:rsidRPr="000D3B13" w:rsidRDefault="00C15BF1" w:rsidP="007F1523">
      <w:pPr>
        <w:spacing w:after="0" w:line="360" w:lineRule="auto"/>
        <w:jc w:val="both"/>
        <w:rPr>
          <w:rFonts w:asciiTheme="majorBidi" w:hAnsiTheme="majorBidi" w:cstheme="majorBidi"/>
          <w:lang w:val="en-US"/>
        </w:rPr>
      </w:pPr>
    </w:p>
    <w:p w:rsidR="007F1523" w:rsidRPr="000D3B13" w:rsidRDefault="007F1523" w:rsidP="007F1523">
      <w:pPr>
        <w:spacing w:after="0" w:line="360" w:lineRule="auto"/>
        <w:jc w:val="both"/>
        <w:rPr>
          <w:rFonts w:asciiTheme="majorBidi" w:hAnsiTheme="majorBidi" w:cstheme="majorBidi"/>
          <w:lang w:val="en-US"/>
        </w:rPr>
      </w:pPr>
    </w:p>
    <w:p w:rsidR="007F1523" w:rsidRPr="000D3B13" w:rsidRDefault="007F1523" w:rsidP="007F1523">
      <w:pPr>
        <w:spacing w:after="0" w:line="360" w:lineRule="auto"/>
        <w:jc w:val="both"/>
        <w:rPr>
          <w:rFonts w:asciiTheme="majorBidi" w:hAnsiTheme="majorBidi" w:cstheme="majorBidi"/>
          <w:lang w:val="en-US"/>
        </w:rPr>
      </w:pPr>
    </w:p>
    <w:p w:rsidR="007F1523" w:rsidRPr="000D3B13" w:rsidRDefault="007F1523" w:rsidP="007F1523">
      <w:pPr>
        <w:spacing w:after="0" w:line="360" w:lineRule="auto"/>
        <w:jc w:val="both"/>
        <w:rPr>
          <w:rFonts w:asciiTheme="majorBidi" w:hAnsiTheme="majorBidi" w:cstheme="majorBidi"/>
          <w:lang w:val="en-US"/>
        </w:rPr>
      </w:pPr>
    </w:p>
    <w:p w:rsidR="007F1523" w:rsidRPr="000D3B13" w:rsidRDefault="007F1523" w:rsidP="007F1523">
      <w:pPr>
        <w:spacing w:after="0" w:line="360" w:lineRule="auto"/>
        <w:jc w:val="both"/>
        <w:rPr>
          <w:rFonts w:asciiTheme="majorBidi" w:hAnsiTheme="majorBidi" w:cstheme="majorBidi"/>
          <w:lang w:val="en-US"/>
        </w:rPr>
      </w:pPr>
    </w:p>
    <w:p w:rsidR="007F1523" w:rsidRPr="000D3B13" w:rsidRDefault="007F1523" w:rsidP="007F1523">
      <w:pPr>
        <w:spacing w:after="0" w:line="360" w:lineRule="auto"/>
        <w:jc w:val="both"/>
        <w:rPr>
          <w:rFonts w:asciiTheme="majorBidi" w:hAnsiTheme="majorBidi" w:cstheme="majorBidi"/>
          <w:lang w:val="en-US"/>
        </w:rPr>
      </w:pPr>
    </w:p>
    <w:p w:rsidR="007F1523" w:rsidRPr="000D3B13" w:rsidRDefault="007F1523" w:rsidP="007F1523">
      <w:pPr>
        <w:spacing w:after="0" w:line="360" w:lineRule="auto"/>
        <w:jc w:val="both"/>
        <w:rPr>
          <w:rFonts w:asciiTheme="majorBidi" w:hAnsiTheme="majorBidi" w:cstheme="majorBidi"/>
          <w:lang w:val="en-US"/>
        </w:rPr>
      </w:pPr>
    </w:p>
    <w:p w:rsidR="007F1523" w:rsidRPr="000D3B13" w:rsidRDefault="007F1523" w:rsidP="007F1523">
      <w:pPr>
        <w:spacing w:after="0" w:line="360" w:lineRule="auto"/>
        <w:jc w:val="both"/>
        <w:rPr>
          <w:rFonts w:asciiTheme="majorBidi" w:hAnsiTheme="majorBidi" w:cstheme="majorBidi"/>
          <w:lang w:val="en-US"/>
        </w:rPr>
      </w:pPr>
    </w:p>
    <w:p w:rsidR="007F1523" w:rsidRPr="000D3B13" w:rsidRDefault="007F1523" w:rsidP="007F1523">
      <w:pPr>
        <w:spacing w:after="0" w:line="240" w:lineRule="auto"/>
        <w:rPr>
          <w:rFonts w:asciiTheme="majorBidi" w:hAnsiTheme="majorBidi" w:cstheme="majorBidi"/>
          <w:lang w:val="en-US"/>
        </w:rPr>
      </w:pPr>
    </w:p>
    <w:p w:rsidR="007F1523" w:rsidRPr="000D3B13" w:rsidRDefault="007F1523" w:rsidP="009B105A">
      <w:pPr>
        <w:spacing w:after="0" w:line="240" w:lineRule="auto"/>
        <w:rPr>
          <w:rFonts w:asciiTheme="majorBidi" w:hAnsiTheme="majorBidi" w:cstheme="majorBidi"/>
          <w:lang w:val="en-US"/>
        </w:rPr>
      </w:pPr>
    </w:p>
    <w:p w:rsidR="00085C6B" w:rsidRPr="000D3B13" w:rsidRDefault="00085C6B" w:rsidP="00B12735">
      <w:pPr>
        <w:pStyle w:val="ListParagraph"/>
        <w:numPr>
          <w:ilvl w:val="0"/>
          <w:numId w:val="1"/>
        </w:numPr>
        <w:spacing w:line="360" w:lineRule="auto"/>
        <w:jc w:val="both"/>
        <w:rPr>
          <w:rFonts w:asciiTheme="majorBidi" w:hAnsiTheme="majorBidi" w:cstheme="majorBidi"/>
          <w:b/>
          <w:lang w:val="en-US"/>
        </w:rPr>
      </w:pPr>
      <w:r w:rsidRPr="000D3B13">
        <w:rPr>
          <w:rFonts w:asciiTheme="majorBidi" w:hAnsiTheme="majorBidi" w:cstheme="majorBidi"/>
          <w:b/>
          <w:lang w:val="en-US"/>
        </w:rPr>
        <w:lastRenderedPageBreak/>
        <w:t>Introduction</w:t>
      </w:r>
    </w:p>
    <w:p w:rsidR="00383D01" w:rsidRPr="000D3B13" w:rsidRDefault="00383D01" w:rsidP="00A77FC7">
      <w:pPr>
        <w:spacing w:line="360" w:lineRule="auto"/>
        <w:ind w:firstLine="708"/>
        <w:jc w:val="both"/>
        <w:rPr>
          <w:rFonts w:asciiTheme="majorBidi" w:hAnsiTheme="majorBidi" w:cstheme="majorBidi"/>
          <w:color w:val="000000" w:themeColor="text1"/>
          <w:lang w:val="en-US"/>
        </w:rPr>
      </w:pPr>
      <w:r w:rsidRPr="000D3B13">
        <w:rPr>
          <w:rFonts w:asciiTheme="majorBidi" w:hAnsiTheme="majorBidi" w:cstheme="majorBidi"/>
          <w:color w:val="000000" w:themeColor="text1"/>
          <w:lang w:val="en-US"/>
        </w:rPr>
        <w:t>The progressive integration of the world’s financial markets has given rise to many endeavors focused on volatility transmission between financial markets, especially the foreign e</w:t>
      </w:r>
      <w:r w:rsidR="009075C2" w:rsidRPr="000D3B13">
        <w:rPr>
          <w:rFonts w:asciiTheme="majorBidi" w:hAnsiTheme="majorBidi" w:cstheme="majorBidi"/>
          <w:color w:val="000000" w:themeColor="text1"/>
          <w:lang w:val="en-US"/>
        </w:rPr>
        <w:t>xchange (F</w:t>
      </w:r>
      <w:r w:rsidRPr="000D3B13">
        <w:rPr>
          <w:rFonts w:asciiTheme="majorBidi" w:hAnsiTheme="majorBidi" w:cstheme="majorBidi"/>
          <w:color w:val="000000" w:themeColor="text1"/>
          <w:lang w:val="en-US"/>
        </w:rPr>
        <w:t xml:space="preserve">orex) market. This is relatively important for hedging strategies, risk management, and the regulation of financial markets. Although considerable attention has been paid to studying volatility transmission in equity markets (Hamao et al., 1990; Malik and Ewing, 2009; Corradi et al., 2012; Gardebroek and Hernandez, 2013; and Tian and Hamori, 2016), similar studies for the forex market are not so commonplace. In addition, studies into volatility transmission in financial markets are mostly based on low-frequency data. According to Soriano and Climent (2006), most studies in this field apply multivariate models that are based on latent volatility measures. In addition, the </w:t>
      </w:r>
      <w:r w:rsidR="00A9203F" w:rsidRPr="000D3B13">
        <w:rPr>
          <w:rFonts w:asciiTheme="majorBidi" w:hAnsiTheme="majorBidi" w:cstheme="majorBidi"/>
          <w:color w:val="000000" w:themeColor="text1"/>
        </w:rPr>
        <w:t>generalized autoregressive conditional heteroskedasticity</w:t>
      </w:r>
      <w:r w:rsidR="00A9203F" w:rsidRPr="000D3B13">
        <w:rPr>
          <w:rFonts w:asciiTheme="majorBidi" w:hAnsiTheme="majorBidi" w:cstheme="majorBidi"/>
          <w:color w:val="000000" w:themeColor="text1"/>
          <w:lang w:val="en-US"/>
        </w:rPr>
        <w:t xml:space="preserve"> (</w:t>
      </w:r>
      <w:r w:rsidRPr="000D3B13">
        <w:rPr>
          <w:rFonts w:asciiTheme="majorBidi" w:hAnsiTheme="majorBidi" w:cstheme="majorBidi"/>
          <w:color w:val="000000" w:themeColor="text1"/>
          <w:lang w:val="en-US"/>
        </w:rPr>
        <w:t>GARCH</w:t>
      </w:r>
      <w:r w:rsidR="00A9203F" w:rsidRPr="000D3B13">
        <w:rPr>
          <w:rFonts w:asciiTheme="majorBidi" w:hAnsiTheme="majorBidi" w:cstheme="majorBidi"/>
          <w:color w:val="000000" w:themeColor="text1"/>
          <w:lang w:val="en-US"/>
        </w:rPr>
        <w:t>)</w:t>
      </w:r>
      <w:r w:rsidRPr="000D3B13">
        <w:rPr>
          <w:rFonts w:asciiTheme="majorBidi" w:hAnsiTheme="majorBidi" w:cstheme="majorBidi"/>
          <w:color w:val="000000" w:themeColor="text1"/>
          <w:lang w:val="en-US"/>
        </w:rPr>
        <w:t xml:space="preserve"> and </w:t>
      </w:r>
      <w:r w:rsidR="00A9203F" w:rsidRPr="000D3B13">
        <w:rPr>
          <w:rFonts w:asciiTheme="majorBidi" w:hAnsiTheme="majorBidi" w:cstheme="majorBidi"/>
          <w:color w:val="000000" w:themeColor="text1"/>
        </w:rPr>
        <w:t>the a</w:t>
      </w:r>
      <w:r w:rsidR="005A4076" w:rsidRPr="000D3B13">
        <w:rPr>
          <w:rFonts w:asciiTheme="majorBidi" w:hAnsiTheme="majorBidi" w:cstheme="majorBidi"/>
          <w:color w:val="000000" w:themeColor="text1"/>
        </w:rPr>
        <w:t>utor</w:t>
      </w:r>
      <w:r w:rsidR="00A9203F" w:rsidRPr="000D3B13">
        <w:rPr>
          <w:rFonts w:asciiTheme="majorBidi" w:hAnsiTheme="majorBidi" w:cstheme="majorBidi"/>
          <w:color w:val="000000" w:themeColor="text1"/>
        </w:rPr>
        <w:t>egressive conditional heteroskedasticity</w:t>
      </w:r>
      <w:r w:rsidR="00A9203F" w:rsidRPr="000D3B13">
        <w:rPr>
          <w:rFonts w:asciiTheme="majorBidi" w:hAnsiTheme="majorBidi" w:cstheme="majorBidi"/>
          <w:color w:val="000000" w:themeColor="text1"/>
          <w:lang w:val="en-US"/>
        </w:rPr>
        <w:t xml:space="preserve"> (</w:t>
      </w:r>
      <w:r w:rsidRPr="000D3B13">
        <w:rPr>
          <w:rFonts w:asciiTheme="majorBidi" w:hAnsiTheme="majorBidi" w:cstheme="majorBidi"/>
          <w:color w:val="000000" w:themeColor="text1"/>
          <w:lang w:val="en-US"/>
        </w:rPr>
        <w:t>ARCH</w:t>
      </w:r>
      <w:r w:rsidR="00A9203F" w:rsidRPr="000D3B13">
        <w:rPr>
          <w:rFonts w:asciiTheme="majorBidi" w:hAnsiTheme="majorBidi" w:cstheme="majorBidi"/>
          <w:color w:val="000000" w:themeColor="text1"/>
          <w:lang w:val="en-US"/>
        </w:rPr>
        <w:t>)</w:t>
      </w:r>
      <w:r w:rsidRPr="000D3B13">
        <w:rPr>
          <w:rFonts w:asciiTheme="majorBidi" w:hAnsiTheme="majorBidi" w:cstheme="majorBidi"/>
          <w:color w:val="000000" w:themeColor="text1"/>
          <w:lang w:val="en-US"/>
        </w:rPr>
        <w:t xml:space="preserve"> models, for example, are unable to capture some of the statistical properties of financial returns, such as the persistence of shocks and the presence of long memory. What is more, Davidson and Mackinnon (2004) assert that GARCH models are unable to take into account some stylized facts in a financial time series. </w:t>
      </w:r>
    </w:p>
    <w:p w:rsidR="00383D01" w:rsidRPr="000D3B13" w:rsidRDefault="00383D01" w:rsidP="00256428">
      <w:pPr>
        <w:spacing w:line="360" w:lineRule="auto"/>
        <w:ind w:firstLine="708"/>
        <w:jc w:val="both"/>
        <w:rPr>
          <w:rFonts w:asciiTheme="majorBidi" w:hAnsiTheme="majorBidi" w:cstheme="majorBidi"/>
          <w:color w:val="000000" w:themeColor="text1"/>
          <w:lang w:val="en-US"/>
        </w:rPr>
      </w:pPr>
      <w:r w:rsidRPr="000D3B13">
        <w:rPr>
          <w:rFonts w:asciiTheme="majorBidi" w:hAnsiTheme="majorBidi" w:cstheme="majorBidi"/>
          <w:color w:val="000000" w:themeColor="text1"/>
          <w:lang w:val="en-US"/>
        </w:rPr>
        <w:t xml:space="preserve">The contribution of this study is threefold. First, it is the first study to employ the multivariate extension of the heterogeneous autoregressive (HAR) model of Corsi (2009) for realized volatility in order to explore volatility transmission in the forex market. Corsi (2009) introduced the </w:t>
      </w:r>
      <w:r w:rsidR="005A4076" w:rsidRPr="000D3B13">
        <w:rPr>
          <w:rFonts w:asciiTheme="majorBidi" w:hAnsiTheme="majorBidi" w:cstheme="majorBidi"/>
          <w:color w:val="000000" w:themeColor="text1"/>
          <w:lang w:val="en-US"/>
        </w:rPr>
        <w:t>HAR model</w:t>
      </w:r>
      <w:r w:rsidRPr="000D3B13">
        <w:rPr>
          <w:rFonts w:asciiTheme="majorBidi" w:hAnsiTheme="majorBidi" w:cstheme="majorBidi"/>
          <w:color w:val="000000" w:themeColor="text1"/>
          <w:lang w:val="en-US"/>
        </w:rPr>
        <w:t xml:space="preserve"> in order to estimate realized volatility. This model can capture the persistence of realized volatility and give a clear economic interpretation for results. In this study, the researcher associates the realized volatility with the heterogeneity of investors in the market in order to capture the long-term dependency properties of the daily realized volatility and how it relates to the weekly and monthly realized volatility. Different time horizons are considered as a source of heterogeneity, with three types of investors with different time horizons according to their frequency of activity (Dacorrogna et al., 1993; Muller et al., 1997) being distinguished. The first group includes operators who act on an intraday basis, such as dealers and speculators. The second group comprises investors who make their decisions on a weekly basis, such as portfolio managers. The third group involves central banks, funds, and commercial organizations that operate on a monthly basis. Each of these investor groups creates varying volatilities in the forex market. The HAR model provides a simple and powerful regression that divides transmission effects for daily, weekly and monthly horizons. We build our analysis on the multivariate version developed by Bubák et al. (2011).</w:t>
      </w:r>
    </w:p>
    <w:p w:rsidR="00383D01" w:rsidRPr="000D3B13" w:rsidRDefault="00383D01" w:rsidP="00AE4EAE">
      <w:pPr>
        <w:spacing w:line="360" w:lineRule="auto"/>
        <w:ind w:firstLine="708"/>
        <w:jc w:val="both"/>
        <w:rPr>
          <w:rFonts w:asciiTheme="majorBidi" w:hAnsiTheme="majorBidi" w:cstheme="majorBidi"/>
          <w:color w:val="000000" w:themeColor="text1"/>
          <w:lang w:val="en-US"/>
        </w:rPr>
      </w:pPr>
      <w:r w:rsidRPr="000D3B13">
        <w:rPr>
          <w:rFonts w:asciiTheme="majorBidi" w:hAnsiTheme="majorBidi" w:cstheme="majorBidi"/>
          <w:color w:val="000000" w:themeColor="text1"/>
          <w:lang w:val="en-US"/>
        </w:rPr>
        <w:t xml:space="preserve">The second contribution is the adaptation of the multivariate HAR model to the series of realized volatility of the exchange rates under consideration (Andersen et al., 2007; Bubák et al., 2011; and Souček and Todorova, 2014). We therefore consider the volatility as an observable variable based on high-frequency (intraday) return measures, specifically data sampled at a periods shorted than a trading </w:t>
      </w:r>
      <w:r w:rsidRPr="000D3B13">
        <w:rPr>
          <w:rFonts w:asciiTheme="majorBidi" w:hAnsiTheme="majorBidi" w:cstheme="majorBidi"/>
          <w:color w:val="000000" w:themeColor="text1"/>
          <w:lang w:val="en-US"/>
        </w:rPr>
        <w:lastRenderedPageBreak/>
        <w:t>day (Goodhart and O’Hara, 1997; Gençay et al., 2001; and Engle and Gallo, 2006). Wongswan (2006) suggests that high-frequency data are more efficient that their low-frequency counterparts (sampling periods of a day or longer) in capturing the presence of volatility transmission in the forex market. Thus, a notable benefit to using realized volatility instead of latent volatility, as opposed to in traditional methods, is an improvement in the volatility estimation and subsequently the implication of volatility transmission. Other benefits have been discussed in several studies (</w:t>
      </w:r>
      <w:r w:rsidR="005A4076" w:rsidRPr="000D3B13">
        <w:rPr>
          <w:rFonts w:asciiTheme="majorBidi" w:hAnsiTheme="majorBidi" w:cstheme="majorBidi"/>
          <w:color w:val="000000" w:themeColor="text1"/>
          <w:lang w:val="en-US"/>
        </w:rPr>
        <w:t>Andersen, Bollerslev, Diebold, and</w:t>
      </w:r>
      <w:r w:rsidR="00AE4EAE" w:rsidRPr="000D3B13">
        <w:rPr>
          <w:rFonts w:asciiTheme="majorBidi" w:hAnsiTheme="majorBidi" w:cstheme="majorBidi"/>
          <w:color w:val="000000" w:themeColor="text1"/>
          <w:lang w:val="en-US"/>
        </w:rPr>
        <w:t xml:space="preserve"> Ebens, 2001; Andersen et al., 2000; </w:t>
      </w:r>
      <w:r w:rsidR="005A4076" w:rsidRPr="000D3B13">
        <w:rPr>
          <w:rFonts w:asciiTheme="majorBidi" w:hAnsiTheme="majorBidi" w:cstheme="majorBidi"/>
          <w:color w:val="000000" w:themeColor="text1"/>
          <w:lang w:val="en-US"/>
        </w:rPr>
        <w:t>Andersen, Bollerslev, Diebold, and</w:t>
      </w:r>
      <w:r w:rsidR="00AE4EAE" w:rsidRPr="000D3B13">
        <w:rPr>
          <w:rFonts w:asciiTheme="majorBidi" w:hAnsiTheme="majorBidi" w:cstheme="majorBidi"/>
          <w:color w:val="000000" w:themeColor="text1"/>
          <w:lang w:val="en-US"/>
        </w:rPr>
        <w:t xml:space="preserve"> Labys, 2001; Andersen et al., 2003; Andersen et al., 1999</w:t>
      </w:r>
      <w:r w:rsidRPr="000D3B13">
        <w:rPr>
          <w:rFonts w:asciiTheme="majorBidi" w:hAnsiTheme="majorBidi" w:cstheme="majorBidi"/>
          <w:color w:val="000000" w:themeColor="text1"/>
          <w:lang w:val="en-US"/>
        </w:rPr>
        <w:t xml:space="preserve">). For this reason, we use high-frequency data in this study (samples every minute) in order to construct the daily realized volatility (which is known as the historic volatility).  </w:t>
      </w:r>
    </w:p>
    <w:p w:rsidR="00383D01" w:rsidRPr="000D3B13" w:rsidRDefault="00383D01" w:rsidP="00530412">
      <w:pPr>
        <w:spacing w:line="360" w:lineRule="auto"/>
        <w:ind w:firstLine="708"/>
        <w:jc w:val="both"/>
        <w:rPr>
          <w:rFonts w:asciiTheme="majorBidi" w:hAnsiTheme="majorBidi" w:cstheme="majorBidi"/>
          <w:color w:val="000000" w:themeColor="text1"/>
          <w:lang w:val="en-US"/>
        </w:rPr>
      </w:pPr>
      <w:r w:rsidRPr="000D3B13">
        <w:rPr>
          <w:rFonts w:asciiTheme="majorBidi" w:hAnsiTheme="majorBidi" w:cstheme="majorBidi"/>
          <w:color w:val="000000" w:themeColor="text1"/>
          <w:lang w:val="en-US"/>
        </w:rPr>
        <w:t>For the third contribution of this study, we examine the volatility transmission in the forex market for five exchange rates (EUR/USD, EUR/JPY, EUR/CHF, EUR/GBP, and EUR/AUD) for the period from January 2004 to October 2014. The financial turbulence from 2008 to 2011 was mostly due to the subprime financial crisis and the subsequent sovereign debt crisis. These developments led to a renewed interest in studying the volatility transmission processes in international financial markets. How significant events influence the markets motivates us to learn about the dynamics of volatility transmission between currencies, considering the periods before, during, and after crises separately. The empirical results reveal the existence of volatility transmissions in the forex market. We find that each exchange rate is characterized by a different volatility transmission pattern before, during, and after a crisis period.</w:t>
      </w:r>
    </w:p>
    <w:p w:rsidR="001851B7" w:rsidRPr="000D3B13" w:rsidRDefault="00383D01" w:rsidP="00C15BF1">
      <w:pPr>
        <w:spacing w:line="360" w:lineRule="auto"/>
        <w:ind w:firstLine="708"/>
        <w:jc w:val="both"/>
        <w:rPr>
          <w:rFonts w:asciiTheme="majorBidi" w:hAnsiTheme="majorBidi" w:cstheme="majorBidi"/>
          <w:color w:val="000000" w:themeColor="text1"/>
          <w:lang w:val="en-US"/>
        </w:rPr>
      </w:pPr>
      <w:r w:rsidRPr="000D3B13">
        <w:rPr>
          <w:rFonts w:asciiTheme="majorBidi" w:hAnsiTheme="majorBidi" w:cstheme="majorBidi"/>
          <w:color w:val="000000" w:themeColor="text1"/>
          <w:lang w:val="en-US"/>
        </w:rPr>
        <w:t>This paper is organized as follows: Section 2 provides a review of literature relevant to volatility transmission in the forex market and the HAR model. Sections 3 and 4, meanwhile, present the data and the methodology. Section 5 then discusses the empirical results, while Section 6 supplies this study’s conclusion.</w:t>
      </w:r>
      <w:r w:rsidR="008D097C" w:rsidRPr="000D3B13">
        <w:rPr>
          <w:rFonts w:asciiTheme="majorBidi" w:hAnsiTheme="majorBidi" w:cstheme="majorBidi"/>
          <w:color w:val="000000" w:themeColor="text1"/>
          <w:lang w:val="en-US"/>
        </w:rPr>
        <w:tab/>
      </w:r>
    </w:p>
    <w:p w:rsidR="00C87D95" w:rsidRPr="000D3B13" w:rsidRDefault="00C87D95" w:rsidP="00B12735">
      <w:pPr>
        <w:pStyle w:val="ListParagraph"/>
        <w:numPr>
          <w:ilvl w:val="0"/>
          <w:numId w:val="1"/>
        </w:numPr>
        <w:spacing w:line="360" w:lineRule="auto"/>
        <w:jc w:val="both"/>
        <w:rPr>
          <w:rFonts w:asciiTheme="majorBidi" w:hAnsiTheme="majorBidi" w:cstheme="majorBidi"/>
          <w:b/>
          <w:color w:val="000000" w:themeColor="text1"/>
          <w:lang w:val="en-US"/>
        </w:rPr>
      </w:pPr>
      <w:r w:rsidRPr="000D3B13">
        <w:rPr>
          <w:rFonts w:asciiTheme="majorBidi" w:hAnsiTheme="majorBidi" w:cstheme="majorBidi"/>
          <w:b/>
          <w:color w:val="000000" w:themeColor="text1"/>
          <w:lang w:val="en-US"/>
        </w:rPr>
        <w:t>Literature review</w:t>
      </w:r>
    </w:p>
    <w:p w:rsidR="00383D01" w:rsidRPr="000D3B13" w:rsidRDefault="00383D01" w:rsidP="00383D01">
      <w:pPr>
        <w:spacing w:line="360" w:lineRule="auto"/>
        <w:ind w:firstLine="708"/>
        <w:jc w:val="both"/>
        <w:rPr>
          <w:rFonts w:asciiTheme="majorBidi" w:hAnsiTheme="majorBidi" w:cstheme="majorBidi"/>
          <w:color w:val="000000" w:themeColor="text1"/>
          <w:lang w:val="en-US"/>
        </w:rPr>
      </w:pPr>
      <w:r w:rsidRPr="000D3B13">
        <w:rPr>
          <w:rFonts w:asciiTheme="majorBidi" w:hAnsiTheme="majorBidi" w:cstheme="majorBidi"/>
          <w:color w:val="000000" w:themeColor="text1"/>
          <w:lang w:val="en-US"/>
        </w:rPr>
        <w:t xml:space="preserve">Several researchers have studied the dynamics of exchange rate volatility, but few have examined volatility transmission in the forex market. </w:t>
      </w:r>
    </w:p>
    <w:p w:rsidR="00383D01" w:rsidRPr="000D3B13" w:rsidRDefault="00383D01" w:rsidP="00291458">
      <w:pPr>
        <w:spacing w:line="360" w:lineRule="auto"/>
        <w:ind w:firstLine="708"/>
        <w:jc w:val="both"/>
        <w:rPr>
          <w:rFonts w:asciiTheme="majorBidi" w:hAnsiTheme="majorBidi" w:cstheme="majorBidi"/>
          <w:color w:val="000000" w:themeColor="text1"/>
          <w:lang w:val="en-US"/>
        </w:rPr>
      </w:pPr>
      <w:r w:rsidRPr="000D3B13">
        <w:rPr>
          <w:rFonts w:asciiTheme="majorBidi" w:hAnsiTheme="majorBidi" w:cstheme="majorBidi"/>
          <w:color w:val="000000" w:themeColor="text1"/>
          <w:lang w:val="en-US"/>
        </w:rPr>
        <w:t xml:space="preserve">In most cases, studies that focus on volatility transmission in the forex market apply a GARCH class model (Bollerslev, 1990; Kearney and Patton, 2000; Speight and McMillan, 2001; Black and McMillan, 2004; and Calvet et al., 2006; McMillan and Speight, 2010; Khalifa et al., 2016; and </w:t>
      </w:r>
      <w:r w:rsidR="00256428" w:rsidRPr="000D3B13">
        <w:rPr>
          <w:rFonts w:asciiTheme="majorBidi" w:hAnsiTheme="majorBidi" w:cstheme="majorBidi"/>
          <w:color w:val="000000" w:themeColor="text1"/>
          <w:lang w:val="en-US"/>
        </w:rPr>
        <w:t>Hamao</w:t>
      </w:r>
      <w:r w:rsidRPr="000D3B13">
        <w:rPr>
          <w:rFonts w:asciiTheme="majorBidi" w:hAnsiTheme="majorBidi" w:cstheme="majorBidi"/>
          <w:color w:val="000000" w:themeColor="text1"/>
          <w:lang w:val="en-US"/>
        </w:rPr>
        <w:t xml:space="preserve"> et al., 2016). Bollerslev (1990), meanwhile, applies a multivariate GARCH model to examine the volatility transmission of five European weekly exchange rates against the USD during and after the creation of the European Monetary System. The results show a significant volatility transmission between the exchange rates involved. In other work, Kearney and Patton (2000) apply a multivariate BEKK model </w:t>
      </w:r>
      <w:r w:rsidR="00291458" w:rsidRPr="000D3B13">
        <w:rPr>
          <w:rFonts w:asciiTheme="majorBidi" w:hAnsiTheme="majorBidi" w:cstheme="majorBidi"/>
          <w:color w:val="000000" w:themeColor="text1"/>
          <w:lang w:val="en-US"/>
        </w:rPr>
        <w:t xml:space="preserve">(Baba, Engle, Kraft and Kroner </w:t>
      </w:r>
      <w:r w:rsidRPr="000D3B13">
        <w:rPr>
          <w:rFonts w:asciiTheme="majorBidi" w:hAnsiTheme="majorBidi" w:cstheme="majorBidi"/>
          <w:color w:val="000000" w:themeColor="text1"/>
          <w:lang w:val="en-US"/>
        </w:rPr>
        <w:t xml:space="preserve">developed by Engle and Kroner (1995) in order to </w:t>
      </w:r>
      <w:r w:rsidRPr="000D3B13">
        <w:rPr>
          <w:rFonts w:asciiTheme="majorBidi" w:hAnsiTheme="majorBidi" w:cstheme="majorBidi"/>
          <w:color w:val="000000" w:themeColor="text1"/>
          <w:lang w:val="en-US"/>
        </w:rPr>
        <w:lastRenderedPageBreak/>
        <w:t>examine the DEM/USD, FRF/USD, ITL/USD and GBP/USD exchange rates between April 1979 and March 1997. They reveal that the DEM/USD rate dominates other exchange rates and is barely affected by external shocks, but it transmits more volatility than other exchange rates. Furthermore, they find evidence to show that less volatile weekly data shows a significantly smaller tendency to transmit volatilit</w:t>
      </w:r>
      <w:r w:rsidR="00A50CE0" w:rsidRPr="000D3B13">
        <w:rPr>
          <w:rFonts w:asciiTheme="majorBidi" w:hAnsiTheme="majorBidi" w:cstheme="majorBidi"/>
          <w:color w:val="000000" w:themeColor="text1"/>
          <w:lang w:val="en-US"/>
        </w:rPr>
        <w:t>y than more volatile daily data</w:t>
      </w:r>
      <w:r w:rsidR="007B237B" w:rsidRPr="000D3B13">
        <w:rPr>
          <w:rFonts w:asciiTheme="majorBidi" w:hAnsiTheme="majorBidi" w:cstheme="majorBidi"/>
          <w:color w:val="000000" w:themeColor="text1"/>
          <w:lang w:val="en-US"/>
        </w:rPr>
        <w:t xml:space="preserve">. </w:t>
      </w:r>
    </w:p>
    <w:p w:rsidR="00383D01" w:rsidRPr="000D3B13" w:rsidRDefault="00383D01" w:rsidP="007B237B">
      <w:pPr>
        <w:spacing w:line="360" w:lineRule="auto"/>
        <w:ind w:firstLine="708"/>
        <w:jc w:val="both"/>
        <w:rPr>
          <w:rFonts w:asciiTheme="majorBidi" w:hAnsiTheme="majorBidi" w:cstheme="majorBidi"/>
          <w:color w:val="000000" w:themeColor="text1"/>
          <w:lang w:val="en-US"/>
        </w:rPr>
      </w:pPr>
      <w:r w:rsidRPr="000D3B13">
        <w:rPr>
          <w:rFonts w:asciiTheme="majorBidi" w:hAnsiTheme="majorBidi" w:cstheme="majorBidi"/>
          <w:color w:val="000000" w:themeColor="text1"/>
          <w:lang w:val="en-US"/>
        </w:rPr>
        <w:t xml:space="preserve">In their study, Laborde and Rey (2001) apply a </w:t>
      </w:r>
      <w:r w:rsidR="005A4076" w:rsidRPr="000D3B13">
        <w:rPr>
          <w:rFonts w:asciiTheme="majorBidi" w:hAnsiTheme="majorBidi" w:cstheme="majorBidi"/>
          <w:color w:val="000000" w:themeColor="text1"/>
          <w:lang w:val="en-US"/>
        </w:rPr>
        <w:t>vector autoregressive (</w:t>
      </w:r>
      <w:r w:rsidRPr="000D3B13">
        <w:rPr>
          <w:rFonts w:asciiTheme="majorBidi" w:hAnsiTheme="majorBidi" w:cstheme="majorBidi"/>
          <w:color w:val="000000" w:themeColor="text1"/>
          <w:lang w:val="en-US"/>
        </w:rPr>
        <w:t>VAR</w:t>
      </w:r>
      <w:r w:rsidR="005A4076" w:rsidRPr="000D3B13">
        <w:rPr>
          <w:rFonts w:asciiTheme="majorBidi" w:hAnsiTheme="majorBidi" w:cstheme="majorBidi"/>
          <w:color w:val="000000" w:themeColor="text1"/>
          <w:lang w:val="en-US"/>
        </w:rPr>
        <w:t>)</w:t>
      </w:r>
      <w:r w:rsidRPr="000D3B13">
        <w:rPr>
          <w:rFonts w:asciiTheme="majorBidi" w:hAnsiTheme="majorBidi" w:cstheme="majorBidi"/>
          <w:color w:val="000000" w:themeColor="text1"/>
          <w:lang w:val="en-US"/>
        </w:rPr>
        <w:t xml:space="preserve"> model in order to analyze the causal relationship between EUR/USD volatility and asset prices in US and French market volatilities by using daily and weekly data. The results reveal that US stock prices Granger-cause French stock prices, while changes in French and American stock prices significantly influence the EUR/USD rate. In addition, they show that the volatilities of stock markets are affected by EUR/USD volatility. What is more, with weekly data, they find that EUR/USD volatility Granger-causes stock prices. Nikkinen et al. (2006) also use a VAR model to study volatility transmission between the GBP, EUR, and CHF currencies from January 2001 to September 2003, with the greatest correlation seeming to exist between EUR and CHF. In addition, the euro appears to be the most dominant of these currencies. Pérez-Rodriguez et al. (2006), meanwhile, employ the </w:t>
      </w:r>
      <w:r w:rsidR="005A4076" w:rsidRPr="000D3B13">
        <w:rPr>
          <w:rFonts w:asciiTheme="majorBidi" w:hAnsiTheme="majorBidi" w:cstheme="majorBidi"/>
          <w:color w:val="000000" w:themeColor="text1"/>
          <w:lang w:val="en-US"/>
        </w:rPr>
        <w:t>dynamic conditional correlation (DCC</w:t>
      </w:r>
      <w:r w:rsidR="00A50CE0" w:rsidRPr="000D3B13">
        <w:rPr>
          <w:rFonts w:asciiTheme="majorBidi" w:hAnsiTheme="majorBidi" w:cstheme="majorBidi"/>
          <w:color w:val="000000" w:themeColor="text1"/>
          <w:lang w:val="en-US"/>
        </w:rPr>
        <w:t>-</w:t>
      </w:r>
      <w:r w:rsidR="005A4076" w:rsidRPr="000D3B13">
        <w:rPr>
          <w:rFonts w:asciiTheme="majorBidi" w:hAnsiTheme="majorBidi" w:cstheme="majorBidi"/>
          <w:color w:val="000000" w:themeColor="text1"/>
          <w:lang w:val="en-US"/>
        </w:rPr>
        <w:t>)</w:t>
      </w:r>
      <w:r w:rsidR="00A50CE0" w:rsidRPr="000D3B13">
        <w:rPr>
          <w:rFonts w:asciiTheme="majorBidi" w:hAnsiTheme="majorBidi" w:cstheme="majorBidi"/>
          <w:color w:val="000000" w:themeColor="text1"/>
          <w:lang w:val="en-US"/>
        </w:rPr>
        <w:t xml:space="preserve"> GARCH</w:t>
      </w:r>
      <w:r w:rsidR="005A4076" w:rsidRPr="000D3B13">
        <w:rPr>
          <w:rFonts w:asciiTheme="majorBidi" w:hAnsiTheme="majorBidi" w:cstheme="majorBidi"/>
          <w:color w:val="000000" w:themeColor="text1"/>
          <w:lang w:val="en-US"/>
        </w:rPr>
        <w:t xml:space="preserve"> </w:t>
      </w:r>
      <w:r w:rsidR="001F3A1D" w:rsidRPr="000D3B13">
        <w:rPr>
          <w:rFonts w:asciiTheme="majorBidi" w:hAnsiTheme="majorBidi" w:cstheme="majorBidi"/>
          <w:color w:val="000000" w:themeColor="text1"/>
          <w:lang w:val="en-US"/>
        </w:rPr>
        <w:t>model of</w:t>
      </w:r>
      <w:r w:rsidRPr="000D3B13">
        <w:rPr>
          <w:rFonts w:asciiTheme="majorBidi" w:hAnsiTheme="majorBidi" w:cstheme="majorBidi"/>
          <w:color w:val="000000" w:themeColor="text1"/>
          <w:lang w:val="en-US"/>
        </w:rPr>
        <w:t xml:space="preserve"> Engle (2002) to prove the presence of volatility transmission between the EUR/USD, GBP/USD, and JPY/USD rates during the period after the introduction of the euro. Furthermore, they indicate the importance of short-term dynamics to the forex market. </w:t>
      </w:r>
    </w:p>
    <w:p w:rsidR="00383D01" w:rsidRPr="000D3B13" w:rsidRDefault="00383D01" w:rsidP="00B52D5D">
      <w:pPr>
        <w:spacing w:line="360" w:lineRule="auto"/>
        <w:ind w:firstLine="708"/>
        <w:jc w:val="both"/>
        <w:rPr>
          <w:rFonts w:asciiTheme="majorBidi" w:hAnsiTheme="majorBidi" w:cstheme="majorBidi"/>
          <w:color w:val="000000" w:themeColor="text1"/>
          <w:lang w:val="en-US"/>
        </w:rPr>
      </w:pPr>
      <w:r w:rsidRPr="000D3B13">
        <w:rPr>
          <w:rFonts w:asciiTheme="majorBidi" w:hAnsiTheme="majorBidi" w:cstheme="majorBidi"/>
          <w:color w:val="000000" w:themeColor="text1"/>
          <w:lang w:val="en-US"/>
        </w:rPr>
        <w:t xml:space="preserve">Inagaki (2007), meanwhile, applies a residual cross-correlation approach to examine volatility transmission between the EUR/USD and the GBP/USD exchange rates. The researchers observe how the EUR/USD rate Granger-causes the GBP/USD rate in variance but that the GBP/USD rate does not Granger-cause the EUR/USD rate in variance. This result supports a unidirectional volatility transmission from the EUR/USD rate to the GBP/USD rate, suggesting that euro traders succeed in efficiently processing information derived from the British pound. Indeed, McMillan and Speight (2010) analyze the volatility transmission between three exchange rates—namely EUR/USD, EUR/JPY, and EUR/GBP—and apply the realized variance method to avoid the weakness of GARCH models. The estimation results of the VAR model suggest that EUR/USD volatility dominates the other two rates in terms of return and volatility spillovers. More recently, Khalifa et al. (2016) show the existence of volatility transmission across currencies and commodities using the Multi-Chain Markov Switching model. Tian and Hamori (2016), however, present evidence from the United States for the volatility transmission mechanism in the foreign exchange, equity, bond, and commodity markets using a time-varying structural vector autoregression model with stochastic volatility. Furthermore, Tule et al. (2017) indicate the presence of volatility transmission between the stock market and the forex market using a multivariate GARCH model. </w:t>
      </w:r>
    </w:p>
    <w:p w:rsidR="00383D01" w:rsidRPr="000D3B13" w:rsidRDefault="00383D01" w:rsidP="00256428">
      <w:pPr>
        <w:spacing w:line="360" w:lineRule="auto"/>
        <w:ind w:firstLine="708"/>
        <w:jc w:val="both"/>
        <w:rPr>
          <w:rFonts w:asciiTheme="majorBidi" w:hAnsiTheme="majorBidi" w:cstheme="majorBidi"/>
          <w:color w:val="000000" w:themeColor="text1"/>
          <w:lang w:val="en-US"/>
        </w:rPr>
      </w:pPr>
      <w:r w:rsidRPr="000D3B13">
        <w:rPr>
          <w:rFonts w:asciiTheme="majorBidi" w:hAnsiTheme="majorBidi" w:cstheme="majorBidi"/>
          <w:color w:val="000000" w:themeColor="text1"/>
          <w:lang w:val="en-US"/>
        </w:rPr>
        <w:lastRenderedPageBreak/>
        <w:t xml:space="preserve">Within the context of realized volatility, Baillie and Bollerslev (1991) look for the presence of volatility transmission in the spot series for four foreign exchange </w:t>
      </w:r>
      <w:r w:rsidRPr="000D3B13">
        <w:rPr>
          <w:rFonts w:asciiTheme="majorBidi" w:hAnsiTheme="majorBidi" w:cstheme="majorBidi"/>
          <w:lang w:val="en-US"/>
        </w:rPr>
        <w:t xml:space="preserve">rates (GBP/USD, JPY/USD, DEM/USD, and CHF/USD) based on hourly data for a six-month period in 1986. They use the seasonal GARCH model to illustrate the time-dependent volatility between currencies. However, they fail to find any evidence for the presence of volatility transmission between currencies or across markets. Melvin and Melvin (2003), in contrast, provide evidence of a statistically significant transmission between the DEM/USD and the JPY/USD integrated volatilities using high-frequency data for the forex market. Similarly, Cai et al. (2008) use high-frequency data to show the presence of volatility transmission between the EUR/USD and USD/JPY rates across five </w:t>
      </w:r>
      <w:r w:rsidRPr="000D3B13">
        <w:rPr>
          <w:rFonts w:asciiTheme="majorBidi" w:hAnsiTheme="majorBidi" w:cstheme="majorBidi"/>
          <w:color w:val="000000" w:themeColor="text1"/>
          <w:lang w:val="en-US"/>
        </w:rPr>
        <w:t xml:space="preserve">trading regions (the Asia Pacific region, the Asia–Europe overlap, Europe, the Europe–America overlap, and America). Clements et al. (2015), meanwhile, examine the transmission of volatility in the global foreign exchange, equity, and bond markets. By using a multivariate GARCH framework that considers realized volatility measures, they find significant volatility transmission between Japan, Europe and the United States. In their study, Kenourgios et al. (2015) investigate intraday exchange rate volatility transmissions across quantitative easing announcements. They indicate the existence of an increased volatility transmission from GBP to EUR around announcements from the Bank of England. In a slightly more recent study, </w:t>
      </w:r>
      <w:r w:rsidR="00256428" w:rsidRPr="000D3B13">
        <w:rPr>
          <w:rFonts w:asciiTheme="majorBidi" w:hAnsiTheme="majorBidi" w:cstheme="majorBidi"/>
          <w:color w:val="000000" w:themeColor="text1"/>
          <w:lang w:val="en-US"/>
        </w:rPr>
        <w:t>Hamao</w:t>
      </w:r>
      <w:r w:rsidRPr="000D3B13">
        <w:rPr>
          <w:rFonts w:asciiTheme="majorBidi" w:hAnsiTheme="majorBidi" w:cstheme="majorBidi"/>
          <w:color w:val="000000" w:themeColor="text1"/>
          <w:lang w:val="en-US"/>
        </w:rPr>
        <w:t xml:space="preserve"> et al. (2016) use intraday data for exchange rates and oil prices in order to investigate the volatility dependence between the oil price and the USD/EUR exchange rate. The authors identify significant volatility spillover from the foreign exchange market to the oil market.</w:t>
      </w:r>
    </w:p>
    <w:p w:rsidR="00383D01" w:rsidRPr="000D3B13" w:rsidRDefault="00383D01" w:rsidP="00383D01">
      <w:pPr>
        <w:spacing w:line="360" w:lineRule="auto"/>
        <w:ind w:firstLine="708"/>
        <w:jc w:val="both"/>
        <w:rPr>
          <w:rFonts w:asciiTheme="majorBidi" w:hAnsiTheme="majorBidi" w:cstheme="majorBidi"/>
          <w:color w:val="000000" w:themeColor="text1"/>
          <w:lang w:val="en-US"/>
        </w:rPr>
      </w:pPr>
      <w:r w:rsidRPr="000D3B13">
        <w:rPr>
          <w:rFonts w:asciiTheme="majorBidi" w:hAnsiTheme="majorBidi" w:cstheme="majorBidi"/>
          <w:color w:val="000000" w:themeColor="text1"/>
          <w:lang w:val="en-US"/>
        </w:rPr>
        <w:t>Recently, numerous studies into volatility transmission have adopted the HAR model of Corsi (2009) for realized volatility. The success of the HAR model has also been shown in other markets (Chiriac and Voev, 2011; Corsi et al., 2012). Indeed, Souček and Todorova (2013) study the realized volatility transmission between crude oil and equity futures markets using a multivariate HAR approach and find significant spillovers between equity and oil futures volatility, especially during crisis period. In a recent study, Degiannakis et Filis (2017) concentrate on realized volatilities derived from the intra-day prices of the Brent crude oil and four different asset classes (Stocks, Forex, Commodities and Macro) using a HAR framework.</w:t>
      </w:r>
    </w:p>
    <w:p w:rsidR="00383D01" w:rsidRPr="000D3B13" w:rsidRDefault="00383D01" w:rsidP="00383D01">
      <w:pPr>
        <w:spacing w:line="360" w:lineRule="auto"/>
        <w:ind w:firstLine="708"/>
        <w:jc w:val="both"/>
        <w:rPr>
          <w:rFonts w:asciiTheme="majorBidi" w:hAnsiTheme="majorBidi" w:cstheme="majorBidi"/>
          <w:color w:val="000000" w:themeColor="text1"/>
          <w:lang w:val="en-US"/>
        </w:rPr>
      </w:pPr>
      <w:r w:rsidRPr="000D3B13">
        <w:rPr>
          <w:rFonts w:asciiTheme="majorBidi" w:hAnsiTheme="majorBidi" w:cstheme="majorBidi"/>
          <w:color w:val="000000" w:themeColor="text1"/>
          <w:lang w:val="en-US"/>
        </w:rPr>
        <w:t>However Todorova et al. (2014) study the metal futures market; they provide evidence for significant volatility transmission in the long term using a multivariate HAR model for realized volatility established from intraday futures data. Similarly, Lyócsa et al. (2017) explore multiple extensions of the HAR model using intraday data in order to study the realized volatility transmission in the metal futures market too.</w:t>
      </w:r>
    </w:p>
    <w:p w:rsidR="00383D01" w:rsidRPr="000D3B13" w:rsidRDefault="00383D01" w:rsidP="00383D01">
      <w:pPr>
        <w:spacing w:line="360" w:lineRule="auto"/>
        <w:ind w:firstLine="708"/>
        <w:jc w:val="both"/>
        <w:rPr>
          <w:rFonts w:asciiTheme="majorBidi" w:hAnsiTheme="majorBidi" w:cstheme="majorBidi"/>
          <w:color w:val="000000" w:themeColor="text1"/>
          <w:lang w:val="en-US"/>
        </w:rPr>
      </w:pPr>
      <w:r w:rsidRPr="000D3B13">
        <w:rPr>
          <w:rFonts w:asciiTheme="majorBidi" w:hAnsiTheme="majorBidi" w:cstheme="majorBidi"/>
          <w:color w:val="000000" w:themeColor="text1"/>
          <w:lang w:val="en-US"/>
        </w:rPr>
        <w:t xml:space="preserve">Andersen et al. (2007) suggest that this model allows the adjustment of volatility over different time horizons and can capture the slow decay of the autocorrelations in the volatility series. Thus, Bubák et al. (2011) are the first to employ the HAR model on its multivariate framework. They analyze the </w:t>
      </w:r>
      <w:r w:rsidRPr="000D3B13">
        <w:rPr>
          <w:rFonts w:asciiTheme="majorBidi" w:hAnsiTheme="majorBidi" w:cstheme="majorBidi"/>
          <w:color w:val="000000" w:themeColor="text1"/>
          <w:lang w:val="en-US"/>
        </w:rPr>
        <w:lastRenderedPageBreak/>
        <w:t xml:space="preserve">transmission of realized volatility between the EUR/USD rate and the central European currencies during 2003–2009. They show evidence of volatility transmission between the central European currencies, but no significant transmission is observed from the EUR/USD rate to the central European currencies. In a recent study, Souček et Todorova (2014) employ a HAR model considering continuous and jump volatility components applied to financial, commodity and forex intraday futures data. The authors find a significant volatility transmission among these markets.  </w:t>
      </w:r>
    </w:p>
    <w:p w:rsidR="002C1BD6" w:rsidRPr="000D3B13" w:rsidRDefault="0031463B" w:rsidP="00B12735">
      <w:pPr>
        <w:pStyle w:val="ListParagraph"/>
        <w:numPr>
          <w:ilvl w:val="0"/>
          <w:numId w:val="1"/>
        </w:numPr>
        <w:spacing w:line="360" w:lineRule="auto"/>
        <w:jc w:val="both"/>
        <w:rPr>
          <w:rFonts w:asciiTheme="majorBidi" w:hAnsiTheme="majorBidi" w:cstheme="majorBidi"/>
          <w:b/>
          <w:color w:val="000000" w:themeColor="text1"/>
          <w:lang w:val="en-US"/>
        </w:rPr>
      </w:pPr>
      <w:r w:rsidRPr="000D3B13">
        <w:rPr>
          <w:rFonts w:asciiTheme="majorBidi" w:hAnsiTheme="majorBidi" w:cstheme="majorBidi"/>
          <w:b/>
          <w:color w:val="000000" w:themeColor="text1"/>
          <w:lang w:val="en-US"/>
        </w:rPr>
        <w:t>Methodology</w:t>
      </w:r>
    </w:p>
    <w:p w:rsidR="0031463B" w:rsidRPr="000D3B13" w:rsidRDefault="0031463B" w:rsidP="001709DF">
      <w:pPr>
        <w:spacing w:line="360" w:lineRule="auto"/>
        <w:ind w:firstLine="708"/>
        <w:jc w:val="both"/>
        <w:rPr>
          <w:rFonts w:asciiTheme="majorBidi" w:hAnsiTheme="majorBidi" w:cstheme="majorBidi"/>
          <w:lang w:val="en-US"/>
        </w:rPr>
      </w:pPr>
      <w:r w:rsidRPr="000D3B13">
        <w:rPr>
          <w:rFonts w:asciiTheme="majorBidi" w:hAnsiTheme="majorBidi" w:cstheme="majorBidi"/>
          <w:color w:val="000000" w:themeColor="text1"/>
          <w:lang w:val="en-US"/>
        </w:rPr>
        <w:t xml:space="preserve">The </w:t>
      </w:r>
      <w:r w:rsidR="001709DF" w:rsidRPr="000D3B13">
        <w:rPr>
          <w:rFonts w:asciiTheme="majorBidi" w:hAnsiTheme="majorBidi" w:cstheme="majorBidi"/>
          <w:color w:val="000000" w:themeColor="text1"/>
          <w:lang w:val="en-US"/>
        </w:rPr>
        <w:t>daily</w:t>
      </w:r>
      <w:r w:rsidRPr="000D3B13">
        <w:rPr>
          <w:rFonts w:asciiTheme="majorBidi" w:hAnsiTheme="majorBidi" w:cstheme="majorBidi"/>
          <w:color w:val="000000" w:themeColor="text1"/>
          <w:lang w:val="en-US"/>
        </w:rPr>
        <w:t xml:space="preserve"> realized volatility</w:t>
      </w:r>
      <w:r w:rsidR="00291458" w:rsidRPr="000D3B13">
        <w:rPr>
          <w:rFonts w:asciiTheme="majorBidi" w:hAnsiTheme="majorBidi" w:cstheme="majorBidi"/>
          <w:color w:val="000000" w:themeColor="text1"/>
          <w:lang w:val="en-US"/>
        </w:rPr>
        <w:t xml:space="preserve"> (RV)</w:t>
      </w:r>
      <w:r w:rsidR="001709DF" w:rsidRPr="000D3B13">
        <w:rPr>
          <w:rFonts w:asciiTheme="majorBidi" w:hAnsiTheme="majorBidi" w:cstheme="majorBidi"/>
          <w:color w:val="000000" w:themeColor="text1"/>
          <w:lang w:val="en-US"/>
        </w:rPr>
        <w:t xml:space="preserve"> is </w:t>
      </w:r>
      <w:r w:rsidR="00B51608" w:rsidRPr="000D3B13">
        <w:rPr>
          <w:rFonts w:asciiTheme="majorBidi" w:hAnsiTheme="majorBidi" w:cstheme="majorBidi"/>
          <w:color w:val="000000" w:themeColor="text1"/>
          <w:lang w:val="en-US"/>
        </w:rPr>
        <w:t xml:space="preserve">constructed </w:t>
      </w:r>
      <w:r w:rsidR="001709DF" w:rsidRPr="000D3B13">
        <w:rPr>
          <w:rFonts w:asciiTheme="majorBidi" w:hAnsiTheme="majorBidi" w:cstheme="majorBidi"/>
          <w:color w:val="000000" w:themeColor="text1"/>
          <w:lang w:val="en-US"/>
        </w:rPr>
        <w:t>with high</w:t>
      </w:r>
      <w:r w:rsidR="00B51608" w:rsidRPr="000D3B13">
        <w:rPr>
          <w:rFonts w:asciiTheme="majorBidi" w:hAnsiTheme="majorBidi" w:cstheme="majorBidi"/>
          <w:color w:val="000000" w:themeColor="text1"/>
          <w:lang w:val="en-US"/>
        </w:rPr>
        <w:t>-</w:t>
      </w:r>
      <w:r w:rsidR="001709DF" w:rsidRPr="000D3B13">
        <w:rPr>
          <w:rFonts w:asciiTheme="majorBidi" w:hAnsiTheme="majorBidi" w:cstheme="majorBidi"/>
          <w:color w:val="000000" w:themeColor="text1"/>
          <w:lang w:val="en-US"/>
        </w:rPr>
        <w:t xml:space="preserve">frequency data. </w:t>
      </w:r>
      <w:r w:rsidR="00B51608" w:rsidRPr="000D3B13">
        <w:rPr>
          <w:rFonts w:asciiTheme="majorBidi" w:hAnsiTheme="majorBidi" w:cstheme="majorBidi"/>
          <w:color w:val="000000" w:themeColor="text1"/>
          <w:lang w:val="en-US"/>
        </w:rPr>
        <w:t xml:space="preserve">This method </w:t>
      </w:r>
      <w:r w:rsidR="001709DF" w:rsidRPr="000D3B13">
        <w:rPr>
          <w:rFonts w:asciiTheme="majorBidi" w:hAnsiTheme="majorBidi" w:cstheme="majorBidi"/>
          <w:color w:val="000000" w:themeColor="text1"/>
          <w:lang w:val="en-US"/>
        </w:rPr>
        <w:t>was introduced by</w:t>
      </w:r>
      <w:r w:rsidRPr="000D3B13">
        <w:rPr>
          <w:rFonts w:asciiTheme="majorBidi" w:hAnsiTheme="majorBidi" w:cstheme="majorBidi"/>
          <w:color w:val="000000" w:themeColor="text1"/>
          <w:lang w:val="en-US"/>
        </w:rPr>
        <w:t xml:space="preserve"> French e</w:t>
      </w:r>
      <w:r w:rsidR="001709DF" w:rsidRPr="000D3B13">
        <w:rPr>
          <w:rFonts w:asciiTheme="majorBidi" w:hAnsiTheme="majorBidi" w:cstheme="majorBidi"/>
          <w:color w:val="000000" w:themeColor="text1"/>
          <w:lang w:val="en-US"/>
        </w:rPr>
        <w:t xml:space="preserve">t al. (1987), </w:t>
      </w:r>
      <w:r w:rsidR="00B51608" w:rsidRPr="000D3B13">
        <w:rPr>
          <w:rFonts w:asciiTheme="majorBidi" w:hAnsiTheme="majorBidi" w:cstheme="majorBidi"/>
          <w:color w:val="000000" w:themeColor="text1"/>
          <w:lang w:val="en-US"/>
        </w:rPr>
        <w:t xml:space="preserve">who </w:t>
      </w:r>
      <w:r w:rsidR="001709DF" w:rsidRPr="000D3B13">
        <w:rPr>
          <w:rFonts w:asciiTheme="majorBidi" w:hAnsiTheme="majorBidi" w:cstheme="majorBidi"/>
          <w:color w:val="000000" w:themeColor="text1"/>
          <w:lang w:val="en-US"/>
        </w:rPr>
        <w:t>estimated</w:t>
      </w:r>
      <w:r w:rsidRPr="000D3B13">
        <w:rPr>
          <w:rFonts w:asciiTheme="majorBidi" w:hAnsiTheme="majorBidi" w:cstheme="majorBidi"/>
          <w:color w:val="000000" w:themeColor="text1"/>
          <w:lang w:val="en-US"/>
        </w:rPr>
        <w:t xml:space="preserve"> monthly</w:t>
      </w:r>
      <w:r w:rsidR="009B7F20" w:rsidRPr="000D3B13">
        <w:rPr>
          <w:rFonts w:asciiTheme="majorBidi" w:hAnsiTheme="majorBidi" w:cstheme="majorBidi"/>
          <w:color w:val="000000" w:themeColor="text1"/>
          <w:lang w:val="en-US"/>
        </w:rPr>
        <w:t>-</w:t>
      </w:r>
      <w:r w:rsidRPr="000D3B13">
        <w:rPr>
          <w:rFonts w:asciiTheme="majorBidi" w:hAnsiTheme="majorBidi" w:cstheme="majorBidi"/>
          <w:color w:val="000000" w:themeColor="text1"/>
          <w:lang w:val="en-US"/>
        </w:rPr>
        <w:t xml:space="preserve">realized volatility through the daily returns. </w:t>
      </w:r>
      <w:r w:rsidR="00B51608" w:rsidRPr="000D3B13">
        <w:rPr>
          <w:rFonts w:asciiTheme="majorBidi" w:hAnsiTheme="majorBidi" w:cstheme="majorBidi"/>
          <w:color w:val="000000" w:themeColor="text1"/>
          <w:lang w:val="en-US"/>
        </w:rPr>
        <w:t>First, l</w:t>
      </w:r>
      <w:r w:rsidRPr="000D3B13">
        <w:rPr>
          <w:rFonts w:asciiTheme="majorBidi" w:hAnsiTheme="majorBidi" w:cstheme="majorBidi"/>
          <w:color w:val="000000" w:themeColor="text1"/>
          <w:lang w:val="en-US"/>
        </w:rPr>
        <w:t xml:space="preserve">et </w:t>
      </w:r>
      <m:oMath>
        <m:sSub>
          <m:sSubPr>
            <m:ctrlPr>
              <w:rPr>
                <w:rFonts w:ascii="Cambria Math" w:hAnsi="Cambria Math" w:cstheme="majorBidi"/>
                <w:i/>
                <w:color w:val="000000" w:themeColor="text1"/>
                <w:shd w:val="clear" w:color="auto" w:fill="FFFFFF"/>
                <w:lang w:val="en-US" w:bidi="he-IL"/>
              </w:rPr>
            </m:ctrlPr>
          </m:sSubPr>
          <m:e>
            <m:r>
              <w:rPr>
                <w:rFonts w:ascii="Cambria Math" w:hAnsi="Cambria Math" w:cstheme="majorBidi"/>
                <w:color w:val="000000" w:themeColor="text1"/>
                <w:shd w:val="clear" w:color="auto" w:fill="FFFFFF"/>
                <w:lang w:val="en-US" w:bidi="he-IL"/>
              </w:rPr>
              <m:t>r</m:t>
            </m:r>
          </m:e>
          <m:sub>
            <m:r>
              <w:rPr>
                <w:rFonts w:ascii="Cambria Math" w:hAnsi="Cambria Math" w:cstheme="majorBidi"/>
                <w:color w:val="000000" w:themeColor="text1"/>
                <w:shd w:val="clear" w:color="auto" w:fill="FFFFFF"/>
                <w:lang w:val="en-US" w:bidi="he-IL"/>
              </w:rPr>
              <m:t>t</m:t>
            </m:r>
          </m:sub>
        </m:sSub>
      </m:oMath>
      <w:r w:rsidRPr="000D3B13">
        <w:rPr>
          <w:rFonts w:asciiTheme="majorBidi" w:hAnsiTheme="majorBidi" w:cstheme="majorBidi"/>
          <w:color w:val="000000" w:themeColor="text1"/>
          <w:shd w:val="clear" w:color="auto" w:fill="FFFFFF"/>
          <w:lang w:val="en-US" w:bidi="he-IL"/>
        </w:rPr>
        <w:t xml:space="preserve"> </w:t>
      </w:r>
      <w:r w:rsidR="00B51608" w:rsidRPr="000D3B13">
        <w:rPr>
          <w:rFonts w:asciiTheme="majorBidi" w:hAnsiTheme="majorBidi" w:cstheme="majorBidi"/>
          <w:color w:val="000000" w:themeColor="text1"/>
          <w:shd w:val="clear" w:color="auto" w:fill="FFFFFF"/>
          <w:lang w:val="en-US" w:bidi="he-IL"/>
        </w:rPr>
        <w:t xml:space="preserve">be </w:t>
      </w:r>
      <w:r w:rsidRPr="000D3B13">
        <w:rPr>
          <w:rFonts w:asciiTheme="majorBidi" w:hAnsiTheme="majorBidi" w:cstheme="majorBidi"/>
          <w:color w:val="000000" w:themeColor="text1"/>
          <w:lang w:val="en-US"/>
        </w:rPr>
        <w:t xml:space="preserve">the logarithmic return process. The realized variance over an </w:t>
      </w:r>
      <w:r w:rsidRPr="000D3B13">
        <w:rPr>
          <w:rFonts w:asciiTheme="majorBidi" w:hAnsiTheme="majorBidi" w:cstheme="majorBidi"/>
          <w:lang w:val="en-US"/>
        </w:rPr>
        <w:t xml:space="preserve">interval </w:t>
      </w:r>
      <m:oMath>
        <m:r>
          <w:rPr>
            <w:rFonts w:ascii="Cambria Math" w:hAnsi="Cambria Math" w:cstheme="majorBidi"/>
            <w:color w:val="000000" w:themeColor="text1"/>
            <w:shd w:val="clear" w:color="auto" w:fill="FFFFFF"/>
            <w:lang w:val="en-US" w:bidi="he-IL"/>
          </w:rPr>
          <m:t>[t-h,t]</m:t>
        </m:r>
      </m:oMath>
      <w:r w:rsidRPr="000D3B13">
        <w:rPr>
          <w:rFonts w:asciiTheme="majorBidi" w:hAnsiTheme="majorBidi" w:cstheme="majorBidi"/>
          <w:color w:val="000000" w:themeColor="text1"/>
          <w:shd w:val="clear" w:color="auto" w:fill="FFFFFF"/>
          <w:lang w:val="en-US" w:bidi="he-IL"/>
        </w:rPr>
        <w:t xml:space="preserve"> </w:t>
      </w:r>
      <w:r w:rsidRPr="000D3B13">
        <w:rPr>
          <w:rFonts w:asciiTheme="majorBidi" w:hAnsiTheme="majorBidi" w:cstheme="majorBidi"/>
          <w:lang w:val="en-US"/>
        </w:rPr>
        <w:t xml:space="preserve">is </w:t>
      </w:r>
      <w:r w:rsidR="00B51608" w:rsidRPr="000D3B13">
        <w:rPr>
          <w:rFonts w:asciiTheme="majorBidi" w:hAnsiTheme="majorBidi" w:cstheme="majorBidi"/>
          <w:lang w:val="en-US"/>
        </w:rPr>
        <w:t xml:space="preserve">then </w:t>
      </w:r>
      <w:r w:rsidRPr="000D3B13">
        <w:rPr>
          <w:rFonts w:asciiTheme="majorBidi" w:hAnsiTheme="majorBidi" w:cstheme="majorBidi"/>
          <w:lang w:val="en-US"/>
        </w:rPr>
        <w:t xml:space="preserve">defined </w:t>
      </w:r>
      <w:r w:rsidR="00B51608" w:rsidRPr="000D3B13">
        <w:rPr>
          <w:rFonts w:asciiTheme="majorBidi" w:hAnsiTheme="majorBidi" w:cstheme="majorBidi"/>
          <w:lang w:val="en-US"/>
        </w:rPr>
        <w:t>as:</w:t>
      </w:r>
    </w:p>
    <w:p w:rsidR="0031463B" w:rsidRPr="000D3B13" w:rsidRDefault="0031463B" w:rsidP="009B105A">
      <w:pPr>
        <w:spacing w:after="240" w:line="360" w:lineRule="auto"/>
        <w:jc w:val="both"/>
        <w:rPr>
          <w:rFonts w:asciiTheme="majorBidi" w:hAnsiTheme="majorBidi" w:cstheme="majorBidi"/>
          <w:color w:val="000000" w:themeColor="text1"/>
          <w:shd w:val="clear" w:color="auto" w:fill="FFFFFF"/>
          <w:lang w:val="en-US" w:bidi="he-IL"/>
        </w:rPr>
      </w:pPr>
      <w:r w:rsidRPr="000D3B13">
        <w:rPr>
          <w:rFonts w:asciiTheme="majorBidi" w:hAnsiTheme="majorBidi" w:cstheme="majorBidi"/>
          <w:color w:val="000000" w:themeColor="text1"/>
          <w:shd w:val="clear" w:color="auto" w:fill="FFFFFF"/>
          <w:lang w:val="en-US" w:bidi="he-IL"/>
        </w:rPr>
        <w:t xml:space="preserve">                                                          </w:t>
      </w:r>
      <m:oMath>
        <m:sSub>
          <m:sSubPr>
            <m:ctrlPr>
              <w:rPr>
                <w:rFonts w:ascii="Cambria Math" w:hAnsi="Cambria Math" w:cstheme="majorBidi"/>
                <w:i/>
                <w:color w:val="000000" w:themeColor="text1"/>
                <w:shd w:val="clear" w:color="auto" w:fill="FFFFFF"/>
                <w:lang w:val="en-US" w:bidi="he-IL"/>
              </w:rPr>
            </m:ctrlPr>
          </m:sSubPr>
          <m:e>
            <m:r>
              <w:rPr>
                <w:rFonts w:ascii="Cambria Math" w:hAnsi="Cambria Math" w:cstheme="majorBidi"/>
                <w:color w:val="000000" w:themeColor="text1"/>
                <w:shd w:val="clear" w:color="auto" w:fill="FFFFFF"/>
                <w:lang w:val="en-US" w:bidi="he-IL"/>
              </w:rPr>
              <m:t>RVar</m:t>
            </m:r>
          </m:e>
          <m:sub>
            <m:r>
              <w:rPr>
                <w:rFonts w:ascii="Cambria Math" w:hAnsi="Cambria Math" w:cstheme="majorBidi"/>
                <w:color w:val="000000" w:themeColor="text1"/>
                <w:shd w:val="clear" w:color="auto" w:fill="FFFFFF"/>
                <w:lang w:val="en-US" w:bidi="he-IL"/>
              </w:rPr>
              <m:t>t,h</m:t>
            </m:r>
          </m:sub>
        </m:sSub>
        <m:r>
          <w:rPr>
            <w:rFonts w:ascii="Cambria Math" w:hAnsi="Cambria Math" w:cstheme="majorBidi"/>
            <w:color w:val="000000" w:themeColor="text1"/>
            <w:shd w:val="clear" w:color="auto" w:fill="FFFFFF"/>
            <w:lang w:val="en-US" w:bidi="he-IL"/>
          </w:rPr>
          <m:t>=</m:t>
        </m:r>
        <m:nary>
          <m:naryPr>
            <m:chr m:val="∑"/>
            <m:limLoc m:val="undOvr"/>
            <m:ctrlPr>
              <w:rPr>
                <w:rFonts w:ascii="Cambria Math" w:hAnsi="Cambria Math" w:cstheme="majorBidi"/>
                <w:i/>
                <w:color w:val="000000" w:themeColor="text1"/>
                <w:shd w:val="clear" w:color="auto" w:fill="FFFFFF"/>
                <w:lang w:val="en-US" w:bidi="he-IL"/>
              </w:rPr>
            </m:ctrlPr>
          </m:naryPr>
          <m:sub>
            <m:r>
              <w:rPr>
                <w:rFonts w:ascii="Cambria Math" w:hAnsi="Cambria Math" w:cstheme="majorBidi"/>
                <w:color w:val="000000" w:themeColor="text1"/>
                <w:shd w:val="clear" w:color="auto" w:fill="FFFFFF"/>
                <w:lang w:val="en-US" w:bidi="he-IL"/>
              </w:rPr>
              <m:t>i=1</m:t>
            </m:r>
          </m:sub>
          <m:sup>
            <m:r>
              <w:rPr>
                <w:rFonts w:ascii="Cambria Math" w:hAnsi="Cambria Math" w:cstheme="majorBidi"/>
                <w:color w:val="000000" w:themeColor="text1"/>
                <w:shd w:val="clear" w:color="auto" w:fill="FFFFFF"/>
                <w:lang w:val="en-US" w:bidi="he-IL"/>
              </w:rPr>
              <m:t>n</m:t>
            </m:r>
          </m:sup>
          <m:e>
            <m:sSubSup>
              <m:sSubSupPr>
                <m:ctrlPr>
                  <w:rPr>
                    <w:rFonts w:ascii="Cambria Math" w:hAnsi="Cambria Math" w:cstheme="majorBidi"/>
                    <w:i/>
                    <w:color w:val="000000" w:themeColor="text1"/>
                    <w:shd w:val="clear" w:color="auto" w:fill="FFFFFF"/>
                    <w:lang w:val="en-US" w:bidi="he-IL"/>
                  </w:rPr>
                </m:ctrlPr>
              </m:sSubSupPr>
              <m:e>
                <m:r>
                  <w:rPr>
                    <w:rFonts w:ascii="Cambria Math" w:hAnsi="Cambria Math" w:cstheme="majorBidi"/>
                    <w:color w:val="000000" w:themeColor="text1"/>
                    <w:shd w:val="clear" w:color="auto" w:fill="FFFFFF"/>
                    <w:lang w:val="en-US" w:bidi="he-IL"/>
                  </w:rPr>
                  <m:t>r</m:t>
                </m:r>
              </m:e>
              <m:sub>
                <m:r>
                  <w:rPr>
                    <w:rFonts w:ascii="Cambria Math" w:hAnsi="Cambria Math" w:cstheme="majorBidi"/>
                    <w:color w:val="000000" w:themeColor="text1"/>
                    <w:shd w:val="clear" w:color="auto" w:fill="FFFFFF"/>
                    <w:lang w:val="en-US" w:bidi="he-IL"/>
                  </w:rPr>
                  <m:t>t-h+</m:t>
                </m:r>
                <m:d>
                  <m:dPr>
                    <m:ctrlPr>
                      <w:rPr>
                        <w:rFonts w:ascii="Cambria Math" w:hAnsi="Cambria Math" w:cstheme="majorBidi"/>
                        <w:i/>
                        <w:color w:val="000000" w:themeColor="text1"/>
                        <w:shd w:val="clear" w:color="auto" w:fill="FFFFFF"/>
                        <w:lang w:val="en-US" w:bidi="he-IL"/>
                      </w:rPr>
                    </m:ctrlPr>
                  </m:dPr>
                  <m:e>
                    <m:f>
                      <m:fPr>
                        <m:ctrlPr>
                          <w:rPr>
                            <w:rFonts w:ascii="Cambria Math" w:hAnsi="Cambria Math" w:cstheme="majorBidi"/>
                            <w:i/>
                            <w:color w:val="000000" w:themeColor="text1"/>
                            <w:shd w:val="clear" w:color="auto" w:fill="FFFFFF"/>
                            <w:lang w:val="en-US" w:bidi="he-IL"/>
                          </w:rPr>
                        </m:ctrlPr>
                      </m:fPr>
                      <m:num>
                        <m:r>
                          <w:rPr>
                            <w:rFonts w:ascii="Cambria Math" w:hAnsi="Cambria Math" w:cstheme="majorBidi"/>
                            <w:color w:val="000000" w:themeColor="text1"/>
                            <w:shd w:val="clear" w:color="auto" w:fill="FFFFFF"/>
                            <w:lang w:val="en-US" w:bidi="he-IL"/>
                          </w:rPr>
                          <m:t>i</m:t>
                        </m:r>
                      </m:num>
                      <m:den>
                        <m:r>
                          <w:rPr>
                            <w:rFonts w:ascii="Cambria Math" w:hAnsi="Cambria Math" w:cstheme="majorBidi"/>
                            <w:color w:val="000000" w:themeColor="text1"/>
                            <w:shd w:val="clear" w:color="auto" w:fill="FFFFFF"/>
                            <w:lang w:val="en-US" w:bidi="he-IL"/>
                          </w:rPr>
                          <m:t>n</m:t>
                        </m:r>
                      </m:den>
                    </m:f>
                  </m:e>
                </m:d>
                <m:r>
                  <w:rPr>
                    <w:rFonts w:ascii="Cambria Math" w:hAnsi="Cambria Math" w:cstheme="majorBidi"/>
                    <w:color w:val="000000" w:themeColor="text1"/>
                    <w:shd w:val="clear" w:color="auto" w:fill="FFFFFF"/>
                    <w:lang w:val="en-US" w:bidi="he-IL"/>
                  </w:rPr>
                  <m:t>h</m:t>
                </m:r>
              </m:sub>
              <m:sup>
                <m:r>
                  <w:rPr>
                    <w:rFonts w:ascii="Cambria Math" w:hAnsi="Cambria Math" w:cstheme="majorBidi"/>
                    <w:color w:val="000000" w:themeColor="text1"/>
                    <w:shd w:val="clear" w:color="auto" w:fill="FFFFFF"/>
                    <w:lang w:val="en-US" w:bidi="he-IL"/>
                  </w:rPr>
                  <m:t>2</m:t>
                </m:r>
              </m:sup>
            </m:sSubSup>
          </m:e>
        </m:nary>
      </m:oMath>
      <w:r w:rsidRPr="000D3B13">
        <w:rPr>
          <w:rFonts w:asciiTheme="majorBidi" w:hAnsiTheme="majorBidi" w:cstheme="majorBidi"/>
          <w:color w:val="000000" w:themeColor="text1"/>
          <w:shd w:val="clear" w:color="auto" w:fill="FFFFFF"/>
          <w:lang w:val="en-US" w:bidi="he-IL"/>
        </w:rPr>
        <w:t>,                                              (1)</w:t>
      </w:r>
    </w:p>
    <w:p w:rsidR="0031463B" w:rsidRPr="000D3B13" w:rsidRDefault="0031463B" w:rsidP="002B5F22">
      <w:pPr>
        <w:spacing w:line="360" w:lineRule="auto"/>
        <w:jc w:val="both"/>
        <w:rPr>
          <w:rFonts w:asciiTheme="majorBidi" w:hAnsiTheme="majorBidi" w:cstheme="majorBidi"/>
          <w:lang w:val="en-US"/>
        </w:rPr>
      </w:pPr>
      <w:r w:rsidRPr="000D3B13">
        <w:rPr>
          <w:rFonts w:asciiTheme="majorBidi" w:hAnsiTheme="majorBidi" w:cstheme="majorBidi"/>
          <w:lang w:val="en-US"/>
        </w:rPr>
        <w:t xml:space="preserve">With, </w:t>
      </w:r>
      <w:r w:rsidRPr="000D3B13">
        <w:rPr>
          <w:rFonts w:asciiTheme="majorBidi" w:hAnsiTheme="majorBidi" w:cstheme="majorBidi"/>
          <w:i/>
          <w:lang w:val="en-US"/>
        </w:rPr>
        <w:t>n</w:t>
      </w:r>
      <w:r w:rsidRPr="000D3B13">
        <w:rPr>
          <w:rFonts w:asciiTheme="majorBidi" w:hAnsiTheme="majorBidi" w:cstheme="majorBidi"/>
          <w:lang w:val="en-US"/>
        </w:rPr>
        <w:t xml:space="preserve"> </w:t>
      </w:r>
      <w:r w:rsidR="00B51608" w:rsidRPr="000D3B13">
        <w:rPr>
          <w:rFonts w:asciiTheme="majorBidi" w:hAnsiTheme="majorBidi" w:cstheme="majorBidi"/>
          <w:lang w:val="en-US"/>
        </w:rPr>
        <w:t xml:space="preserve">being </w:t>
      </w:r>
      <w:r w:rsidRPr="000D3B13">
        <w:rPr>
          <w:rFonts w:asciiTheme="majorBidi" w:hAnsiTheme="majorBidi" w:cstheme="majorBidi"/>
          <w:lang w:val="en-US"/>
        </w:rPr>
        <w:t xml:space="preserve">the number of observations over the interval </w:t>
      </w:r>
      <m:oMath>
        <m:r>
          <w:rPr>
            <w:rFonts w:ascii="Cambria Math" w:hAnsi="Cambria Math" w:cstheme="majorBidi"/>
            <w:color w:val="000000" w:themeColor="text1"/>
            <w:shd w:val="clear" w:color="auto" w:fill="FFFFFF"/>
            <w:lang w:val="en-US" w:bidi="he-IL"/>
          </w:rPr>
          <m:t>[t-h,t]</m:t>
        </m:r>
      </m:oMath>
      <w:r w:rsidRPr="000D3B13">
        <w:rPr>
          <w:rFonts w:asciiTheme="majorBidi" w:hAnsiTheme="majorBidi" w:cstheme="majorBidi"/>
          <w:color w:val="000000" w:themeColor="text1"/>
          <w:shd w:val="clear" w:color="auto" w:fill="FFFFFF"/>
          <w:lang w:val="en-US" w:bidi="he-IL"/>
        </w:rPr>
        <w:t>.</w:t>
      </w:r>
    </w:p>
    <w:p w:rsidR="0031463B" w:rsidRPr="000D3B13" w:rsidRDefault="0031463B" w:rsidP="00E83909">
      <w:pPr>
        <w:spacing w:line="360" w:lineRule="auto"/>
        <w:ind w:firstLine="708"/>
        <w:jc w:val="both"/>
        <w:rPr>
          <w:rFonts w:asciiTheme="majorBidi" w:hAnsiTheme="majorBidi" w:cstheme="majorBidi"/>
          <w:lang w:val="en-US"/>
        </w:rPr>
      </w:pPr>
      <w:r w:rsidRPr="000D3B13">
        <w:rPr>
          <w:rFonts w:asciiTheme="majorBidi" w:hAnsiTheme="majorBidi" w:cstheme="majorBidi"/>
          <w:lang w:val="en-US"/>
        </w:rPr>
        <w:t>Thus</w:t>
      </w:r>
      <w:r w:rsidR="0035013D" w:rsidRPr="000D3B13">
        <w:rPr>
          <w:rFonts w:asciiTheme="majorBidi" w:hAnsiTheme="majorBidi" w:cstheme="majorBidi"/>
          <w:lang w:val="en-US"/>
        </w:rPr>
        <w:t xml:space="preserve">, </w:t>
      </w:r>
      <w:r w:rsidR="00B51608" w:rsidRPr="000D3B13">
        <w:rPr>
          <w:rFonts w:asciiTheme="majorBidi" w:hAnsiTheme="majorBidi" w:cstheme="majorBidi"/>
          <w:lang w:val="en-US"/>
        </w:rPr>
        <w:t xml:space="preserve">the </w:t>
      </w:r>
      <w:r w:rsidRPr="000D3B13">
        <w:rPr>
          <w:rFonts w:asciiTheme="majorBidi" w:hAnsiTheme="majorBidi" w:cstheme="majorBidi"/>
          <w:lang w:val="en-US"/>
        </w:rPr>
        <w:t>realized volatility, as the square root of the variance</w:t>
      </w:r>
      <w:r w:rsidR="0035013D" w:rsidRPr="000D3B13">
        <w:rPr>
          <w:rFonts w:asciiTheme="majorBidi" w:hAnsiTheme="majorBidi" w:cstheme="majorBidi"/>
          <w:lang w:val="en-US"/>
        </w:rPr>
        <w:t>,</w:t>
      </w:r>
      <w:r w:rsidRPr="000D3B13">
        <w:rPr>
          <w:rFonts w:asciiTheme="majorBidi" w:hAnsiTheme="majorBidi" w:cstheme="majorBidi"/>
          <w:lang w:val="en-US"/>
        </w:rPr>
        <w:t xml:space="preserve"> is </w:t>
      </w:r>
      <w:r w:rsidR="00B51608" w:rsidRPr="000D3B13">
        <w:rPr>
          <w:rFonts w:asciiTheme="majorBidi" w:hAnsiTheme="majorBidi" w:cstheme="majorBidi"/>
          <w:lang w:val="en-US"/>
        </w:rPr>
        <w:t xml:space="preserve">calculated </w:t>
      </w:r>
      <w:r w:rsidRPr="000D3B13">
        <w:rPr>
          <w:rFonts w:asciiTheme="majorBidi" w:hAnsiTheme="majorBidi" w:cstheme="majorBidi"/>
          <w:lang w:val="en-US"/>
        </w:rPr>
        <w:t>as</w:t>
      </w:r>
      <w:r w:rsidR="00B51608" w:rsidRPr="000D3B13">
        <w:rPr>
          <w:rFonts w:asciiTheme="majorBidi" w:hAnsiTheme="majorBidi" w:cstheme="majorBidi"/>
          <w:lang w:val="en-US"/>
        </w:rPr>
        <w:t>:</w:t>
      </w:r>
      <w:r w:rsidRPr="000D3B13">
        <w:rPr>
          <w:rFonts w:asciiTheme="majorBidi" w:hAnsiTheme="majorBidi" w:cstheme="majorBidi"/>
          <w:lang w:val="en-US"/>
        </w:rPr>
        <w:t xml:space="preserve"> </w:t>
      </w:r>
    </w:p>
    <w:p w:rsidR="002C1BD6" w:rsidRPr="000D3B13" w:rsidRDefault="0031463B" w:rsidP="002B5F22">
      <w:pPr>
        <w:spacing w:line="360" w:lineRule="auto"/>
        <w:jc w:val="both"/>
        <w:rPr>
          <w:rFonts w:asciiTheme="majorBidi" w:hAnsiTheme="majorBidi" w:cstheme="majorBidi"/>
          <w:color w:val="000000" w:themeColor="text1"/>
          <w:shd w:val="clear" w:color="auto" w:fill="FFFFFF"/>
          <w:lang w:val="en-US" w:bidi="he-IL"/>
        </w:rPr>
      </w:pPr>
      <w:r w:rsidRPr="000D3B13">
        <w:rPr>
          <w:rFonts w:asciiTheme="majorBidi" w:hAnsiTheme="majorBidi" w:cstheme="majorBidi"/>
          <w:lang w:val="en-US"/>
        </w:rPr>
        <w:t>            </w:t>
      </w:r>
      <w:r w:rsidR="009B105A" w:rsidRPr="000D3B13">
        <w:rPr>
          <w:rFonts w:asciiTheme="majorBidi" w:hAnsiTheme="majorBidi" w:cstheme="majorBidi"/>
          <w:lang w:val="en-US"/>
        </w:rPr>
        <w:t xml:space="preserve">                          </w:t>
      </w:r>
      <w:r w:rsidRPr="000D3B13">
        <w:rPr>
          <w:rFonts w:asciiTheme="majorBidi" w:hAnsiTheme="majorBidi" w:cstheme="majorBidi"/>
          <w:lang w:val="en-US"/>
        </w:rPr>
        <w:t> </w:t>
      </w:r>
      <w:r w:rsidR="003622CF" w:rsidRPr="000D3B13">
        <w:rPr>
          <w:rFonts w:asciiTheme="majorBidi" w:hAnsiTheme="majorBidi" w:cstheme="majorBidi"/>
          <w:lang w:val="en-US"/>
        </w:rPr>
        <w:t xml:space="preserve">                       </w:t>
      </w:r>
      <w:r w:rsidRPr="000D3B13">
        <w:rPr>
          <w:rFonts w:asciiTheme="majorBidi" w:hAnsiTheme="majorBidi" w:cstheme="majorBidi"/>
          <w:lang w:val="en-US"/>
        </w:rPr>
        <w:t xml:space="preserve">  </w:t>
      </w:r>
      <m:oMath>
        <m:sSub>
          <m:sSubPr>
            <m:ctrlPr>
              <w:rPr>
                <w:rFonts w:ascii="Cambria Math" w:hAnsi="Cambria Math" w:cstheme="majorBidi"/>
                <w:i/>
                <w:color w:val="000000" w:themeColor="text1"/>
                <w:shd w:val="clear" w:color="auto" w:fill="FFFFFF"/>
                <w:lang w:val="en-US" w:bidi="he-IL"/>
              </w:rPr>
            </m:ctrlPr>
          </m:sSubPr>
          <m:e>
            <m:r>
              <w:rPr>
                <w:rFonts w:ascii="Cambria Math" w:hAnsi="Cambria Math" w:cstheme="majorBidi"/>
                <w:color w:val="000000" w:themeColor="text1"/>
                <w:shd w:val="clear" w:color="auto" w:fill="FFFFFF"/>
                <w:lang w:val="en-US" w:bidi="he-IL"/>
              </w:rPr>
              <m:t>RV</m:t>
            </m:r>
          </m:e>
          <m:sub>
            <m:r>
              <w:rPr>
                <w:rFonts w:ascii="Cambria Math" w:hAnsi="Cambria Math" w:cstheme="majorBidi"/>
                <w:color w:val="000000" w:themeColor="text1"/>
                <w:shd w:val="clear" w:color="auto" w:fill="FFFFFF"/>
                <w:lang w:val="en-US" w:bidi="he-IL"/>
              </w:rPr>
              <m:t>t,h</m:t>
            </m:r>
          </m:sub>
        </m:sSub>
        <m:r>
          <w:rPr>
            <w:rFonts w:ascii="Cambria Math" w:hAnsi="Cambria Math" w:cstheme="majorBidi"/>
            <w:lang w:val="en-US"/>
          </w:rPr>
          <m:t>=</m:t>
        </m:r>
        <m:rad>
          <m:radPr>
            <m:degHide m:val="1"/>
            <m:ctrlPr>
              <w:rPr>
                <w:rFonts w:ascii="Cambria Math" w:hAnsi="Cambria Math" w:cstheme="majorBidi"/>
                <w:i/>
                <w:lang w:val="en-US"/>
              </w:rPr>
            </m:ctrlPr>
          </m:radPr>
          <m:deg/>
          <m:e>
            <m:sSub>
              <m:sSubPr>
                <m:ctrlPr>
                  <w:rPr>
                    <w:rFonts w:ascii="Cambria Math" w:hAnsi="Cambria Math" w:cstheme="majorBidi"/>
                    <w:i/>
                    <w:color w:val="000000" w:themeColor="text1"/>
                    <w:shd w:val="clear" w:color="auto" w:fill="FFFFFF"/>
                    <w:lang w:val="en-US" w:bidi="he-IL"/>
                  </w:rPr>
                </m:ctrlPr>
              </m:sSubPr>
              <m:e>
                <m:r>
                  <w:rPr>
                    <w:rFonts w:ascii="Cambria Math" w:hAnsi="Cambria Math" w:cstheme="majorBidi"/>
                    <w:color w:val="000000" w:themeColor="text1"/>
                    <w:shd w:val="clear" w:color="auto" w:fill="FFFFFF"/>
                    <w:lang w:val="en-US" w:bidi="he-IL"/>
                  </w:rPr>
                  <m:t>RVar</m:t>
                </m:r>
              </m:e>
              <m:sub>
                <m:r>
                  <w:rPr>
                    <w:rFonts w:ascii="Cambria Math" w:hAnsi="Cambria Math" w:cstheme="majorBidi"/>
                    <w:color w:val="000000" w:themeColor="text1"/>
                    <w:shd w:val="clear" w:color="auto" w:fill="FFFFFF"/>
                    <w:lang w:val="en-US" w:bidi="he-IL"/>
                  </w:rPr>
                  <m:t>t,h</m:t>
                </m:r>
              </m:sub>
            </m:sSub>
          </m:e>
        </m:rad>
      </m:oMath>
      <w:r w:rsidRPr="000D3B13">
        <w:rPr>
          <w:rFonts w:asciiTheme="majorBidi" w:hAnsiTheme="majorBidi" w:cstheme="majorBidi"/>
          <w:lang w:val="en-US"/>
        </w:rPr>
        <w:t>,                                                     (2)</w:t>
      </w:r>
    </w:p>
    <w:p w:rsidR="002C1BD6" w:rsidRPr="000D3B13" w:rsidRDefault="00A07D28" w:rsidP="00E83909">
      <w:pPr>
        <w:spacing w:line="360" w:lineRule="auto"/>
        <w:ind w:firstLine="708"/>
        <w:jc w:val="both"/>
        <w:rPr>
          <w:rFonts w:asciiTheme="majorBidi" w:hAnsiTheme="majorBidi" w:cstheme="majorBidi"/>
          <w:lang w:val="en-US"/>
        </w:rPr>
      </w:pPr>
      <w:r w:rsidRPr="000D3B13">
        <w:rPr>
          <w:rFonts w:asciiTheme="majorBidi" w:hAnsiTheme="majorBidi" w:cstheme="majorBidi"/>
          <w:lang w:val="en-US"/>
        </w:rPr>
        <w:t xml:space="preserve">The autoregressive heterogeneous </w:t>
      </w:r>
      <w:r w:rsidR="002C1BD6" w:rsidRPr="000D3B13">
        <w:rPr>
          <w:rFonts w:asciiTheme="majorBidi" w:hAnsiTheme="majorBidi" w:cstheme="majorBidi"/>
          <w:lang w:val="en-US"/>
        </w:rPr>
        <w:t>mod</w:t>
      </w:r>
      <w:r w:rsidR="009F1DA6" w:rsidRPr="000D3B13">
        <w:rPr>
          <w:rFonts w:asciiTheme="majorBidi" w:hAnsiTheme="majorBidi" w:cstheme="majorBidi"/>
          <w:lang w:val="en-US"/>
        </w:rPr>
        <w:t>el (HAR)</w:t>
      </w:r>
      <w:r w:rsidR="002C1BD6" w:rsidRPr="000D3B13">
        <w:rPr>
          <w:rFonts w:asciiTheme="majorBidi" w:hAnsiTheme="majorBidi" w:cstheme="majorBidi"/>
          <w:lang w:val="en-US"/>
        </w:rPr>
        <w:t xml:space="preserve"> proposed by</w:t>
      </w:r>
      <w:r w:rsidR="009F1DA6" w:rsidRPr="000D3B13">
        <w:rPr>
          <w:rFonts w:asciiTheme="majorBidi" w:hAnsiTheme="majorBidi" w:cstheme="majorBidi"/>
          <w:lang w:val="en-US"/>
        </w:rPr>
        <w:t xml:space="preserve"> Corsi (2009) </w:t>
      </w:r>
      <w:r w:rsidR="00EC0AD5" w:rsidRPr="000D3B13">
        <w:rPr>
          <w:rFonts w:asciiTheme="majorBidi" w:hAnsiTheme="majorBidi" w:cstheme="majorBidi"/>
          <w:lang w:val="en-US"/>
        </w:rPr>
        <w:t>is defined as:</w:t>
      </w:r>
    </w:p>
    <w:p w:rsidR="009F1DA6" w:rsidRPr="000D3B13" w:rsidRDefault="009B105A" w:rsidP="002B5F22">
      <w:pPr>
        <w:spacing w:line="360" w:lineRule="auto"/>
        <w:jc w:val="both"/>
        <w:rPr>
          <w:rFonts w:asciiTheme="majorBidi" w:hAnsiTheme="majorBidi" w:cstheme="majorBidi"/>
          <w:lang w:val="en-US"/>
        </w:rPr>
      </w:pPr>
      <w:r w:rsidRPr="000D3B13">
        <w:rPr>
          <w:rFonts w:asciiTheme="majorBidi" w:hAnsiTheme="majorBidi" w:cstheme="majorBidi"/>
          <w:lang w:val="en-US"/>
        </w:rPr>
        <w:t xml:space="preserve">                        </w:t>
      </w:r>
      <w:r w:rsidR="003622CF" w:rsidRPr="000D3B13">
        <w:rPr>
          <w:rFonts w:asciiTheme="majorBidi" w:hAnsiTheme="majorBidi" w:cstheme="majorBidi"/>
          <w:lang w:val="en-US"/>
        </w:rPr>
        <w:t xml:space="preserve">    </w:t>
      </w:r>
      <w:r w:rsidR="009F1DA6" w:rsidRPr="000D3B13">
        <w:rPr>
          <w:rFonts w:asciiTheme="majorBidi" w:hAnsiTheme="majorBidi" w:cstheme="majorBidi"/>
          <w:lang w:val="en-US"/>
        </w:rPr>
        <w:t xml:space="preserve">      </w:t>
      </w:r>
      <m:oMath>
        <m:sSubSup>
          <m:sSubSupPr>
            <m:ctrlPr>
              <w:rPr>
                <w:rFonts w:ascii="Cambria Math" w:hAnsi="Cambria Math" w:cstheme="majorBidi"/>
                <w:i/>
                <w:lang w:val="en-US"/>
              </w:rPr>
            </m:ctrlPr>
          </m:sSubSupPr>
          <m:e>
            <m:r>
              <w:rPr>
                <w:rFonts w:ascii="Cambria Math" w:hAnsi="Cambria Math" w:cstheme="majorBidi"/>
                <w:lang w:val="en-US"/>
              </w:rPr>
              <m:t>RV</m:t>
            </m:r>
          </m:e>
          <m:sub>
            <m:r>
              <w:rPr>
                <w:rFonts w:ascii="Cambria Math" w:hAnsi="Cambria Math" w:cstheme="majorBidi"/>
                <w:lang w:val="en-US"/>
              </w:rPr>
              <m:t>td</m:t>
            </m:r>
          </m:sub>
          <m:sup>
            <m:r>
              <w:rPr>
                <w:rFonts w:ascii="Cambria Math" w:hAnsi="Cambria Math" w:cstheme="majorBidi"/>
                <w:lang w:val="en-US"/>
              </w:rPr>
              <m:t>(d)</m:t>
            </m:r>
          </m:sup>
        </m:sSubSup>
        <m:r>
          <w:rPr>
            <w:rFonts w:ascii="Cambria Math" w:hAnsi="Cambria Math" w:cstheme="majorBidi"/>
            <w:lang w:val="en-US"/>
          </w:rPr>
          <m:t xml:space="preserve">= </m:t>
        </m:r>
        <m:sSub>
          <m:sSubPr>
            <m:ctrlPr>
              <w:rPr>
                <w:rFonts w:ascii="Cambria Math" w:hAnsi="Cambria Math" w:cstheme="majorBidi"/>
                <w:i/>
                <w:lang w:val="en-US"/>
              </w:rPr>
            </m:ctrlPr>
          </m:sSubPr>
          <m:e>
            <m:r>
              <w:rPr>
                <w:rFonts w:ascii="Cambria Math" w:hAnsi="Cambria Math" w:cstheme="majorBidi"/>
                <w:lang w:val="en-US"/>
              </w:rPr>
              <m:t>β</m:t>
            </m:r>
          </m:e>
          <m:sub>
            <m:r>
              <w:rPr>
                <w:rFonts w:ascii="Cambria Math" w:hAnsi="Cambria Math" w:cstheme="majorBidi"/>
                <w:lang w:val="en-US"/>
              </w:rPr>
              <m:t>0</m:t>
            </m:r>
          </m:sub>
        </m:sSub>
        <m:r>
          <w:rPr>
            <w:rFonts w:ascii="Cambria Math" w:hAnsi="Cambria Math" w:cstheme="majorBidi"/>
            <w:lang w:val="en-US"/>
          </w:rPr>
          <m:t>+</m:t>
        </m:r>
        <m:sSup>
          <m:sSupPr>
            <m:ctrlPr>
              <w:rPr>
                <w:rFonts w:ascii="Cambria Math" w:hAnsi="Cambria Math" w:cstheme="majorBidi"/>
                <w:i/>
                <w:lang w:val="en-US"/>
              </w:rPr>
            </m:ctrlPr>
          </m:sSupPr>
          <m:e>
            <m:r>
              <w:rPr>
                <w:rFonts w:ascii="Cambria Math" w:hAnsi="Cambria Math" w:cstheme="majorBidi"/>
                <w:lang w:val="en-US"/>
              </w:rPr>
              <m:t>β</m:t>
            </m:r>
          </m:e>
          <m:sup>
            <m:r>
              <w:rPr>
                <w:rFonts w:ascii="Cambria Math" w:hAnsi="Cambria Math" w:cstheme="majorBidi"/>
                <w:lang w:val="en-US"/>
              </w:rPr>
              <m:t>(d)</m:t>
            </m:r>
          </m:sup>
        </m:sSup>
        <m:sSubSup>
          <m:sSubSupPr>
            <m:ctrlPr>
              <w:rPr>
                <w:rFonts w:ascii="Cambria Math" w:hAnsi="Cambria Math" w:cstheme="majorBidi"/>
                <w:i/>
                <w:lang w:val="en-US"/>
              </w:rPr>
            </m:ctrlPr>
          </m:sSubSupPr>
          <m:e>
            <m:r>
              <w:rPr>
                <w:rFonts w:ascii="Cambria Math" w:hAnsi="Cambria Math" w:cstheme="majorBidi"/>
                <w:lang w:val="en-US"/>
              </w:rPr>
              <m:t>RV</m:t>
            </m:r>
          </m:e>
          <m:sub>
            <m:r>
              <w:rPr>
                <w:rFonts w:ascii="Cambria Math" w:hAnsi="Cambria Math" w:cstheme="majorBidi"/>
                <w:lang w:val="en-US"/>
              </w:rPr>
              <m:t>t-1</m:t>
            </m:r>
          </m:sub>
          <m:sup>
            <m:r>
              <w:rPr>
                <w:rFonts w:ascii="Cambria Math" w:hAnsi="Cambria Math" w:cstheme="majorBidi"/>
                <w:lang w:val="en-US"/>
              </w:rPr>
              <m:t>(d)</m:t>
            </m:r>
          </m:sup>
        </m:sSubSup>
        <m:r>
          <w:rPr>
            <w:rFonts w:ascii="Cambria Math" w:hAnsi="Cambria Math" w:cstheme="majorBidi"/>
            <w:lang w:val="en-US"/>
          </w:rPr>
          <m:t>+</m:t>
        </m:r>
        <m:sSup>
          <m:sSupPr>
            <m:ctrlPr>
              <w:rPr>
                <w:rFonts w:ascii="Cambria Math" w:hAnsi="Cambria Math" w:cstheme="majorBidi"/>
                <w:i/>
                <w:lang w:val="en-US"/>
              </w:rPr>
            </m:ctrlPr>
          </m:sSupPr>
          <m:e>
            <m:r>
              <w:rPr>
                <w:rFonts w:ascii="Cambria Math" w:hAnsi="Cambria Math" w:cstheme="majorBidi"/>
                <w:lang w:val="en-US"/>
              </w:rPr>
              <m:t>β</m:t>
            </m:r>
          </m:e>
          <m:sup>
            <m:r>
              <w:rPr>
                <w:rFonts w:ascii="Cambria Math" w:hAnsi="Cambria Math" w:cstheme="majorBidi"/>
                <w:lang w:val="en-US"/>
              </w:rPr>
              <m:t>(w)</m:t>
            </m:r>
          </m:sup>
        </m:sSup>
        <m:sSubSup>
          <m:sSubSupPr>
            <m:ctrlPr>
              <w:rPr>
                <w:rFonts w:ascii="Cambria Math" w:hAnsi="Cambria Math" w:cstheme="majorBidi"/>
                <w:i/>
                <w:lang w:val="en-US"/>
              </w:rPr>
            </m:ctrlPr>
          </m:sSubSupPr>
          <m:e>
            <m:r>
              <w:rPr>
                <w:rFonts w:ascii="Cambria Math" w:hAnsi="Cambria Math" w:cstheme="majorBidi"/>
                <w:lang w:val="en-US"/>
              </w:rPr>
              <m:t>RV</m:t>
            </m:r>
          </m:e>
          <m:sub>
            <m:r>
              <w:rPr>
                <w:rFonts w:ascii="Cambria Math" w:hAnsi="Cambria Math" w:cstheme="majorBidi"/>
                <w:lang w:val="en-US"/>
              </w:rPr>
              <m:t>t-1</m:t>
            </m:r>
          </m:sub>
          <m:sup>
            <m:r>
              <w:rPr>
                <w:rFonts w:ascii="Cambria Math" w:hAnsi="Cambria Math" w:cstheme="majorBidi"/>
                <w:lang w:val="en-US"/>
              </w:rPr>
              <m:t>(w)</m:t>
            </m:r>
          </m:sup>
        </m:sSubSup>
        <m:r>
          <w:rPr>
            <w:rFonts w:ascii="Cambria Math" w:hAnsi="Cambria Math" w:cstheme="majorBidi"/>
            <w:lang w:val="en-US"/>
          </w:rPr>
          <m:t>+</m:t>
        </m:r>
        <m:sSup>
          <m:sSupPr>
            <m:ctrlPr>
              <w:rPr>
                <w:rFonts w:ascii="Cambria Math" w:hAnsi="Cambria Math" w:cstheme="majorBidi"/>
                <w:i/>
                <w:lang w:val="en-US"/>
              </w:rPr>
            </m:ctrlPr>
          </m:sSupPr>
          <m:e>
            <m:r>
              <w:rPr>
                <w:rFonts w:ascii="Cambria Math" w:hAnsi="Cambria Math" w:cstheme="majorBidi"/>
                <w:lang w:val="en-US"/>
              </w:rPr>
              <m:t>β</m:t>
            </m:r>
          </m:e>
          <m:sup>
            <m:r>
              <w:rPr>
                <w:rFonts w:ascii="Cambria Math" w:hAnsi="Cambria Math" w:cstheme="majorBidi"/>
                <w:lang w:val="en-US"/>
              </w:rPr>
              <m:t>(m)</m:t>
            </m:r>
          </m:sup>
        </m:sSup>
        <m:sSubSup>
          <m:sSubSupPr>
            <m:ctrlPr>
              <w:rPr>
                <w:rFonts w:ascii="Cambria Math" w:hAnsi="Cambria Math" w:cstheme="majorBidi"/>
                <w:i/>
                <w:lang w:val="en-US"/>
              </w:rPr>
            </m:ctrlPr>
          </m:sSubSupPr>
          <m:e>
            <m:r>
              <w:rPr>
                <w:rFonts w:ascii="Cambria Math" w:hAnsi="Cambria Math" w:cstheme="majorBidi"/>
                <w:lang w:val="en-US"/>
              </w:rPr>
              <m:t>RV</m:t>
            </m:r>
          </m:e>
          <m:sub>
            <m:r>
              <w:rPr>
                <w:rFonts w:ascii="Cambria Math" w:hAnsi="Cambria Math" w:cstheme="majorBidi"/>
                <w:lang w:val="en-US"/>
              </w:rPr>
              <m:t>t-1</m:t>
            </m:r>
          </m:sub>
          <m:sup>
            <m:r>
              <w:rPr>
                <w:rFonts w:ascii="Cambria Math" w:hAnsi="Cambria Math" w:cstheme="majorBidi"/>
                <w:lang w:val="en-US"/>
              </w:rPr>
              <m:t>(m)</m:t>
            </m:r>
          </m:sup>
        </m:sSubSup>
        <m:r>
          <w:rPr>
            <w:rFonts w:ascii="Cambria Math" w:hAnsi="Cambria Math" w:cstheme="majorBidi"/>
            <w:lang w:val="en-US"/>
          </w:rPr>
          <m:t>+</m:t>
        </m:r>
        <m:sSubSup>
          <m:sSubSupPr>
            <m:ctrlPr>
              <w:rPr>
                <w:rFonts w:ascii="Cambria Math" w:hAnsi="Cambria Math" w:cstheme="majorBidi"/>
                <w:i/>
                <w:lang w:val="en-US"/>
              </w:rPr>
            </m:ctrlPr>
          </m:sSubSupPr>
          <m:e>
            <m:r>
              <w:rPr>
                <w:rFonts w:ascii="Cambria Math" w:hAnsi="Cambria Math" w:cstheme="majorBidi"/>
                <w:lang w:val="en-US"/>
              </w:rPr>
              <m:t>ϵ</m:t>
            </m:r>
          </m:e>
          <m:sub>
            <m:r>
              <w:rPr>
                <w:rFonts w:ascii="Cambria Math" w:hAnsi="Cambria Math" w:cstheme="majorBidi"/>
                <w:lang w:val="en-US"/>
              </w:rPr>
              <m:t>td</m:t>
            </m:r>
          </m:sub>
          <m:sup>
            <m:r>
              <w:rPr>
                <w:rFonts w:ascii="Cambria Math" w:hAnsi="Cambria Math" w:cstheme="majorBidi"/>
                <w:lang w:val="en-US"/>
              </w:rPr>
              <m:t>(d)</m:t>
            </m:r>
          </m:sup>
        </m:sSubSup>
      </m:oMath>
      <w:r w:rsidR="009F1DA6" w:rsidRPr="000D3B13">
        <w:rPr>
          <w:rFonts w:asciiTheme="majorBidi" w:hAnsiTheme="majorBidi" w:cstheme="majorBidi"/>
          <w:lang w:val="en-US"/>
        </w:rPr>
        <w:t xml:space="preserve"> ,       </w:t>
      </w:r>
      <w:r w:rsidRPr="000D3B13">
        <w:rPr>
          <w:rFonts w:asciiTheme="majorBidi" w:hAnsiTheme="majorBidi" w:cstheme="majorBidi"/>
          <w:lang w:val="en-US"/>
        </w:rPr>
        <w:t xml:space="preserve">  </w:t>
      </w:r>
      <w:r w:rsidR="009F1DA6" w:rsidRPr="000D3B13">
        <w:rPr>
          <w:rFonts w:asciiTheme="majorBidi" w:hAnsiTheme="majorBidi" w:cstheme="majorBidi"/>
          <w:lang w:val="en-US"/>
        </w:rPr>
        <w:t xml:space="preserve">    (3)</w:t>
      </w:r>
    </w:p>
    <w:p w:rsidR="002C1BD6" w:rsidRPr="000D3B13" w:rsidRDefault="00B51608" w:rsidP="002B5F22">
      <w:pPr>
        <w:spacing w:line="360" w:lineRule="auto"/>
        <w:jc w:val="both"/>
        <w:rPr>
          <w:rFonts w:asciiTheme="majorBidi" w:hAnsiTheme="majorBidi" w:cstheme="majorBidi"/>
          <w:lang w:val="en-US"/>
        </w:rPr>
      </w:pPr>
      <w:r w:rsidRPr="000D3B13">
        <w:rPr>
          <w:rFonts w:asciiTheme="majorBidi" w:hAnsiTheme="majorBidi" w:cstheme="majorBidi"/>
          <w:lang w:val="en-US"/>
        </w:rPr>
        <w:t xml:space="preserve">Where </w:t>
      </w:r>
      <w:r w:rsidR="002B0192" w:rsidRPr="000D3B13">
        <w:rPr>
          <w:rFonts w:asciiTheme="majorBidi" w:hAnsiTheme="majorBidi" w:cstheme="majorBidi"/>
          <w:lang w:val="en-US"/>
        </w:rPr>
        <w:t xml:space="preserve">weekly and monthly </w:t>
      </w:r>
      <w:r w:rsidR="009F1DA6" w:rsidRPr="000D3B13">
        <w:rPr>
          <w:rFonts w:asciiTheme="majorBidi" w:hAnsiTheme="majorBidi" w:cstheme="majorBidi"/>
          <w:lang w:val="en-US"/>
        </w:rPr>
        <w:t>realized</w:t>
      </w:r>
      <w:r w:rsidR="002C1BD6" w:rsidRPr="000D3B13">
        <w:rPr>
          <w:rFonts w:asciiTheme="majorBidi" w:hAnsiTheme="majorBidi" w:cstheme="majorBidi"/>
          <w:lang w:val="en-US"/>
        </w:rPr>
        <w:t xml:space="preserve"> volatilities are calculated</w:t>
      </w:r>
      <w:r w:rsidRPr="000D3B13">
        <w:rPr>
          <w:rFonts w:asciiTheme="majorBidi" w:hAnsiTheme="majorBidi" w:cstheme="majorBidi"/>
          <w:lang w:val="en-US"/>
        </w:rPr>
        <w:t>,</w:t>
      </w:r>
      <w:r w:rsidR="002C1BD6" w:rsidRPr="000D3B13">
        <w:rPr>
          <w:rFonts w:asciiTheme="majorBidi" w:hAnsiTheme="majorBidi" w:cstheme="majorBidi"/>
          <w:lang w:val="en-US"/>
        </w:rPr>
        <w:t xml:space="preserve"> </w:t>
      </w:r>
      <w:r w:rsidR="002B0192" w:rsidRPr="000D3B13">
        <w:rPr>
          <w:rFonts w:asciiTheme="majorBidi" w:hAnsiTheme="majorBidi" w:cstheme="majorBidi"/>
          <w:lang w:val="en-US"/>
        </w:rPr>
        <w:t>respectively</w:t>
      </w:r>
      <w:r w:rsidRPr="000D3B13">
        <w:rPr>
          <w:rFonts w:asciiTheme="majorBidi" w:hAnsiTheme="majorBidi" w:cstheme="majorBidi"/>
          <w:lang w:val="en-US"/>
        </w:rPr>
        <w:t>,</w:t>
      </w:r>
      <w:r w:rsidR="002B0192" w:rsidRPr="000D3B13">
        <w:rPr>
          <w:rFonts w:asciiTheme="majorBidi" w:hAnsiTheme="majorBidi" w:cstheme="majorBidi"/>
          <w:lang w:val="en-US"/>
        </w:rPr>
        <w:t xml:space="preserve"> </w:t>
      </w:r>
      <w:r w:rsidR="002C1BD6" w:rsidRPr="000D3B13">
        <w:rPr>
          <w:rFonts w:asciiTheme="majorBidi" w:hAnsiTheme="majorBidi" w:cstheme="majorBidi"/>
          <w:lang w:val="en-US"/>
        </w:rPr>
        <w:t>as the average of the last week (</w:t>
      </w:r>
      <w:r w:rsidRPr="000D3B13">
        <w:rPr>
          <w:rFonts w:asciiTheme="majorBidi" w:hAnsiTheme="majorBidi" w:cstheme="majorBidi"/>
          <w:lang w:val="en-US"/>
        </w:rPr>
        <w:t xml:space="preserve">five </w:t>
      </w:r>
      <w:r w:rsidR="002C1BD6" w:rsidRPr="000D3B13">
        <w:rPr>
          <w:rFonts w:asciiTheme="majorBidi" w:hAnsiTheme="majorBidi" w:cstheme="majorBidi"/>
          <w:lang w:val="en-US"/>
        </w:rPr>
        <w:t xml:space="preserve">days) of daily volatilities and the average of the last month </w:t>
      </w:r>
      <w:r w:rsidR="0035013D" w:rsidRPr="000D3B13">
        <w:rPr>
          <w:rFonts w:asciiTheme="majorBidi" w:hAnsiTheme="majorBidi" w:cstheme="majorBidi"/>
          <w:lang w:val="en-US"/>
        </w:rPr>
        <w:t>(22 days) of daily volatilities:</w:t>
      </w:r>
    </w:p>
    <w:p w:rsidR="002B0192" w:rsidRPr="000D3B13" w:rsidRDefault="005F706C" w:rsidP="002B5F22">
      <w:pPr>
        <w:spacing w:line="360" w:lineRule="auto"/>
        <w:jc w:val="both"/>
        <w:rPr>
          <w:rFonts w:asciiTheme="majorBidi" w:hAnsiTheme="majorBidi" w:cstheme="majorBidi"/>
          <w:lang w:val="en-US"/>
        </w:rPr>
      </w:pPr>
      <m:oMath>
        <m:sSubSup>
          <m:sSubSupPr>
            <m:ctrlPr>
              <w:rPr>
                <w:rFonts w:ascii="Cambria Math" w:hAnsi="Cambria Math" w:cstheme="majorBidi"/>
                <w:i/>
                <w:lang w:val="en-US"/>
              </w:rPr>
            </m:ctrlPr>
          </m:sSubSupPr>
          <m:e>
            <m:r>
              <w:rPr>
                <w:rFonts w:ascii="Cambria Math" w:hAnsi="Cambria Math" w:cstheme="majorBidi"/>
                <w:lang w:val="en-US"/>
              </w:rPr>
              <m:t>RV</m:t>
            </m:r>
          </m:e>
          <m:sub>
            <m:r>
              <w:rPr>
                <w:rFonts w:ascii="Cambria Math" w:hAnsi="Cambria Math" w:cstheme="majorBidi"/>
                <w:lang w:val="en-US"/>
              </w:rPr>
              <m:t>t</m:t>
            </m:r>
          </m:sub>
          <m:sup>
            <m:r>
              <w:rPr>
                <w:rFonts w:ascii="Cambria Math" w:hAnsi="Cambria Math" w:cstheme="majorBidi"/>
                <w:lang w:val="en-US"/>
              </w:rPr>
              <m:t>(w)</m:t>
            </m:r>
          </m:sup>
        </m:sSubSup>
        <m:r>
          <w:rPr>
            <w:rFonts w:ascii="Cambria Math" w:hAnsi="Cambria Math" w:cstheme="majorBidi"/>
            <w:lang w:val="en-US"/>
          </w:rPr>
          <m:t>=</m:t>
        </m:r>
        <m:f>
          <m:fPr>
            <m:ctrlPr>
              <w:rPr>
                <w:rFonts w:ascii="Cambria Math" w:hAnsi="Cambria Math" w:cstheme="majorBidi"/>
                <w:i/>
                <w:lang w:val="en-US"/>
              </w:rPr>
            </m:ctrlPr>
          </m:fPr>
          <m:num>
            <m:r>
              <w:rPr>
                <w:rFonts w:ascii="Cambria Math" w:hAnsi="Cambria Math" w:cstheme="majorBidi"/>
                <w:lang w:val="en-US"/>
              </w:rPr>
              <m:t>1</m:t>
            </m:r>
          </m:num>
          <m:den>
            <m:r>
              <w:rPr>
                <w:rFonts w:ascii="Cambria Math" w:hAnsi="Cambria Math" w:cstheme="majorBidi"/>
                <w:lang w:val="en-US"/>
              </w:rPr>
              <m:t>5</m:t>
            </m:r>
          </m:den>
        </m:f>
        <m:r>
          <w:rPr>
            <w:rFonts w:ascii="Cambria Math" w:hAnsi="Cambria Math" w:cstheme="majorBidi"/>
            <w:lang w:val="en-US"/>
          </w:rPr>
          <m:t>(</m:t>
        </m:r>
        <m:sSubSup>
          <m:sSubSupPr>
            <m:ctrlPr>
              <w:rPr>
                <w:rFonts w:ascii="Cambria Math" w:hAnsi="Cambria Math" w:cstheme="majorBidi"/>
                <w:i/>
                <w:lang w:val="en-US"/>
              </w:rPr>
            </m:ctrlPr>
          </m:sSubSupPr>
          <m:e>
            <m:r>
              <w:rPr>
                <w:rFonts w:ascii="Cambria Math" w:hAnsi="Cambria Math" w:cstheme="majorBidi"/>
                <w:lang w:val="en-US"/>
              </w:rPr>
              <m:t>RV</m:t>
            </m:r>
          </m:e>
          <m:sub>
            <m:r>
              <w:rPr>
                <w:rFonts w:ascii="Cambria Math" w:hAnsi="Cambria Math" w:cstheme="majorBidi"/>
                <w:lang w:val="en-US"/>
              </w:rPr>
              <m:t>t</m:t>
            </m:r>
          </m:sub>
          <m:sup>
            <m:d>
              <m:dPr>
                <m:ctrlPr>
                  <w:rPr>
                    <w:rFonts w:ascii="Cambria Math" w:hAnsi="Cambria Math" w:cstheme="majorBidi"/>
                    <w:i/>
                    <w:lang w:val="en-US"/>
                  </w:rPr>
                </m:ctrlPr>
              </m:dPr>
              <m:e>
                <m:r>
                  <w:rPr>
                    <w:rFonts w:ascii="Cambria Math" w:hAnsi="Cambria Math" w:cstheme="majorBidi"/>
                    <w:lang w:val="en-US"/>
                  </w:rPr>
                  <m:t>d</m:t>
                </m:r>
              </m:e>
            </m:d>
          </m:sup>
        </m:sSubSup>
        <m:r>
          <w:rPr>
            <w:rFonts w:ascii="Cambria Math" w:hAnsi="Cambria Math" w:cstheme="majorBidi"/>
            <w:lang w:val="en-US"/>
          </w:rPr>
          <m:t>+</m:t>
        </m:r>
        <m:sSubSup>
          <m:sSubSupPr>
            <m:ctrlPr>
              <w:rPr>
                <w:rFonts w:ascii="Cambria Math" w:hAnsi="Cambria Math" w:cstheme="majorBidi"/>
                <w:i/>
                <w:lang w:val="en-US"/>
              </w:rPr>
            </m:ctrlPr>
          </m:sSubSupPr>
          <m:e>
            <m:r>
              <w:rPr>
                <w:rFonts w:ascii="Cambria Math" w:hAnsi="Cambria Math" w:cstheme="majorBidi"/>
                <w:lang w:val="en-US"/>
              </w:rPr>
              <m:t>RV</m:t>
            </m:r>
          </m:e>
          <m:sub>
            <m:r>
              <w:rPr>
                <w:rFonts w:ascii="Cambria Math" w:hAnsi="Cambria Math" w:cstheme="majorBidi"/>
                <w:lang w:val="en-US"/>
              </w:rPr>
              <m:t>t-1</m:t>
            </m:r>
          </m:sub>
          <m:sup>
            <m:d>
              <m:dPr>
                <m:ctrlPr>
                  <w:rPr>
                    <w:rFonts w:ascii="Cambria Math" w:hAnsi="Cambria Math" w:cstheme="majorBidi"/>
                    <w:i/>
                    <w:lang w:val="en-US"/>
                  </w:rPr>
                </m:ctrlPr>
              </m:dPr>
              <m:e>
                <m:r>
                  <w:rPr>
                    <w:rFonts w:ascii="Cambria Math" w:hAnsi="Cambria Math" w:cstheme="majorBidi"/>
                    <w:lang w:val="en-US"/>
                  </w:rPr>
                  <m:t>d</m:t>
                </m:r>
              </m:e>
            </m:d>
          </m:sup>
        </m:sSubSup>
        <m:r>
          <w:rPr>
            <w:rFonts w:ascii="Cambria Math" w:hAnsi="Cambria Math" w:cstheme="majorBidi"/>
            <w:lang w:val="en-US"/>
          </w:rPr>
          <m:t>+…+</m:t>
        </m:r>
        <m:sSubSup>
          <m:sSubSupPr>
            <m:ctrlPr>
              <w:rPr>
                <w:rFonts w:ascii="Cambria Math" w:hAnsi="Cambria Math" w:cstheme="majorBidi"/>
                <w:i/>
                <w:lang w:val="en-US"/>
              </w:rPr>
            </m:ctrlPr>
          </m:sSubSupPr>
          <m:e>
            <m:r>
              <w:rPr>
                <w:rFonts w:ascii="Cambria Math" w:hAnsi="Cambria Math" w:cstheme="majorBidi"/>
                <w:lang w:val="en-US"/>
              </w:rPr>
              <m:t>RV</m:t>
            </m:r>
          </m:e>
          <m:sub>
            <m:r>
              <w:rPr>
                <w:rFonts w:ascii="Cambria Math" w:hAnsi="Cambria Math" w:cstheme="majorBidi"/>
                <w:lang w:val="en-US"/>
              </w:rPr>
              <m:t>t-4</m:t>
            </m:r>
          </m:sub>
          <m:sup>
            <m:r>
              <w:rPr>
                <w:rFonts w:ascii="Cambria Math" w:hAnsi="Cambria Math" w:cstheme="majorBidi"/>
                <w:lang w:val="en-US"/>
              </w:rPr>
              <m:t>(d)</m:t>
            </m:r>
          </m:sup>
        </m:sSubSup>
        <m:r>
          <w:rPr>
            <w:rFonts w:ascii="Cambria Math" w:hAnsi="Cambria Math" w:cstheme="majorBidi"/>
            <w:lang w:val="en-US"/>
          </w:rPr>
          <m:t>)</m:t>
        </m:r>
      </m:oMath>
      <w:r w:rsidR="002B0192" w:rsidRPr="000D3B13">
        <w:rPr>
          <w:rFonts w:asciiTheme="majorBidi" w:hAnsiTheme="majorBidi" w:cstheme="majorBidi"/>
          <w:lang w:val="en-US"/>
        </w:rPr>
        <w:t xml:space="preserve"> ,</w:t>
      </w:r>
    </w:p>
    <w:p w:rsidR="002B0192" w:rsidRPr="000D3B13" w:rsidRDefault="005F706C" w:rsidP="002B5F22">
      <w:pPr>
        <w:spacing w:line="360" w:lineRule="auto"/>
        <w:jc w:val="both"/>
        <w:rPr>
          <w:rFonts w:asciiTheme="majorBidi" w:hAnsiTheme="majorBidi" w:cstheme="majorBidi"/>
          <w:lang w:val="en-US"/>
        </w:rPr>
      </w:pPr>
      <m:oMath>
        <m:sSubSup>
          <m:sSubSupPr>
            <m:ctrlPr>
              <w:rPr>
                <w:rFonts w:ascii="Cambria Math" w:hAnsi="Cambria Math" w:cstheme="majorBidi"/>
                <w:i/>
                <w:lang w:val="en-US"/>
              </w:rPr>
            </m:ctrlPr>
          </m:sSubSupPr>
          <m:e>
            <m:r>
              <w:rPr>
                <w:rFonts w:ascii="Cambria Math" w:hAnsi="Cambria Math" w:cstheme="majorBidi"/>
                <w:lang w:val="en-US"/>
              </w:rPr>
              <m:t>RV</m:t>
            </m:r>
          </m:e>
          <m:sub>
            <m:r>
              <w:rPr>
                <w:rFonts w:ascii="Cambria Math" w:hAnsi="Cambria Math" w:cstheme="majorBidi"/>
                <w:lang w:val="en-US"/>
              </w:rPr>
              <m:t>t</m:t>
            </m:r>
          </m:sub>
          <m:sup>
            <m:r>
              <w:rPr>
                <w:rFonts w:ascii="Cambria Math" w:hAnsi="Cambria Math" w:cstheme="majorBidi"/>
                <w:lang w:val="en-US"/>
              </w:rPr>
              <m:t>(m)</m:t>
            </m:r>
          </m:sup>
        </m:sSubSup>
        <m:r>
          <w:rPr>
            <w:rFonts w:ascii="Cambria Math" w:hAnsi="Cambria Math" w:cstheme="majorBidi"/>
            <w:lang w:val="en-US"/>
          </w:rPr>
          <m:t>=</m:t>
        </m:r>
        <m:f>
          <m:fPr>
            <m:ctrlPr>
              <w:rPr>
                <w:rFonts w:ascii="Cambria Math" w:hAnsi="Cambria Math" w:cstheme="majorBidi"/>
                <w:i/>
                <w:lang w:val="en-US"/>
              </w:rPr>
            </m:ctrlPr>
          </m:fPr>
          <m:num>
            <m:r>
              <w:rPr>
                <w:rFonts w:ascii="Cambria Math" w:hAnsi="Cambria Math" w:cstheme="majorBidi"/>
                <w:lang w:val="en-US"/>
              </w:rPr>
              <m:t>1</m:t>
            </m:r>
          </m:num>
          <m:den>
            <m:r>
              <w:rPr>
                <w:rFonts w:ascii="Cambria Math" w:hAnsi="Cambria Math" w:cstheme="majorBidi"/>
                <w:lang w:val="en-US"/>
              </w:rPr>
              <m:t>22</m:t>
            </m:r>
          </m:den>
        </m:f>
        <m:r>
          <w:rPr>
            <w:rFonts w:ascii="Cambria Math" w:hAnsi="Cambria Math" w:cstheme="majorBidi"/>
            <w:lang w:val="en-US"/>
          </w:rPr>
          <m:t>(</m:t>
        </m:r>
        <m:sSubSup>
          <m:sSubSupPr>
            <m:ctrlPr>
              <w:rPr>
                <w:rFonts w:ascii="Cambria Math" w:hAnsi="Cambria Math" w:cstheme="majorBidi"/>
                <w:i/>
                <w:lang w:val="en-US"/>
              </w:rPr>
            </m:ctrlPr>
          </m:sSubSupPr>
          <m:e>
            <m:r>
              <w:rPr>
                <w:rFonts w:ascii="Cambria Math" w:hAnsi="Cambria Math" w:cstheme="majorBidi"/>
                <w:lang w:val="en-US"/>
              </w:rPr>
              <m:t>RV</m:t>
            </m:r>
          </m:e>
          <m:sub>
            <m:r>
              <w:rPr>
                <w:rFonts w:ascii="Cambria Math" w:hAnsi="Cambria Math" w:cstheme="majorBidi"/>
                <w:lang w:val="en-US"/>
              </w:rPr>
              <m:t>t</m:t>
            </m:r>
          </m:sub>
          <m:sup>
            <m:d>
              <m:dPr>
                <m:ctrlPr>
                  <w:rPr>
                    <w:rFonts w:ascii="Cambria Math" w:hAnsi="Cambria Math" w:cstheme="majorBidi"/>
                    <w:i/>
                    <w:lang w:val="en-US"/>
                  </w:rPr>
                </m:ctrlPr>
              </m:dPr>
              <m:e>
                <m:r>
                  <w:rPr>
                    <w:rFonts w:ascii="Cambria Math" w:hAnsi="Cambria Math" w:cstheme="majorBidi"/>
                    <w:lang w:val="en-US"/>
                  </w:rPr>
                  <m:t>d</m:t>
                </m:r>
              </m:e>
            </m:d>
          </m:sup>
        </m:sSubSup>
        <m:r>
          <w:rPr>
            <w:rFonts w:ascii="Cambria Math" w:hAnsi="Cambria Math" w:cstheme="majorBidi"/>
            <w:lang w:val="en-US"/>
          </w:rPr>
          <m:t>+</m:t>
        </m:r>
        <m:sSubSup>
          <m:sSubSupPr>
            <m:ctrlPr>
              <w:rPr>
                <w:rFonts w:ascii="Cambria Math" w:hAnsi="Cambria Math" w:cstheme="majorBidi"/>
                <w:i/>
                <w:lang w:val="en-US"/>
              </w:rPr>
            </m:ctrlPr>
          </m:sSubSupPr>
          <m:e>
            <m:r>
              <w:rPr>
                <w:rFonts w:ascii="Cambria Math" w:hAnsi="Cambria Math" w:cstheme="majorBidi"/>
                <w:lang w:val="en-US"/>
              </w:rPr>
              <m:t>RV</m:t>
            </m:r>
          </m:e>
          <m:sub>
            <m:r>
              <w:rPr>
                <w:rFonts w:ascii="Cambria Math" w:hAnsi="Cambria Math" w:cstheme="majorBidi"/>
                <w:lang w:val="en-US"/>
              </w:rPr>
              <m:t>t-1</m:t>
            </m:r>
          </m:sub>
          <m:sup>
            <m:d>
              <m:dPr>
                <m:ctrlPr>
                  <w:rPr>
                    <w:rFonts w:ascii="Cambria Math" w:hAnsi="Cambria Math" w:cstheme="majorBidi"/>
                    <w:i/>
                    <w:lang w:val="en-US"/>
                  </w:rPr>
                </m:ctrlPr>
              </m:dPr>
              <m:e>
                <m:r>
                  <w:rPr>
                    <w:rFonts w:ascii="Cambria Math" w:hAnsi="Cambria Math" w:cstheme="majorBidi"/>
                    <w:lang w:val="en-US"/>
                  </w:rPr>
                  <m:t>d</m:t>
                </m:r>
              </m:e>
            </m:d>
          </m:sup>
        </m:sSubSup>
        <m:r>
          <w:rPr>
            <w:rFonts w:ascii="Cambria Math" w:hAnsi="Cambria Math" w:cstheme="majorBidi"/>
            <w:lang w:val="en-US"/>
          </w:rPr>
          <m:t>+…+</m:t>
        </m:r>
        <m:sSubSup>
          <m:sSubSupPr>
            <m:ctrlPr>
              <w:rPr>
                <w:rFonts w:ascii="Cambria Math" w:hAnsi="Cambria Math" w:cstheme="majorBidi"/>
                <w:i/>
                <w:lang w:val="en-US"/>
              </w:rPr>
            </m:ctrlPr>
          </m:sSubSupPr>
          <m:e>
            <m:r>
              <w:rPr>
                <w:rFonts w:ascii="Cambria Math" w:hAnsi="Cambria Math" w:cstheme="majorBidi"/>
                <w:lang w:val="en-US"/>
              </w:rPr>
              <m:t>RV</m:t>
            </m:r>
          </m:e>
          <m:sub>
            <m:r>
              <w:rPr>
                <w:rFonts w:ascii="Cambria Math" w:hAnsi="Cambria Math" w:cstheme="majorBidi"/>
                <w:lang w:val="en-US"/>
              </w:rPr>
              <m:t>t-21</m:t>
            </m:r>
          </m:sub>
          <m:sup>
            <m:r>
              <w:rPr>
                <w:rFonts w:ascii="Cambria Math" w:hAnsi="Cambria Math" w:cstheme="majorBidi"/>
                <w:lang w:val="en-US"/>
              </w:rPr>
              <m:t>(d)</m:t>
            </m:r>
          </m:sup>
        </m:sSubSup>
        <m:r>
          <w:rPr>
            <w:rFonts w:ascii="Cambria Math" w:hAnsi="Cambria Math" w:cstheme="majorBidi"/>
            <w:lang w:val="en-US"/>
          </w:rPr>
          <m:t>)</m:t>
        </m:r>
      </m:oMath>
      <w:r w:rsidR="002B0192" w:rsidRPr="000D3B13">
        <w:rPr>
          <w:rFonts w:asciiTheme="majorBidi" w:hAnsiTheme="majorBidi" w:cstheme="majorBidi"/>
          <w:lang w:val="en-US"/>
        </w:rPr>
        <w:t xml:space="preserve"> ,</w:t>
      </w:r>
    </w:p>
    <w:p w:rsidR="002C1BD6" w:rsidRPr="000D3B13" w:rsidRDefault="00B51608" w:rsidP="002B5F22">
      <w:pPr>
        <w:spacing w:line="360" w:lineRule="auto"/>
        <w:jc w:val="both"/>
        <w:rPr>
          <w:rFonts w:asciiTheme="majorBidi" w:hAnsiTheme="majorBidi" w:cstheme="majorBidi"/>
          <w:lang w:val="en-US"/>
        </w:rPr>
      </w:pPr>
      <w:r w:rsidRPr="000D3B13">
        <w:rPr>
          <w:rFonts w:asciiTheme="majorBidi" w:hAnsiTheme="majorBidi" w:cstheme="majorBidi"/>
          <w:lang w:val="en-US"/>
        </w:rPr>
        <w:t>T</w:t>
      </w:r>
      <w:r w:rsidR="002B0192" w:rsidRPr="000D3B13">
        <w:rPr>
          <w:rFonts w:asciiTheme="majorBidi" w:hAnsiTheme="majorBidi" w:cstheme="majorBidi"/>
          <w:lang w:val="en-US"/>
        </w:rPr>
        <w:t>he HAR-RV m</w:t>
      </w:r>
      <w:r w:rsidR="002C1BD6" w:rsidRPr="000D3B13">
        <w:rPr>
          <w:rFonts w:asciiTheme="majorBidi" w:hAnsiTheme="majorBidi" w:cstheme="majorBidi"/>
          <w:lang w:val="en-US"/>
        </w:rPr>
        <w:t>odel assumes the follow</w:t>
      </w:r>
      <w:r w:rsidR="00A85338" w:rsidRPr="000D3B13">
        <w:rPr>
          <w:rFonts w:asciiTheme="majorBidi" w:hAnsiTheme="majorBidi" w:cstheme="majorBidi"/>
          <w:lang w:val="en-US"/>
        </w:rPr>
        <w:t>ing form:</w:t>
      </w:r>
    </w:p>
    <w:p w:rsidR="002B0192" w:rsidRPr="000D3B13" w:rsidRDefault="002B0192" w:rsidP="002B5F22">
      <w:pPr>
        <w:spacing w:line="360" w:lineRule="auto"/>
        <w:jc w:val="both"/>
        <w:rPr>
          <w:rFonts w:asciiTheme="majorBidi" w:hAnsiTheme="majorBidi" w:cstheme="majorBidi"/>
          <w:lang w:val="en-US"/>
        </w:rPr>
      </w:pPr>
      <w:r w:rsidRPr="000D3B13">
        <w:rPr>
          <w:rFonts w:asciiTheme="majorBidi" w:hAnsiTheme="majorBidi" w:cstheme="majorBidi"/>
          <w:lang w:val="en-US"/>
        </w:rPr>
        <w:t xml:space="preserve">    </w:t>
      </w:r>
      <w:r w:rsidR="009B105A" w:rsidRPr="000D3B13">
        <w:rPr>
          <w:rFonts w:asciiTheme="majorBidi" w:hAnsiTheme="majorBidi" w:cstheme="majorBidi"/>
          <w:lang w:val="en-US"/>
        </w:rPr>
        <w:t xml:space="preserve">                            </w:t>
      </w:r>
      <w:r w:rsidRPr="000D3B13">
        <w:rPr>
          <w:rFonts w:asciiTheme="majorBidi" w:hAnsiTheme="majorBidi" w:cstheme="majorBidi"/>
          <w:lang w:val="en-US"/>
        </w:rPr>
        <w:t xml:space="preserve">  </w:t>
      </w:r>
      <m:oMath>
        <m:sSubSup>
          <m:sSubSupPr>
            <m:ctrlPr>
              <w:rPr>
                <w:rFonts w:ascii="Cambria Math" w:hAnsi="Cambria Math" w:cstheme="majorBidi"/>
                <w:i/>
                <w:lang w:val="en-US"/>
              </w:rPr>
            </m:ctrlPr>
          </m:sSubSupPr>
          <m:e>
            <m:r>
              <w:rPr>
                <w:rFonts w:ascii="Cambria Math" w:hAnsi="Cambria Math" w:cstheme="majorBidi"/>
                <w:lang w:val="en-US"/>
              </w:rPr>
              <m:t>RV</m:t>
            </m:r>
          </m:e>
          <m:sub>
            <m:r>
              <w:rPr>
                <w:rFonts w:ascii="Cambria Math" w:hAnsi="Cambria Math" w:cstheme="majorBidi"/>
                <w:lang w:val="en-US"/>
              </w:rPr>
              <m:t>t</m:t>
            </m:r>
          </m:sub>
          <m:sup>
            <m:r>
              <w:rPr>
                <w:rFonts w:ascii="Cambria Math" w:hAnsi="Cambria Math" w:cstheme="majorBidi"/>
                <w:lang w:val="en-US"/>
              </w:rPr>
              <m:t>(d)</m:t>
            </m:r>
          </m:sup>
        </m:sSubSup>
        <m:r>
          <w:rPr>
            <w:rFonts w:ascii="Cambria Math" w:hAnsi="Cambria Math" w:cstheme="majorBidi"/>
            <w:lang w:val="en-US"/>
          </w:rPr>
          <m:t xml:space="preserve">= </m:t>
        </m:r>
        <m:sSub>
          <m:sSubPr>
            <m:ctrlPr>
              <w:rPr>
                <w:rFonts w:ascii="Cambria Math" w:hAnsi="Cambria Math" w:cstheme="majorBidi"/>
                <w:i/>
                <w:lang w:val="en-US"/>
              </w:rPr>
            </m:ctrlPr>
          </m:sSubPr>
          <m:e>
            <m:r>
              <w:rPr>
                <w:rFonts w:ascii="Cambria Math" w:hAnsi="Cambria Math" w:cstheme="majorBidi"/>
                <w:lang w:val="en-US"/>
              </w:rPr>
              <m:t>β</m:t>
            </m:r>
          </m:e>
          <m:sub>
            <m:r>
              <w:rPr>
                <w:rFonts w:ascii="Cambria Math" w:hAnsi="Cambria Math" w:cstheme="majorBidi"/>
                <w:lang w:val="en-US"/>
              </w:rPr>
              <m:t>0</m:t>
            </m:r>
          </m:sub>
        </m:sSub>
        <m:r>
          <w:rPr>
            <w:rFonts w:ascii="Cambria Math" w:hAnsi="Cambria Math" w:cstheme="majorBidi"/>
            <w:lang w:val="en-US"/>
          </w:rPr>
          <m:t>+</m:t>
        </m:r>
        <m:sSubSup>
          <m:sSubSupPr>
            <m:ctrlPr>
              <w:rPr>
                <w:rFonts w:ascii="Cambria Math" w:hAnsi="Cambria Math" w:cstheme="majorBidi"/>
                <w:i/>
                <w:lang w:val="en-US"/>
              </w:rPr>
            </m:ctrlPr>
          </m:sSubSupPr>
          <m:e>
            <m:r>
              <w:rPr>
                <w:rFonts w:ascii="Cambria Math" w:hAnsi="Cambria Math" w:cstheme="majorBidi"/>
                <w:lang w:val="en-US"/>
              </w:rPr>
              <m:t>β</m:t>
            </m:r>
          </m:e>
          <m:sub>
            <m:r>
              <w:rPr>
                <w:rFonts w:ascii="Cambria Math" w:hAnsi="Cambria Math" w:cstheme="majorBidi"/>
                <w:lang w:val="en-US"/>
              </w:rPr>
              <m:t>RV</m:t>
            </m:r>
          </m:sub>
          <m:sup>
            <m:r>
              <w:rPr>
                <w:rFonts w:ascii="Cambria Math" w:hAnsi="Cambria Math" w:cstheme="majorBidi"/>
                <w:lang w:val="en-US"/>
              </w:rPr>
              <m:t>(d)</m:t>
            </m:r>
          </m:sup>
        </m:sSubSup>
        <m:sSubSup>
          <m:sSubSupPr>
            <m:ctrlPr>
              <w:rPr>
                <w:rFonts w:ascii="Cambria Math" w:hAnsi="Cambria Math" w:cstheme="majorBidi"/>
                <w:i/>
                <w:lang w:val="en-US"/>
              </w:rPr>
            </m:ctrlPr>
          </m:sSubSupPr>
          <m:e>
            <m:r>
              <w:rPr>
                <w:rFonts w:ascii="Cambria Math" w:hAnsi="Cambria Math" w:cstheme="majorBidi"/>
                <w:lang w:val="en-US"/>
              </w:rPr>
              <m:t>RV</m:t>
            </m:r>
          </m:e>
          <m:sub>
            <m:r>
              <w:rPr>
                <w:rFonts w:ascii="Cambria Math" w:hAnsi="Cambria Math" w:cstheme="majorBidi"/>
                <w:lang w:val="en-US"/>
              </w:rPr>
              <m:t>t-1</m:t>
            </m:r>
          </m:sub>
          <m:sup>
            <m:r>
              <w:rPr>
                <w:rFonts w:ascii="Cambria Math" w:hAnsi="Cambria Math" w:cstheme="majorBidi"/>
                <w:lang w:val="en-US"/>
              </w:rPr>
              <m:t>(d)</m:t>
            </m:r>
          </m:sup>
        </m:sSubSup>
        <m:r>
          <w:rPr>
            <w:rFonts w:ascii="Cambria Math" w:hAnsi="Cambria Math" w:cstheme="majorBidi"/>
            <w:lang w:val="en-US"/>
          </w:rPr>
          <m:t>+</m:t>
        </m:r>
        <m:sSubSup>
          <m:sSubSupPr>
            <m:ctrlPr>
              <w:rPr>
                <w:rFonts w:ascii="Cambria Math" w:hAnsi="Cambria Math" w:cstheme="majorBidi"/>
                <w:i/>
                <w:lang w:val="en-US"/>
              </w:rPr>
            </m:ctrlPr>
          </m:sSubSupPr>
          <m:e>
            <m:r>
              <w:rPr>
                <w:rFonts w:ascii="Cambria Math" w:hAnsi="Cambria Math" w:cstheme="majorBidi"/>
                <w:lang w:val="en-US"/>
              </w:rPr>
              <m:t>β</m:t>
            </m:r>
          </m:e>
          <m:sub>
            <m:r>
              <w:rPr>
                <w:rFonts w:ascii="Cambria Math" w:hAnsi="Cambria Math" w:cstheme="majorBidi"/>
                <w:lang w:val="en-US"/>
              </w:rPr>
              <m:t>RV</m:t>
            </m:r>
          </m:sub>
          <m:sup>
            <m:r>
              <w:rPr>
                <w:rFonts w:ascii="Cambria Math" w:hAnsi="Cambria Math" w:cstheme="majorBidi"/>
                <w:lang w:val="en-US"/>
              </w:rPr>
              <m:t>(w)</m:t>
            </m:r>
          </m:sup>
        </m:sSubSup>
        <m:sSubSup>
          <m:sSubSupPr>
            <m:ctrlPr>
              <w:rPr>
                <w:rFonts w:ascii="Cambria Math" w:hAnsi="Cambria Math" w:cstheme="majorBidi"/>
                <w:i/>
                <w:lang w:val="en-US"/>
              </w:rPr>
            </m:ctrlPr>
          </m:sSubSupPr>
          <m:e>
            <m:r>
              <w:rPr>
                <w:rFonts w:ascii="Cambria Math" w:hAnsi="Cambria Math" w:cstheme="majorBidi"/>
                <w:lang w:val="en-US"/>
              </w:rPr>
              <m:t>RV</m:t>
            </m:r>
          </m:e>
          <m:sub>
            <m:r>
              <w:rPr>
                <w:rFonts w:ascii="Cambria Math" w:hAnsi="Cambria Math" w:cstheme="majorBidi"/>
                <w:lang w:val="en-US"/>
              </w:rPr>
              <m:t>t-1</m:t>
            </m:r>
          </m:sub>
          <m:sup>
            <m:r>
              <w:rPr>
                <w:rFonts w:ascii="Cambria Math" w:hAnsi="Cambria Math" w:cstheme="majorBidi"/>
                <w:lang w:val="en-US"/>
              </w:rPr>
              <m:t>(w)</m:t>
            </m:r>
          </m:sup>
        </m:sSubSup>
        <m:r>
          <w:rPr>
            <w:rFonts w:ascii="Cambria Math" w:hAnsi="Cambria Math" w:cstheme="majorBidi"/>
            <w:lang w:val="en-US"/>
          </w:rPr>
          <m:t>+</m:t>
        </m:r>
        <m:sSubSup>
          <m:sSubSupPr>
            <m:ctrlPr>
              <w:rPr>
                <w:rFonts w:ascii="Cambria Math" w:hAnsi="Cambria Math" w:cstheme="majorBidi"/>
                <w:i/>
                <w:lang w:val="en-US"/>
              </w:rPr>
            </m:ctrlPr>
          </m:sSubSupPr>
          <m:e>
            <m:r>
              <w:rPr>
                <w:rFonts w:ascii="Cambria Math" w:hAnsi="Cambria Math" w:cstheme="majorBidi"/>
                <w:lang w:val="en-US"/>
              </w:rPr>
              <m:t>β</m:t>
            </m:r>
          </m:e>
          <m:sub>
            <m:r>
              <w:rPr>
                <w:rFonts w:ascii="Cambria Math" w:hAnsi="Cambria Math" w:cstheme="majorBidi"/>
                <w:lang w:val="en-US"/>
              </w:rPr>
              <m:t>RV</m:t>
            </m:r>
          </m:sub>
          <m:sup>
            <m:r>
              <w:rPr>
                <w:rFonts w:ascii="Cambria Math" w:hAnsi="Cambria Math" w:cstheme="majorBidi"/>
                <w:lang w:val="en-US"/>
              </w:rPr>
              <m:t>(m)</m:t>
            </m:r>
          </m:sup>
        </m:sSubSup>
        <m:sSubSup>
          <m:sSubSupPr>
            <m:ctrlPr>
              <w:rPr>
                <w:rFonts w:ascii="Cambria Math" w:hAnsi="Cambria Math" w:cstheme="majorBidi"/>
                <w:i/>
                <w:lang w:val="en-US"/>
              </w:rPr>
            </m:ctrlPr>
          </m:sSubSupPr>
          <m:e>
            <m:r>
              <w:rPr>
                <w:rFonts w:ascii="Cambria Math" w:hAnsi="Cambria Math" w:cstheme="majorBidi"/>
                <w:lang w:val="en-US"/>
              </w:rPr>
              <m:t>RV</m:t>
            </m:r>
          </m:e>
          <m:sub>
            <m:r>
              <w:rPr>
                <w:rFonts w:ascii="Cambria Math" w:hAnsi="Cambria Math" w:cstheme="majorBidi"/>
                <w:lang w:val="en-US"/>
              </w:rPr>
              <m:t>t-1</m:t>
            </m:r>
          </m:sub>
          <m:sup>
            <m:r>
              <w:rPr>
                <w:rFonts w:ascii="Cambria Math" w:hAnsi="Cambria Math" w:cstheme="majorBidi"/>
                <w:lang w:val="en-US"/>
              </w:rPr>
              <m:t>(m)</m:t>
            </m:r>
          </m:sup>
        </m:sSubSup>
        <m:r>
          <w:rPr>
            <w:rFonts w:ascii="Cambria Math" w:hAnsi="Cambria Math" w:cstheme="majorBidi"/>
            <w:lang w:val="en-US"/>
          </w:rPr>
          <m:t>+</m:t>
        </m:r>
        <m:sSub>
          <m:sSubPr>
            <m:ctrlPr>
              <w:rPr>
                <w:rFonts w:ascii="Cambria Math" w:hAnsi="Cambria Math" w:cstheme="majorBidi"/>
                <w:i/>
                <w:lang w:val="en-US"/>
              </w:rPr>
            </m:ctrlPr>
          </m:sSubPr>
          <m:e>
            <m:r>
              <w:rPr>
                <w:rFonts w:ascii="Cambria Math" w:hAnsi="Cambria Math" w:cstheme="majorBidi"/>
                <w:lang w:val="en-US"/>
              </w:rPr>
              <m:t>ϵ</m:t>
            </m:r>
          </m:e>
          <m:sub>
            <m:r>
              <w:rPr>
                <w:rFonts w:ascii="Cambria Math" w:hAnsi="Cambria Math" w:cstheme="majorBidi"/>
                <w:lang w:val="en-US"/>
              </w:rPr>
              <m:t>t</m:t>
            </m:r>
          </m:sub>
        </m:sSub>
      </m:oMath>
      <w:r w:rsidRPr="000D3B13">
        <w:rPr>
          <w:rFonts w:asciiTheme="majorBidi" w:hAnsiTheme="majorBidi" w:cstheme="majorBidi"/>
          <w:lang w:val="en-US"/>
        </w:rPr>
        <w:t xml:space="preserve">,                  </w:t>
      </w:r>
      <w:r w:rsidR="009B105A" w:rsidRPr="000D3B13">
        <w:rPr>
          <w:rFonts w:asciiTheme="majorBidi" w:hAnsiTheme="majorBidi" w:cstheme="majorBidi"/>
          <w:lang w:val="en-US"/>
        </w:rPr>
        <w:t>(</w:t>
      </w:r>
      <w:r w:rsidRPr="000D3B13">
        <w:rPr>
          <w:rFonts w:asciiTheme="majorBidi" w:hAnsiTheme="majorBidi" w:cstheme="majorBidi"/>
          <w:lang w:val="en-US"/>
        </w:rPr>
        <w:t>4)</w:t>
      </w:r>
    </w:p>
    <w:p w:rsidR="002B0192" w:rsidRPr="000D3B13" w:rsidRDefault="002B0192" w:rsidP="00A85338">
      <w:pPr>
        <w:spacing w:line="360" w:lineRule="auto"/>
        <w:jc w:val="both"/>
        <w:rPr>
          <w:rFonts w:asciiTheme="majorBidi" w:hAnsiTheme="majorBidi" w:cstheme="majorBidi"/>
          <w:lang w:val="en-US"/>
        </w:rPr>
      </w:pPr>
      <w:r w:rsidRPr="000D3B13">
        <w:rPr>
          <w:rFonts w:asciiTheme="majorBidi" w:hAnsiTheme="majorBidi" w:cstheme="majorBidi"/>
          <w:lang w:val="en-US"/>
        </w:rPr>
        <w:t>For the sake of completeness, we introduce the logarithmic specification of the HAR-RV model</w:t>
      </w:r>
      <w:r w:rsidR="00FC3161" w:rsidRPr="000D3B13">
        <w:rPr>
          <w:rFonts w:asciiTheme="majorBidi" w:hAnsiTheme="majorBidi" w:cstheme="majorBidi"/>
          <w:lang w:val="en-US"/>
        </w:rPr>
        <w:t>,</w:t>
      </w:r>
      <w:r w:rsidR="00A85338" w:rsidRPr="000D3B13">
        <w:rPr>
          <w:rFonts w:asciiTheme="majorBidi" w:hAnsiTheme="majorBidi" w:cstheme="majorBidi"/>
          <w:lang w:val="en-US"/>
        </w:rPr>
        <w:t xml:space="preserve"> which is constructed using logarithms of the variables from the previous model</w:t>
      </w:r>
      <w:r w:rsidR="00B51608" w:rsidRPr="000D3B13">
        <w:rPr>
          <w:rFonts w:asciiTheme="majorBidi" w:hAnsiTheme="majorBidi" w:cstheme="majorBidi"/>
          <w:lang w:val="en-US"/>
        </w:rPr>
        <w:t>. This is defined as</w:t>
      </w:r>
      <w:r w:rsidR="00A85338" w:rsidRPr="000D3B13">
        <w:rPr>
          <w:rFonts w:asciiTheme="majorBidi" w:hAnsiTheme="majorBidi" w:cstheme="majorBidi"/>
          <w:lang w:val="en-US"/>
        </w:rPr>
        <w:t>:</w:t>
      </w:r>
    </w:p>
    <w:p w:rsidR="00FC3161" w:rsidRPr="000D3B13" w:rsidRDefault="009B105A" w:rsidP="002B5F22">
      <w:pPr>
        <w:spacing w:line="360" w:lineRule="auto"/>
        <w:jc w:val="both"/>
        <w:rPr>
          <w:rFonts w:asciiTheme="majorBidi" w:hAnsiTheme="majorBidi" w:cstheme="majorBidi"/>
          <w:lang w:val="en-US"/>
        </w:rPr>
      </w:pPr>
      <w:r w:rsidRPr="000D3B13">
        <w:rPr>
          <w:rFonts w:asciiTheme="majorBidi" w:hAnsiTheme="majorBidi" w:cstheme="majorBidi"/>
          <w:lang w:val="en-US"/>
        </w:rPr>
        <w:t xml:space="preserve">             </w:t>
      </w:r>
      <w:r w:rsidR="00FC3161" w:rsidRPr="000D3B13">
        <w:rPr>
          <w:rFonts w:asciiTheme="majorBidi" w:hAnsiTheme="majorBidi" w:cstheme="majorBidi"/>
          <w:lang w:val="en-US"/>
        </w:rPr>
        <w:t xml:space="preserve">   </w:t>
      </w:r>
      <m:oMath>
        <m:r>
          <m:rPr>
            <m:sty m:val="p"/>
          </m:rPr>
          <w:rPr>
            <w:rFonts w:ascii="Cambria Math" w:hAnsi="Cambria Math" w:cstheme="majorBidi"/>
            <w:lang w:val="en-US"/>
          </w:rPr>
          <m:t>ln⁡</m:t>
        </m:r>
        <m:r>
          <w:rPr>
            <w:rFonts w:ascii="Cambria Math" w:hAnsi="Cambria Math" w:cstheme="majorBidi"/>
            <w:lang w:val="en-US"/>
          </w:rPr>
          <m:t>(</m:t>
        </m:r>
        <m:sSubSup>
          <m:sSubSupPr>
            <m:ctrlPr>
              <w:rPr>
                <w:rFonts w:ascii="Cambria Math" w:hAnsi="Cambria Math" w:cstheme="majorBidi"/>
                <w:i/>
                <w:lang w:val="en-US"/>
              </w:rPr>
            </m:ctrlPr>
          </m:sSubSupPr>
          <m:e>
            <m:r>
              <w:rPr>
                <w:rFonts w:ascii="Cambria Math" w:hAnsi="Cambria Math" w:cstheme="majorBidi"/>
                <w:lang w:val="en-US"/>
              </w:rPr>
              <m:t>RV</m:t>
            </m:r>
          </m:e>
          <m:sub>
            <m:r>
              <w:rPr>
                <w:rFonts w:ascii="Cambria Math" w:hAnsi="Cambria Math" w:cstheme="majorBidi"/>
                <w:lang w:val="en-US"/>
              </w:rPr>
              <m:t>t</m:t>
            </m:r>
          </m:sub>
          <m:sup>
            <m:d>
              <m:dPr>
                <m:ctrlPr>
                  <w:rPr>
                    <w:rFonts w:ascii="Cambria Math" w:hAnsi="Cambria Math" w:cstheme="majorBidi"/>
                    <w:i/>
                    <w:lang w:val="en-US"/>
                  </w:rPr>
                </m:ctrlPr>
              </m:dPr>
              <m:e>
                <m:r>
                  <w:rPr>
                    <w:rFonts w:ascii="Cambria Math" w:hAnsi="Cambria Math" w:cstheme="majorBidi"/>
                    <w:lang w:val="en-US"/>
                  </w:rPr>
                  <m:t>d</m:t>
                </m:r>
              </m:e>
            </m:d>
          </m:sup>
        </m:sSubSup>
        <m:r>
          <w:rPr>
            <w:rFonts w:ascii="Cambria Math" w:hAnsi="Cambria Math" w:cstheme="majorBidi"/>
            <w:lang w:val="en-US"/>
          </w:rPr>
          <m:t>)=  α+</m:t>
        </m:r>
        <m:sSubSup>
          <m:sSubSupPr>
            <m:ctrlPr>
              <w:rPr>
                <w:rFonts w:ascii="Cambria Math" w:hAnsi="Cambria Math" w:cstheme="majorBidi"/>
                <w:i/>
                <w:lang w:val="en-US"/>
              </w:rPr>
            </m:ctrlPr>
          </m:sSubSupPr>
          <m:e>
            <m:r>
              <w:rPr>
                <w:rFonts w:ascii="Cambria Math" w:hAnsi="Cambria Math" w:cstheme="majorBidi"/>
                <w:lang w:val="en-US"/>
              </w:rPr>
              <m:t>β</m:t>
            </m:r>
          </m:e>
          <m:sub>
            <m:r>
              <w:rPr>
                <w:rFonts w:ascii="Cambria Math" w:hAnsi="Cambria Math" w:cstheme="majorBidi"/>
                <w:lang w:val="en-US"/>
              </w:rPr>
              <m:t>RV</m:t>
            </m:r>
          </m:sub>
          <m:sup>
            <m:d>
              <m:dPr>
                <m:ctrlPr>
                  <w:rPr>
                    <w:rFonts w:ascii="Cambria Math" w:hAnsi="Cambria Math" w:cstheme="majorBidi"/>
                    <w:i/>
                    <w:lang w:val="en-US"/>
                  </w:rPr>
                </m:ctrlPr>
              </m:dPr>
              <m:e>
                <m:r>
                  <w:rPr>
                    <w:rFonts w:ascii="Cambria Math" w:hAnsi="Cambria Math" w:cstheme="majorBidi"/>
                    <w:lang w:val="en-US"/>
                  </w:rPr>
                  <m:t>d</m:t>
                </m:r>
              </m:e>
            </m:d>
          </m:sup>
        </m:sSubSup>
        <m:r>
          <m:rPr>
            <m:sty m:val="p"/>
          </m:rPr>
          <w:rPr>
            <w:rFonts w:ascii="Cambria Math" w:hAnsi="Cambria Math" w:cstheme="majorBidi"/>
            <w:lang w:val="en-US"/>
          </w:rPr>
          <m:t>ln⁡</m:t>
        </m:r>
        <m:r>
          <w:rPr>
            <w:rFonts w:ascii="Cambria Math" w:hAnsi="Cambria Math" w:cstheme="majorBidi"/>
            <w:lang w:val="en-US"/>
          </w:rPr>
          <m:t>(</m:t>
        </m:r>
        <m:sSubSup>
          <m:sSubSupPr>
            <m:ctrlPr>
              <w:rPr>
                <w:rFonts w:ascii="Cambria Math" w:hAnsi="Cambria Math" w:cstheme="majorBidi"/>
                <w:i/>
                <w:lang w:val="en-US"/>
              </w:rPr>
            </m:ctrlPr>
          </m:sSubSupPr>
          <m:e>
            <m:r>
              <w:rPr>
                <w:rFonts w:ascii="Cambria Math" w:hAnsi="Cambria Math" w:cstheme="majorBidi"/>
                <w:lang w:val="en-US"/>
              </w:rPr>
              <m:t>RV</m:t>
            </m:r>
          </m:e>
          <m:sub>
            <m:r>
              <w:rPr>
                <w:rFonts w:ascii="Cambria Math" w:hAnsi="Cambria Math" w:cstheme="majorBidi"/>
                <w:lang w:val="en-US"/>
              </w:rPr>
              <m:t>t-1</m:t>
            </m:r>
          </m:sub>
          <m:sup>
            <m:d>
              <m:dPr>
                <m:ctrlPr>
                  <w:rPr>
                    <w:rFonts w:ascii="Cambria Math" w:hAnsi="Cambria Math" w:cstheme="majorBidi"/>
                    <w:i/>
                    <w:lang w:val="en-US"/>
                  </w:rPr>
                </m:ctrlPr>
              </m:dPr>
              <m:e>
                <m:r>
                  <w:rPr>
                    <w:rFonts w:ascii="Cambria Math" w:hAnsi="Cambria Math" w:cstheme="majorBidi"/>
                    <w:lang w:val="en-US"/>
                  </w:rPr>
                  <m:t>d</m:t>
                </m:r>
              </m:e>
            </m:d>
          </m:sup>
        </m:sSubSup>
        <m:r>
          <w:rPr>
            <w:rFonts w:ascii="Cambria Math" w:hAnsi="Cambria Math" w:cstheme="majorBidi"/>
            <w:lang w:val="en-US"/>
          </w:rPr>
          <m:t>)+</m:t>
        </m:r>
        <m:sSubSup>
          <m:sSubSupPr>
            <m:ctrlPr>
              <w:rPr>
                <w:rFonts w:ascii="Cambria Math" w:hAnsi="Cambria Math" w:cstheme="majorBidi"/>
                <w:i/>
                <w:lang w:val="en-US"/>
              </w:rPr>
            </m:ctrlPr>
          </m:sSubSupPr>
          <m:e>
            <m:r>
              <w:rPr>
                <w:rFonts w:ascii="Cambria Math" w:hAnsi="Cambria Math" w:cstheme="majorBidi"/>
                <w:lang w:val="en-US"/>
              </w:rPr>
              <m:t>β</m:t>
            </m:r>
          </m:e>
          <m:sub>
            <m:r>
              <w:rPr>
                <w:rFonts w:ascii="Cambria Math" w:hAnsi="Cambria Math" w:cstheme="majorBidi"/>
                <w:lang w:val="en-US"/>
              </w:rPr>
              <m:t>RV</m:t>
            </m:r>
          </m:sub>
          <m:sup>
            <m:d>
              <m:dPr>
                <m:ctrlPr>
                  <w:rPr>
                    <w:rFonts w:ascii="Cambria Math" w:hAnsi="Cambria Math" w:cstheme="majorBidi"/>
                    <w:i/>
                    <w:lang w:val="en-US"/>
                  </w:rPr>
                </m:ctrlPr>
              </m:dPr>
              <m:e>
                <m:r>
                  <w:rPr>
                    <w:rFonts w:ascii="Cambria Math" w:hAnsi="Cambria Math" w:cstheme="majorBidi"/>
                    <w:lang w:val="en-US"/>
                  </w:rPr>
                  <m:t>w</m:t>
                </m:r>
              </m:e>
            </m:d>
          </m:sup>
        </m:sSubSup>
        <m:func>
          <m:funcPr>
            <m:ctrlPr>
              <w:rPr>
                <w:rFonts w:ascii="Cambria Math" w:hAnsi="Cambria Math" w:cstheme="majorBidi"/>
                <w:i/>
                <w:lang w:val="en-US"/>
              </w:rPr>
            </m:ctrlPr>
          </m:funcPr>
          <m:fName>
            <m:r>
              <m:rPr>
                <m:sty m:val="p"/>
              </m:rPr>
              <w:rPr>
                <w:rFonts w:ascii="Cambria Math" w:hAnsi="Cambria Math" w:cstheme="majorBidi"/>
                <w:lang w:val="en-US"/>
              </w:rPr>
              <m:t>ln</m:t>
            </m:r>
          </m:fName>
          <m:e>
            <m:r>
              <w:rPr>
                <w:rFonts w:ascii="Cambria Math" w:hAnsi="Cambria Math" w:cstheme="majorBidi"/>
                <w:lang w:val="en-US"/>
              </w:rPr>
              <m:t>(</m:t>
            </m:r>
          </m:e>
        </m:func>
        <m:sSubSup>
          <m:sSubSupPr>
            <m:ctrlPr>
              <w:rPr>
                <w:rFonts w:ascii="Cambria Math" w:hAnsi="Cambria Math" w:cstheme="majorBidi"/>
                <w:i/>
                <w:lang w:val="en-US"/>
              </w:rPr>
            </m:ctrlPr>
          </m:sSubSupPr>
          <m:e>
            <m:r>
              <w:rPr>
                <w:rFonts w:ascii="Cambria Math" w:hAnsi="Cambria Math" w:cstheme="majorBidi"/>
                <w:lang w:val="en-US"/>
              </w:rPr>
              <m:t>RV</m:t>
            </m:r>
          </m:e>
          <m:sub>
            <m:r>
              <w:rPr>
                <w:rFonts w:ascii="Cambria Math" w:hAnsi="Cambria Math" w:cstheme="majorBidi"/>
                <w:lang w:val="en-US"/>
              </w:rPr>
              <m:t>t-1</m:t>
            </m:r>
          </m:sub>
          <m:sup>
            <m:d>
              <m:dPr>
                <m:ctrlPr>
                  <w:rPr>
                    <w:rFonts w:ascii="Cambria Math" w:hAnsi="Cambria Math" w:cstheme="majorBidi"/>
                    <w:i/>
                    <w:lang w:val="en-US"/>
                  </w:rPr>
                </m:ctrlPr>
              </m:dPr>
              <m:e>
                <m:r>
                  <w:rPr>
                    <w:rFonts w:ascii="Cambria Math" w:hAnsi="Cambria Math" w:cstheme="majorBidi"/>
                    <w:lang w:val="en-US"/>
                  </w:rPr>
                  <m:t>w</m:t>
                </m:r>
              </m:e>
            </m:d>
          </m:sup>
        </m:sSubSup>
        <m:r>
          <w:rPr>
            <w:rFonts w:ascii="Cambria Math" w:hAnsi="Cambria Math" w:cstheme="majorBidi"/>
            <w:lang w:val="en-US"/>
          </w:rPr>
          <m:t>)+</m:t>
        </m:r>
        <m:sSubSup>
          <m:sSubSupPr>
            <m:ctrlPr>
              <w:rPr>
                <w:rFonts w:ascii="Cambria Math" w:hAnsi="Cambria Math" w:cstheme="majorBidi"/>
                <w:i/>
                <w:lang w:val="en-US"/>
              </w:rPr>
            </m:ctrlPr>
          </m:sSubSupPr>
          <m:e>
            <m:r>
              <w:rPr>
                <w:rFonts w:ascii="Cambria Math" w:hAnsi="Cambria Math" w:cstheme="majorBidi"/>
                <w:lang w:val="en-US"/>
              </w:rPr>
              <m:t>β</m:t>
            </m:r>
          </m:e>
          <m:sub>
            <m:r>
              <w:rPr>
                <w:rFonts w:ascii="Cambria Math" w:hAnsi="Cambria Math" w:cstheme="majorBidi"/>
                <w:lang w:val="en-US"/>
              </w:rPr>
              <m:t>RV</m:t>
            </m:r>
          </m:sub>
          <m:sup>
            <m:d>
              <m:dPr>
                <m:ctrlPr>
                  <w:rPr>
                    <w:rFonts w:ascii="Cambria Math" w:hAnsi="Cambria Math" w:cstheme="majorBidi"/>
                    <w:i/>
                    <w:lang w:val="en-US"/>
                  </w:rPr>
                </m:ctrlPr>
              </m:dPr>
              <m:e>
                <m:r>
                  <w:rPr>
                    <w:rFonts w:ascii="Cambria Math" w:hAnsi="Cambria Math" w:cstheme="majorBidi"/>
                    <w:lang w:val="en-US"/>
                  </w:rPr>
                  <m:t>m</m:t>
                </m:r>
              </m:e>
            </m:d>
          </m:sup>
        </m:sSubSup>
        <m:r>
          <m:rPr>
            <m:sty m:val="p"/>
          </m:rPr>
          <w:rPr>
            <w:rFonts w:ascii="Cambria Math" w:hAnsi="Cambria Math" w:cstheme="majorBidi"/>
            <w:lang w:val="en-US"/>
          </w:rPr>
          <m:t>ln⁡</m:t>
        </m:r>
        <m:r>
          <w:rPr>
            <w:rFonts w:ascii="Cambria Math" w:hAnsi="Cambria Math" w:cstheme="majorBidi"/>
            <w:lang w:val="en-US"/>
          </w:rPr>
          <m:t>(</m:t>
        </m:r>
        <m:sSubSup>
          <m:sSubSupPr>
            <m:ctrlPr>
              <w:rPr>
                <w:rFonts w:ascii="Cambria Math" w:hAnsi="Cambria Math" w:cstheme="majorBidi"/>
                <w:i/>
                <w:lang w:val="en-US"/>
              </w:rPr>
            </m:ctrlPr>
          </m:sSubSupPr>
          <m:e>
            <m:r>
              <w:rPr>
                <w:rFonts w:ascii="Cambria Math" w:hAnsi="Cambria Math" w:cstheme="majorBidi"/>
                <w:lang w:val="en-US"/>
              </w:rPr>
              <m:t>RV</m:t>
            </m:r>
          </m:e>
          <m:sub>
            <m:r>
              <w:rPr>
                <w:rFonts w:ascii="Cambria Math" w:hAnsi="Cambria Math" w:cstheme="majorBidi"/>
                <w:lang w:val="en-US"/>
              </w:rPr>
              <m:t>t-1</m:t>
            </m:r>
          </m:sub>
          <m:sup>
            <m:d>
              <m:dPr>
                <m:ctrlPr>
                  <w:rPr>
                    <w:rFonts w:ascii="Cambria Math" w:hAnsi="Cambria Math" w:cstheme="majorBidi"/>
                    <w:i/>
                    <w:lang w:val="en-US"/>
                  </w:rPr>
                </m:ctrlPr>
              </m:dPr>
              <m:e>
                <m:r>
                  <w:rPr>
                    <w:rFonts w:ascii="Cambria Math" w:hAnsi="Cambria Math" w:cstheme="majorBidi"/>
                    <w:lang w:val="en-US"/>
                  </w:rPr>
                  <m:t>m</m:t>
                </m:r>
              </m:e>
            </m:d>
          </m:sup>
        </m:sSubSup>
        <m:r>
          <w:rPr>
            <w:rFonts w:ascii="Cambria Math" w:hAnsi="Cambria Math" w:cstheme="majorBidi"/>
            <w:lang w:val="en-US"/>
          </w:rPr>
          <m:t>)+</m:t>
        </m:r>
        <m:sSub>
          <m:sSubPr>
            <m:ctrlPr>
              <w:rPr>
                <w:rFonts w:ascii="Cambria Math" w:hAnsi="Cambria Math" w:cstheme="majorBidi"/>
                <w:i/>
                <w:lang w:val="en-US"/>
              </w:rPr>
            </m:ctrlPr>
          </m:sSubPr>
          <m:e>
            <m:r>
              <w:rPr>
                <w:rFonts w:ascii="Cambria Math" w:hAnsi="Cambria Math" w:cstheme="majorBidi"/>
                <w:lang w:val="en-US"/>
              </w:rPr>
              <m:t>ϵ</m:t>
            </m:r>
          </m:e>
          <m:sub>
            <m:r>
              <w:rPr>
                <w:rFonts w:ascii="Cambria Math" w:hAnsi="Cambria Math" w:cstheme="majorBidi"/>
                <w:lang w:val="en-US"/>
              </w:rPr>
              <m:t>t</m:t>
            </m:r>
          </m:sub>
        </m:sSub>
      </m:oMath>
      <w:r w:rsidR="00FC3161" w:rsidRPr="000D3B13">
        <w:rPr>
          <w:rFonts w:asciiTheme="majorBidi" w:hAnsiTheme="majorBidi" w:cstheme="majorBidi"/>
          <w:lang w:val="en-US"/>
        </w:rPr>
        <w:t>,     (</w:t>
      </w:r>
      <w:r w:rsidRPr="000D3B13">
        <w:rPr>
          <w:rFonts w:asciiTheme="majorBidi" w:hAnsiTheme="majorBidi" w:cstheme="majorBidi"/>
          <w:lang w:val="en-US"/>
        </w:rPr>
        <w:t>5</w:t>
      </w:r>
      <w:r w:rsidR="00FC3161" w:rsidRPr="000D3B13">
        <w:rPr>
          <w:rFonts w:asciiTheme="majorBidi" w:hAnsiTheme="majorBidi" w:cstheme="majorBidi"/>
          <w:lang w:val="en-US"/>
        </w:rPr>
        <w:t>)</w:t>
      </w:r>
    </w:p>
    <w:p w:rsidR="00FC3161" w:rsidRPr="000D3B13" w:rsidRDefault="00FC3161" w:rsidP="00284374">
      <w:pPr>
        <w:spacing w:line="360" w:lineRule="auto"/>
        <w:ind w:firstLine="708"/>
        <w:jc w:val="both"/>
        <w:rPr>
          <w:rFonts w:asciiTheme="majorBidi" w:hAnsiTheme="majorBidi" w:cstheme="majorBidi"/>
          <w:lang w:val="en-US"/>
        </w:rPr>
      </w:pPr>
      <w:r w:rsidRPr="000D3B13">
        <w:rPr>
          <w:rFonts w:asciiTheme="majorBidi" w:hAnsiTheme="majorBidi" w:cstheme="majorBidi"/>
          <w:lang w:val="en-US"/>
        </w:rPr>
        <w:lastRenderedPageBreak/>
        <w:t>The logarithmic transform</w:t>
      </w:r>
      <w:r w:rsidR="003926AC" w:rsidRPr="000D3B13">
        <w:rPr>
          <w:rFonts w:asciiTheme="majorBidi" w:hAnsiTheme="majorBidi" w:cstheme="majorBidi"/>
          <w:lang w:val="en-US"/>
        </w:rPr>
        <w:t>ation</w:t>
      </w:r>
      <w:r w:rsidR="00A85338" w:rsidRPr="000D3B13">
        <w:rPr>
          <w:rFonts w:asciiTheme="majorBidi" w:hAnsiTheme="majorBidi" w:cstheme="majorBidi"/>
          <w:lang w:val="en-US"/>
        </w:rPr>
        <w:t xml:space="preserve"> of the model has </w:t>
      </w:r>
      <w:r w:rsidR="00B51608" w:rsidRPr="000D3B13">
        <w:rPr>
          <w:rFonts w:asciiTheme="majorBidi" w:hAnsiTheme="majorBidi" w:cstheme="majorBidi"/>
          <w:lang w:val="en-US"/>
        </w:rPr>
        <w:t xml:space="preserve">one </w:t>
      </w:r>
      <w:r w:rsidRPr="000D3B13">
        <w:rPr>
          <w:rFonts w:asciiTheme="majorBidi" w:hAnsiTheme="majorBidi" w:cstheme="majorBidi"/>
          <w:lang w:val="en-US"/>
        </w:rPr>
        <w:t>very important property</w:t>
      </w:r>
      <w:r w:rsidR="00B51608" w:rsidRPr="000D3B13">
        <w:rPr>
          <w:rFonts w:asciiTheme="majorBidi" w:hAnsiTheme="majorBidi" w:cstheme="majorBidi"/>
          <w:lang w:val="en-US"/>
        </w:rPr>
        <w:t>, namely that i</w:t>
      </w:r>
      <w:r w:rsidR="009B7F20" w:rsidRPr="000D3B13">
        <w:rPr>
          <w:rFonts w:asciiTheme="majorBidi" w:hAnsiTheme="majorBidi" w:cstheme="majorBidi"/>
          <w:lang w:val="en-US"/>
        </w:rPr>
        <w:t>t</w:t>
      </w:r>
      <w:r w:rsidRPr="000D3B13">
        <w:rPr>
          <w:rFonts w:asciiTheme="majorBidi" w:hAnsiTheme="majorBidi" w:cstheme="majorBidi"/>
          <w:lang w:val="en-US"/>
        </w:rPr>
        <w:t xml:space="preserve"> </w:t>
      </w:r>
      <w:r w:rsidR="00B51608" w:rsidRPr="000D3B13">
        <w:rPr>
          <w:rFonts w:asciiTheme="majorBidi" w:hAnsiTheme="majorBidi" w:cstheme="majorBidi"/>
          <w:lang w:val="en-US"/>
        </w:rPr>
        <w:t xml:space="preserve">clearly </w:t>
      </w:r>
      <w:r w:rsidRPr="000D3B13">
        <w:rPr>
          <w:rFonts w:asciiTheme="majorBidi" w:hAnsiTheme="majorBidi" w:cstheme="majorBidi"/>
          <w:lang w:val="en-US"/>
        </w:rPr>
        <w:t>ensures that</w:t>
      </w:r>
      <w:r w:rsidR="00B51608" w:rsidRPr="000D3B13">
        <w:rPr>
          <w:rFonts w:asciiTheme="majorBidi" w:hAnsiTheme="majorBidi" w:cstheme="majorBidi"/>
          <w:lang w:val="en-US"/>
        </w:rPr>
        <w:t xml:space="preserve"> the</w:t>
      </w:r>
      <w:r w:rsidRPr="000D3B13">
        <w:rPr>
          <w:rFonts w:asciiTheme="majorBidi" w:hAnsiTheme="majorBidi" w:cstheme="majorBidi"/>
          <w:lang w:val="en-US"/>
        </w:rPr>
        <w:t xml:space="preserve"> dependent variable assumes only positive values, which is very convenient </w:t>
      </w:r>
      <w:r w:rsidR="00B51608" w:rsidRPr="000D3B13">
        <w:rPr>
          <w:rFonts w:asciiTheme="majorBidi" w:hAnsiTheme="majorBidi" w:cstheme="majorBidi"/>
          <w:lang w:val="en-US"/>
        </w:rPr>
        <w:t xml:space="preserve">because </w:t>
      </w:r>
      <w:r w:rsidRPr="000D3B13">
        <w:rPr>
          <w:rFonts w:asciiTheme="majorBidi" w:hAnsiTheme="majorBidi" w:cstheme="majorBidi"/>
          <w:lang w:val="en-US"/>
        </w:rPr>
        <w:t>the realized variance is a positive random variable.</w:t>
      </w:r>
    </w:p>
    <w:p w:rsidR="002C1BD6" w:rsidRPr="000D3B13" w:rsidRDefault="00AD4124" w:rsidP="009B105A">
      <w:pPr>
        <w:spacing w:line="360" w:lineRule="auto"/>
        <w:ind w:firstLine="708"/>
        <w:jc w:val="both"/>
        <w:rPr>
          <w:rFonts w:asciiTheme="majorBidi" w:hAnsiTheme="majorBidi" w:cstheme="majorBidi"/>
          <w:lang w:val="en-US"/>
        </w:rPr>
      </w:pPr>
      <w:r w:rsidRPr="000D3B13">
        <w:rPr>
          <w:rFonts w:asciiTheme="majorBidi" w:hAnsiTheme="majorBidi" w:cstheme="majorBidi"/>
          <w:lang w:val="en-US"/>
        </w:rPr>
        <w:t>R</w:t>
      </w:r>
      <w:r w:rsidR="002C1BD6" w:rsidRPr="000D3B13">
        <w:rPr>
          <w:rFonts w:asciiTheme="majorBidi" w:hAnsiTheme="majorBidi" w:cstheme="majorBidi"/>
          <w:lang w:val="en-US"/>
        </w:rPr>
        <w:t xml:space="preserve">ealized volatility </w:t>
      </w:r>
      <w:r w:rsidRPr="000D3B13">
        <w:rPr>
          <w:rFonts w:asciiTheme="majorBidi" w:hAnsiTheme="majorBidi" w:cstheme="majorBidi"/>
          <w:lang w:val="en-US"/>
        </w:rPr>
        <w:t xml:space="preserve">series </w:t>
      </w:r>
      <w:r w:rsidR="002C1BD6" w:rsidRPr="000D3B13">
        <w:rPr>
          <w:rFonts w:asciiTheme="majorBidi" w:hAnsiTheme="majorBidi" w:cstheme="majorBidi"/>
          <w:lang w:val="en-US"/>
        </w:rPr>
        <w:t xml:space="preserve">are often modeled </w:t>
      </w:r>
      <w:r w:rsidRPr="000D3B13">
        <w:rPr>
          <w:rFonts w:asciiTheme="majorBidi" w:hAnsiTheme="majorBidi" w:cstheme="majorBidi"/>
          <w:lang w:val="en-US"/>
        </w:rPr>
        <w:t>with</w:t>
      </w:r>
      <w:r w:rsidR="00A50CE0" w:rsidRPr="000D3B13">
        <w:rPr>
          <w:rFonts w:asciiTheme="majorBidi" w:hAnsiTheme="majorBidi" w:cstheme="majorBidi"/>
          <w:lang w:val="en-US"/>
        </w:rPr>
        <w:t xml:space="preserve"> autoregressive fractionally integrated moving average</w:t>
      </w:r>
      <w:r w:rsidRPr="000D3B13">
        <w:rPr>
          <w:rFonts w:asciiTheme="majorBidi" w:hAnsiTheme="majorBidi" w:cstheme="majorBidi"/>
          <w:lang w:val="en-US"/>
        </w:rPr>
        <w:t xml:space="preserve"> </w:t>
      </w:r>
      <w:r w:rsidR="00A50CE0" w:rsidRPr="000D3B13">
        <w:rPr>
          <w:rFonts w:asciiTheme="majorBidi" w:hAnsiTheme="majorBidi" w:cstheme="majorBidi"/>
          <w:lang w:val="en-US"/>
        </w:rPr>
        <w:t>(</w:t>
      </w:r>
      <w:r w:rsidR="002C1BD6" w:rsidRPr="000D3B13">
        <w:rPr>
          <w:rFonts w:asciiTheme="majorBidi" w:hAnsiTheme="majorBidi" w:cstheme="majorBidi"/>
          <w:lang w:val="en-US"/>
        </w:rPr>
        <w:t>ARFIMA</w:t>
      </w:r>
      <w:r w:rsidR="00A50CE0" w:rsidRPr="000D3B13">
        <w:rPr>
          <w:rFonts w:asciiTheme="majorBidi" w:hAnsiTheme="majorBidi" w:cstheme="majorBidi"/>
          <w:lang w:val="en-US"/>
        </w:rPr>
        <w:t>)</w:t>
      </w:r>
      <w:r w:rsidRPr="000D3B13">
        <w:rPr>
          <w:rFonts w:asciiTheme="majorBidi" w:hAnsiTheme="majorBidi" w:cstheme="majorBidi"/>
          <w:lang w:val="en-US"/>
        </w:rPr>
        <w:t xml:space="preserve"> model</w:t>
      </w:r>
      <w:r w:rsidR="00BE2BC9" w:rsidRPr="000D3B13">
        <w:rPr>
          <w:rFonts w:asciiTheme="majorBidi" w:hAnsiTheme="majorBidi" w:cstheme="majorBidi"/>
          <w:lang w:val="en-US"/>
        </w:rPr>
        <w:t>s</w:t>
      </w:r>
      <w:r w:rsidR="00B51608" w:rsidRPr="000D3B13">
        <w:rPr>
          <w:rFonts w:asciiTheme="majorBidi" w:hAnsiTheme="majorBidi" w:cstheme="majorBidi"/>
          <w:lang w:val="en-US"/>
        </w:rPr>
        <w:t>, but</w:t>
      </w:r>
      <w:r w:rsidR="002C1BD6" w:rsidRPr="000D3B13">
        <w:rPr>
          <w:rFonts w:asciiTheme="majorBidi" w:hAnsiTheme="majorBidi" w:cstheme="majorBidi"/>
          <w:lang w:val="en-US"/>
        </w:rPr>
        <w:t xml:space="preserve"> </w:t>
      </w:r>
      <w:r w:rsidR="00BE2BC9" w:rsidRPr="000D3B13">
        <w:rPr>
          <w:rFonts w:asciiTheme="majorBidi" w:hAnsiTheme="majorBidi" w:cstheme="majorBidi"/>
          <w:lang w:val="en-US"/>
        </w:rPr>
        <w:t>Corsi</w:t>
      </w:r>
      <w:r w:rsidR="00872C14" w:rsidRPr="000D3B13">
        <w:rPr>
          <w:rFonts w:asciiTheme="majorBidi" w:hAnsiTheme="majorBidi" w:cstheme="majorBidi"/>
          <w:lang w:val="en-US"/>
        </w:rPr>
        <w:t xml:space="preserve"> </w:t>
      </w:r>
      <w:r w:rsidR="00BE2BC9" w:rsidRPr="000D3B13">
        <w:rPr>
          <w:rFonts w:asciiTheme="majorBidi" w:hAnsiTheme="majorBidi" w:cstheme="majorBidi"/>
          <w:lang w:val="en-US"/>
        </w:rPr>
        <w:t>(2009) sugge</w:t>
      </w:r>
      <w:r w:rsidR="00B51608" w:rsidRPr="000D3B13">
        <w:rPr>
          <w:rFonts w:asciiTheme="majorBidi" w:hAnsiTheme="majorBidi" w:cstheme="majorBidi"/>
          <w:lang w:val="en-US"/>
        </w:rPr>
        <w:t>s</w:t>
      </w:r>
      <w:r w:rsidR="00BE2BC9" w:rsidRPr="000D3B13">
        <w:rPr>
          <w:rFonts w:asciiTheme="majorBidi" w:hAnsiTheme="majorBidi" w:cstheme="majorBidi"/>
          <w:lang w:val="en-US"/>
        </w:rPr>
        <w:t>ts that these models can</w:t>
      </w:r>
      <w:r w:rsidR="002C1BD6" w:rsidRPr="000D3B13">
        <w:rPr>
          <w:rFonts w:asciiTheme="majorBidi" w:hAnsiTheme="majorBidi" w:cstheme="majorBidi"/>
          <w:lang w:val="en-US"/>
        </w:rPr>
        <w:t xml:space="preserve">not be </w:t>
      </w:r>
      <w:r w:rsidR="00B51608" w:rsidRPr="000D3B13">
        <w:rPr>
          <w:rFonts w:asciiTheme="majorBidi" w:hAnsiTheme="majorBidi" w:cstheme="majorBidi"/>
          <w:lang w:val="en-US"/>
        </w:rPr>
        <w:t xml:space="preserve">easily </w:t>
      </w:r>
      <w:r w:rsidR="002C1BD6" w:rsidRPr="000D3B13">
        <w:rPr>
          <w:rFonts w:asciiTheme="majorBidi" w:hAnsiTheme="majorBidi" w:cstheme="majorBidi"/>
          <w:lang w:val="en-US"/>
        </w:rPr>
        <w:t>expand</w:t>
      </w:r>
      <w:r w:rsidR="00B51608" w:rsidRPr="000D3B13">
        <w:rPr>
          <w:rFonts w:asciiTheme="majorBidi" w:hAnsiTheme="majorBidi" w:cstheme="majorBidi"/>
          <w:lang w:val="en-US"/>
        </w:rPr>
        <w:t>ed</w:t>
      </w:r>
      <w:r w:rsidR="002C1BD6" w:rsidRPr="000D3B13">
        <w:rPr>
          <w:rFonts w:asciiTheme="majorBidi" w:hAnsiTheme="majorBidi" w:cstheme="majorBidi"/>
          <w:lang w:val="en-US"/>
        </w:rPr>
        <w:t xml:space="preserve"> to multivariate models.</w:t>
      </w:r>
      <w:r w:rsidR="00196081" w:rsidRPr="000D3B13">
        <w:rPr>
          <w:rFonts w:asciiTheme="majorBidi" w:hAnsiTheme="majorBidi" w:cstheme="majorBidi"/>
          <w:lang w:val="en-US"/>
        </w:rPr>
        <w:t xml:space="preserve"> </w:t>
      </w:r>
      <w:r w:rsidR="002C1BD6" w:rsidRPr="000D3B13">
        <w:rPr>
          <w:rFonts w:asciiTheme="majorBidi" w:hAnsiTheme="majorBidi" w:cstheme="majorBidi"/>
          <w:lang w:val="en-US"/>
        </w:rPr>
        <w:t>We classify the logarithm</w:t>
      </w:r>
      <w:r w:rsidR="00196081" w:rsidRPr="000D3B13">
        <w:rPr>
          <w:rFonts w:asciiTheme="majorBidi" w:hAnsiTheme="majorBidi" w:cstheme="majorBidi"/>
          <w:lang w:val="en-US"/>
        </w:rPr>
        <w:t>ic</w:t>
      </w:r>
      <w:r w:rsidR="002C1BD6" w:rsidRPr="000D3B13">
        <w:rPr>
          <w:rFonts w:asciiTheme="majorBidi" w:hAnsiTheme="majorBidi" w:cstheme="majorBidi"/>
          <w:lang w:val="en-US"/>
        </w:rPr>
        <w:t xml:space="preserve"> </w:t>
      </w:r>
      <w:r w:rsidR="00196081" w:rsidRPr="000D3B13">
        <w:rPr>
          <w:rFonts w:asciiTheme="majorBidi" w:hAnsiTheme="majorBidi" w:cstheme="majorBidi"/>
          <w:lang w:val="en-US"/>
        </w:rPr>
        <w:t>r</w:t>
      </w:r>
      <w:r w:rsidR="002C1BD6" w:rsidRPr="000D3B13">
        <w:rPr>
          <w:rFonts w:asciiTheme="majorBidi" w:hAnsiTheme="majorBidi" w:cstheme="majorBidi"/>
          <w:lang w:val="en-US"/>
        </w:rPr>
        <w:t>ealized volatility</w:t>
      </w:r>
      <w:r w:rsidR="00196081" w:rsidRPr="000D3B13">
        <w:rPr>
          <w:rFonts w:asciiTheme="majorBidi" w:hAnsiTheme="majorBidi" w:cstheme="majorBidi"/>
          <w:lang w:val="en-US"/>
        </w:rPr>
        <w:t xml:space="preserve"> </w:t>
      </w:r>
      <w:r w:rsidR="002C1BD6" w:rsidRPr="000D3B13">
        <w:rPr>
          <w:rFonts w:asciiTheme="majorBidi" w:hAnsiTheme="majorBidi" w:cstheme="majorBidi"/>
          <w:lang w:val="en-US"/>
        </w:rPr>
        <w:t>of a set of exchange rate</w:t>
      </w:r>
      <w:r w:rsidR="00196081" w:rsidRPr="000D3B13">
        <w:rPr>
          <w:rFonts w:asciiTheme="majorBidi" w:hAnsiTheme="majorBidi" w:cstheme="majorBidi"/>
          <w:lang w:val="en-US"/>
        </w:rPr>
        <w:t>s</w:t>
      </w:r>
      <w:r w:rsidR="002C1BD6" w:rsidRPr="000D3B13">
        <w:rPr>
          <w:rFonts w:asciiTheme="majorBidi" w:hAnsiTheme="majorBidi" w:cstheme="majorBidi"/>
          <w:lang w:val="en-US"/>
        </w:rPr>
        <w:t xml:space="preserve"> in the form of </w:t>
      </w:r>
      <w:r w:rsidR="00B51608" w:rsidRPr="000D3B13">
        <w:rPr>
          <w:rFonts w:asciiTheme="majorBidi" w:hAnsiTheme="majorBidi" w:cstheme="majorBidi"/>
          <w:lang w:val="en-US"/>
        </w:rPr>
        <w:t xml:space="preserve">the </w:t>
      </w:r>
      <w:r w:rsidR="0020593A" w:rsidRPr="000D3B13">
        <w:rPr>
          <w:rFonts w:asciiTheme="majorBidi" w:hAnsiTheme="majorBidi" w:cstheme="majorBidi"/>
          <w:lang w:val="en-US"/>
        </w:rPr>
        <w:t>vector</w:t>
      </w:r>
      <m:oMath>
        <m:sSub>
          <m:sSubPr>
            <m:ctrlPr>
              <w:rPr>
                <w:rFonts w:ascii="Cambria Math" w:hAnsi="Cambria Math" w:cstheme="majorBidi"/>
                <w:i/>
                <w:lang w:val="en-US"/>
              </w:rPr>
            </m:ctrlPr>
          </m:sSubPr>
          <m:e>
            <m:r>
              <w:rPr>
                <w:rFonts w:ascii="Cambria Math" w:hAnsi="Cambria Math" w:cstheme="majorBidi"/>
                <w:lang w:val="en-US"/>
              </w:rPr>
              <m:t xml:space="preserve"> v</m:t>
            </m:r>
          </m:e>
          <m:sub>
            <m:r>
              <w:rPr>
                <w:rFonts w:ascii="Cambria Math" w:hAnsi="Cambria Math" w:cstheme="majorBidi"/>
                <w:lang w:val="en-US"/>
              </w:rPr>
              <m:t>t</m:t>
            </m:r>
          </m:sub>
        </m:sSub>
      </m:oMath>
      <w:r w:rsidR="002C1BD6" w:rsidRPr="000D3B13">
        <w:rPr>
          <w:rFonts w:asciiTheme="majorBidi" w:hAnsiTheme="majorBidi" w:cstheme="majorBidi"/>
          <w:lang w:val="en-US"/>
        </w:rPr>
        <w:t xml:space="preserve">. The specification of the </w:t>
      </w:r>
      <w:r w:rsidR="003926AC" w:rsidRPr="000D3B13">
        <w:rPr>
          <w:rFonts w:asciiTheme="majorBidi" w:hAnsiTheme="majorBidi" w:cstheme="majorBidi"/>
          <w:lang w:val="en-US"/>
        </w:rPr>
        <w:t>vector HAR</w:t>
      </w:r>
      <w:r w:rsidR="002C1BD6" w:rsidRPr="000D3B13">
        <w:rPr>
          <w:rFonts w:asciiTheme="majorBidi" w:hAnsiTheme="majorBidi" w:cstheme="majorBidi"/>
          <w:lang w:val="en-US"/>
        </w:rPr>
        <w:t xml:space="preserve"> is </w:t>
      </w:r>
      <w:r w:rsidR="00B51608" w:rsidRPr="000D3B13">
        <w:rPr>
          <w:rFonts w:asciiTheme="majorBidi" w:hAnsiTheme="majorBidi" w:cstheme="majorBidi"/>
          <w:lang w:val="en-US"/>
        </w:rPr>
        <w:t>the</w:t>
      </w:r>
      <w:r w:rsidR="009B7F20" w:rsidRPr="000D3B13">
        <w:rPr>
          <w:rFonts w:asciiTheme="majorBidi" w:hAnsiTheme="majorBidi" w:cstheme="majorBidi"/>
          <w:lang w:val="en-US"/>
        </w:rPr>
        <w:t>n</w:t>
      </w:r>
      <w:r w:rsidR="00B51608" w:rsidRPr="000D3B13">
        <w:rPr>
          <w:rFonts w:asciiTheme="majorBidi" w:hAnsiTheme="majorBidi" w:cstheme="majorBidi"/>
          <w:lang w:val="en-US"/>
        </w:rPr>
        <w:t xml:space="preserve"> </w:t>
      </w:r>
      <w:r w:rsidR="002C1BD6" w:rsidRPr="000D3B13">
        <w:rPr>
          <w:rFonts w:asciiTheme="majorBidi" w:hAnsiTheme="majorBidi" w:cstheme="majorBidi"/>
          <w:lang w:val="en-US"/>
        </w:rPr>
        <w:t>given by</w:t>
      </w:r>
      <w:r w:rsidR="00B51608" w:rsidRPr="000D3B13">
        <w:rPr>
          <w:rFonts w:asciiTheme="majorBidi" w:hAnsiTheme="majorBidi" w:cstheme="majorBidi"/>
          <w:lang w:val="en-US"/>
        </w:rPr>
        <w:t>:</w:t>
      </w:r>
    </w:p>
    <w:p w:rsidR="002C1BD6" w:rsidRPr="000D3B13" w:rsidRDefault="005F706C" w:rsidP="00E83909">
      <w:pPr>
        <w:spacing w:line="360" w:lineRule="auto"/>
        <w:jc w:val="both"/>
        <w:rPr>
          <w:rFonts w:asciiTheme="majorBidi" w:hAnsiTheme="majorBidi" w:cstheme="majorBidi"/>
          <w:lang w:val="en-US"/>
        </w:rPr>
      </w:pPr>
      <m:oMath>
        <m:sSub>
          <m:sSubPr>
            <m:ctrlPr>
              <w:rPr>
                <w:rFonts w:ascii="Cambria Math" w:hAnsi="Cambria Math" w:cstheme="majorBidi"/>
                <w:i/>
                <w:lang w:val="en-US"/>
              </w:rPr>
            </m:ctrlPr>
          </m:sSubPr>
          <m:e>
            <m:r>
              <w:rPr>
                <w:rFonts w:ascii="Cambria Math" w:hAnsi="Cambria Math" w:cstheme="majorBidi"/>
                <w:lang w:val="en-US"/>
              </w:rPr>
              <m:t xml:space="preserve">                              ν</m:t>
            </m:r>
          </m:e>
          <m:sub>
            <m:r>
              <w:rPr>
                <w:rFonts w:ascii="Cambria Math" w:hAnsi="Cambria Math" w:cstheme="majorBidi"/>
                <w:lang w:val="en-US"/>
              </w:rPr>
              <m:t>t</m:t>
            </m:r>
          </m:sub>
        </m:sSub>
        <m:r>
          <w:rPr>
            <w:rFonts w:ascii="Cambria Math" w:hAnsi="Cambria Math" w:cstheme="majorBidi"/>
            <w:lang w:val="en-US"/>
          </w:rPr>
          <m:t>=</m:t>
        </m:r>
        <m:sSub>
          <m:sSubPr>
            <m:ctrlPr>
              <w:rPr>
                <w:rFonts w:ascii="Cambria Math" w:hAnsi="Cambria Math" w:cstheme="majorBidi"/>
                <w:i/>
                <w:lang w:val="en-US"/>
              </w:rPr>
            </m:ctrlPr>
          </m:sSubPr>
          <m:e>
            <m:r>
              <w:rPr>
                <w:rFonts w:ascii="Cambria Math" w:hAnsi="Cambria Math" w:cstheme="majorBidi"/>
                <w:lang w:val="en-US"/>
              </w:rPr>
              <m:t>β</m:t>
            </m:r>
          </m:e>
          <m:sub>
            <m:r>
              <w:rPr>
                <w:rFonts w:ascii="Cambria Math" w:hAnsi="Cambria Math" w:cstheme="majorBidi"/>
                <w:lang w:val="en-US"/>
              </w:rPr>
              <m:t>0</m:t>
            </m:r>
          </m:sub>
        </m:sSub>
        <m:r>
          <w:rPr>
            <w:rFonts w:ascii="Cambria Math" w:hAnsi="Cambria Math" w:cstheme="majorBidi"/>
            <w:lang w:val="en-US"/>
          </w:rPr>
          <m:t>+</m:t>
        </m:r>
        <m:sSubSup>
          <m:sSubSupPr>
            <m:ctrlPr>
              <w:rPr>
                <w:rFonts w:ascii="Cambria Math" w:hAnsi="Cambria Math" w:cstheme="majorBidi"/>
                <w:i/>
                <w:lang w:val="en-US"/>
              </w:rPr>
            </m:ctrlPr>
          </m:sSubSupPr>
          <m:e>
            <m:r>
              <w:rPr>
                <w:rFonts w:ascii="Cambria Math" w:hAnsi="Cambria Math" w:cstheme="majorBidi"/>
                <w:lang w:val="en-US"/>
              </w:rPr>
              <m:t>β</m:t>
            </m:r>
          </m:e>
          <m:sub>
            <m:r>
              <w:rPr>
                <w:rFonts w:ascii="Cambria Math" w:hAnsi="Cambria Math" w:cstheme="majorBidi"/>
                <w:lang w:val="en-US"/>
              </w:rPr>
              <m:t>RV</m:t>
            </m:r>
          </m:sub>
          <m:sup>
            <m:r>
              <w:rPr>
                <w:rFonts w:ascii="Cambria Math" w:hAnsi="Cambria Math" w:cstheme="majorBidi"/>
                <w:lang w:val="en-US"/>
              </w:rPr>
              <m:t>(d)</m:t>
            </m:r>
          </m:sup>
        </m:sSubSup>
        <m:sSub>
          <m:sSubPr>
            <m:ctrlPr>
              <w:rPr>
                <w:rFonts w:ascii="Cambria Math" w:hAnsi="Cambria Math" w:cstheme="majorBidi"/>
                <w:i/>
                <w:lang w:val="en-US"/>
              </w:rPr>
            </m:ctrlPr>
          </m:sSubPr>
          <m:e>
            <m:r>
              <w:rPr>
                <w:rFonts w:ascii="Cambria Math" w:hAnsi="Cambria Math" w:cstheme="majorBidi"/>
                <w:lang w:val="en-US"/>
              </w:rPr>
              <m:t>ν</m:t>
            </m:r>
          </m:e>
          <m:sub>
            <m:r>
              <w:rPr>
                <w:rFonts w:ascii="Cambria Math" w:hAnsi="Cambria Math" w:cstheme="majorBidi"/>
                <w:lang w:val="en-US"/>
              </w:rPr>
              <m:t>t-1|t-1</m:t>
            </m:r>
          </m:sub>
        </m:sSub>
        <m:r>
          <w:rPr>
            <w:rFonts w:ascii="Cambria Math" w:hAnsi="Cambria Math" w:cstheme="majorBidi"/>
            <w:lang w:val="en-US"/>
          </w:rPr>
          <m:t>+</m:t>
        </m:r>
        <m:sSubSup>
          <m:sSubSupPr>
            <m:ctrlPr>
              <w:rPr>
                <w:rFonts w:ascii="Cambria Math" w:hAnsi="Cambria Math" w:cstheme="majorBidi"/>
                <w:i/>
                <w:lang w:val="en-US"/>
              </w:rPr>
            </m:ctrlPr>
          </m:sSubSupPr>
          <m:e>
            <m:r>
              <w:rPr>
                <w:rFonts w:ascii="Cambria Math" w:hAnsi="Cambria Math" w:cstheme="majorBidi"/>
                <w:lang w:val="en-US"/>
              </w:rPr>
              <m:t>β</m:t>
            </m:r>
          </m:e>
          <m:sub>
            <m:r>
              <w:rPr>
                <w:rFonts w:ascii="Cambria Math" w:hAnsi="Cambria Math" w:cstheme="majorBidi"/>
                <w:lang w:val="en-US"/>
              </w:rPr>
              <m:t>RV</m:t>
            </m:r>
          </m:sub>
          <m:sup>
            <m:r>
              <w:rPr>
                <w:rFonts w:ascii="Cambria Math" w:hAnsi="Cambria Math" w:cstheme="majorBidi"/>
                <w:lang w:val="en-US"/>
              </w:rPr>
              <m:t>(w)</m:t>
            </m:r>
          </m:sup>
        </m:sSubSup>
        <m:sSub>
          <m:sSubPr>
            <m:ctrlPr>
              <w:rPr>
                <w:rFonts w:ascii="Cambria Math" w:hAnsi="Cambria Math" w:cstheme="majorBidi"/>
                <w:i/>
                <w:lang w:val="en-US"/>
              </w:rPr>
            </m:ctrlPr>
          </m:sSubPr>
          <m:e>
            <m:r>
              <w:rPr>
                <w:rFonts w:ascii="Cambria Math" w:hAnsi="Cambria Math" w:cstheme="majorBidi"/>
                <w:lang w:val="en-US"/>
              </w:rPr>
              <m:t>ν</m:t>
            </m:r>
          </m:e>
          <m:sub>
            <m:r>
              <w:rPr>
                <w:rFonts w:ascii="Cambria Math" w:hAnsi="Cambria Math" w:cstheme="majorBidi"/>
                <w:lang w:val="en-US"/>
              </w:rPr>
              <m:t>t-1|t-5</m:t>
            </m:r>
          </m:sub>
        </m:sSub>
        <m:r>
          <w:rPr>
            <w:rFonts w:ascii="Cambria Math" w:hAnsi="Cambria Math" w:cstheme="majorBidi"/>
            <w:lang w:val="en-US"/>
          </w:rPr>
          <m:t>+</m:t>
        </m:r>
        <m:sSubSup>
          <m:sSubSupPr>
            <m:ctrlPr>
              <w:rPr>
                <w:rFonts w:ascii="Cambria Math" w:hAnsi="Cambria Math" w:cstheme="majorBidi"/>
                <w:i/>
                <w:lang w:val="en-US"/>
              </w:rPr>
            </m:ctrlPr>
          </m:sSubSupPr>
          <m:e>
            <m:r>
              <w:rPr>
                <w:rFonts w:ascii="Cambria Math" w:hAnsi="Cambria Math" w:cstheme="majorBidi"/>
                <w:lang w:val="en-US"/>
              </w:rPr>
              <m:t>β</m:t>
            </m:r>
          </m:e>
          <m:sub>
            <m:r>
              <w:rPr>
                <w:rFonts w:ascii="Cambria Math" w:hAnsi="Cambria Math" w:cstheme="majorBidi"/>
                <w:lang w:val="en-US"/>
              </w:rPr>
              <m:t>RV</m:t>
            </m:r>
          </m:sub>
          <m:sup>
            <m:r>
              <w:rPr>
                <w:rFonts w:ascii="Cambria Math" w:hAnsi="Cambria Math" w:cstheme="majorBidi"/>
                <w:lang w:val="en-US"/>
              </w:rPr>
              <m:t>(m)</m:t>
            </m:r>
          </m:sup>
        </m:sSubSup>
        <m:sSub>
          <m:sSubPr>
            <m:ctrlPr>
              <w:rPr>
                <w:rFonts w:ascii="Cambria Math" w:hAnsi="Cambria Math" w:cstheme="majorBidi"/>
                <w:i/>
                <w:lang w:val="en-US"/>
              </w:rPr>
            </m:ctrlPr>
          </m:sSubPr>
          <m:e>
            <m:r>
              <w:rPr>
                <w:rFonts w:ascii="Cambria Math" w:hAnsi="Cambria Math" w:cstheme="majorBidi"/>
                <w:lang w:val="en-US"/>
              </w:rPr>
              <m:t>ν</m:t>
            </m:r>
          </m:e>
          <m:sub>
            <m:r>
              <w:rPr>
                <w:rFonts w:ascii="Cambria Math" w:hAnsi="Cambria Math" w:cstheme="majorBidi"/>
                <w:lang w:val="en-US"/>
              </w:rPr>
              <m:t>t-1|t-22</m:t>
            </m:r>
          </m:sub>
        </m:sSub>
        <m:r>
          <w:rPr>
            <w:rFonts w:ascii="Cambria Math" w:hAnsi="Cambria Math" w:cstheme="majorBidi"/>
            <w:lang w:val="en-US"/>
          </w:rPr>
          <m:t>+γ</m:t>
        </m:r>
        <m:sSub>
          <m:sSubPr>
            <m:ctrlPr>
              <w:rPr>
                <w:rFonts w:ascii="Cambria Math" w:hAnsi="Cambria Math" w:cstheme="majorBidi"/>
                <w:i/>
                <w:lang w:val="en-US"/>
              </w:rPr>
            </m:ctrlPr>
          </m:sSubPr>
          <m:e>
            <m:r>
              <w:rPr>
                <w:rFonts w:ascii="Cambria Math" w:hAnsi="Cambria Math" w:cstheme="majorBidi"/>
                <w:lang w:val="en-US"/>
              </w:rPr>
              <m:t>z</m:t>
            </m:r>
          </m:e>
          <m:sub>
            <m:r>
              <w:rPr>
                <w:rFonts w:ascii="Cambria Math" w:hAnsi="Cambria Math" w:cstheme="majorBidi"/>
                <w:lang w:val="en-US"/>
              </w:rPr>
              <m:t>t</m:t>
            </m:r>
          </m:sub>
        </m:sSub>
        <m:r>
          <w:rPr>
            <w:rFonts w:ascii="Cambria Math" w:hAnsi="Cambria Math" w:cstheme="majorBidi"/>
            <w:lang w:val="en-US"/>
          </w:rPr>
          <m:t>+</m:t>
        </m:r>
        <m:sSub>
          <m:sSubPr>
            <m:ctrlPr>
              <w:rPr>
                <w:rFonts w:ascii="Cambria Math" w:hAnsi="Cambria Math" w:cstheme="majorBidi"/>
                <w:i/>
                <w:lang w:val="en-US"/>
              </w:rPr>
            </m:ctrlPr>
          </m:sSubPr>
          <m:e>
            <m:r>
              <w:rPr>
                <w:rFonts w:ascii="Cambria Math" w:hAnsi="Cambria Math" w:cstheme="majorBidi"/>
                <w:lang w:val="en-US"/>
              </w:rPr>
              <m:t>ϵ</m:t>
            </m:r>
          </m:e>
          <m:sub>
            <m:r>
              <w:rPr>
                <w:rFonts w:ascii="Cambria Math" w:hAnsi="Cambria Math" w:cstheme="majorBidi"/>
                <w:lang w:val="en-US"/>
              </w:rPr>
              <m:t>t</m:t>
            </m:r>
          </m:sub>
        </m:sSub>
        <m:r>
          <w:rPr>
            <w:rFonts w:ascii="Cambria Math" w:hAnsi="Cambria Math" w:cstheme="majorBidi"/>
            <w:lang w:val="en-US"/>
          </w:rPr>
          <m:t>,</m:t>
        </m:r>
      </m:oMath>
      <w:r w:rsidR="003926AC" w:rsidRPr="000D3B13">
        <w:rPr>
          <w:rFonts w:asciiTheme="majorBidi" w:hAnsiTheme="majorBidi" w:cstheme="majorBidi"/>
          <w:lang w:val="en-US"/>
        </w:rPr>
        <w:t xml:space="preserve">              (6)</w:t>
      </w:r>
    </w:p>
    <w:p w:rsidR="002C1BD6" w:rsidRPr="000D3B13" w:rsidRDefault="00B51608" w:rsidP="00E83909">
      <w:pPr>
        <w:spacing w:line="360" w:lineRule="auto"/>
        <w:jc w:val="both"/>
        <w:rPr>
          <w:rFonts w:asciiTheme="majorBidi" w:hAnsiTheme="majorBidi" w:cstheme="majorBidi"/>
          <w:lang w:val="en-US"/>
        </w:rPr>
      </w:pPr>
      <w:r w:rsidRPr="000D3B13">
        <w:rPr>
          <w:rFonts w:asciiTheme="majorBidi" w:hAnsiTheme="majorBidi" w:cstheme="majorBidi"/>
          <w:lang w:val="en-US"/>
        </w:rPr>
        <w:t>W</w:t>
      </w:r>
      <w:r w:rsidR="002C1BD6" w:rsidRPr="000D3B13">
        <w:rPr>
          <w:rFonts w:asciiTheme="majorBidi" w:hAnsiTheme="majorBidi" w:cstheme="majorBidi"/>
          <w:lang w:val="en-US"/>
        </w:rPr>
        <w:t xml:space="preserve">here the </w:t>
      </w:r>
      <m:oMath>
        <m:r>
          <w:rPr>
            <w:rStyle w:val="hps"/>
            <w:rFonts w:ascii="Cambria Math" w:hAnsi="Cambria Math" w:cstheme="majorBidi"/>
            <w:lang w:val="en-US"/>
          </w:rPr>
          <m:t>β</m:t>
        </m:r>
      </m:oMath>
      <w:r w:rsidRPr="000D3B13">
        <w:rPr>
          <w:rFonts w:asciiTheme="majorBidi" w:hAnsiTheme="majorBidi" w:cstheme="majorBidi"/>
          <w:lang w:val="en-US"/>
        </w:rPr>
        <w:t xml:space="preserve"> value</w:t>
      </w:r>
      <w:r w:rsidR="00886BE3" w:rsidRPr="000D3B13">
        <w:rPr>
          <w:rFonts w:asciiTheme="majorBidi" w:hAnsiTheme="majorBidi" w:cstheme="majorBidi"/>
          <w:lang w:val="en-US"/>
        </w:rPr>
        <w:t>s</w:t>
      </w:r>
      <w:r w:rsidR="002C1BD6" w:rsidRPr="000D3B13">
        <w:rPr>
          <w:rFonts w:asciiTheme="majorBidi" w:hAnsiTheme="majorBidi" w:cstheme="majorBidi"/>
          <w:lang w:val="en-US"/>
        </w:rPr>
        <w:t xml:space="preserve"> represent the</w:t>
      </w:r>
      <w:r w:rsidR="00886BE3" w:rsidRPr="000D3B13">
        <w:rPr>
          <w:rFonts w:asciiTheme="majorBidi" w:hAnsiTheme="majorBidi" w:cstheme="majorBidi"/>
          <w:lang w:val="en-US"/>
        </w:rPr>
        <w:t xml:space="preserve"> square</w:t>
      </w:r>
      <w:r w:rsidR="002C1BD6" w:rsidRPr="000D3B13">
        <w:rPr>
          <w:rFonts w:asciiTheme="majorBidi" w:hAnsiTheme="majorBidi" w:cstheme="majorBidi"/>
          <w:lang w:val="en-US"/>
        </w:rPr>
        <w:t xml:space="preserve"> matrices </w:t>
      </w:r>
      <w:r w:rsidR="00886BE3" w:rsidRPr="000D3B13">
        <w:rPr>
          <w:rFonts w:asciiTheme="majorBidi" w:hAnsiTheme="majorBidi" w:cstheme="majorBidi"/>
          <w:lang w:val="en-US"/>
        </w:rPr>
        <w:t xml:space="preserve">of coefficients, </w:t>
      </w:r>
      <m:oMath>
        <m:sSub>
          <m:sSubPr>
            <m:ctrlPr>
              <w:rPr>
                <w:rFonts w:ascii="Cambria Math" w:hAnsi="Cambria Math" w:cstheme="majorBidi"/>
                <w:i/>
                <w:lang w:val="en-US"/>
              </w:rPr>
            </m:ctrlPr>
          </m:sSubPr>
          <m:e>
            <m:r>
              <w:rPr>
                <w:rFonts w:ascii="Cambria Math" w:hAnsi="Cambria Math" w:cstheme="majorBidi"/>
                <w:lang w:val="en-US"/>
              </w:rPr>
              <m:t>z</m:t>
            </m:r>
          </m:e>
          <m:sub>
            <m:r>
              <w:rPr>
                <w:rFonts w:ascii="Cambria Math" w:hAnsi="Cambria Math" w:cstheme="majorBidi"/>
                <w:lang w:val="en-US"/>
              </w:rPr>
              <m:t>t</m:t>
            </m:r>
          </m:sub>
        </m:sSub>
      </m:oMath>
      <w:r w:rsidR="002C1BD6" w:rsidRPr="000D3B13">
        <w:rPr>
          <w:rFonts w:asciiTheme="majorBidi" w:hAnsiTheme="majorBidi" w:cstheme="majorBidi"/>
          <w:lang w:val="en-US"/>
        </w:rPr>
        <w:t xml:space="preserve"> is a vector of </w:t>
      </w:r>
      <w:r w:rsidR="008361E5" w:rsidRPr="000D3B13">
        <w:rPr>
          <w:rFonts w:asciiTheme="majorBidi" w:hAnsiTheme="majorBidi" w:cstheme="majorBidi"/>
          <w:lang w:val="en-US"/>
        </w:rPr>
        <w:t xml:space="preserve">exogenous </w:t>
      </w:r>
      <w:r w:rsidR="002C1BD6" w:rsidRPr="000D3B13">
        <w:rPr>
          <w:rFonts w:asciiTheme="majorBidi" w:hAnsiTheme="majorBidi" w:cstheme="majorBidi"/>
          <w:lang w:val="en-US"/>
        </w:rPr>
        <w:t>regressors,</w:t>
      </w:r>
      <w:r w:rsidRPr="000D3B13">
        <w:rPr>
          <w:rFonts w:asciiTheme="majorBidi" w:hAnsiTheme="majorBidi" w:cstheme="majorBidi"/>
          <w:lang w:val="en-US"/>
        </w:rPr>
        <w:t xml:space="preserve"> and</w:t>
      </w:r>
      <w:r w:rsidR="008361E5" w:rsidRPr="000D3B13">
        <w:rPr>
          <w:rFonts w:asciiTheme="majorBidi" w:hAnsiTheme="majorBidi" w:cstheme="majorBidi"/>
          <w:lang w:val="en-US"/>
        </w:rPr>
        <w:t xml:space="preserve"> </w:t>
      </w:r>
      <m:oMath>
        <m:sSub>
          <m:sSubPr>
            <m:ctrlPr>
              <w:rPr>
                <w:rFonts w:ascii="Cambria Math" w:hAnsi="Cambria Math" w:cstheme="majorBidi"/>
                <w:i/>
                <w:lang w:val="en-US"/>
              </w:rPr>
            </m:ctrlPr>
          </m:sSubPr>
          <m:e>
            <m:r>
              <w:rPr>
                <w:rFonts w:ascii="Cambria Math" w:hAnsi="Cambria Math" w:cstheme="majorBidi"/>
                <w:lang w:val="en-US"/>
              </w:rPr>
              <m:t xml:space="preserve"> ε</m:t>
            </m:r>
          </m:e>
          <m:sub>
            <m:r>
              <w:rPr>
                <w:rFonts w:ascii="Cambria Math" w:hAnsi="Cambria Math" w:cstheme="majorBidi"/>
                <w:lang w:val="en-US"/>
              </w:rPr>
              <m:t>t</m:t>
            </m:r>
          </m:sub>
        </m:sSub>
      </m:oMath>
      <w:r w:rsidR="008361E5" w:rsidRPr="000D3B13">
        <w:rPr>
          <w:rFonts w:asciiTheme="majorBidi" w:hAnsiTheme="majorBidi" w:cstheme="majorBidi"/>
          <w:lang w:val="en-US"/>
        </w:rPr>
        <w:t xml:space="preserve"> is</w:t>
      </w:r>
      <w:r w:rsidR="002C1BD6" w:rsidRPr="000D3B13">
        <w:rPr>
          <w:rFonts w:asciiTheme="majorBidi" w:hAnsiTheme="majorBidi" w:cstheme="majorBidi"/>
          <w:lang w:val="en-US"/>
        </w:rPr>
        <w:t xml:space="preserve"> a vector </w:t>
      </w:r>
      <w:r w:rsidR="008361E5" w:rsidRPr="000D3B13">
        <w:rPr>
          <w:rFonts w:asciiTheme="majorBidi" w:hAnsiTheme="majorBidi" w:cstheme="majorBidi"/>
          <w:lang w:val="en-US"/>
        </w:rPr>
        <w:t xml:space="preserve">innovation </w:t>
      </w:r>
      <w:r w:rsidR="002C1BD6" w:rsidRPr="000D3B13">
        <w:rPr>
          <w:rFonts w:asciiTheme="majorBidi" w:hAnsiTheme="majorBidi" w:cstheme="majorBidi"/>
          <w:lang w:val="en-US"/>
        </w:rPr>
        <w:t>term</w:t>
      </w:r>
      <w:r w:rsidRPr="000D3B13">
        <w:rPr>
          <w:rFonts w:asciiTheme="majorBidi" w:hAnsiTheme="majorBidi" w:cstheme="majorBidi"/>
          <w:lang w:val="en-US"/>
        </w:rPr>
        <w:t>.</w:t>
      </w:r>
      <w:r w:rsidR="002C1BD6" w:rsidRPr="000D3B13">
        <w:rPr>
          <w:rFonts w:asciiTheme="majorBidi" w:hAnsiTheme="majorBidi" w:cstheme="majorBidi"/>
          <w:lang w:val="en-US"/>
        </w:rPr>
        <w:t xml:space="preserve"> </w:t>
      </w:r>
      <w:r w:rsidRPr="000D3B13">
        <w:rPr>
          <w:rFonts w:asciiTheme="majorBidi" w:hAnsiTheme="majorBidi" w:cstheme="majorBidi"/>
          <w:lang w:val="en-US"/>
        </w:rPr>
        <w:t>The</w:t>
      </w:r>
      <w:r w:rsidR="002C1BD6" w:rsidRPr="000D3B13">
        <w:rPr>
          <w:rFonts w:asciiTheme="majorBidi" w:hAnsiTheme="majorBidi" w:cstheme="majorBidi"/>
          <w:lang w:val="en-US"/>
        </w:rPr>
        <w:t xml:space="preserve"> l</w:t>
      </w:r>
      <w:r w:rsidR="00BA0542" w:rsidRPr="000D3B13">
        <w:rPr>
          <w:rFonts w:asciiTheme="majorBidi" w:hAnsiTheme="majorBidi" w:cstheme="majorBidi"/>
          <w:lang w:val="en-US"/>
        </w:rPr>
        <w:t>agged</w:t>
      </w:r>
      <w:r w:rsidR="002C1BD6" w:rsidRPr="000D3B13">
        <w:rPr>
          <w:rFonts w:asciiTheme="majorBidi" w:hAnsiTheme="majorBidi" w:cstheme="majorBidi"/>
          <w:lang w:val="en-US"/>
        </w:rPr>
        <w:t xml:space="preserve"> realized volatility is </w:t>
      </w:r>
      <w:r w:rsidRPr="000D3B13">
        <w:rPr>
          <w:rFonts w:asciiTheme="majorBidi" w:hAnsiTheme="majorBidi" w:cstheme="majorBidi"/>
          <w:lang w:val="en-US"/>
        </w:rPr>
        <w:t>the</w:t>
      </w:r>
      <w:r w:rsidR="009B7F20" w:rsidRPr="000D3B13">
        <w:rPr>
          <w:rFonts w:asciiTheme="majorBidi" w:hAnsiTheme="majorBidi" w:cstheme="majorBidi"/>
          <w:lang w:val="en-US"/>
        </w:rPr>
        <w:t>n</w:t>
      </w:r>
      <w:r w:rsidRPr="000D3B13">
        <w:rPr>
          <w:rFonts w:asciiTheme="majorBidi" w:hAnsiTheme="majorBidi" w:cstheme="majorBidi"/>
          <w:lang w:val="en-US"/>
        </w:rPr>
        <w:t xml:space="preserve"> defined </w:t>
      </w:r>
      <w:r w:rsidR="002C1BD6" w:rsidRPr="000D3B13">
        <w:rPr>
          <w:rFonts w:asciiTheme="majorBidi" w:hAnsiTheme="majorBidi" w:cstheme="majorBidi"/>
          <w:lang w:val="en-US"/>
        </w:rPr>
        <w:t>as</w:t>
      </w:r>
      <w:r w:rsidRPr="000D3B13">
        <w:rPr>
          <w:rFonts w:asciiTheme="majorBidi" w:hAnsiTheme="majorBidi" w:cstheme="majorBidi"/>
          <w:lang w:val="en-US"/>
        </w:rPr>
        <w:t>:</w:t>
      </w:r>
    </w:p>
    <w:p w:rsidR="00BA0542" w:rsidRPr="000D3B13" w:rsidRDefault="00BA0542" w:rsidP="00E83909">
      <w:pPr>
        <w:tabs>
          <w:tab w:val="left" w:pos="7655"/>
        </w:tabs>
        <w:spacing w:line="360" w:lineRule="auto"/>
        <w:jc w:val="both"/>
        <w:rPr>
          <w:rFonts w:asciiTheme="majorBidi" w:hAnsiTheme="majorBidi" w:cstheme="majorBidi"/>
          <w:lang w:val="en-US"/>
        </w:rPr>
      </w:pPr>
      <w:r w:rsidRPr="000D3B13">
        <w:rPr>
          <w:rStyle w:val="hps"/>
          <w:rFonts w:asciiTheme="majorBidi" w:hAnsiTheme="majorBidi" w:cstheme="majorBidi"/>
          <w:lang w:val="en-US"/>
        </w:rPr>
        <w:t xml:space="preserve">    </w:t>
      </w:r>
      <w:r w:rsidR="009B105A" w:rsidRPr="000D3B13">
        <w:rPr>
          <w:rStyle w:val="hps"/>
          <w:rFonts w:asciiTheme="majorBidi" w:hAnsiTheme="majorBidi" w:cstheme="majorBidi"/>
          <w:lang w:val="en-US"/>
        </w:rPr>
        <w:t xml:space="preserve">                                       </w:t>
      </w:r>
      <w:r w:rsidRPr="000D3B13">
        <w:rPr>
          <w:rStyle w:val="hps"/>
          <w:rFonts w:asciiTheme="majorBidi" w:hAnsiTheme="majorBidi" w:cstheme="majorBidi"/>
          <w:lang w:val="en-US"/>
        </w:rPr>
        <w:t xml:space="preserve">  </w:t>
      </w:r>
      <m:oMath>
        <m:sSub>
          <m:sSubPr>
            <m:ctrlPr>
              <w:rPr>
                <w:rStyle w:val="hps"/>
                <w:rFonts w:ascii="Cambria Math" w:hAnsi="Cambria Math" w:cstheme="majorBidi"/>
                <w:i/>
                <w:lang w:val="en-US"/>
              </w:rPr>
            </m:ctrlPr>
          </m:sSubPr>
          <m:e>
            <m:r>
              <w:rPr>
                <w:rStyle w:val="hps"/>
                <w:rFonts w:ascii="Cambria Math" w:hAnsi="Cambria Math" w:cstheme="majorBidi"/>
                <w:lang w:val="en-US"/>
              </w:rPr>
              <m:t>v</m:t>
            </m:r>
          </m:e>
          <m:sub>
            <m:r>
              <w:rPr>
                <w:rStyle w:val="hps"/>
                <w:rFonts w:ascii="Cambria Math" w:hAnsi="Cambria Math" w:cstheme="majorBidi"/>
                <w:lang w:val="en-US"/>
              </w:rPr>
              <m:t>(t-1|t-k)</m:t>
            </m:r>
          </m:sub>
        </m:sSub>
        <m:r>
          <w:rPr>
            <w:rStyle w:val="hps"/>
            <w:rFonts w:ascii="Cambria Math" w:hAnsi="Cambria Math" w:cstheme="majorBidi"/>
            <w:lang w:val="en-US"/>
          </w:rPr>
          <m:t>=</m:t>
        </m:r>
        <m:f>
          <m:fPr>
            <m:ctrlPr>
              <w:rPr>
                <w:rStyle w:val="hps"/>
                <w:rFonts w:ascii="Cambria Math" w:hAnsi="Cambria Math" w:cstheme="majorBidi"/>
                <w:i/>
                <w:lang w:val="en-US"/>
              </w:rPr>
            </m:ctrlPr>
          </m:fPr>
          <m:num>
            <m:r>
              <w:rPr>
                <w:rStyle w:val="hps"/>
                <w:rFonts w:ascii="Cambria Math" w:hAnsi="Cambria Math" w:cstheme="majorBidi"/>
                <w:lang w:val="en-US"/>
              </w:rPr>
              <m:t>1</m:t>
            </m:r>
          </m:num>
          <m:den>
            <m:r>
              <w:rPr>
                <w:rStyle w:val="hps"/>
                <w:rFonts w:ascii="Cambria Math" w:hAnsi="Cambria Math" w:cstheme="majorBidi"/>
                <w:lang w:val="en-US"/>
              </w:rPr>
              <m:t>k</m:t>
            </m:r>
          </m:den>
        </m:f>
        <m:nary>
          <m:naryPr>
            <m:chr m:val="∑"/>
            <m:limLoc m:val="undOvr"/>
            <m:ctrlPr>
              <w:rPr>
                <w:rStyle w:val="hps"/>
                <w:rFonts w:ascii="Cambria Math" w:hAnsi="Cambria Math" w:cstheme="majorBidi"/>
                <w:i/>
                <w:lang w:val="en-US"/>
              </w:rPr>
            </m:ctrlPr>
          </m:naryPr>
          <m:sub>
            <m:r>
              <w:rPr>
                <w:rStyle w:val="hps"/>
                <w:rFonts w:ascii="Cambria Math" w:hAnsi="Cambria Math" w:cstheme="majorBidi"/>
                <w:lang w:val="en-US"/>
              </w:rPr>
              <m:t>j=1</m:t>
            </m:r>
          </m:sub>
          <m:sup>
            <m:r>
              <w:rPr>
                <w:rStyle w:val="hps"/>
                <w:rFonts w:ascii="Cambria Math" w:hAnsi="Cambria Math" w:cstheme="majorBidi"/>
                <w:lang w:val="en-US"/>
              </w:rPr>
              <m:t>k</m:t>
            </m:r>
          </m:sup>
          <m:e>
            <m:sSub>
              <m:sSubPr>
                <m:ctrlPr>
                  <w:rPr>
                    <w:rStyle w:val="hps"/>
                    <w:rFonts w:ascii="Cambria Math" w:hAnsi="Cambria Math" w:cstheme="majorBidi"/>
                    <w:i/>
                    <w:lang w:val="en-US"/>
                  </w:rPr>
                </m:ctrlPr>
              </m:sSubPr>
              <m:e>
                <m:r>
                  <w:rPr>
                    <w:rStyle w:val="hps"/>
                    <w:rFonts w:ascii="Cambria Math" w:hAnsi="Cambria Math" w:cstheme="majorBidi"/>
                    <w:lang w:val="en-US"/>
                  </w:rPr>
                  <m:t>v</m:t>
                </m:r>
              </m:e>
              <m:sub>
                <m:r>
                  <w:rPr>
                    <w:rStyle w:val="hps"/>
                    <w:rFonts w:ascii="Cambria Math" w:hAnsi="Cambria Math" w:cstheme="majorBidi"/>
                    <w:lang w:val="en-US"/>
                  </w:rPr>
                  <m:t>t-j</m:t>
                </m:r>
              </m:sub>
            </m:sSub>
          </m:e>
        </m:nary>
      </m:oMath>
      <w:r w:rsidRPr="000D3B13">
        <w:rPr>
          <w:rStyle w:val="hps"/>
          <w:rFonts w:asciiTheme="majorBidi" w:hAnsiTheme="majorBidi" w:cstheme="majorBidi"/>
          <w:lang w:val="en-US"/>
        </w:rPr>
        <w:t>,</w:t>
      </w:r>
      <w:r w:rsidR="003B62B3" w:rsidRPr="000D3B13">
        <w:rPr>
          <w:rStyle w:val="hps"/>
          <w:rFonts w:asciiTheme="majorBidi" w:hAnsiTheme="majorBidi" w:cstheme="majorBidi"/>
          <w:lang w:val="en-US"/>
        </w:rPr>
        <w:t xml:space="preserve">  </w:t>
      </w:r>
      <w:r w:rsidRPr="000D3B13">
        <w:rPr>
          <w:rStyle w:val="hps"/>
          <w:rFonts w:asciiTheme="majorBidi" w:hAnsiTheme="majorBidi" w:cstheme="majorBidi"/>
          <w:lang w:val="en-US"/>
        </w:rPr>
        <w:t xml:space="preserve"> </w:t>
      </w:r>
      <m:oMath>
        <m:r>
          <w:rPr>
            <w:rFonts w:ascii="Cambria Math" w:hAnsi="Cambria Math" w:cstheme="majorBidi"/>
            <w:lang w:val="en-US"/>
          </w:rPr>
          <m:t>k=</m:t>
        </m:r>
      </m:oMath>
      <w:r w:rsidRPr="000D3B13">
        <w:rPr>
          <w:rFonts w:asciiTheme="majorBidi" w:hAnsiTheme="majorBidi" w:cstheme="majorBidi"/>
          <w:lang w:val="en-US"/>
        </w:rPr>
        <w:t xml:space="preserve"> 1, 5, 22,                    </w:t>
      </w:r>
      <w:r w:rsidR="009B105A" w:rsidRPr="000D3B13">
        <w:rPr>
          <w:rFonts w:asciiTheme="majorBidi" w:hAnsiTheme="majorBidi" w:cstheme="majorBidi"/>
          <w:lang w:val="en-US"/>
        </w:rPr>
        <w:t xml:space="preserve">   </w:t>
      </w:r>
      <w:r w:rsidRPr="000D3B13">
        <w:rPr>
          <w:rFonts w:asciiTheme="majorBidi" w:hAnsiTheme="majorBidi" w:cstheme="majorBidi"/>
          <w:lang w:val="en-US"/>
        </w:rPr>
        <w:t xml:space="preserve">             (7)</w:t>
      </w:r>
    </w:p>
    <w:p w:rsidR="002C1BD6" w:rsidRPr="000D3B13" w:rsidRDefault="00BA0542" w:rsidP="0064796A">
      <w:pPr>
        <w:spacing w:line="360" w:lineRule="auto"/>
        <w:ind w:firstLine="708"/>
        <w:jc w:val="both"/>
        <w:rPr>
          <w:rFonts w:asciiTheme="majorBidi" w:hAnsiTheme="majorBidi" w:cstheme="majorBidi"/>
          <w:lang w:val="en-US"/>
        </w:rPr>
      </w:pPr>
      <w:r w:rsidRPr="000D3B13">
        <w:rPr>
          <w:rFonts w:asciiTheme="majorBidi" w:hAnsiTheme="majorBidi" w:cstheme="majorBidi"/>
          <w:lang w:val="en-US"/>
        </w:rPr>
        <w:t xml:space="preserve">The HAR model </w:t>
      </w:r>
      <w:r w:rsidR="00B51608" w:rsidRPr="000D3B13">
        <w:rPr>
          <w:rFonts w:asciiTheme="majorBidi" w:hAnsiTheme="majorBidi" w:cstheme="majorBidi"/>
          <w:lang w:val="en-US"/>
        </w:rPr>
        <w:t>comprises</w:t>
      </w:r>
      <w:r w:rsidR="002C1BD6" w:rsidRPr="000D3B13">
        <w:rPr>
          <w:rFonts w:asciiTheme="majorBidi" w:hAnsiTheme="majorBidi" w:cstheme="majorBidi"/>
          <w:lang w:val="en-US"/>
        </w:rPr>
        <w:t xml:space="preserve"> three </w:t>
      </w:r>
      <w:r w:rsidR="00F456E4" w:rsidRPr="000D3B13">
        <w:rPr>
          <w:rFonts w:asciiTheme="majorBidi" w:hAnsiTheme="majorBidi" w:cstheme="majorBidi"/>
          <w:lang w:val="en-US"/>
        </w:rPr>
        <w:t xml:space="preserve">volatility components </w:t>
      </w:r>
      <w:r w:rsidR="00B51608" w:rsidRPr="000D3B13">
        <w:rPr>
          <w:rFonts w:asciiTheme="majorBidi" w:hAnsiTheme="majorBidi" w:cstheme="majorBidi"/>
          <w:lang w:val="en-US"/>
        </w:rPr>
        <w:t>(</w:t>
      </w:r>
      <w:r w:rsidR="00F456E4" w:rsidRPr="000D3B13">
        <w:rPr>
          <w:rFonts w:asciiTheme="majorBidi" w:hAnsiTheme="majorBidi" w:cstheme="majorBidi"/>
          <w:lang w:val="en-US"/>
        </w:rPr>
        <w:t xml:space="preserve">daily, weekly </w:t>
      </w:r>
      <w:r w:rsidR="002C1BD6" w:rsidRPr="000D3B13">
        <w:rPr>
          <w:rFonts w:asciiTheme="majorBidi" w:hAnsiTheme="majorBidi" w:cstheme="majorBidi"/>
          <w:lang w:val="en-US"/>
        </w:rPr>
        <w:t>and monthly</w:t>
      </w:r>
      <w:r w:rsidR="00B51608" w:rsidRPr="000D3B13">
        <w:rPr>
          <w:rFonts w:asciiTheme="majorBidi" w:hAnsiTheme="majorBidi" w:cstheme="majorBidi"/>
          <w:lang w:val="en-US"/>
        </w:rPr>
        <w:t>)</w:t>
      </w:r>
      <w:r w:rsidR="00F456E4" w:rsidRPr="000D3B13">
        <w:rPr>
          <w:rFonts w:asciiTheme="majorBidi" w:hAnsiTheme="majorBidi" w:cstheme="majorBidi"/>
          <w:lang w:val="en-US"/>
        </w:rPr>
        <w:t xml:space="preserve"> </w:t>
      </w:r>
      <w:r w:rsidR="00B51608" w:rsidRPr="000D3B13">
        <w:rPr>
          <w:rFonts w:asciiTheme="majorBidi" w:hAnsiTheme="majorBidi" w:cstheme="majorBidi"/>
          <w:lang w:val="en-US"/>
        </w:rPr>
        <w:t xml:space="preserve">that </w:t>
      </w:r>
      <w:r w:rsidR="00F456E4" w:rsidRPr="000D3B13">
        <w:rPr>
          <w:rFonts w:asciiTheme="majorBidi" w:hAnsiTheme="majorBidi" w:cstheme="majorBidi"/>
          <w:lang w:val="en-US"/>
        </w:rPr>
        <w:t>correspond to the first lag</w:t>
      </w:r>
      <w:r w:rsidR="002C1BD6" w:rsidRPr="000D3B13">
        <w:rPr>
          <w:rFonts w:asciiTheme="majorBidi" w:hAnsiTheme="majorBidi" w:cstheme="majorBidi"/>
          <w:lang w:val="en-US"/>
        </w:rPr>
        <w:t xml:space="preserve"> of the logarithm</w:t>
      </w:r>
      <w:r w:rsidR="00F456E4" w:rsidRPr="000D3B13">
        <w:rPr>
          <w:rFonts w:asciiTheme="majorBidi" w:hAnsiTheme="majorBidi" w:cstheme="majorBidi"/>
          <w:lang w:val="en-US"/>
        </w:rPr>
        <w:t>ic</w:t>
      </w:r>
      <w:r w:rsidR="002C1BD6" w:rsidRPr="000D3B13">
        <w:rPr>
          <w:rFonts w:asciiTheme="majorBidi" w:hAnsiTheme="majorBidi" w:cstheme="majorBidi"/>
          <w:lang w:val="en-US"/>
        </w:rPr>
        <w:t xml:space="preserve"> </w:t>
      </w:r>
      <w:r w:rsidR="00F456E4" w:rsidRPr="000D3B13">
        <w:rPr>
          <w:rFonts w:asciiTheme="majorBidi" w:hAnsiTheme="majorBidi" w:cstheme="majorBidi"/>
          <w:lang w:val="en-US"/>
        </w:rPr>
        <w:t>realized</w:t>
      </w:r>
      <w:r w:rsidR="002C1BD6" w:rsidRPr="000D3B13">
        <w:rPr>
          <w:rFonts w:asciiTheme="majorBidi" w:hAnsiTheme="majorBidi" w:cstheme="majorBidi"/>
          <w:lang w:val="en-US"/>
        </w:rPr>
        <w:t xml:space="preserve"> v</w:t>
      </w:r>
      <w:r w:rsidR="00F456E4" w:rsidRPr="000D3B13">
        <w:rPr>
          <w:rFonts w:asciiTheme="majorBidi" w:hAnsiTheme="majorBidi" w:cstheme="majorBidi"/>
          <w:lang w:val="en-US"/>
        </w:rPr>
        <w:t>olatility</w:t>
      </w:r>
      <w:r w:rsidR="00AF7D9D" w:rsidRPr="000D3B13">
        <w:rPr>
          <w:rFonts w:asciiTheme="majorBidi" w:hAnsiTheme="majorBidi" w:cstheme="majorBidi"/>
          <w:lang w:val="en-US"/>
        </w:rPr>
        <w:t xml:space="preserve"> and the</w:t>
      </w:r>
      <w:r w:rsidR="002C1BD6" w:rsidRPr="000D3B13">
        <w:rPr>
          <w:rFonts w:asciiTheme="majorBidi" w:hAnsiTheme="majorBidi" w:cstheme="majorBidi"/>
          <w:lang w:val="en-US"/>
        </w:rPr>
        <w:t xml:space="preserve"> normalized </w:t>
      </w:r>
      <w:r w:rsidR="00AF7D9D" w:rsidRPr="000D3B13">
        <w:rPr>
          <w:rFonts w:asciiTheme="majorBidi" w:hAnsiTheme="majorBidi" w:cstheme="majorBidi"/>
          <w:lang w:val="en-US"/>
        </w:rPr>
        <w:t>sums</w:t>
      </w:r>
      <w:r w:rsidR="002C1BD6" w:rsidRPr="000D3B13">
        <w:rPr>
          <w:rFonts w:asciiTheme="majorBidi" w:hAnsiTheme="majorBidi" w:cstheme="majorBidi"/>
          <w:lang w:val="en-US"/>
        </w:rPr>
        <w:t xml:space="preserve"> of </w:t>
      </w:r>
      <w:r w:rsidR="00AF7D9D" w:rsidRPr="000D3B13">
        <w:rPr>
          <w:rFonts w:asciiTheme="majorBidi" w:hAnsiTheme="majorBidi" w:cstheme="majorBidi"/>
          <w:lang w:val="en-US"/>
        </w:rPr>
        <w:t xml:space="preserve">the </w:t>
      </w:r>
      <w:r w:rsidR="00872C14" w:rsidRPr="000D3B13">
        <w:rPr>
          <w:rFonts w:asciiTheme="majorBidi" w:hAnsiTheme="majorBidi" w:cstheme="majorBidi"/>
          <w:lang w:val="en-US"/>
        </w:rPr>
        <w:t>previous 5</w:t>
      </w:r>
      <w:r w:rsidR="00AF7D9D" w:rsidRPr="000D3B13">
        <w:rPr>
          <w:rFonts w:asciiTheme="majorBidi" w:hAnsiTheme="majorBidi" w:cstheme="majorBidi"/>
          <w:lang w:val="en-US"/>
        </w:rPr>
        <w:t xml:space="preserve"> days and</w:t>
      </w:r>
      <w:r w:rsidR="002C1BD6" w:rsidRPr="000D3B13">
        <w:rPr>
          <w:rFonts w:asciiTheme="majorBidi" w:hAnsiTheme="majorBidi" w:cstheme="majorBidi"/>
          <w:lang w:val="en-US"/>
        </w:rPr>
        <w:t xml:space="preserve"> 22 </w:t>
      </w:r>
      <w:r w:rsidR="00AF7D9D" w:rsidRPr="000D3B13">
        <w:rPr>
          <w:rFonts w:asciiTheme="majorBidi" w:hAnsiTheme="majorBidi" w:cstheme="majorBidi"/>
          <w:lang w:val="en-US"/>
        </w:rPr>
        <w:t>days logarithmic realized volatilit</w:t>
      </w:r>
      <w:r w:rsidR="009B7F20" w:rsidRPr="000D3B13">
        <w:rPr>
          <w:rFonts w:asciiTheme="majorBidi" w:hAnsiTheme="majorBidi" w:cstheme="majorBidi"/>
          <w:lang w:val="en-US"/>
        </w:rPr>
        <w:t>ies</w:t>
      </w:r>
      <w:r w:rsidR="00744D11" w:rsidRPr="000D3B13">
        <w:rPr>
          <w:rFonts w:asciiTheme="majorBidi" w:hAnsiTheme="majorBidi" w:cstheme="majorBidi"/>
          <w:lang w:val="en-US"/>
        </w:rPr>
        <w:t>, respectively</w:t>
      </w:r>
      <w:r w:rsidR="002C1BD6" w:rsidRPr="000D3B13">
        <w:rPr>
          <w:rFonts w:asciiTheme="majorBidi" w:hAnsiTheme="majorBidi" w:cstheme="majorBidi"/>
          <w:lang w:val="en-US"/>
        </w:rPr>
        <w:t>. Th</w:t>
      </w:r>
      <w:r w:rsidR="00744D11" w:rsidRPr="000D3B13">
        <w:rPr>
          <w:rFonts w:asciiTheme="majorBidi" w:hAnsiTheme="majorBidi" w:cstheme="majorBidi"/>
          <w:lang w:val="en-US"/>
        </w:rPr>
        <w:t>e</w:t>
      </w:r>
      <w:r w:rsidR="002C1BD6" w:rsidRPr="000D3B13">
        <w:rPr>
          <w:rFonts w:asciiTheme="majorBidi" w:hAnsiTheme="majorBidi" w:cstheme="majorBidi"/>
          <w:lang w:val="en-US"/>
        </w:rPr>
        <w:t>s</w:t>
      </w:r>
      <w:r w:rsidR="00744D11" w:rsidRPr="000D3B13">
        <w:rPr>
          <w:rFonts w:asciiTheme="majorBidi" w:hAnsiTheme="majorBidi" w:cstheme="majorBidi"/>
          <w:lang w:val="en-US"/>
        </w:rPr>
        <w:t>e</w:t>
      </w:r>
      <w:r w:rsidR="0001465C" w:rsidRPr="000D3B13">
        <w:rPr>
          <w:rFonts w:asciiTheme="majorBidi" w:hAnsiTheme="majorBidi" w:cstheme="majorBidi"/>
          <w:lang w:val="en-US"/>
        </w:rPr>
        <w:t xml:space="preserve"> </w:t>
      </w:r>
      <w:r w:rsidR="00B51608" w:rsidRPr="000D3B13">
        <w:rPr>
          <w:rFonts w:asciiTheme="majorBidi" w:hAnsiTheme="majorBidi" w:cstheme="majorBidi"/>
          <w:lang w:val="en-US"/>
        </w:rPr>
        <w:t xml:space="preserve">represent </w:t>
      </w:r>
      <w:r w:rsidR="0001465C" w:rsidRPr="000D3B13">
        <w:rPr>
          <w:rFonts w:asciiTheme="majorBidi" w:hAnsiTheme="majorBidi" w:cstheme="majorBidi"/>
          <w:lang w:val="en-US"/>
        </w:rPr>
        <w:t>the different</w:t>
      </w:r>
      <w:r w:rsidR="002C1BD6" w:rsidRPr="000D3B13">
        <w:rPr>
          <w:rFonts w:asciiTheme="majorBidi" w:hAnsiTheme="majorBidi" w:cstheme="majorBidi"/>
          <w:lang w:val="en-US"/>
        </w:rPr>
        <w:t xml:space="preserve"> reaction </w:t>
      </w:r>
      <w:r w:rsidR="0001465C" w:rsidRPr="000D3B13">
        <w:rPr>
          <w:rFonts w:asciiTheme="majorBidi" w:hAnsiTheme="majorBidi" w:cstheme="majorBidi"/>
          <w:lang w:val="en-US"/>
        </w:rPr>
        <w:t xml:space="preserve">times </w:t>
      </w:r>
      <w:r w:rsidR="002C1BD6" w:rsidRPr="000D3B13">
        <w:rPr>
          <w:rFonts w:asciiTheme="majorBidi" w:hAnsiTheme="majorBidi" w:cstheme="majorBidi"/>
          <w:lang w:val="en-US"/>
        </w:rPr>
        <w:t>of various</w:t>
      </w:r>
      <w:r w:rsidR="0001465C" w:rsidRPr="000D3B13">
        <w:rPr>
          <w:rFonts w:asciiTheme="majorBidi" w:hAnsiTheme="majorBidi" w:cstheme="majorBidi"/>
          <w:lang w:val="en-US"/>
        </w:rPr>
        <w:t xml:space="preserve"> market agents </w:t>
      </w:r>
      <w:r w:rsidR="002C1BD6" w:rsidRPr="000D3B13">
        <w:rPr>
          <w:rFonts w:asciiTheme="majorBidi" w:hAnsiTheme="majorBidi" w:cstheme="majorBidi"/>
          <w:lang w:val="en-US"/>
        </w:rPr>
        <w:t>to the arrival of new</w:t>
      </w:r>
      <w:r w:rsidR="0001465C" w:rsidRPr="000D3B13">
        <w:rPr>
          <w:rFonts w:asciiTheme="majorBidi" w:hAnsiTheme="majorBidi" w:cstheme="majorBidi"/>
          <w:lang w:val="en-US"/>
        </w:rPr>
        <w:t>s</w:t>
      </w:r>
      <w:r w:rsidR="00AE7E21" w:rsidRPr="000D3B13">
        <w:rPr>
          <w:rFonts w:asciiTheme="majorBidi" w:hAnsiTheme="majorBidi" w:cstheme="majorBidi"/>
          <w:lang w:val="en-US"/>
        </w:rPr>
        <w:t xml:space="preserve"> and</w:t>
      </w:r>
      <w:r w:rsidR="00AB12E9" w:rsidRPr="000D3B13">
        <w:rPr>
          <w:rFonts w:asciiTheme="majorBidi" w:hAnsiTheme="majorBidi" w:cstheme="majorBidi"/>
          <w:lang w:val="en-US"/>
        </w:rPr>
        <w:t xml:space="preserve"> </w:t>
      </w:r>
      <w:r w:rsidR="00AE7E21" w:rsidRPr="000D3B13">
        <w:rPr>
          <w:rFonts w:asciiTheme="majorBidi" w:hAnsiTheme="majorBidi" w:cstheme="majorBidi"/>
          <w:lang w:val="en-US"/>
        </w:rPr>
        <w:t xml:space="preserve">provide </w:t>
      </w:r>
      <w:r w:rsidR="002C1BD6" w:rsidRPr="000D3B13">
        <w:rPr>
          <w:rFonts w:asciiTheme="majorBidi" w:hAnsiTheme="majorBidi" w:cstheme="majorBidi"/>
          <w:lang w:val="en-US"/>
        </w:rPr>
        <w:t>t</w:t>
      </w:r>
      <w:r w:rsidR="00AB12E9" w:rsidRPr="000D3B13">
        <w:rPr>
          <w:rFonts w:asciiTheme="majorBidi" w:hAnsiTheme="majorBidi" w:cstheme="majorBidi"/>
          <w:lang w:val="en-US"/>
        </w:rPr>
        <w:t xml:space="preserve">he </w:t>
      </w:r>
      <w:r w:rsidR="00AE7E21" w:rsidRPr="000D3B13">
        <w:rPr>
          <w:rFonts w:asciiTheme="majorBidi" w:hAnsiTheme="majorBidi" w:cstheme="majorBidi"/>
          <w:lang w:val="en-US"/>
        </w:rPr>
        <w:t xml:space="preserve">opportunity to </w:t>
      </w:r>
      <w:r w:rsidR="00AB12E9" w:rsidRPr="000D3B13">
        <w:rPr>
          <w:rFonts w:asciiTheme="majorBidi" w:hAnsiTheme="majorBidi" w:cstheme="majorBidi"/>
          <w:lang w:val="en-US"/>
        </w:rPr>
        <w:t xml:space="preserve">associate </w:t>
      </w:r>
      <w:r w:rsidR="002C1BD6" w:rsidRPr="000D3B13">
        <w:rPr>
          <w:rFonts w:asciiTheme="majorBidi" w:hAnsiTheme="majorBidi" w:cstheme="majorBidi"/>
          <w:lang w:val="en-US"/>
        </w:rPr>
        <w:t>volatility over longer int</w:t>
      </w:r>
      <w:r w:rsidR="00AB12E9" w:rsidRPr="000D3B13">
        <w:rPr>
          <w:rFonts w:asciiTheme="majorBidi" w:hAnsiTheme="majorBidi" w:cstheme="majorBidi"/>
          <w:lang w:val="en-US"/>
        </w:rPr>
        <w:t xml:space="preserve">ervals to </w:t>
      </w:r>
      <w:r w:rsidR="00AE7E21" w:rsidRPr="000D3B13">
        <w:rPr>
          <w:rFonts w:asciiTheme="majorBidi" w:hAnsiTheme="majorBidi" w:cstheme="majorBidi"/>
          <w:lang w:val="en-US"/>
        </w:rPr>
        <w:t xml:space="preserve">that </w:t>
      </w:r>
      <w:r w:rsidR="00AB12E9" w:rsidRPr="000D3B13">
        <w:rPr>
          <w:rFonts w:asciiTheme="majorBidi" w:hAnsiTheme="majorBidi" w:cstheme="majorBidi"/>
          <w:lang w:val="en-US"/>
        </w:rPr>
        <w:t>over</w:t>
      </w:r>
      <w:r w:rsidR="002C1BD6" w:rsidRPr="000D3B13">
        <w:rPr>
          <w:rFonts w:asciiTheme="majorBidi" w:hAnsiTheme="majorBidi" w:cstheme="majorBidi"/>
          <w:lang w:val="en-US"/>
        </w:rPr>
        <w:t xml:space="preserve"> shorter intervals. </w:t>
      </w:r>
      <w:r w:rsidR="00F970D9" w:rsidRPr="000D3B13">
        <w:rPr>
          <w:rFonts w:asciiTheme="majorBidi" w:hAnsiTheme="majorBidi" w:cstheme="majorBidi"/>
          <w:lang w:val="en-US"/>
        </w:rPr>
        <w:t>Corsi (2009)</w:t>
      </w:r>
      <w:r w:rsidR="00AC24FD" w:rsidRPr="000D3B13">
        <w:rPr>
          <w:rFonts w:asciiTheme="majorBidi" w:hAnsiTheme="majorBidi" w:cstheme="majorBidi"/>
          <w:lang w:val="en-US"/>
        </w:rPr>
        <w:t xml:space="preserve"> </w:t>
      </w:r>
      <w:r w:rsidR="00AE7E21" w:rsidRPr="000D3B13">
        <w:rPr>
          <w:rFonts w:asciiTheme="majorBidi" w:hAnsiTheme="majorBidi" w:cstheme="majorBidi"/>
          <w:lang w:val="en-US"/>
        </w:rPr>
        <w:t xml:space="preserve">proposes </w:t>
      </w:r>
      <w:r w:rsidR="00F970D9" w:rsidRPr="000D3B13">
        <w:rPr>
          <w:rFonts w:asciiTheme="majorBidi" w:hAnsiTheme="majorBidi" w:cstheme="majorBidi"/>
          <w:lang w:val="en-US"/>
        </w:rPr>
        <w:t>that short-term market investors may use the information</w:t>
      </w:r>
      <w:r w:rsidR="002C1BD6" w:rsidRPr="000D3B13">
        <w:rPr>
          <w:rFonts w:asciiTheme="majorBidi" w:hAnsiTheme="majorBidi" w:cstheme="majorBidi"/>
          <w:lang w:val="en-US"/>
        </w:rPr>
        <w:t xml:space="preserve"> </w:t>
      </w:r>
      <w:r w:rsidR="00AE7E21" w:rsidRPr="000D3B13">
        <w:rPr>
          <w:rFonts w:asciiTheme="majorBidi" w:hAnsiTheme="majorBidi" w:cstheme="majorBidi"/>
          <w:lang w:val="en-US"/>
        </w:rPr>
        <w:t>from</w:t>
      </w:r>
      <w:r w:rsidR="00F970D9" w:rsidRPr="000D3B13">
        <w:rPr>
          <w:rFonts w:asciiTheme="majorBidi" w:hAnsiTheme="majorBidi" w:cstheme="majorBidi"/>
          <w:lang w:val="en-US"/>
        </w:rPr>
        <w:t xml:space="preserve"> long-term volatility to adjust their trading activit</w:t>
      </w:r>
      <w:r w:rsidR="00AE7E21" w:rsidRPr="000D3B13">
        <w:rPr>
          <w:rFonts w:asciiTheme="majorBidi" w:hAnsiTheme="majorBidi" w:cstheme="majorBidi"/>
          <w:lang w:val="en-US"/>
        </w:rPr>
        <w:t>ies</w:t>
      </w:r>
      <w:r w:rsidR="002C1BD6" w:rsidRPr="000D3B13">
        <w:rPr>
          <w:rFonts w:asciiTheme="majorBidi" w:hAnsiTheme="majorBidi" w:cstheme="majorBidi"/>
          <w:lang w:val="en-US"/>
        </w:rPr>
        <w:t xml:space="preserve">, </w:t>
      </w:r>
      <w:r w:rsidR="00E83909" w:rsidRPr="000D3B13">
        <w:rPr>
          <w:rFonts w:asciiTheme="majorBidi" w:hAnsiTheme="majorBidi" w:cstheme="majorBidi"/>
          <w:lang w:val="en-US"/>
        </w:rPr>
        <w:t xml:space="preserve">thus </w:t>
      </w:r>
      <w:r w:rsidR="00AE7E21" w:rsidRPr="000D3B13">
        <w:rPr>
          <w:rFonts w:asciiTheme="majorBidi" w:hAnsiTheme="majorBidi" w:cstheme="majorBidi"/>
          <w:lang w:val="en-US"/>
        </w:rPr>
        <w:t>causing</w:t>
      </w:r>
      <w:r w:rsidR="002C1BD6" w:rsidRPr="000D3B13">
        <w:rPr>
          <w:rFonts w:asciiTheme="majorBidi" w:hAnsiTheme="majorBidi" w:cstheme="majorBidi"/>
          <w:lang w:val="en-US"/>
        </w:rPr>
        <w:t xml:space="preserve"> </w:t>
      </w:r>
      <w:r w:rsidR="00F970D9" w:rsidRPr="000D3B13">
        <w:rPr>
          <w:rFonts w:asciiTheme="majorBidi" w:hAnsiTheme="majorBidi" w:cstheme="majorBidi"/>
          <w:lang w:val="en-US"/>
        </w:rPr>
        <w:t>volatility to increase</w:t>
      </w:r>
      <w:r w:rsidR="002C1BD6" w:rsidRPr="000D3B13">
        <w:rPr>
          <w:rFonts w:asciiTheme="majorBidi" w:hAnsiTheme="majorBidi" w:cstheme="majorBidi"/>
          <w:lang w:val="en-US"/>
        </w:rPr>
        <w:t xml:space="preserve"> in the short term.</w:t>
      </w:r>
    </w:p>
    <w:p w:rsidR="002C1BD6" w:rsidRPr="000D3B13" w:rsidRDefault="00CD47A7" w:rsidP="0064796A">
      <w:pPr>
        <w:spacing w:line="360" w:lineRule="auto"/>
        <w:ind w:firstLine="708"/>
        <w:jc w:val="both"/>
        <w:rPr>
          <w:rFonts w:asciiTheme="majorBidi" w:hAnsiTheme="majorBidi" w:cstheme="majorBidi"/>
          <w:lang w:val="en-US"/>
        </w:rPr>
      </w:pPr>
      <w:r w:rsidRPr="000D3B13">
        <w:rPr>
          <w:rFonts w:asciiTheme="majorBidi" w:hAnsiTheme="majorBidi" w:cstheme="majorBidi"/>
          <w:lang w:val="en-US"/>
        </w:rPr>
        <w:t xml:space="preserve">The HAR model is very attractive </w:t>
      </w:r>
      <w:r w:rsidR="00AE7E21" w:rsidRPr="000D3B13">
        <w:rPr>
          <w:rFonts w:asciiTheme="majorBidi" w:hAnsiTheme="majorBidi" w:cstheme="majorBidi"/>
          <w:lang w:val="en-US"/>
        </w:rPr>
        <w:t xml:space="preserve">for how it </w:t>
      </w:r>
      <w:r w:rsidRPr="000D3B13">
        <w:rPr>
          <w:rFonts w:asciiTheme="majorBidi" w:hAnsiTheme="majorBidi" w:cstheme="majorBidi"/>
          <w:lang w:val="en-US"/>
        </w:rPr>
        <w:t>describ</w:t>
      </w:r>
      <w:r w:rsidR="00AE7E21" w:rsidRPr="000D3B13">
        <w:rPr>
          <w:rFonts w:asciiTheme="majorBidi" w:hAnsiTheme="majorBidi" w:cstheme="majorBidi"/>
          <w:lang w:val="en-US"/>
        </w:rPr>
        <w:t>es</w:t>
      </w:r>
      <w:r w:rsidRPr="000D3B13">
        <w:rPr>
          <w:rFonts w:asciiTheme="majorBidi" w:hAnsiTheme="majorBidi" w:cstheme="majorBidi"/>
          <w:lang w:val="en-US"/>
        </w:rPr>
        <w:t xml:space="preserve"> </w:t>
      </w:r>
      <w:r w:rsidR="002C1BD6" w:rsidRPr="000D3B13">
        <w:rPr>
          <w:rFonts w:asciiTheme="majorBidi" w:hAnsiTheme="majorBidi" w:cstheme="majorBidi"/>
          <w:lang w:val="en-US"/>
        </w:rPr>
        <w:t>the</w:t>
      </w:r>
      <w:r w:rsidRPr="000D3B13">
        <w:rPr>
          <w:rFonts w:asciiTheme="majorBidi" w:hAnsiTheme="majorBidi" w:cstheme="majorBidi"/>
          <w:lang w:val="en-US"/>
        </w:rPr>
        <w:t xml:space="preserve"> interactions of</w:t>
      </w:r>
      <w:r w:rsidR="002C1BD6" w:rsidRPr="000D3B13">
        <w:rPr>
          <w:rFonts w:asciiTheme="majorBidi" w:hAnsiTheme="majorBidi" w:cstheme="majorBidi"/>
          <w:lang w:val="en-US"/>
        </w:rPr>
        <w:t xml:space="preserve"> </w:t>
      </w:r>
      <w:r w:rsidRPr="000D3B13">
        <w:rPr>
          <w:rFonts w:asciiTheme="majorBidi" w:hAnsiTheme="majorBidi" w:cstheme="majorBidi"/>
          <w:lang w:val="en-US"/>
        </w:rPr>
        <w:t xml:space="preserve">exchange rate </w:t>
      </w:r>
      <w:r w:rsidR="002C1BD6" w:rsidRPr="000D3B13">
        <w:rPr>
          <w:rFonts w:asciiTheme="majorBidi" w:hAnsiTheme="majorBidi" w:cstheme="majorBidi"/>
          <w:lang w:val="en-US"/>
        </w:rPr>
        <w:t xml:space="preserve">volatility </w:t>
      </w:r>
      <w:r w:rsidRPr="000D3B13">
        <w:rPr>
          <w:rFonts w:asciiTheme="majorBidi" w:hAnsiTheme="majorBidi" w:cstheme="majorBidi"/>
          <w:lang w:val="en-US"/>
        </w:rPr>
        <w:t>over time</w:t>
      </w:r>
      <w:r w:rsidR="002C1BD6" w:rsidRPr="000D3B13">
        <w:rPr>
          <w:rFonts w:asciiTheme="majorBidi" w:hAnsiTheme="majorBidi" w:cstheme="majorBidi"/>
          <w:lang w:val="en-US"/>
        </w:rPr>
        <w:t xml:space="preserve">. </w:t>
      </w:r>
      <w:r w:rsidRPr="000D3B13">
        <w:rPr>
          <w:rFonts w:asciiTheme="majorBidi" w:hAnsiTheme="majorBidi" w:cstheme="majorBidi"/>
          <w:lang w:val="en-US"/>
        </w:rPr>
        <w:t>T</w:t>
      </w:r>
      <w:r w:rsidR="002C1BD6" w:rsidRPr="000D3B13">
        <w:rPr>
          <w:rFonts w:asciiTheme="majorBidi" w:hAnsiTheme="majorBidi" w:cstheme="majorBidi"/>
          <w:lang w:val="en-US"/>
        </w:rPr>
        <w:t xml:space="preserve">he model allows </w:t>
      </w:r>
      <w:r w:rsidR="00AE7E21" w:rsidRPr="000D3B13">
        <w:rPr>
          <w:rFonts w:asciiTheme="majorBidi" w:hAnsiTheme="majorBidi" w:cstheme="majorBidi"/>
          <w:lang w:val="en-US"/>
        </w:rPr>
        <w:t xml:space="preserve">the </w:t>
      </w:r>
      <w:r w:rsidR="00FE064A" w:rsidRPr="000D3B13">
        <w:rPr>
          <w:rFonts w:asciiTheme="majorBidi" w:hAnsiTheme="majorBidi" w:cstheme="majorBidi"/>
          <w:lang w:val="en-US"/>
        </w:rPr>
        <w:t>exami</w:t>
      </w:r>
      <w:r w:rsidR="00AE7E21" w:rsidRPr="000D3B13">
        <w:rPr>
          <w:rFonts w:asciiTheme="majorBidi" w:hAnsiTheme="majorBidi" w:cstheme="majorBidi"/>
          <w:lang w:val="en-US"/>
        </w:rPr>
        <w:t>nation of</w:t>
      </w:r>
      <w:r w:rsidR="002C1BD6" w:rsidRPr="000D3B13">
        <w:rPr>
          <w:rFonts w:asciiTheme="majorBidi" w:hAnsiTheme="majorBidi" w:cstheme="majorBidi"/>
          <w:lang w:val="en-US"/>
        </w:rPr>
        <w:t xml:space="preserve"> how </w:t>
      </w:r>
      <w:r w:rsidR="00FE064A" w:rsidRPr="000D3B13">
        <w:rPr>
          <w:rFonts w:asciiTheme="majorBidi" w:hAnsiTheme="majorBidi" w:cstheme="majorBidi"/>
          <w:lang w:val="en-US"/>
        </w:rPr>
        <w:t xml:space="preserve">long-term </w:t>
      </w:r>
      <w:r w:rsidR="00A25934" w:rsidRPr="000D3B13">
        <w:rPr>
          <w:rFonts w:asciiTheme="majorBidi" w:hAnsiTheme="majorBidi" w:cstheme="majorBidi"/>
          <w:lang w:val="en-US"/>
        </w:rPr>
        <w:t>volatility influence</w:t>
      </w:r>
      <w:r w:rsidR="00AE7E21" w:rsidRPr="000D3B13">
        <w:rPr>
          <w:rFonts w:asciiTheme="majorBidi" w:hAnsiTheme="majorBidi" w:cstheme="majorBidi"/>
          <w:lang w:val="en-US"/>
        </w:rPr>
        <w:t>s</w:t>
      </w:r>
      <w:r w:rsidR="009B7F20" w:rsidRPr="000D3B13">
        <w:rPr>
          <w:rFonts w:asciiTheme="majorBidi" w:hAnsiTheme="majorBidi" w:cstheme="majorBidi"/>
          <w:lang w:val="en-US"/>
        </w:rPr>
        <w:t xml:space="preserve"> the</w:t>
      </w:r>
      <w:r w:rsidR="00FE064A" w:rsidRPr="000D3B13">
        <w:rPr>
          <w:rFonts w:asciiTheme="majorBidi" w:hAnsiTheme="majorBidi" w:cstheme="majorBidi"/>
          <w:lang w:val="en-US"/>
        </w:rPr>
        <w:t xml:space="preserve"> </w:t>
      </w:r>
      <w:r w:rsidR="002C1BD6" w:rsidRPr="000D3B13">
        <w:rPr>
          <w:rFonts w:asciiTheme="majorBidi" w:hAnsiTheme="majorBidi" w:cstheme="majorBidi"/>
          <w:lang w:val="en-US"/>
        </w:rPr>
        <w:t xml:space="preserve">expectations </w:t>
      </w:r>
      <w:r w:rsidR="00AE7E21" w:rsidRPr="000D3B13">
        <w:rPr>
          <w:rFonts w:asciiTheme="majorBidi" w:hAnsiTheme="majorBidi" w:cstheme="majorBidi"/>
          <w:lang w:val="en-US"/>
        </w:rPr>
        <w:t>of</w:t>
      </w:r>
      <w:r w:rsidR="002C1BD6" w:rsidRPr="000D3B13">
        <w:rPr>
          <w:rFonts w:asciiTheme="majorBidi" w:hAnsiTheme="majorBidi" w:cstheme="majorBidi"/>
          <w:lang w:val="en-US"/>
        </w:rPr>
        <w:t xml:space="preserve"> future </w:t>
      </w:r>
      <w:r w:rsidR="00FE064A" w:rsidRPr="000D3B13">
        <w:rPr>
          <w:rFonts w:asciiTheme="majorBidi" w:hAnsiTheme="majorBidi" w:cstheme="majorBidi"/>
          <w:lang w:val="en-US"/>
        </w:rPr>
        <w:t>market trends</w:t>
      </w:r>
      <w:r w:rsidR="002C1BD6" w:rsidRPr="000D3B13">
        <w:rPr>
          <w:rFonts w:asciiTheme="majorBidi" w:hAnsiTheme="majorBidi" w:cstheme="majorBidi"/>
          <w:lang w:val="en-US"/>
        </w:rPr>
        <w:t xml:space="preserve">. </w:t>
      </w:r>
    </w:p>
    <w:p w:rsidR="002C1BD6" w:rsidRPr="000D3B13" w:rsidRDefault="00AE7E21" w:rsidP="00284374">
      <w:pPr>
        <w:spacing w:line="360" w:lineRule="auto"/>
        <w:ind w:firstLine="708"/>
        <w:jc w:val="both"/>
        <w:rPr>
          <w:rFonts w:asciiTheme="majorBidi" w:hAnsiTheme="majorBidi" w:cstheme="majorBidi"/>
          <w:lang w:val="en-US"/>
        </w:rPr>
      </w:pPr>
      <w:r w:rsidRPr="000D3B13">
        <w:rPr>
          <w:rFonts w:asciiTheme="majorBidi" w:hAnsiTheme="majorBidi" w:cstheme="majorBidi"/>
          <w:lang w:val="en-US"/>
        </w:rPr>
        <w:t>Similar</w:t>
      </w:r>
      <w:r w:rsidR="00284374" w:rsidRPr="000D3B13">
        <w:rPr>
          <w:rFonts w:asciiTheme="majorBidi" w:hAnsiTheme="majorBidi" w:cstheme="majorBidi"/>
          <w:lang w:val="en-US"/>
        </w:rPr>
        <w:t xml:space="preserve"> to</w:t>
      </w:r>
      <w:r w:rsidR="00B81D10" w:rsidRPr="000D3B13">
        <w:rPr>
          <w:rFonts w:asciiTheme="majorBidi" w:hAnsiTheme="majorBidi" w:cstheme="majorBidi"/>
          <w:lang w:val="en-US"/>
        </w:rPr>
        <w:t xml:space="preserve"> </w:t>
      </w:r>
      <w:r w:rsidRPr="000D3B13">
        <w:rPr>
          <w:rFonts w:asciiTheme="majorBidi" w:hAnsiTheme="majorBidi" w:cstheme="majorBidi"/>
          <w:lang w:val="en-US"/>
        </w:rPr>
        <w:t xml:space="preserve">the work of </w:t>
      </w:r>
      <w:r w:rsidR="00B81D10" w:rsidRPr="000D3B13">
        <w:rPr>
          <w:rFonts w:asciiTheme="majorBidi" w:hAnsiTheme="majorBidi" w:cstheme="majorBidi"/>
          <w:lang w:val="en-US"/>
        </w:rPr>
        <w:t xml:space="preserve">Bubàk and Zikes (2009), we generalize the multivariate HAR </w:t>
      </w:r>
      <w:r w:rsidR="00415C46" w:rsidRPr="000D3B13">
        <w:rPr>
          <w:rFonts w:asciiTheme="majorBidi" w:hAnsiTheme="majorBidi" w:cstheme="majorBidi"/>
          <w:lang w:val="en-US"/>
        </w:rPr>
        <w:t xml:space="preserve">model </w:t>
      </w:r>
      <w:r w:rsidRPr="000D3B13">
        <w:rPr>
          <w:rFonts w:asciiTheme="majorBidi" w:hAnsiTheme="majorBidi" w:cstheme="majorBidi"/>
          <w:lang w:val="en-US"/>
        </w:rPr>
        <w:t xml:space="preserve">by </w:t>
      </w:r>
      <w:r w:rsidR="00415C46" w:rsidRPr="000D3B13">
        <w:rPr>
          <w:rFonts w:asciiTheme="majorBidi" w:hAnsiTheme="majorBidi" w:cstheme="majorBidi"/>
          <w:lang w:val="en-US"/>
        </w:rPr>
        <w:t>allowing</w:t>
      </w:r>
      <w:r w:rsidR="00B81D10" w:rsidRPr="000D3B13">
        <w:rPr>
          <w:rFonts w:asciiTheme="majorBidi" w:hAnsiTheme="majorBidi" w:cstheme="majorBidi"/>
          <w:lang w:val="en-US"/>
        </w:rPr>
        <w:t xml:space="preserve"> the vector</w:t>
      </w:r>
      <w:r w:rsidR="002C1BD6" w:rsidRPr="000D3B13">
        <w:rPr>
          <w:rFonts w:asciiTheme="majorBidi" w:hAnsiTheme="majorBidi" w:cstheme="majorBidi"/>
          <w:lang w:val="en-US"/>
        </w:rPr>
        <w:t xml:space="preserve"> innovation </w:t>
      </w:r>
      <w:r w:rsidR="00B81D10" w:rsidRPr="000D3B13">
        <w:rPr>
          <w:rFonts w:asciiTheme="majorBidi" w:hAnsiTheme="majorBidi" w:cstheme="majorBidi"/>
          <w:lang w:val="en-US"/>
        </w:rPr>
        <w:t xml:space="preserve">term </w:t>
      </w:r>
      <m:oMath>
        <m:sSub>
          <m:sSubPr>
            <m:ctrlPr>
              <w:rPr>
                <w:rStyle w:val="atn"/>
                <w:rFonts w:ascii="Cambria Math" w:hAnsi="Cambria Math" w:cstheme="majorBidi"/>
                <w:i/>
                <w:lang w:val="en-US"/>
              </w:rPr>
            </m:ctrlPr>
          </m:sSubPr>
          <m:e>
            <m:r>
              <w:rPr>
                <w:rStyle w:val="atn"/>
                <w:rFonts w:ascii="Cambria Math" w:hAnsi="Cambria Math" w:cstheme="majorBidi"/>
                <w:lang w:val="en-US"/>
              </w:rPr>
              <m:t>ε</m:t>
            </m:r>
          </m:e>
          <m:sub>
            <m:r>
              <w:rPr>
                <w:rStyle w:val="atn"/>
                <w:rFonts w:ascii="Cambria Math" w:hAnsi="Cambria Math" w:cstheme="majorBidi"/>
                <w:lang w:val="en-US"/>
              </w:rPr>
              <m:t xml:space="preserve">t </m:t>
            </m:r>
          </m:sub>
        </m:sSub>
      </m:oMath>
      <w:r w:rsidR="00B81D10" w:rsidRPr="000D3B13">
        <w:rPr>
          <w:rFonts w:asciiTheme="majorBidi" w:hAnsiTheme="majorBidi" w:cstheme="majorBidi"/>
          <w:lang w:val="en-US"/>
        </w:rPr>
        <w:t>to follow a</w:t>
      </w:r>
      <w:r w:rsidR="002C1BD6" w:rsidRPr="000D3B13">
        <w:rPr>
          <w:rFonts w:asciiTheme="majorBidi" w:hAnsiTheme="majorBidi" w:cstheme="majorBidi"/>
          <w:lang w:val="en-US"/>
        </w:rPr>
        <w:t xml:space="preserve"> multivariate GARCH </w:t>
      </w:r>
      <w:r w:rsidR="00806988" w:rsidRPr="000D3B13">
        <w:rPr>
          <w:rFonts w:asciiTheme="majorBidi" w:hAnsiTheme="majorBidi" w:cstheme="majorBidi"/>
          <w:lang w:val="en-US"/>
        </w:rPr>
        <w:t>process</w:t>
      </w:r>
      <w:r w:rsidR="002C1BD6" w:rsidRPr="000D3B13">
        <w:rPr>
          <w:rFonts w:asciiTheme="majorBidi" w:hAnsiTheme="majorBidi" w:cstheme="majorBidi"/>
          <w:lang w:val="en-US"/>
        </w:rPr>
        <w:t xml:space="preserve">. </w:t>
      </w:r>
      <w:r w:rsidR="00806988" w:rsidRPr="000D3B13">
        <w:rPr>
          <w:rFonts w:asciiTheme="majorBidi" w:hAnsiTheme="majorBidi" w:cstheme="majorBidi"/>
          <w:lang w:val="en-US"/>
        </w:rPr>
        <w:t xml:space="preserve">We employ the </w:t>
      </w:r>
      <w:r w:rsidR="00BD1318" w:rsidRPr="000D3B13">
        <w:rPr>
          <w:rFonts w:asciiTheme="majorBidi" w:hAnsiTheme="majorBidi" w:cstheme="majorBidi"/>
          <w:lang w:val="en-US"/>
        </w:rPr>
        <w:t>DCC-GARCH model of Engle</w:t>
      </w:r>
      <w:r w:rsidR="00415C46" w:rsidRPr="000D3B13">
        <w:rPr>
          <w:rFonts w:asciiTheme="majorBidi" w:hAnsiTheme="majorBidi" w:cstheme="majorBidi"/>
          <w:lang w:val="en-US"/>
        </w:rPr>
        <w:t xml:space="preserve"> </w:t>
      </w:r>
      <w:r w:rsidR="00BD1318" w:rsidRPr="000D3B13">
        <w:rPr>
          <w:rFonts w:asciiTheme="majorBidi" w:hAnsiTheme="majorBidi" w:cstheme="majorBidi"/>
          <w:lang w:val="en-US"/>
        </w:rPr>
        <w:t>(2</w:t>
      </w:r>
      <w:r w:rsidR="00415C46" w:rsidRPr="000D3B13">
        <w:rPr>
          <w:rFonts w:asciiTheme="majorBidi" w:hAnsiTheme="majorBidi" w:cstheme="majorBidi"/>
          <w:lang w:val="en-US"/>
        </w:rPr>
        <w:t>002) i</w:t>
      </w:r>
      <w:r w:rsidR="00BD1318" w:rsidRPr="000D3B13">
        <w:rPr>
          <w:rFonts w:asciiTheme="majorBidi" w:hAnsiTheme="majorBidi" w:cstheme="majorBidi"/>
          <w:lang w:val="en-US"/>
        </w:rPr>
        <w:t xml:space="preserve">n order to capture the second moments of volatility and </w:t>
      </w:r>
      <w:r w:rsidR="00415C46" w:rsidRPr="000D3B13">
        <w:rPr>
          <w:rFonts w:asciiTheme="majorBidi" w:hAnsiTheme="majorBidi" w:cstheme="majorBidi"/>
          <w:lang w:val="en-US"/>
        </w:rPr>
        <w:t>explore the time-varying correlation of the volatilities in the multivariate case.</w:t>
      </w:r>
    </w:p>
    <w:p w:rsidR="002C1BD6" w:rsidRPr="000D3B13" w:rsidRDefault="00204C76" w:rsidP="0020593A">
      <w:pPr>
        <w:spacing w:line="360" w:lineRule="auto"/>
        <w:ind w:firstLine="708"/>
        <w:jc w:val="both"/>
        <w:rPr>
          <w:rFonts w:asciiTheme="majorBidi" w:hAnsiTheme="majorBidi" w:cstheme="majorBidi"/>
          <w:lang w:val="en-US"/>
        </w:rPr>
      </w:pPr>
      <w:r w:rsidRPr="000D3B13">
        <w:rPr>
          <w:rFonts w:asciiTheme="majorBidi" w:hAnsiTheme="majorBidi" w:cstheme="majorBidi"/>
          <w:lang w:val="en-US"/>
        </w:rPr>
        <w:t xml:space="preserve">We employ the DCC-GARCH model </w:t>
      </w:r>
      <w:r w:rsidR="00AE7E21" w:rsidRPr="000D3B13">
        <w:rPr>
          <w:rFonts w:asciiTheme="majorBidi" w:hAnsiTheme="majorBidi" w:cstheme="majorBidi"/>
          <w:lang w:val="en-US"/>
        </w:rPr>
        <w:t xml:space="preserve">of </w:t>
      </w:r>
      <w:r w:rsidR="002C1BD6" w:rsidRPr="000D3B13">
        <w:rPr>
          <w:rFonts w:asciiTheme="majorBidi" w:hAnsiTheme="majorBidi" w:cstheme="majorBidi"/>
          <w:lang w:val="en-US"/>
        </w:rPr>
        <w:t>Engle (2002)</w:t>
      </w:r>
      <w:r w:rsidRPr="000D3B13">
        <w:rPr>
          <w:rFonts w:asciiTheme="majorBidi" w:hAnsiTheme="majorBidi" w:cstheme="majorBidi"/>
          <w:lang w:val="en-US"/>
        </w:rPr>
        <w:t xml:space="preserve"> to model the dynamics</w:t>
      </w:r>
      <w:r w:rsidR="002C1BD6" w:rsidRPr="000D3B13">
        <w:rPr>
          <w:rFonts w:asciiTheme="majorBidi" w:hAnsiTheme="majorBidi" w:cstheme="majorBidi"/>
          <w:lang w:val="en-US"/>
        </w:rPr>
        <w:t xml:space="preserve"> </w:t>
      </w:r>
      <w:r w:rsidRPr="000D3B13">
        <w:rPr>
          <w:rFonts w:asciiTheme="majorBidi" w:hAnsiTheme="majorBidi" w:cstheme="majorBidi"/>
          <w:lang w:val="en-US"/>
        </w:rPr>
        <w:t>of the innovation process</w:t>
      </w:r>
      <m:oMath>
        <m:sSub>
          <m:sSubPr>
            <m:ctrlPr>
              <w:rPr>
                <w:rFonts w:ascii="Cambria Math" w:hAnsi="Cambria Math" w:cstheme="majorBidi"/>
                <w:i/>
                <w:lang w:val="en-US"/>
              </w:rPr>
            </m:ctrlPr>
          </m:sSubPr>
          <m:e>
            <m:r>
              <w:rPr>
                <w:rFonts w:ascii="Cambria Math" w:hAnsi="Cambria Math" w:cstheme="majorBidi"/>
                <w:lang w:val="en-US"/>
              </w:rPr>
              <m:t xml:space="preserve"> ε</m:t>
            </m:r>
          </m:e>
          <m:sub>
            <m:r>
              <w:rPr>
                <w:rFonts w:ascii="Cambria Math" w:hAnsi="Cambria Math" w:cstheme="majorBidi"/>
                <w:lang w:val="en-US"/>
              </w:rPr>
              <m:t>t</m:t>
            </m:r>
          </m:sub>
        </m:sSub>
      </m:oMath>
      <w:r w:rsidR="003E145E" w:rsidRPr="000D3B13">
        <w:rPr>
          <w:rFonts w:asciiTheme="majorBidi" w:hAnsiTheme="majorBidi" w:cstheme="majorBidi"/>
          <w:lang w:val="en-US"/>
        </w:rPr>
        <w:t>.</w:t>
      </w:r>
      <w:r w:rsidR="002C1BD6" w:rsidRPr="000D3B13">
        <w:rPr>
          <w:rFonts w:asciiTheme="majorBidi" w:hAnsiTheme="majorBidi" w:cstheme="majorBidi"/>
          <w:lang w:val="en-US"/>
        </w:rPr>
        <w:t xml:space="preserve"> This </w:t>
      </w:r>
      <w:r w:rsidR="00AE7E21" w:rsidRPr="000D3B13">
        <w:rPr>
          <w:rFonts w:asciiTheme="majorBidi" w:hAnsiTheme="majorBidi" w:cstheme="majorBidi"/>
          <w:lang w:val="en-US"/>
        </w:rPr>
        <w:t>offers</w:t>
      </w:r>
      <w:r w:rsidR="002C1BD6" w:rsidRPr="000D3B13">
        <w:rPr>
          <w:rFonts w:asciiTheme="majorBidi" w:hAnsiTheme="majorBidi" w:cstheme="majorBidi"/>
          <w:lang w:val="en-US"/>
        </w:rPr>
        <w:t xml:space="preserve"> a generalization of </w:t>
      </w:r>
      <w:r w:rsidR="00AE7E21" w:rsidRPr="000D3B13">
        <w:rPr>
          <w:rFonts w:asciiTheme="majorBidi" w:hAnsiTheme="majorBidi" w:cstheme="majorBidi"/>
          <w:lang w:val="en-US"/>
        </w:rPr>
        <w:t>Bollerslev’s (1990)</w:t>
      </w:r>
      <w:r w:rsidR="002C1BD6" w:rsidRPr="000D3B13">
        <w:rPr>
          <w:rFonts w:asciiTheme="majorBidi" w:hAnsiTheme="majorBidi" w:cstheme="majorBidi"/>
          <w:lang w:val="en-US"/>
        </w:rPr>
        <w:t xml:space="preserve"> </w:t>
      </w:r>
      <w:r w:rsidR="00A50CE0" w:rsidRPr="000D3B13">
        <w:rPr>
          <w:rFonts w:asciiTheme="majorBidi" w:hAnsiTheme="majorBidi" w:cstheme="majorBidi"/>
        </w:rPr>
        <w:t>Constant Conditional Correlation</w:t>
      </w:r>
      <w:r w:rsidR="00A50CE0" w:rsidRPr="000D3B13">
        <w:rPr>
          <w:rFonts w:asciiTheme="majorBidi" w:hAnsiTheme="majorBidi" w:cstheme="majorBidi"/>
          <w:lang w:val="en-US"/>
        </w:rPr>
        <w:t xml:space="preserve"> (</w:t>
      </w:r>
      <w:r w:rsidR="002C1BD6" w:rsidRPr="000D3B13">
        <w:rPr>
          <w:rFonts w:asciiTheme="majorBidi" w:hAnsiTheme="majorBidi" w:cstheme="majorBidi"/>
          <w:lang w:val="en-US"/>
        </w:rPr>
        <w:t>CCC</w:t>
      </w:r>
      <w:r w:rsidR="00A50CE0" w:rsidRPr="000D3B13">
        <w:rPr>
          <w:rFonts w:asciiTheme="majorBidi" w:hAnsiTheme="majorBidi" w:cstheme="majorBidi"/>
          <w:lang w:val="en-US"/>
        </w:rPr>
        <w:t>-) GARCH model</w:t>
      </w:r>
      <w:r w:rsidR="002C1BD6" w:rsidRPr="000D3B13">
        <w:rPr>
          <w:rFonts w:asciiTheme="majorBidi" w:hAnsiTheme="majorBidi" w:cstheme="majorBidi"/>
          <w:lang w:val="en-US"/>
        </w:rPr>
        <w:t xml:space="preserve">. The </w:t>
      </w:r>
      <w:r w:rsidR="003E145E" w:rsidRPr="000D3B13">
        <w:rPr>
          <w:rFonts w:asciiTheme="majorBidi" w:hAnsiTheme="majorBidi" w:cstheme="majorBidi"/>
          <w:lang w:val="en-US"/>
        </w:rPr>
        <w:t xml:space="preserve">variance covariance matrix </w:t>
      </w:r>
      <w:r w:rsidR="002C1BD6" w:rsidRPr="000D3B13">
        <w:rPr>
          <w:rFonts w:asciiTheme="majorBidi" w:hAnsiTheme="majorBidi" w:cstheme="majorBidi"/>
          <w:lang w:val="en-US"/>
        </w:rPr>
        <w:t xml:space="preserve">is </w:t>
      </w:r>
      <w:r w:rsidR="00AE7E21" w:rsidRPr="000D3B13">
        <w:rPr>
          <w:rFonts w:asciiTheme="majorBidi" w:hAnsiTheme="majorBidi" w:cstheme="majorBidi"/>
          <w:lang w:val="en-US"/>
        </w:rPr>
        <w:t xml:space="preserve">defined </w:t>
      </w:r>
      <w:r w:rsidR="002C1BD6" w:rsidRPr="000D3B13">
        <w:rPr>
          <w:rFonts w:asciiTheme="majorBidi" w:hAnsiTheme="majorBidi" w:cstheme="majorBidi"/>
          <w:lang w:val="en-US"/>
        </w:rPr>
        <w:t>as</w:t>
      </w:r>
      <w:r w:rsidR="00AE7E21" w:rsidRPr="000D3B13">
        <w:rPr>
          <w:rFonts w:asciiTheme="majorBidi" w:hAnsiTheme="majorBidi" w:cstheme="majorBidi"/>
          <w:lang w:val="en-US"/>
        </w:rPr>
        <w:t>:</w:t>
      </w:r>
    </w:p>
    <w:p w:rsidR="001C7F35" w:rsidRPr="000D3B13" w:rsidRDefault="001C7F35" w:rsidP="0064796A">
      <w:pPr>
        <w:spacing w:line="360" w:lineRule="auto"/>
        <w:jc w:val="both"/>
        <w:rPr>
          <w:rFonts w:asciiTheme="majorBidi" w:hAnsiTheme="majorBidi" w:cstheme="majorBidi"/>
          <w:color w:val="000000"/>
          <w:lang w:val="en-US"/>
        </w:rPr>
      </w:pPr>
      <w:r w:rsidRPr="000D3B13">
        <w:rPr>
          <w:rFonts w:asciiTheme="majorBidi" w:hAnsiTheme="majorBidi" w:cstheme="majorBidi"/>
          <w:color w:val="000000"/>
          <w:lang w:val="en-US"/>
        </w:rPr>
        <w:t xml:space="preserve">                                </w:t>
      </w:r>
      <w:r w:rsidR="009B105A" w:rsidRPr="000D3B13">
        <w:rPr>
          <w:rFonts w:asciiTheme="majorBidi" w:hAnsiTheme="majorBidi" w:cstheme="majorBidi"/>
          <w:color w:val="000000"/>
          <w:lang w:val="en-US"/>
        </w:rPr>
        <w:t xml:space="preserve">         </w:t>
      </w:r>
      <w:r w:rsidRPr="000D3B13">
        <w:rPr>
          <w:rFonts w:asciiTheme="majorBidi" w:hAnsiTheme="majorBidi" w:cstheme="majorBidi"/>
          <w:color w:val="000000"/>
          <w:lang w:val="en-US"/>
        </w:rPr>
        <w:t xml:space="preserve">                         </w:t>
      </w:r>
      <m:oMath>
        <m:sSub>
          <m:sSubPr>
            <m:ctrlPr>
              <w:rPr>
                <w:rFonts w:ascii="Cambria Math" w:eastAsia="AdvGulliv-R" w:hAnsi="Cambria Math" w:cstheme="majorBidi"/>
                <w:i/>
                <w:color w:val="000000"/>
                <w:lang w:val="en-US"/>
              </w:rPr>
            </m:ctrlPr>
          </m:sSubPr>
          <m:e>
            <m:r>
              <w:rPr>
                <w:rFonts w:ascii="Cambria Math" w:eastAsia="AdvGulliv-R" w:hAnsi="Cambria Math" w:cstheme="majorBidi"/>
                <w:color w:val="000000"/>
                <w:lang w:val="en-US"/>
              </w:rPr>
              <m:t>H</m:t>
            </m:r>
          </m:e>
          <m:sub>
            <m:r>
              <w:rPr>
                <w:rFonts w:ascii="Cambria Math" w:eastAsia="AdvGulliv-R" w:hAnsi="Cambria Math" w:cstheme="majorBidi"/>
                <w:color w:val="000000"/>
                <w:lang w:val="en-US"/>
              </w:rPr>
              <m:t>t</m:t>
            </m:r>
          </m:sub>
        </m:sSub>
        <m:r>
          <w:rPr>
            <w:rFonts w:ascii="Cambria Math" w:eastAsia="AdvGulliv-R" w:hAnsi="Cambria Math" w:cstheme="majorBidi"/>
            <w:color w:val="000000"/>
            <w:lang w:val="en-US"/>
          </w:rPr>
          <m:t>=</m:t>
        </m:r>
        <m:sSub>
          <m:sSubPr>
            <m:ctrlPr>
              <w:rPr>
                <w:rFonts w:ascii="Cambria Math" w:eastAsia="AdvGulliv-R" w:hAnsi="Cambria Math" w:cstheme="majorBidi"/>
                <w:i/>
                <w:color w:val="000000"/>
                <w:lang w:val="en-US"/>
              </w:rPr>
            </m:ctrlPr>
          </m:sSubPr>
          <m:e>
            <m:r>
              <w:rPr>
                <w:rFonts w:ascii="Cambria Math" w:eastAsia="AdvGulliv-R" w:hAnsi="Cambria Math" w:cstheme="majorBidi"/>
                <w:color w:val="000000"/>
                <w:lang w:val="en-US"/>
              </w:rPr>
              <m:t>D</m:t>
            </m:r>
          </m:e>
          <m:sub>
            <m:r>
              <w:rPr>
                <w:rFonts w:ascii="Cambria Math" w:eastAsia="AdvGulliv-R" w:hAnsi="Cambria Math" w:cstheme="majorBidi"/>
                <w:color w:val="000000"/>
                <w:lang w:val="en-US"/>
              </w:rPr>
              <m:t>t</m:t>
            </m:r>
          </m:sub>
        </m:sSub>
        <m:sSub>
          <m:sSubPr>
            <m:ctrlPr>
              <w:rPr>
                <w:rFonts w:ascii="Cambria Math" w:eastAsia="AdvGulliv-R" w:hAnsi="Cambria Math" w:cstheme="majorBidi"/>
                <w:i/>
                <w:color w:val="000000"/>
                <w:lang w:val="en-US"/>
              </w:rPr>
            </m:ctrlPr>
          </m:sSubPr>
          <m:e>
            <m:r>
              <w:rPr>
                <w:rFonts w:ascii="Cambria Math" w:eastAsia="AdvGulliv-R" w:hAnsi="Cambria Math" w:cstheme="majorBidi"/>
                <w:color w:val="000000"/>
                <w:lang w:val="en-US"/>
              </w:rPr>
              <m:t>R</m:t>
            </m:r>
          </m:e>
          <m:sub>
            <m:r>
              <w:rPr>
                <w:rFonts w:ascii="Cambria Math" w:eastAsia="AdvGulliv-R" w:hAnsi="Cambria Math" w:cstheme="majorBidi"/>
                <w:color w:val="000000"/>
                <w:lang w:val="en-US"/>
              </w:rPr>
              <m:t>t</m:t>
            </m:r>
          </m:sub>
        </m:sSub>
        <m:sSub>
          <m:sSubPr>
            <m:ctrlPr>
              <w:rPr>
                <w:rFonts w:ascii="Cambria Math" w:eastAsia="AdvGulliv-R" w:hAnsi="Cambria Math" w:cstheme="majorBidi"/>
                <w:i/>
                <w:color w:val="000000"/>
                <w:lang w:val="en-US"/>
              </w:rPr>
            </m:ctrlPr>
          </m:sSubPr>
          <m:e>
            <m:r>
              <w:rPr>
                <w:rFonts w:ascii="Cambria Math" w:eastAsia="AdvGulliv-R" w:hAnsi="Cambria Math" w:cstheme="majorBidi"/>
                <w:color w:val="000000"/>
                <w:lang w:val="en-US"/>
              </w:rPr>
              <m:t>D</m:t>
            </m:r>
          </m:e>
          <m:sub>
            <m:r>
              <w:rPr>
                <w:rFonts w:ascii="Cambria Math" w:eastAsia="AdvGulliv-R" w:hAnsi="Cambria Math" w:cstheme="majorBidi"/>
                <w:color w:val="000000"/>
                <w:lang w:val="en-US"/>
              </w:rPr>
              <m:t>t</m:t>
            </m:r>
          </m:sub>
        </m:sSub>
      </m:oMath>
      <w:r w:rsidRPr="000D3B13">
        <w:rPr>
          <w:rFonts w:asciiTheme="majorBidi" w:eastAsia="AdvGulliv-R" w:hAnsiTheme="majorBidi" w:cstheme="majorBidi"/>
          <w:color w:val="000000"/>
          <w:lang w:val="en-US"/>
        </w:rPr>
        <w:t xml:space="preserve">,                                       </w:t>
      </w:r>
      <w:r w:rsidR="009B105A" w:rsidRPr="000D3B13">
        <w:rPr>
          <w:rFonts w:asciiTheme="majorBidi" w:eastAsia="AdvGulliv-R" w:hAnsiTheme="majorBidi" w:cstheme="majorBidi"/>
          <w:color w:val="000000"/>
          <w:lang w:val="en-US"/>
        </w:rPr>
        <w:t xml:space="preserve">      </w:t>
      </w:r>
      <w:r w:rsidRPr="000D3B13">
        <w:rPr>
          <w:rFonts w:asciiTheme="majorBidi" w:eastAsia="AdvGulliv-R" w:hAnsiTheme="majorBidi" w:cstheme="majorBidi"/>
          <w:color w:val="000000"/>
          <w:lang w:val="en-US"/>
        </w:rPr>
        <w:t xml:space="preserve">             (</w:t>
      </w:r>
      <w:r w:rsidR="009B105A" w:rsidRPr="000D3B13">
        <w:rPr>
          <w:rFonts w:asciiTheme="majorBidi" w:eastAsia="AdvGulliv-R" w:hAnsiTheme="majorBidi" w:cstheme="majorBidi"/>
          <w:color w:val="000000"/>
          <w:lang w:val="en-US"/>
        </w:rPr>
        <w:t>8</w:t>
      </w:r>
      <w:r w:rsidRPr="000D3B13">
        <w:rPr>
          <w:rFonts w:asciiTheme="majorBidi" w:eastAsia="AdvGulliv-R" w:hAnsiTheme="majorBidi" w:cstheme="majorBidi"/>
          <w:color w:val="000000"/>
          <w:lang w:val="en-US"/>
        </w:rPr>
        <w:t>)</w:t>
      </w:r>
    </w:p>
    <w:p w:rsidR="00315F97" w:rsidRPr="000D3B13" w:rsidRDefault="00AE7E21" w:rsidP="0064796A">
      <w:pPr>
        <w:spacing w:line="360" w:lineRule="auto"/>
        <w:jc w:val="both"/>
        <w:rPr>
          <w:rFonts w:asciiTheme="majorBidi" w:hAnsiTheme="majorBidi" w:cstheme="majorBidi"/>
          <w:color w:val="000000"/>
          <w:lang w:val="en-US"/>
        </w:rPr>
      </w:pPr>
      <w:r w:rsidRPr="000D3B13">
        <w:rPr>
          <w:rFonts w:asciiTheme="majorBidi" w:hAnsiTheme="majorBidi" w:cstheme="majorBidi"/>
          <w:lang w:val="en-US"/>
        </w:rPr>
        <w:t>W</w:t>
      </w:r>
      <w:r w:rsidR="00790DA6" w:rsidRPr="000D3B13">
        <w:rPr>
          <w:rFonts w:asciiTheme="majorBidi" w:hAnsiTheme="majorBidi" w:cstheme="majorBidi"/>
          <w:lang w:val="en-US"/>
        </w:rPr>
        <w:t xml:space="preserve">here </w:t>
      </w:r>
      <m:oMath>
        <m:sSub>
          <m:sSubPr>
            <m:ctrlPr>
              <w:rPr>
                <w:rFonts w:ascii="Cambria Math" w:eastAsia="AdvGulliv-R" w:hAnsi="Cambria Math" w:cstheme="majorBidi"/>
                <w:i/>
                <w:color w:val="000000"/>
                <w:lang w:val="en-US"/>
              </w:rPr>
            </m:ctrlPr>
          </m:sSubPr>
          <m:e>
            <m:r>
              <w:rPr>
                <w:rFonts w:ascii="Cambria Math" w:eastAsia="AdvGulliv-R" w:hAnsi="Cambria Math" w:cstheme="majorBidi"/>
                <w:color w:val="000000"/>
                <w:lang w:val="en-US"/>
              </w:rPr>
              <m:t>D</m:t>
            </m:r>
          </m:e>
          <m:sub>
            <m:r>
              <w:rPr>
                <w:rFonts w:ascii="Cambria Math" w:eastAsia="AdvGulliv-R" w:hAnsi="Cambria Math" w:cstheme="majorBidi"/>
                <w:color w:val="000000"/>
                <w:lang w:val="en-US"/>
              </w:rPr>
              <m:t>t</m:t>
            </m:r>
          </m:sub>
        </m:sSub>
        <m:r>
          <w:rPr>
            <w:rFonts w:ascii="Cambria Math" w:eastAsia="AdvGulliv-R" w:hAnsi="Cambria Math" w:cstheme="majorBidi"/>
            <w:color w:val="000000"/>
            <w:lang w:val="en-US"/>
          </w:rPr>
          <m:t>=diag(</m:t>
        </m:r>
        <m:sSubSup>
          <m:sSubSupPr>
            <m:ctrlPr>
              <w:rPr>
                <w:rFonts w:ascii="Cambria Math" w:eastAsia="AdvGulliv-R" w:hAnsi="Cambria Math" w:cstheme="majorBidi"/>
                <w:i/>
                <w:color w:val="000000"/>
                <w:lang w:val="en-US"/>
              </w:rPr>
            </m:ctrlPr>
          </m:sSubSupPr>
          <m:e>
            <m:r>
              <w:rPr>
                <w:rFonts w:ascii="Cambria Math" w:eastAsia="AdvGulliv-R" w:hAnsi="Cambria Math" w:cstheme="majorBidi"/>
                <w:color w:val="000000"/>
                <w:lang w:val="en-US"/>
              </w:rPr>
              <m:t>q</m:t>
            </m:r>
          </m:e>
          <m:sub>
            <m:r>
              <w:rPr>
                <w:rFonts w:ascii="Cambria Math" w:eastAsia="AdvGulliv-R" w:hAnsi="Cambria Math" w:cstheme="majorBidi"/>
                <w:color w:val="000000"/>
                <w:lang w:val="en-US"/>
              </w:rPr>
              <m:t>11,t</m:t>
            </m:r>
          </m:sub>
          <m:sup>
            <m:r>
              <w:rPr>
                <w:rFonts w:ascii="Cambria Math" w:eastAsia="AdvGulliv-R" w:hAnsi="Cambria Math" w:cstheme="majorBidi"/>
                <w:color w:val="000000"/>
                <w:lang w:val="en-US"/>
              </w:rPr>
              <m:t>1/2</m:t>
            </m:r>
          </m:sup>
        </m:sSubSup>
        <m:r>
          <w:rPr>
            <w:rFonts w:ascii="Cambria Math" w:eastAsia="AdvGulliv-R" w:hAnsi="Cambria Math" w:cstheme="majorBidi"/>
            <w:color w:val="000000"/>
            <w:lang w:val="en-US"/>
          </w:rPr>
          <m:t>,…,</m:t>
        </m:r>
        <m:sSubSup>
          <m:sSubSupPr>
            <m:ctrlPr>
              <w:rPr>
                <w:rFonts w:ascii="Cambria Math" w:eastAsia="AdvGulliv-R" w:hAnsi="Cambria Math" w:cstheme="majorBidi"/>
                <w:i/>
                <w:color w:val="000000"/>
                <w:lang w:val="en-US"/>
              </w:rPr>
            </m:ctrlPr>
          </m:sSubSupPr>
          <m:e>
            <m:r>
              <w:rPr>
                <w:rFonts w:ascii="Cambria Math" w:eastAsia="AdvGulliv-R" w:hAnsi="Cambria Math" w:cstheme="majorBidi"/>
                <w:color w:val="000000"/>
                <w:lang w:val="en-US"/>
              </w:rPr>
              <m:t>h</m:t>
            </m:r>
          </m:e>
          <m:sub>
            <m:r>
              <w:rPr>
                <w:rFonts w:ascii="Cambria Math" w:eastAsia="AdvGulliv-R" w:hAnsi="Cambria Math" w:cstheme="majorBidi"/>
                <w:color w:val="000000"/>
                <w:lang w:val="en-US"/>
              </w:rPr>
              <m:t>kk,t</m:t>
            </m:r>
          </m:sub>
          <m:sup>
            <m:r>
              <w:rPr>
                <w:rFonts w:ascii="Cambria Math" w:eastAsia="AdvGulliv-R" w:hAnsi="Cambria Math" w:cstheme="majorBidi"/>
                <w:color w:val="000000"/>
                <w:lang w:val="en-US"/>
              </w:rPr>
              <m:t>1/2</m:t>
            </m:r>
          </m:sup>
        </m:sSubSup>
        <m:r>
          <w:rPr>
            <w:rFonts w:ascii="Cambria Math" w:eastAsia="AdvGulliv-R" w:hAnsi="Cambria Math" w:cstheme="majorBidi"/>
            <w:color w:val="000000"/>
            <w:lang w:val="en-US"/>
          </w:rPr>
          <m:t>)</m:t>
        </m:r>
      </m:oMath>
      <w:r w:rsidR="00315F97" w:rsidRPr="000D3B13">
        <w:rPr>
          <w:rFonts w:asciiTheme="majorBidi" w:hAnsiTheme="majorBidi" w:cstheme="majorBidi"/>
          <w:color w:val="000000"/>
          <w:lang w:val="en-US"/>
        </w:rPr>
        <w:t xml:space="preserve">, </w:t>
      </w:r>
      <m:oMath>
        <m:sSub>
          <m:sSubPr>
            <m:ctrlPr>
              <w:rPr>
                <w:rFonts w:ascii="Cambria Math" w:hAnsi="Cambria Math" w:cstheme="majorBidi"/>
                <w:i/>
                <w:color w:val="000000"/>
                <w:lang w:val="en-US"/>
              </w:rPr>
            </m:ctrlPr>
          </m:sSubPr>
          <m:e>
            <m:r>
              <w:rPr>
                <w:rFonts w:ascii="Cambria Math" w:hAnsi="Cambria Math" w:cstheme="majorBidi"/>
                <w:color w:val="000000"/>
                <w:lang w:val="en-US"/>
              </w:rPr>
              <m:t>h</m:t>
            </m:r>
          </m:e>
          <m:sub>
            <m:r>
              <w:rPr>
                <w:rFonts w:ascii="Cambria Math" w:hAnsi="Cambria Math" w:cstheme="majorBidi"/>
                <w:color w:val="000000"/>
                <w:lang w:val="en-US"/>
              </w:rPr>
              <m:t>ii,t</m:t>
            </m:r>
          </m:sub>
        </m:sSub>
      </m:oMath>
      <w:r w:rsidR="003C1911" w:rsidRPr="000D3B13">
        <w:rPr>
          <w:rFonts w:asciiTheme="majorBidi" w:hAnsiTheme="majorBidi" w:cstheme="majorBidi"/>
          <w:color w:val="000000"/>
          <w:lang w:val="en-US"/>
        </w:rPr>
        <w:t xml:space="preserve"> </w:t>
      </w:r>
      <w:r w:rsidR="00982FC0" w:rsidRPr="000D3B13">
        <w:rPr>
          <w:rFonts w:asciiTheme="majorBidi" w:hAnsiTheme="majorBidi" w:cstheme="majorBidi"/>
          <w:color w:val="000000"/>
          <w:lang w:val="en-US"/>
        </w:rPr>
        <w:t>denotes any univariate GARCH</w:t>
      </w:r>
      <w:r w:rsidR="0039660F" w:rsidRPr="000D3B13">
        <w:rPr>
          <w:rFonts w:asciiTheme="majorBidi" w:hAnsiTheme="majorBidi" w:cstheme="majorBidi"/>
          <w:color w:val="000000"/>
          <w:lang w:val="en-US"/>
        </w:rPr>
        <w:t xml:space="preserve"> </w:t>
      </w:r>
      <w:r w:rsidR="00982FC0" w:rsidRPr="000D3B13">
        <w:rPr>
          <w:rFonts w:asciiTheme="majorBidi" w:hAnsiTheme="majorBidi" w:cstheme="majorBidi"/>
          <w:color w:val="000000"/>
          <w:lang w:val="en-US"/>
        </w:rPr>
        <w:t>(</w:t>
      </w:r>
      <w:r w:rsidR="00982FC0" w:rsidRPr="000D3B13">
        <w:rPr>
          <w:rFonts w:asciiTheme="majorBidi" w:hAnsiTheme="majorBidi" w:cstheme="majorBidi"/>
          <w:i/>
          <w:color w:val="000000"/>
          <w:lang w:val="en-US"/>
        </w:rPr>
        <w:t>p,q</w:t>
      </w:r>
      <w:r w:rsidR="00982FC0" w:rsidRPr="000D3B13">
        <w:rPr>
          <w:rFonts w:asciiTheme="majorBidi" w:hAnsiTheme="majorBidi" w:cstheme="majorBidi"/>
          <w:color w:val="000000"/>
          <w:lang w:val="en-US"/>
        </w:rPr>
        <w:t xml:space="preserve">) process, </w:t>
      </w:r>
      <w:r w:rsidR="00C83A2B" w:rsidRPr="000D3B13">
        <w:rPr>
          <w:rFonts w:asciiTheme="majorBidi" w:hAnsiTheme="majorBidi" w:cstheme="majorBidi"/>
          <w:i/>
          <w:color w:val="000000"/>
          <w:lang w:val="en-US"/>
        </w:rPr>
        <w:t>i=</w:t>
      </w:r>
      <w:r w:rsidR="00982FC0" w:rsidRPr="000D3B13">
        <w:rPr>
          <w:rFonts w:asciiTheme="majorBidi" w:hAnsiTheme="majorBidi" w:cstheme="majorBidi"/>
          <w:i/>
          <w:color w:val="000000"/>
          <w:lang w:val="en-US"/>
        </w:rPr>
        <w:t>1,...,k</w:t>
      </w:r>
      <w:r w:rsidR="00982FC0" w:rsidRPr="000D3B13">
        <w:rPr>
          <w:rFonts w:asciiTheme="majorBidi" w:hAnsiTheme="majorBidi" w:cstheme="majorBidi"/>
          <w:color w:val="000000"/>
          <w:lang w:val="en-US"/>
        </w:rPr>
        <w:t xml:space="preserve">. </w:t>
      </w:r>
    </w:p>
    <w:p w:rsidR="002C1BD6" w:rsidRPr="000D3B13" w:rsidRDefault="002C1BD6" w:rsidP="0020593A">
      <w:pPr>
        <w:spacing w:line="360" w:lineRule="auto"/>
        <w:ind w:firstLine="708"/>
        <w:jc w:val="both"/>
        <w:rPr>
          <w:rFonts w:asciiTheme="majorBidi" w:hAnsiTheme="majorBidi" w:cstheme="majorBidi"/>
          <w:lang w:val="en-US"/>
        </w:rPr>
      </w:pPr>
      <w:r w:rsidRPr="000D3B13">
        <w:rPr>
          <w:rFonts w:asciiTheme="majorBidi" w:hAnsiTheme="majorBidi" w:cstheme="majorBidi"/>
          <w:lang w:val="en-US"/>
        </w:rPr>
        <w:lastRenderedPageBreak/>
        <w:t xml:space="preserve">We </w:t>
      </w:r>
      <w:r w:rsidR="00982FC0" w:rsidRPr="000D3B13">
        <w:rPr>
          <w:rFonts w:asciiTheme="majorBidi" w:hAnsiTheme="majorBidi" w:cstheme="majorBidi"/>
          <w:lang w:val="en-US"/>
        </w:rPr>
        <w:t xml:space="preserve">use </w:t>
      </w:r>
      <w:r w:rsidR="00AE7E21" w:rsidRPr="000D3B13">
        <w:rPr>
          <w:rFonts w:asciiTheme="majorBidi" w:hAnsiTheme="majorBidi" w:cstheme="majorBidi"/>
          <w:lang w:val="en-US"/>
        </w:rPr>
        <w:t xml:space="preserve">a </w:t>
      </w:r>
      <w:r w:rsidR="00982FC0" w:rsidRPr="000D3B13">
        <w:rPr>
          <w:rFonts w:asciiTheme="majorBidi" w:hAnsiTheme="majorBidi" w:cstheme="majorBidi"/>
          <w:lang w:val="en-US"/>
        </w:rPr>
        <w:t xml:space="preserve">particular </w:t>
      </w:r>
      <w:r w:rsidRPr="000D3B13">
        <w:rPr>
          <w:rFonts w:asciiTheme="majorBidi" w:hAnsiTheme="majorBidi" w:cstheme="majorBidi"/>
          <w:lang w:val="en-US"/>
        </w:rPr>
        <w:t xml:space="preserve">version of </w:t>
      </w:r>
      <w:r w:rsidR="00982FC0" w:rsidRPr="000D3B13">
        <w:rPr>
          <w:rFonts w:asciiTheme="majorBidi" w:hAnsiTheme="majorBidi" w:cstheme="majorBidi"/>
          <w:lang w:val="en-US"/>
        </w:rPr>
        <w:t>the dynamic conditional correlation model</w:t>
      </w:r>
      <w:r w:rsidR="00AE7E21" w:rsidRPr="000D3B13">
        <w:rPr>
          <w:rFonts w:asciiTheme="majorBidi" w:hAnsiTheme="majorBidi" w:cstheme="majorBidi"/>
          <w:lang w:val="en-US"/>
        </w:rPr>
        <w:t>s</w:t>
      </w:r>
      <w:r w:rsidR="00982FC0" w:rsidRPr="000D3B13">
        <w:rPr>
          <w:rFonts w:asciiTheme="majorBidi" w:hAnsiTheme="majorBidi" w:cstheme="majorBidi"/>
          <w:lang w:val="en-US"/>
        </w:rPr>
        <w:t xml:space="preserve"> of </w:t>
      </w:r>
      <w:r w:rsidR="002C3FD6" w:rsidRPr="000D3B13">
        <w:rPr>
          <w:rFonts w:asciiTheme="majorBidi" w:hAnsiTheme="majorBidi" w:cstheme="majorBidi"/>
          <w:lang w:val="en-US"/>
        </w:rPr>
        <w:t xml:space="preserve">Engle and </w:t>
      </w:r>
      <w:r w:rsidRPr="000D3B13">
        <w:rPr>
          <w:rFonts w:asciiTheme="majorBidi" w:hAnsiTheme="majorBidi" w:cstheme="majorBidi"/>
          <w:lang w:val="en-US"/>
        </w:rPr>
        <w:t xml:space="preserve">Sheppard (2001) and Engle (2002). The </w:t>
      </w:r>
      <w:r w:rsidR="00AE7E21" w:rsidRPr="000D3B13">
        <w:rPr>
          <w:rFonts w:asciiTheme="majorBidi" w:hAnsiTheme="majorBidi" w:cstheme="majorBidi"/>
          <w:lang w:val="en-US"/>
        </w:rPr>
        <w:t>c</w:t>
      </w:r>
      <w:r w:rsidRPr="000D3B13">
        <w:rPr>
          <w:rFonts w:asciiTheme="majorBidi" w:hAnsiTheme="majorBidi" w:cstheme="majorBidi"/>
          <w:lang w:val="en-US"/>
        </w:rPr>
        <w:t>onditional matrix is given by the following transformation</w:t>
      </w:r>
      <w:r w:rsidR="00AE7E21" w:rsidRPr="000D3B13">
        <w:rPr>
          <w:rFonts w:asciiTheme="majorBidi" w:hAnsiTheme="majorBidi" w:cstheme="majorBidi"/>
          <w:lang w:val="en-US"/>
        </w:rPr>
        <w:t>:</w:t>
      </w:r>
    </w:p>
    <w:p w:rsidR="008775E6" w:rsidRPr="000D3B13" w:rsidRDefault="008775E6" w:rsidP="0064796A">
      <w:pPr>
        <w:spacing w:line="360" w:lineRule="auto"/>
        <w:jc w:val="both"/>
        <w:rPr>
          <w:rFonts w:asciiTheme="majorBidi" w:eastAsia="AdvGulliv-R" w:hAnsiTheme="majorBidi" w:cstheme="majorBidi"/>
          <w:color w:val="000000"/>
          <w:lang w:val="en-US"/>
        </w:rPr>
      </w:pPr>
      <w:r w:rsidRPr="000D3B13">
        <w:rPr>
          <w:rFonts w:asciiTheme="majorBidi" w:eastAsia="AdvGulliv-R" w:hAnsiTheme="majorBidi" w:cstheme="majorBidi"/>
          <w:color w:val="000000"/>
          <w:lang w:val="en-US"/>
        </w:rPr>
        <w:t xml:space="preserve">                 </w:t>
      </w:r>
      <w:r w:rsidR="009B105A" w:rsidRPr="000D3B13">
        <w:rPr>
          <w:rFonts w:asciiTheme="majorBidi" w:eastAsia="AdvGulliv-R" w:hAnsiTheme="majorBidi" w:cstheme="majorBidi"/>
          <w:color w:val="000000"/>
          <w:lang w:val="en-US"/>
        </w:rPr>
        <w:t xml:space="preserve">         </w:t>
      </w:r>
      <w:r w:rsidRPr="000D3B13">
        <w:rPr>
          <w:rFonts w:asciiTheme="majorBidi" w:eastAsia="AdvGulliv-R" w:hAnsiTheme="majorBidi" w:cstheme="majorBidi"/>
          <w:color w:val="000000"/>
          <w:lang w:val="en-US"/>
        </w:rPr>
        <w:t xml:space="preserve">          </w:t>
      </w:r>
      <m:oMath>
        <m:sSub>
          <m:sSubPr>
            <m:ctrlPr>
              <w:rPr>
                <w:rFonts w:ascii="Cambria Math" w:eastAsia="AdvGulliv-R" w:hAnsi="Cambria Math" w:cstheme="majorBidi"/>
                <w:i/>
                <w:color w:val="000000"/>
                <w:lang w:val="en-US"/>
              </w:rPr>
            </m:ctrlPr>
          </m:sSubPr>
          <m:e>
            <m:r>
              <w:rPr>
                <w:rFonts w:ascii="Cambria Math" w:eastAsia="AdvGulliv-R" w:hAnsi="Cambria Math" w:cstheme="majorBidi"/>
                <w:color w:val="000000"/>
                <w:lang w:val="en-US"/>
              </w:rPr>
              <m:t>R</m:t>
            </m:r>
          </m:e>
          <m:sub>
            <m:r>
              <w:rPr>
                <w:rFonts w:ascii="Cambria Math" w:eastAsia="AdvGulliv-R" w:hAnsi="Cambria Math" w:cstheme="majorBidi"/>
                <w:color w:val="000000"/>
                <w:lang w:val="en-US"/>
              </w:rPr>
              <m:t>t</m:t>
            </m:r>
          </m:sub>
        </m:sSub>
        <m:r>
          <w:rPr>
            <w:rFonts w:ascii="Cambria Math" w:eastAsia="AdvGulliv-R" w:hAnsi="Cambria Math" w:cstheme="majorBidi"/>
            <w:color w:val="000000"/>
            <w:lang w:val="en-US"/>
          </w:rPr>
          <m:t>=diag</m:t>
        </m:r>
        <m:d>
          <m:dPr>
            <m:ctrlPr>
              <w:rPr>
                <w:rFonts w:ascii="Cambria Math" w:eastAsia="AdvGulliv-R" w:hAnsi="Cambria Math" w:cstheme="majorBidi"/>
                <w:i/>
                <w:color w:val="000000"/>
                <w:lang w:val="en-US"/>
              </w:rPr>
            </m:ctrlPr>
          </m:dPr>
          <m:e>
            <m:sSubSup>
              <m:sSubSupPr>
                <m:ctrlPr>
                  <w:rPr>
                    <w:rFonts w:ascii="Cambria Math" w:eastAsia="AdvGulliv-R" w:hAnsi="Cambria Math" w:cstheme="majorBidi"/>
                    <w:i/>
                    <w:color w:val="000000"/>
                    <w:lang w:val="en-US"/>
                  </w:rPr>
                </m:ctrlPr>
              </m:sSubSupPr>
              <m:e>
                <m:r>
                  <w:rPr>
                    <w:rFonts w:ascii="Cambria Math" w:eastAsia="AdvGulliv-R" w:hAnsi="Cambria Math" w:cstheme="majorBidi"/>
                    <w:color w:val="000000"/>
                    <w:lang w:val="en-US"/>
                  </w:rPr>
                  <m:t>q</m:t>
                </m:r>
              </m:e>
              <m:sub>
                <m:r>
                  <w:rPr>
                    <w:rFonts w:ascii="Cambria Math" w:eastAsia="AdvGulliv-R" w:hAnsi="Cambria Math" w:cstheme="majorBidi"/>
                    <w:color w:val="000000"/>
                    <w:lang w:val="en-US"/>
                  </w:rPr>
                  <m:t>11,t</m:t>
                </m:r>
              </m:sub>
              <m:sup>
                <m:r>
                  <w:rPr>
                    <w:rFonts w:ascii="Cambria Math" w:eastAsia="AdvGulliv-R" w:hAnsi="Cambria Math" w:cstheme="majorBidi"/>
                    <w:color w:val="000000"/>
                    <w:lang w:val="en-US"/>
                  </w:rPr>
                  <m:t>-</m:t>
                </m:r>
                <m:f>
                  <m:fPr>
                    <m:type m:val="lin"/>
                    <m:ctrlPr>
                      <w:rPr>
                        <w:rFonts w:ascii="Cambria Math" w:eastAsia="AdvGulliv-R" w:hAnsi="Cambria Math" w:cstheme="majorBidi"/>
                        <w:i/>
                        <w:color w:val="000000"/>
                        <w:lang w:val="en-US"/>
                      </w:rPr>
                    </m:ctrlPr>
                  </m:fPr>
                  <m:num>
                    <m:r>
                      <w:rPr>
                        <w:rFonts w:ascii="Cambria Math" w:eastAsia="AdvGulliv-R" w:hAnsi="Cambria Math" w:cstheme="majorBidi"/>
                        <w:color w:val="000000"/>
                        <w:lang w:val="en-US"/>
                      </w:rPr>
                      <m:t>1</m:t>
                    </m:r>
                  </m:num>
                  <m:den>
                    <m:r>
                      <w:rPr>
                        <w:rFonts w:ascii="Cambria Math" w:eastAsia="AdvGulliv-R" w:hAnsi="Cambria Math" w:cstheme="majorBidi"/>
                        <w:color w:val="000000"/>
                        <w:lang w:val="en-US"/>
                      </w:rPr>
                      <m:t>2</m:t>
                    </m:r>
                  </m:den>
                </m:f>
              </m:sup>
            </m:sSubSup>
            <m:r>
              <w:rPr>
                <w:rFonts w:ascii="Cambria Math" w:eastAsia="AdvGulliv-R" w:hAnsi="Cambria Math" w:cstheme="majorBidi"/>
                <w:color w:val="000000"/>
                <w:lang w:val="en-US"/>
              </w:rPr>
              <m:t>, …,</m:t>
            </m:r>
            <m:sSubSup>
              <m:sSubSupPr>
                <m:ctrlPr>
                  <w:rPr>
                    <w:rFonts w:ascii="Cambria Math" w:eastAsia="AdvGulliv-R" w:hAnsi="Cambria Math" w:cstheme="majorBidi"/>
                    <w:i/>
                    <w:color w:val="000000"/>
                    <w:lang w:val="en-US"/>
                  </w:rPr>
                </m:ctrlPr>
              </m:sSubSupPr>
              <m:e>
                <m:r>
                  <w:rPr>
                    <w:rFonts w:ascii="Cambria Math" w:eastAsia="AdvGulliv-R" w:hAnsi="Cambria Math" w:cstheme="majorBidi"/>
                    <w:color w:val="000000"/>
                    <w:lang w:val="en-US"/>
                  </w:rPr>
                  <m:t>q</m:t>
                </m:r>
              </m:e>
              <m:sub>
                <m:r>
                  <w:rPr>
                    <w:rFonts w:ascii="Cambria Math" w:eastAsia="AdvGulliv-R" w:hAnsi="Cambria Math" w:cstheme="majorBidi"/>
                    <w:color w:val="000000"/>
                    <w:lang w:val="en-US"/>
                  </w:rPr>
                  <m:t>KK,t</m:t>
                </m:r>
              </m:sub>
              <m:sup>
                <m:r>
                  <w:rPr>
                    <w:rFonts w:ascii="Cambria Math" w:eastAsia="AdvGulliv-R" w:hAnsi="Cambria Math" w:cstheme="majorBidi"/>
                    <w:color w:val="000000"/>
                    <w:lang w:val="en-US"/>
                  </w:rPr>
                  <m:t>-</m:t>
                </m:r>
                <m:f>
                  <m:fPr>
                    <m:type m:val="lin"/>
                    <m:ctrlPr>
                      <w:rPr>
                        <w:rFonts w:ascii="Cambria Math" w:eastAsia="AdvGulliv-R" w:hAnsi="Cambria Math" w:cstheme="majorBidi"/>
                        <w:i/>
                        <w:color w:val="000000"/>
                        <w:lang w:val="en-US"/>
                      </w:rPr>
                    </m:ctrlPr>
                  </m:fPr>
                  <m:num>
                    <m:r>
                      <w:rPr>
                        <w:rFonts w:ascii="Cambria Math" w:eastAsia="AdvGulliv-R" w:hAnsi="Cambria Math" w:cstheme="majorBidi"/>
                        <w:color w:val="000000"/>
                        <w:lang w:val="en-US"/>
                      </w:rPr>
                      <m:t>1</m:t>
                    </m:r>
                  </m:num>
                  <m:den>
                    <m:r>
                      <w:rPr>
                        <w:rFonts w:ascii="Cambria Math" w:eastAsia="AdvGulliv-R" w:hAnsi="Cambria Math" w:cstheme="majorBidi"/>
                        <w:color w:val="000000"/>
                        <w:lang w:val="en-US"/>
                      </w:rPr>
                      <m:t>2</m:t>
                    </m:r>
                  </m:den>
                </m:f>
              </m:sup>
            </m:sSubSup>
          </m:e>
        </m:d>
        <m:sSub>
          <m:sSubPr>
            <m:ctrlPr>
              <w:rPr>
                <w:rFonts w:ascii="Cambria Math" w:eastAsia="AdvGulliv-R" w:hAnsi="Cambria Math" w:cstheme="majorBidi"/>
                <w:i/>
                <w:color w:val="000000"/>
                <w:lang w:val="en-US"/>
              </w:rPr>
            </m:ctrlPr>
          </m:sSubPr>
          <m:e>
            <m:r>
              <w:rPr>
                <w:rFonts w:ascii="Cambria Math" w:eastAsia="AdvGulliv-R" w:hAnsi="Cambria Math" w:cstheme="majorBidi"/>
                <w:color w:val="000000"/>
                <w:lang w:val="en-US"/>
              </w:rPr>
              <m:t>Q</m:t>
            </m:r>
          </m:e>
          <m:sub>
            <m:r>
              <w:rPr>
                <w:rFonts w:ascii="Cambria Math" w:eastAsia="AdvGulliv-R" w:hAnsi="Cambria Math" w:cstheme="majorBidi"/>
                <w:color w:val="000000"/>
                <w:lang w:val="en-US"/>
              </w:rPr>
              <m:t>t</m:t>
            </m:r>
          </m:sub>
        </m:sSub>
        <m:r>
          <w:rPr>
            <w:rFonts w:ascii="Cambria Math" w:eastAsia="AdvGulliv-R" w:hAnsi="Cambria Math" w:cstheme="majorBidi"/>
            <w:color w:val="000000"/>
            <w:lang w:val="en-US"/>
          </w:rPr>
          <m:t>diag(</m:t>
        </m:r>
        <m:sSubSup>
          <m:sSubSupPr>
            <m:ctrlPr>
              <w:rPr>
                <w:rFonts w:ascii="Cambria Math" w:eastAsia="AdvGulliv-R" w:hAnsi="Cambria Math" w:cstheme="majorBidi"/>
                <w:i/>
                <w:color w:val="000000"/>
                <w:lang w:val="en-US"/>
              </w:rPr>
            </m:ctrlPr>
          </m:sSubSupPr>
          <m:e>
            <m:r>
              <w:rPr>
                <w:rFonts w:ascii="Cambria Math" w:eastAsia="AdvGulliv-R" w:hAnsi="Cambria Math" w:cstheme="majorBidi"/>
                <w:color w:val="000000"/>
                <w:lang w:val="en-US"/>
              </w:rPr>
              <m:t>q</m:t>
            </m:r>
          </m:e>
          <m:sub>
            <m:r>
              <w:rPr>
                <w:rFonts w:ascii="Cambria Math" w:eastAsia="AdvGulliv-R" w:hAnsi="Cambria Math" w:cstheme="majorBidi"/>
                <w:color w:val="000000"/>
                <w:lang w:val="en-US"/>
              </w:rPr>
              <m:t>11,t</m:t>
            </m:r>
          </m:sub>
          <m:sup>
            <m:r>
              <w:rPr>
                <w:rFonts w:ascii="Cambria Math" w:eastAsia="AdvGulliv-R" w:hAnsi="Cambria Math" w:cstheme="majorBidi"/>
                <w:color w:val="000000"/>
                <w:lang w:val="en-US"/>
              </w:rPr>
              <m:t>-</m:t>
            </m:r>
            <m:f>
              <m:fPr>
                <m:type m:val="lin"/>
                <m:ctrlPr>
                  <w:rPr>
                    <w:rFonts w:ascii="Cambria Math" w:eastAsia="AdvGulliv-R" w:hAnsi="Cambria Math" w:cstheme="majorBidi"/>
                    <w:i/>
                    <w:color w:val="000000"/>
                    <w:lang w:val="en-US"/>
                  </w:rPr>
                </m:ctrlPr>
              </m:fPr>
              <m:num>
                <m:r>
                  <w:rPr>
                    <w:rFonts w:ascii="Cambria Math" w:eastAsia="AdvGulliv-R" w:hAnsi="Cambria Math" w:cstheme="majorBidi"/>
                    <w:color w:val="000000"/>
                    <w:lang w:val="en-US"/>
                  </w:rPr>
                  <m:t>1</m:t>
                </m:r>
              </m:num>
              <m:den>
                <m:r>
                  <w:rPr>
                    <w:rFonts w:ascii="Cambria Math" w:eastAsia="AdvGulliv-R" w:hAnsi="Cambria Math" w:cstheme="majorBidi"/>
                    <w:color w:val="000000"/>
                    <w:lang w:val="en-US"/>
                  </w:rPr>
                  <m:t>2</m:t>
                </m:r>
              </m:den>
            </m:f>
          </m:sup>
        </m:sSubSup>
        <m:r>
          <w:rPr>
            <w:rFonts w:ascii="Cambria Math" w:eastAsia="AdvGulliv-R" w:hAnsi="Cambria Math" w:cstheme="majorBidi"/>
            <w:color w:val="000000"/>
            <w:lang w:val="en-US"/>
          </w:rPr>
          <m:t>, …,</m:t>
        </m:r>
        <m:sSubSup>
          <m:sSubSupPr>
            <m:ctrlPr>
              <w:rPr>
                <w:rFonts w:ascii="Cambria Math" w:eastAsia="AdvGulliv-R" w:hAnsi="Cambria Math" w:cstheme="majorBidi"/>
                <w:i/>
                <w:color w:val="000000"/>
                <w:lang w:val="en-US"/>
              </w:rPr>
            </m:ctrlPr>
          </m:sSubSupPr>
          <m:e>
            <m:r>
              <w:rPr>
                <w:rFonts w:ascii="Cambria Math" w:eastAsia="AdvGulliv-R" w:hAnsi="Cambria Math" w:cstheme="majorBidi"/>
                <w:color w:val="000000"/>
                <w:lang w:val="en-US"/>
              </w:rPr>
              <m:t>q</m:t>
            </m:r>
          </m:e>
          <m:sub>
            <m:r>
              <w:rPr>
                <w:rFonts w:ascii="Cambria Math" w:eastAsia="AdvGulliv-R" w:hAnsi="Cambria Math" w:cstheme="majorBidi"/>
                <w:color w:val="000000"/>
                <w:lang w:val="en-US"/>
              </w:rPr>
              <m:t>KK,t</m:t>
            </m:r>
          </m:sub>
          <m:sup>
            <m:r>
              <w:rPr>
                <w:rFonts w:ascii="Cambria Math" w:eastAsia="AdvGulliv-R" w:hAnsi="Cambria Math" w:cstheme="majorBidi"/>
                <w:color w:val="000000"/>
                <w:lang w:val="en-US"/>
              </w:rPr>
              <m:t>-</m:t>
            </m:r>
            <m:f>
              <m:fPr>
                <m:type m:val="lin"/>
                <m:ctrlPr>
                  <w:rPr>
                    <w:rFonts w:ascii="Cambria Math" w:eastAsia="AdvGulliv-R" w:hAnsi="Cambria Math" w:cstheme="majorBidi"/>
                    <w:i/>
                    <w:color w:val="000000"/>
                    <w:lang w:val="en-US"/>
                  </w:rPr>
                </m:ctrlPr>
              </m:fPr>
              <m:num>
                <m:r>
                  <w:rPr>
                    <w:rFonts w:ascii="Cambria Math" w:eastAsia="AdvGulliv-R" w:hAnsi="Cambria Math" w:cstheme="majorBidi"/>
                    <w:color w:val="000000"/>
                    <w:lang w:val="en-US"/>
                  </w:rPr>
                  <m:t>1</m:t>
                </m:r>
              </m:num>
              <m:den>
                <m:r>
                  <w:rPr>
                    <w:rFonts w:ascii="Cambria Math" w:eastAsia="AdvGulliv-R" w:hAnsi="Cambria Math" w:cstheme="majorBidi"/>
                    <w:color w:val="000000"/>
                    <w:lang w:val="en-US"/>
                  </w:rPr>
                  <m:t>2</m:t>
                </m:r>
              </m:den>
            </m:f>
          </m:sup>
        </m:sSubSup>
        <m:r>
          <w:rPr>
            <w:rFonts w:ascii="Cambria Math" w:eastAsia="AdvGulliv-R" w:hAnsi="Cambria Math" w:cstheme="majorBidi"/>
            <w:color w:val="000000"/>
            <w:lang w:val="en-US"/>
          </w:rPr>
          <m:t>)</m:t>
        </m:r>
      </m:oMath>
      <w:r w:rsidRPr="000D3B13">
        <w:rPr>
          <w:rFonts w:asciiTheme="majorBidi" w:eastAsia="AdvGulliv-R" w:hAnsiTheme="majorBidi" w:cstheme="majorBidi"/>
          <w:color w:val="000000"/>
          <w:lang w:val="en-US"/>
        </w:rPr>
        <w:t xml:space="preserve">,         </w:t>
      </w:r>
      <w:r w:rsidR="009B105A" w:rsidRPr="000D3B13">
        <w:rPr>
          <w:rFonts w:asciiTheme="majorBidi" w:eastAsia="AdvGulliv-R" w:hAnsiTheme="majorBidi" w:cstheme="majorBidi"/>
          <w:color w:val="000000"/>
          <w:lang w:val="en-US"/>
        </w:rPr>
        <w:t xml:space="preserve">     </w:t>
      </w:r>
      <w:r w:rsidRPr="000D3B13">
        <w:rPr>
          <w:rFonts w:asciiTheme="majorBidi" w:eastAsia="AdvGulliv-R" w:hAnsiTheme="majorBidi" w:cstheme="majorBidi"/>
          <w:color w:val="000000"/>
          <w:lang w:val="en-US"/>
        </w:rPr>
        <w:t xml:space="preserve">       (</w:t>
      </w:r>
      <w:r w:rsidR="009B105A" w:rsidRPr="000D3B13">
        <w:rPr>
          <w:rFonts w:asciiTheme="majorBidi" w:eastAsia="AdvGulliv-R" w:hAnsiTheme="majorBidi" w:cstheme="majorBidi"/>
          <w:color w:val="000000"/>
          <w:lang w:val="en-US"/>
        </w:rPr>
        <w:t>9</w:t>
      </w:r>
      <w:r w:rsidRPr="000D3B13">
        <w:rPr>
          <w:rFonts w:asciiTheme="majorBidi" w:eastAsia="AdvGulliv-R" w:hAnsiTheme="majorBidi" w:cstheme="majorBidi"/>
          <w:color w:val="000000"/>
          <w:lang w:val="en-US"/>
        </w:rPr>
        <w:t>)</w:t>
      </w:r>
    </w:p>
    <w:p w:rsidR="008775E6" w:rsidRPr="000D3B13" w:rsidRDefault="00AE7E21" w:rsidP="0064796A">
      <w:pPr>
        <w:spacing w:line="360" w:lineRule="auto"/>
        <w:jc w:val="both"/>
        <w:rPr>
          <w:rFonts w:asciiTheme="majorBidi" w:eastAsia="AdvGulliv-R" w:hAnsiTheme="majorBidi" w:cstheme="majorBidi"/>
          <w:color w:val="000000"/>
          <w:lang w:val="en-US"/>
        </w:rPr>
      </w:pPr>
      <w:r w:rsidRPr="000D3B13">
        <w:rPr>
          <w:rFonts w:asciiTheme="majorBidi" w:eastAsia="AdvGulliv-R" w:hAnsiTheme="majorBidi" w:cstheme="majorBidi"/>
          <w:color w:val="000000"/>
          <w:lang w:val="en-US"/>
        </w:rPr>
        <w:t>W</w:t>
      </w:r>
      <w:r w:rsidR="008775E6" w:rsidRPr="000D3B13">
        <w:rPr>
          <w:rFonts w:asciiTheme="majorBidi" w:eastAsia="AdvGulliv-R" w:hAnsiTheme="majorBidi" w:cstheme="majorBidi"/>
          <w:color w:val="000000"/>
          <w:lang w:val="en-US"/>
        </w:rPr>
        <w:t xml:space="preserve">here </w:t>
      </w:r>
      <m:oMath>
        <m:sSub>
          <m:sSubPr>
            <m:ctrlPr>
              <w:rPr>
                <w:rFonts w:ascii="Cambria Math" w:eastAsia="AdvGulliv-R" w:hAnsi="Cambria Math" w:cstheme="majorBidi"/>
                <w:i/>
                <w:color w:val="000000"/>
                <w:lang w:val="en-US"/>
              </w:rPr>
            </m:ctrlPr>
          </m:sSubPr>
          <m:e>
            <m:r>
              <w:rPr>
                <w:rFonts w:ascii="Cambria Math" w:eastAsia="AdvGulliv-R" w:hAnsi="Cambria Math" w:cstheme="majorBidi"/>
                <w:color w:val="000000"/>
                <w:lang w:val="en-US"/>
              </w:rPr>
              <m:t>Q</m:t>
            </m:r>
          </m:e>
          <m:sub>
            <m:r>
              <w:rPr>
                <w:rFonts w:ascii="Cambria Math" w:eastAsia="AdvGulliv-R" w:hAnsi="Cambria Math" w:cstheme="majorBidi"/>
                <w:color w:val="000000"/>
                <w:lang w:val="en-US"/>
              </w:rPr>
              <m:t>t</m:t>
            </m:r>
          </m:sub>
        </m:sSub>
        <m:r>
          <w:rPr>
            <w:rFonts w:ascii="Cambria Math" w:eastAsia="AdvGulliv-R" w:hAnsi="Cambria Math" w:cstheme="majorBidi"/>
            <w:color w:val="000000"/>
            <w:lang w:val="en-US"/>
          </w:rPr>
          <m:t>=(</m:t>
        </m:r>
        <m:sSub>
          <m:sSubPr>
            <m:ctrlPr>
              <w:rPr>
                <w:rFonts w:ascii="Cambria Math" w:eastAsia="AdvGulliv-R" w:hAnsi="Cambria Math" w:cstheme="majorBidi"/>
                <w:i/>
                <w:color w:val="000000"/>
                <w:lang w:val="en-US"/>
              </w:rPr>
            </m:ctrlPr>
          </m:sSubPr>
          <m:e>
            <m:r>
              <w:rPr>
                <w:rFonts w:ascii="Cambria Math" w:eastAsia="AdvGulliv-R" w:hAnsi="Cambria Math" w:cstheme="majorBidi"/>
                <w:color w:val="000000"/>
                <w:lang w:val="en-US"/>
              </w:rPr>
              <m:t>q</m:t>
            </m:r>
          </m:e>
          <m:sub>
            <m:r>
              <w:rPr>
                <w:rFonts w:ascii="Cambria Math" w:eastAsia="AdvGulliv-R" w:hAnsi="Cambria Math" w:cstheme="majorBidi"/>
                <w:color w:val="000000"/>
                <w:lang w:val="en-US"/>
              </w:rPr>
              <m:t>ij,t</m:t>
            </m:r>
          </m:sub>
        </m:sSub>
        <m:r>
          <w:rPr>
            <w:rFonts w:ascii="Cambria Math" w:eastAsia="AdvGulliv-R" w:hAnsi="Cambria Math" w:cstheme="majorBidi"/>
            <w:color w:val="000000"/>
            <w:lang w:val="en-US"/>
          </w:rPr>
          <m:t>)</m:t>
        </m:r>
      </m:oMath>
      <w:r w:rsidR="008775E6" w:rsidRPr="000D3B13">
        <w:rPr>
          <w:rFonts w:asciiTheme="majorBidi" w:eastAsia="AdvGulliv-R" w:hAnsiTheme="majorBidi" w:cstheme="majorBidi"/>
          <w:color w:val="000000"/>
          <w:lang w:val="en-US"/>
        </w:rPr>
        <w:t xml:space="preserve"> follows,  </w:t>
      </w:r>
      <m:oMath>
        <m:sSub>
          <m:sSubPr>
            <m:ctrlPr>
              <w:rPr>
                <w:rFonts w:ascii="Cambria Math" w:eastAsia="AdvGulliv-R" w:hAnsi="Cambria Math" w:cstheme="majorBidi"/>
                <w:i/>
                <w:color w:val="000000"/>
                <w:lang w:val="en-US"/>
              </w:rPr>
            </m:ctrlPr>
          </m:sSubPr>
          <m:e>
            <m:r>
              <w:rPr>
                <w:rFonts w:ascii="Cambria Math" w:eastAsia="AdvGulliv-R" w:hAnsi="Cambria Math" w:cstheme="majorBidi"/>
                <w:color w:val="000000"/>
                <w:lang w:val="en-US"/>
              </w:rPr>
              <m:t>Q</m:t>
            </m:r>
          </m:e>
          <m:sub>
            <m:r>
              <w:rPr>
                <w:rFonts w:ascii="Cambria Math" w:eastAsia="AdvGulliv-R" w:hAnsi="Cambria Math" w:cstheme="majorBidi"/>
                <w:color w:val="000000"/>
                <w:lang w:val="en-US"/>
              </w:rPr>
              <m:t>t</m:t>
            </m:r>
          </m:sub>
        </m:sSub>
        <m:r>
          <w:rPr>
            <w:rFonts w:ascii="Cambria Math" w:eastAsia="AdvGulliv-R" w:hAnsi="Cambria Math" w:cstheme="majorBidi"/>
            <w:color w:val="000000"/>
            <w:lang w:val="en-US"/>
          </w:rPr>
          <m:t>=</m:t>
        </m:r>
        <m:d>
          <m:dPr>
            <m:ctrlPr>
              <w:rPr>
                <w:rFonts w:ascii="Cambria Math" w:eastAsia="AdvGulliv-R" w:hAnsi="Cambria Math" w:cstheme="majorBidi"/>
                <w:i/>
                <w:color w:val="000000"/>
                <w:lang w:val="en-US"/>
              </w:rPr>
            </m:ctrlPr>
          </m:dPr>
          <m:e>
            <m:r>
              <w:rPr>
                <w:rFonts w:ascii="Cambria Math" w:eastAsia="AdvGulliv-R" w:hAnsi="Cambria Math" w:cstheme="majorBidi"/>
                <w:color w:val="000000"/>
                <w:lang w:val="en-US"/>
              </w:rPr>
              <m:t>1-α-β</m:t>
            </m:r>
          </m:e>
        </m:d>
        <m:acc>
          <m:accPr>
            <m:chr m:val="̅"/>
            <m:ctrlPr>
              <w:rPr>
                <w:rFonts w:ascii="Cambria Math" w:eastAsia="AdvGulliv-R" w:hAnsi="Cambria Math" w:cstheme="majorBidi"/>
                <w:i/>
                <w:color w:val="000000"/>
                <w:lang w:val="en-US"/>
              </w:rPr>
            </m:ctrlPr>
          </m:accPr>
          <m:e>
            <m:r>
              <w:rPr>
                <w:rFonts w:ascii="Cambria Math" w:eastAsia="AdvGulliv-R" w:hAnsi="Cambria Math" w:cstheme="majorBidi"/>
                <w:color w:val="000000"/>
                <w:lang w:val="en-US"/>
              </w:rPr>
              <m:t>Q</m:t>
            </m:r>
          </m:e>
        </m:acc>
        <m:r>
          <w:rPr>
            <w:rFonts w:ascii="Cambria Math" w:eastAsia="AdvGulliv-R" w:hAnsi="Cambria Math" w:cstheme="majorBidi"/>
            <w:color w:val="000000"/>
            <w:lang w:val="en-US"/>
          </w:rPr>
          <m:t>+α</m:t>
        </m:r>
        <m:sSub>
          <m:sSubPr>
            <m:ctrlPr>
              <w:rPr>
                <w:rFonts w:ascii="Cambria Math" w:eastAsia="AdvGulliv-R" w:hAnsi="Cambria Math" w:cstheme="majorBidi"/>
                <w:i/>
                <w:color w:val="000000"/>
                <w:lang w:val="en-US"/>
              </w:rPr>
            </m:ctrlPr>
          </m:sSubPr>
          <m:e>
            <m:r>
              <w:rPr>
                <w:rFonts w:ascii="Cambria Math" w:eastAsia="AdvGulliv-R" w:hAnsi="Cambria Math" w:cstheme="majorBidi"/>
                <w:color w:val="000000"/>
                <w:lang w:val="en-US"/>
              </w:rPr>
              <m:t>η</m:t>
            </m:r>
          </m:e>
          <m:sub>
            <m:r>
              <w:rPr>
                <w:rFonts w:ascii="Cambria Math" w:eastAsia="AdvGulliv-R" w:hAnsi="Cambria Math" w:cstheme="majorBidi"/>
                <w:color w:val="000000"/>
                <w:lang w:val="en-US"/>
              </w:rPr>
              <m:t>t-1</m:t>
            </m:r>
          </m:sub>
        </m:sSub>
        <m:sSubSup>
          <m:sSubSupPr>
            <m:ctrlPr>
              <w:rPr>
                <w:rFonts w:ascii="Cambria Math" w:eastAsia="AdvGulliv-R" w:hAnsi="Cambria Math" w:cstheme="majorBidi"/>
                <w:i/>
                <w:color w:val="000000"/>
                <w:lang w:val="en-US"/>
              </w:rPr>
            </m:ctrlPr>
          </m:sSubSupPr>
          <m:e>
            <m:r>
              <w:rPr>
                <w:rFonts w:ascii="Cambria Math" w:eastAsia="AdvGulliv-R" w:hAnsi="Cambria Math" w:cstheme="majorBidi"/>
                <w:color w:val="000000"/>
                <w:lang w:val="en-US"/>
              </w:rPr>
              <m:t>η</m:t>
            </m:r>
          </m:e>
          <m:sub>
            <m:r>
              <w:rPr>
                <w:rFonts w:ascii="Cambria Math" w:eastAsia="AdvGulliv-R" w:hAnsi="Cambria Math" w:cstheme="majorBidi"/>
                <w:color w:val="000000"/>
                <w:lang w:val="en-US"/>
              </w:rPr>
              <m:t>t-1</m:t>
            </m:r>
          </m:sub>
          <m:sup>
            <m:r>
              <w:rPr>
                <w:rFonts w:ascii="Cambria Math" w:eastAsia="AdvGulliv-R" w:hAnsi="Cambria Math" w:cstheme="majorBidi"/>
                <w:color w:val="000000"/>
                <w:lang w:val="en-US"/>
              </w:rPr>
              <m:t>'</m:t>
            </m:r>
          </m:sup>
        </m:sSubSup>
        <m:r>
          <w:rPr>
            <w:rFonts w:ascii="Cambria Math" w:eastAsia="AdvGulliv-R" w:hAnsi="Cambria Math" w:cstheme="majorBidi"/>
            <w:color w:val="000000"/>
            <w:lang w:val="en-US"/>
          </w:rPr>
          <m:t>+β</m:t>
        </m:r>
        <m:sSub>
          <m:sSubPr>
            <m:ctrlPr>
              <w:rPr>
                <w:rFonts w:ascii="Cambria Math" w:eastAsia="AdvGulliv-R" w:hAnsi="Cambria Math" w:cstheme="majorBidi"/>
                <w:i/>
                <w:color w:val="000000"/>
                <w:lang w:val="en-US"/>
              </w:rPr>
            </m:ctrlPr>
          </m:sSubPr>
          <m:e>
            <m:r>
              <w:rPr>
                <w:rFonts w:ascii="Cambria Math" w:eastAsia="AdvGulliv-R" w:hAnsi="Cambria Math" w:cstheme="majorBidi"/>
                <w:color w:val="000000"/>
                <w:lang w:val="en-US"/>
              </w:rPr>
              <m:t>Q</m:t>
            </m:r>
          </m:e>
          <m:sub>
            <m:r>
              <w:rPr>
                <w:rFonts w:ascii="Cambria Math" w:eastAsia="AdvGulliv-R" w:hAnsi="Cambria Math" w:cstheme="majorBidi"/>
                <w:color w:val="000000"/>
                <w:lang w:val="en-US"/>
              </w:rPr>
              <m:t>t-1</m:t>
            </m:r>
          </m:sub>
        </m:sSub>
        <m:r>
          <w:rPr>
            <w:rFonts w:ascii="Cambria Math" w:eastAsia="AdvGulliv-R" w:hAnsi="Cambria Math" w:cstheme="majorBidi"/>
            <w:color w:val="000000"/>
            <w:lang w:val="en-US"/>
          </w:rPr>
          <m:t> </m:t>
        </m:r>
      </m:oMath>
      <w:r w:rsidR="008775E6" w:rsidRPr="000D3B13">
        <w:rPr>
          <w:rFonts w:asciiTheme="majorBidi" w:eastAsia="AdvGulliv-R" w:hAnsiTheme="majorBidi" w:cstheme="majorBidi"/>
          <w:color w:val="000000"/>
          <w:lang w:val="en-US"/>
        </w:rPr>
        <w:t>,</w:t>
      </w:r>
    </w:p>
    <w:p w:rsidR="008775E6" w:rsidRPr="000D3B13" w:rsidRDefault="00AE7E21" w:rsidP="0064796A">
      <w:pPr>
        <w:spacing w:line="360" w:lineRule="auto"/>
        <w:jc w:val="both"/>
        <w:rPr>
          <w:rStyle w:val="hps"/>
          <w:rFonts w:asciiTheme="majorBidi" w:hAnsiTheme="majorBidi" w:cstheme="majorBidi"/>
          <w:lang w:val="en-US"/>
        </w:rPr>
      </w:pPr>
      <w:r w:rsidRPr="000D3B13">
        <w:rPr>
          <w:rFonts w:asciiTheme="majorBidi" w:eastAsia="AdvGulliv-R" w:hAnsiTheme="majorBidi" w:cstheme="majorBidi"/>
          <w:color w:val="000000"/>
          <w:lang w:val="en-US"/>
        </w:rPr>
        <w:t>And w</w:t>
      </w:r>
      <w:r w:rsidR="008775E6" w:rsidRPr="000D3B13">
        <w:rPr>
          <w:rFonts w:asciiTheme="majorBidi" w:eastAsia="AdvGulliv-R" w:hAnsiTheme="majorBidi" w:cstheme="majorBidi"/>
          <w:color w:val="000000"/>
          <w:lang w:val="en-US"/>
        </w:rPr>
        <w:t xml:space="preserve">here </w:t>
      </w:r>
      <m:oMath>
        <m:sSub>
          <m:sSubPr>
            <m:ctrlPr>
              <w:rPr>
                <w:rFonts w:ascii="Cambria Math" w:eastAsia="AdvGulliv-R" w:hAnsi="Cambria Math" w:cstheme="majorBidi"/>
                <w:i/>
                <w:color w:val="000000"/>
                <w:lang w:val="en-US"/>
              </w:rPr>
            </m:ctrlPr>
          </m:sSubPr>
          <m:e>
            <m:r>
              <w:rPr>
                <w:rFonts w:ascii="Cambria Math" w:eastAsia="AdvGulliv-R" w:hAnsi="Cambria Math" w:cstheme="majorBidi"/>
                <w:color w:val="000000"/>
                <w:lang w:val="en-US"/>
              </w:rPr>
              <m:t>η</m:t>
            </m:r>
          </m:e>
          <m:sub>
            <m:r>
              <w:rPr>
                <w:rFonts w:ascii="Cambria Math" w:eastAsia="AdvGulliv-R" w:hAnsi="Cambria Math" w:cstheme="majorBidi"/>
                <w:color w:val="000000"/>
                <w:lang w:val="en-US"/>
              </w:rPr>
              <m:t>t</m:t>
            </m:r>
          </m:sub>
        </m:sSub>
        <m:r>
          <w:rPr>
            <w:rFonts w:ascii="Cambria Math" w:eastAsia="AdvGulliv-R" w:hAnsi="Cambria Math" w:cstheme="majorBidi"/>
            <w:color w:val="000000"/>
            <w:lang w:val="en-US"/>
          </w:rPr>
          <m:t>=</m:t>
        </m:r>
        <m:sSub>
          <m:sSubPr>
            <m:ctrlPr>
              <w:rPr>
                <w:rFonts w:ascii="Cambria Math" w:eastAsia="AdvGulliv-R" w:hAnsi="Cambria Math" w:cstheme="majorBidi"/>
                <w:i/>
                <w:color w:val="000000"/>
                <w:lang w:val="en-US"/>
              </w:rPr>
            </m:ctrlPr>
          </m:sSubPr>
          <m:e>
            <m:r>
              <w:rPr>
                <w:rFonts w:ascii="Cambria Math" w:eastAsia="AdvGulliv-R" w:hAnsi="Cambria Math" w:cstheme="majorBidi"/>
                <w:color w:val="000000"/>
                <w:lang w:val="en-US"/>
              </w:rPr>
              <m:t>ε</m:t>
            </m:r>
          </m:e>
          <m:sub>
            <m:r>
              <w:rPr>
                <w:rFonts w:ascii="Cambria Math" w:eastAsia="AdvGulliv-R" w:hAnsi="Cambria Math" w:cstheme="majorBidi"/>
                <w:color w:val="000000"/>
                <w:lang w:val="en-US"/>
              </w:rPr>
              <m:t>i,t</m:t>
            </m:r>
          </m:sub>
        </m:sSub>
        <m:r>
          <w:rPr>
            <w:rFonts w:ascii="Cambria Math" w:eastAsia="AdvGulliv-R" w:hAnsi="Cambria Math" w:cstheme="majorBidi"/>
            <w:color w:val="000000"/>
            <w:lang w:val="en-US"/>
          </w:rPr>
          <m:t>∕</m:t>
        </m:r>
        <m:rad>
          <m:radPr>
            <m:degHide m:val="1"/>
            <m:ctrlPr>
              <w:rPr>
                <w:rFonts w:ascii="Cambria Math" w:eastAsia="AdvGulliv-R" w:hAnsi="Cambria Math" w:cstheme="majorBidi"/>
                <w:i/>
                <w:color w:val="000000"/>
                <w:lang w:val="en-US"/>
              </w:rPr>
            </m:ctrlPr>
          </m:radPr>
          <m:deg/>
          <m:e>
            <m:sSub>
              <m:sSubPr>
                <m:ctrlPr>
                  <w:rPr>
                    <w:rFonts w:ascii="Cambria Math" w:eastAsia="AdvGulliv-R" w:hAnsi="Cambria Math" w:cstheme="majorBidi"/>
                    <w:i/>
                    <w:color w:val="000000"/>
                    <w:lang w:val="en-US"/>
                  </w:rPr>
                </m:ctrlPr>
              </m:sSubPr>
              <m:e>
                <m:r>
                  <w:rPr>
                    <w:rFonts w:ascii="Cambria Math" w:eastAsia="AdvGulliv-R" w:hAnsi="Cambria Math" w:cstheme="majorBidi"/>
                    <w:color w:val="000000"/>
                    <w:lang w:val="en-US"/>
                  </w:rPr>
                  <m:t>h</m:t>
                </m:r>
              </m:e>
              <m:sub>
                <m:r>
                  <w:rPr>
                    <w:rFonts w:ascii="Cambria Math" w:eastAsia="AdvGulliv-R" w:hAnsi="Cambria Math" w:cstheme="majorBidi"/>
                    <w:color w:val="000000"/>
                    <w:lang w:val="en-US"/>
                  </w:rPr>
                  <m:t>ii,t</m:t>
                </m:r>
              </m:sub>
            </m:sSub>
          </m:e>
        </m:rad>
      </m:oMath>
      <w:r w:rsidR="008775E6" w:rsidRPr="000D3B13">
        <w:rPr>
          <w:rFonts w:asciiTheme="majorBidi" w:eastAsia="AdvGulliv-R" w:hAnsiTheme="majorBidi" w:cstheme="majorBidi"/>
          <w:color w:val="000000"/>
          <w:lang w:val="en-US"/>
        </w:rPr>
        <w:t xml:space="preserve">  represents the standardized residuals, </w:t>
      </w:r>
      <m:oMath>
        <m:acc>
          <m:accPr>
            <m:chr m:val="̅"/>
            <m:ctrlPr>
              <w:rPr>
                <w:rFonts w:ascii="Cambria Math" w:eastAsia="AdvGulliv-R" w:hAnsi="Cambria Math" w:cstheme="majorBidi"/>
                <w:i/>
                <w:color w:val="000000"/>
                <w:lang w:val="en-US"/>
              </w:rPr>
            </m:ctrlPr>
          </m:accPr>
          <m:e>
            <m:r>
              <w:rPr>
                <w:rFonts w:ascii="Cambria Math" w:eastAsia="AdvGulliv-R" w:hAnsi="Cambria Math" w:cstheme="majorBidi"/>
                <w:color w:val="000000"/>
                <w:lang w:val="en-US"/>
              </w:rPr>
              <m:t>Q</m:t>
            </m:r>
          </m:e>
        </m:acc>
        <m:r>
          <w:rPr>
            <w:rFonts w:ascii="Cambria Math" w:eastAsia="AdvGulliv-R" w:hAnsi="Cambria Math" w:cstheme="majorBidi"/>
            <w:color w:val="000000"/>
            <w:lang w:val="en-US"/>
          </w:rPr>
          <m:t>=</m:t>
        </m:r>
        <m:sSup>
          <m:sSupPr>
            <m:ctrlPr>
              <w:rPr>
                <w:rFonts w:ascii="Cambria Math" w:eastAsia="AdvGulliv-R" w:hAnsi="Cambria Math" w:cstheme="majorBidi"/>
                <w:i/>
                <w:color w:val="000000"/>
                <w:lang w:val="en-US"/>
              </w:rPr>
            </m:ctrlPr>
          </m:sSupPr>
          <m:e>
            <m:r>
              <w:rPr>
                <w:rFonts w:ascii="Cambria Math" w:eastAsia="AdvGulliv-R" w:hAnsi="Cambria Math" w:cstheme="majorBidi"/>
                <w:color w:val="000000"/>
                <w:lang w:val="en-US"/>
              </w:rPr>
              <m:t>T</m:t>
            </m:r>
          </m:e>
          <m:sup>
            <m:r>
              <w:rPr>
                <w:rFonts w:ascii="Cambria Math" w:eastAsia="AdvGulliv-R" w:hAnsi="Cambria Math" w:cstheme="majorBidi"/>
                <w:color w:val="000000"/>
                <w:lang w:val="en-US"/>
              </w:rPr>
              <m:t>-1</m:t>
            </m:r>
          </m:sup>
        </m:sSup>
        <m:nary>
          <m:naryPr>
            <m:chr m:val="∑"/>
            <m:limLoc m:val="subSup"/>
            <m:ctrlPr>
              <w:rPr>
                <w:rFonts w:ascii="Cambria Math" w:eastAsia="AdvGulliv-R" w:hAnsi="Cambria Math" w:cstheme="majorBidi"/>
                <w:i/>
                <w:color w:val="000000"/>
                <w:lang w:val="en-US"/>
              </w:rPr>
            </m:ctrlPr>
          </m:naryPr>
          <m:sub>
            <m:r>
              <w:rPr>
                <w:rFonts w:ascii="Cambria Math" w:eastAsia="AdvGulliv-R" w:hAnsi="Cambria Math" w:cstheme="majorBidi"/>
                <w:color w:val="000000"/>
                <w:lang w:val="en-US"/>
              </w:rPr>
              <m:t>t=1</m:t>
            </m:r>
          </m:sub>
          <m:sup>
            <m:r>
              <w:rPr>
                <w:rFonts w:ascii="Cambria Math" w:eastAsia="AdvGulliv-R" w:hAnsi="Cambria Math" w:cstheme="majorBidi"/>
                <w:color w:val="000000"/>
                <w:lang w:val="en-US"/>
              </w:rPr>
              <m:t>T</m:t>
            </m:r>
          </m:sup>
          <m:e>
            <m:sSub>
              <m:sSubPr>
                <m:ctrlPr>
                  <w:rPr>
                    <w:rFonts w:ascii="Cambria Math" w:eastAsia="AdvGulliv-R" w:hAnsi="Cambria Math" w:cstheme="majorBidi"/>
                    <w:i/>
                    <w:color w:val="000000"/>
                    <w:lang w:val="en-US"/>
                  </w:rPr>
                </m:ctrlPr>
              </m:sSubPr>
              <m:e>
                <m:r>
                  <w:rPr>
                    <w:rFonts w:ascii="Cambria Math" w:eastAsia="AdvGulliv-R" w:hAnsi="Cambria Math" w:cstheme="majorBidi"/>
                    <w:color w:val="000000"/>
                    <w:lang w:val="en-US"/>
                  </w:rPr>
                  <m:t>η</m:t>
                </m:r>
              </m:e>
              <m:sub>
                <m:r>
                  <w:rPr>
                    <w:rFonts w:ascii="Cambria Math" w:eastAsia="AdvGulliv-R" w:hAnsi="Cambria Math" w:cstheme="majorBidi"/>
                    <w:color w:val="000000"/>
                    <w:lang w:val="en-US"/>
                  </w:rPr>
                  <m:t>t</m:t>
                </m:r>
              </m:sub>
            </m:sSub>
            <m:sSubSup>
              <m:sSubSupPr>
                <m:ctrlPr>
                  <w:rPr>
                    <w:rFonts w:ascii="Cambria Math" w:eastAsia="AdvGulliv-R" w:hAnsi="Cambria Math" w:cstheme="majorBidi"/>
                    <w:i/>
                    <w:color w:val="000000"/>
                    <w:lang w:val="en-US"/>
                  </w:rPr>
                </m:ctrlPr>
              </m:sSubSupPr>
              <m:e>
                <m:r>
                  <w:rPr>
                    <w:rFonts w:ascii="Cambria Math" w:eastAsia="AdvGulliv-R" w:hAnsi="Cambria Math" w:cstheme="majorBidi"/>
                    <w:color w:val="000000"/>
                    <w:lang w:val="en-US"/>
                  </w:rPr>
                  <m:t>η</m:t>
                </m:r>
              </m:e>
              <m:sub>
                <m:r>
                  <w:rPr>
                    <w:rFonts w:ascii="Cambria Math" w:eastAsia="AdvGulliv-R" w:hAnsi="Cambria Math" w:cstheme="majorBidi"/>
                    <w:color w:val="000000"/>
                    <w:lang w:val="en-US"/>
                  </w:rPr>
                  <m:t>t</m:t>
                </m:r>
              </m:sub>
              <m:sup>
                <m:r>
                  <w:rPr>
                    <w:rFonts w:ascii="Cambria Math" w:eastAsia="AdvGulliv-R" w:hAnsi="Cambria Math" w:cstheme="majorBidi"/>
                    <w:color w:val="000000"/>
                    <w:lang w:val="en-US"/>
                  </w:rPr>
                  <m:t>'</m:t>
                </m:r>
              </m:sup>
            </m:sSubSup>
          </m:e>
        </m:nary>
      </m:oMath>
      <w:r w:rsidR="008775E6" w:rsidRPr="000D3B13">
        <w:rPr>
          <w:rFonts w:asciiTheme="majorBidi" w:eastAsia="AdvGulliv-R" w:hAnsiTheme="majorBidi" w:cstheme="majorBidi"/>
          <w:color w:val="000000"/>
          <w:lang w:val="en-US"/>
        </w:rPr>
        <w:t xml:space="preserve"> is a </w:t>
      </w:r>
      <m:oMath>
        <m:r>
          <w:rPr>
            <w:rFonts w:ascii="Cambria Math" w:eastAsia="AdvGulliv-R" w:hAnsi="Cambria Math" w:cstheme="majorBidi"/>
            <w:color w:val="000000"/>
            <w:lang w:val="en-US"/>
          </w:rPr>
          <m:t>k×k</m:t>
        </m:r>
      </m:oMath>
      <w:r w:rsidR="008775E6" w:rsidRPr="000D3B13">
        <w:rPr>
          <w:rFonts w:asciiTheme="majorBidi" w:eastAsia="AdvGulliv-R" w:hAnsiTheme="majorBidi" w:cstheme="majorBidi"/>
          <w:color w:val="000000"/>
          <w:lang w:val="en-US"/>
        </w:rPr>
        <w:t xml:space="preserve"> unconditional variance </w:t>
      </w:r>
      <w:r w:rsidR="00780FA0" w:rsidRPr="000D3B13">
        <w:rPr>
          <w:rFonts w:asciiTheme="majorBidi" w:eastAsia="AdvGulliv-R" w:hAnsiTheme="majorBidi" w:cstheme="majorBidi"/>
          <w:color w:val="000000"/>
          <w:lang w:val="en-US"/>
        </w:rPr>
        <w:t>matrix of</w:t>
      </w:r>
      <w:r w:rsidR="008775E6" w:rsidRPr="000D3B13">
        <w:rPr>
          <w:rFonts w:asciiTheme="majorBidi" w:eastAsia="AdvGulliv-R" w:hAnsiTheme="majorBidi" w:cstheme="majorBidi"/>
          <w:color w:val="000000"/>
          <w:lang w:val="en-US"/>
        </w:rPr>
        <w:t xml:space="preserve"> </w:t>
      </w:r>
      <m:oMath>
        <m:sSub>
          <m:sSubPr>
            <m:ctrlPr>
              <w:rPr>
                <w:rFonts w:ascii="Cambria Math" w:eastAsia="AdvGulliv-R" w:hAnsi="Cambria Math" w:cstheme="majorBidi"/>
                <w:i/>
                <w:color w:val="000000"/>
                <w:lang w:val="en-US"/>
              </w:rPr>
            </m:ctrlPr>
          </m:sSubPr>
          <m:e>
            <m:r>
              <w:rPr>
                <w:rFonts w:ascii="Cambria Math" w:eastAsia="AdvGulliv-R" w:hAnsi="Cambria Math" w:cstheme="majorBidi"/>
                <w:color w:val="000000"/>
                <w:lang w:val="en-US"/>
              </w:rPr>
              <m:t>η</m:t>
            </m:r>
          </m:e>
          <m:sub>
            <m:r>
              <w:rPr>
                <w:rFonts w:ascii="Cambria Math" w:eastAsia="AdvGulliv-R" w:hAnsi="Cambria Math" w:cstheme="majorBidi"/>
                <w:color w:val="000000"/>
                <w:lang w:val="en-US"/>
              </w:rPr>
              <m:t>t</m:t>
            </m:r>
          </m:sub>
        </m:sSub>
      </m:oMath>
      <w:r w:rsidR="008775E6" w:rsidRPr="000D3B13">
        <w:rPr>
          <w:rFonts w:asciiTheme="majorBidi" w:eastAsia="AdvGulliv-R" w:hAnsiTheme="majorBidi" w:cstheme="majorBidi"/>
          <w:color w:val="000000"/>
          <w:lang w:val="en-US"/>
        </w:rPr>
        <w:t>,</w:t>
      </w:r>
      <w:r w:rsidR="009B7F20" w:rsidRPr="000D3B13">
        <w:rPr>
          <w:rFonts w:asciiTheme="majorBidi" w:eastAsia="AdvGulliv-R" w:hAnsiTheme="majorBidi" w:cstheme="majorBidi"/>
          <w:color w:val="000000"/>
          <w:lang w:val="en-US"/>
        </w:rPr>
        <w:t xml:space="preserve"> and</w:t>
      </w:r>
      <w:r w:rsidR="008775E6" w:rsidRPr="000D3B13">
        <w:rPr>
          <w:rFonts w:asciiTheme="majorBidi" w:eastAsia="AdvGulliv-R" w:hAnsiTheme="majorBidi" w:cstheme="majorBidi"/>
          <w:color w:val="000000"/>
          <w:lang w:val="en-US"/>
        </w:rPr>
        <w:t xml:space="preserve"> </w:t>
      </w:r>
      <m:oMath>
        <m:r>
          <w:rPr>
            <w:rFonts w:ascii="Cambria Math" w:eastAsia="AdvGulliv-R" w:hAnsi="Cambria Math" w:cstheme="majorBidi"/>
            <w:color w:val="000000"/>
            <w:lang w:val="en-US"/>
          </w:rPr>
          <m:t>α</m:t>
        </m:r>
      </m:oMath>
      <w:r w:rsidR="008775E6" w:rsidRPr="000D3B13">
        <w:rPr>
          <w:rFonts w:asciiTheme="majorBidi" w:eastAsia="AdvGulliv-R" w:hAnsiTheme="majorBidi" w:cstheme="majorBidi"/>
          <w:color w:val="000000"/>
          <w:lang w:val="en-US"/>
        </w:rPr>
        <w:t xml:space="preserve"> </w:t>
      </w:r>
      <w:r w:rsidR="00780FA0" w:rsidRPr="000D3B13">
        <w:rPr>
          <w:rFonts w:asciiTheme="majorBidi" w:eastAsia="AdvGulliv-R" w:hAnsiTheme="majorBidi" w:cstheme="majorBidi"/>
          <w:color w:val="000000"/>
          <w:lang w:val="en-US"/>
        </w:rPr>
        <w:t>and</w:t>
      </w:r>
      <w:r w:rsidR="008775E6" w:rsidRPr="000D3B13">
        <w:rPr>
          <w:rFonts w:asciiTheme="majorBidi" w:eastAsia="AdvGulliv-R" w:hAnsiTheme="majorBidi" w:cstheme="majorBidi"/>
          <w:color w:val="000000"/>
          <w:lang w:val="en-US"/>
        </w:rPr>
        <w:t xml:space="preserve"> </w:t>
      </w:r>
      <m:oMath>
        <m:r>
          <w:rPr>
            <w:rFonts w:ascii="Cambria Math" w:eastAsia="AdvGulliv-R" w:hAnsi="Cambria Math" w:cstheme="majorBidi"/>
            <w:color w:val="000000"/>
            <w:lang w:val="en-US"/>
          </w:rPr>
          <m:t>β</m:t>
        </m:r>
      </m:oMath>
      <w:r w:rsidR="008775E6" w:rsidRPr="000D3B13">
        <w:rPr>
          <w:rFonts w:asciiTheme="majorBidi" w:eastAsia="AdvGulliv-R" w:hAnsiTheme="majorBidi" w:cstheme="majorBidi"/>
          <w:color w:val="000000"/>
          <w:lang w:val="en-US"/>
        </w:rPr>
        <w:t xml:space="preserve"> </w:t>
      </w:r>
      <w:r w:rsidR="00780FA0" w:rsidRPr="000D3B13">
        <w:rPr>
          <w:rFonts w:asciiTheme="majorBidi" w:eastAsia="AdvGulliv-R" w:hAnsiTheme="majorBidi" w:cstheme="majorBidi"/>
          <w:color w:val="000000"/>
          <w:lang w:val="en-US"/>
        </w:rPr>
        <w:t xml:space="preserve">are non-negative scalars </w:t>
      </w:r>
      <w:r w:rsidR="004B18FD" w:rsidRPr="000D3B13">
        <w:rPr>
          <w:rFonts w:asciiTheme="majorBidi" w:eastAsia="AdvGulliv-R" w:hAnsiTheme="majorBidi" w:cstheme="majorBidi"/>
          <w:color w:val="000000"/>
          <w:lang w:val="en-US"/>
        </w:rPr>
        <w:t xml:space="preserve">that </w:t>
      </w:r>
      <w:r w:rsidR="00780FA0" w:rsidRPr="000D3B13">
        <w:rPr>
          <w:rFonts w:asciiTheme="majorBidi" w:eastAsia="AdvGulliv-R" w:hAnsiTheme="majorBidi" w:cstheme="majorBidi"/>
          <w:color w:val="000000"/>
          <w:lang w:val="en-US"/>
        </w:rPr>
        <w:t>satisfy the condition that</w:t>
      </w:r>
      <w:r w:rsidR="008775E6" w:rsidRPr="000D3B13">
        <w:rPr>
          <w:rFonts w:asciiTheme="majorBidi" w:eastAsia="AdvGulliv-R" w:hAnsiTheme="majorBidi" w:cstheme="majorBidi"/>
          <w:color w:val="000000"/>
          <w:lang w:val="en-US"/>
        </w:rPr>
        <w:t xml:space="preserve"> </w:t>
      </w:r>
      <m:oMath>
        <m:r>
          <w:rPr>
            <w:rFonts w:ascii="Cambria Math" w:eastAsia="AdvGulliv-R" w:hAnsi="Cambria Math" w:cstheme="majorBidi"/>
            <w:color w:val="000000"/>
            <w:lang w:val="en-US"/>
          </w:rPr>
          <m:t>α+β&lt;1</m:t>
        </m:r>
      </m:oMath>
      <w:r w:rsidR="00780FA0" w:rsidRPr="000D3B13">
        <w:rPr>
          <w:rFonts w:asciiTheme="majorBidi" w:eastAsia="AdvGulliv-R" w:hAnsiTheme="majorBidi" w:cstheme="majorBidi"/>
          <w:color w:val="000000"/>
          <w:lang w:val="en-US"/>
        </w:rPr>
        <w:t>.</w:t>
      </w:r>
      <w:r w:rsidR="008775E6" w:rsidRPr="000D3B13">
        <w:rPr>
          <w:rFonts w:asciiTheme="majorBidi" w:eastAsia="AdvGulliv-R" w:hAnsiTheme="majorBidi" w:cstheme="majorBidi"/>
          <w:color w:val="000000"/>
          <w:lang w:val="en-US"/>
        </w:rPr>
        <w:t xml:space="preserve"> </w:t>
      </w:r>
      <w:r w:rsidR="004B18FD" w:rsidRPr="000D3B13">
        <w:rPr>
          <w:rFonts w:asciiTheme="majorBidi" w:eastAsia="AdvGulliv-R" w:hAnsiTheme="majorBidi" w:cstheme="majorBidi"/>
          <w:color w:val="000000"/>
          <w:lang w:val="en-US"/>
        </w:rPr>
        <w:t xml:space="preserve">This </w:t>
      </w:r>
      <w:r w:rsidR="00780FA0" w:rsidRPr="000D3B13">
        <w:rPr>
          <w:rFonts w:asciiTheme="majorBidi" w:eastAsia="AdvGulliv-R" w:hAnsiTheme="majorBidi" w:cstheme="majorBidi"/>
          <w:color w:val="000000"/>
          <w:lang w:val="en-US"/>
        </w:rPr>
        <w:t>is an</w:t>
      </w:r>
      <w:r w:rsidR="006D2921" w:rsidRPr="000D3B13">
        <w:rPr>
          <w:rFonts w:asciiTheme="majorBidi" w:eastAsia="AdvGulliv-R" w:hAnsiTheme="majorBidi" w:cstheme="majorBidi"/>
          <w:color w:val="000000"/>
          <w:lang w:val="en-US"/>
        </w:rPr>
        <w:t xml:space="preserve"> </w:t>
      </w:r>
      <w:r w:rsidR="00874D84" w:rsidRPr="000D3B13">
        <w:rPr>
          <w:rFonts w:asciiTheme="majorBidi" w:eastAsia="AdvGulliv-R" w:hAnsiTheme="majorBidi" w:cstheme="majorBidi"/>
          <w:color w:val="000000"/>
        </w:rPr>
        <w:t>autoregressive moving average</w:t>
      </w:r>
      <w:r w:rsidR="00780FA0" w:rsidRPr="000D3B13">
        <w:rPr>
          <w:rFonts w:asciiTheme="majorBidi" w:eastAsia="AdvGulliv-R" w:hAnsiTheme="majorBidi" w:cstheme="majorBidi"/>
          <w:color w:val="000000"/>
          <w:lang w:val="en-US"/>
        </w:rPr>
        <w:t xml:space="preserve"> </w:t>
      </w:r>
      <w:r w:rsidR="00874D84" w:rsidRPr="000D3B13">
        <w:rPr>
          <w:rFonts w:asciiTheme="majorBidi" w:eastAsia="AdvGulliv-R" w:hAnsiTheme="majorBidi" w:cstheme="majorBidi"/>
          <w:color w:val="000000"/>
          <w:lang w:val="en-US"/>
        </w:rPr>
        <w:t>(</w:t>
      </w:r>
      <w:r w:rsidR="00780FA0" w:rsidRPr="000D3B13">
        <w:rPr>
          <w:rFonts w:asciiTheme="majorBidi" w:eastAsia="AdvGulliv-R" w:hAnsiTheme="majorBidi" w:cstheme="majorBidi"/>
          <w:color w:val="000000"/>
          <w:lang w:val="en-US"/>
        </w:rPr>
        <w:t>ARMA</w:t>
      </w:r>
      <w:r w:rsidR="00874D84" w:rsidRPr="000D3B13">
        <w:rPr>
          <w:rFonts w:asciiTheme="majorBidi" w:eastAsia="AdvGulliv-R" w:hAnsiTheme="majorBidi" w:cstheme="majorBidi"/>
          <w:color w:val="000000"/>
          <w:lang w:val="en-US"/>
        </w:rPr>
        <w:t>)</w:t>
      </w:r>
      <w:r w:rsidR="00780FA0" w:rsidRPr="000D3B13">
        <w:rPr>
          <w:rFonts w:asciiTheme="majorBidi" w:eastAsia="AdvGulliv-R" w:hAnsiTheme="majorBidi" w:cstheme="majorBidi"/>
          <w:color w:val="000000"/>
          <w:lang w:val="en-US"/>
        </w:rPr>
        <w:t xml:space="preserve"> representation of the conditional correlatio</w:t>
      </w:r>
      <w:r w:rsidR="00284374" w:rsidRPr="000D3B13">
        <w:rPr>
          <w:rFonts w:asciiTheme="majorBidi" w:eastAsia="AdvGulliv-R" w:hAnsiTheme="majorBidi" w:cstheme="majorBidi"/>
          <w:color w:val="000000"/>
          <w:lang w:val="en-US"/>
        </w:rPr>
        <w:t xml:space="preserve">n matrix that guarantees </w:t>
      </w:r>
      <w:r w:rsidR="00780FA0" w:rsidRPr="000D3B13">
        <w:rPr>
          <w:rFonts w:asciiTheme="majorBidi" w:eastAsia="AdvGulliv-R" w:hAnsiTheme="majorBidi" w:cstheme="majorBidi"/>
          <w:color w:val="000000"/>
          <w:lang w:val="en-US"/>
        </w:rPr>
        <w:t>positive</w:t>
      </w:r>
      <w:r w:rsidR="00284374" w:rsidRPr="000D3B13">
        <w:rPr>
          <w:rFonts w:asciiTheme="majorBidi" w:eastAsia="AdvGulliv-R" w:hAnsiTheme="majorBidi" w:cstheme="majorBidi"/>
          <w:color w:val="000000"/>
          <w:lang w:val="en-US"/>
        </w:rPr>
        <w:t xml:space="preserve"> values for</w:t>
      </w:r>
      <w:r w:rsidR="008775E6" w:rsidRPr="000D3B13">
        <w:rPr>
          <w:rFonts w:asciiTheme="majorBidi" w:eastAsia="AdvGulliv-R" w:hAnsiTheme="majorBidi" w:cstheme="majorBidi"/>
          <w:color w:val="000000"/>
          <w:lang w:val="en-US"/>
        </w:rPr>
        <w:t xml:space="preserve"> </w:t>
      </w:r>
      <m:oMath>
        <m:sSub>
          <m:sSubPr>
            <m:ctrlPr>
              <w:rPr>
                <w:rFonts w:ascii="Cambria Math" w:eastAsia="AdvGulliv-R" w:hAnsi="Cambria Math" w:cstheme="majorBidi"/>
                <w:i/>
                <w:color w:val="000000"/>
                <w:lang w:val="en-US"/>
              </w:rPr>
            </m:ctrlPr>
          </m:sSubPr>
          <m:e>
            <m:r>
              <w:rPr>
                <w:rFonts w:ascii="Cambria Math" w:eastAsia="AdvGulliv-R" w:hAnsi="Cambria Math" w:cstheme="majorBidi"/>
                <w:color w:val="000000"/>
                <w:lang w:val="en-US"/>
              </w:rPr>
              <m:t>Q</m:t>
            </m:r>
          </m:e>
          <m:sub>
            <m:r>
              <w:rPr>
                <w:rFonts w:ascii="Cambria Math" w:eastAsia="AdvGulliv-R" w:hAnsi="Cambria Math" w:cstheme="majorBidi"/>
                <w:color w:val="000000"/>
                <w:lang w:val="en-US"/>
              </w:rPr>
              <m:t>t</m:t>
            </m:r>
          </m:sub>
        </m:sSub>
      </m:oMath>
      <w:r w:rsidR="00780FA0" w:rsidRPr="000D3B13">
        <w:rPr>
          <w:rStyle w:val="hps"/>
          <w:rFonts w:asciiTheme="majorBidi" w:hAnsiTheme="majorBidi" w:cstheme="majorBidi"/>
          <w:lang w:val="en-US"/>
        </w:rPr>
        <w:t xml:space="preserve"> </w:t>
      </w:r>
      <w:r w:rsidR="00780FA0" w:rsidRPr="000D3B13">
        <w:rPr>
          <w:rFonts w:asciiTheme="majorBidi" w:eastAsia="AdvGulliv-R" w:hAnsiTheme="majorBidi" w:cstheme="majorBidi"/>
          <w:color w:val="000000"/>
          <w:lang w:val="en-US"/>
        </w:rPr>
        <w:t xml:space="preserve">and </w:t>
      </w:r>
      <m:oMath>
        <m:sSub>
          <m:sSubPr>
            <m:ctrlPr>
              <w:rPr>
                <w:rStyle w:val="hps"/>
                <w:rFonts w:ascii="Cambria Math" w:hAnsi="Cambria Math" w:cstheme="majorBidi"/>
                <w:i/>
                <w:lang w:val="en-US"/>
              </w:rPr>
            </m:ctrlPr>
          </m:sSubPr>
          <m:e>
            <m:r>
              <w:rPr>
                <w:rStyle w:val="hps"/>
                <w:rFonts w:ascii="Cambria Math" w:hAnsi="Cambria Math" w:cstheme="majorBidi"/>
                <w:lang w:val="en-US"/>
              </w:rPr>
              <m:t>R</m:t>
            </m:r>
          </m:e>
          <m:sub>
            <m:r>
              <w:rPr>
                <w:rStyle w:val="hps"/>
                <w:rFonts w:ascii="Cambria Math" w:hAnsi="Cambria Math" w:cstheme="majorBidi"/>
                <w:lang w:val="en-US"/>
              </w:rPr>
              <m:t>t</m:t>
            </m:r>
          </m:sub>
        </m:sSub>
      </m:oMath>
      <w:r w:rsidR="00780FA0" w:rsidRPr="000D3B13">
        <w:rPr>
          <w:rStyle w:val="hps"/>
          <w:rFonts w:asciiTheme="majorBidi" w:hAnsiTheme="majorBidi" w:cstheme="majorBidi"/>
          <w:lang w:val="en-US"/>
        </w:rPr>
        <w:t xml:space="preserve">. </w:t>
      </w:r>
    </w:p>
    <w:p w:rsidR="00717EA7" w:rsidRPr="000D3B13" w:rsidRDefault="002C1BD6" w:rsidP="0020593A">
      <w:pPr>
        <w:spacing w:line="360" w:lineRule="auto"/>
        <w:ind w:firstLine="708"/>
        <w:jc w:val="both"/>
        <w:rPr>
          <w:rFonts w:asciiTheme="majorBidi" w:hAnsiTheme="majorBidi" w:cstheme="majorBidi"/>
          <w:lang w:val="en-US"/>
        </w:rPr>
      </w:pPr>
      <w:r w:rsidRPr="000D3B13">
        <w:rPr>
          <w:rFonts w:asciiTheme="majorBidi" w:hAnsiTheme="majorBidi" w:cstheme="majorBidi"/>
          <w:lang w:val="en-US"/>
        </w:rPr>
        <w:t>In order to estimate the</w:t>
      </w:r>
      <w:r w:rsidR="00874D84" w:rsidRPr="000D3B13">
        <w:rPr>
          <w:rFonts w:asciiTheme="majorBidi" w:hAnsiTheme="majorBidi" w:cstheme="majorBidi"/>
          <w:lang w:val="en-US"/>
        </w:rPr>
        <w:t xml:space="preserve"> multivariate DCC-</w:t>
      </w:r>
      <w:r w:rsidRPr="000D3B13">
        <w:rPr>
          <w:rFonts w:asciiTheme="majorBidi" w:hAnsiTheme="majorBidi" w:cstheme="majorBidi"/>
          <w:lang w:val="en-US"/>
        </w:rPr>
        <w:t>GARCH</w:t>
      </w:r>
      <w:r w:rsidR="00B00AA2" w:rsidRPr="000D3B13">
        <w:rPr>
          <w:rFonts w:asciiTheme="majorBidi" w:hAnsiTheme="majorBidi" w:cstheme="majorBidi"/>
          <w:lang w:val="en-US"/>
        </w:rPr>
        <w:t xml:space="preserve"> model</w:t>
      </w:r>
      <w:r w:rsidRPr="000D3B13">
        <w:rPr>
          <w:rFonts w:asciiTheme="majorBidi" w:hAnsiTheme="majorBidi" w:cstheme="majorBidi"/>
          <w:lang w:val="en-US"/>
        </w:rPr>
        <w:t xml:space="preserve">, we proceed </w:t>
      </w:r>
      <w:r w:rsidR="004B18FD" w:rsidRPr="000D3B13">
        <w:rPr>
          <w:rFonts w:asciiTheme="majorBidi" w:hAnsiTheme="majorBidi" w:cstheme="majorBidi"/>
          <w:lang w:val="en-US"/>
        </w:rPr>
        <w:t>as follows</w:t>
      </w:r>
      <w:r w:rsidRPr="000D3B13">
        <w:rPr>
          <w:rFonts w:asciiTheme="majorBidi" w:hAnsiTheme="majorBidi" w:cstheme="majorBidi"/>
          <w:lang w:val="en-US"/>
        </w:rPr>
        <w:t xml:space="preserve">. We </w:t>
      </w:r>
      <w:r w:rsidR="004B18FD" w:rsidRPr="000D3B13">
        <w:rPr>
          <w:rFonts w:asciiTheme="majorBidi" w:hAnsiTheme="majorBidi" w:cstheme="majorBidi"/>
          <w:lang w:val="en-US"/>
        </w:rPr>
        <w:t xml:space="preserve">iteratively </w:t>
      </w:r>
      <w:r w:rsidRPr="000D3B13">
        <w:rPr>
          <w:rFonts w:asciiTheme="majorBidi" w:hAnsiTheme="majorBidi" w:cstheme="majorBidi"/>
          <w:lang w:val="en-US"/>
        </w:rPr>
        <w:t>r</w:t>
      </w:r>
      <w:r w:rsidR="00B00AA2" w:rsidRPr="000D3B13">
        <w:rPr>
          <w:rFonts w:asciiTheme="majorBidi" w:hAnsiTheme="majorBidi" w:cstheme="majorBidi"/>
          <w:lang w:val="en-US"/>
        </w:rPr>
        <w:t xml:space="preserve">emove </w:t>
      </w:r>
      <w:r w:rsidRPr="000D3B13">
        <w:rPr>
          <w:rFonts w:asciiTheme="majorBidi" w:hAnsiTheme="majorBidi" w:cstheme="majorBidi"/>
          <w:lang w:val="en-US"/>
        </w:rPr>
        <w:t>f</w:t>
      </w:r>
      <w:r w:rsidR="00B00AA2" w:rsidRPr="000D3B13">
        <w:rPr>
          <w:rFonts w:asciiTheme="majorBidi" w:hAnsiTheme="majorBidi" w:cstheme="majorBidi"/>
          <w:lang w:val="en-US"/>
        </w:rPr>
        <w:t>rom</w:t>
      </w:r>
      <w:r w:rsidRPr="000D3B13">
        <w:rPr>
          <w:rFonts w:asciiTheme="majorBidi" w:hAnsiTheme="majorBidi" w:cstheme="majorBidi"/>
          <w:lang w:val="en-US"/>
        </w:rPr>
        <w:t xml:space="preserve"> each equation the </w:t>
      </w:r>
      <w:r w:rsidR="00D722A4" w:rsidRPr="000D3B13">
        <w:rPr>
          <w:rFonts w:asciiTheme="majorBidi" w:hAnsiTheme="majorBidi" w:cstheme="majorBidi"/>
          <w:lang w:val="en-US"/>
        </w:rPr>
        <w:t xml:space="preserve">least significant </w:t>
      </w:r>
      <w:r w:rsidRPr="000D3B13">
        <w:rPr>
          <w:rFonts w:asciiTheme="majorBidi" w:hAnsiTheme="majorBidi" w:cstheme="majorBidi"/>
          <w:lang w:val="en-US"/>
        </w:rPr>
        <w:t>variable</w:t>
      </w:r>
      <w:r w:rsidR="00D722A4" w:rsidRPr="000D3B13">
        <w:rPr>
          <w:rFonts w:asciiTheme="majorBidi" w:hAnsiTheme="majorBidi" w:cstheme="majorBidi"/>
          <w:lang w:val="en-US"/>
        </w:rPr>
        <w:t xml:space="preserve"> until </w:t>
      </w:r>
      <w:r w:rsidR="004B18FD" w:rsidRPr="000D3B13">
        <w:rPr>
          <w:rFonts w:asciiTheme="majorBidi" w:hAnsiTheme="majorBidi" w:cstheme="majorBidi"/>
          <w:lang w:val="en-US"/>
        </w:rPr>
        <w:t xml:space="preserve">all </w:t>
      </w:r>
      <w:r w:rsidR="00D722A4" w:rsidRPr="000D3B13">
        <w:rPr>
          <w:rFonts w:asciiTheme="majorBidi" w:hAnsiTheme="majorBidi" w:cstheme="majorBidi"/>
          <w:lang w:val="en-US"/>
        </w:rPr>
        <w:t xml:space="preserve">the </w:t>
      </w:r>
      <w:r w:rsidR="004B18FD" w:rsidRPr="000D3B13">
        <w:rPr>
          <w:rFonts w:asciiTheme="majorBidi" w:hAnsiTheme="majorBidi" w:cstheme="majorBidi"/>
          <w:lang w:val="en-US"/>
        </w:rPr>
        <w:t xml:space="preserve">remaining </w:t>
      </w:r>
      <w:r w:rsidR="00D722A4" w:rsidRPr="000D3B13">
        <w:rPr>
          <w:rFonts w:asciiTheme="majorBidi" w:hAnsiTheme="majorBidi" w:cstheme="majorBidi"/>
          <w:lang w:val="en-US"/>
        </w:rPr>
        <w:t xml:space="preserve">variables are </w:t>
      </w:r>
      <w:r w:rsidR="004B18FD" w:rsidRPr="000D3B13">
        <w:rPr>
          <w:rFonts w:asciiTheme="majorBidi" w:hAnsiTheme="majorBidi" w:cstheme="majorBidi"/>
          <w:lang w:val="en-US"/>
        </w:rPr>
        <w:t>significant</w:t>
      </w:r>
      <w:r w:rsidR="00D722A4" w:rsidRPr="000D3B13">
        <w:rPr>
          <w:rFonts w:asciiTheme="majorBidi" w:hAnsiTheme="majorBidi" w:cstheme="majorBidi"/>
          <w:lang w:val="en-US"/>
        </w:rPr>
        <w:t>.</w:t>
      </w:r>
      <w:r w:rsidRPr="000D3B13">
        <w:rPr>
          <w:rFonts w:asciiTheme="majorBidi" w:hAnsiTheme="majorBidi" w:cstheme="majorBidi"/>
          <w:lang w:val="en-US"/>
        </w:rPr>
        <w:t xml:space="preserve"> </w:t>
      </w:r>
      <w:r w:rsidR="00D722A4" w:rsidRPr="000D3B13">
        <w:rPr>
          <w:rFonts w:asciiTheme="majorBidi" w:hAnsiTheme="majorBidi" w:cstheme="majorBidi"/>
          <w:lang w:val="en-US"/>
        </w:rPr>
        <w:t>We</w:t>
      </w:r>
      <w:r w:rsidRPr="000D3B13">
        <w:rPr>
          <w:rFonts w:asciiTheme="majorBidi" w:hAnsiTheme="majorBidi" w:cstheme="majorBidi"/>
          <w:lang w:val="en-US"/>
        </w:rPr>
        <w:t xml:space="preserve"> </w:t>
      </w:r>
      <w:r w:rsidR="004B18FD" w:rsidRPr="000D3B13">
        <w:rPr>
          <w:rFonts w:asciiTheme="majorBidi" w:hAnsiTheme="majorBidi" w:cstheme="majorBidi"/>
          <w:lang w:val="en-US"/>
        </w:rPr>
        <w:t xml:space="preserve">then </w:t>
      </w:r>
      <w:r w:rsidRPr="000D3B13">
        <w:rPr>
          <w:rFonts w:asciiTheme="majorBidi" w:hAnsiTheme="majorBidi" w:cstheme="majorBidi"/>
          <w:lang w:val="en-US"/>
        </w:rPr>
        <w:t>adapt the DCC</w:t>
      </w:r>
      <w:r w:rsidR="00D722A4" w:rsidRPr="000D3B13">
        <w:rPr>
          <w:rFonts w:asciiTheme="majorBidi" w:hAnsiTheme="majorBidi" w:cstheme="majorBidi"/>
          <w:lang w:val="en-US"/>
        </w:rPr>
        <w:t xml:space="preserve"> model to </w:t>
      </w:r>
      <w:r w:rsidR="005C47AD" w:rsidRPr="000D3B13">
        <w:rPr>
          <w:rFonts w:asciiTheme="majorBidi" w:hAnsiTheme="majorBidi" w:cstheme="majorBidi"/>
          <w:lang w:val="en-US"/>
        </w:rPr>
        <w:t xml:space="preserve">a </w:t>
      </w:r>
      <w:r w:rsidR="00284374" w:rsidRPr="000D3B13">
        <w:rPr>
          <w:rFonts w:asciiTheme="majorBidi" w:hAnsiTheme="majorBidi" w:cstheme="majorBidi"/>
          <w:lang w:val="en-US"/>
        </w:rPr>
        <w:t>residuals series</w:t>
      </w:r>
      <w:r w:rsidRPr="000D3B13">
        <w:rPr>
          <w:rFonts w:asciiTheme="majorBidi" w:hAnsiTheme="majorBidi" w:cstheme="majorBidi"/>
          <w:lang w:val="en-US"/>
        </w:rPr>
        <w:t xml:space="preserve">. </w:t>
      </w:r>
      <w:r w:rsidR="004B18FD" w:rsidRPr="000D3B13">
        <w:rPr>
          <w:rFonts w:asciiTheme="majorBidi" w:hAnsiTheme="majorBidi" w:cstheme="majorBidi"/>
          <w:lang w:val="en-US"/>
        </w:rPr>
        <w:t>Following</w:t>
      </w:r>
      <w:r w:rsidRPr="000D3B13">
        <w:rPr>
          <w:rFonts w:asciiTheme="majorBidi" w:hAnsiTheme="majorBidi" w:cstheme="majorBidi"/>
          <w:lang w:val="en-US"/>
        </w:rPr>
        <w:t xml:space="preserve"> Engle and Shepard (2001)</w:t>
      </w:r>
      <w:r w:rsidR="004B18FD" w:rsidRPr="000D3B13">
        <w:rPr>
          <w:rFonts w:asciiTheme="majorBidi" w:hAnsiTheme="majorBidi" w:cstheme="majorBidi"/>
          <w:lang w:val="en-US"/>
        </w:rPr>
        <w:t>,</w:t>
      </w:r>
      <w:r w:rsidR="00C444E9" w:rsidRPr="000D3B13">
        <w:rPr>
          <w:rFonts w:asciiTheme="majorBidi" w:hAnsiTheme="majorBidi" w:cstheme="majorBidi"/>
          <w:lang w:val="en-US"/>
        </w:rPr>
        <w:t xml:space="preserve"> </w:t>
      </w:r>
      <w:r w:rsidRPr="000D3B13">
        <w:rPr>
          <w:rFonts w:asciiTheme="majorBidi" w:hAnsiTheme="majorBidi" w:cstheme="majorBidi"/>
          <w:lang w:val="en-US"/>
        </w:rPr>
        <w:t xml:space="preserve">we </w:t>
      </w:r>
      <w:r w:rsidR="00C444E9" w:rsidRPr="000D3B13">
        <w:rPr>
          <w:rFonts w:asciiTheme="majorBidi" w:hAnsiTheme="majorBidi" w:cstheme="majorBidi"/>
          <w:lang w:val="en-US"/>
        </w:rPr>
        <w:t>estimate the model in one step to obtain valid standard errors for the DCC estimates</w:t>
      </w:r>
      <w:r w:rsidRPr="000D3B13">
        <w:rPr>
          <w:rFonts w:asciiTheme="majorBidi" w:hAnsiTheme="majorBidi" w:cstheme="majorBidi"/>
          <w:lang w:val="en-US"/>
        </w:rPr>
        <w:t>.</w:t>
      </w:r>
    </w:p>
    <w:p w:rsidR="002C1BD6" w:rsidRPr="000D3B13" w:rsidRDefault="0064796A" w:rsidP="00B12735">
      <w:pPr>
        <w:pStyle w:val="ListParagraph"/>
        <w:numPr>
          <w:ilvl w:val="0"/>
          <w:numId w:val="1"/>
        </w:numPr>
        <w:rPr>
          <w:rFonts w:asciiTheme="majorBidi" w:hAnsiTheme="majorBidi" w:cstheme="majorBidi"/>
          <w:b/>
          <w:lang w:val="en-US"/>
        </w:rPr>
      </w:pPr>
      <w:r w:rsidRPr="000D3B13">
        <w:rPr>
          <w:rFonts w:asciiTheme="majorBidi" w:hAnsiTheme="majorBidi" w:cstheme="majorBidi"/>
          <w:b/>
          <w:lang w:val="en-US"/>
        </w:rPr>
        <w:t xml:space="preserve"> Data</w:t>
      </w:r>
    </w:p>
    <w:p w:rsidR="008D76FF" w:rsidRPr="000D3B13" w:rsidRDefault="008D76FF" w:rsidP="00BF2D17">
      <w:pPr>
        <w:spacing w:line="360" w:lineRule="auto"/>
        <w:ind w:firstLine="708"/>
        <w:jc w:val="both"/>
        <w:rPr>
          <w:rFonts w:asciiTheme="majorBidi" w:hAnsiTheme="majorBidi" w:cstheme="majorBidi"/>
          <w:lang w:val="en-US"/>
        </w:rPr>
      </w:pPr>
      <w:r w:rsidRPr="000D3B13">
        <w:rPr>
          <w:rFonts w:asciiTheme="majorBidi" w:hAnsiTheme="majorBidi" w:cstheme="majorBidi"/>
          <w:lang w:val="en-US"/>
        </w:rPr>
        <w:t xml:space="preserve">Our analysis is based on intraday, 30-minute spot exchange rate quotes for the EUR/USD, EUR/JPY EUR/GBP, EUR/CHF and EUR/AUD currency pairs over a period from January 1, 2004 to October 30, 2014. The data were extracted from the Thomson Reuters FX Indices. The 30-minute interval was selected to avoid microstructure noise, based on the work of Andersen et al. (2003). The choice of the five currency pairs was based on their importance to the global forex market, as well as the fact that most studies focus on the volatility of the US dollar despite the importance of </w:t>
      </w:r>
      <w:r w:rsidRPr="000D3B13">
        <w:rPr>
          <w:rFonts w:asciiTheme="majorBidi" w:hAnsiTheme="majorBidi" w:cstheme="majorBidi"/>
          <w:color w:val="000000" w:themeColor="text1"/>
          <w:lang w:val="en-US"/>
        </w:rPr>
        <w:t>the euro to the forex market. We define three distinct periods: January 1, 2004 to June 30, 2007 (the pre-crisis period); July 1, 2007 to December 31, 2011 (the crisis period); and January 1, 2012 to October 19, 2014 (the post-crisis period). This distinction is based on annual reports from the European Central Bank</w:t>
      </w:r>
      <w:r w:rsidR="00BF2D17" w:rsidRPr="000D3B13">
        <w:rPr>
          <w:rFonts w:asciiTheme="majorBidi" w:hAnsiTheme="majorBidi" w:cstheme="majorBidi"/>
          <w:color w:val="000000" w:themeColor="text1"/>
          <w:lang w:val="en-US"/>
        </w:rPr>
        <w:t xml:space="preserve">, </w:t>
      </w:r>
      <w:r w:rsidRPr="000D3B13">
        <w:rPr>
          <w:rFonts w:asciiTheme="majorBidi" w:hAnsiTheme="majorBidi" w:cstheme="majorBidi"/>
          <w:color w:val="000000" w:themeColor="text1"/>
          <w:lang w:val="en-US"/>
        </w:rPr>
        <w:t>the Federal Reserve Bank of New York (2009),  and other empiric</w:t>
      </w:r>
      <w:r w:rsidR="001D754C" w:rsidRPr="000D3B13">
        <w:rPr>
          <w:rFonts w:asciiTheme="majorBidi" w:hAnsiTheme="majorBidi" w:cstheme="majorBidi"/>
          <w:color w:val="000000" w:themeColor="text1"/>
          <w:lang w:val="en-US"/>
        </w:rPr>
        <w:t>al studies (Attinasi et al., 2010</w:t>
      </w:r>
      <w:r w:rsidRPr="000D3B13">
        <w:rPr>
          <w:rFonts w:asciiTheme="majorBidi" w:hAnsiTheme="majorBidi" w:cstheme="majorBidi"/>
          <w:color w:val="000000" w:themeColor="text1"/>
          <w:lang w:val="en-US"/>
        </w:rPr>
        <w:t xml:space="preserve">; Syllignakis and Kouretas, 2011; Aït-Sahalia et al., 2012; Grammatikos and Vermeulen, 2012). As we will show later, the exchange rate volatility series exhibits </w:t>
      </w:r>
      <w:r w:rsidRPr="000D3B13">
        <w:rPr>
          <w:rFonts w:asciiTheme="majorBidi" w:hAnsiTheme="majorBidi" w:cstheme="majorBidi"/>
          <w:lang w:val="en-US"/>
        </w:rPr>
        <w:t>different behaviors across the three sample periods.</w:t>
      </w:r>
    </w:p>
    <w:p w:rsidR="00C53DC0" w:rsidRPr="000D3B13" w:rsidRDefault="00D05FF2" w:rsidP="00AF3744">
      <w:pPr>
        <w:spacing w:line="360" w:lineRule="auto"/>
        <w:ind w:firstLine="708"/>
        <w:jc w:val="both"/>
        <w:rPr>
          <w:rFonts w:asciiTheme="majorBidi" w:hAnsiTheme="majorBidi" w:cstheme="majorBidi"/>
          <w:lang w:val="en-US"/>
        </w:rPr>
      </w:pPr>
      <w:r w:rsidRPr="000D3B13">
        <w:rPr>
          <w:rFonts w:asciiTheme="majorBidi" w:hAnsiTheme="majorBidi" w:cstheme="majorBidi"/>
          <w:lang w:val="en-US"/>
        </w:rPr>
        <w:t xml:space="preserve">We </w:t>
      </w:r>
      <w:r w:rsidR="00841986" w:rsidRPr="000D3B13">
        <w:rPr>
          <w:rFonts w:asciiTheme="majorBidi" w:hAnsiTheme="majorBidi" w:cstheme="majorBidi"/>
          <w:lang w:val="en-US"/>
        </w:rPr>
        <w:t>c</w:t>
      </w:r>
      <w:r w:rsidRPr="000D3B13">
        <w:rPr>
          <w:rFonts w:asciiTheme="majorBidi" w:hAnsiTheme="majorBidi" w:cstheme="majorBidi"/>
          <w:lang w:val="en-US"/>
        </w:rPr>
        <w:t>ompute</w:t>
      </w:r>
      <w:r w:rsidR="00C53DC0" w:rsidRPr="000D3B13">
        <w:rPr>
          <w:rFonts w:asciiTheme="majorBidi" w:hAnsiTheme="majorBidi" w:cstheme="majorBidi"/>
          <w:lang w:val="en-US"/>
        </w:rPr>
        <w:t xml:space="preserve"> </w:t>
      </w:r>
      <w:r w:rsidR="004B18FD" w:rsidRPr="000D3B13">
        <w:rPr>
          <w:rFonts w:asciiTheme="majorBidi" w:hAnsiTheme="majorBidi" w:cstheme="majorBidi"/>
          <w:lang w:val="en-US"/>
        </w:rPr>
        <w:t xml:space="preserve">the </w:t>
      </w:r>
      <w:r w:rsidR="00C53DC0" w:rsidRPr="000D3B13">
        <w:rPr>
          <w:rFonts w:asciiTheme="majorBidi" w:hAnsiTheme="majorBidi" w:cstheme="majorBidi"/>
          <w:lang w:val="en-US"/>
        </w:rPr>
        <w:t xml:space="preserve">intraday returns </w:t>
      </w:r>
      <m:oMath>
        <m:sSub>
          <m:sSubPr>
            <m:ctrlPr>
              <w:rPr>
                <w:rFonts w:ascii="Cambria Math" w:hAnsi="Cambria Math" w:cstheme="majorBidi"/>
                <w:i/>
                <w:lang w:val="en-US"/>
              </w:rPr>
            </m:ctrlPr>
          </m:sSubPr>
          <m:e>
            <m:r>
              <w:rPr>
                <w:rFonts w:ascii="Cambria Math" w:hAnsi="Cambria Math" w:cstheme="majorBidi"/>
                <w:lang w:val="en-US"/>
              </w:rPr>
              <m:t>r</m:t>
            </m:r>
          </m:e>
          <m:sub>
            <m:r>
              <w:rPr>
                <w:rFonts w:ascii="Cambria Math" w:hAnsi="Cambria Math" w:cstheme="majorBidi"/>
                <w:lang w:val="en-US"/>
              </w:rPr>
              <m:t>i,t</m:t>
            </m:r>
          </m:sub>
        </m:sSub>
      </m:oMath>
      <w:r w:rsidR="00C53DC0" w:rsidRPr="000D3B13">
        <w:rPr>
          <w:rFonts w:asciiTheme="majorBidi" w:hAnsiTheme="majorBidi" w:cstheme="majorBidi"/>
          <w:lang w:val="en-US"/>
        </w:rPr>
        <w:t xml:space="preserve"> from the fluctuations between </w:t>
      </w:r>
      <w:r w:rsidR="00C53DC0" w:rsidRPr="000D3B13">
        <w:rPr>
          <w:rFonts w:asciiTheme="majorBidi" w:hAnsiTheme="majorBidi" w:cstheme="majorBidi"/>
          <w:i/>
          <w:lang w:val="en-US"/>
        </w:rPr>
        <w:t xml:space="preserve">t </w:t>
      </w:r>
      <w:r w:rsidR="00C53DC0" w:rsidRPr="000D3B13">
        <w:rPr>
          <w:rFonts w:asciiTheme="majorBidi" w:hAnsiTheme="majorBidi" w:cstheme="majorBidi"/>
          <w:lang w:val="en-US"/>
        </w:rPr>
        <w:t xml:space="preserve">and </w:t>
      </w:r>
      <w:r w:rsidR="006C39F1" w:rsidRPr="000D3B13">
        <w:rPr>
          <w:rFonts w:asciiTheme="majorBidi" w:hAnsiTheme="majorBidi" w:cstheme="majorBidi"/>
          <w:i/>
          <w:lang w:val="en-US"/>
        </w:rPr>
        <w:t>t+</w:t>
      </w:r>
      <w:r w:rsidR="00C53DC0" w:rsidRPr="000D3B13">
        <w:rPr>
          <w:rFonts w:asciiTheme="majorBidi" w:hAnsiTheme="majorBidi" w:cstheme="majorBidi"/>
          <w:i/>
          <w:lang w:val="en-US"/>
        </w:rPr>
        <w:t>1</w:t>
      </w:r>
      <w:r w:rsidR="00C53DC0" w:rsidRPr="000D3B13">
        <w:rPr>
          <w:rFonts w:asciiTheme="majorBidi" w:hAnsiTheme="majorBidi" w:cstheme="majorBidi"/>
          <w:lang w:val="en-US"/>
        </w:rPr>
        <w:t xml:space="preserve">. </w:t>
      </w:r>
      <w:r w:rsidR="004B18FD" w:rsidRPr="000D3B13">
        <w:rPr>
          <w:rFonts w:asciiTheme="majorBidi" w:hAnsiTheme="majorBidi" w:cstheme="majorBidi"/>
          <w:lang w:val="en-US"/>
        </w:rPr>
        <w:t>Next</w:t>
      </w:r>
      <w:r w:rsidR="00C53DC0" w:rsidRPr="000D3B13">
        <w:rPr>
          <w:rFonts w:asciiTheme="majorBidi" w:hAnsiTheme="majorBidi" w:cstheme="majorBidi"/>
          <w:lang w:val="en-US"/>
        </w:rPr>
        <w:t>, w</w:t>
      </w:r>
      <w:r w:rsidR="00E03F74" w:rsidRPr="000D3B13">
        <w:rPr>
          <w:rFonts w:asciiTheme="majorBidi" w:hAnsiTheme="majorBidi" w:cstheme="majorBidi"/>
          <w:lang w:val="en-US"/>
        </w:rPr>
        <w:t>e built 48</w:t>
      </w:r>
      <w:r w:rsidR="00C53DC0" w:rsidRPr="000D3B13">
        <w:rPr>
          <w:rFonts w:asciiTheme="majorBidi" w:hAnsiTheme="majorBidi" w:cstheme="majorBidi"/>
          <w:lang w:val="en-US"/>
        </w:rPr>
        <w:t xml:space="preserve"> intervals of </w:t>
      </w:r>
      <w:r w:rsidR="00C107F3" w:rsidRPr="000D3B13">
        <w:rPr>
          <w:rFonts w:asciiTheme="majorBidi" w:hAnsiTheme="majorBidi" w:cstheme="majorBidi"/>
          <w:lang w:val="en-US"/>
        </w:rPr>
        <w:t xml:space="preserve"> </w:t>
      </w:r>
      <w:r w:rsidR="00C53DC0" w:rsidRPr="000D3B13">
        <w:rPr>
          <w:rFonts w:asciiTheme="majorBidi" w:hAnsiTheme="majorBidi" w:cstheme="majorBidi"/>
          <w:lang w:val="en-US"/>
        </w:rPr>
        <w:t>30 minutes from 21:00 GMT to 21:00 GMT the following day. The realized volatility</w:t>
      </w:r>
      <w:r w:rsidR="00872C14" w:rsidRPr="000D3B13">
        <w:rPr>
          <w:rFonts w:asciiTheme="majorBidi" w:hAnsiTheme="majorBidi" w:cstheme="majorBidi"/>
          <w:lang w:val="en-US"/>
        </w:rPr>
        <w:t xml:space="preserve"> </w:t>
      </w:r>
      <w:r w:rsidR="004B18FD" w:rsidRPr="000D3B13">
        <w:rPr>
          <w:rFonts w:asciiTheme="majorBidi" w:hAnsiTheme="majorBidi" w:cstheme="majorBidi"/>
          <w:lang w:val="en-US"/>
        </w:rPr>
        <w:t>is then</w:t>
      </w:r>
      <w:r w:rsidR="00872C14" w:rsidRPr="000D3B13">
        <w:rPr>
          <w:rFonts w:asciiTheme="majorBidi" w:hAnsiTheme="majorBidi" w:cstheme="majorBidi"/>
          <w:lang w:val="en-US"/>
        </w:rPr>
        <w:t xml:space="preserve"> </w:t>
      </w:r>
      <w:r w:rsidR="008D76FF" w:rsidRPr="000D3B13">
        <w:rPr>
          <w:rFonts w:asciiTheme="majorBidi" w:hAnsiTheme="majorBidi" w:cstheme="majorBidi"/>
          <w:lang w:val="en-US"/>
        </w:rPr>
        <w:t>expressed as</w:t>
      </w:r>
      <w:r w:rsidR="004B18FD" w:rsidRPr="000D3B13">
        <w:rPr>
          <w:rFonts w:asciiTheme="majorBidi" w:hAnsiTheme="majorBidi" w:cstheme="majorBidi"/>
          <w:lang w:val="en-US"/>
        </w:rPr>
        <w:t>:</w:t>
      </w:r>
    </w:p>
    <w:p w:rsidR="008D76FF" w:rsidRPr="000D3B13" w:rsidRDefault="00C53DC0" w:rsidP="008D097C">
      <w:pPr>
        <w:spacing w:line="360" w:lineRule="auto"/>
        <w:jc w:val="both"/>
        <w:rPr>
          <w:rFonts w:asciiTheme="majorBidi" w:hAnsiTheme="majorBidi" w:cstheme="majorBidi"/>
          <w:lang w:val="en-US"/>
        </w:rPr>
      </w:pPr>
      <w:r w:rsidRPr="000D3B13">
        <w:rPr>
          <w:rFonts w:asciiTheme="majorBidi" w:hAnsiTheme="majorBidi" w:cstheme="majorBidi"/>
          <w:lang w:val="en-US"/>
        </w:rPr>
        <w:t xml:space="preserve">          </w:t>
      </w:r>
      <w:r w:rsidR="00AF3744" w:rsidRPr="000D3B13">
        <w:rPr>
          <w:rFonts w:asciiTheme="majorBidi" w:hAnsiTheme="majorBidi" w:cstheme="majorBidi"/>
          <w:lang w:val="en-US"/>
        </w:rPr>
        <w:t>     </w:t>
      </w:r>
      <w:r w:rsidR="00C83A2B" w:rsidRPr="000D3B13">
        <w:rPr>
          <w:rFonts w:asciiTheme="majorBidi" w:hAnsiTheme="majorBidi" w:cstheme="majorBidi"/>
          <w:lang w:val="en-US"/>
        </w:rPr>
        <w:t xml:space="preserve">                       </w:t>
      </w:r>
      <w:r w:rsidR="00AF3744" w:rsidRPr="000D3B13">
        <w:rPr>
          <w:rFonts w:asciiTheme="majorBidi" w:hAnsiTheme="majorBidi" w:cstheme="majorBidi"/>
          <w:lang w:val="en-US"/>
        </w:rPr>
        <w:t xml:space="preserve">    </w:t>
      </w:r>
      <w:r w:rsidRPr="000D3B13">
        <w:rPr>
          <w:rFonts w:asciiTheme="majorBidi" w:hAnsiTheme="majorBidi" w:cstheme="majorBidi"/>
          <w:lang w:val="en-US"/>
        </w:rPr>
        <w:t>                       </w:t>
      </w:r>
      <m:oMath>
        <m:sSub>
          <m:sSubPr>
            <m:ctrlPr>
              <w:rPr>
                <w:rFonts w:ascii="Cambria Math" w:hAnsi="Cambria Math" w:cstheme="majorBidi"/>
                <w:i/>
                <w:lang w:val="en-US"/>
              </w:rPr>
            </m:ctrlPr>
          </m:sSubPr>
          <m:e>
            <m:r>
              <w:rPr>
                <w:rFonts w:ascii="Cambria Math" w:hAnsi="Cambria Math" w:cstheme="majorBidi"/>
                <w:lang w:val="en-US"/>
              </w:rPr>
              <m:t>RV</m:t>
            </m:r>
          </m:e>
          <m:sub>
            <m:r>
              <w:rPr>
                <w:rFonts w:ascii="Cambria Math" w:hAnsi="Cambria Math" w:cstheme="majorBidi"/>
                <w:lang w:val="en-US"/>
              </w:rPr>
              <m:t>T</m:t>
            </m:r>
          </m:sub>
        </m:sSub>
        <m:r>
          <w:rPr>
            <w:rFonts w:ascii="Cambria Math" w:hAnsi="Cambria Math" w:cstheme="majorBidi"/>
            <w:lang w:val="en-US"/>
          </w:rPr>
          <m:t>=</m:t>
        </m:r>
        <m:rad>
          <m:radPr>
            <m:degHide m:val="1"/>
            <m:ctrlPr>
              <w:rPr>
                <w:rFonts w:ascii="Cambria Math" w:hAnsi="Cambria Math" w:cstheme="majorBidi"/>
                <w:i/>
                <w:lang w:val="en-US"/>
              </w:rPr>
            </m:ctrlPr>
          </m:radPr>
          <m:deg/>
          <m:e>
            <m:nary>
              <m:naryPr>
                <m:chr m:val="∑"/>
                <m:limLoc m:val="undOvr"/>
                <m:ctrlPr>
                  <w:rPr>
                    <w:rFonts w:ascii="Cambria Math" w:hAnsi="Cambria Math" w:cstheme="majorBidi"/>
                    <w:i/>
                    <w:lang w:val="en-US"/>
                  </w:rPr>
                </m:ctrlPr>
              </m:naryPr>
              <m:sub>
                <m:r>
                  <w:rPr>
                    <w:rFonts w:ascii="Cambria Math" w:hAnsi="Cambria Math" w:cstheme="majorBidi"/>
                    <w:lang w:val="en-US"/>
                  </w:rPr>
                  <m:t>i=1</m:t>
                </m:r>
              </m:sub>
              <m:sup>
                <m:r>
                  <w:rPr>
                    <w:rFonts w:ascii="Cambria Math" w:hAnsi="Cambria Math" w:cstheme="majorBidi"/>
                    <w:lang w:val="en-US"/>
                  </w:rPr>
                  <m:t>48</m:t>
                </m:r>
              </m:sup>
              <m:e>
                <m:sSubSup>
                  <m:sSubSupPr>
                    <m:ctrlPr>
                      <w:rPr>
                        <w:rFonts w:ascii="Cambria Math" w:hAnsi="Cambria Math" w:cstheme="majorBidi"/>
                        <w:i/>
                        <w:lang w:val="en-US"/>
                      </w:rPr>
                    </m:ctrlPr>
                  </m:sSubSupPr>
                  <m:e>
                    <m:r>
                      <w:rPr>
                        <w:rFonts w:ascii="Cambria Math" w:hAnsi="Cambria Math" w:cstheme="majorBidi"/>
                        <w:lang w:val="en-US"/>
                      </w:rPr>
                      <m:t>r</m:t>
                    </m:r>
                  </m:e>
                  <m:sub>
                    <m:r>
                      <w:rPr>
                        <w:rFonts w:ascii="Cambria Math" w:hAnsi="Cambria Math" w:cstheme="majorBidi"/>
                        <w:lang w:val="en-US"/>
                      </w:rPr>
                      <m:t>i,t</m:t>
                    </m:r>
                  </m:sub>
                  <m:sup>
                    <m:r>
                      <w:rPr>
                        <w:rFonts w:ascii="Cambria Math" w:hAnsi="Cambria Math" w:cstheme="majorBidi"/>
                        <w:lang w:val="en-US"/>
                      </w:rPr>
                      <m:t>2</m:t>
                    </m:r>
                  </m:sup>
                </m:sSubSup>
              </m:e>
            </m:nary>
          </m:e>
        </m:rad>
      </m:oMath>
      <w:r w:rsidRPr="000D3B13">
        <w:rPr>
          <w:rFonts w:asciiTheme="majorBidi" w:hAnsiTheme="majorBidi" w:cstheme="majorBidi"/>
          <w:bCs/>
          <w:iCs/>
          <w:lang w:val="en-US"/>
        </w:rPr>
        <w:t xml:space="preserve">,                      </w:t>
      </w:r>
      <w:r w:rsidR="00C83A2B" w:rsidRPr="000D3B13">
        <w:rPr>
          <w:rFonts w:asciiTheme="majorBidi" w:hAnsiTheme="majorBidi" w:cstheme="majorBidi"/>
          <w:bCs/>
          <w:iCs/>
          <w:lang w:val="en-US"/>
        </w:rPr>
        <w:t xml:space="preserve">   </w:t>
      </w:r>
      <w:r w:rsidRPr="000D3B13">
        <w:rPr>
          <w:rFonts w:asciiTheme="majorBidi" w:hAnsiTheme="majorBidi" w:cstheme="majorBidi"/>
          <w:bCs/>
          <w:iCs/>
          <w:lang w:val="en-US"/>
        </w:rPr>
        <w:t xml:space="preserve">                          (</w:t>
      </w:r>
      <w:r w:rsidR="00C83A2B" w:rsidRPr="000D3B13">
        <w:rPr>
          <w:rFonts w:asciiTheme="majorBidi" w:hAnsiTheme="majorBidi" w:cstheme="majorBidi"/>
          <w:bCs/>
          <w:iCs/>
          <w:lang w:val="en-US"/>
        </w:rPr>
        <w:t>10</w:t>
      </w:r>
      <w:r w:rsidRPr="000D3B13">
        <w:rPr>
          <w:rFonts w:asciiTheme="majorBidi" w:hAnsiTheme="majorBidi" w:cstheme="majorBidi"/>
          <w:bCs/>
          <w:iCs/>
          <w:lang w:val="en-US"/>
        </w:rPr>
        <w:t>)</w:t>
      </w:r>
    </w:p>
    <w:p w:rsidR="008D76FF" w:rsidRPr="000D3B13" w:rsidRDefault="008D76FF" w:rsidP="008D76FF">
      <w:pPr>
        <w:spacing w:line="360" w:lineRule="auto"/>
        <w:ind w:firstLine="708"/>
        <w:jc w:val="both"/>
        <w:rPr>
          <w:rFonts w:asciiTheme="majorBidi" w:hAnsiTheme="majorBidi" w:cstheme="majorBidi"/>
          <w:color w:val="000000" w:themeColor="text1"/>
          <w:lang w:val="en-US"/>
        </w:rPr>
      </w:pPr>
      <w:r w:rsidRPr="000D3B13">
        <w:rPr>
          <w:rFonts w:asciiTheme="majorBidi" w:hAnsiTheme="majorBidi" w:cstheme="majorBidi"/>
          <w:color w:val="000000" w:themeColor="text1"/>
          <w:lang w:val="en-US"/>
        </w:rPr>
        <w:lastRenderedPageBreak/>
        <w:t xml:space="preserve">While the forex market is open 24 hours a day, 7 days a week, transactions during the weekends and holidays are less important. We therefore followed </w:t>
      </w:r>
      <w:r w:rsidR="00256428" w:rsidRPr="000D3B13">
        <w:rPr>
          <w:rFonts w:asciiTheme="majorBidi" w:hAnsiTheme="majorBidi" w:cstheme="majorBidi"/>
          <w:color w:val="000000" w:themeColor="text1"/>
          <w:lang w:val="en-US"/>
        </w:rPr>
        <w:t>the standard approach of Anderse</w:t>
      </w:r>
      <w:r w:rsidRPr="000D3B13">
        <w:rPr>
          <w:rFonts w:asciiTheme="majorBidi" w:hAnsiTheme="majorBidi" w:cstheme="majorBidi"/>
          <w:color w:val="000000" w:themeColor="text1"/>
          <w:lang w:val="en-US"/>
        </w:rPr>
        <w:t>n and Bollerslev (1998) in adjusting the data to avoid the holiday effect. We therefore discarded the weekend periods from Friday 21:00 GMT to Sunday 21:00 GMT, as well as any major public holidays, such as the Christmas period (December 24–26), the New Year period (December 31 to January 2), Memorial Day, Labor Day, and Thanksgiving/Black Friday.</w:t>
      </w:r>
    </w:p>
    <w:p w:rsidR="007918DA" w:rsidRPr="00C15BF1" w:rsidRDefault="007918DA" w:rsidP="00C15BF1">
      <w:pPr>
        <w:spacing w:line="360" w:lineRule="auto"/>
        <w:ind w:firstLine="708"/>
        <w:jc w:val="both"/>
        <w:rPr>
          <w:rFonts w:asciiTheme="majorBidi" w:hAnsiTheme="majorBidi" w:cstheme="majorBidi"/>
          <w:lang w:val="en-US"/>
        </w:rPr>
      </w:pPr>
      <w:r w:rsidRPr="000D3B13">
        <w:rPr>
          <w:rFonts w:asciiTheme="majorBidi" w:hAnsiTheme="majorBidi" w:cstheme="majorBidi"/>
          <w:lang w:val="en-US"/>
        </w:rPr>
        <w:t xml:space="preserve">Table 1 shows descriptive statistics for the daily realized volatilities and logarithmic realized volatilities (LRV), separated for each data period. The skewness coefficients are generally not zero and positive, indicating a right-skewed distribution for most of the series during the three sample periods. However, the coefficient is negative for the first period of the logarithmic realized volatilities of EUR/USD and EUR/CHF. During the second period, it is negative for the logarithmic realized volatilities of EUR/USD, EUR/JPY and EUR/CHF, indicating a left-skewed distribution. </w:t>
      </w:r>
    </w:p>
    <w:tbl>
      <w:tblPr>
        <w:tblStyle w:val="TableGrid"/>
        <w:tblpPr w:leftFromText="141" w:rightFromText="141" w:vertAnchor="text" w:horzAnchor="margin" w:tblpXSpec="center" w:tblpY="247"/>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219"/>
        <w:gridCol w:w="974"/>
        <w:gridCol w:w="1108"/>
        <w:gridCol w:w="1204"/>
        <w:gridCol w:w="1273"/>
        <w:gridCol w:w="1077"/>
        <w:gridCol w:w="877"/>
        <w:gridCol w:w="740"/>
      </w:tblGrid>
      <w:tr w:rsidR="007918DA" w:rsidRPr="00E8295F" w:rsidTr="000D3B13">
        <w:trPr>
          <w:trHeight w:val="183"/>
        </w:trPr>
        <w:tc>
          <w:tcPr>
            <w:tcW w:w="8472" w:type="dxa"/>
            <w:gridSpan w:val="8"/>
            <w:tcBorders>
              <w:top w:val="nil"/>
            </w:tcBorders>
            <w:vAlign w:val="center"/>
          </w:tcPr>
          <w:p w:rsidR="007918DA" w:rsidRPr="00E8295F" w:rsidRDefault="007918DA" w:rsidP="000D3B13">
            <w:pPr>
              <w:rPr>
                <w:rFonts w:ascii="Times New Roman" w:hAnsi="Times New Roman"/>
                <w:b/>
                <w:lang w:val="en-US"/>
              </w:rPr>
            </w:pPr>
            <w:r w:rsidRPr="00E8295F">
              <w:rPr>
                <w:rFonts w:ascii="Times New Roman" w:hAnsi="Times New Roman"/>
                <w:b/>
                <w:lang w:val="en-US"/>
              </w:rPr>
              <w:t xml:space="preserve">Table 1 </w:t>
            </w:r>
            <w:r w:rsidRPr="00E8295F">
              <w:rPr>
                <w:rFonts w:ascii="Times New Roman" w:hAnsi="Times New Roman"/>
                <w:lang w:val="en-US"/>
              </w:rPr>
              <w:t>Descriptive statistics</w:t>
            </w:r>
          </w:p>
          <w:p w:rsidR="007918DA" w:rsidRPr="00E8295F" w:rsidRDefault="007918DA" w:rsidP="000D3B13">
            <w:pPr>
              <w:jc w:val="center"/>
              <w:rPr>
                <w:rFonts w:ascii="Times New Roman" w:hAnsi="Times New Roman"/>
                <w:b/>
                <w:color w:val="000000"/>
                <w:sz w:val="12"/>
                <w:lang w:val="en-US"/>
              </w:rPr>
            </w:pPr>
          </w:p>
        </w:tc>
      </w:tr>
      <w:tr w:rsidR="007918DA" w:rsidRPr="00E8295F" w:rsidTr="000D3B13">
        <w:trPr>
          <w:trHeight w:val="183"/>
        </w:trPr>
        <w:tc>
          <w:tcPr>
            <w:tcW w:w="1219" w:type="dxa"/>
            <w:vAlign w:val="center"/>
          </w:tcPr>
          <w:p w:rsidR="007918DA" w:rsidRPr="00E8295F" w:rsidRDefault="007918DA" w:rsidP="000D3B13">
            <w:pPr>
              <w:spacing w:line="360" w:lineRule="auto"/>
              <w:jc w:val="center"/>
              <w:rPr>
                <w:rFonts w:ascii="Times New Roman" w:hAnsi="Times New Roman"/>
                <w:sz w:val="18"/>
                <w:szCs w:val="18"/>
                <w:lang w:val="en-US"/>
              </w:rPr>
            </w:pPr>
          </w:p>
        </w:tc>
        <w:tc>
          <w:tcPr>
            <w:tcW w:w="974" w:type="dxa"/>
            <w:vAlign w:val="center"/>
          </w:tcPr>
          <w:p w:rsidR="007918DA" w:rsidRPr="00E8295F" w:rsidRDefault="007918DA" w:rsidP="000D3B13">
            <w:pPr>
              <w:spacing w:line="360" w:lineRule="auto"/>
              <w:jc w:val="center"/>
              <w:rPr>
                <w:rFonts w:ascii="Times New Roman" w:hAnsi="Times New Roman"/>
                <w:sz w:val="18"/>
                <w:szCs w:val="18"/>
                <w:lang w:val="en-US"/>
              </w:rPr>
            </w:pPr>
          </w:p>
        </w:tc>
        <w:tc>
          <w:tcPr>
            <w:tcW w:w="1108" w:type="dxa"/>
            <w:vAlign w:val="center"/>
          </w:tcPr>
          <w:p w:rsidR="007918DA" w:rsidRPr="00E8295F" w:rsidRDefault="007918DA" w:rsidP="000D3B13">
            <w:pPr>
              <w:spacing w:line="360" w:lineRule="auto"/>
              <w:jc w:val="center"/>
              <w:rPr>
                <w:rFonts w:ascii="Times New Roman" w:hAnsi="Times New Roman"/>
                <w:b/>
                <w:color w:val="000000"/>
                <w:sz w:val="18"/>
                <w:szCs w:val="18"/>
                <w:lang w:val="en-US"/>
              </w:rPr>
            </w:pPr>
            <w:r>
              <w:rPr>
                <w:rFonts w:ascii="Times New Roman" w:hAnsi="Times New Roman"/>
                <w:b/>
                <w:color w:val="000000"/>
                <w:sz w:val="18"/>
                <w:szCs w:val="18"/>
                <w:lang w:val="en-US"/>
              </w:rPr>
              <w:t>Mean</w:t>
            </w:r>
          </w:p>
        </w:tc>
        <w:tc>
          <w:tcPr>
            <w:tcW w:w="1204" w:type="dxa"/>
            <w:vAlign w:val="center"/>
          </w:tcPr>
          <w:p w:rsidR="007918DA" w:rsidRPr="00E8295F" w:rsidRDefault="007918DA" w:rsidP="000D3B13">
            <w:pPr>
              <w:spacing w:line="360" w:lineRule="auto"/>
              <w:jc w:val="center"/>
              <w:rPr>
                <w:rFonts w:ascii="Times New Roman" w:hAnsi="Times New Roman"/>
                <w:b/>
                <w:color w:val="000000"/>
                <w:sz w:val="18"/>
                <w:szCs w:val="18"/>
                <w:lang w:val="en-US"/>
              </w:rPr>
            </w:pPr>
            <w:r>
              <w:rPr>
                <w:rFonts w:ascii="Times New Roman" w:hAnsi="Times New Roman"/>
                <w:b/>
                <w:color w:val="000000"/>
                <w:sz w:val="18"/>
                <w:szCs w:val="18"/>
                <w:lang w:val="en-US"/>
              </w:rPr>
              <w:t>S</w:t>
            </w:r>
            <w:r w:rsidRPr="00E8295F">
              <w:rPr>
                <w:rFonts w:ascii="Times New Roman" w:hAnsi="Times New Roman"/>
                <w:b/>
                <w:color w:val="000000"/>
                <w:sz w:val="18"/>
                <w:szCs w:val="18"/>
                <w:lang w:val="en-US"/>
              </w:rPr>
              <w:t xml:space="preserve">tandard </w:t>
            </w:r>
            <w:r>
              <w:rPr>
                <w:rFonts w:ascii="Times New Roman" w:hAnsi="Times New Roman"/>
                <w:b/>
                <w:color w:val="000000"/>
                <w:sz w:val="18"/>
                <w:szCs w:val="18"/>
                <w:lang w:val="en-US"/>
              </w:rPr>
              <w:t>de</w:t>
            </w:r>
            <w:r w:rsidRPr="00E8295F">
              <w:rPr>
                <w:rFonts w:ascii="Times New Roman" w:hAnsi="Times New Roman"/>
                <w:b/>
                <w:color w:val="000000"/>
                <w:sz w:val="18"/>
                <w:szCs w:val="18"/>
                <w:lang w:val="en-US"/>
              </w:rPr>
              <w:t xml:space="preserve">viation </w:t>
            </w:r>
          </w:p>
        </w:tc>
        <w:tc>
          <w:tcPr>
            <w:tcW w:w="1273" w:type="dxa"/>
            <w:vAlign w:val="center"/>
          </w:tcPr>
          <w:p w:rsidR="007918DA" w:rsidRPr="00E8295F" w:rsidRDefault="007918DA" w:rsidP="000D3B13">
            <w:pPr>
              <w:spacing w:line="360" w:lineRule="auto"/>
              <w:jc w:val="center"/>
              <w:rPr>
                <w:rFonts w:ascii="Times New Roman" w:hAnsi="Times New Roman"/>
                <w:b/>
                <w:color w:val="000000"/>
                <w:sz w:val="18"/>
                <w:szCs w:val="18"/>
                <w:lang w:val="en-US"/>
              </w:rPr>
            </w:pPr>
            <w:r w:rsidRPr="00E8295F">
              <w:rPr>
                <w:rFonts w:ascii="Times New Roman" w:hAnsi="Times New Roman"/>
                <w:b/>
                <w:color w:val="000000"/>
                <w:sz w:val="18"/>
                <w:szCs w:val="18"/>
                <w:lang w:val="en-US"/>
              </w:rPr>
              <w:t>Skewness</w:t>
            </w:r>
          </w:p>
        </w:tc>
        <w:tc>
          <w:tcPr>
            <w:tcW w:w="1077" w:type="dxa"/>
            <w:vAlign w:val="center"/>
          </w:tcPr>
          <w:p w:rsidR="007918DA" w:rsidRPr="00E8295F" w:rsidRDefault="007918DA" w:rsidP="000D3B13">
            <w:pPr>
              <w:spacing w:line="360" w:lineRule="auto"/>
              <w:jc w:val="center"/>
              <w:rPr>
                <w:rFonts w:ascii="Times New Roman" w:hAnsi="Times New Roman"/>
                <w:b/>
                <w:color w:val="000000"/>
                <w:sz w:val="18"/>
                <w:szCs w:val="18"/>
                <w:lang w:val="en-US"/>
              </w:rPr>
            </w:pPr>
            <w:r w:rsidRPr="00E8295F">
              <w:rPr>
                <w:rFonts w:ascii="Times New Roman" w:hAnsi="Times New Roman"/>
                <w:b/>
                <w:color w:val="000000"/>
                <w:sz w:val="18"/>
                <w:szCs w:val="18"/>
                <w:lang w:val="en-US"/>
              </w:rPr>
              <w:t>Excess Kurtosis</w:t>
            </w:r>
          </w:p>
        </w:tc>
        <w:tc>
          <w:tcPr>
            <w:tcW w:w="877" w:type="dxa"/>
            <w:vAlign w:val="center"/>
          </w:tcPr>
          <w:p w:rsidR="007918DA" w:rsidRPr="00E8295F" w:rsidRDefault="007918DA" w:rsidP="000D3B13">
            <w:pPr>
              <w:spacing w:line="360" w:lineRule="auto"/>
              <w:jc w:val="center"/>
              <w:rPr>
                <w:rFonts w:ascii="Times New Roman" w:hAnsi="Times New Roman"/>
                <w:b/>
                <w:color w:val="000000"/>
                <w:sz w:val="18"/>
                <w:szCs w:val="18"/>
                <w:lang w:val="en-US"/>
              </w:rPr>
            </w:pPr>
            <w:r w:rsidRPr="00E8295F">
              <w:rPr>
                <w:rFonts w:ascii="Times New Roman" w:hAnsi="Times New Roman"/>
                <w:b/>
                <w:color w:val="000000"/>
                <w:sz w:val="18"/>
                <w:szCs w:val="18"/>
                <w:lang w:val="en-US"/>
              </w:rPr>
              <w:t>Min</w:t>
            </w:r>
          </w:p>
        </w:tc>
        <w:tc>
          <w:tcPr>
            <w:tcW w:w="740" w:type="dxa"/>
            <w:vAlign w:val="center"/>
          </w:tcPr>
          <w:p w:rsidR="007918DA" w:rsidRPr="00E8295F" w:rsidRDefault="007918DA" w:rsidP="000D3B13">
            <w:pPr>
              <w:spacing w:line="360" w:lineRule="auto"/>
              <w:jc w:val="center"/>
              <w:rPr>
                <w:rFonts w:ascii="Times New Roman" w:hAnsi="Times New Roman"/>
                <w:b/>
                <w:color w:val="000000"/>
                <w:sz w:val="18"/>
                <w:szCs w:val="18"/>
                <w:lang w:val="en-US"/>
              </w:rPr>
            </w:pPr>
            <w:r w:rsidRPr="00E8295F">
              <w:rPr>
                <w:rFonts w:ascii="Times New Roman" w:hAnsi="Times New Roman"/>
                <w:b/>
                <w:color w:val="000000"/>
                <w:sz w:val="18"/>
                <w:szCs w:val="18"/>
                <w:lang w:val="en-US"/>
              </w:rPr>
              <w:t>Max</w:t>
            </w:r>
          </w:p>
        </w:tc>
      </w:tr>
      <w:tr w:rsidR="007918DA" w:rsidRPr="00E8295F" w:rsidTr="000D3B13">
        <w:trPr>
          <w:trHeight w:val="183"/>
        </w:trPr>
        <w:tc>
          <w:tcPr>
            <w:tcW w:w="8472" w:type="dxa"/>
            <w:gridSpan w:val="8"/>
            <w:vAlign w:val="center"/>
          </w:tcPr>
          <w:p w:rsidR="007918DA" w:rsidRPr="00E8295F" w:rsidRDefault="007918DA" w:rsidP="000D3B13">
            <w:pPr>
              <w:spacing w:line="360" w:lineRule="auto"/>
              <w:jc w:val="center"/>
              <w:rPr>
                <w:rFonts w:ascii="Times New Roman" w:hAnsi="Times New Roman"/>
                <w:sz w:val="18"/>
                <w:szCs w:val="18"/>
                <w:lang w:val="en-US"/>
              </w:rPr>
            </w:pPr>
            <w:r w:rsidRPr="00E8295F">
              <w:rPr>
                <w:rFonts w:ascii="Times New Roman" w:hAnsi="Times New Roman"/>
                <w:sz w:val="18"/>
                <w:szCs w:val="18"/>
                <w:lang w:val="en-US"/>
              </w:rPr>
              <w:t>Pre-crisis period</w:t>
            </w:r>
          </w:p>
        </w:tc>
      </w:tr>
      <w:tr w:rsidR="007918DA" w:rsidRPr="00E8295F" w:rsidTr="000D3B13">
        <w:trPr>
          <w:trHeight w:val="183"/>
        </w:trPr>
        <w:tc>
          <w:tcPr>
            <w:tcW w:w="1219" w:type="dxa"/>
            <w:vMerge w:val="restart"/>
            <w:vAlign w:val="center"/>
          </w:tcPr>
          <w:p w:rsidR="007918DA" w:rsidRPr="00E8295F" w:rsidRDefault="007918DA" w:rsidP="000D3B13">
            <w:pPr>
              <w:spacing w:line="360" w:lineRule="auto"/>
              <w:jc w:val="center"/>
              <w:rPr>
                <w:rFonts w:ascii="Times New Roman" w:hAnsi="Times New Roman"/>
                <w:b/>
                <w:color w:val="000000"/>
                <w:sz w:val="18"/>
                <w:szCs w:val="18"/>
                <w:lang w:val="en-US"/>
              </w:rPr>
            </w:pPr>
            <w:r w:rsidRPr="00E8295F">
              <w:rPr>
                <w:rFonts w:ascii="Times New Roman" w:hAnsi="Times New Roman"/>
                <w:b/>
                <w:color w:val="000000"/>
                <w:sz w:val="18"/>
                <w:szCs w:val="18"/>
                <w:lang w:val="en-US"/>
              </w:rPr>
              <w:t>EUR/USD</w:t>
            </w:r>
          </w:p>
        </w:tc>
        <w:tc>
          <w:tcPr>
            <w:tcW w:w="974" w:type="dxa"/>
            <w:vAlign w:val="center"/>
          </w:tcPr>
          <w:p w:rsidR="007918DA" w:rsidRPr="00E8295F" w:rsidRDefault="005F706C" w:rsidP="000D3B13">
            <w:pPr>
              <w:spacing w:line="360" w:lineRule="auto"/>
              <w:jc w:val="center"/>
              <w:rPr>
                <w:rFonts w:ascii="Times New Roman" w:hAnsi="Times New Roman"/>
                <w:color w:val="000000"/>
                <w:sz w:val="18"/>
                <w:szCs w:val="18"/>
                <w:lang w:val="en-US"/>
              </w:rPr>
            </w:pPr>
            <m:oMathPara>
              <m:oMath>
                <m:sSub>
                  <m:sSubPr>
                    <m:ctrlPr>
                      <w:rPr>
                        <w:rFonts w:ascii="Cambria Math" w:hAnsi="Times New Roman"/>
                        <w:i/>
                        <w:color w:val="000000"/>
                        <w:sz w:val="18"/>
                        <w:szCs w:val="18"/>
                        <w:lang w:val="en-US"/>
                      </w:rPr>
                    </m:ctrlPr>
                  </m:sSubPr>
                  <m:e>
                    <m:r>
                      <w:rPr>
                        <w:rFonts w:ascii="Cambria Math" w:hAnsi="Cambria Math"/>
                        <w:color w:val="000000"/>
                        <w:sz w:val="18"/>
                        <w:szCs w:val="18"/>
                        <w:lang w:val="en-US"/>
                      </w:rPr>
                      <m:t>RV</m:t>
                    </m:r>
                  </m:e>
                  <m:sub>
                    <m:r>
                      <w:rPr>
                        <w:rFonts w:ascii="Cambria Math" w:hAnsi="Cambria Math"/>
                        <w:color w:val="000000"/>
                        <w:sz w:val="18"/>
                        <w:szCs w:val="18"/>
                        <w:lang w:val="en-US"/>
                      </w:rPr>
                      <m:t>t</m:t>
                    </m:r>
                  </m:sub>
                </m:sSub>
              </m:oMath>
            </m:oMathPara>
          </w:p>
        </w:tc>
        <w:tc>
          <w:tcPr>
            <w:tcW w:w="1108" w:type="dxa"/>
            <w:vAlign w:val="center"/>
          </w:tcPr>
          <w:p w:rsidR="007918DA" w:rsidRPr="00E8295F" w:rsidRDefault="007918DA" w:rsidP="000D3B13">
            <w:pPr>
              <w:spacing w:line="360" w:lineRule="auto"/>
              <w:jc w:val="center"/>
              <w:rPr>
                <w:rFonts w:ascii="Times New Roman" w:hAnsi="Times New Roman"/>
                <w:sz w:val="16"/>
                <w:szCs w:val="16"/>
                <w:lang w:val="en-US"/>
              </w:rPr>
            </w:pPr>
            <w:r w:rsidRPr="00E8295F">
              <w:rPr>
                <w:rFonts w:ascii="Times New Roman" w:hAnsi="Times New Roman"/>
                <w:sz w:val="16"/>
                <w:szCs w:val="16"/>
                <w:lang w:val="en-US"/>
              </w:rPr>
              <w:t>0.256</w:t>
            </w:r>
          </w:p>
        </w:tc>
        <w:tc>
          <w:tcPr>
            <w:tcW w:w="1204" w:type="dxa"/>
            <w:vAlign w:val="center"/>
          </w:tcPr>
          <w:p w:rsidR="007918DA" w:rsidRPr="00E8295F" w:rsidRDefault="007918DA" w:rsidP="000D3B13">
            <w:pPr>
              <w:spacing w:line="360" w:lineRule="auto"/>
              <w:jc w:val="center"/>
              <w:rPr>
                <w:rFonts w:ascii="Times New Roman" w:hAnsi="Times New Roman"/>
                <w:sz w:val="16"/>
                <w:szCs w:val="16"/>
                <w:lang w:val="en-US"/>
              </w:rPr>
            </w:pPr>
            <w:r w:rsidRPr="00E8295F">
              <w:rPr>
                <w:rFonts w:ascii="Times New Roman" w:hAnsi="Times New Roman"/>
                <w:sz w:val="16"/>
                <w:szCs w:val="16"/>
                <w:lang w:val="en-US"/>
              </w:rPr>
              <w:t>0.217</w:t>
            </w:r>
          </w:p>
        </w:tc>
        <w:tc>
          <w:tcPr>
            <w:tcW w:w="1273" w:type="dxa"/>
            <w:vAlign w:val="center"/>
          </w:tcPr>
          <w:p w:rsidR="007918DA" w:rsidRPr="00E8295F" w:rsidRDefault="007918DA" w:rsidP="000D3B13">
            <w:pPr>
              <w:spacing w:line="360" w:lineRule="auto"/>
              <w:jc w:val="center"/>
              <w:rPr>
                <w:rFonts w:ascii="Times New Roman" w:hAnsi="Times New Roman"/>
                <w:sz w:val="16"/>
                <w:szCs w:val="16"/>
                <w:lang w:val="en-US"/>
              </w:rPr>
            </w:pPr>
            <w:r w:rsidRPr="00E8295F">
              <w:rPr>
                <w:rFonts w:ascii="Times New Roman" w:hAnsi="Times New Roman"/>
                <w:sz w:val="16"/>
                <w:szCs w:val="16"/>
                <w:lang w:val="en-US"/>
              </w:rPr>
              <w:t>3.450</w:t>
            </w:r>
          </w:p>
        </w:tc>
        <w:tc>
          <w:tcPr>
            <w:tcW w:w="1077" w:type="dxa"/>
            <w:vAlign w:val="center"/>
          </w:tcPr>
          <w:p w:rsidR="007918DA" w:rsidRPr="00E8295F" w:rsidRDefault="007918DA" w:rsidP="000D3B13">
            <w:pPr>
              <w:spacing w:line="360" w:lineRule="auto"/>
              <w:jc w:val="center"/>
              <w:rPr>
                <w:rFonts w:ascii="Times New Roman" w:hAnsi="Times New Roman"/>
                <w:sz w:val="16"/>
                <w:szCs w:val="16"/>
                <w:lang w:val="en-US"/>
              </w:rPr>
            </w:pPr>
            <w:r w:rsidRPr="00E8295F">
              <w:rPr>
                <w:rFonts w:ascii="Times New Roman" w:hAnsi="Times New Roman"/>
                <w:sz w:val="16"/>
                <w:szCs w:val="16"/>
                <w:lang w:val="en-US"/>
              </w:rPr>
              <w:t>27.769</w:t>
            </w:r>
          </w:p>
        </w:tc>
        <w:tc>
          <w:tcPr>
            <w:tcW w:w="877" w:type="dxa"/>
            <w:vAlign w:val="center"/>
          </w:tcPr>
          <w:p w:rsidR="007918DA" w:rsidRPr="00E8295F" w:rsidRDefault="007918DA" w:rsidP="000D3B13">
            <w:pPr>
              <w:spacing w:line="360" w:lineRule="auto"/>
              <w:jc w:val="center"/>
              <w:rPr>
                <w:rFonts w:ascii="Times New Roman" w:hAnsi="Times New Roman"/>
                <w:sz w:val="16"/>
                <w:szCs w:val="16"/>
                <w:lang w:val="en-US"/>
              </w:rPr>
            </w:pPr>
            <w:r w:rsidRPr="00E8295F">
              <w:rPr>
                <w:rFonts w:ascii="Times New Roman" w:hAnsi="Times New Roman"/>
                <w:sz w:val="16"/>
                <w:szCs w:val="16"/>
                <w:lang w:val="en-US"/>
              </w:rPr>
              <w:t>0.006</w:t>
            </w:r>
          </w:p>
        </w:tc>
        <w:tc>
          <w:tcPr>
            <w:tcW w:w="740" w:type="dxa"/>
            <w:vAlign w:val="center"/>
          </w:tcPr>
          <w:p w:rsidR="007918DA" w:rsidRPr="00E8295F" w:rsidRDefault="007918DA" w:rsidP="000D3B13">
            <w:pPr>
              <w:spacing w:line="360" w:lineRule="auto"/>
              <w:jc w:val="center"/>
              <w:rPr>
                <w:rFonts w:ascii="Times New Roman" w:hAnsi="Times New Roman"/>
                <w:sz w:val="16"/>
                <w:szCs w:val="16"/>
                <w:lang w:val="en-US"/>
              </w:rPr>
            </w:pPr>
            <w:r w:rsidRPr="00E8295F">
              <w:rPr>
                <w:rFonts w:ascii="Times New Roman" w:hAnsi="Times New Roman"/>
                <w:sz w:val="16"/>
                <w:szCs w:val="16"/>
                <w:lang w:val="en-US"/>
              </w:rPr>
              <w:t>2.762</w:t>
            </w:r>
          </w:p>
        </w:tc>
      </w:tr>
      <w:tr w:rsidR="007918DA" w:rsidRPr="00E8295F" w:rsidTr="000D3B13">
        <w:trPr>
          <w:trHeight w:val="183"/>
        </w:trPr>
        <w:tc>
          <w:tcPr>
            <w:tcW w:w="1219" w:type="dxa"/>
            <w:vMerge/>
            <w:vAlign w:val="center"/>
          </w:tcPr>
          <w:p w:rsidR="007918DA" w:rsidRPr="00E8295F" w:rsidRDefault="007918DA" w:rsidP="000D3B13">
            <w:pPr>
              <w:spacing w:line="360" w:lineRule="auto"/>
              <w:jc w:val="center"/>
              <w:rPr>
                <w:rFonts w:ascii="Times New Roman" w:hAnsi="Times New Roman"/>
                <w:b/>
                <w:color w:val="000000"/>
                <w:sz w:val="18"/>
                <w:szCs w:val="18"/>
                <w:lang w:val="en-US"/>
              </w:rPr>
            </w:pPr>
          </w:p>
        </w:tc>
        <w:tc>
          <w:tcPr>
            <w:tcW w:w="974" w:type="dxa"/>
            <w:vAlign w:val="center"/>
          </w:tcPr>
          <w:p w:rsidR="007918DA" w:rsidRPr="00E8295F" w:rsidRDefault="005F706C" w:rsidP="000D3B13">
            <w:pPr>
              <w:spacing w:line="360" w:lineRule="auto"/>
              <w:jc w:val="center"/>
              <w:rPr>
                <w:rFonts w:ascii="Times New Roman" w:hAnsi="Times New Roman"/>
                <w:color w:val="000000"/>
                <w:sz w:val="18"/>
                <w:szCs w:val="18"/>
                <w:lang w:val="en-US"/>
              </w:rPr>
            </w:pPr>
            <m:oMathPara>
              <m:oMath>
                <m:sSub>
                  <m:sSubPr>
                    <m:ctrlPr>
                      <w:rPr>
                        <w:rFonts w:ascii="Cambria Math" w:hAnsi="Times New Roman"/>
                        <w:i/>
                        <w:color w:val="000000"/>
                        <w:sz w:val="18"/>
                        <w:szCs w:val="18"/>
                        <w:lang w:val="en-US"/>
                      </w:rPr>
                    </m:ctrlPr>
                  </m:sSubPr>
                  <m:e>
                    <m:r>
                      <w:rPr>
                        <w:rFonts w:ascii="Cambria Math" w:hAnsi="Cambria Math"/>
                        <w:color w:val="000000"/>
                        <w:sz w:val="18"/>
                        <w:szCs w:val="18"/>
                        <w:lang w:val="en-US"/>
                      </w:rPr>
                      <m:t>LRV</m:t>
                    </m:r>
                  </m:e>
                  <m:sub>
                    <m:r>
                      <w:rPr>
                        <w:rFonts w:ascii="Cambria Math" w:hAnsi="Cambria Math"/>
                        <w:color w:val="000000"/>
                        <w:sz w:val="18"/>
                        <w:szCs w:val="18"/>
                        <w:lang w:val="en-US"/>
                      </w:rPr>
                      <m:t>t</m:t>
                    </m:r>
                  </m:sub>
                </m:sSub>
              </m:oMath>
            </m:oMathPara>
          </w:p>
        </w:tc>
        <w:tc>
          <w:tcPr>
            <w:tcW w:w="1108" w:type="dxa"/>
            <w:vAlign w:val="center"/>
          </w:tcPr>
          <w:p w:rsidR="007918DA" w:rsidRPr="00E8295F" w:rsidRDefault="007918DA" w:rsidP="000D3B13">
            <w:pPr>
              <w:spacing w:line="360" w:lineRule="auto"/>
              <w:jc w:val="center"/>
              <w:rPr>
                <w:rFonts w:ascii="Times New Roman" w:hAnsi="Times New Roman"/>
                <w:sz w:val="16"/>
                <w:szCs w:val="16"/>
                <w:lang w:val="en-US"/>
              </w:rPr>
            </w:pPr>
            <w:r w:rsidRPr="00E8295F">
              <w:rPr>
                <w:rFonts w:ascii="Times New Roman" w:hAnsi="Times New Roman"/>
                <w:sz w:val="16"/>
                <w:szCs w:val="16"/>
                <w:lang w:val="en-US"/>
              </w:rPr>
              <w:t>-1.620</w:t>
            </w:r>
          </w:p>
        </w:tc>
        <w:tc>
          <w:tcPr>
            <w:tcW w:w="1204" w:type="dxa"/>
            <w:vAlign w:val="center"/>
          </w:tcPr>
          <w:p w:rsidR="007918DA" w:rsidRPr="00E8295F" w:rsidRDefault="007918DA" w:rsidP="000D3B13">
            <w:pPr>
              <w:spacing w:line="360" w:lineRule="auto"/>
              <w:jc w:val="center"/>
              <w:rPr>
                <w:rFonts w:ascii="Times New Roman" w:hAnsi="Times New Roman"/>
                <w:sz w:val="16"/>
                <w:szCs w:val="16"/>
                <w:lang w:val="en-US"/>
              </w:rPr>
            </w:pPr>
            <w:r w:rsidRPr="00E8295F">
              <w:rPr>
                <w:rFonts w:ascii="Times New Roman" w:hAnsi="Times New Roman"/>
                <w:sz w:val="16"/>
                <w:szCs w:val="16"/>
                <w:lang w:val="en-US"/>
              </w:rPr>
              <w:t>0.721</w:t>
            </w:r>
          </w:p>
        </w:tc>
        <w:tc>
          <w:tcPr>
            <w:tcW w:w="1273" w:type="dxa"/>
            <w:vAlign w:val="center"/>
          </w:tcPr>
          <w:p w:rsidR="007918DA" w:rsidRPr="00E8295F" w:rsidRDefault="007918DA" w:rsidP="000D3B13">
            <w:pPr>
              <w:spacing w:line="360" w:lineRule="auto"/>
              <w:jc w:val="center"/>
              <w:rPr>
                <w:rFonts w:ascii="Times New Roman" w:hAnsi="Times New Roman"/>
                <w:sz w:val="16"/>
                <w:szCs w:val="16"/>
                <w:lang w:val="en-US"/>
              </w:rPr>
            </w:pPr>
            <w:r w:rsidRPr="00E8295F">
              <w:rPr>
                <w:rFonts w:ascii="Times New Roman" w:hAnsi="Times New Roman"/>
                <w:sz w:val="16"/>
                <w:szCs w:val="16"/>
                <w:lang w:val="en-US"/>
              </w:rPr>
              <w:t>-0.098</w:t>
            </w:r>
          </w:p>
        </w:tc>
        <w:tc>
          <w:tcPr>
            <w:tcW w:w="1077" w:type="dxa"/>
            <w:vAlign w:val="center"/>
          </w:tcPr>
          <w:p w:rsidR="007918DA" w:rsidRPr="00E8295F" w:rsidRDefault="007918DA" w:rsidP="000D3B13">
            <w:pPr>
              <w:spacing w:line="360" w:lineRule="auto"/>
              <w:jc w:val="center"/>
              <w:rPr>
                <w:rFonts w:ascii="Times New Roman" w:hAnsi="Times New Roman"/>
                <w:sz w:val="16"/>
                <w:szCs w:val="16"/>
                <w:lang w:val="en-US"/>
              </w:rPr>
            </w:pPr>
            <w:r w:rsidRPr="00E8295F">
              <w:rPr>
                <w:rFonts w:ascii="Times New Roman" w:hAnsi="Times New Roman"/>
                <w:sz w:val="16"/>
                <w:szCs w:val="16"/>
                <w:lang w:val="en-US"/>
              </w:rPr>
              <w:t>3.385</w:t>
            </w:r>
          </w:p>
        </w:tc>
        <w:tc>
          <w:tcPr>
            <w:tcW w:w="877" w:type="dxa"/>
            <w:vAlign w:val="center"/>
          </w:tcPr>
          <w:p w:rsidR="007918DA" w:rsidRPr="00E8295F" w:rsidRDefault="007918DA" w:rsidP="000D3B13">
            <w:pPr>
              <w:spacing w:line="360" w:lineRule="auto"/>
              <w:jc w:val="center"/>
              <w:rPr>
                <w:rFonts w:ascii="Times New Roman" w:hAnsi="Times New Roman"/>
                <w:sz w:val="16"/>
                <w:szCs w:val="16"/>
                <w:lang w:val="en-US"/>
              </w:rPr>
            </w:pPr>
            <w:r w:rsidRPr="00E8295F">
              <w:rPr>
                <w:rFonts w:ascii="Times New Roman" w:hAnsi="Times New Roman"/>
                <w:sz w:val="16"/>
                <w:szCs w:val="16"/>
                <w:lang w:val="en-US"/>
              </w:rPr>
              <w:t>-4.983</w:t>
            </w:r>
          </w:p>
        </w:tc>
        <w:tc>
          <w:tcPr>
            <w:tcW w:w="740" w:type="dxa"/>
            <w:vAlign w:val="center"/>
          </w:tcPr>
          <w:p w:rsidR="007918DA" w:rsidRPr="00E8295F" w:rsidRDefault="007918DA" w:rsidP="000D3B13">
            <w:pPr>
              <w:spacing w:line="360" w:lineRule="auto"/>
              <w:jc w:val="center"/>
              <w:rPr>
                <w:rFonts w:ascii="Times New Roman" w:hAnsi="Times New Roman"/>
                <w:sz w:val="16"/>
                <w:szCs w:val="16"/>
                <w:lang w:val="en-US"/>
              </w:rPr>
            </w:pPr>
            <w:r w:rsidRPr="00E8295F">
              <w:rPr>
                <w:rFonts w:ascii="Times New Roman" w:hAnsi="Times New Roman"/>
                <w:sz w:val="16"/>
                <w:szCs w:val="16"/>
                <w:lang w:val="en-US"/>
              </w:rPr>
              <w:t>1.016</w:t>
            </w:r>
          </w:p>
        </w:tc>
      </w:tr>
      <w:tr w:rsidR="007918DA" w:rsidRPr="00E8295F" w:rsidTr="000D3B13">
        <w:trPr>
          <w:trHeight w:val="281"/>
        </w:trPr>
        <w:tc>
          <w:tcPr>
            <w:tcW w:w="1219" w:type="dxa"/>
            <w:vMerge w:val="restart"/>
            <w:vAlign w:val="center"/>
          </w:tcPr>
          <w:p w:rsidR="007918DA" w:rsidRPr="00E8295F" w:rsidRDefault="007918DA" w:rsidP="000D3B13">
            <w:pPr>
              <w:spacing w:line="360" w:lineRule="auto"/>
              <w:jc w:val="center"/>
              <w:rPr>
                <w:rFonts w:ascii="Times New Roman" w:hAnsi="Times New Roman"/>
                <w:b/>
                <w:color w:val="000000"/>
                <w:sz w:val="18"/>
                <w:szCs w:val="18"/>
                <w:lang w:val="en-US"/>
              </w:rPr>
            </w:pPr>
            <w:r w:rsidRPr="00E8295F">
              <w:rPr>
                <w:rFonts w:ascii="Times New Roman" w:hAnsi="Times New Roman"/>
                <w:b/>
                <w:color w:val="000000"/>
                <w:sz w:val="18"/>
                <w:szCs w:val="18"/>
                <w:lang w:val="en-US"/>
              </w:rPr>
              <w:t>EUR/JPY</w:t>
            </w:r>
          </w:p>
        </w:tc>
        <w:tc>
          <w:tcPr>
            <w:tcW w:w="974" w:type="dxa"/>
            <w:vAlign w:val="center"/>
          </w:tcPr>
          <w:p w:rsidR="007918DA" w:rsidRPr="00E8295F" w:rsidRDefault="005F706C" w:rsidP="000D3B13">
            <w:pPr>
              <w:spacing w:line="360" w:lineRule="auto"/>
              <w:jc w:val="center"/>
              <w:rPr>
                <w:rFonts w:ascii="Times New Roman" w:hAnsi="Times New Roman"/>
                <w:color w:val="000000"/>
                <w:sz w:val="18"/>
                <w:szCs w:val="18"/>
                <w:lang w:val="en-US"/>
              </w:rPr>
            </w:pPr>
            <m:oMathPara>
              <m:oMath>
                <m:sSub>
                  <m:sSubPr>
                    <m:ctrlPr>
                      <w:rPr>
                        <w:rFonts w:ascii="Cambria Math" w:hAnsi="Times New Roman"/>
                        <w:i/>
                        <w:color w:val="000000"/>
                        <w:sz w:val="18"/>
                        <w:szCs w:val="18"/>
                        <w:lang w:val="en-US"/>
                      </w:rPr>
                    </m:ctrlPr>
                  </m:sSubPr>
                  <m:e>
                    <m:r>
                      <w:rPr>
                        <w:rFonts w:ascii="Cambria Math" w:hAnsi="Cambria Math"/>
                        <w:color w:val="000000"/>
                        <w:sz w:val="18"/>
                        <w:szCs w:val="18"/>
                        <w:lang w:val="en-US"/>
                      </w:rPr>
                      <m:t>RV</m:t>
                    </m:r>
                  </m:e>
                  <m:sub>
                    <m:r>
                      <w:rPr>
                        <w:rFonts w:ascii="Cambria Math" w:hAnsi="Cambria Math"/>
                        <w:color w:val="000000"/>
                        <w:sz w:val="18"/>
                        <w:szCs w:val="18"/>
                        <w:lang w:val="en-US"/>
                      </w:rPr>
                      <m:t>t</m:t>
                    </m:r>
                  </m:sub>
                </m:sSub>
              </m:oMath>
            </m:oMathPara>
          </w:p>
        </w:tc>
        <w:tc>
          <w:tcPr>
            <w:tcW w:w="1108" w:type="dxa"/>
            <w:vAlign w:val="center"/>
          </w:tcPr>
          <w:p w:rsidR="007918DA" w:rsidRPr="00E8295F" w:rsidRDefault="007918DA" w:rsidP="000D3B13">
            <w:pPr>
              <w:spacing w:line="360" w:lineRule="auto"/>
              <w:jc w:val="center"/>
              <w:rPr>
                <w:rFonts w:ascii="Times New Roman" w:hAnsi="Times New Roman"/>
                <w:sz w:val="16"/>
                <w:szCs w:val="16"/>
                <w:lang w:val="en-US"/>
              </w:rPr>
            </w:pPr>
            <w:r w:rsidRPr="00E8295F">
              <w:rPr>
                <w:rFonts w:ascii="Times New Roman" w:hAnsi="Times New Roman"/>
                <w:sz w:val="16"/>
                <w:szCs w:val="16"/>
                <w:lang w:val="en-US"/>
              </w:rPr>
              <w:t>0.269</w:t>
            </w:r>
          </w:p>
        </w:tc>
        <w:tc>
          <w:tcPr>
            <w:tcW w:w="1204" w:type="dxa"/>
            <w:vAlign w:val="center"/>
          </w:tcPr>
          <w:p w:rsidR="007918DA" w:rsidRPr="00E8295F" w:rsidRDefault="007918DA" w:rsidP="000D3B13">
            <w:pPr>
              <w:spacing w:line="360" w:lineRule="auto"/>
              <w:jc w:val="center"/>
              <w:rPr>
                <w:rFonts w:ascii="Times New Roman" w:hAnsi="Times New Roman"/>
                <w:sz w:val="16"/>
                <w:szCs w:val="16"/>
                <w:lang w:val="en-US"/>
              </w:rPr>
            </w:pPr>
            <w:r w:rsidRPr="00E8295F">
              <w:rPr>
                <w:rFonts w:ascii="Times New Roman" w:hAnsi="Times New Roman"/>
                <w:sz w:val="16"/>
                <w:szCs w:val="16"/>
                <w:lang w:val="en-US"/>
              </w:rPr>
              <w:t>0.342</w:t>
            </w:r>
          </w:p>
        </w:tc>
        <w:tc>
          <w:tcPr>
            <w:tcW w:w="1273" w:type="dxa"/>
            <w:vAlign w:val="center"/>
          </w:tcPr>
          <w:p w:rsidR="007918DA" w:rsidRPr="00E8295F" w:rsidRDefault="007918DA" w:rsidP="000D3B13">
            <w:pPr>
              <w:spacing w:line="360" w:lineRule="auto"/>
              <w:jc w:val="center"/>
              <w:rPr>
                <w:rFonts w:ascii="Times New Roman" w:hAnsi="Times New Roman"/>
                <w:sz w:val="16"/>
                <w:szCs w:val="16"/>
                <w:lang w:val="en-US"/>
              </w:rPr>
            </w:pPr>
            <w:r w:rsidRPr="00E8295F">
              <w:rPr>
                <w:rFonts w:ascii="Times New Roman" w:hAnsi="Times New Roman"/>
                <w:sz w:val="16"/>
                <w:szCs w:val="16"/>
                <w:lang w:val="en-US"/>
              </w:rPr>
              <w:t>11.111</w:t>
            </w:r>
          </w:p>
        </w:tc>
        <w:tc>
          <w:tcPr>
            <w:tcW w:w="1077" w:type="dxa"/>
            <w:vAlign w:val="center"/>
          </w:tcPr>
          <w:p w:rsidR="007918DA" w:rsidRPr="00E8295F" w:rsidRDefault="007918DA" w:rsidP="000D3B13">
            <w:pPr>
              <w:spacing w:line="360" w:lineRule="auto"/>
              <w:jc w:val="center"/>
              <w:rPr>
                <w:rFonts w:ascii="Times New Roman" w:hAnsi="Times New Roman"/>
                <w:sz w:val="16"/>
                <w:szCs w:val="16"/>
                <w:lang w:val="en-US"/>
              </w:rPr>
            </w:pPr>
            <w:r w:rsidRPr="00E8295F">
              <w:rPr>
                <w:rFonts w:ascii="Times New Roman" w:hAnsi="Times New Roman"/>
                <w:sz w:val="16"/>
                <w:szCs w:val="16"/>
                <w:lang w:val="en-US"/>
              </w:rPr>
              <w:t>194.614</w:t>
            </w:r>
          </w:p>
        </w:tc>
        <w:tc>
          <w:tcPr>
            <w:tcW w:w="877" w:type="dxa"/>
            <w:vAlign w:val="center"/>
          </w:tcPr>
          <w:p w:rsidR="007918DA" w:rsidRPr="00E8295F" w:rsidRDefault="007918DA" w:rsidP="000D3B13">
            <w:pPr>
              <w:spacing w:line="360" w:lineRule="auto"/>
              <w:jc w:val="center"/>
              <w:rPr>
                <w:rFonts w:ascii="Times New Roman" w:hAnsi="Times New Roman"/>
                <w:sz w:val="16"/>
                <w:szCs w:val="16"/>
                <w:lang w:val="en-US"/>
              </w:rPr>
            </w:pPr>
            <w:r w:rsidRPr="00E8295F">
              <w:rPr>
                <w:rFonts w:ascii="Times New Roman" w:hAnsi="Times New Roman"/>
                <w:sz w:val="16"/>
                <w:szCs w:val="16"/>
                <w:lang w:val="en-US"/>
              </w:rPr>
              <w:t>0.018</w:t>
            </w:r>
          </w:p>
        </w:tc>
        <w:tc>
          <w:tcPr>
            <w:tcW w:w="740" w:type="dxa"/>
            <w:vAlign w:val="center"/>
          </w:tcPr>
          <w:p w:rsidR="007918DA" w:rsidRPr="00E8295F" w:rsidRDefault="007918DA" w:rsidP="000D3B13">
            <w:pPr>
              <w:spacing w:line="360" w:lineRule="auto"/>
              <w:jc w:val="center"/>
              <w:rPr>
                <w:rFonts w:ascii="Times New Roman" w:hAnsi="Times New Roman"/>
                <w:sz w:val="16"/>
                <w:szCs w:val="16"/>
                <w:lang w:val="en-US"/>
              </w:rPr>
            </w:pPr>
            <w:r w:rsidRPr="00E8295F">
              <w:rPr>
                <w:rFonts w:ascii="Times New Roman" w:hAnsi="Times New Roman"/>
                <w:sz w:val="16"/>
                <w:szCs w:val="16"/>
                <w:lang w:val="en-US"/>
              </w:rPr>
              <w:t>7.056</w:t>
            </w:r>
          </w:p>
        </w:tc>
      </w:tr>
      <w:tr w:rsidR="007918DA" w:rsidRPr="00E8295F" w:rsidTr="000D3B13">
        <w:trPr>
          <w:trHeight w:val="229"/>
        </w:trPr>
        <w:tc>
          <w:tcPr>
            <w:tcW w:w="1219" w:type="dxa"/>
            <w:vMerge/>
            <w:vAlign w:val="center"/>
          </w:tcPr>
          <w:p w:rsidR="007918DA" w:rsidRPr="00E8295F" w:rsidRDefault="007918DA" w:rsidP="000D3B13">
            <w:pPr>
              <w:spacing w:line="360" w:lineRule="auto"/>
              <w:jc w:val="center"/>
              <w:rPr>
                <w:rFonts w:ascii="Times New Roman" w:hAnsi="Times New Roman"/>
                <w:b/>
                <w:color w:val="000000"/>
                <w:sz w:val="18"/>
                <w:szCs w:val="18"/>
                <w:lang w:val="en-US"/>
              </w:rPr>
            </w:pPr>
          </w:p>
        </w:tc>
        <w:tc>
          <w:tcPr>
            <w:tcW w:w="974" w:type="dxa"/>
            <w:vAlign w:val="center"/>
          </w:tcPr>
          <w:p w:rsidR="007918DA" w:rsidRPr="00E8295F" w:rsidRDefault="005F706C" w:rsidP="000D3B13">
            <w:pPr>
              <w:spacing w:line="360" w:lineRule="auto"/>
              <w:jc w:val="center"/>
              <w:rPr>
                <w:rFonts w:ascii="Times New Roman" w:hAnsi="Times New Roman"/>
                <w:color w:val="000000"/>
                <w:sz w:val="18"/>
                <w:szCs w:val="18"/>
                <w:lang w:val="en-US"/>
              </w:rPr>
            </w:pPr>
            <m:oMathPara>
              <m:oMath>
                <m:sSub>
                  <m:sSubPr>
                    <m:ctrlPr>
                      <w:rPr>
                        <w:rFonts w:ascii="Cambria Math" w:hAnsi="Times New Roman"/>
                        <w:i/>
                        <w:color w:val="000000"/>
                        <w:sz w:val="18"/>
                        <w:szCs w:val="18"/>
                        <w:lang w:val="en-US"/>
                      </w:rPr>
                    </m:ctrlPr>
                  </m:sSubPr>
                  <m:e>
                    <m:r>
                      <w:rPr>
                        <w:rFonts w:ascii="Cambria Math" w:hAnsi="Cambria Math"/>
                        <w:color w:val="000000"/>
                        <w:sz w:val="18"/>
                        <w:szCs w:val="18"/>
                        <w:lang w:val="en-US"/>
                      </w:rPr>
                      <m:t>LRV</m:t>
                    </m:r>
                  </m:e>
                  <m:sub>
                    <m:r>
                      <w:rPr>
                        <w:rFonts w:ascii="Cambria Math" w:hAnsi="Cambria Math"/>
                        <w:color w:val="000000"/>
                        <w:sz w:val="18"/>
                        <w:szCs w:val="18"/>
                        <w:lang w:val="en-US"/>
                      </w:rPr>
                      <m:t>t</m:t>
                    </m:r>
                  </m:sub>
                </m:sSub>
              </m:oMath>
            </m:oMathPara>
          </w:p>
        </w:tc>
        <w:tc>
          <w:tcPr>
            <w:tcW w:w="1108" w:type="dxa"/>
            <w:vAlign w:val="center"/>
          </w:tcPr>
          <w:p w:rsidR="007918DA" w:rsidRPr="00E8295F" w:rsidRDefault="007918DA" w:rsidP="000D3B13">
            <w:pPr>
              <w:spacing w:line="360" w:lineRule="auto"/>
              <w:jc w:val="center"/>
              <w:rPr>
                <w:rFonts w:ascii="Times New Roman" w:hAnsi="Times New Roman"/>
                <w:sz w:val="16"/>
                <w:szCs w:val="16"/>
                <w:lang w:val="en-US"/>
              </w:rPr>
            </w:pPr>
            <w:r w:rsidRPr="00E8295F">
              <w:rPr>
                <w:rFonts w:ascii="Times New Roman" w:hAnsi="Times New Roman"/>
                <w:sz w:val="16"/>
                <w:szCs w:val="16"/>
                <w:lang w:val="en-US"/>
              </w:rPr>
              <w:t>-1.729</w:t>
            </w:r>
          </w:p>
        </w:tc>
        <w:tc>
          <w:tcPr>
            <w:tcW w:w="1204" w:type="dxa"/>
            <w:vAlign w:val="center"/>
          </w:tcPr>
          <w:p w:rsidR="007918DA" w:rsidRPr="00E8295F" w:rsidRDefault="007918DA" w:rsidP="000D3B13">
            <w:pPr>
              <w:spacing w:line="360" w:lineRule="auto"/>
              <w:jc w:val="center"/>
              <w:rPr>
                <w:rFonts w:ascii="Times New Roman" w:hAnsi="Times New Roman"/>
                <w:sz w:val="16"/>
                <w:szCs w:val="16"/>
                <w:lang w:val="en-US"/>
              </w:rPr>
            </w:pPr>
            <w:r w:rsidRPr="00E8295F">
              <w:rPr>
                <w:rFonts w:ascii="Times New Roman" w:hAnsi="Times New Roman"/>
                <w:sz w:val="16"/>
                <w:szCs w:val="16"/>
                <w:lang w:val="en-US"/>
              </w:rPr>
              <w:t>0.629</w:t>
            </w:r>
          </w:p>
        </w:tc>
        <w:tc>
          <w:tcPr>
            <w:tcW w:w="1273" w:type="dxa"/>
            <w:vAlign w:val="center"/>
          </w:tcPr>
          <w:p w:rsidR="007918DA" w:rsidRPr="00E8295F" w:rsidRDefault="007918DA" w:rsidP="000D3B13">
            <w:pPr>
              <w:spacing w:line="360" w:lineRule="auto"/>
              <w:jc w:val="center"/>
              <w:rPr>
                <w:rFonts w:ascii="Times New Roman" w:hAnsi="Times New Roman"/>
                <w:sz w:val="16"/>
                <w:szCs w:val="16"/>
                <w:lang w:val="en-US"/>
              </w:rPr>
            </w:pPr>
            <w:r w:rsidRPr="00E8295F">
              <w:rPr>
                <w:rFonts w:ascii="Times New Roman" w:hAnsi="Times New Roman"/>
                <w:sz w:val="16"/>
                <w:szCs w:val="16"/>
                <w:lang w:val="en-US"/>
              </w:rPr>
              <w:t>0.336</w:t>
            </w:r>
          </w:p>
        </w:tc>
        <w:tc>
          <w:tcPr>
            <w:tcW w:w="1077" w:type="dxa"/>
            <w:vAlign w:val="center"/>
          </w:tcPr>
          <w:p w:rsidR="007918DA" w:rsidRPr="00E8295F" w:rsidRDefault="007918DA" w:rsidP="000D3B13">
            <w:pPr>
              <w:spacing w:line="360" w:lineRule="auto"/>
              <w:jc w:val="center"/>
              <w:rPr>
                <w:rFonts w:ascii="Times New Roman" w:hAnsi="Times New Roman"/>
                <w:sz w:val="16"/>
                <w:szCs w:val="16"/>
                <w:lang w:val="en-US"/>
              </w:rPr>
            </w:pPr>
            <w:r w:rsidRPr="00E8295F">
              <w:rPr>
                <w:rFonts w:ascii="Times New Roman" w:hAnsi="Times New Roman"/>
                <w:sz w:val="16"/>
                <w:szCs w:val="16"/>
                <w:lang w:val="en-US"/>
              </w:rPr>
              <w:t>3.758</w:t>
            </w:r>
          </w:p>
        </w:tc>
        <w:tc>
          <w:tcPr>
            <w:tcW w:w="877" w:type="dxa"/>
            <w:vAlign w:val="center"/>
          </w:tcPr>
          <w:p w:rsidR="007918DA" w:rsidRPr="00E8295F" w:rsidRDefault="007918DA" w:rsidP="000D3B13">
            <w:pPr>
              <w:spacing w:line="360" w:lineRule="auto"/>
              <w:jc w:val="center"/>
              <w:rPr>
                <w:rFonts w:ascii="Times New Roman" w:hAnsi="Times New Roman"/>
                <w:sz w:val="16"/>
                <w:szCs w:val="16"/>
                <w:lang w:val="en-US"/>
              </w:rPr>
            </w:pPr>
            <w:r w:rsidRPr="00E8295F">
              <w:rPr>
                <w:rFonts w:ascii="Times New Roman" w:hAnsi="Times New Roman"/>
                <w:sz w:val="16"/>
                <w:szCs w:val="16"/>
                <w:lang w:val="en-US"/>
              </w:rPr>
              <w:t>-4.005</w:t>
            </w:r>
          </w:p>
        </w:tc>
        <w:tc>
          <w:tcPr>
            <w:tcW w:w="740" w:type="dxa"/>
            <w:vAlign w:val="center"/>
          </w:tcPr>
          <w:p w:rsidR="007918DA" w:rsidRPr="00E8295F" w:rsidRDefault="007918DA" w:rsidP="000D3B13">
            <w:pPr>
              <w:spacing w:line="360" w:lineRule="auto"/>
              <w:jc w:val="center"/>
              <w:rPr>
                <w:rFonts w:ascii="Times New Roman" w:hAnsi="Times New Roman"/>
                <w:sz w:val="16"/>
                <w:szCs w:val="16"/>
                <w:lang w:val="en-US"/>
              </w:rPr>
            </w:pPr>
            <w:r w:rsidRPr="00E8295F">
              <w:rPr>
                <w:rFonts w:ascii="Times New Roman" w:hAnsi="Times New Roman"/>
                <w:sz w:val="16"/>
                <w:szCs w:val="16"/>
                <w:lang w:val="en-US"/>
              </w:rPr>
              <w:t>0.480</w:t>
            </w:r>
          </w:p>
        </w:tc>
      </w:tr>
      <w:tr w:rsidR="007918DA" w:rsidRPr="00E8295F" w:rsidTr="000D3B13">
        <w:trPr>
          <w:trHeight w:val="205"/>
        </w:trPr>
        <w:tc>
          <w:tcPr>
            <w:tcW w:w="1219" w:type="dxa"/>
            <w:vMerge w:val="restart"/>
            <w:vAlign w:val="center"/>
          </w:tcPr>
          <w:p w:rsidR="007918DA" w:rsidRPr="00E8295F" w:rsidRDefault="007918DA" w:rsidP="000D3B13">
            <w:pPr>
              <w:spacing w:line="360" w:lineRule="auto"/>
              <w:jc w:val="center"/>
              <w:rPr>
                <w:rFonts w:ascii="Times New Roman" w:hAnsi="Times New Roman"/>
                <w:b/>
                <w:color w:val="000000"/>
                <w:sz w:val="18"/>
                <w:szCs w:val="18"/>
                <w:lang w:val="en-US"/>
              </w:rPr>
            </w:pPr>
            <w:r w:rsidRPr="00E8295F">
              <w:rPr>
                <w:rFonts w:ascii="Times New Roman" w:hAnsi="Times New Roman"/>
                <w:b/>
                <w:color w:val="000000"/>
                <w:sz w:val="18"/>
                <w:szCs w:val="18"/>
                <w:lang w:val="en-US"/>
              </w:rPr>
              <w:t>EUR/CHF</w:t>
            </w:r>
          </w:p>
        </w:tc>
        <w:tc>
          <w:tcPr>
            <w:tcW w:w="974" w:type="dxa"/>
            <w:vAlign w:val="center"/>
          </w:tcPr>
          <w:p w:rsidR="007918DA" w:rsidRPr="00E8295F" w:rsidRDefault="005F706C" w:rsidP="000D3B13">
            <w:pPr>
              <w:spacing w:line="360" w:lineRule="auto"/>
              <w:jc w:val="center"/>
              <w:rPr>
                <w:rFonts w:ascii="Times New Roman" w:hAnsi="Times New Roman"/>
                <w:color w:val="000000"/>
                <w:sz w:val="18"/>
                <w:szCs w:val="18"/>
                <w:lang w:val="en-US"/>
              </w:rPr>
            </w:pPr>
            <m:oMathPara>
              <m:oMath>
                <m:sSub>
                  <m:sSubPr>
                    <m:ctrlPr>
                      <w:rPr>
                        <w:rFonts w:ascii="Cambria Math" w:hAnsi="Times New Roman"/>
                        <w:i/>
                        <w:color w:val="000000"/>
                        <w:sz w:val="18"/>
                        <w:szCs w:val="18"/>
                        <w:lang w:val="en-US"/>
                      </w:rPr>
                    </m:ctrlPr>
                  </m:sSubPr>
                  <m:e>
                    <m:r>
                      <w:rPr>
                        <w:rFonts w:ascii="Cambria Math" w:hAnsi="Cambria Math"/>
                        <w:color w:val="000000"/>
                        <w:sz w:val="18"/>
                        <w:szCs w:val="18"/>
                        <w:lang w:val="en-US"/>
                      </w:rPr>
                      <m:t>RV</m:t>
                    </m:r>
                  </m:e>
                  <m:sub>
                    <m:r>
                      <w:rPr>
                        <w:rFonts w:ascii="Cambria Math" w:hAnsi="Cambria Math"/>
                        <w:color w:val="000000"/>
                        <w:sz w:val="18"/>
                        <w:szCs w:val="18"/>
                        <w:lang w:val="en-US"/>
                      </w:rPr>
                      <m:t>t</m:t>
                    </m:r>
                  </m:sub>
                </m:sSub>
              </m:oMath>
            </m:oMathPara>
          </w:p>
        </w:tc>
        <w:tc>
          <w:tcPr>
            <w:tcW w:w="1108" w:type="dxa"/>
            <w:vAlign w:val="center"/>
          </w:tcPr>
          <w:p w:rsidR="007918DA" w:rsidRPr="00E8295F" w:rsidRDefault="007918DA" w:rsidP="000D3B13">
            <w:pPr>
              <w:spacing w:line="360" w:lineRule="auto"/>
              <w:jc w:val="center"/>
              <w:rPr>
                <w:rFonts w:ascii="Times New Roman" w:hAnsi="Times New Roman"/>
                <w:sz w:val="16"/>
                <w:szCs w:val="16"/>
                <w:lang w:val="en-US"/>
              </w:rPr>
            </w:pPr>
            <w:r w:rsidRPr="00E8295F">
              <w:rPr>
                <w:rFonts w:ascii="Times New Roman" w:hAnsi="Times New Roman"/>
                <w:sz w:val="16"/>
                <w:szCs w:val="16"/>
                <w:lang w:val="en-US"/>
              </w:rPr>
              <w:t>0.050</w:t>
            </w:r>
          </w:p>
        </w:tc>
        <w:tc>
          <w:tcPr>
            <w:tcW w:w="1204" w:type="dxa"/>
            <w:vAlign w:val="center"/>
          </w:tcPr>
          <w:p w:rsidR="007918DA" w:rsidRPr="00E8295F" w:rsidRDefault="007918DA" w:rsidP="000D3B13">
            <w:pPr>
              <w:spacing w:line="360" w:lineRule="auto"/>
              <w:jc w:val="center"/>
              <w:rPr>
                <w:rFonts w:ascii="Times New Roman" w:hAnsi="Times New Roman"/>
                <w:sz w:val="16"/>
                <w:szCs w:val="16"/>
                <w:lang w:val="en-US"/>
              </w:rPr>
            </w:pPr>
            <w:r w:rsidRPr="00E8295F">
              <w:rPr>
                <w:rFonts w:ascii="Times New Roman" w:hAnsi="Times New Roman"/>
                <w:sz w:val="16"/>
                <w:szCs w:val="16"/>
                <w:lang w:val="en-US"/>
              </w:rPr>
              <w:t>0.044</w:t>
            </w:r>
          </w:p>
        </w:tc>
        <w:tc>
          <w:tcPr>
            <w:tcW w:w="1273" w:type="dxa"/>
            <w:vAlign w:val="center"/>
          </w:tcPr>
          <w:p w:rsidR="007918DA" w:rsidRPr="00E8295F" w:rsidRDefault="007918DA" w:rsidP="000D3B13">
            <w:pPr>
              <w:spacing w:line="360" w:lineRule="auto"/>
              <w:jc w:val="center"/>
              <w:rPr>
                <w:rFonts w:ascii="Times New Roman" w:hAnsi="Times New Roman"/>
                <w:sz w:val="16"/>
                <w:szCs w:val="16"/>
                <w:lang w:val="en-US"/>
              </w:rPr>
            </w:pPr>
            <w:r w:rsidRPr="00E8295F">
              <w:rPr>
                <w:rFonts w:ascii="Times New Roman" w:hAnsi="Times New Roman"/>
                <w:sz w:val="16"/>
                <w:szCs w:val="16"/>
                <w:lang w:val="en-US"/>
              </w:rPr>
              <w:t>5.697</w:t>
            </w:r>
          </w:p>
        </w:tc>
        <w:tc>
          <w:tcPr>
            <w:tcW w:w="1077" w:type="dxa"/>
            <w:vAlign w:val="center"/>
          </w:tcPr>
          <w:p w:rsidR="007918DA" w:rsidRPr="00E8295F" w:rsidRDefault="007918DA" w:rsidP="000D3B13">
            <w:pPr>
              <w:spacing w:line="360" w:lineRule="auto"/>
              <w:jc w:val="center"/>
              <w:rPr>
                <w:rFonts w:ascii="Times New Roman" w:hAnsi="Times New Roman"/>
                <w:sz w:val="16"/>
                <w:szCs w:val="16"/>
                <w:lang w:val="en-US"/>
              </w:rPr>
            </w:pPr>
            <w:r w:rsidRPr="00E8295F">
              <w:rPr>
                <w:rFonts w:ascii="Times New Roman" w:hAnsi="Times New Roman"/>
                <w:sz w:val="16"/>
                <w:szCs w:val="16"/>
                <w:lang w:val="en-US"/>
              </w:rPr>
              <w:t>53.318</w:t>
            </w:r>
          </w:p>
        </w:tc>
        <w:tc>
          <w:tcPr>
            <w:tcW w:w="877" w:type="dxa"/>
            <w:vAlign w:val="center"/>
          </w:tcPr>
          <w:p w:rsidR="007918DA" w:rsidRPr="00E8295F" w:rsidRDefault="007918DA" w:rsidP="000D3B13">
            <w:pPr>
              <w:spacing w:line="360" w:lineRule="auto"/>
              <w:jc w:val="center"/>
              <w:rPr>
                <w:rFonts w:ascii="Times New Roman" w:hAnsi="Times New Roman"/>
                <w:sz w:val="16"/>
                <w:szCs w:val="16"/>
                <w:lang w:val="en-US"/>
              </w:rPr>
            </w:pPr>
            <w:r w:rsidRPr="00E8295F">
              <w:rPr>
                <w:rFonts w:ascii="Times New Roman" w:hAnsi="Times New Roman"/>
                <w:sz w:val="16"/>
                <w:szCs w:val="16"/>
                <w:lang w:val="en-US"/>
              </w:rPr>
              <w:t>0.008</w:t>
            </w:r>
          </w:p>
        </w:tc>
        <w:tc>
          <w:tcPr>
            <w:tcW w:w="740" w:type="dxa"/>
            <w:vAlign w:val="center"/>
          </w:tcPr>
          <w:p w:rsidR="007918DA" w:rsidRPr="00E8295F" w:rsidRDefault="007918DA" w:rsidP="000D3B13">
            <w:pPr>
              <w:spacing w:line="360" w:lineRule="auto"/>
              <w:jc w:val="center"/>
              <w:rPr>
                <w:rFonts w:ascii="Times New Roman" w:hAnsi="Times New Roman"/>
                <w:sz w:val="16"/>
                <w:szCs w:val="16"/>
                <w:lang w:val="en-US"/>
              </w:rPr>
            </w:pPr>
            <w:r w:rsidRPr="00E8295F">
              <w:rPr>
                <w:rFonts w:ascii="Times New Roman" w:hAnsi="Times New Roman"/>
                <w:sz w:val="16"/>
                <w:szCs w:val="16"/>
                <w:lang w:val="en-US"/>
              </w:rPr>
              <w:t>0.559</w:t>
            </w:r>
          </w:p>
        </w:tc>
      </w:tr>
      <w:tr w:rsidR="007918DA" w:rsidRPr="00E8295F" w:rsidTr="000D3B13">
        <w:trPr>
          <w:trHeight w:val="295"/>
        </w:trPr>
        <w:tc>
          <w:tcPr>
            <w:tcW w:w="1219" w:type="dxa"/>
            <w:vMerge/>
            <w:vAlign w:val="center"/>
          </w:tcPr>
          <w:p w:rsidR="007918DA" w:rsidRPr="00E8295F" w:rsidRDefault="007918DA" w:rsidP="000D3B13">
            <w:pPr>
              <w:spacing w:line="360" w:lineRule="auto"/>
              <w:jc w:val="center"/>
              <w:rPr>
                <w:rFonts w:ascii="Times New Roman" w:hAnsi="Times New Roman"/>
                <w:b/>
                <w:color w:val="000000"/>
                <w:sz w:val="18"/>
                <w:szCs w:val="18"/>
                <w:lang w:val="en-US"/>
              </w:rPr>
            </w:pPr>
          </w:p>
        </w:tc>
        <w:tc>
          <w:tcPr>
            <w:tcW w:w="974" w:type="dxa"/>
            <w:vAlign w:val="center"/>
          </w:tcPr>
          <w:p w:rsidR="007918DA" w:rsidRPr="00E8295F" w:rsidRDefault="005F706C" w:rsidP="000D3B13">
            <w:pPr>
              <w:spacing w:line="360" w:lineRule="auto"/>
              <w:jc w:val="center"/>
              <w:rPr>
                <w:rFonts w:ascii="Times New Roman" w:hAnsi="Times New Roman"/>
                <w:color w:val="000000"/>
                <w:sz w:val="18"/>
                <w:szCs w:val="18"/>
                <w:lang w:val="en-US"/>
              </w:rPr>
            </w:pPr>
            <m:oMathPara>
              <m:oMath>
                <m:sSub>
                  <m:sSubPr>
                    <m:ctrlPr>
                      <w:rPr>
                        <w:rFonts w:ascii="Cambria Math" w:hAnsi="Times New Roman"/>
                        <w:i/>
                        <w:color w:val="000000"/>
                        <w:sz w:val="18"/>
                        <w:szCs w:val="18"/>
                        <w:lang w:val="en-US"/>
                      </w:rPr>
                    </m:ctrlPr>
                  </m:sSubPr>
                  <m:e>
                    <m:r>
                      <w:rPr>
                        <w:rFonts w:ascii="Cambria Math" w:hAnsi="Cambria Math"/>
                        <w:color w:val="000000"/>
                        <w:sz w:val="18"/>
                        <w:szCs w:val="18"/>
                        <w:lang w:val="en-US"/>
                      </w:rPr>
                      <m:t>LRV</m:t>
                    </m:r>
                  </m:e>
                  <m:sub>
                    <m:r>
                      <w:rPr>
                        <w:rFonts w:ascii="Cambria Math" w:hAnsi="Cambria Math"/>
                        <w:color w:val="000000"/>
                        <w:sz w:val="18"/>
                        <w:szCs w:val="18"/>
                        <w:lang w:val="en-US"/>
                      </w:rPr>
                      <m:t>t</m:t>
                    </m:r>
                  </m:sub>
                </m:sSub>
              </m:oMath>
            </m:oMathPara>
          </w:p>
        </w:tc>
        <w:tc>
          <w:tcPr>
            <w:tcW w:w="1108" w:type="dxa"/>
            <w:vAlign w:val="center"/>
          </w:tcPr>
          <w:p w:rsidR="007918DA" w:rsidRPr="00E8295F" w:rsidRDefault="007918DA" w:rsidP="000D3B13">
            <w:pPr>
              <w:spacing w:line="360" w:lineRule="auto"/>
              <w:jc w:val="center"/>
              <w:rPr>
                <w:rFonts w:ascii="Times New Roman" w:hAnsi="Times New Roman"/>
                <w:sz w:val="16"/>
                <w:szCs w:val="16"/>
                <w:lang w:val="en-US"/>
              </w:rPr>
            </w:pPr>
            <w:r w:rsidRPr="00E8295F">
              <w:rPr>
                <w:rFonts w:ascii="Times New Roman" w:hAnsi="Times New Roman"/>
                <w:sz w:val="16"/>
                <w:szCs w:val="16"/>
                <w:lang w:val="en-US"/>
              </w:rPr>
              <w:t>-3.257</w:t>
            </w:r>
          </w:p>
        </w:tc>
        <w:tc>
          <w:tcPr>
            <w:tcW w:w="1204" w:type="dxa"/>
            <w:vAlign w:val="center"/>
          </w:tcPr>
          <w:p w:rsidR="007918DA" w:rsidRPr="00E8295F" w:rsidRDefault="007918DA" w:rsidP="000D3B13">
            <w:pPr>
              <w:spacing w:line="360" w:lineRule="auto"/>
              <w:jc w:val="center"/>
              <w:rPr>
                <w:rFonts w:ascii="Times New Roman" w:hAnsi="Times New Roman"/>
                <w:sz w:val="16"/>
                <w:szCs w:val="16"/>
                <w:lang w:val="en-US"/>
              </w:rPr>
            </w:pPr>
            <w:r w:rsidRPr="00E8295F">
              <w:rPr>
                <w:rFonts w:ascii="Times New Roman" w:hAnsi="Times New Roman"/>
                <w:sz w:val="16"/>
                <w:szCs w:val="16"/>
                <w:lang w:val="en-US"/>
              </w:rPr>
              <w:t>0.563</w:t>
            </w:r>
          </w:p>
        </w:tc>
        <w:tc>
          <w:tcPr>
            <w:tcW w:w="1273" w:type="dxa"/>
            <w:vAlign w:val="center"/>
          </w:tcPr>
          <w:p w:rsidR="007918DA" w:rsidRPr="00E8295F" w:rsidRDefault="007918DA" w:rsidP="000D3B13">
            <w:pPr>
              <w:spacing w:line="360" w:lineRule="auto"/>
              <w:jc w:val="center"/>
              <w:rPr>
                <w:rFonts w:ascii="Times New Roman" w:hAnsi="Times New Roman"/>
                <w:sz w:val="16"/>
                <w:szCs w:val="16"/>
                <w:lang w:val="en-US"/>
              </w:rPr>
            </w:pPr>
            <w:r w:rsidRPr="00E8295F">
              <w:rPr>
                <w:rFonts w:ascii="Times New Roman" w:hAnsi="Times New Roman"/>
                <w:sz w:val="16"/>
                <w:szCs w:val="16"/>
                <w:lang w:val="en-US"/>
              </w:rPr>
              <w:t>0.369</w:t>
            </w:r>
          </w:p>
        </w:tc>
        <w:tc>
          <w:tcPr>
            <w:tcW w:w="1077" w:type="dxa"/>
            <w:vAlign w:val="center"/>
          </w:tcPr>
          <w:p w:rsidR="007918DA" w:rsidRPr="00E8295F" w:rsidRDefault="007918DA" w:rsidP="000D3B13">
            <w:pPr>
              <w:spacing w:line="360" w:lineRule="auto"/>
              <w:jc w:val="center"/>
              <w:rPr>
                <w:rFonts w:ascii="Times New Roman" w:hAnsi="Times New Roman"/>
                <w:sz w:val="16"/>
                <w:szCs w:val="16"/>
                <w:lang w:val="en-US"/>
              </w:rPr>
            </w:pPr>
            <w:r w:rsidRPr="00E8295F">
              <w:rPr>
                <w:rFonts w:ascii="Times New Roman" w:hAnsi="Times New Roman"/>
                <w:sz w:val="16"/>
                <w:szCs w:val="16"/>
                <w:lang w:val="en-US"/>
              </w:rPr>
              <w:t>3.975</w:t>
            </w:r>
          </w:p>
        </w:tc>
        <w:tc>
          <w:tcPr>
            <w:tcW w:w="877" w:type="dxa"/>
            <w:vAlign w:val="center"/>
          </w:tcPr>
          <w:p w:rsidR="007918DA" w:rsidRPr="00E8295F" w:rsidRDefault="007918DA" w:rsidP="000D3B13">
            <w:pPr>
              <w:spacing w:line="360" w:lineRule="auto"/>
              <w:jc w:val="center"/>
              <w:rPr>
                <w:rFonts w:ascii="Times New Roman" w:hAnsi="Times New Roman"/>
                <w:sz w:val="16"/>
                <w:szCs w:val="16"/>
                <w:lang w:val="en-US"/>
              </w:rPr>
            </w:pPr>
            <w:r w:rsidRPr="00E8295F">
              <w:rPr>
                <w:rFonts w:ascii="Times New Roman" w:hAnsi="Times New Roman"/>
                <w:sz w:val="16"/>
                <w:szCs w:val="16"/>
                <w:lang w:val="en-US"/>
              </w:rPr>
              <w:t>-4.789</w:t>
            </w:r>
          </w:p>
        </w:tc>
        <w:tc>
          <w:tcPr>
            <w:tcW w:w="740" w:type="dxa"/>
            <w:vAlign w:val="center"/>
          </w:tcPr>
          <w:p w:rsidR="007918DA" w:rsidRPr="00E8295F" w:rsidRDefault="007918DA" w:rsidP="000D3B13">
            <w:pPr>
              <w:spacing w:line="360" w:lineRule="auto"/>
              <w:jc w:val="center"/>
              <w:rPr>
                <w:rFonts w:ascii="Times New Roman" w:hAnsi="Times New Roman"/>
                <w:sz w:val="16"/>
                <w:szCs w:val="16"/>
                <w:lang w:val="en-US"/>
              </w:rPr>
            </w:pPr>
            <w:r w:rsidRPr="00E8295F">
              <w:rPr>
                <w:rFonts w:ascii="Times New Roman" w:hAnsi="Times New Roman"/>
                <w:sz w:val="16"/>
                <w:szCs w:val="16"/>
                <w:lang w:val="en-US"/>
              </w:rPr>
              <w:t>-0.688</w:t>
            </w:r>
          </w:p>
        </w:tc>
      </w:tr>
      <w:tr w:rsidR="007918DA" w:rsidRPr="00E8295F" w:rsidTr="000D3B13">
        <w:trPr>
          <w:trHeight w:val="257"/>
        </w:trPr>
        <w:tc>
          <w:tcPr>
            <w:tcW w:w="1219" w:type="dxa"/>
            <w:vMerge w:val="restart"/>
            <w:vAlign w:val="center"/>
          </w:tcPr>
          <w:p w:rsidR="007918DA" w:rsidRPr="00E8295F" w:rsidRDefault="007918DA" w:rsidP="000D3B13">
            <w:pPr>
              <w:spacing w:line="360" w:lineRule="auto"/>
              <w:jc w:val="center"/>
              <w:rPr>
                <w:rFonts w:ascii="Times New Roman" w:hAnsi="Times New Roman"/>
                <w:b/>
                <w:color w:val="000000"/>
                <w:sz w:val="18"/>
                <w:szCs w:val="18"/>
                <w:lang w:val="en-US"/>
              </w:rPr>
            </w:pPr>
            <w:r w:rsidRPr="00E8295F">
              <w:rPr>
                <w:rFonts w:ascii="Times New Roman" w:hAnsi="Times New Roman"/>
                <w:b/>
                <w:color w:val="000000"/>
                <w:sz w:val="18"/>
                <w:szCs w:val="18"/>
                <w:lang w:val="en-US"/>
              </w:rPr>
              <w:t>EUR/GBP</w:t>
            </w:r>
          </w:p>
        </w:tc>
        <w:tc>
          <w:tcPr>
            <w:tcW w:w="974" w:type="dxa"/>
            <w:vAlign w:val="center"/>
          </w:tcPr>
          <w:p w:rsidR="007918DA" w:rsidRPr="00E8295F" w:rsidRDefault="005F706C" w:rsidP="000D3B13">
            <w:pPr>
              <w:spacing w:line="360" w:lineRule="auto"/>
              <w:jc w:val="center"/>
              <w:rPr>
                <w:rFonts w:ascii="Times New Roman" w:hAnsi="Times New Roman"/>
                <w:color w:val="000000"/>
                <w:sz w:val="18"/>
                <w:szCs w:val="18"/>
                <w:lang w:val="en-US"/>
              </w:rPr>
            </w:pPr>
            <m:oMathPara>
              <m:oMath>
                <m:sSub>
                  <m:sSubPr>
                    <m:ctrlPr>
                      <w:rPr>
                        <w:rFonts w:ascii="Cambria Math" w:hAnsi="Times New Roman"/>
                        <w:i/>
                        <w:color w:val="000000"/>
                        <w:sz w:val="18"/>
                        <w:szCs w:val="18"/>
                        <w:lang w:val="en-US"/>
                      </w:rPr>
                    </m:ctrlPr>
                  </m:sSubPr>
                  <m:e>
                    <m:r>
                      <w:rPr>
                        <w:rFonts w:ascii="Cambria Math" w:hAnsi="Cambria Math"/>
                        <w:color w:val="000000"/>
                        <w:sz w:val="18"/>
                        <w:szCs w:val="18"/>
                        <w:lang w:val="en-US"/>
                      </w:rPr>
                      <m:t>RV</m:t>
                    </m:r>
                  </m:e>
                  <m:sub>
                    <m:r>
                      <w:rPr>
                        <w:rFonts w:ascii="Cambria Math" w:hAnsi="Cambria Math"/>
                        <w:color w:val="000000"/>
                        <w:sz w:val="18"/>
                        <w:szCs w:val="18"/>
                        <w:lang w:val="en-US"/>
                      </w:rPr>
                      <m:t>t</m:t>
                    </m:r>
                  </m:sub>
                </m:sSub>
              </m:oMath>
            </m:oMathPara>
          </w:p>
        </w:tc>
        <w:tc>
          <w:tcPr>
            <w:tcW w:w="1108" w:type="dxa"/>
            <w:vAlign w:val="center"/>
          </w:tcPr>
          <w:p w:rsidR="007918DA" w:rsidRPr="00E8295F" w:rsidRDefault="007918DA" w:rsidP="000D3B13">
            <w:pPr>
              <w:spacing w:line="360" w:lineRule="auto"/>
              <w:jc w:val="center"/>
              <w:rPr>
                <w:rFonts w:ascii="Times New Roman" w:hAnsi="Times New Roman"/>
                <w:sz w:val="16"/>
                <w:szCs w:val="16"/>
                <w:lang w:val="en-US"/>
              </w:rPr>
            </w:pPr>
            <w:r w:rsidRPr="00E8295F">
              <w:rPr>
                <w:rFonts w:ascii="Times New Roman" w:hAnsi="Times New Roman"/>
                <w:sz w:val="16"/>
                <w:szCs w:val="16"/>
                <w:lang w:val="en-US"/>
              </w:rPr>
              <w:t>0.137</w:t>
            </w:r>
          </w:p>
        </w:tc>
        <w:tc>
          <w:tcPr>
            <w:tcW w:w="1204" w:type="dxa"/>
            <w:vAlign w:val="center"/>
          </w:tcPr>
          <w:p w:rsidR="007918DA" w:rsidRPr="00E8295F" w:rsidRDefault="007918DA" w:rsidP="000D3B13">
            <w:pPr>
              <w:spacing w:line="360" w:lineRule="auto"/>
              <w:jc w:val="center"/>
              <w:rPr>
                <w:rFonts w:ascii="Times New Roman" w:hAnsi="Times New Roman"/>
                <w:sz w:val="16"/>
                <w:szCs w:val="16"/>
                <w:lang w:val="en-US"/>
              </w:rPr>
            </w:pPr>
            <w:r w:rsidRPr="00E8295F">
              <w:rPr>
                <w:rFonts w:ascii="Times New Roman" w:hAnsi="Times New Roman"/>
                <w:sz w:val="16"/>
                <w:szCs w:val="16"/>
                <w:lang w:val="en-US"/>
              </w:rPr>
              <w:t>0.196</w:t>
            </w:r>
          </w:p>
        </w:tc>
        <w:tc>
          <w:tcPr>
            <w:tcW w:w="1273" w:type="dxa"/>
            <w:vAlign w:val="center"/>
          </w:tcPr>
          <w:p w:rsidR="007918DA" w:rsidRPr="00E8295F" w:rsidRDefault="007918DA" w:rsidP="000D3B13">
            <w:pPr>
              <w:spacing w:line="360" w:lineRule="auto"/>
              <w:jc w:val="center"/>
              <w:rPr>
                <w:rFonts w:ascii="Times New Roman" w:hAnsi="Times New Roman"/>
                <w:sz w:val="16"/>
                <w:szCs w:val="16"/>
                <w:lang w:val="en-US"/>
              </w:rPr>
            </w:pPr>
            <w:r w:rsidRPr="00E8295F">
              <w:rPr>
                <w:rFonts w:ascii="Times New Roman" w:hAnsi="Times New Roman"/>
                <w:sz w:val="16"/>
                <w:szCs w:val="16"/>
                <w:lang w:val="en-US"/>
              </w:rPr>
              <w:t>8.789</w:t>
            </w:r>
          </w:p>
        </w:tc>
        <w:tc>
          <w:tcPr>
            <w:tcW w:w="1077" w:type="dxa"/>
            <w:vAlign w:val="center"/>
          </w:tcPr>
          <w:p w:rsidR="007918DA" w:rsidRPr="00E8295F" w:rsidRDefault="007918DA" w:rsidP="000D3B13">
            <w:pPr>
              <w:spacing w:line="360" w:lineRule="auto"/>
              <w:jc w:val="center"/>
              <w:rPr>
                <w:rFonts w:ascii="Times New Roman" w:hAnsi="Times New Roman"/>
                <w:sz w:val="16"/>
                <w:szCs w:val="16"/>
                <w:lang w:val="en-US"/>
              </w:rPr>
            </w:pPr>
            <w:r w:rsidRPr="00E8295F">
              <w:rPr>
                <w:rFonts w:ascii="Times New Roman" w:hAnsi="Times New Roman"/>
                <w:sz w:val="16"/>
                <w:szCs w:val="16"/>
                <w:lang w:val="en-US"/>
              </w:rPr>
              <w:t>102.167</w:t>
            </w:r>
          </w:p>
        </w:tc>
        <w:tc>
          <w:tcPr>
            <w:tcW w:w="877" w:type="dxa"/>
            <w:vAlign w:val="center"/>
          </w:tcPr>
          <w:p w:rsidR="007918DA" w:rsidRPr="00E8295F" w:rsidRDefault="007918DA" w:rsidP="000D3B13">
            <w:pPr>
              <w:spacing w:line="360" w:lineRule="auto"/>
              <w:jc w:val="center"/>
              <w:rPr>
                <w:rFonts w:ascii="Times New Roman" w:hAnsi="Times New Roman"/>
                <w:sz w:val="16"/>
                <w:szCs w:val="16"/>
                <w:lang w:val="en-US"/>
              </w:rPr>
            </w:pPr>
            <w:r w:rsidRPr="00E8295F">
              <w:rPr>
                <w:rFonts w:ascii="Times New Roman" w:hAnsi="Times New Roman"/>
                <w:sz w:val="16"/>
                <w:szCs w:val="16"/>
                <w:lang w:val="en-US"/>
              </w:rPr>
              <w:t>0.010</w:t>
            </w:r>
          </w:p>
        </w:tc>
        <w:tc>
          <w:tcPr>
            <w:tcW w:w="740" w:type="dxa"/>
            <w:vAlign w:val="center"/>
          </w:tcPr>
          <w:p w:rsidR="007918DA" w:rsidRPr="00E8295F" w:rsidRDefault="007918DA" w:rsidP="000D3B13">
            <w:pPr>
              <w:spacing w:line="360" w:lineRule="auto"/>
              <w:jc w:val="center"/>
              <w:rPr>
                <w:rFonts w:ascii="Times New Roman" w:hAnsi="Times New Roman"/>
                <w:sz w:val="16"/>
                <w:szCs w:val="16"/>
                <w:lang w:val="en-US"/>
              </w:rPr>
            </w:pPr>
            <w:r w:rsidRPr="00E8295F">
              <w:rPr>
                <w:rFonts w:ascii="Times New Roman" w:hAnsi="Times New Roman"/>
                <w:sz w:val="16"/>
                <w:szCs w:val="16"/>
                <w:lang w:val="en-US"/>
              </w:rPr>
              <w:t>3.157</w:t>
            </w:r>
          </w:p>
        </w:tc>
      </w:tr>
      <w:tr w:rsidR="007918DA" w:rsidRPr="00E8295F" w:rsidTr="000D3B13">
        <w:trPr>
          <w:trHeight w:val="206"/>
        </w:trPr>
        <w:tc>
          <w:tcPr>
            <w:tcW w:w="1219" w:type="dxa"/>
            <w:vMerge/>
            <w:vAlign w:val="center"/>
          </w:tcPr>
          <w:p w:rsidR="007918DA" w:rsidRPr="00E8295F" w:rsidRDefault="007918DA" w:rsidP="000D3B13">
            <w:pPr>
              <w:spacing w:line="360" w:lineRule="auto"/>
              <w:jc w:val="center"/>
              <w:rPr>
                <w:rFonts w:ascii="Times New Roman" w:hAnsi="Times New Roman"/>
                <w:b/>
                <w:color w:val="000000"/>
                <w:sz w:val="18"/>
                <w:szCs w:val="18"/>
                <w:lang w:val="en-US"/>
              </w:rPr>
            </w:pPr>
          </w:p>
        </w:tc>
        <w:tc>
          <w:tcPr>
            <w:tcW w:w="974" w:type="dxa"/>
            <w:vAlign w:val="center"/>
          </w:tcPr>
          <w:p w:rsidR="007918DA" w:rsidRPr="00E8295F" w:rsidRDefault="005F706C" w:rsidP="000D3B13">
            <w:pPr>
              <w:spacing w:line="360" w:lineRule="auto"/>
              <w:jc w:val="center"/>
              <w:rPr>
                <w:rFonts w:ascii="Times New Roman" w:hAnsi="Times New Roman"/>
                <w:color w:val="000000"/>
                <w:sz w:val="18"/>
                <w:szCs w:val="18"/>
                <w:lang w:val="en-US"/>
              </w:rPr>
            </w:pPr>
            <m:oMathPara>
              <m:oMath>
                <m:sSub>
                  <m:sSubPr>
                    <m:ctrlPr>
                      <w:rPr>
                        <w:rFonts w:ascii="Cambria Math" w:hAnsi="Times New Roman"/>
                        <w:i/>
                        <w:color w:val="000000"/>
                        <w:sz w:val="18"/>
                        <w:szCs w:val="18"/>
                        <w:lang w:val="en-US"/>
                      </w:rPr>
                    </m:ctrlPr>
                  </m:sSubPr>
                  <m:e>
                    <m:r>
                      <w:rPr>
                        <w:rFonts w:ascii="Cambria Math" w:hAnsi="Cambria Math"/>
                        <w:color w:val="000000"/>
                        <w:sz w:val="18"/>
                        <w:szCs w:val="18"/>
                        <w:lang w:val="en-US"/>
                      </w:rPr>
                      <m:t>LRV</m:t>
                    </m:r>
                  </m:e>
                  <m:sub>
                    <m:r>
                      <w:rPr>
                        <w:rFonts w:ascii="Cambria Math" w:hAnsi="Cambria Math"/>
                        <w:color w:val="000000"/>
                        <w:sz w:val="18"/>
                        <w:szCs w:val="18"/>
                        <w:lang w:val="en-US"/>
                      </w:rPr>
                      <m:t>t</m:t>
                    </m:r>
                  </m:sub>
                </m:sSub>
              </m:oMath>
            </m:oMathPara>
          </w:p>
        </w:tc>
        <w:tc>
          <w:tcPr>
            <w:tcW w:w="1108" w:type="dxa"/>
            <w:vAlign w:val="center"/>
          </w:tcPr>
          <w:p w:rsidR="007918DA" w:rsidRPr="00E8295F" w:rsidRDefault="007918DA" w:rsidP="000D3B13">
            <w:pPr>
              <w:spacing w:line="360" w:lineRule="auto"/>
              <w:jc w:val="center"/>
              <w:rPr>
                <w:rFonts w:ascii="Times New Roman" w:hAnsi="Times New Roman"/>
                <w:sz w:val="16"/>
                <w:szCs w:val="16"/>
                <w:lang w:val="en-US"/>
              </w:rPr>
            </w:pPr>
            <w:r w:rsidRPr="00E8295F">
              <w:rPr>
                <w:rFonts w:ascii="Times New Roman" w:hAnsi="Times New Roman"/>
                <w:sz w:val="16"/>
                <w:szCs w:val="16"/>
                <w:lang w:val="en-US"/>
              </w:rPr>
              <w:t>-2.278</w:t>
            </w:r>
          </w:p>
        </w:tc>
        <w:tc>
          <w:tcPr>
            <w:tcW w:w="1204" w:type="dxa"/>
            <w:vAlign w:val="center"/>
          </w:tcPr>
          <w:p w:rsidR="007918DA" w:rsidRPr="00E8295F" w:rsidRDefault="007918DA" w:rsidP="000D3B13">
            <w:pPr>
              <w:spacing w:line="360" w:lineRule="auto"/>
              <w:jc w:val="center"/>
              <w:rPr>
                <w:rFonts w:ascii="Times New Roman" w:hAnsi="Times New Roman"/>
                <w:sz w:val="16"/>
                <w:szCs w:val="16"/>
                <w:lang w:val="en-US"/>
              </w:rPr>
            </w:pPr>
            <w:r w:rsidRPr="00E8295F">
              <w:rPr>
                <w:rFonts w:ascii="Times New Roman" w:hAnsi="Times New Roman"/>
                <w:sz w:val="16"/>
                <w:szCs w:val="16"/>
                <w:lang w:val="en-US"/>
              </w:rPr>
              <w:t>0.639</w:t>
            </w:r>
          </w:p>
        </w:tc>
        <w:tc>
          <w:tcPr>
            <w:tcW w:w="1273" w:type="dxa"/>
            <w:vAlign w:val="center"/>
          </w:tcPr>
          <w:p w:rsidR="007918DA" w:rsidRPr="00E8295F" w:rsidRDefault="007918DA" w:rsidP="000D3B13">
            <w:pPr>
              <w:spacing w:line="360" w:lineRule="auto"/>
              <w:jc w:val="center"/>
              <w:rPr>
                <w:rFonts w:ascii="Times New Roman" w:hAnsi="Times New Roman"/>
                <w:sz w:val="16"/>
                <w:szCs w:val="16"/>
                <w:lang w:val="en-US"/>
              </w:rPr>
            </w:pPr>
            <w:r w:rsidRPr="00E8295F">
              <w:rPr>
                <w:rFonts w:ascii="Times New Roman" w:hAnsi="Times New Roman"/>
                <w:sz w:val="16"/>
                <w:szCs w:val="16"/>
                <w:lang w:val="en-US"/>
              </w:rPr>
              <w:t>0.697</w:t>
            </w:r>
          </w:p>
        </w:tc>
        <w:tc>
          <w:tcPr>
            <w:tcW w:w="1077" w:type="dxa"/>
            <w:vAlign w:val="center"/>
          </w:tcPr>
          <w:p w:rsidR="007918DA" w:rsidRPr="00E8295F" w:rsidRDefault="007918DA" w:rsidP="000D3B13">
            <w:pPr>
              <w:spacing w:line="360" w:lineRule="auto"/>
              <w:jc w:val="center"/>
              <w:rPr>
                <w:rFonts w:ascii="Times New Roman" w:hAnsi="Times New Roman"/>
                <w:sz w:val="16"/>
                <w:szCs w:val="16"/>
                <w:lang w:val="en-US"/>
              </w:rPr>
            </w:pPr>
            <w:r w:rsidRPr="00E8295F">
              <w:rPr>
                <w:rFonts w:ascii="Times New Roman" w:hAnsi="Times New Roman"/>
                <w:sz w:val="16"/>
                <w:szCs w:val="16"/>
                <w:lang w:val="en-US"/>
              </w:rPr>
              <w:t>5.970</w:t>
            </w:r>
          </w:p>
        </w:tc>
        <w:tc>
          <w:tcPr>
            <w:tcW w:w="877" w:type="dxa"/>
            <w:vAlign w:val="center"/>
          </w:tcPr>
          <w:p w:rsidR="007918DA" w:rsidRPr="00E8295F" w:rsidRDefault="007918DA" w:rsidP="000D3B13">
            <w:pPr>
              <w:spacing w:line="360" w:lineRule="auto"/>
              <w:jc w:val="center"/>
              <w:rPr>
                <w:rFonts w:ascii="Times New Roman" w:hAnsi="Times New Roman"/>
                <w:sz w:val="16"/>
                <w:szCs w:val="16"/>
                <w:lang w:val="en-US"/>
              </w:rPr>
            </w:pPr>
            <w:r w:rsidRPr="00E8295F">
              <w:rPr>
                <w:rFonts w:ascii="Times New Roman" w:hAnsi="Times New Roman"/>
                <w:sz w:val="16"/>
                <w:szCs w:val="16"/>
                <w:lang w:val="en-US"/>
              </w:rPr>
              <w:t>-4.541</w:t>
            </w:r>
          </w:p>
        </w:tc>
        <w:tc>
          <w:tcPr>
            <w:tcW w:w="740" w:type="dxa"/>
            <w:vAlign w:val="center"/>
          </w:tcPr>
          <w:p w:rsidR="007918DA" w:rsidRPr="00E8295F" w:rsidRDefault="007918DA" w:rsidP="000D3B13">
            <w:pPr>
              <w:spacing w:line="360" w:lineRule="auto"/>
              <w:jc w:val="center"/>
              <w:rPr>
                <w:rFonts w:ascii="Times New Roman" w:hAnsi="Times New Roman"/>
                <w:sz w:val="16"/>
                <w:szCs w:val="16"/>
                <w:lang w:val="en-US"/>
              </w:rPr>
            </w:pPr>
            <w:r w:rsidRPr="00E8295F">
              <w:rPr>
                <w:rFonts w:ascii="Times New Roman" w:hAnsi="Times New Roman"/>
                <w:sz w:val="16"/>
                <w:szCs w:val="16"/>
                <w:lang w:val="en-US"/>
              </w:rPr>
              <w:t>1.149</w:t>
            </w:r>
          </w:p>
        </w:tc>
      </w:tr>
      <w:tr w:rsidR="007918DA" w:rsidRPr="00E8295F" w:rsidTr="000D3B13">
        <w:trPr>
          <w:trHeight w:val="281"/>
        </w:trPr>
        <w:tc>
          <w:tcPr>
            <w:tcW w:w="1219" w:type="dxa"/>
            <w:vMerge w:val="restart"/>
            <w:vAlign w:val="center"/>
          </w:tcPr>
          <w:p w:rsidR="007918DA" w:rsidRPr="00E8295F" w:rsidRDefault="007918DA" w:rsidP="000D3B13">
            <w:pPr>
              <w:spacing w:line="360" w:lineRule="auto"/>
              <w:jc w:val="center"/>
              <w:rPr>
                <w:rFonts w:ascii="Times New Roman" w:hAnsi="Times New Roman"/>
                <w:b/>
                <w:color w:val="000000"/>
                <w:sz w:val="18"/>
                <w:szCs w:val="18"/>
                <w:lang w:val="en-US"/>
              </w:rPr>
            </w:pPr>
            <w:r w:rsidRPr="00E8295F">
              <w:rPr>
                <w:rFonts w:ascii="Times New Roman" w:hAnsi="Times New Roman"/>
                <w:b/>
                <w:color w:val="000000"/>
                <w:sz w:val="18"/>
                <w:szCs w:val="18"/>
                <w:lang w:val="en-US"/>
              </w:rPr>
              <w:t>EUR/AUD</w:t>
            </w:r>
          </w:p>
        </w:tc>
        <w:tc>
          <w:tcPr>
            <w:tcW w:w="974" w:type="dxa"/>
            <w:vAlign w:val="center"/>
          </w:tcPr>
          <w:p w:rsidR="007918DA" w:rsidRPr="00E8295F" w:rsidRDefault="005F706C" w:rsidP="000D3B13">
            <w:pPr>
              <w:spacing w:line="360" w:lineRule="auto"/>
              <w:jc w:val="center"/>
              <w:rPr>
                <w:rFonts w:ascii="Times New Roman" w:hAnsi="Times New Roman"/>
                <w:color w:val="000000"/>
                <w:sz w:val="18"/>
                <w:szCs w:val="18"/>
                <w:lang w:val="en-US"/>
              </w:rPr>
            </w:pPr>
            <m:oMathPara>
              <m:oMath>
                <m:sSub>
                  <m:sSubPr>
                    <m:ctrlPr>
                      <w:rPr>
                        <w:rFonts w:ascii="Cambria Math" w:hAnsi="Times New Roman"/>
                        <w:i/>
                        <w:color w:val="000000"/>
                        <w:sz w:val="18"/>
                        <w:szCs w:val="18"/>
                        <w:lang w:val="en-US"/>
                      </w:rPr>
                    </m:ctrlPr>
                  </m:sSubPr>
                  <m:e>
                    <m:r>
                      <w:rPr>
                        <w:rFonts w:ascii="Cambria Math" w:hAnsi="Cambria Math"/>
                        <w:color w:val="000000"/>
                        <w:sz w:val="18"/>
                        <w:szCs w:val="18"/>
                        <w:lang w:val="en-US"/>
                      </w:rPr>
                      <m:t>RV</m:t>
                    </m:r>
                  </m:e>
                  <m:sub>
                    <m:r>
                      <w:rPr>
                        <w:rFonts w:ascii="Cambria Math" w:hAnsi="Cambria Math"/>
                        <w:color w:val="000000"/>
                        <w:sz w:val="18"/>
                        <w:szCs w:val="18"/>
                        <w:lang w:val="en-US"/>
                      </w:rPr>
                      <m:t>t</m:t>
                    </m:r>
                  </m:sub>
                </m:sSub>
              </m:oMath>
            </m:oMathPara>
          </w:p>
        </w:tc>
        <w:tc>
          <w:tcPr>
            <w:tcW w:w="1108" w:type="dxa"/>
            <w:vAlign w:val="center"/>
          </w:tcPr>
          <w:p w:rsidR="007918DA" w:rsidRPr="00E8295F" w:rsidRDefault="007918DA" w:rsidP="000D3B13">
            <w:pPr>
              <w:spacing w:line="360" w:lineRule="auto"/>
              <w:jc w:val="center"/>
              <w:rPr>
                <w:rFonts w:ascii="Times New Roman" w:hAnsi="Times New Roman"/>
                <w:sz w:val="16"/>
                <w:szCs w:val="16"/>
                <w:lang w:val="en-US"/>
              </w:rPr>
            </w:pPr>
            <w:r w:rsidRPr="00E8295F">
              <w:rPr>
                <w:rFonts w:ascii="Times New Roman" w:hAnsi="Times New Roman"/>
                <w:sz w:val="16"/>
                <w:szCs w:val="16"/>
                <w:lang w:val="en-US"/>
              </w:rPr>
              <w:t>0.311</w:t>
            </w:r>
          </w:p>
        </w:tc>
        <w:tc>
          <w:tcPr>
            <w:tcW w:w="1204" w:type="dxa"/>
            <w:vAlign w:val="center"/>
          </w:tcPr>
          <w:p w:rsidR="007918DA" w:rsidRPr="00E8295F" w:rsidRDefault="007918DA" w:rsidP="000D3B13">
            <w:pPr>
              <w:spacing w:line="360" w:lineRule="auto"/>
              <w:jc w:val="center"/>
              <w:rPr>
                <w:rFonts w:ascii="Times New Roman" w:hAnsi="Times New Roman"/>
                <w:sz w:val="16"/>
                <w:szCs w:val="16"/>
                <w:lang w:val="en-US"/>
              </w:rPr>
            </w:pPr>
            <w:r w:rsidRPr="00E8295F">
              <w:rPr>
                <w:rFonts w:ascii="Times New Roman" w:hAnsi="Times New Roman"/>
                <w:sz w:val="16"/>
                <w:szCs w:val="16"/>
                <w:lang w:val="en-US"/>
              </w:rPr>
              <w:t>0.378</w:t>
            </w:r>
          </w:p>
        </w:tc>
        <w:tc>
          <w:tcPr>
            <w:tcW w:w="1273" w:type="dxa"/>
            <w:vAlign w:val="center"/>
          </w:tcPr>
          <w:p w:rsidR="007918DA" w:rsidRPr="00E8295F" w:rsidRDefault="007918DA" w:rsidP="000D3B13">
            <w:pPr>
              <w:spacing w:line="360" w:lineRule="auto"/>
              <w:jc w:val="center"/>
              <w:rPr>
                <w:rFonts w:ascii="Times New Roman" w:hAnsi="Times New Roman"/>
                <w:sz w:val="16"/>
                <w:szCs w:val="16"/>
                <w:lang w:val="en-US"/>
              </w:rPr>
            </w:pPr>
            <w:r w:rsidRPr="00E8295F">
              <w:rPr>
                <w:rFonts w:ascii="Times New Roman" w:hAnsi="Times New Roman"/>
                <w:sz w:val="16"/>
                <w:szCs w:val="16"/>
                <w:lang w:val="en-US"/>
              </w:rPr>
              <w:t>9.145</w:t>
            </w:r>
          </w:p>
        </w:tc>
        <w:tc>
          <w:tcPr>
            <w:tcW w:w="1077" w:type="dxa"/>
            <w:vAlign w:val="center"/>
          </w:tcPr>
          <w:p w:rsidR="007918DA" w:rsidRPr="00E8295F" w:rsidRDefault="007918DA" w:rsidP="000D3B13">
            <w:pPr>
              <w:spacing w:line="360" w:lineRule="auto"/>
              <w:jc w:val="center"/>
              <w:rPr>
                <w:rFonts w:ascii="Times New Roman" w:hAnsi="Times New Roman"/>
                <w:sz w:val="16"/>
                <w:szCs w:val="16"/>
                <w:lang w:val="en-US"/>
              </w:rPr>
            </w:pPr>
            <w:r w:rsidRPr="00E8295F">
              <w:rPr>
                <w:rFonts w:ascii="Times New Roman" w:hAnsi="Times New Roman"/>
                <w:sz w:val="16"/>
                <w:szCs w:val="16"/>
                <w:lang w:val="en-US"/>
              </w:rPr>
              <w:t>124.72</w:t>
            </w:r>
          </w:p>
        </w:tc>
        <w:tc>
          <w:tcPr>
            <w:tcW w:w="877" w:type="dxa"/>
            <w:vAlign w:val="center"/>
          </w:tcPr>
          <w:p w:rsidR="007918DA" w:rsidRPr="00E8295F" w:rsidRDefault="007918DA" w:rsidP="000D3B13">
            <w:pPr>
              <w:spacing w:line="360" w:lineRule="auto"/>
              <w:jc w:val="center"/>
              <w:rPr>
                <w:rFonts w:ascii="Times New Roman" w:hAnsi="Times New Roman"/>
                <w:sz w:val="16"/>
                <w:szCs w:val="16"/>
                <w:lang w:val="en-US"/>
              </w:rPr>
            </w:pPr>
            <w:r w:rsidRPr="00E8295F">
              <w:rPr>
                <w:rFonts w:ascii="Times New Roman" w:hAnsi="Times New Roman"/>
                <w:sz w:val="16"/>
                <w:szCs w:val="16"/>
                <w:lang w:val="en-US"/>
              </w:rPr>
              <w:t>0.029</w:t>
            </w:r>
          </w:p>
        </w:tc>
        <w:tc>
          <w:tcPr>
            <w:tcW w:w="740" w:type="dxa"/>
            <w:vAlign w:val="center"/>
          </w:tcPr>
          <w:p w:rsidR="007918DA" w:rsidRPr="00E8295F" w:rsidRDefault="007918DA" w:rsidP="000D3B13">
            <w:pPr>
              <w:spacing w:line="360" w:lineRule="auto"/>
              <w:jc w:val="center"/>
              <w:rPr>
                <w:rFonts w:ascii="Times New Roman" w:hAnsi="Times New Roman"/>
                <w:sz w:val="16"/>
                <w:szCs w:val="16"/>
                <w:lang w:val="en-US"/>
              </w:rPr>
            </w:pPr>
            <w:r w:rsidRPr="00E8295F">
              <w:rPr>
                <w:rFonts w:ascii="Times New Roman" w:hAnsi="Times New Roman"/>
                <w:sz w:val="16"/>
                <w:szCs w:val="16"/>
                <w:lang w:val="en-US"/>
              </w:rPr>
              <w:t>6.281</w:t>
            </w:r>
          </w:p>
        </w:tc>
      </w:tr>
      <w:tr w:rsidR="007918DA" w:rsidRPr="00E8295F" w:rsidTr="000D3B13">
        <w:trPr>
          <w:trHeight w:val="253"/>
        </w:trPr>
        <w:tc>
          <w:tcPr>
            <w:tcW w:w="1219" w:type="dxa"/>
            <w:vMerge/>
            <w:vAlign w:val="center"/>
          </w:tcPr>
          <w:p w:rsidR="007918DA" w:rsidRPr="00E8295F" w:rsidRDefault="007918DA" w:rsidP="000D3B13">
            <w:pPr>
              <w:spacing w:line="360" w:lineRule="auto"/>
              <w:jc w:val="center"/>
              <w:rPr>
                <w:rFonts w:ascii="Times New Roman" w:hAnsi="Times New Roman"/>
                <w:b/>
                <w:color w:val="000000"/>
                <w:sz w:val="18"/>
                <w:szCs w:val="18"/>
                <w:lang w:val="en-US"/>
              </w:rPr>
            </w:pPr>
          </w:p>
        </w:tc>
        <w:tc>
          <w:tcPr>
            <w:tcW w:w="974" w:type="dxa"/>
            <w:vAlign w:val="center"/>
          </w:tcPr>
          <w:p w:rsidR="007918DA" w:rsidRPr="00E8295F" w:rsidRDefault="005F706C" w:rsidP="000D3B13">
            <w:pPr>
              <w:spacing w:line="360" w:lineRule="auto"/>
              <w:jc w:val="center"/>
              <w:rPr>
                <w:rFonts w:ascii="Times New Roman" w:hAnsi="Times New Roman"/>
                <w:color w:val="000000"/>
                <w:sz w:val="18"/>
                <w:szCs w:val="18"/>
                <w:lang w:val="en-US"/>
              </w:rPr>
            </w:pPr>
            <m:oMathPara>
              <m:oMath>
                <m:sSub>
                  <m:sSubPr>
                    <m:ctrlPr>
                      <w:rPr>
                        <w:rFonts w:ascii="Cambria Math" w:hAnsi="Times New Roman"/>
                        <w:i/>
                        <w:color w:val="000000"/>
                        <w:sz w:val="18"/>
                        <w:szCs w:val="18"/>
                        <w:lang w:val="en-US"/>
                      </w:rPr>
                    </m:ctrlPr>
                  </m:sSubPr>
                  <m:e>
                    <m:r>
                      <w:rPr>
                        <w:rFonts w:ascii="Cambria Math" w:hAnsi="Cambria Math"/>
                        <w:color w:val="000000"/>
                        <w:sz w:val="18"/>
                        <w:szCs w:val="18"/>
                        <w:lang w:val="en-US"/>
                      </w:rPr>
                      <m:t>LRV</m:t>
                    </m:r>
                  </m:e>
                  <m:sub>
                    <m:r>
                      <w:rPr>
                        <w:rFonts w:ascii="Cambria Math" w:hAnsi="Cambria Math"/>
                        <w:color w:val="000000"/>
                        <w:sz w:val="18"/>
                        <w:szCs w:val="18"/>
                        <w:lang w:val="en-US"/>
                      </w:rPr>
                      <m:t>t</m:t>
                    </m:r>
                  </m:sub>
                </m:sSub>
              </m:oMath>
            </m:oMathPara>
          </w:p>
        </w:tc>
        <w:tc>
          <w:tcPr>
            <w:tcW w:w="1108" w:type="dxa"/>
            <w:vAlign w:val="center"/>
          </w:tcPr>
          <w:p w:rsidR="007918DA" w:rsidRPr="00E8295F" w:rsidRDefault="007918DA" w:rsidP="000D3B13">
            <w:pPr>
              <w:spacing w:line="360" w:lineRule="auto"/>
              <w:jc w:val="center"/>
              <w:rPr>
                <w:rFonts w:ascii="Times New Roman" w:hAnsi="Times New Roman"/>
                <w:sz w:val="16"/>
                <w:szCs w:val="16"/>
                <w:lang w:val="en-US"/>
              </w:rPr>
            </w:pPr>
            <w:r w:rsidRPr="00E8295F">
              <w:rPr>
                <w:rFonts w:ascii="Times New Roman" w:hAnsi="Times New Roman"/>
                <w:sz w:val="16"/>
                <w:szCs w:val="16"/>
                <w:lang w:val="en-US"/>
              </w:rPr>
              <w:t>-1.546</w:t>
            </w:r>
          </w:p>
        </w:tc>
        <w:tc>
          <w:tcPr>
            <w:tcW w:w="1204" w:type="dxa"/>
            <w:vAlign w:val="center"/>
          </w:tcPr>
          <w:p w:rsidR="007918DA" w:rsidRPr="00E8295F" w:rsidRDefault="007918DA" w:rsidP="000D3B13">
            <w:pPr>
              <w:spacing w:line="360" w:lineRule="auto"/>
              <w:jc w:val="center"/>
              <w:rPr>
                <w:rFonts w:ascii="Times New Roman" w:hAnsi="Times New Roman"/>
                <w:sz w:val="16"/>
                <w:szCs w:val="16"/>
                <w:lang w:val="en-US"/>
              </w:rPr>
            </w:pPr>
            <w:r w:rsidRPr="00E8295F">
              <w:rPr>
                <w:rFonts w:ascii="Times New Roman" w:hAnsi="Times New Roman"/>
                <w:sz w:val="16"/>
                <w:szCs w:val="16"/>
                <w:lang w:val="en-US"/>
              </w:rPr>
              <w:t>0.606</w:t>
            </w:r>
          </w:p>
        </w:tc>
        <w:tc>
          <w:tcPr>
            <w:tcW w:w="1273" w:type="dxa"/>
            <w:vAlign w:val="center"/>
          </w:tcPr>
          <w:p w:rsidR="007918DA" w:rsidRPr="00E8295F" w:rsidRDefault="007918DA" w:rsidP="000D3B13">
            <w:pPr>
              <w:spacing w:line="360" w:lineRule="auto"/>
              <w:jc w:val="center"/>
              <w:rPr>
                <w:rFonts w:ascii="Times New Roman" w:hAnsi="Times New Roman"/>
                <w:sz w:val="16"/>
                <w:szCs w:val="16"/>
                <w:lang w:val="en-US"/>
              </w:rPr>
            </w:pPr>
            <w:r w:rsidRPr="00E8295F">
              <w:rPr>
                <w:rFonts w:ascii="Times New Roman" w:hAnsi="Times New Roman"/>
                <w:sz w:val="16"/>
                <w:szCs w:val="16"/>
                <w:lang w:val="en-US"/>
              </w:rPr>
              <w:t>0.253</w:t>
            </w:r>
          </w:p>
        </w:tc>
        <w:tc>
          <w:tcPr>
            <w:tcW w:w="1077" w:type="dxa"/>
            <w:vAlign w:val="center"/>
          </w:tcPr>
          <w:p w:rsidR="007918DA" w:rsidRPr="00E8295F" w:rsidRDefault="007918DA" w:rsidP="000D3B13">
            <w:pPr>
              <w:spacing w:line="360" w:lineRule="auto"/>
              <w:jc w:val="center"/>
              <w:rPr>
                <w:rFonts w:ascii="Times New Roman" w:hAnsi="Times New Roman"/>
                <w:sz w:val="16"/>
                <w:szCs w:val="16"/>
                <w:lang w:val="en-US"/>
              </w:rPr>
            </w:pPr>
            <w:r w:rsidRPr="00E8295F">
              <w:rPr>
                <w:rFonts w:ascii="Times New Roman" w:hAnsi="Times New Roman"/>
                <w:sz w:val="16"/>
                <w:szCs w:val="16"/>
                <w:lang w:val="en-US"/>
              </w:rPr>
              <w:t>3.901</w:t>
            </w:r>
          </w:p>
        </w:tc>
        <w:tc>
          <w:tcPr>
            <w:tcW w:w="877" w:type="dxa"/>
            <w:vAlign w:val="center"/>
          </w:tcPr>
          <w:p w:rsidR="007918DA" w:rsidRPr="00E8295F" w:rsidRDefault="007918DA" w:rsidP="000D3B13">
            <w:pPr>
              <w:spacing w:line="360" w:lineRule="auto"/>
              <w:jc w:val="center"/>
              <w:rPr>
                <w:rFonts w:ascii="Times New Roman" w:hAnsi="Times New Roman"/>
                <w:sz w:val="16"/>
                <w:szCs w:val="16"/>
                <w:lang w:val="en-US"/>
              </w:rPr>
            </w:pPr>
            <w:r w:rsidRPr="00E8295F">
              <w:rPr>
                <w:rFonts w:ascii="Times New Roman" w:hAnsi="Times New Roman"/>
                <w:sz w:val="16"/>
                <w:szCs w:val="16"/>
                <w:lang w:val="en-US"/>
              </w:rPr>
              <w:t>-3.520</w:t>
            </w:r>
          </w:p>
        </w:tc>
        <w:tc>
          <w:tcPr>
            <w:tcW w:w="740" w:type="dxa"/>
            <w:vAlign w:val="center"/>
          </w:tcPr>
          <w:p w:rsidR="007918DA" w:rsidRPr="00E8295F" w:rsidRDefault="007918DA" w:rsidP="000D3B13">
            <w:pPr>
              <w:spacing w:line="360" w:lineRule="auto"/>
              <w:jc w:val="center"/>
              <w:rPr>
                <w:rFonts w:ascii="Times New Roman" w:hAnsi="Times New Roman"/>
                <w:sz w:val="16"/>
                <w:szCs w:val="16"/>
                <w:lang w:val="en-US"/>
              </w:rPr>
            </w:pPr>
            <w:r w:rsidRPr="00E8295F">
              <w:rPr>
                <w:rFonts w:ascii="Times New Roman" w:hAnsi="Times New Roman"/>
                <w:sz w:val="16"/>
                <w:szCs w:val="16"/>
                <w:lang w:val="en-US"/>
              </w:rPr>
              <w:t>1.837</w:t>
            </w:r>
          </w:p>
        </w:tc>
      </w:tr>
      <w:tr w:rsidR="007918DA" w:rsidRPr="00E8295F" w:rsidTr="000D3B13">
        <w:trPr>
          <w:trHeight w:val="230"/>
        </w:trPr>
        <w:tc>
          <w:tcPr>
            <w:tcW w:w="8472" w:type="dxa"/>
            <w:gridSpan w:val="8"/>
            <w:vAlign w:val="center"/>
          </w:tcPr>
          <w:p w:rsidR="007918DA" w:rsidRPr="00E8295F" w:rsidRDefault="007918DA" w:rsidP="000D3B13">
            <w:pPr>
              <w:spacing w:line="360" w:lineRule="auto"/>
              <w:jc w:val="center"/>
              <w:rPr>
                <w:rFonts w:ascii="Times New Roman" w:hAnsi="Times New Roman"/>
                <w:sz w:val="18"/>
                <w:szCs w:val="18"/>
                <w:lang w:val="en-US"/>
              </w:rPr>
            </w:pPr>
            <w:r w:rsidRPr="00E8295F">
              <w:rPr>
                <w:rFonts w:ascii="Times New Roman" w:hAnsi="Times New Roman"/>
                <w:sz w:val="18"/>
                <w:szCs w:val="18"/>
                <w:lang w:val="en-US"/>
              </w:rPr>
              <w:t>Crisis period</w:t>
            </w:r>
          </w:p>
        </w:tc>
      </w:tr>
      <w:tr w:rsidR="007918DA" w:rsidRPr="00E8295F" w:rsidTr="000D3B13">
        <w:trPr>
          <w:trHeight w:val="230"/>
        </w:trPr>
        <w:tc>
          <w:tcPr>
            <w:tcW w:w="1219" w:type="dxa"/>
            <w:vMerge w:val="restart"/>
            <w:vAlign w:val="center"/>
          </w:tcPr>
          <w:p w:rsidR="007918DA" w:rsidRPr="00E8295F" w:rsidRDefault="007918DA" w:rsidP="000D3B13">
            <w:pPr>
              <w:spacing w:line="360" w:lineRule="auto"/>
              <w:jc w:val="center"/>
              <w:rPr>
                <w:rFonts w:ascii="Times New Roman" w:hAnsi="Times New Roman"/>
                <w:b/>
                <w:color w:val="000000"/>
                <w:sz w:val="18"/>
                <w:szCs w:val="18"/>
                <w:lang w:val="en-US"/>
              </w:rPr>
            </w:pPr>
            <w:r w:rsidRPr="00E8295F">
              <w:rPr>
                <w:rFonts w:ascii="Times New Roman" w:hAnsi="Times New Roman"/>
                <w:b/>
                <w:color w:val="000000"/>
                <w:sz w:val="18"/>
                <w:szCs w:val="18"/>
                <w:lang w:val="en-US"/>
              </w:rPr>
              <w:t>EUR/USD</w:t>
            </w:r>
          </w:p>
        </w:tc>
        <w:tc>
          <w:tcPr>
            <w:tcW w:w="974" w:type="dxa"/>
            <w:vAlign w:val="center"/>
          </w:tcPr>
          <w:p w:rsidR="007918DA" w:rsidRPr="00E8295F" w:rsidRDefault="005F706C" w:rsidP="000D3B13">
            <w:pPr>
              <w:spacing w:line="360" w:lineRule="auto"/>
              <w:jc w:val="center"/>
              <w:rPr>
                <w:rFonts w:ascii="Times New Roman" w:hAnsi="Times New Roman"/>
                <w:color w:val="000000"/>
                <w:sz w:val="18"/>
                <w:szCs w:val="18"/>
                <w:lang w:val="en-US"/>
              </w:rPr>
            </w:pPr>
            <m:oMathPara>
              <m:oMath>
                <m:sSub>
                  <m:sSubPr>
                    <m:ctrlPr>
                      <w:rPr>
                        <w:rFonts w:ascii="Cambria Math" w:hAnsi="Times New Roman"/>
                        <w:i/>
                        <w:color w:val="000000"/>
                        <w:sz w:val="18"/>
                        <w:szCs w:val="18"/>
                        <w:lang w:val="en-US"/>
                      </w:rPr>
                    </m:ctrlPr>
                  </m:sSubPr>
                  <m:e>
                    <m:r>
                      <w:rPr>
                        <w:rFonts w:ascii="Cambria Math" w:hAnsi="Cambria Math"/>
                        <w:color w:val="000000"/>
                        <w:sz w:val="18"/>
                        <w:szCs w:val="18"/>
                        <w:lang w:val="en-US"/>
                      </w:rPr>
                      <m:t>RV</m:t>
                    </m:r>
                  </m:e>
                  <m:sub>
                    <m:r>
                      <w:rPr>
                        <w:rFonts w:ascii="Cambria Math" w:hAnsi="Cambria Math"/>
                        <w:color w:val="000000"/>
                        <w:sz w:val="18"/>
                        <w:szCs w:val="18"/>
                        <w:lang w:val="en-US"/>
                      </w:rPr>
                      <m:t>t</m:t>
                    </m:r>
                  </m:sub>
                </m:sSub>
              </m:oMath>
            </m:oMathPara>
          </w:p>
        </w:tc>
        <w:tc>
          <w:tcPr>
            <w:tcW w:w="1108" w:type="dxa"/>
            <w:vAlign w:val="center"/>
          </w:tcPr>
          <w:p w:rsidR="007918DA" w:rsidRPr="00E8295F" w:rsidRDefault="007918DA" w:rsidP="000D3B13">
            <w:pPr>
              <w:spacing w:line="360" w:lineRule="auto"/>
              <w:jc w:val="center"/>
              <w:rPr>
                <w:rFonts w:ascii="Times New Roman" w:hAnsi="Times New Roman"/>
                <w:sz w:val="16"/>
                <w:szCs w:val="16"/>
                <w:lang w:val="en-US"/>
              </w:rPr>
            </w:pPr>
            <w:r w:rsidRPr="00E8295F">
              <w:rPr>
                <w:rFonts w:ascii="Times New Roman" w:hAnsi="Times New Roman"/>
                <w:sz w:val="16"/>
                <w:szCs w:val="16"/>
                <w:lang w:val="en-US"/>
              </w:rPr>
              <w:t>0.765</w:t>
            </w:r>
          </w:p>
        </w:tc>
        <w:tc>
          <w:tcPr>
            <w:tcW w:w="1204" w:type="dxa"/>
            <w:vAlign w:val="center"/>
          </w:tcPr>
          <w:p w:rsidR="007918DA" w:rsidRPr="00E8295F" w:rsidRDefault="007918DA" w:rsidP="000D3B13">
            <w:pPr>
              <w:spacing w:line="360" w:lineRule="auto"/>
              <w:jc w:val="center"/>
              <w:rPr>
                <w:rFonts w:ascii="Times New Roman" w:hAnsi="Times New Roman"/>
                <w:sz w:val="16"/>
                <w:szCs w:val="16"/>
                <w:lang w:val="en-US"/>
              </w:rPr>
            </w:pPr>
            <w:r w:rsidRPr="00E8295F">
              <w:rPr>
                <w:rFonts w:ascii="Times New Roman" w:hAnsi="Times New Roman"/>
                <w:sz w:val="16"/>
                <w:szCs w:val="16"/>
                <w:lang w:val="en-US"/>
              </w:rPr>
              <w:t>0.911</w:t>
            </w:r>
          </w:p>
        </w:tc>
        <w:tc>
          <w:tcPr>
            <w:tcW w:w="1273" w:type="dxa"/>
            <w:vAlign w:val="center"/>
          </w:tcPr>
          <w:p w:rsidR="007918DA" w:rsidRPr="00E8295F" w:rsidRDefault="007918DA" w:rsidP="000D3B13">
            <w:pPr>
              <w:spacing w:line="360" w:lineRule="auto"/>
              <w:jc w:val="center"/>
              <w:rPr>
                <w:rFonts w:ascii="Times New Roman" w:hAnsi="Times New Roman"/>
                <w:sz w:val="16"/>
                <w:szCs w:val="16"/>
                <w:lang w:val="en-US"/>
              </w:rPr>
            </w:pPr>
            <w:r w:rsidRPr="00E8295F">
              <w:rPr>
                <w:rFonts w:ascii="Times New Roman" w:hAnsi="Times New Roman"/>
                <w:sz w:val="16"/>
                <w:szCs w:val="16"/>
                <w:lang w:val="en-US"/>
              </w:rPr>
              <w:t>2.467</w:t>
            </w:r>
          </w:p>
        </w:tc>
        <w:tc>
          <w:tcPr>
            <w:tcW w:w="1077" w:type="dxa"/>
            <w:vAlign w:val="center"/>
          </w:tcPr>
          <w:p w:rsidR="007918DA" w:rsidRPr="00E8295F" w:rsidRDefault="007918DA" w:rsidP="000D3B13">
            <w:pPr>
              <w:spacing w:line="360" w:lineRule="auto"/>
              <w:jc w:val="center"/>
              <w:rPr>
                <w:rFonts w:ascii="Times New Roman" w:hAnsi="Times New Roman"/>
                <w:sz w:val="16"/>
                <w:szCs w:val="16"/>
                <w:lang w:val="en-US"/>
              </w:rPr>
            </w:pPr>
            <w:r w:rsidRPr="00E8295F">
              <w:rPr>
                <w:rFonts w:ascii="Times New Roman" w:hAnsi="Times New Roman"/>
                <w:sz w:val="16"/>
                <w:szCs w:val="16"/>
                <w:lang w:val="en-US"/>
              </w:rPr>
              <w:t>10.368</w:t>
            </w:r>
          </w:p>
        </w:tc>
        <w:tc>
          <w:tcPr>
            <w:tcW w:w="877" w:type="dxa"/>
            <w:vAlign w:val="center"/>
          </w:tcPr>
          <w:p w:rsidR="007918DA" w:rsidRPr="00E8295F" w:rsidRDefault="007918DA" w:rsidP="000D3B13">
            <w:pPr>
              <w:spacing w:line="360" w:lineRule="auto"/>
              <w:jc w:val="center"/>
              <w:rPr>
                <w:rFonts w:ascii="Times New Roman" w:hAnsi="Times New Roman"/>
                <w:sz w:val="16"/>
                <w:szCs w:val="16"/>
                <w:lang w:val="en-US"/>
              </w:rPr>
            </w:pPr>
            <w:r w:rsidRPr="00E8295F">
              <w:rPr>
                <w:rFonts w:ascii="Times New Roman" w:hAnsi="Times New Roman"/>
                <w:sz w:val="16"/>
                <w:szCs w:val="16"/>
                <w:lang w:val="en-US"/>
              </w:rPr>
              <w:t>0.025</w:t>
            </w:r>
          </w:p>
        </w:tc>
        <w:tc>
          <w:tcPr>
            <w:tcW w:w="740" w:type="dxa"/>
            <w:vAlign w:val="center"/>
          </w:tcPr>
          <w:p w:rsidR="007918DA" w:rsidRPr="00E8295F" w:rsidRDefault="007918DA" w:rsidP="000D3B13">
            <w:pPr>
              <w:spacing w:line="360" w:lineRule="auto"/>
              <w:jc w:val="center"/>
              <w:rPr>
                <w:rFonts w:ascii="Times New Roman" w:hAnsi="Times New Roman"/>
                <w:sz w:val="16"/>
                <w:szCs w:val="16"/>
                <w:lang w:val="en-US"/>
              </w:rPr>
            </w:pPr>
            <w:r w:rsidRPr="00E8295F">
              <w:rPr>
                <w:rFonts w:ascii="Times New Roman" w:hAnsi="Times New Roman"/>
                <w:sz w:val="16"/>
                <w:szCs w:val="16"/>
                <w:lang w:val="en-US"/>
              </w:rPr>
              <w:t>5.602</w:t>
            </w:r>
          </w:p>
        </w:tc>
      </w:tr>
      <w:tr w:rsidR="007918DA" w:rsidRPr="00E8295F" w:rsidTr="000D3B13">
        <w:trPr>
          <w:trHeight w:val="230"/>
        </w:trPr>
        <w:tc>
          <w:tcPr>
            <w:tcW w:w="1219" w:type="dxa"/>
            <w:vMerge/>
            <w:vAlign w:val="center"/>
          </w:tcPr>
          <w:p w:rsidR="007918DA" w:rsidRPr="00E8295F" w:rsidRDefault="007918DA" w:rsidP="000D3B13">
            <w:pPr>
              <w:spacing w:line="360" w:lineRule="auto"/>
              <w:jc w:val="center"/>
              <w:rPr>
                <w:rFonts w:ascii="Times New Roman" w:hAnsi="Times New Roman"/>
                <w:b/>
                <w:color w:val="000000"/>
                <w:sz w:val="18"/>
                <w:szCs w:val="18"/>
                <w:lang w:val="en-US"/>
              </w:rPr>
            </w:pPr>
          </w:p>
        </w:tc>
        <w:tc>
          <w:tcPr>
            <w:tcW w:w="974" w:type="dxa"/>
            <w:vAlign w:val="center"/>
          </w:tcPr>
          <w:p w:rsidR="007918DA" w:rsidRPr="00E8295F" w:rsidRDefault="005F706C" w:rsidP="000D3B13">
            <w:pPr>
              <w:spacing w:line="360" w:lineRule="auto"/>
              <w:jc w:val="center"/>
              <w:rPr>
                <w:rFonts w:ascii="Times New Roman" w:hAnsi="Times New Roman"/>
                <w:color w:val="000000"/>
                <w:sz w:val="18"/>
                <w:szCs w:val="18"/>
                <w:lang w:val="en-US"/>
              </w:rPr>
            </w:pPr>
            <m:oMathPara>
              <m:oMath>
                <m:sSub>
                  <m:sSubPr>
                    <m:ctrlPr>
                      <w:rPr>
                        <w:rFonts w:ascii="Cambria Math" w:hAnsi="Times New Roman"/>
                        <w:i/>
                        <w:color w:val="000000"/>
                        <w:sz w:val="18"/>
                        <w:szCs w:val="18"/>
                        <w:lang w:val="en-US"/>
                      </w:rPr>
                    </m:ctrlPr>
                  </m:sSubPr>
                  <m:e>
                    <m:r>
                      <w:rPr>
                        <w:rFonts w:ascii="Cambria Math" w:hAnsi="Cambria Math"/>
                        <w:color w:val="000000"/>
                        <w:sz w:val="18"/>
                        <w:szCs w:val="18"/>
                        <w:lang w:val="en-US"/>
                      </w:rPr>
                      <m:t>LRV</m:t>
                    </m:r>
                  </m:e>
                  <m:sub>
                    <m:r>
                      <w:rPr>
                        <w:rFonts w:ascii="Cambria Math" w:hAnsi="Cambria Math"/>
                        <w:color w:val="000000"/>
                        <w:sz w:val="18"/>
                        <w:szCs w:val="18"/>
                        <w:lang w:val="en-US"/>
                      </w:rPr>
                      <m:t>t</m:t>
                    </m:r>
                  </m:sub>
                </m:sSub>
                <m:r>
                  <w:rPr>
                    <w:rFonts w:ascii="Cambria Math" w:hAnsi="Times New Roman"/>
                    <w:color w:val="000000"/>
                    <w:sz w:val="18"/>
                    <w:szCs w:val="18"/>
                    <w:lang w:val="en-US"/>
                  </w:rPr>
                  <m:t>)</m:t>
                </m:r>
              </m:oMath>
            </m:oMathPara>
          </w:p>
        </w:tc>
        <w:tc>
          <w:tcPr>
            <w:tcW w:w="1108" w:type="dxa"/>
            <w:vAlign w:val="center"/>
          </w:tcPr>
          <w:p w:rsidR="007918DA" w:rsidRPr="00E8295F" w:rsidRDefault="007918DA" w:rsidP="000D3B13">
            <w:pPr>
              <w:spacing w:line="360" w:lineRule="auto"/>
              <w:jc w:val="center"/>
              <w:rPr>
                <w:rFonts w:ascii="Times New Roman" w:hAnsi="Times New Roman"/>
                <w:sz w:val="16"/>
                <w:szCs w:val="16"/>
                <w:lang w:val="en-US"/>
              </w:rPr>
            </w:pPr>
            <w:r w:rsidRPr="00E8295F">
              <w:rPr>
                <w:rFonts w:ascii="Times New Roman" w:hAnsi="Times New Roman"/>
                <w:sz w:val="16"/>
                <w:szCs w:val="16"/>
                <w:lang w:val="en-US"/>
              </w:rPr>
              <w:t>-0.917</w:t>
            </w:r>
          </w:p>
        </w:tc>
        <w:tc>
          <w:tcPr>
            <w:tcW w:w="1204" w:type="dxa"/>
            <w:vAlign w:val="center"/>
          </w:tcPr>
          <w:p w:rsidR="007918DA" w:rsidRPr="00E8295F" w:rsidRDefault="007918DA" w:rsidP="000D3B13">
            <w:pPr>
              <w:spacing w:line="360" w:lineRule="auto"/>
              <w:jc w:val="center"/>
              <w:rPr>
                <w:rFonts w:ascii="Times New Roman" w:hAnsi="Times New Roman"/>
                <w:sz w:val="16"/>
                <w:szCs w:val="16"/>
                <w:lang w:val="en-US"/>
              </w:rPr>
            </w:pPr>
            <w:r w:rsidRPr="00E8295F">
              <w:rPr>
                <w:rFonts w:ascii="Times New Roman" w:hAnsi="Times New Roman"/>
                <w:sz w:val="16"/>
                <w:szCs w:val="16"/>
                <w:lang w:val="en-US"/>
              </w:rPr>
              <w:t>0.849</w:t>
            </w:r>
          </w:p>
        </w:tc>
        <w:tc>
          <w:tcPr>
            <w:tcW w:w="1273" w:type="dxa"/>
            <w:vAlign w:val="center"/>
          </w:tcPr>
          <w:p w:rsidR="007918DA" w:rsidRPr="00E8295F" w:rsidRDefault="007918DA" w:rsidP="000D3B13">
            <w:pPr>
              <w:spacing w:line="360" w:lineRule="auto"/>
              <w:jc w:val="center"/>
              <w:rPr>
                <w:rFonts w:ascii="Times New Roman" w:hAnsi="Times New Roman"/>
                <w:sz w:val="16"/>
                <w:szCs w:val="16"/>
                <w:lang w:val="en-US"/>
              </w:rPr>
            </w:pPr>
            <w:r w:rsidRPr="00E8295F">
              <w:rPr>
                <w:rFonts w:ascii="Times New Roman" w:hAnsi="Times New Roman"/>
                <w:sz w:val="16"/>
                <w:szCs w:val="16"/>
                <w:lang w:val="en-US"/>
              </w:rPr>
              <w:t>0.029</w:t>
            </w:r>
          </w:p>
        </w:tc>
        <w:tc>
          <w:tcPr>
            <w:tcW w:w="1077" w:type="dxa"/>
            <w:vAlign w:val="center"/>
          </w:tcPr>
          <w:p w:rsidR="007918DA" w:rsidRPr="00E8295F" w:rsidRDefault="007918DA" w:rsidP="000D3B13">
            <w:pPr>
              <w:spacing w:line="360" w:lineRule="auto"/>
              <w:jc w:val="center"/>
              <w:rPr>
                <w:rFonts w:ascii="Times New Roman" w:hAnsi="Times New Roman"/>
                <w:sz w:val="16"/>
                <w:szCs w:val="16"/>
                <w:lang w:val="en-US"/>
              </w:rPr>
            </w:pPr>
            <w:r w:rsidRPr="00E8295F">
              <w:rPr>
                <w:rFonts w:ascii="Times New Roman" w:hAnsi="Times New Roman"/>
                <w:sz w:val="16"/>
                <w:szCs w:val="16"/>
                <w:lang w:val="en-US"/>
              </w:rPr>
              <w:t>3.334</w:t>
            </w:r>
          </w:p>
        </w:tc>
        <w:tc>
          <w:tcPr>
            <w:tcW w:w="877" w:type="dxa"/>
            <w:vAlign w:val="center"/>
          </w:tcPr>
          <w:p w:rsidR="007918DA" w:rsidRPr="00E8295F" w:rsidRDefault="007918DA" w:rsidP="000D3B13">
            <w:pPr>
              <w:spacing w:line="360" w:lineRule="auto"/>
              <w:jc w:val="center"/>
              <w:rPr>
                <w:rFonts w:ascii="Times New Roman" w:hAnsi="Times New Roman"/>
                <w:sz w:val="16"/>
                <w:szCs w:val="16"/>
                <w:lang w:val="en-US"/>
              </w:rPr>
            </w:pPr>
            <w:r w:rsidRPr="00E8295F">
              <w:rPr>
                <w:rFonts w:ascii="Times New Roman" w:hAnsi="Times New Roman"/>
                <w:sz w:val="16"/>
                <w:szCs w:val="16"/>
                <w:lang w:val="en-US"/>
              </w:rPr>
              <w:t>-3.749</w:t>
            </w:r>
          </w:p>
        </w:tc>
        <w:tc>
          <w:tcPr>
            <w:tcW w:w="740" w:type="dxa"/>
            <w:vAlign w:val="center"/>
          </w:tcPr>
          <w:p w:rsidR="007918DA" w:rsidRPr="00E8295F" w:rsidRDefault="007918DA" w:rsidP="000D3B13">
            <w:pPr>
              <w:spacing w:line="360" w:lineRule="auto"/>
              <w:jc w:val="center"/>
              <w:rPr>
                <w:rFonts w:ascii="Times New Roman" w:hAnsi="Times New Roman"/>
                <w:sz w:val="16"/>
                <w:szCs w:val="16"/>
                <w:lang w:val="en-US"/>
              </w:rPr>
            </w:pPr>
            <w:r w:rsidRPr="00E8295F">
              <w:rPr>
                <w:rFonts w:ascii="Times New Roman" w:hAnsi="Times New Roman"/>
                <w:sz w:val="16"/>
                <w:szCs w:val="16"/>
                <w:lang w:val="en-US"/>
              </w:rPr>
              <w:t>1.856</w:t>
            </w:r>
          </w:p>
        </w:tc>
      </w:tr>
      <w:tr w:rsidR="007918DA" w:rsidRPr="00E8295F" w:rsidTr="000D3B13">
        <w:trPr>
          <w:trHeight w:val="230"/>
        </w:trPr>
        <w:tc>
          <w:tcPr>
            <w:tcW w:w="1219" w:type="dxa"/>
            <w:vMerge w:val="restart"/>
            <w:vAlign w:val="center"/>
          </w:tcPr>
          <w:p w:rsidR="007918DA" w:rsidRPr="00E8295F" w:rsidRDefault="007918DA" w:rsidP="000D3B13">
            <w:pPr>
              <w:spacing w:line="360" w:lineRule="auto"/>
              <w:jc w:val="center"/>
              <w:rPr>
                <w:rFonts w:ascii="Times New Roman" w:hAnsi="Times New Roman"/>
                <w:b/>
                <w:color w:val="000000"/>
                <w:sz w:val="18"/>
                <w:szCs w:val="18"/>
                <w:lang w:val="en-US"/>
              </w:rPr>
            </w:pPr>
            <w:r w:rsidRPr="00E8295F">
              <w:rPr>
                <w:rFonts w:ascii="Times New Roman" w:hAnsi="Times New Roman"/>
                <w:b/>
                <w:color w:val="000000"/>
                <w:sz w:val="18"/>
                <w:szCs w:val="18"/>
                <w:lang w:val="en-US"/>
              </w:rPr>
              <w:t>EUR/JPY</w:t>
            </w:r>
          </w:p>
        </w:tc>
        <w:tc>
          <w:tcPr>
            <w:tcW w:w="974" w:type="dxa"/>
            <w:vAlign w:val="center"/>
          </w:tcPr>
          <w:p w:rsidR="007918DA" w:rsidRPr="00E8295F" w:rsidRDefault="005F706C" w:rsidP="000D3B13">
            <w:pPr>
              <w:spacing w:line="360" w:lineRule="auto"/>
              <w:jc w:val="center"/>
              <w:rPr>
                <w:rFonts w:ascii="Times New Roman" w:hAnsi="Times New Roman"/>
                <w:color w:val="000000"/>
                <w:sz w:val="18"/>
                <w:szCs w:val="18"/>
                <w:lang w:val="en-US"/>
              </w:rPr>
            </w:pPr>
            <m:oMathPara>
              <m:oMath>
                <m:sSub>
                  <m:sSubPr>
                    <m:ctrlPr>
                      <w:rPr>
                        <w:rFonts w:ascii="Cambria Math" w:hAnsi="Times New Roman"/>
                        <w:i/>
                        <w:color w:val="000000"/>
                        <w:sz w:val="18"/>
                        <w:szCs w:val="18"/>
                        <w:lang w:val="en-US"/>
                      </w:rPr>
                    </m:ctrlPr>
                  </m:sSubPr>
                  <m:e>
                    <m:r>
                      <w:rPr>
                        <w:rFonts w:ascii="Cambria Math" w:hAnsi="Cambria Math"/>
                        <w:color w:val="000000"/>
                        <w:sz w:val="18"/>
                        <w:szCs w:val="18"/>
                        <w:lang w:val="en-US"/>
                      </w:rPr>
                      <m:t>RV</m:t>
                    </m:r>
                  </m:e>
                  <m:sub>
                    <m:r>
                      <w:rPr>
                        <w:rFonts w:ascii="Cambria Math" w:hAnsi="Cambria Math"/>
                        <w:color w:val="000000"/>
                        <w:sz w:val="18"/>
                        <w:szCs w:val="18"/>
                        <w:lang w:val="en-US"/>
                      </w:rPr>
                      <m:t>t</m:t>
                    </m:r>
                  </m:sub>
                </m:sSub>
              </m:oMath>
            </m:oMathPara>
          </w:p>
        </w:tc>
        <w:tc>
          <w:tcPr>
            <w:tcW w:w="1108" w:type="dxa"/>
            <w:vAlign w:val="center"/>
          </w:tcPr>
          <w:p w:rsidR="007918DA" w:rsidRPr="00E8295F" w:rsidRDefault="007918DA" w:rsidP="000D3B13">
            <w:pPr>
              <w:spacing w:line="360" w:lineRule="auto"/>
              <w:jc w:val="center"/>
              <w:rPr>
                <w:rFonts w:ascii="Times New Roman" w:hAnsi="Times New Roman"/>
                <w:sz w:val="16"/>
                <w:szCs w:val="16"/>
                <w:lang w:val="en-US"/>
              </w:rPr>
            </w:pPr>
            <w:r w:rsidRPr="00E8295F">
              <w:rPr>
                <w:rFonts w:ascii="Times New Roman" w:hAnsi="Times New Roman"/>
                <w:sz w:val="16"/>
                <w:szCs w:val="16"/>
                <w:lang w:val="en-US"/>
              </w:rPr>
              <w:t>1.666</w:t>
            </w:r>
          </w:p>
        </w:tc>
        <w:tc>
          <w:tcPr>
            <w:tcW w:w="1204" w:type="dxa"/>
            <w:vAlign w:val="center"/>
          </w:tcPr>
          <w:p w:rsidR="007918DA" w:rsidRPr="00E8295F" w:rsidRDefault="007918DA" w:rsidP="000D3B13">
            <w:pPr>
              <w:spacing w:line="360" w:lineRule="auto"/>
              <w:jc w:val="center"/>
              <w:rPr>
                <w:rFonts w:ascii="Times New Roman" w:hAnsi="Times New Roman"/>
                <w:sz w:val="16"/>
                <w:szCs w:val="16"/>
                <w:lang w:val="en-US"/>
              </w:rPr>
            </w:pPr>
            <w:r w:rsidRPr="00E8295F">
              <w:rPr>
                <w:rFonts w:ascii="Times New Roman" w:hAnsi="Times New Roman"/>
                <w:sz w:val="16"/>
                <w:szCs w:val="16"/>
                <w:lang w:val="en-US"/>
              </w:rPr>
              <w:t>2.828</w:t>
            </w:r>
          </w:p>
        </w:tc>
        <w:tc>
          <w:tcPr>
            <w:tcW w:w="1273" w:type="dxa"/>
            <w:vAlign w:val="center"/>
          </w:tcPr>
          <w:p w:rsidR="007918DA" w:rsidRPr="00E8295F" w:rsidRDefault="007918DA" w:rsidP="000D3B13">
            <w:pPr>
              <w:spacing w:line="360" w:lineRule="auto"/>
              <w:jc w:val="center"/>
              <w:rPr>
                <w:rFonts w:ascii="Times New Roman" w:hAnsi="Times New Roman"/>
                <w:sz w:val="16"/>
                <w:szCs w:val="16"/>
                <w:lang w:val="en-US"/>
              </w:rPr>
            </w:pPr>
            <w:r w:rsidRPr="00E8295F">
              <w:rPr>
                <w:rFonts w:ascii="Times New Roman" w:hAnsi="Times New Roman"/>
                <w:sz w:val="16"/>
                <w:szCs w:val="16"/>
                <w:lang w:val="en-US"/>
              </w:rPr>
              <w:t>4.446</w:t>
            </w:r>
          </w:p>
        </w:tc>
        <w:tc>
          <w:tcPr>
            <w:tcW w:w="1077" w:type="dxa"/>
            <w:vAlign w:val="center"/>
          </w:tcPr>
          <w:p w:rsidR="007918DA" w:rsidRPr="00E8295F" w:rsidRDefault="007918DA" w:rsidP="000D3B13">
            <w:pPr>
              <w:spacing w:line="360" w:lineRule="auto"/>
              <w:jc w:val="center"/>
              <w:rPr>
                <w:rFonts w:ascii="Times New Roman" w:hAnsi="Times New Roman"/>
                <w:sz w:val="16"/>
                <w:szCs w:val="16"/>
                <w:lang w:val="en-US"/>
              </w:rPr>
            </w:pPr>
            <w:r w:rsidRPr="00E8295F">
              <w:rPr>
                <w:rFonts w:ascii="Times New Roman" w:hAnsi="Times New Roman"/>
                <w:sz w:val="16"/>
                <w:szCs w:val="16"/>
                <w:lang w:val="en-US"/>
              </w:rPr>
              <w:t>31.468</w:t>
            </w:r>
          </w:p>
        </w:tc>
        <w:tc>
          <w:tcPr>
            <w:tcW w:w="877" w:type="dxa"/>
            <w:vAlign w:val="center"/>
          </w:tcPr>
          <w:p w:rsidR="007918DA" w:rsidRPr="00E8295F" w:rsidRDefault="007918DA" w:rsidP="000D3B13">
            <w:pPr>
              <w:spacing w:line="360" w:lineRule="auto"/>
              <w:jc w:val="center"/>
              <w:rPr>
                <w:rFonts w:ascii="Times New Roman" w:hAnsi="Times New Roman"/>
                <w:sz w:val="16"/>
                <w:szCs w:val="16"/>
                <w:lang w:val="en-US"/>
              </w:rPr>
            </w:pPr>
            <w:r w:rsidRPr="00E8295F">
              <w:rPr>
                <w:rFonts w:ascii="Times New Roman" w:hAnsi="Times New Roman"/>
                <w:sz w:val="16"/>
                <w:szCs w:val="16"/>
                <w:lang w:val="en-US"/>
              </w:rPr>
              <w:t>0.038</w:t>
            </w:r>
          </w:p>
        </w:tc>
        <w:tc>
          <w:tcPr>
            <w:tcW w:w="740" w:type="dxa"/>
            <w:vAlign w:val="center"/>
          </w:tcPr>
          <w:p w:rsidR="007918DA" w:rsidRPr="00E8295F" w:rsidRDefault="007918DA" w:rsidP="000D3B13">
            <w:pPr>
              <w:spacing w:line="360" w:lineRule="auto"/>
              <w:jc w:val="center"/>
              <w:rPr>
                <w:rFonts w:ascii="Times New Roman" w:hAnsi="Times New Roman"/>
                <w:sz w:val="16"/>
                <w:szCs w:val="16"/>
                <w:lang w:val="en-US"/>
              </w:rPr>
            </w:pPr>
            <w:r w:rsidRPr="00E8295F">
              <w:rPr>
                <w:rFonts w:ascii="Times New Roman" w:hAnsi="Times New Roman"/>
                <w:sz w:val="16"/>
                <w:szCs w:val="16"/>
                <w:lang w:val="en-US"/>
              </w:rPr>
              <w:t>28.206</w:t>
            </w:r>
          </w:p>
        </w:tc>
      </w:tr>
      <w:tr w:rsidR="007918DA" w:rsidRPr="00E8295F" w:rsidTr="000D3B13">
        <w:trPr>
          <w:trHeight w:val="230"/>
        </w:trPr>
        <w:tc>
          <w:tcPr>
            <w:tcW w:w="1219" w:type="dxa"/>
            <w:vMerge/>
            <w:vAlign w:val="center"/>
          </w:tcPr>
          <w:p w:rsidR="007918DA" w:rsidRPr="00E8295F" w:rsidRDefault="007918DA" w:rsidP="000D3B13">
            <w:pPr>
              <w:spacing w:line="360" w:lineRule="auto"/>
              <w:jc w:val="center"/>
              <w:rPr>
                <w:rFonts w:ascii="Times New Roman" w:hAnsi="Times New Roman"/>
                <w:b/>
                <w:color w:val="000000"/>
                <w:sz w:val="18"/>
                <w:szCs w:val="18"/>
                <w:lang w:val="en-US"/>
              </w:rPr>
            </w:pPr>
          </w:p>
        </w:tc>
        <w:tc>
          <w:tcPr>
            <w:tcW w:w="974" w:type="dxa"/>
            <w:vAlign w:val="center"/>
          </w:tcPr>
          <w:p w:rsidR="007918DA" w:rsidRPr="00E8295F" w:rsidRDefault="005F706C" w:rsidP="000D3B13">
            <w:pPr>
              <w:spacing w:line="360" w:lineRule="auto"/>
              <w:jc w:val="center"/>
              <w:rPr>
                <w:rFonts w:ascii="Times New Roman" w:hAnsi="Times New Roman"/>
                <w:color w:val="000000"/>
                <w:sz w:val="18"/>
                <w:szCs w:val="18"/>
                <w:lang w:val="en-US"/>
              </w:rPr>
            </w:pPr>
            <m:oMathPara>
              <m:oMath>
                <m:sSub>
                  <m:sSubPr>
                    <m:ctrlPr>
                      <w:rPr>
                        <w:rFonts w:ascii="Cambria Math" w:hAnsi="Times New Roman"/>
                        <w:i/>
                        <w:color w:val="000000"/>
                        <w:sz w:val="18"/>
                        <w:szCs w:val="18"/>
                        <w:lang w:val="en-US"/>
                      </w:rPr>
                    </m:ctrlPr>
                  </m:sSubPr>
                  <m:e>
                    <m:r>
                      <w:rPr>
                        <w:rFonts w:ascii="Cambria Math" w:hAnsi="Cambria Math"/>
                        <w:color w:val="000000"/>
                        <w:sz w:val="18"/>
                        <w:szCs w:val="18"/>
                        <w:lang w:val="en-US"/>
                      </w:rPr>
                      <m:t>LRV</m:t>
                    </m:r>
                  </m:e>
                  <m:sub>
                    <m:r>
                      <w:rPr>
                        <w:rFonts w:ascii="Cambria Math" w:hAnsi="Cambria Math"/>
                        <w:color w:val="000000"/>
                        <w:sz w:val="18"/>
                        <w:szCs w:val="18"/>
                        <w:lang w:val="en-US"/>
                      </w:rPr>
                      <m:t>t</m:t>
                    </m:r>
                  </m:sub>
                </m:sSub>
              </m:oMath>
            </m:oMathPara>
          </w:p>
        </w:tc>
        <w:tc>
          <w:tcPr>
            <w:tcW w:w="1108" w:type="dxa"/>
            <w:vAlign w:val="center"/>
          </w:tcPr>
          <w:p w:rsidR="007918DA" w:rsidRPr="00E8295F" w:rsidRDefault="007918DA" w:rsidP="000D3B13">
            <w:pPr>
              <w:spacing w:line="360" w:lineRule="auto"/>
              <w:jc w:val="center"/>
              <w:rPr>
                <w:rFonts w:ascii="Times New Roman" w:hAnsi="Times New Roman"/>
                <w:sz w:val="16"/>
                <w:szCs w:val="16"/>
                <w:lang w:val="en-US"/>
              </w:rPr>
            </w:pPr>
            <w:r w:rsidRPr="00E8295F">
              <w:rPr>
                <w:rFonts w:ascii="Times New Roman" w:hAnsi="Times New Roman"/>
                <w:sz w:val="16"/>
                <w:szCs w:val="16"/>
                <w:lang w:val="en-US"/>
              </w:rPr>
              <w:t>-0.410</w:t>
            </w:r>
          </w:p>
        </w:tc>
        <w:tc>
          <w:tcPr>
            <w:tcW w:w="1204" w:type="dxa"/>
            <w:vAlign w:val="center"/>
          </w:tcPr>
          <w:p w:rsidR="007918DA" w:rsidRPr="00E8295F" w:rsidRDefault="007918DA" w:rsidP="000D3B13">
            <w:pPr>
              <w:spacing w:line="360" w:lineRule="auto"/>
              <w:jc w:val="center"/>
              <w:rPr>
                <w:rFonts w:ascii="Times New Roman" w:hAnsi="Times New Roman"/>
                <w:sz w:val="16"/>
                <w:szCs w:val="16"/>
                <w:lang w:val="en-US"/>
              </w:rPr>
            </w:pPr>
            <w:r w:rsidRPr="00E8295F">
              <w:rPr>
                <w:rFonts w:ascii="Times New Roman" w:hAnsi="Times New Roman"/>
                <w:sz w:val="16"/>
                <w:szCs w:val="16"/>
                <w:lang w:val="en-US"/>
              </w:rPr>
              <w:t>0.958</w:t>
            </w:r>
          </w:p>
        </w:tc>
        <w:tc>
          <w:tcPr>
            <w:tcW w:w="1273" w:type="dxa"/>
            <w:vAlign w:val="center"/>
          </w:tcPr>
          <w:p w:rsidR="007918DA" w:rsidRPr="00E8295F" w:rsidRDefault="007918DA" w:rsidP="000D3B13">
            <w:pPr>
              <w:spacing w:line="360" w:lineRule="auto"/>
              <w:jc w:val="center"/>
              <w:rPr>
                <w:rFonts w:ascii="Times New Roman" w:hAnsi="Times New Roman"/>
                <w:sz w:val="16"/>
                <w:szCs w:val="16"/>
                <w:lang w:val="en-US"/>
              </w:rPr>
            </w:pPr>
            <w:r w:rsidRPr="00E8295F">
              <w:rPr>
                <w:rFonts w:ascii="Times New Roman" w:hAnsi="Times New Roman"/>
                <w:sz w:val="16"/>
                <w:szCs w:val="16"/>
                <w:lang w:val="en-US"/>
              </w:rPr>
              <w:t>0.459</w:t>
            </w:r>
          </w:p>
        </w:tc>
        <w:tc>
          <w:tcPr>
            <w:tcW w:w="1077" w:type="dxa"/>
            <w:vAlign w:val="center"/>
          </w:tcPr>
          <w:p w:rsidR="007918DA" w:rsidRPr="00E8295F" w:rsidRDefault="007918DA" w:rsidP="000D3B13">
            <w:pPr>
              <w:spacing w:line="360" w:lineRule="auto"/>
              <w:jc w:val="center"/>
              <w:rPr>
                <w:rFonts w:ascii="Times New Roman" w:hAnsi="Times New Roman"/>
                <w:sz w:val="16"/>
                <w:szCs w:val="16"/>
                <w:lang w:val="en-US"/>
              </w:rPr>
            </w:pPr>
            <w:r w:rsidRPr="00E8295F">
              <w:rPr>
                <w:rFonts w:ascii="Times New Roman" w:hAnsi="Times New Roman"/>
                <w:sz w:val="16"/>
                <w:szCs w:val="16"/>
                <w:lang w:val="en-US"/>
              </w:rPr>
              <w:t>3.793</w:t>
            </w:r>
          </w:p>
        </w:tc>
        <w:tc>
          <w:tcPr>
            <w:tcW w:w="877" w:type="dxa"/>
            <w:vAlign w:val="center"/>
          </w:tcPr>
          <w:p w:rsidR="007918DA" w:rsidRPr="00E8295F" w:rsidRDefault="007918DA" w:rsidP="000D3B13">
            <w:pPr>
              <w:spacing w:line="360" w:lineRule="auto"/>
              <w:jc w:val="center"/>
              <w:rPr>
                <w:rFonts w:ascii="Times New Roman" w:hAnsi="Times New Roman"/>
                <w:sz w:val="16"/>
                <w:szCs w:val="16"/>
                <w:lang w:val="en-US"/>
              </w:rPr>
            </w:pPr>
            <w:r w:rsidRPr="00E8295F">
              <w:rPr>
                <w:rFonts w:ascii="Times New Roman" w:hAnsi="Times New Roman"/>
                <w:sz w:val="16"/>
                <w:szCs w:val="16"/>
                <w:lang w:val="en-US"/>
              </w:rPr>
              <w:t>-3.253</w:t>
            </w:r>
          </w:p>
        </w:tc>
        <w:tc>
          <w:tcPr>
            <w:tcW w:w="740" w:type="dxa"/>
            <w:vAlign w:val="center"/>
          </w:tcPr>
          <w:p w:rsidR="007918DA" w:rsidRPr="00E8295F" w:rsidRDefault="007918DA" w:rsidP="000D3B13">
            <w:pPr>
              <w:spacing w:line="360" w:lineRule="auto"/>
              <w:jc w:val="center"/>
              <w:rPr>
                <w:rFonts w:ascii="Times New Roman" w:hAnsi="Times New Roman"/>
                <w:sz w:val="16"/>
                <w:szCs w:val="16"/>
                <w:lang w:val="en-US"/>
              </w:rPr>
            </w:pPr>
            <w:r w:rsidRPr="00E8295F">
              <w:rPr>
                <w:rFonts w:ascii="Times New Roman" w:hAnsi="Times New Roman"/>
                <w:sz w:val="16"/>
                <w:szCs w:val="16"/>
                <w:lang w:val="en-US"/>
              </w:rPr>
              <w:t>3.339</w:t>
            </w:r>
          </w:p>
        </w:tc>
      </w:tr>
      <w:tr w:rsidR="007918DA" w:rsidRPr="00E8295F" w:rsidTr="000D3B13">
        <w:trPr>
          <w:trHeight w:val="230"/>
        </w:trPr>
        <w:tc>
          <w:tcPr>
            <w:tcW w:w="1219" w:type="dxa"/>
            <w:vMerge w:val="restart"/>
            <w:vAlign w:val="center"/>
          </w:tcPr>
          <w:p w:rsidR="007918DA" w:rsidRPr="00E8295F" w:rsidRDefault="007918DA" w:rsidP="000D3B13">
            <w:pPr>
              <w:spacing w:line="360" w:lineRule="auto"/>
              <w:jc w:val="center"/>
              <w:rPr>
                <w:rFonts w:ascii="Times New Roman" w:hAnsi="Times New Roman"/>
                <w:b/>
                <w:color w:val="000000"/>
                <w:sz w:val="18"/>
                <w:szCs w:val="18"/>
                <w:lang w:val="en-US"/>
              </w:rPr>
            </w:pPr>
            <w:r w:rsidRPr="00E8295F">
              <w:rPr>
                <w:rFonts w:ascii="Times New Roman" w:hAnsi="Times New Roman"/>
                <w:b/>
                <w:color w:val="000000"/>
                <w:sz w:val="18"/>
                <w:szCs w:val="18"/>
                <w:lang w:val="en-US"/>
              </w:rPr>
              <w:t>EUR/CHF</w:t>
            </w:r>
          </w:p>
        </w:tc>
        <w:tc>
          <w:tcPr>
            <w:tcW w:w="974" w:type="dxa"/>
            <w:vAlign w:val="center"/>
          </w:tcPr>
          <w:p w:rsidR="007918DA" w:rsidRPr="00E8295F" w:rsidRDefault="005F706C" w:rsidP="000D3B13">
            <w:pPr>
              <w:spacing w:line="360" w:lineRule="auto"/>
              <w:jc w:val="center"/>
              <w:rPr>
                <w:rFonts w:ascii="Times New Roman" w:hAnsi="Times New Roman"/>
                <w:color w:val="000000"/>
                <w:sz w:val="18"/>
                <w:szCs w:val="18"/>
                <w:lang w:val="en-US"/>
              </w:rPr>
            </w:pPr>
            <m:oMathPara>
              <m:oMath>
                <m:sSub>
                  <m:sSubPr>
                    <m:ctrlPr>
                      <w:rPr>
                        <w:rFonts w:ascii="Cambria Math" w:hAnsi="Times New Roman"/>
                        <w:i/>
                        <w:color w:val="000000"/>
                        <w:sz w:val="18"/>
                        <w:szCs w:val="18"/>
                        <w:lang w:val="en-US"/>
                      </w:rPr>
                    </m:ctrlPr>
                  </m:sSubPr>
                  <m:e>
                    <m:r>
                      <w:rPr>
                        <w:rFonts w:ascii="Cambria Math" w:hAnsi="Cambria Math"/>
                        <w:color w:val="000000"/>
                        <w:sz w:val="18"/>
                        <w:szCs w:val="18"/>
                        <w:lang w:val="en-US"/>
                      </w:rPr>
                      <m:t>RV</m:t>
                    </m:r>
                  </m:e>
                  <m:sub>
                    <m:r>
                      <w:rPr>
                        <w:rFonts w:ascii="Cambria Math" w:hAnsi="Cambria Math"/>
                        <w:color w:val="000000"/>
                        <w:sz w:val="18"/>
                        <w:szCs w:val="18"/>
                        <w:lang w:val="en-US"/>
                      </w:rPr>
                      <m:t>t</m:t>
                    </m:r>
                  </m:sub>
                </m:sSub>
              </m:oMath>
            </m:oMathPara>
          </w:p>
        </w:tc>
        <w:tc>
          <w:tcPr>
            <w:tcW w:w="1108" w:type="dxa"/>
            <w:vAlign w:val="center"/>
          </w:tcPr>
          <w:p w:rsidR="007918DA" w:rsidRPr="00E8295F" w:rsidRDefault="007918DA" w:rsidP="000D3B13">
            <w:pPr>
              <w:spacing w:line="360" w:lineRule="auto"/>
              <w:jc w:val="center"/>
              <w:rPr>
                <w:rFonts w:ascii="Times New Roman" w:hAnsi="Times New Roman"/>
                <w:sz w:val="16"/>
                <w:szCs w:val="16"/>
                <w:lang w:val="en-US"/>
              </w:rPr>
            </w:pPr>
            <w:r w:rsidRPr="00E8295F">
              <w:rPr>
                <w:rFonts w:ascii="Times New Roman" w:hAnsi="Times New Roman"/>
                <w:sz w:val="16"/>
                <w:szCs w:val="16"/>
                <w:lang w:val="en-US"/>
              </w:rPr>
              <w:t>0.336</w:t>
            </w:r>
          </w:p>
        </w:tc>
        <w:tc>
          <w:tcPr>
            <w:tcW w:w="1204" w:type="dxa"/>
            <w:vAlign w:val="center"/>
          </w:tcPr>
          <w:p w:rsidR="007918DA" w:rsidRPr="00E8295F" w:rsidRDefault="007918DA" w:rsidP="000D3B13">
            <w:pPr>
              <w:spacing w:line="360" w:lineRule="auto"/>
              <w:jc w:val="center"/>
              <w:rPr>
                <w:rFonts w:ascii="Times New Roman" w:hAnsi="Times New Roman"/>
                <w:sz w:val="16"/>
                <w:szCs w:val="16"/>
                <w:lang w:val="en-US"/>
              </w:rPr>
            </w:pPr>
            <w:r w:rsidRPr="00E8295F">
              <w:rPr>
                <w:rFonts w:ascii="Times New Roman" w:hAnsi="Times New Roman"/>
                <w:sz w:val="16"/>
                <w:szCs w:val="16"/>
                <w:lang w:val="en-US"/>
              </w:rPr>
              <w:t>0.515</w:t>
            </w:r>
          </w:p>
        </w:tc>
        <w:tc>
          <w:tcPr>
            <w:tcW w:w="1273" w:type="dxa"/>
            <w:vAlign w:val="center"/>
          </w:tcPr>
          <w:p w:rsidR="007918DA" w:rsidRPr="00E8295F" w:rsidRDefault="007918DA" w:rsidP="000D3B13">
            <w:pPr>
              <w:spacing w:line="360" w:lineRule="auto"/>
              <w:jc w:val="center"/>
              <w:rPr>
                <w:rFonts w:ascii="Times New Roman" w:hAnsi="Times New Roman"/>
                <w:sz w:val="16"/>
                <w:szCs w:val="16"/>
                <w:lang w:val="en-US"/>
              </w:rPr>
            </w:pPr>
            <w:r w:rsidRPr="00E8295F">
              <w:rPr>
                <w:rFonts w:ascii="Times New Roman" w:hAnsi="Times New Roman"/>
                <w:sz w:val="16"/>
                <w:szCs w:val="16"/>
                <w:lang w:val="en-US"/>
              </w:rPr>
              <w:t>5.747</w:t>
            </w:r>
          </w:p>
        </w:tc>
        <w:tc>
          <w:tcPr>
            <w:tcW w:w="1077" w:type="dxa"/>
            <w:vAlign w:val="center"/>
          </w:tcPr>
          <w:p w:rsidR="007918DA" w:rsidRPr="00E8295F" w:rsidRDefault="007918DA" w:rsidP="000D3B13">
            <w:pPr>
              <w:spacing w:line="360" w:lineRule="auto"/>
              <w:jc w:val="center"/>
              <w:rPr>
                <w:rFonts w:ascii="Times New Roman" w:hAnsi="Times New Roman"/>
                <w:sz w:val="16"/>
                <w:szCs w:val="16"/>
                <w:lang w:val="en-US"/>
              </w:rPr>
            </w:pPr>
            <w:r w:rsidRPr="00E8295F">
              <w:rPr>
                <w:rFonts w:ascii="Times New Roman" w:hAnsi="Times New Roman"/>
                <w:sz w:val="16"/>
                <w:szCs w:val="16"/>
                <w:lang w:val="en-US"/>
              </w:rPr>
              <w:t>47.372</w:t>
            </w:r>
          </w:p>
        </w:tc>
        <w:tc>
          <w:tcPr>
            <w:tcW w:w="877" w:type="dxa"/>
            <w:vAlign w:val="center"/>
          </w:tcPr>
          <w:p w:rsidR="007918DA" w:rsidRPr="00E8295F" w:rsidRDefault="007918DA" w:rsidP="000D3B13">
            <w:pPr>
              <w:spacing w:line="360" w:lineRule="auto"/>
              <w:jc w:val="center"/>
              <w:rPr>
                <w:rFonts w:ascii="Times New Roman" w:hAnsi="Times New Roman"/>
                <w:sz w:val="16"/>
                <w:szCs w:val="16"/>
                <w:lang w:val="en-US"/>
              </w:rPr>
            </w:pPr>
            <w:r w:rsidRPr="00E8295F">
              <w:rPr>
                <w:rFonts w:ascii="Times New Roman" w:hAnsi="Times New Roman"/>
                <w:sz w:val="16"/>
                <w:szCs w:val="16"/>
                <w:lang w:val="en-US"/>
              </w:rPr>
              <w:t>0.0235</w:t>
            </w:r>
          </w:p>
        </w:tc>
        <w:tc>
          <w:tcPr>
            <w:tcW w:w="740" w:type="dxa"/>
            <w:vAlign w:val="center"/>
          </w:tcPr>
          <w:p w:rsidR="007918DA" w:rsidRPr="00E8295F" w:rsidRDefault="007918DA" w:rsidP="000D3B13">
            <w:pPr>
              <w:spacing w:line="360" w:lineRule="auto"/>
              <w:jc w:val="center"/>
              <w:rPr>
                <w:rFonts w:ascii="Times New Roman" w:hAnsi="Times New Roman"/>
                <w:sz w:val="16"/>
                <w:szCs w:val="16"/>
                <w:lang w:val="en-US"/>
              </w:rPr>
            </w:pPr>
            <w:r w:rsidRPr="00E8295F">
              <w:rPr>
                <w:rFonts w:ascii="Times New Roman" w:hAnsi="Times New Roman"/>
                <w:sz w:val="16"/>
                <w:szCs w:val="16"/>
                <w:lang w:val="en-US"/>
              </w:rPr>
              <w:t>5.258</w:t>
            </w:r>
          </w:p>
        </w:tc>
      </w:tr>
      <w:tr w:rsidR="007918DA" w:rsidRPr="00E8295F" w:rsidTr="000D3B13">
        <w:trPr>
          <w:trHeight w:val="230"/>
        </w:trPr>
        <w:tc>
          <w:tcPr>
            <w:tcW w:w="1219" w:type="dxa"/>
            <w:vMerge/>
            <w:vAlign w:val="center"/>
          </w:tcPr>
          <w:p w:rsidR="007918DA" w:rsidRPr="00E8295F" w:rsidRDefault="007918DA" w:rsidP="000D3B13">
            <w:pPr>
              <w:spacing w:line="360" w:lineRule="auto"/>
              <w:jc w:val="center"/>
              <w:rPr>
                <w:rFonts w:ascii="Times New Roman" w:hAnsi="Times New Roman"/>
                <w:b/>
                <w:color w:val="000000"/>
                <w:sz w:val="18"/>
                <w:szCs w:val="18"/>
                <w:lang w:val="en-US"/>
              </w:rPr>
            </w:pPr>
          </w:p>
        </w:tc>
        <w:tc>
          <w:tcPr>
            <w:tcW w:w="974" w:type="dxa"/>
            <w:vAlign w:val="center"/>
          </w:tcPr>
          <w:p w:rsidR="007918DA" w:rsidRPr="00E8295F" w:rsidRDefault="005F706C" w:rsidP="000D3B13">
            <w:pPr>
              <w:spacing w:line="360" w:lineRule="auto"/>
              <w:jc w:val="center"/>
              <w:rPr>
                <w:rFonts w:ascii="Times New Roman" w:hAnsi="Times New Roman"/>
                <w:color w:val="000000"/>
                <w:sz w:val="18"/>
                <w:szCs w:val="18"/>
                <w:lang w:val="en-US"/>
              </w:rPr>
            </w:pPr>
            <m:oMathPara>
              <m:oMath>
                <m:sSub>
                  <m:sSubPr>
                    <m:ctrlPr>
                      <w:rPr>
                        <w:rFonts w:ascii="Cambria Math" w:hAnsi="Times New Roman"/>
                        <w:i/>
                        <w:color w:val="000000"/>
                        <w:sz w:val="18"/>
                        <w:szCs w:val="18"/>
                        <w:lang w:val="en-US"/>
                      </w:rPr>
                    </m:ctrlPr>
                  </m:sSubPr>
                  <m:e>
                    <m:r>
                      <w:rPr>
                        <w:rFonts w:ascii="Cambria Math" w:hAnsi="Cambria Math"/>
                        <w:color w:val="000000"/>
                        <w:sz w:val="18"/>
                        <w:szCs w:val="18"/>
                        <w:lang w:val="en-US"/>
                      </w:rPr>
                      <m:t>LRV</m:t>
                    </m:r>
                  </m:e>
                  <m:sub>
                    <m:r>
                      <w:rPr>
                        <w:rFonts w:ascii="Cambria Math" w:hAnsi="Cambria Math"/>
                        <w:color w:val="000000"/>
                        <w:sz w:val="18"/>
                        <w:szCs w:val="18"/>
                        <w:lang w:val="en-US"/>
                      </w:rPr>
                      <m:t>t</m:t>
                    </m:r>
                  </m:sub>
                </m:sSub>
              </m:oMath>
            </m:oMathPara>
          </w:p>
        </w:tc>
        <w:tc>
          <w:tcPr>
            <w:tcW w:w="1108" w:type="dxa"/>
            <w:vAlign w:val="center"/>
          </w:tcPr>
          <w:p w:rsidR="007918DA" w:rsidRPr="00E8295F" w:rsidRDefault="007918DA" w:rsidP="000D3B13">
            <w:pPr>
              <w:spacing w:line="360" w:lineRule="auto"/>
              <w:jc w:val="center"/>
              <w:rPr>
                <w:rFonts w:ascii="Times New Roman" w:hAnsi="Times New Roman"/>
                <w:sz w:val="16"/>
                <w:szCs w:val="16"/>
                <w:lang w:val="en-US"/>
              </w:rPr>
            </w:pPr>
            <w:r w:rsidRPr="00E8295F">
              <w:rPr>
                <w:rFonts w:ascii="Times New Roman" w:hAnsi="Times New Roman"/>
                <w:sz w:val="16"/>
                <w:szCs w:val="16"/>
                <w:lang w:val="en-US"/>
              </w:rPr>
              <w:t>-1.852</w:t>
            </w:r>
          </w:p>
        </w:tc>
        <w:tc>
          <w:tcPr>
            <w:tcW w:w="1204" w:type="dxa"/>
            <w:vAlign w:val="center"/>
          </w:tcPr>
          <w:p w:rsidR="007918DA" w:rsidRPr="00E8295F" w:rsidRDefault="007918DA" w:rsidP="000D3B13">
            <w:pPr>
              <w:spacing w:line="360" w:lineRule="auto"/>
              <w:jc w:val="center"/>
              <w:rPr>
                <w:rFonts w:ascii="Times New Roman" w:hAnsi="Times New Roman"/>
                <w:sz w:val="16"/>
                <w:szCs w:val="16"/>
                <w:lang w:val="en-US"/>
              </w:rPr>
            </w:pPr>
            <w:r w:rsidRPr="00E8295F">
              <w:rPr>
                <w:rFonts w:ascii="Times New Roman" w:hAnsi="Times New Roman"/>
                <w:sz w:val="16"/>
                <w:szCs w:val="16"/>
                <w:lang w:val="en-US"/>
              </w:rPr>
              <w:t>1.292</w:t>
            </w:r>
          </w:p>
        </w:tc>
        <w:tc>
          <w:tcPr>
            <w:tcW w:w="1273" w:type="dxa"/>
            <w:vAlign w:val="center"/>
          </w:tcPr>
          <w:p w:rsidR="007918DA" w:rsidRPr="00E8295F" w:rsidRDefault="007918DA" w:rsidP="000D3B13">
            <w:pPr>
              <w:spacing w:line="360" w:lineRule="auto"/>
              <w:jc w:val="center"/>
              <w:rPr>
                <w:rFonts w:ascii="Times New Roman" w:hAnsi="Times New Roman"/>
                <w:sz w:val="16"/>
                <w:szCs w:val="16"/>
                <w:lang w:val="en-US"/>
              </w:rPr>
            </w:pPr>
            <w:r w:rsidRPr="00E8295F">
              <w:rPr>
                <w:rFonts w:ascii="Times New Roman" w:hAnsi="Times New Roman"/>
                <w:sz w:val="16"/>
                <w:szCs w:val="16"/>
                <w:lang w:val="en-US"/>
              </w:rPr>
              <w:t>-0.191</w:t>
            </w:r>
          </w:p>
        </w:tc>
        <w:tc>
          <w:tcPr>
            <w:tcW w:w="1077" w:type="dxa"/>
            <w:vAlign w:val="center"/>
          </w:tcPr>
          <w:p w:rsidR="007918DA" w:rsidRPr="00E8295F" w:rsidRDefault="007918DA" w:rsidP="000D3B13">
            <w:pPr>
              <w:spacing w:line="360" w:lineRule="auto"/>
              <w:jc w:val="center"/>
              <w:rPr>
                <w:rFonts w:ascii="Times New Roman" w:hAnsi="Times New Roman"/>
                <w:sz w:val="16"/>
                <w:szCs w:val="16"/>
                <w:lang w:val="en-US"/>
              </w:rPr>
            </w:pPr>
            <w:r w:rsidRPr="00E8295F">
              <w:rPr>
                <w:rFonts w:ascii="Times New Roman" w:hAnsi="Times New Roman"/>
                <w:sz w:val="16"/>
                <w:szCs w:val="16"/>
                <w:lang w:val="en-US"/>
              </w:rPr>
              <w:t>3.619</w:t>
            </w:r>
          </w:p>
        </w:tc>
        <w:tc>
          <w:tcPr>
            <w:tcW w:w="877" w:type="dxa"/>
            <w:vAlign w:val="center"/>
          </w:tcPr>
          <w:p w:rsidR="007918DA" w:rsidRPr="00E8295F" w:rsidRDefault="007918DA" w:rsidP="000D3B13">
            <w:pPr>
              <w:spacing w:line="360" w:lineRule="auto"/>
              <w:jc w:val="center"/>
              <w:rPr>
                <w:rFonts w:ascii="Times New Roman" w:hAnsi="Times New Roman"/>
                <w:sz w:val="16"/>
                <w:szCs w:val="16"/>
                <w:lang w:val="en-US"/>
              </w:rPr>
            </w:pPr>
            <w:r w:rsidRPr="00E8295F">
              <w:rPr>
                <w:rFonts w:ascii="Times New Roman" w:hAnsi="Times New Roman"/>
                <w:sz w:val="16"/>
                <w:szCs w:val="16"/>
                <w:lang w:val="en-US"/>
              </w:rPr>
              <w:t>-7.522</w:t>
            </w:r>
          </w:p>
        </w:tc>
        <w:tc>
          <w:tcPr>
            <w:tcW w:w="740" w:type="dxa"/>
            <w:vAlign w:val="center"/>
          </w:tcPr>
          <w:p w:rsidR="007918DA" w:rsidRPr="00E8295F" w:rsidRDefault="007918DA" w:rsidP="000D3B13">
            <w:pPr>
              <w:spacing w:line="360" w:lineRule="auto"/>
              <w:jc w:val="center"/>
              <w:rPr>
                <w:rFonts w:ascii="Times New Roman" w:hAnsi="Times New Roman"/>
                <w:sz w:val="16"/>
                <w:szCs w:val="16"/>
                <w:lang w:val="en-US"/>
              </w:rPr>
            </w:pPr>
            <w:r w:rsidRPr="00E8295F">
              <w:rPr>
                <w:rFonts w:ascii="Times New Roman" w:hAnsi="Times New Roman"/>
                <w:sz w:val="16"/>
                <w:szCs w:val="16"/>
                <w:lang w:val="en-US"/>
              </w:rPr>
              <w:t>3.896</w:t>
            </w:r>
          </w:p>
        </w:tc>
      </w:tr>
      <w:tr w:rsidR="007918DA" w:rsidRPr="00E8295F" w:rsidTr="000D3B13">
        <w:trPr>
          <w:trHeight w:val="230"/>
        </w:trPr>
        <w:tc>
          <w:tcPr>
            <w:tcW w:w="1219" w:type="dxa"/>
            <w:vMerge w:val="restart"/>
            <w:vAlign w:val="center"/>
          </w:tcPr>
          <w:p w:rsidR="007918DA" w:rsidRPr="00E8295F" w:rsidRDefault="007918DA" w:rsidP="000D3B13">
            <w:pPr>
              <w:spacing w:line="360" w:lineRule="auto"/>
              <w:jc w:val="center"/>
              <w:rPr>
                <w:rFonts w:ascii="Times New Roman" w:hAnsi="Times New Roman"/>
                <w:b/>
                <w:color w:val="000000"/>
                <w:sz w:val="18"/>
                <w:szCs w:val="18"/>
                <w:lang w:val="en-US"/>
              </w:rPr>
            </w:pPr>
            <w:r w:rsidRPr="00E8295F">
              <w:rPr>
                <w:rFonts w:ascii="Times New Roman" w:hAnsi="Times New Roman"/>
                <w:b/>
                <w:color w:val="000000"/>
                <w:sz w:val="18"/>
                <w:szCs w:val="18"/>
                <w:lang w:val="en-US"/>
              </w:rPr>
              <w:t>EUR/GBP</w:t>
            </w:r>
          </w:p>
        </w:tc>
        <w:tc>
          <w:tcPr>
            <w:tcW w:w="974" w:type="dxa"/>
            <w:vAlign w:val="center"/>
          </w:tcPr>
          <w:p w:rsidR="007918DA" w:rsidRPr="00E8295F" w:rsidRDefault="005F706C" w:rsidP="000D3B13">
            <w:pPr>
              <w:spacing w:line="360" w:lineRule="auto"/>
              <w:jc w:val="center"/>
              <w:rPr>
                <w:rFonts w:ascii="Times New Roman" w:hAnsi="Times New Roman"/>
                <w:color w:val="000000"/>
                <w:sz w:val="18"/>
                <w:szCs w:val="18"/>
                <w:lang w:val="en-US"/>
              </w:rPr>
            </w:pPr>
            <m:oMathPara>
              <m:oMath>
                <m:sSub>
                  <m:sSubPr>
                    <m:ctrlPr>
                      <w:rPr>
                        <w:rFonts w:ascii="Cambria Math" w:hAnsi="Times New Roman"/>
                        <w:i/>
                        <w:color w:val="000000"/>
                        <w:sz w:val="18"/>
                        <w:szCs w:val="18"/>
                        <w:lang w:val="en-US"/>
                      </w:rPr>
                    </m:ctrlPr>
                  </m:sSubPr>
                  <m:e>
                    <m:r>
                      <w:rPr>
                        <w:rFonts w:ascii="Cambria Math" w:hAnsi="Cambria Math"/>
                        <w:color w:val="000000"/>
                        <w:sz w:val="18"/>
                        <w:szCs w:val="18"/>
                        <w:lang w:val="en-US"/>
                      </w:rPr>
                      <m:t>RV</m:t>
                    </m:r>
                  </m:e>
                  <m:sub>
                    <m:r>
                      <w:rPr>
                        <w:rFonts w:ascii="Cambria Math" w:hAnsi="Cambria Math"/>
                        <w:color w:val="000000"/>
                        <w:sz w:val="18"/>
                        <w:szCs w:val="18"/>
                        <w:lang w:val="en-US"/>
                      </w:rPr>
                      <m:t>t</m:t>
                    </m:r>
                  </m:sub>
                </m:sSub>
              </m:oMath>
            </m:oMathPara>
          </w:p>
        </w:tc>
        <w:tc>
          <w:tcPr>
            <w:tcW w:w="1108" w:type="dxa"/>
            <w:vAlign w:val="center"/>
          </w:tcPr>
          <w:p w:rsidR="007918DA" w:rsidRPr="00E8295F" w:rsidRDefault="007918DA" w:rsidP="000D3B13">
            <w:pPr>
              <w:spacing w:line="360" w:lineRule="auto"/>
              <w:jc w:val="center"/>
              <w:rPr>
                <w:rFonts w:ascii="Times New Roman" w:hAnsi="Times New Roman"/>
                <w:sz w:val="16"/>
                <w:szCs w:val="16"/>
                <w:lang w:val="en-US"/>
              </w:rPr>
            </w:pPr>
            <w:r w:rsidRPr="00E8295F">
              <w:rPr>
                <w:rFonts w:ascii="Times New Roman" w:hAnsi="Times New Roman"/>
                <w:sz w:val="16"/>
                <w:szCs w:val="16"/>
                <w:lang w:val="en-US"/>
              </w:rPr>
              <w:t>0.336</w:t>
            </w:r>
          </w:p>
        </w:tc>
        <w:tc>
          <w:tcPr>
            <w:tcW w:w="1204" w:type="dxa"/>
            <w:vAlign w:val="center"/>
          </w:tcPr>
          <w:p w:rsidR="007918DA" w:rsidRPr="00E8295F" w:rsidRDefault="007918DA" w:rsidP="000D3B13">
            <w:pPr>
              <w:spacing w:line="360" w:lineRule="auto"/>
              <w:jc w:val="center"/>
              <w:rPr>
                <w:rFonts w:ascii="Times New Roman" w:hAnsi="Times New Roman"/>
                <w:sz w:val="16"/>
                <w:szCs w:val="16"/>
                <w:lang w:val="en-US"/>
              </w:rPr>
            </w:pPr>
            <w:r w:rsidRPr="00E8295F">
              <w:rPr>
                <w:rFonts w:ascii="Times New Roman" w:hAnsi="Times New Roman"/>
                <w:sz w:val="16"/>
                <w:szCs w:val="16"/>
                <w:lang w:val="en-US"/>
              </w:rPr>
              <w:t>0.687</w:t>
            </w:r>
          </w:p>
        </w:tc>
        <w:tc>
          <w:tcPr>
            <w:tcW w:w="1273" w:type="dxa"/>
            <w:vAlign w:val="center"/>
          </w:tcPr>
          <w:p w:rsidR="007918DA" w:rsidRPr="00E8295F" w:rsidRDefault="007918DA" w:rsidP="000D3B13">
            <w:pPr>
              <w:spacing w:line="360" w:lineRule="auto"/>
              <w:jc w:val="center"/>
              <w:rPr>
                <w:rFonts w:ascii="Times New Roman" w:hAnsi="Times New Roman"/>
                <w:sz w:val="16"/>
                <w:szCs w:val="16"/>
                <w:lang w:val="en-US"/>
              </w:rPr>
            </w:pPr>
            <w:r w:rsidRPr="00E8295F">
              <w:rPr>
                <w:rFonts w:ascii="Times New Roman" w:hAnsi="Times New Roman"/>
                <w:sz w:val="16"/>
                <w:szCs w:val="16"/>
                <w:lang w:val="en-US"/>
              </w:rPr>
              <w:t>2.390</w:t>
            </w:r>
          </w:p>
        </w:tc>
        <w:tc>
          <w:tcPr>
            <w:tcW w:w="1077" w:type="dxa"/>
            <w:vAlign w:val="center"/>
          </w:tcPr>
          <w:p w:rsidR="007918DA" w:rsidRPr="00E8295F" w:rsidRDefault="007918DA" w:rsidP="000D3B13">
            <w:pPr>
              <w:spacing w:line="360" w:lineRule="auto"/>
              <w:jc w:val="center"/>
              <w:rPr>
                <w:rFonts w:ascii="Times New Roman" w:hAnsi="Times New Roman"/>
                <w:sz w:val="16"/>
                <w:szCs w:val="16"/>
                <w:lang w:val="en-US"/>
              </w:rPr>
            </w:pPr>
            <w:r w:rsidRPr="00E8295F">
              <w:rPr>
                <w:rFonts w:ascii="Times New Roman" w:hAnsi="Times New Roman"/>
                <w:sz w:val="16"/>
                <w:szCs w:val="16"/>
                <w:lang w:val="en-US"/>
              </w:rPr>
              <w:t>10.293</w:t>
            </w:r>
          </w:p>
        </w:tc>
        <w:tc>
          <w:tcPr>
            <w:tcW w:w="877" w:type="dxa"/>
            <w:vAlign w:val="center"/>
          </w:tcPr>
          <w:p w:rsidR="007918DA" w:rsidRPr="00E8295F" w:rsidRDefault="007918DA" w:rsidP="000D3B13">
            <w:pPr>
              <w:spacing w:line="360" w:lineRule="auto"/>
              <w:jc w:val="center"/>
              <w:rPr>
                <w:rFonts w:ascii="Times New Roman" w:hAnsi="Times New Roman"/>
                <w:sz w:val="16"/>
                <w:szCs w:val="16"/>
                <w:lang w:val="en-US"/>
              </w:rPr>
            </w:pPr>
            <w:r w:rsidRPr="00E8295F">
              <w:rPr>
                <w:rFonts w:ascii="Times New Roman" w:hAnsi="Times New Roman"/>
                <w:sz w:val="16"/>
                <w:szCs w:val="16"/>
                <w:lang w:val="en-US"/>
              </w:rPr>
              <w:t>0.042</w:t>
            </w:r>
          </w:p>
        </w:tc>
        <w:tc>
          <w:tcPr>
            <w:tcW w:w="740" w:type="dxa"/>
            <w:vAlign w:val="center"/>
          </w:tcPr>
          <w:p w:rsidR="007918DA" w:rsidRPr="00E8295F" w:rsidRDefault="007918DA" w:rsidP="000D3B13">
            <w:pPr>
              <w:spacing w:line="360" w:lineRule="auto"/>
              <w:jc w:val="center"/>
              <w:rPr>
                <w:rFonts w:ascii="Times New Roman" w:hAnsi="Times New Roman"/>
                <w:sz w:val="16"/>
                <w:szCs w:val="16"/>
                <w:lang w:val="en-US"/>
              </w:rPr>
            </w:pPr>
            <w:r w:rsidRPr="00E8295F">
              <w:rPr>
                <w:rFonts w:ascii="Times New Roman" w:hAnsi="Times New Roman"/>
                <w:sz w:val="16"/>
                <w:szCs w:val="16"/>
                <w:lang w:val="en-US"/>
              </w:rPr>
              <w:t>4.840</w:t>
            </w:r>
          </w:p>
        </w:tc>
      </w:tr>
      <w:tr w:rsidR="007918DA" w:rsidRPr="00E8295F" w:rsidTr="000D3B13">
        <w:trPr>
          <w:trHeight w:val="230"/>
        </w:trPr>
        <w:tc>
          <w:tcPr>
            <w:tcW w:w="1219" w:type="dxa"/>
            <w:vMerge/>
            <w:vAlign w:val="center"/>
          </w:tcPr>
          <w:p w:rsidR="007918DA" w:rsidRPr="00E8295F" w:rsidRDefault="007918DA" w:rsidP="000D3B13">
            <w:pPr>
              <w:spacing w:line="360" w:lineRule="auto"/>
              <w:jc w:val="center"/>
              <w:rPr>
                <w:rFonts w:ascii="Times New Roman" w:hAnsi="Times New Roman"/>
                <w:b/>
                <w:color w:val="000000"/>
                <w:sz w:val="18"/>
                <w:szCs w:val="18"/>
                <w:lang w:val="en-US"/>
              </w:rPr>
            </w:pPr>
          </w:p>
        </w:tc>
        <w:tc>
          <w:tcPr>
            <w:tcW w:w="974" w:type="dxa"/>
            <w:vAlign w:val="center"/>
          </w:tcPr>
          <w:p w:rsidR="007918DA" w:rsidRPr="00E8295F" w:rsidRDefault="005F706C" w:rsidP="000D3B13">
            <w:pPr>
              <w:spacing w:line="360" w:lineRule="auto"/>
              <w:jc w:val="center"/>
              <w:rPr>
                <w:rFonts w:ascii="Times New Roman" w:hAnsi="Times New Roman"/>
                <w:color w:val="000000"/>
                <w:sz w:val="18"/>
                <w:szCs w:val="18"/>
                <w:lang w:val="en-US"/>
              </w:rPr>
            </w:pPr>
            <m:oMathPara>
              <m:oMath>
                <m:sSub>
                  <m:sSubPr>
                    <m:ctrlPr>
                      <w:rPr>
                        <w:rFonts w:ascii="Cambria Math" w:hAnsi="Times New Roman"/>
                        <w:i/>
                        <w:color w:val="000000"/>
                        <w:sz w:val="18"/>
                        <w:szCs w:val="18"/>
                        <w:lang w:val="en-US"/>
                      </w:rPr>
                    </m:ctrlPr>
                  </m:sSubPr>
                  <m:e>
                    <m:r>
                      <w:rPr>
                        <w:rFonts w:ascii="Cambria Math" w:hAnsi="Cambria Math"/>
                        <w:color w:val="000000"/>
                        <w:sz w:val="18"/>
                        <w:szCs w:val="18"/>
                        <w:lang w:val="en-US"/>
                      </w:rPr>
                      <m:t>LRV</m:t>
                    </m:r>
                  </m:e>
                  <m:sub>
                    <m:r>
                      <w:rPr>
                        <w:rFonts w:ascii="Cambria Math" w:hAnsi="Cambria Math"/>
                        <w:color w:val="000000"/>
                        <w:sz w:val="18"/>
                        <w:szCs w:val="18"/>
                        <w:lang w:val="en-US"/>
                      </w:rPr>
                      <m:t>t</m:t>
                    </m:r>
                  </m:sub>
                </m:sSub>
              </m:oMath>
            </m:oMathPara>
          </w:p>
        </w:tc>
        <w:tc>
          <w:tcPr>
            <w:tcW w:w="1108" w:type="dxa"/>
            <w:vAlign w:val="center"/>
          </w:tcPr>
          <w:p w:rsidR="007918DA" w:rsidRPr="00E8295F" w:rsidRDefault="007918DA" w:rsidP="000D3B13">
            <w:pPr>
              <w:spacing w:line="360" w:lineRule="auto"/>
              <w:jc w:val="center"/>
              <w:rPr>
                <w:rFonts w:ascii="Times New Roman" w:hAnsi="Times New Roman"/>
                <w:sz w:val="16"/>
                <w:szCs w:val="16"/>
                <w:lang w:val="en-US"/>
              </w:rPr>
            </w:pPr>
            <w:r w:rsidRPr="00E8295F">
              <w:rPr>
                <w:rFonts w:ascii="Times New Roman" w:hAnsi="Times New Roman"/>
                <w:sz w:val="16"/>
                <w:szCs w:val="16"/>
                <w:lang w:val="en-US"/>
              </w:rPr>
              <w:t>-1.225</w:t>
            </w:r>
          </w:p>
        </w:tc>
        <w:tc>
          <w:tcPr>
            <w:tcW w:w="1204" w:type="dxa"/>
            <w:vAlign w:val="center"/>
          </w:tcPr>
          <w:p w:rsidR="007918DA" w:rsidRPr="00E8295F" w:rsidRDefault="007918DA" w:rsidP="000D3B13">
            <w:pPr>
              <w:spacing w:line="360" w:lineRule="auto"/>
              <w:jc w:val="center"/>
              <w:rPr>
                <w:rFonts w:ascii="Times New Roman" w:hAnsi="Times New Roman"/>
                <w:sz w:val="16"/>
                <w:szCs w:val="16"/>
                <w:lang w:val="en-US"/>
              </w:rPr>
            </w:pPr>
            <w:r w:rsidRPr="00E8295F">
              <w:rPr>
                <w:rFonts w:ascii="Times New Roman" w:hAnsi="Times New Roman"/>
                <w:sz w:val="16"/>
                <w:szCs w:val="16"/>
                <w:lang w:val="en-US"/>
              </w:rPr>
              <w:t>0.822</w:t>
            </w:r>
          </w:p>
        </w:tc>
        <w:tc>
          <w:tcPr>
            <w:tcW w:w="1273" w:type="dxa"/>
            <w:vAlign w:val="center"/>
          </w:tcPr>
          <w:p w:rsidR="007918DA" w:rsidRPr="00E8295F" w:rsidRDefault="007918DA" w:rsidP="000D3B13">
            <w:pPr>
              <w:spacing w:line="360" w:lineRule="auto"/>
              <w:jc w:val="center"/>
              <w:rPr>
                <w:rFonts w:ascii="Times New Roman" w:hAnsi="Times New Roman"/>
                <w:sz w:val="16"/>
                <w:szCs w:val="16"/>
                <w:lang w:val="en-US"/>
              </w:rPr>
            </w:pPr>
            <w:r w:rsidRPr="00E8295F">
              <w:rPr>
                <w:rFonts w:ascii="Times New Roman" w:hAnsi="Times New Roman"/>
                <w:sz w:val="16"/>
                <w:szCs w:val="16"/>
                <w:lang w:val="en-US"/>
              </w:rPr>
              <w:t>0.255</w:t>
            </w:r>
          </w:p>
        </w:tc>
        <w:tc>
          <w:tcPr>
            <w:tcW w:w="1077" w:type="dxa"/>
            <w:vAlign w:val="center"/>
          </w:tcPr>
          <w:p w:rsidR="007918DA" w:rsidRPr="00E8295F" w:rsidRDefault="007918DA" w:rsidP="000D3B13">
            <w:pPr>
              <w:spacing w:line="360" w:lineRule="auto"/>
              <w:jc w:val="center"/>
              <w:rPr>
                <w:rFonts w:ascii="Times New Roman" w:hAnsi="Times New Roman"/>
                <w:sz w:val="16"/>
                <w:szCs w:val="16"/>
                <w:lang w:val="en-US"/>
              </w:rPr>
            </w:pPr>
            <w:r w:rsidRPr="00E8295F">
              <w:rPr>
                <w:rFonts w:ascii="Times New Roman" w:hAnsi="Times New Roman"/>
                <w:sz w:val="16"/>
                <w:szCs w:val="16"/>
                <w:lang w:val="en-US"/>
              </w:rPr>
              <w:t>3.572</w:t>
            </w:r>
          </w:p>
        </w:tc>
        <w:tc>
          <w:tcPr>
            <w:tcW w:w="877" w:type="dxa"/>
            <w:vAlign w:val="center"/>
          </w:tcPr>
          <w:p w:rsidR="007918DA" w:rsidRPr="00E8295F" w:rsidRDefault="007918DA" w:rsidP="000D3B13">
            <w:pPr>
              <w:spacing w:line="360" w:lineRule="auto"/>
              <w:jc w:val="center"/>
              <w:rPr>
                <w:rFonts w:ascii="Times New Roman" w:hAnsi="Times New Roman"/>
                <w:sz w:val="16"/>
                <w:szCs w:val="16"/>
                <w:lang w:val="en-US"/>
              </w:rPr>
            </w:pPr>
            <w:r w:rsidRPr="00E8295F">
              <w:rPr>
                <w:rFonts w:ascii="Times New Roman" w:hAnsi="Times New Roman"/>
                <w:sz w:val="16"/>
                <w:szCs w:val="16"/>
                <w:lang w:val="en-US"/>
              </w:rPr>
              <w:t>-3.804</w:t>
            </w:r>
          </w:p>
        </w:tc>
        <w:tc>
          <w:tcPr>
            <w:tcW w:w="740" w:type="dxa"/>
            <w:vAlign w:val="center"/>
          </w:tcPr>
          <w:p w:rsidR="007918DA" w:rsidRPr="00E8295F" w:rsidRDefault="007918DA" w:rsidP="000D3B13">
            <w:pPr>
              <w:spacing w:line="360" w:lineRule="auto"/>
              <w:jc w:val="center"/>
              <w:rPr>
                <w:rFonts w:ascii="Times New Roman" w:hAnsi="Times New Roman"/>
                <w:sz w:val="16"/>
                <w:szCs w:val="16"/>
                <w:lang w:val="en-US"/>
              </w:rPr>
            </w:pPr>
            <w:r w:rsidRPr="00E8295F">
              <w:rPr>
                <w:rFonts w:ascii="Times New Roman" w:hAnsi="Times New Roman"/>
                <w:sz w:val="16"/>
                <w:szCs w:val="16"/>
                <w:lang w:val="en-US"/>
              </w:rPr>
              <w:t>1.576</w:t>
            </w:r>
          </w:p>
        </w:tc>
      </w:tr>
      <w:tr w:rsidR="007918DA" w:rsidRPr="00E8295F" w:rsidTr="000D3B13">
        <w:trPr>
          <w:trHeight w:val="230"/>
        </w:trPr>
        <w:tc>
          <w:tcPr>
            <w:tcW w:w="1219" w:type="dxa"/>
            <w:vMerge w:val="restart"/>
            <w:vAlign w:val="center"/>
          </w:tcPr>
          <w:p w:rsidR="007918DA" w:rsidRPr="00E8295F" w:rsidRDefault="007918DA" w:rsidP="000D3B13">
            <w:pPr>
              <w:spacing w:line="360" w:lineRule="auto"/>
              <w:jc w:val="center"/>
              <w:rPr>
                <w:rFonts w:ascii="Times New Roman" w:hAnsi="Times New Roman"/>
                <w:b/>
                <w:color w:val="000000"/>
                <w:sz w:val="18"/>
                <w:szCs w:val="18"/>
                <w:lang w:val="en-US"/>
              </w:rPr>
            </w:pPr>
            <w:r w:rsidRPr="00E8295F">
              <w:rPr>
                <w:rFonts w:ascii="Times New Roman" w:hAnsi="Times New Roman"/>
                <w:b/>
                <w:color w:val="000000"/>
                <w:sz w:val="18"/>
                <w:szCs w:val="18"/>
                <w:lang w:val="en-US"/>
              </w:rPr>
              <w:t>EUR/AUD</w:t>
            </w:r>
          </w:p>
        </w:tc>
        <w:tc>
          <w:tcPr>
            <w:tcW w:w="974" w:type="dxa"/>
            <w:vAlign w:val="center"/>
          </w:tcPr>
          <w:p w:rsidR="007918DA" w:rsidRPr="00E8295F" w:rsidRDefault="005F706C" w:rsidP="000D3B13">
            <w:pPr>
              <w:spacing w:line="360" w:lineRule="auto"/>
              <w:jc w:val="center"/>
              <w:rPr>
                <w:rFonts w:ascii="Times New Roman" w:hAnsi="Times New Roman"/>
                <w:color w:val="000000"/>
                <w:sz w:val="18"/>
                <w:szCs w:val="18"/>
                <w:lang w:val="en-US"/>
              </w:rPr>
            </w:pPr>
            <m:oMathPara>
              <m:oMath>
                <m:sSub>
                  <m:sSubPr>
                    <m:ctrlPr>
                      <w:rPr>
                        <w:rFonts w:ascii="Cambria Math" w:hAnsi="Times New Roman"/>
                        <w:i/>
                        <w:color w:val="000000"/>
                        <w:sz w:val="18"/>
                        <w:szCs w:val="18"/>
                        <w:lang w:val="en-US"/>
                      </w:rPr>
                    </m:ctrlPr>
                  </m:sSubPr>
                  <m:e>
                    <m:r>
                      <w:rPr>
                        <w:rFonts w:ascii="Cambria Math" w:hAnsi="Cambria Math"/>
                        <w:color w:val="000000"/>
                        <w:sz w:val="18"/>
                        <w:szCs w:val="18"/>
                        <w:lang w:val="en-US"/>
                      </w:rPr>
                      <m:t>RV</m:t>
                    </m:r>
                  </m:e>
                  <m:sub>
                    <m:r>
                      <w:rPr>
                        <w:rFonts w:ascii="Cambria Math" w:hAnsi="Cambria Math"/>
                        <w:color w:val="000000"/>
                        <w:sz w:val="18"/>
                        <w:szCs w:val="18"/>
                        <w:lang w:val="en-US"/>
                      </w:rPr>
                      <m:t>t</m:t>
                    </m:r>
                  </m:sub>
                </m:sSub>
              </m:oMath>
            </m:oMathPara>
          </w:p>
        </w:tc>
        <w:tc>
          <w:tcPr>
            <w:tcW w:w="1108" w:type="dxa"/>
            <w:vAlign w:val="center"/>
          </w:tcPr>
          <w:p w:rsidR="007918DA" w:rsidRPr="00E8295F" w:rsidRDefault="007918DA" w:rsidP="000D3B13">
            <w:pPr>
              <w:spacing w:line="360" w:lineRule="auto"/>
              <w:jc w:val="center"/>
              <w:rPr>
                <w:rFonts w:ascii="Times New Roman" w:hAnsi="Times New Roman"/>
                <w:sz w:val="16"/>
                <w:szCs w:val="16"/>
                <w:lang w:val="en-US"/>
              </w:rPr>
            </w:pPr>
            <w:r w:rsidRPr="00E8295F">
              <w:rPr>
                <w:rFonts w:ascii="Times New Roman" w:hAnsi="Times New Roman"/>
                <w:sz w:val="16"/>
                <w:szCs w:val="16"/>
                <w:lang w:val="en-US"/>
              </w:rPr>
              <w:t>1.545</w:t>
            </w:r>
          </w:p>
        </w:tc>
        <w:tc>
          <w:tcPr>
            <w:tcW w:w="1204" w:type="dxa"/>
            <w:vAlign w:val="center"/>
          </w:tcPr>
          <w:p w:rsidR="007918DA" w:rsidRPr="00E8295F" w:rsidRDefault="007918DA" w:rsidP="000D3B13">
            <w:pPr>
              <w:spacing w:line="360" w:lineRule="auto"/>
              <w:jc w:val="center"/>
              <w:rPr>
                <w:rFonts w:ascii="Times New Roman" w:hAnsi="Times New Roman"/>
                <w:sz w:val="16"/>
                <w:szCs w:val="16"/>
                <w:lang w:val="en-US"/>
              </w:rPr>
            </w:pPr>
            <w:r w:rsidRPr="00E8295F">
              <w:rPr>
                <w:rFonts w:ascii="Times New Roman" w:hAnsi="Times New Roman"/>
                <w:sz w:val="16"/>
                <w:szCs w:val="16"/>
                <w:lang w:val="en-US"/>
              </w:rPr>
              <w:t>3.398</w:t>
            </w:r>
          </w:p>
        </w:tc>
        <w:tc>
          <w:tcPr>
            <w:tcW w:w="1273" w:type="dxa"/>
            <w:vAlign w:val="center"/>
          </w:tcPr>
          <w:p w:rsidR="007918DA" w:rsidRPr="00E8295F" w:rsidRDefault="007918DA" w:rsidP="000D3B13">
            <w:pPr>
              <w:spacing w:line="360" w:lineRule="auto"/>
              <w:jc w:val="center"/>
              <w:rPr>
                <w:rFonts w:ascii="Times New Roman" w:hAnsi="Times New Roman"/>
                <w:sz w:val="16"/>
                <w:szCs w:val="16"/>
                <w:lang w:val="en-US"/>
              </w:rPr>
            </w:pPr>
            <w:r w:rsidRPr="00E8295F">
              <w:rPr>
                <w:rFonts w:ascii="Times New Roman" w:hAnsi="Times New Roman"/>
                <w:sz w:val="16"/>
                <w:szCs w:val="16"/>
                <w:lang w:val="en-US"/>
              </w:rPr>
              <w:t>8.309</w:t>
            </w:r>
          </w:p>
        </w:tc>
        <w:tc>
          <w:tcPr>
            <w:tcW w:w="1077" w:type="dxa"/>
            <w:vAlign w:val="center"/>
          </w:tcPr>
          <w:p w:rsidR="007918DA" w:rsidRPr="00E8295F" w:rsidRDefault="007918DA" w:rsidP="000D3B13">
            <w:pPr>
              <w:spacing w:line="360" w:lineRule="auto"/>
              <w:jc w:val="center"/>
              <w:rPr>
                <w:rFonts w:ascii="Times New Roman" w:hAnsi="Times New Roman"/>
                <w:sz w:val="16"/>
                <w:szCs w:val="16"/>
                <w:lang w:val="en-US"/>
              </w:rPr>
            </w:pPr>
            <w:r w:rsidRPr="00E8295F">
              <w:rPr>
                <w:rFonts w:ascii="Times New Roman" w:hAnsi="Times New Roman"/>
                <w:sz w:val="16"/>
                <w:szCs w:val="16"/>
                <w:lang w:val="en-US"/>
              </w:rPr>
              <w:t>96.090</w:t>
            </w:r>
          </w:p>
        </w:tc>
        <w:tc>
          <w:tcPr>
            <w:tcW w:w="877" w:type="dxa"/>
            <w:vAlign w:val="center"/>
          </w:tcPr>
          <w:p w:rsidR="007918DA" w:rsidRPr="00E8295F" w:rsidRDefault="007918DA" w:rsidP="000D3B13">
            <w:pPr>
              <w:spacing w:line="360" w:lineRule="auto"/>
              <w:jc w:val="center"/>
              <w:rPr>
                <w:rFonts w:ascii="Times New Roman" w:hAnsi="Times New Roman"/>
                <w:sz w:val="16"/>
                <w:szCs w:val="16"/>
                <w:lang w:val="en-US"/>
              </w:rPr>
            </w:pPr>
            <w:r w:rsidRPr="00E8295F">
              <w:rPr>
                <w:rFonts w:ascii="Times New Roman" w:hAnsi="Times New Roman"/>
                <w:sz w:val="16"/>
                <w:szCs w:val="16"/>
                <w:lang w:val="en-US"/>
              </w:rPr>
              <w:t>0.085</w:t>
            </w:r>
          </w:p>
        </w:tc>
        <w:tc>
          <w:tcPr>
            <w:tcW w:w="740" w:type="dxa"/>
            <w:vAlign w:val="center"/>
          </w:tcPr>
          <w:p w:rsidR="007918DA" w:rsidRPr="00E8295F" w:rsidRDefault="007918DA" w:rsidP="000D3B13">
            <w:pPr>
              <w:spacing w:line="360" w:lineRule="auto"/>
              <w:jc w:val="center"/>
              <w:rPr>
                <w:rFonts w:ascii="Times New Roman" w:hAnsi="Times New Roman"/>
                <w:sz w:val="16"/>
                <w:szCs w:val="16"/>
                <w:lang w:val="en-US"/>
              </w:rPr>
            </w:pPr>
            <w:r w:rsidRPr="00E8295F">
              <w:rPr>
                <w:rFonts w:ascii="Times New Roman" w:hAnsi="Times New Roman"/>
                <w:sz w:val="16"/>
                <w:szCs w:val="16"/>
                <w:lang w:val="en-US"/>
              </w:rPr>
              <w:t>47.063</w:t>
            </w:r>
          </w:p>
        </w:tc>
      </w:tr>
      <w:tr w:rsidR="007918DA" w:rsidRPr="00E8295F" w:rsidTr="000D3B13">
        <w:trPr>
          <w:trHeight w:val="230"/>
        </w:trPr>
        <w:tc>
          <w:tcPr>
            <w:tcW w:w="1219" w:type="dxa"/>
            <w:vMerge/>
            <w:vAlign w:val="center"/>
          </w:tcPr>
          <w:p w:rsidR="007918DA" w:rsidRPr="00E8295F" w:rsidRDefault="007918DA" w:rsidP="000D3B13">
            <w:pPr>
              <w:spacing w:line="360" w:lineRule="auto"/>
              <w:jc w:val="center"/>
              <w:rPr>
                <w:rFonts w:ascii="Times New Roman" w:hAnsi="Times New Roman"/>
                <w:b/>
                <w:color w:val="000000"/>
                <w:sz w:val="18"/>
                <w:szCs w:val="18"/>
                <w:lang w:val="en-US"/>
              </w:rPr>
            </w:pPr>
          </w:p>
        </w:tc>
        <w:tc>
          <w:tcPr>
            <w:tcW w:w="974" w:type="dxa"/>
            <w:vAlign w:val="center"/>
          </w:tcPr>
          <w:p w:rsidR="007918DA" w:rsidRPr="00E8295F" w:rsidRDefault="005F706C" w:rsidP="000D3B13">
            <w:pPr>
              <w:spacing w:line="360" w:lineRule="auto"/>
              <w:jc w:val="center"/>
              <w:rPr>
                <w:rFonts w:ascii="Times New Roman" w:hAnsi="Times New Roman"/>
                <w:color w:val="000000"/>
                <w:sz w:val="18"/>
                <w:szCs w:val="18"/>
                <w:lang w:val="en-US"/>
              </w:rPr>
            </w:pPr>
            <m:oMathPara>
              <m:oMath>
                <m:sSub>
                  <m:sSubPr>
                    <m:ctrlPr>
                      <w:rPr>
                        <w:rFonts w:ascii="Cambria Math" w:hAnsi="Times New Roman"/>
                        <w:i/>
                        <w:color w:val="000000"/>
                        <w:sz w:val="18"/>
                        <w:szCs w:val="18"/>
                        <w:lang w:val="en-US"/>
                      </w:rPr>
                    </m:ctrlPr>
                  </m:sSubPr>
                  <m:e>
                    <m:r>
                      <w:rPr>
                        <w:rFonts w:ascii="Cambria Math" w:hAnsi="Cambria Math"/>
                        <w:color w:val="000000"/>
                        <w:sz w:val="18"/>
                        <w:szCs w:val="18"/>
                        <w:lang w:val="en-US"/>
                      </w:rPr>
                      <m:t>LRV</m:t>
                    </m:r>
                  </m:e>
                  <m:sub>
                    <m:r>
                      <w:rPr>
                        <w:rFonts w:ascii="Cambria Math" w:hAnsi="Cambria Math"/>
                        <w:color w:val="000000"/>
                        <w:sz w:val="18"/>
                        <w:szCs w:val="18"/>
                        <w:lang w:val="en-US"/>
                      </w:rPr>
                      <m:t>t</m:t>
                    </m:r>
                  </m:sub>
                </m:sSub>
              </m:oMath>
            </m:oMathPara>
          </w:p>
        </w:tc>
        <w:tc>
          <w:tcPr>
            <w:tcW w:w="1108" w:type="dxa"/>
            <w:vAlign w:val="center"/>
          </w:tcPr>
          <w:p w:rsidR="007918DA" w:rsidRPr="00E8295F" w:rsidRDefault="007918DA" w:rsidP="000D3B13">
            <w:pPr>
              <w:spacing w:line="360" w:lineRule="auto"/>
              <w:jc w:val="center"/>
              <w:rPr>
                <w:rFonts w:ascii="Times New Roman" w:hAnsi="Times New Roman"/>
                <w:sz w:val="16"/>
                <w:szCs w:val="16"/>
                <w:lang w:val="en-US"/>
              </w:rPr>
            </w:pPr>
            <w:r w:rsidRPr="00E8295F">
              <w:rPr>
                <w:rFonts w:ascii="Times New Roman" w:hAnsi="Times New Roman"/>
                <w:sz w:val="16"/>
                <w:szCs w:val="16"/>
                <w:lang w:val="en-US"/>
              </w:rPr>
              <w:t>-0.768</w:t>
            </w:r>
          </w:p>
        </w:tc>
        <w:tc>
          <w:tcPr>
            <w:tcW w:w="1204" w:type="dxa"/>
            <w:vAlign w:val="center"/>
          </w:tcPr>
          <w:p w:rsidR="007918DA" w:rsidRPr="00E8295F" w:rsidRDefault="007918DA" w:rsidP="000D3B13">
            <w:pPr>
              <w:spacing w:line="360" w:lineRule="auto"/>
              <w:jc w:val="center"/>
              <w:rPr>
                <w:rFonts w:ascii="Times New Roman" w:hAnsi="Times New Roman"/>
                <w:sz w:val="16"/>
                <w:szCs w:val="16"/>
                <w:lang w:val="en-US"/>
              </w:rPr>
            </w:pPr>
            <w:r w:rsidRPr="00E8295F">
              <w:rPr>
                <w:rFonts w:ascii="Times New Roman" w:hAnsi="Times New Roman"/>
                <w:sz w:val="16"/>
                <w:szCs w:val="16"/>
                <w:lang w:val="en-US"/>
              </w:rPr>
              <w:t>0.890</w:t>
            </w:r>
          </w:p>
        </w:tc>
        <w:tc>
          <w:tcPr>
            <w:tcW w:w="1273" w:type="dxa"/>
            <w:vAlign w:val="center"/>
          </w:tcPr>
          <w:p w:rsidR="007918DA" w:rsidRPr="00E8295F" w:rsidRDefault="007918DA" w:rsidP="000D3B13">
            <w:pPr>
              <w:spacing w:line="360" w:lineRule="auto"/>
              <w:jc w:val="center"/>
              <w:rPr>
                <w:rFonts w:ascii="Times New Roman" w:hAnsi="Times New Roman"/>
                <w:sz w:val="16"/>
                <w:szCs w:val="16"/>
                <w:lang w:val="en-US"/>
              </w:rPr>
            </w:pPr>
            <w:r w:rsidRPr="00E8295F">
              <w:rPr>
                <w:rFonts w:ascii="Times New Roman" w:hAnsi="Times New Roman"/>
                <w:sz w:val="16"/>
                <w:szCs w:val="16"/>
                <w:lang w:val="en-US"/>
              </w:rPr>
              <w:t>0.975</w:t>
            </w:r>
          </w:p>
        </w:tc>
        <w:tc>
          <w:tcPr>
            <w:tcW w:w="1077" w:type="dxa"/>
            <w:vAlign w:val="center"/>
          </w:tcPr>
          <w:p w:rsidR="007918DA" w:rsidRPr="00E8295F" w:rsidRDefault="007918DA" w:rsidP="000D3B13">
            <w:pPr>
              <w:spacing w:line="360" w:lineRule="auto"/>
              <w:jc w:val="center"/>
              <w:rPr>
                <w:rFonts w:ascii="Times New Roman" w:hAnsi="Times New Roman"/>
                <w:sz w:val="16"/>
                <w:szCs w:val="16"/>
                <w:lang w:val="en-US"/>
              </w:rPr>
            </w:pPr>
            <w:r w:rsidRPr="00E8295F">
              <w:rPr>
                <w:rFonts w:ascii="Times New Roman" w:hAnsi="Times New Roman"/>
                <w:sz w:val="16"/>
                <w:szCs w:val="16"/>
                <w:lang w:val="en-US"/>
              </w:rPr>
              <w:t>4.852</w:t>
            </w:r>
          </w:p>
        </w:tc>
        <w:tc>
          <w:tcPr>
            <w:tcW w:w="877" w:type="dxa"/>
            <w:vAlign w:val="center"/>
          </w:tcPr>
          <w:p w:rsidR="007918DA" w:rsidRPr="00E8295F" w:rsidRDefault="007918DA" w:rsidP="000D3B13">
            <w:pPr>
              <w:spacing w:line="360" w:lineRule="auto"/>
              <w:jc w:val="center"/>
              <w:rPr>
                <w:rFonts w:ascii="Times New Roman" w:hAnsi="Times New Roman"/>
                <w:sz w:val="16"/>
                <w:szCs w:val="16"/>
                <w:lang w:val="en-US"/>
              </w:rPr>
            </w:pPr>
            <w:r w:rsidRPr="00E8295F">
              <w:rPr>
                <w:rFonts w:ascii="Times New Roman" w:hAnsi="Times New Roman"/>
                <w:sz w:val="16"/>
                <w:szCs w:val="16"/>
                <w:lang w:val="en-US"/>
              </w:rPr>
              <w:t>-2.956</w:t>
            </w:r>
          </w:p>
        </w:tc>
        <w:tc>
          <w:tcPr>
            <w:tcW w:w="740" w:type="dxa"/>
            <w:vAlign w:val="center"/>
          </w:tcPr>
          <w:p w:rsidR="007918DA" w:rsidRPr="00E8295F" w:rsidRDefault="007918DA" w:rsidP="000D3B13">
            <w:pPr>
              <w:spacing w:line="360" w:lineRule="auto"/>
              <w:jc w:val="center"/>
              <w:rPr>
                <w:rFonts w:ascii="Times New Roman" w:hAnsi="Times New Roman"/>
                <w:sz w:val="16"/>
                <w:szCs w:val="16"/>
                <w:lang w:val="en-US"/>
              </w:rPr>
            </w:pPr>
            <w:r w:rsidRPr="00E8295F">
              <w:rPr>
                <w:rFonts w:ascii="Times New Roman" w:hAnsi="Times New Roman"/>
                <w:sz w:val="16"/>
                <w:szCs w:val="16"/>
                <w:lang w:val="en-US"/>
              </w:rPr>
              <w:t>3.851</w:t>
            </w:r>
          </w:p>
        </w:tc>
      </w:tr>
      <w:tr w:rsidR="007918DA" w:rsidRPr="00E8295F" w:rsidTr="000D3B13">
        <w:trPr>
          <w:trHeight w:val="230"/>
        </w:trPr>
        <w:tc>
          <w:tcPr>
            <w:tcW w:w="8472" w:type="dxa"/>
            <w:gridSpan w:val="8"/>
            <w:vAlign w:val="center"/>
          </w:tcPr>
          <w:p w:rsidR="007918DA" w:rsidRPr="00E8295F" w:rsidRDefault="007918DA" w:rsidP="000D3B13">
            <w:pPr>
              <w:spacing w:line="360" w:lineRule="auto"/>
              <w:jc w:val="center"/>
              <w:rPr>
                <w:rFonts w:ascii="Times New Roman" w:hAnsi="Times New Roman"/>
                <w:sz w:val="18"/>
                <w:szCs w:val="18"/>
                <w:lang w:val="en-US"/>
              </w:rPr>
            </w:pPr>
            <w:r w:rsidRPr="00E8295F">
              <w:rPr>
                <w:rFonts w:ascii="Times New Roman" w:hAnsi="Times New Roman"/>
                <w:sz w:val="18"/>
                <w:szCs w:val="18"/>
                <w:lang w:val="en-US"/>
              </w:rPr>
              <w:t>Post-crisis period</w:t>
            </w:r>
          </w:p>
        </w:tc>
      </w:tr>
      <w:tr w:rsidR="007918DA" w:rsidRPr="00E8295F" w:rsidTr="000D3B13">
        <w:trPr>
          <w:trHeight w:val="230"/>
        </w:trPr>
        <w:tc>
          <w:tcPr>
            <w:tcW w:w="1219" w:type="dxa"/>
            <w:vMerge w:val="restart"/>
            <w:vAlign w:val="center"/>
          </w:tcPr>
          <w:p w:rsidR="007918DA" w:rsidRPr="00E8295F" w:rsidRDefault="007918DA" w:rsidP="000D3B13">
            <w:pPr>
              <w:spacing w:line="360" w:lineRule="auto"/>
              <w:jc w:val="center"/>
              <w:rPr>
                <w:rFonts w:ascii="Times New Roman" w:hAnsi="Times New Roman"/>
                <w:b/>
                <w:color w:val="000000"/>
                <w:sz w:val="18"/>
                <w:szCs w:val="18"/>
                <w:lang w:val="en-US"/>
              </w:rPr>
            </w:pPr>
            <w:r w:rsidRPr="00E8295F">
              <w:rPr>
                <w:rFonts w:ascii="Times New Roman" w:hAnsi="Times New Roman"/>
                <w:b/>
                <w:color w:val="000000"/>
                <w:sz w:val="18"/>
                <w:szCs w:val="18"/>
                <w:lang w:val="en-US"/>
              </w:rPr>
              <w:lastRenderedPageBreak/>
              <w:t>EUR/USD</w:t>
            </w:r>
          </w:p>
        </w:tc>
        <w:tc>
          <w:tcPr>
            <w:tcW w:w="974" w:type="dxa"/>
            <w:vAlign w:val="center"/>
          </w:tcPr>
          <w:p w:rsidR="007918DA" w:rsidRPr="00E8295F" w:rsidRDefault="005F706C" w:rsidP="000D3B13">
            <w:pPr>
              <w:spacing w:line="360" w:lineRule="auto"/>
              <w:jc w:val="center"/>
              <w:rPr>
                <w:rFonts w:ascii="Times New Roman" w:hAnsi="Times New Roman"/>
                <w:color w:val="000000"/>
                <w:sz w:val="18"/>
                <w:szCs w:val="18"/>
                <w:lang w:val="en-US"/>
              </w:rPr>
            </w:pPr>
            <m:oMathPara>
              <m:oMath>
                <m:sSub>
                  <m:sSubPr>
                    <m:ctrlPr>
                      <w:rPr>
                        <w:rFonts w:ascii="Cambria Math" w:hAnsi="Times New Roman"/>
                        <w:i/>
                        <w:color w:val="000000"/>
                        <w:sz w:val="18"/>
                        <w:szCs w:val="18"/>
                        <w:lang w:val="en-US"/>
                      </w:rPr>
                    </m:ctrlPr>
                  </m:sSubPr>
                  <m:e>
                    <m:r>
                      <w:rPr>
                        <w:rFonts w:ascii="Cambria Math" w:hAnsi="Cambria Math"/>
                        <w:color w:val="000000"/>
                        <w:sz w:val="18"/>
                        <w:szCs w:val="18"/>
                        <w:lang w:val="en-US"/>
                      </w:rPr>
                      <m:t>RV</m:t>
                    </m:r>
                  </m:e>
                  <m:sub>
                    <m:r>
                      <w:rPr>
                        <w:rFonts w:ascii="Cambria Math" w:hAnsi="Cambria Math"/>
                        <w:color w:val="000000"/>
                        <w:sz w:val="18"/>
                        <w:szCs w:val="18"/>
                        <w:lang w:val="en-US"/>
                      </w:rPr>
                      <m:t>t</m:t>
                    </m:r>
                  </m:sub>
                </m:sSub>
              </m:oMath>
            </m:oMathPara>
          </w:p>
        </w:tc>
        <w:tc>
          <w:tcPr>
            <w:tcW w:w="1108" w:type="dxa"/>
            <w:vAlign w:val="center"/>
          </w:tcPr>
          <w:p w:rsidR="007918DA" w:rsidRPr="00E8295F" w:rsidRDefault="007918DA" w:rsidP="000D3B13">
            <w:pPr>
              <w:spacing w:line="360" w:lineRule="auto"/>
              <w:jc w:val="center"/>
              <w:rPr>
                <w:rFonts w:ascii="Times New Roman" w:hAnsi="Times New Roman"/>
                <w:sz w:val="16"/>
                <w:szCs w:val="16"/>
                <w:lang w:val="en-US"/>
              </w:rPr>
            </w:pPr>
            <w:r w:rsidRPr="00E8295F">
              <w:rPr>
                <w:rFonts w:ascii="Times New Roman" w:hAnsi="Times New Roman"/>
                <w:sz w:val="16"/>
                <w:szCs w:val="16"/>
                <w:lang w:val="en-US"/>
              </w:rPr>
              <w:t>0.373</w:t>
            </w:r>
          </w:p>
        </w:tc>
        <w:tc>
          <w:tcPr>
            <w:tcW w:w="1204" w:type="dxa"/>
            <w:vAlign w:val="center"/>
          </w:tcPr>
          <w:p w:rsidR="007918DA" w:rsidRPr="00E8295F" w:rsidRDefault="007918DA" w:rsidP="000D3B13">
            <w:pPr>
              <w:spacing w:line="360" w:lineRule="auto"/>
              <w:jc w:val="center"/>
              <w:rPr>
                <w:rFonts w:ascii="Times New Roman" w:hAnsi="Times New Roman"/>
                <w:sz w:val="16"/>
                <w:szCs w:val="16"/>
                <w:lang w:val="en-US"/>
              </w:rPr>
            </w:pPr>
            <w:r w:rsidRPr="00E8295F">
              <w:rPr>
                <w:rFonts w:ascii="Times New Roman" w:hAnsi="Times New Roman"/>
                <w:sz w:val="16"/>
                <w:szCs w:val="16"/>
                <w:lang w:val="en-US"/>
              </w:rPr>
              <w:t>0.358</w:t>
            </w:r>
          </w:p>
        </w:tc>
        <w:tc>
          <w:tcPr>
            <w:tcW w:w="1273" w:type="dxa"/>
            <w:vAlign w:val="center"/>
          </w:tcPr>
          <w:p w:rsidR="007918DA" w:rsidRPr="00E8295F" w:rsidRDefault="007918DA" w:rsidP="000D3B13">
            <w:pPr>
              <w:spacing w:line="360" w:lineRule="auto"/>
              <w:jc w:val="center"/>
              <w:rPr>
                <w:rFonts w:ascii="Times New Roman" w:hAnsi="Times New Roman"/>
                <w:sz w:val="16"/>
                <w:szCs w:val="16"/>
                <w:lang w:val="en-US"/>
              </w:rPr>
            </w:pPr>
            <w:r w:rsidRPr="00E8295F">
              <w:rPr>
                <w:rFonts w:ascii="Times New Roman" w:hAnsi="Times New Roman"/>
                <w:sz w:val="16"/>
                <w:szCs w:val="16"/>
                <w:lang w:val="en-US"/>
              </w:rPr>
              <w:t>4.897</w:t>
            </w:r>
          </w:p>
        </w:tc>
        <w:tc>
          <w:tcPr>
            <w:tcW w:w="1077" w:type="dxa"/>
            <w:vAlign w:val="center"/>
          </w:tcPr>
          <w:p w:rsidR="007918DA" w:rsidRPr="00E8295F" w:rsidRDefault="007918DA" w:rsidP="000D3B13">
            <w:pPr>
              <w:spacing w:line="360" w:lineRule="auto"/>
              <w:jc w:val="center"/>
              <w:rPr>
                <w:rFonts w:ascii="Times New Roman" w:hAnsi="Times New Roman"/>
                <w:sz w:val="16"/>
                <w:szCs w:val="16"/>
                <w:lang w:val="en-US"/>
              </w:rPr>
            </w:pPr>
            <w:r w:rsidRPr="00E8295F">
              <w:rPr>
                <w:rFonts w:ascii="Times New Roman" w:hAnsi="Times New Roman"/>
                <w:sz w:val="16"/>
                <w:szCs w:val="16"/>
                <w:lang w:val="en-US"/>
              </w:rPr>
              <w:t>63.220</w:t>
            </w:r>
          </w:p>
        </w:tc>
        <w:tc>
          <w:tcPr>
            <w:tcW w:w="877" w:type="dxa"/>
            <w:vAlign w:val="center"/>
          </w:tcPr>
          <w:p w:rsidR="007918DA" w:rsidRPr="00E8295F" w:rsidRDefault="007918DA" w:rsidP="000D3B13">
            <w:pPr>
              <w:spacing w:line="360" w:lineRule="auto"/>
              <w:jc w:val="center"/>
              <w:rPr>
                <w:rFonts w:ascii="Times New Roman" w:hAnsi="Times New Roman"/>
                <w:sz w:val="16"/>
                <w:szCs w:val="16"/>
                <w:lang w:val="en-US"/>
              </w:rPr>
            </w:pPr>
            <w:r w:rsidRPr="00E8295F">
              <w:rPr>
                <w:rFonts w:ascii="Times New Roman" w:hAnsi="Times New Roman"/>
                <w:sz w:val="16"/>
                <w:szCs w:val="16"/>
                <w:lang w:val="en-US"/>
              </w:rPr>
              <w:t>0.007</w:t>
            </w:r>
          </w:p>
        </w:tc>
        <w:tc>
          <w:tcPr>
            <w:tcW w:w="740" w:type="dxa"/>
            <w:vAlign w:val="center"/>
          </w:tcPr>
          <w:p w:rsidR="007918DA" w:rsidRPr="00E8295F" w:rsidRDefault="007918DA" w:rsidP="000D3B13">
            <w:pPr>
              <w:spacing w:line="360" w:lineRule="auto"/>
              <w:jc w:val="center"/>
              <w:rPr>
                <w:rFonts w:ascii="Times New Roman" w:hAnsi="Times New Roman"/>
                <w:sz w:val="16"/>
                <w:szCs w:val="16"/>
                <w:lang w:val="en-US"/>
              </w:rPr>
            </w:pPr>
            <w:r w:rsidRPr="00E8295F">
              <w:rPr>
                <w:rFonts w:ascii="Times New Roman" w:hAnsi="Times New Roman"/>
                <w:sz w:val="16"/>
                <w:szCs w:val="16"/>
                <w:lang w:val="en-US"/>
              </w:rPr>
              <w:t>6.401</w:t>
            </w:r>
          </w:p>
        </w:tc>
      </w:tr>
      <w:tr w:rsidR="007918DA" w:rsidRPr="00E8295F" w:rsidTr="000D3B13">
        <w:trPr>
          <w:trHeight w:val="230"/>
        </w:trPr>
        <w:tc>
          <w:tcPr>
            <w:tcW w:w="1219" w:type="dxa"/>
            <w:vMerge/>
            <w:vAlign w:val="center"/>
          </w:tcPr>
          <w:p w:rsidR="007918DA" w:rsidRPr="00E8295F" w:rsidRDefault="007918DA" w:rsidP="000D3B13">
            <w:pPr>
              <w:spacing w:line="360" w:lineRule="auto"/>
              <w:jc w:val="center"/>
              <w:rPr>
                <w:rFonts w:ascii="Times New Roman" w:hAnsi="Times New Roman"/>
                <w:b/>
                <w:color w:val="000000"/>
                <w:sz w:val="18"/>
                <w:szCs w:val="18"/>
                <w:lang w:val="en-US"/>
              </w:rPr>
            </w:pPr>
          </w:p>
        </w:tc>
        <w:tc>
          <w:tcPr>
            <w:tcW w:w="974" w:type="dxa"/>
            <w:vAlign w:val="center"/>
          </w:tcPr>
          <w:p w:rsidR="007918DA" w:rsidRPr="00E8295F" w:rsidRDefault="005F706C" w:rsidP="000D3B13">
            <w:pPr>
              <w:spacing w:line="360" w:lineRule="auto"/>
              <w:jc w:val="center"/>
              <w:rPr>
                <w:rFonts w:ascii="Times New Roman" w:hAnsi="Times New Roman"/>
                <w:color w:val="000000"/>
                <w:sz w:val="18"/>
                <w:szCs w:val="18"/>
                <w:lang w:val="en-US"/>
              </w:rPr>
            </w:pPr>
            <m:oMathPara>
              <m:oMath>
                <m:sSub>
                  <m:sSubPr>
                    <m:ctrlPr>
                      <w:rPr>
                        <w:rFonts w:ascii="Cambria Math" w:hAnsi="Times New Roman"/>
                        <w:i/>
                        <w:color w:val="000000"/>
                        <w:sz w:val="18"/>
                        <w:szCs w:val="18"/>
                        <w:lang w:val="en-US"/>
                      </w:rPr>
                    </m:ctrlPr>
                  </m:sSubPr>
                  <m:e>
                    <m:r>
                      <w:rPr>
                        <w:rFonts w:ascii="Cambria Math" w:hAnsi="Cambria Math"/>
                        <w:color w:val="000000"/>
                        <w:sz w:val="18"/>
                        <w:szCs w:val="18"/>
                        <w:lang w:val="en-US"/>
                      </w:rPr>
                      <m:t>LRV</m:t>
                    </m:r>
                  </m:e>
                  <m:sub>
                    <m:r>
                      <w:rPr>
                        <w:rFonts w:ascii="Cambria Math" w:hAnsi="Cambria Math"/>
                        <w:color w:val="000000"/>
                        <w:sz w:val="18"/>
                        <w:szCs w:val="18"/>
                        <w:lang w:val="en-US"/>
                      </w:rPr>
                      <m:t>t</m:t>
                    </m:r>
                  </m:sub>
                </m:sSub>
                <m:r>
                  <w:rPr>
                    <w:rFonts w:ascii="Cambria Math" w:hAnsi="Times New Roman"/>
                    <w:color w:val="000000"/>
                    <w:sz w:val="18"/>
                    <w:szCs w:val="18"/>
                    <w:lang w:val="en-US"/>
                  </w:rPr>
                  <m:t>)</m:t>
                </m:r>
              </m:oMath>
            </m:oMathPara>
          </w:p>
        </w:tc>
        <w:tc>
          <w:tcPr>
            <w:tcW w:w="1108" w:type="dxa"/>
            <w:vAlign w:val="center"/>
          </w:tcPr>
          <w:p w:rsidR="007918DA" w:rsidRPr="00E8295F" w:rsidRDefault="007918DA" w:rsidP="000D3B13">
            <w:pPr>
              <w:spacing w:line="360" w:lineRule="auto"/>
              <w:jc w:val="center"/>
              <w:rPr>
                <w:rFonts w:ascii="Times New Roman" w:hAnsi="Times New Roman"/>
                <w:sz w:val="16"/>
                <w:szCs w:val="16"/>
                <w:lang w:val="en-US"/>
              </w:rPr>
            </w:pPr>
            <w:r w:rsidRPr="00E8295F">
              <w:rPr>
                <w:rFonts w:ascii="Times New Roman" w:hAnsi="Times New Roman"/>
                <w:sz w:val="16"/>
                <w:szCs w:val="16"/>
                <w:lang w:val="en-US"/>
              </w:rPr>
              <w:t>-1.850</w:t>
            </w:r>
          </w:p>
        </w:tc>
        <w:tc>
          <w:tcPr>
            <w:tcW w:w="1204" w:type="dxa"/>
            <w:vAlign w:val="center"/>
          </w:tcPr>
          <w:p w:rsidR="007918DA" w:rsidRPr="00E8295F" w:rsidRDefault="007918DA" w:rsidP="000D3B13">
            <w:pPr>
              <w:spacing w:line="360" w:lineRule="auto"/>
              <w:jc w:val="center"/>
              <w:rPr>
                <w:rFonts w:ascii="Times New Roman" w:hAnsi="Times New Roman"/>
                <w:sz w:val="16"/>
                <w:szCs w:val="16"/>
                <w:lang w:val="en-US"/>
              </w:rPr>
            </w:pPr>
            <w:r w:rsidRPr="00E8295F">
              <w:rPr>
                <w:rFonts w:ascii="Times New Roman" w:hAnsi="Times New Roman"/>
                <w:sz w:val="16"/>
                <w:szCs w:val="16"/>
                <w:lang w:val="en-US"/>
              </w:rPr>
              <w:t>0.839</w:t>
            </w:r>
          </w:p>
        </w:tc>
        <w:tc>
          <w:tcPr>
            <w:tcW w:w="1273" w:type="dxa"/>
            <w:vAlign w:val="center"/>
          </w:tcPr>
          <w:p w:rsidR="007918DA" w:rsidRPr="00E8295F" w:rsidRDefault="007918DA" w:rsidP="000D3B13">
            <w:pPr>
              <w:spacing w:line="360" w:lineRule="auto"/>
              <w:jc w:val="center"/>
              <w:rPr>
                <w:rFonts w:ascii="Times New Roman" w:hAnsi="Times New Roman"/>
                <w:sz w:val="16"/>
                <w:szCs w:val="16"/>
                <w:lang w:val="en-US"/>
              </w:rPr>
            </w:pPr>
            <w:r w:rsidRPr="00E8295F">
              <w:rPr>
                <w:rFonts w:ascii="Times New Roman" w:hAnsi="Times New Roman"/>
                <w:sz w:val="16"/>
                <w:szCs w:val="16"/>
                <w:lang w:val="en-US"/>
              </w:rPr>
              <w:t>-0.178</w:t>
            </w:r>
          </w:p>
        </w:tc>
        <w:tc>
          <w:tcPr>
            <w:tcW w:w="1077" w:type="dxa"/>
            <w:vAlign w:val="center"/>
          </w:tcPr>
          <w:p w:rsidR="007918DA" w:rsidRPr="00E8295F" w:rsidRDefault="007918DA" w:rsidP="000D3B13">
            <w:pPr>
              <w:spacing w:line="360" w:lineRule="auto"/>
              <w:jc w:val="center"/>
              <w:rPr>
                <w:rFonts w:ascii="Times New Roman" w:hAnsi="Times New Roman"/>
                <w:sz w:val="16"/>
                <w:szCs w:val="16"/>
                <w:lang w:val="en-US"/>
              </w:rPr>
            </w:pPr>
            <w:r w:rsidRPr="00E8295F">
              <w:rPr>
                <w:rFonts w:ascii="Times New Roman" w:hAnsi="Times New Roman"/>
                <w:sz w:val="16"/>
                <w:szCs w:val="16"/>
                <w:lang w:val="en-US"/>
              </w:rPr>
              <w:t>3.069</w:t>
            </w:r>
          </w:p>
        </w:tc>
        <w:tc>
          <w:tcPr>
            <w:tcW w:w="877" w:type="dxa"/>
            <w:vAlign w:val="center"/>
          </w:tcPr>
          <w:p w:rsidR="007918DA" w:rsidRPr="00E8295F" w:rsidRDefault="007918DA" w:rsidP="000D3B13">
            <w:pPr>
              <w:spacing w:line="360" w:lineRule="auto"/>
              <w:jc w:val="center"/>
              <w:rPr>
                <w:rFonts w:ascii="Times New Roman" w:hAnsi="Times New Roman"/>
                <w:sz w:val="16"/>
                <w:szCs w:val="16"/>
                <w:lang w:val="en-US"/>
              </w:rPr>
            </w:pPr>
            <w:r w:rsidRPr="00E8295F">
              <w:rPr>
                <w:rFonts w:ascii="Times New Roman" w:hAnsi="Times New Roman"/>
                <w:sz w:val="16"/>
                <w:szCs w:val="16"/>
                <w:lang w:val="en-US"/>
              </w:rPr>
              <w:t>-4.952</w:t>
            </w:r>
          </w:p>
        </w:tc>
        <w:tc>
          <w:tcPr>
            <w:tcW w:w="740" w:type="dxa"/>
            <w:vAlign w:val="center"/>
          </w:tcPr>
          <w:p w:rsidR="007918DA" w:rsidRPr="00E8295F" w:rsidRDefault="007918DA" w:rsidP="000D3B13">
            <w:pPr>
              <w:spacing w:line="360" w:lineRule="auto"/>
              <w:jc w:val="center"/>
              <w:rPr>
                <w:rFonts w:ascii="Times New Roman" w:hAnsi="Times New Roman"/>
                <w:sz w:val="16"/>
                <w:szCs w:val="16"/>
                <w:lang w:val="en-US"/>
              </w:rPr>
            </w:pPr>
            <w:r w:rsidRPr="00E8295F">
              <w:rPr>
                <w:rFonts w:ascii="Times New Roman" w:hAnsi="Times New Roman"/>
                <w:sz w:val="16"/>
                <w:szCs w:val="16"/>
                <w:lang w:val="en-US"/>
              </w:rPr>
              <w:t>0.874</w:t>
            </w:r>
          </w:p>
        </w:tc>
      </w:tr>
      <w:tr w:rsidR="007918DA" w:rsidRPr="00E8295F" w:rsidTr="000D3B13">
        <w:trPr>
          <w:trHeight w:val="230"/>
        </w:trPr>
        <w:tc>
          <w:tcPr>
            <w:tcW w:w="1219" w:type="dxa"/>
            <w:vMerge w:val="restart"/>
            <w:vAlign w:val="center"/>
          </w:tcPr>
          <w:p w:rsidR="007918DA" w:rsidRPr="00E8295F" w:rsidRDefault="007918DA" w:rsidP="000D3B13">
            <w:pPr>
              <w:spacing w:line="360" w:lineRule="auto"/>
              <w:jc w:val="center"/>
              <w:rPr>
                <w:rFonts w:ascii="Times New Roman" w:hAnsi="Times New Roman"/>
                <w:b/>
                <w:color w:val="000000"/>
                <w:sz w:val="18"/>
                <w:szCs w:val="18"/>
                <w:lang w:val="en-US"/>
              </w:rPr>
            </w:pPr>
            <w:r w:rsidRPr="00E8295F">
              <w:rPr>
                <w:rFonts w:ascii="Times New Roman" w:hAnsi="Times New Roman"/>
                <w:b/>
                <w:color w:val="000000"/>
                <w:sz w:val="18"/>
                <w:szCs w:val="18"/>
                <w:lang w:val="en-US"/>
              </w:rPr>
              <w:t>EUR/JPY</w:t>
            </w:r>
          </w:p>
        </w:tc>
        <w:tc>
          <w:tcPr>
            <w:tcW w:w="974" w:type="dxa"/>
            <w:vAlign w:val="center"/>
          </w:tcPr>
          <w:p w:rsidR="007918DA" w:rsidRPr="00E8295F" w:rsidRDefault="005F706C" w:rsidP="000D3B13">
            <w:pPr>
              <w:spacing w:line="360" w:lineRule="auto"/>
              <w:jc w:val="center"/>
              <w:rPr>
                <w:rFonts w:ascii="Times New Roman" w:hAnsi="Times New Roman"/>
                <w:color w:val="000000"/>
                <w:sz w:val="18"/>
                <w:szCs w:val="18"/>
                <w:lang w:val="en-US"/>
              </w:rPr>
            </w:pPr>
            <m:oMathPara>
              <m:oMath>
                <m:sSub>
                  <m:sSubPr>
                    <m:ctrlPr>
                      <w:rPr>
                        <w:rFonts w:ascii="Cambria Math" w:hAnsi="Times New Roman"/>
                        <w:i/>
                        <w:color w:val="000000"/>
                        <w:sz w:val="18"/>
                        <w:szCs w:val="18"/>
                        <w:lang w:val="en-US"/>
                      </w:rPr>
                    </m:ctrlPr>
                  </m:sSubPr>
                  <m:e>
                    <m:r>
                      <w:rPr>
                        <w:rFonts w:ascii="Cambria Math" w:hAnsi="Cambria Math"/>
                        <w:color w:val="000000"/>
                        <w:sz w:val="18"/>
                        <w:szCs w:val="18"/>
                        <w:lang w:val="en-US"/>
                      </w:rPr>
                      <m:t>RV</m:t>
                    </m:r>
                  </m:e>
                  <m:sub>
                    <m:r>
                      <w:rPr>
                        <w:rFonts w:ascii="Cambria Math" w:hAnsi="Cambria Math"/>
                        <w:color w:val="000000"/>
                        <w:sz w:val="18"/>
                        <w:szCs w:val="18"/>
                        <w:lang w:val="en-US"/>
                      </w:rPr>
                      <m:t>t</m:t>
                    </m:r>
                  </m:sub>
                </m:sSub>
              </m:oMath>
            </m:oMathPara>
          </w:p>
        </w:tc>
        <w:tc>
          <w:tcPr>
            <w:tcW w:w="1108" w:type="dxa"/>
            <w:vAlign w:val="center"/>
          </w:tcPr>
          <w:p w:rsidR="007918DA" w:rsidRPr="00E8295F" w:rsidRDefault="007918DA" w:rsidP="000D3B13">
            <w:pPr>
              <w:spacing w:line="360" w:lineRule="auto"/>
              <w:jc w:val="center"/>
              <w:rPr>
                <w:rFonts w:ascii="Times New Roman" w:hAnsi="Times New Roman"/>
                <w:sz w:val="16"/>
                <w:szCs w:val="16"/>
                <w:lang w:val="en-US"/>
              </w:rPr>
            </w:pPr>
            <w:r w:rsidRPr="00E8295F">
              <w:rPr>
                <w:rFonts w:ascii="Times New Roman" w:hAnsi="Times New Roman"/>
                <w:sz w:val="16"/>
                <w:szCs w:val="16"/>
                <w:lang w:val="en-US"/>
              </w:rPr>
              <w:t>0.702</w:t>
            </w:r>
          </w:p>
        </w:tc>
        <w:tc>
          <w:tcPr>
            <w:tcW w:w="1204" w:type="dxa"/>
            <w:vAlign w:val="center"/>
          </w:tcPr>
          <w:p w:rsidR="007918DA" w:rsidRPr="00E8295F" w:rsidRDefault="007918DA" w:rsidP="000D3B13">
            <w:pPr>
              <w:spacing w:line="360" w:lineRule="auto"/>
              <w:jc w:val="center"/>
              <w:rPr>
                <w:rFonts w:ascii="Times New Roman" w:hAnsi="Times New Roman"/>
                <w:sz w:val="16"/>
                <w:szCs w:val="16"/>
                <w:lang w:val="en-US"/>
              </w:rPr>
            </w:pPr>
            <w:r w:rsidRPr="00E8295F">
              <w:rPr>
                <w:rFonts w:ascii="Times New Roman" w:hAnsi="Times New Roman"/>
                <w:sz w:val="16"/>
                <w:szCs w:val="16"/>
                <w:lang w:val="en-US"/>
              </w:rPr>
              <w:t>1.027</w:t>
            </w:r>
          </w:p>
        </w:tc>
        <w:tc>
          <w:tcPr>
            <w:tcW w:w="1273" w:type="dxa"/>
            <w:vAlign w:val="center"/>
          </w:tcPr>
          <w:p w:rsidR="007918DA" w:rsidRPr="00E8295F" w:rsidRDefault="007918DA" w:rsidP="000D3B13">
            <w:pPr>
              <w:spacing w:line="360" w:lineRule="auto"/>
              <w:jc w:val="center"/>
              <w:rPr>
                <w:rFonts w:ascii="Times New Roman" w:hAnsi="Times New Roman"/>
                <w:sz w:val="16"/>
                <w:szCs w:val="16"/>
                <w:lang w:val="en-US"/>
              </w:rPr>
            </w:pPr>
            <w:r w:rsidRPr="00E8295F">
              <w:rPr>
                <w:rFonts w:ascii="Times New Roman" w:hAnsi="Times New Roman"/>
                <w:sz w:val="16"/>
                <w:szCs w:val="16"/>
                <w:lang w:val="en-US"/>
              </w:rPr>
              <w:t>9.893</w:t>
            </w:r>
          </w:p>
        </w:tc>
        <w:tc>
          <w:tcPr>
            <w:tcW w:w="1077" w:type="dxa"/>
            <w:vAlign w:val="center"/>
          </w:tcPr>
          <w:p w:rsidR="007918DA" w:rsidRPr="00E8295F" w:rsidRDefault="007918DA" w:rsidP="000D3B13">
            <w:pPr>
              <w:spacing w:line="360" w:lineRule="auto"/>
              <w:jc w:val="center"/>
              <w:rPr>
                <w:rFonts w:ascii="Times New Roman" w:hAnsi="Times New Roman"/>
                <w:sz w:val="16"/>
                <w:szCs w:val="16"/>
                <w:lang w:val="en-US"/>
              </w:rPr>
            </w:pPr>
            <w:r w:rsidRPr="00E8295F">
              <w:rPr>
                <w:rFonts w:ascii="Times New Roman" w:hAnsi="Times New Roman"/>
                <w:sz w:val="16"/>
                <w:szCs w:val="16"/>
                <w:lang w:val="en-US"/>
              </w:rPr>
              <w:t>161.636</w:t>
            </w:r>
          </w:p>
        </w:tc>
        <w:tc>
          <w:tcPr>
            <w:tcW w:w="877" w:type="dxa"/>
            <w:vAlign w:val="center"/>
          </w:tcPr>
          <w:p w:rsidR="007918DA" w:rsidRPr="00E8295F" w:rsidRDefault="007918DA" w:rsidP="000D3B13">
            <w:pPr>
              <w:spacing w:line="360" w:lineRule="auto"/>
              <w:jc w:val="center"/>
              <w:rPr>
                <w:rFonts w:ascii="Times New Roman" w:hAnsi="Times New Roman"/>
                <w:sz w:val="16"/>
                <w:szCs w:val="16"/>
                <w:lang w:val="en-US"/>
              </w:rPr>
            </w:pPr>
            <w:r w:rsidRPr="00E8295F">
              <w:rPr>
                <w:rFonts w:ascii="Times New Roman" w:hAnsi="Times New Roman"/>
                <w:sz w:val="16"/>
                <w:szCs w:val="16"/>
                <w:lang w:val="en-US"/>
              </w:rPr>
              <w:t>0.014</w:t>
            </w:r>
          </w:p>
        </w:tc>
        <w:tc>
          <w:tcPr>
            <w:tcW w:w="740" w:type="dxa"/>
            <w:vAlign w:val="center"/>
          </w:tcPr>
          <w:p w:rsidR="007918DA" w:rsidRPr="00E8295F" w:rsidRDefault="007918DA" w:rsidP="000D3B13">
            <w:pPr>
              <w:spacing w:line="360" w:lineRule="auto"/>
              <w:jc w:val="center"/>
              <w:rPr>
                <w:rFonts w:ascii="Times New Roman" w:hAnsi="Times New Roman"/>
                <w:sz w:val="16"/>
                <w:szCs w:val="16"/>
                <w:lang w:val="en-US"/>
              </w:rPr>
            </w:pPr>
            <w:r w:rsidRPr="00E8295F">
              <w:rPr>
                <w:rFonts w:ascii="Times New Roman" w:hAnsi="Times New Roman"/>
                <w:sz w:val="16"/>
                <w:szCs w:val="16"/>
                <w:lang w:val="en-US"/>
              </w:rPr>
              <w:t>22.093</w:t>
            </w:r>
          </w:p>
        </w:tc>
      </w:tr>
      <w:tr w:rsidR="007918DA" w:rsidRPr="00E8295F" w:rsidTr="000D3B13">
        <w:trPr>
          <w:trHeight w:val="230"/>
        </w:trPr>
        <w:tc>
          <w:tcPr>
            <w:tcW w:w="1219" w:type="dxa"/>
            <w:vMerge/>
            <w:vAlign w:val="center"/>
          </w:tcPr>
          <w:p w:rsidR="007918DA" w:rsidRPr="00E8295F" w:rsidRDefault="007918DA" w:rsidP="000D3B13">
            <w:pPr>
              <w:spacing w:line="360" w:lineRule="auto"/>
              <w:jc w:val="center"/>
              <w:rPr>
                <w:rFonts w:ascii="Times New Roman" w:hAnsi="Times New Roman"/>
                <w:b/>
                <w:color w:val="000000"/>
                <w:sz w:val="18"/>
                <w:szCs w:val="18"/>
                <w:lang w:val="en-US"/>
              </w:rPr>
            </w:pPr>
          </w:p>
        </w:tc>
        <w:tc>
          <w:tcPr>
            <w:tcW w:w="974" w:type="dxa"/>
            <w:vAlign w:val="center"/>
          </w:tcPr>
          <w:p w:rsidR="007918DA" w:rsidRPr="00E8295F" w:rsidRDefault="005F706C" w:rsidP="000D3B13">
            <w:pPr>
              <w:spacing w:line="360" w:lineRule="auto"/>
              <w:jc w:val="center"/>
              <w:rPr>
                <w:rFonts w:ascii="Times New Roman" w:hAnsi="Times New Roman"/>
                <w:color w:val="000000"/>
                <w:sz w:val="18"/>
                <w:szCs w:val="18"/>
                <w:lang w:val="en-US"/>
              </w:rPr>
            </w:pPr>
            <m:oMathPara>
              <m:oMath>
                <m:sSub>
                  <m:sSubPr>
                    <m:ctrlPr>
                      <w:rPr>
                        <w:rFonts w:ascii="Cambria Math" w:hAnsi="Times New Roman"/>
                        <w:i/>
                        <w:color w:val="000000"/>
                        <w:sz w:val="18"/>
                        <w:szCs w:val="18"/>
                        <w:lang w:val="en-US"/>
                      </w:rPr>
                    </m:ctrlPr>
                  </m:sSubPr>
                  <m:e>
                    <m:r>
                      <w:rPr>
                        <w:rFonts w:ascii="Cambria Math" w:hAnsi="Cambria Math"/>
                        <w:color w:val="000000"/>
                        <w:sz w:val="18"/>
                        <w:szCs w:val="18"/>
                        <w:lang w:val="en-US"/>
                      </w:rPr>
                      <m:t>LRV</m:t>
                    </m:r>
                  </m:e>
                  <m:sub>
                    <m:r>
                      <w:rPr>
                        <w:rFonts w:ascii="Cambria Math" w:hAnsi="Cambria Math"/>
                        <w:color w:val="000000"/>
                        <w:sz w:val="18"/>
                        <w:szCs w:val="18"/>
                        <w:lang w:val="en-US"/>
                      </w:rPr>
                      <m:t>t</m:t>
                    </m:r>
                  </m:sub>
                </m:sSub>
              </m:oMath>
            </m:oMathPara>
          </w:p>
        </w:tc>
        <w:tc>
          <w:tcPr>
            <w:tcW w:w="1108" w:type="dxa"/>
            <w:vAlign w:val="center"/>
          </w:tcPr>
          <w:p w:rsidR="007918DA" w:rsidRPr="00E8295F" w:rsidRDefault="007918DA" w:rsidP="000D3B13">
            <w:pPr>
              <w:spacing w:line="360" w:lineRule="auto"/>
              <w:jc w:val="center"/>
              <w:rPr>
                <w:rFonts w:ascii="Times New Roman" w:hAnsi="Times New Roman"/>
                <w:sz w:val="16"/>
                <w:szCs w:val="16"/>
                <w:lang w:val="en-US"/>
              </w:rPr>
            </w:pPr>
            <w:r w:rsidRPr="00E8295F">
              <w:rPr>
                <w:rFonts w:ascii="Times New Roman" w:hAnsi="Times New Roman"/>
                <w:sz w:val="16"/>
                <w:szCs w:val="16"/>
                <w:lang w:val="en-US"/>
              </w:rPr>
              <w:t>-1.163</w:t>
            </w:r>
          </w:p>
        </w:tc>
        <w:tc>
          <w:tcPr>
            <w:tcW w:w="1204" w:type="dxa"/>
            <w:vAlign w:val="center"/>
          </w:tcPr>
          <w:p w:rsidR="007918DA" w:rsidRPr="00E8295F" w:rsidRDefault="007918DA" w:rsidP="000D3B13">
            <w:pPr>
              <w:spacing w:line="360" w:lineRule="auto"/>
              <w:jc w:val="center"/>
              <w:rPr>
                <w:rFonts w:ascii="Times New Roman" w:hAnsi="Times New Roman"/>
                <w:sz w:val="16"/>
                <w:szCs w:val="16"/>
                <w:lang w:val="en-US"/>
              </w:rPr>
            </w:pPr>
            <w:r w:rsidRPr="00E8295F">
              <w:rPr>
                <w:rFonts w:ascii="Times New Roman" w:hAnsi="Times New Roman"/>
                <w:sz w:val="16"/>
                <w:szCs w:val="16"/>
                <w:lang w:val="en-US"/>
              </w:rPr>
              <w:t>0.928</w:t>
            </w:r>
          </w:p>
        </w:tc>
        <w:tc>
          <w:tcPr>
            <w:tcW w:w="1273" w:type="dxa"/>
            <w:vAlign w:val="center"/>
          </w:tcPr>
          <w:p w:rsidR="007918DA" w:rsidRPr="00E8295F" w:rsidRDefault="007918DA" w:rsidP="000D3B13">
            <w:pPr>
              <w:spacing w:line="360" w:lineRule="auto"/>
              <w:jc w:val="center"/>
              <w:rPr>
                <w:rFonts w:ascii="Times New Roman" w:hAnsi="Times New Roman"/>
                <w:sz w:val="16"/>
                <w:szCs w:val="16"/>
                <w:lang w:val="en-US"/>
              </w:rPr>
            </w:pPr>
            <w:r w:rsidRPr="00E8295F">
              <w:rPr>
                <w:rFonts w:ascii="Times New Roman" w:hAnsi="Times New Roman"/>
                <w:sz w:val="16"/>
                <w:szCs w:val="16"/>
                <w:lang w:val="en-US"/>
              </w:rPr>
              <w:t>-0.183</w:t>
            </w:r>
          </w:p>
        </w:tc>
        <w:tc>
          <w:tcPr>
            <w:tcW w:w="1077" w:type="dxa"/>
            <w:vAlign w:val="center"/>
          </w:tcPr>
          <w:p w:rsidR="007918DA" w:rsidRPr="00E8295F" w:rsidRDefault="007918DA" w:rsidP="000D3B13">
            <w:pPr>
              <w:spacing w:line="360" w:lineRule="auto"/>
              <w:jc w:val="center"/>
              <w:rPr>
                <w:rFonts w:ascii="Times New Roman" w:hAnsi="Times New Roman"/>
                <w:sz w:val="16"/>
                <w:szCs w:val="16"/>
                <w:lang w:val="en-US"/>
              </w:rPr>
            </w:pPr>
            <w:r w:rsidRPr="00E8295F">
              <w:rPr>
                <w:rFonts w:ascii="Times New Roman" w:hAnsi="Times New Roman"/>
                <w:sz w:val="16"/>
                <w:szCs w:val="16"/>
                <w:lang w:val="en-US"/>
              </w:rPr>
              <w:t>3.179</w:t>
            </w:r>
          </w:p>
        </w:tc>
        <w:tc>
          <w:tcPr>
            <w:tcW w:w="877" w:type="dxa"/>
            <w:vAlign w:val="center"/>
          </w:tcPr>
          <w:p w:rsidR="007918DA" w:rsidRPr="00E8295F" w:rsidRDefault="007918DA" w:rsidP="000D3B13">
            <w:pPr>
              <w:spacing w:line="360" w:lineRule="auto"/>
              <w:jc w:val="center"/>
              <w:rPr>
                <w:rFonts w:ascii="Times New Roman" w:hAnsi="Times New Roman"/>
                <w:sz w:val="16"/>
                <w:szCs w:val="16"/>
                <w:lang w:val="en-US"/>
              </w:rPr>
            </w:pPr>
            <w:r w:rsidRPr="00E8295F">
              <w:rPr>
                <w:rFonts w:ascii="Times New Roman" w:hAnsi="Times New Roman"/>
                <w:sz w:val="16"/>
                <w:szCs w:val="16"/>
                <w:lang w:val="en-US"/>
              </w:rPr>
              <w:t>-8.672</w:t>
            </w:r>
          </w:p>
        </w:tc>
        <w:tc>
          <w:tcPr>
            <w:tcW w:w="740" w:type="dxa"/>
            <w:vAlign w:val="center"/>
          </w:tcPr>
          <w:p w:rsidR="007918DA" w:rsidRPr="00E8295F" w:rsidRDefault="007918DA" w:rsidP="000D3B13">
            <w:pPr>
              <w:spacing w:line="360" w:lineRule="auto"/>
              <w:jc w:val="center"/>
              <w:rPr>
                <w:rFonts w:ascii="Times New Roman" w:hAnsi="Times New Roman"/>
                <w:sz w:val="16"/>
                <w:szCs w:val="16"/>
                <w:lang w:val="en-US"/>
              </w:rPr>
            </w:pPr>
            <w:r w:rsidRPr="00E8295F">
              <w:rPr>
                <w:rFonts w:ascii="Times New Roman" w:hAnsi="Times New Roman"/>
                <w:sz w:val="16"/>
                <w:szCs w:val="16"/>
                <w:lang w:val="en-US"/>
              </w:rPr>
              <w:t>-0.213</w:t>
            </w:r>
          </w:p>
        </w:tc>
      </w:tr>
      <w:tr w:rsidR="007918DA" w:rsidRPr="00E8295F" w:rsidTr="000D3B13">
        <w:trPr>
          <w:trHeight w:val="230"/>
        </w:trPr>
        <w:tc>
          <w:tcPr>
            <w:tcW w:w="1219" w:type="dxa"/>
            <w:vMerge w:val="restart"/>
            <w:vAlign w:val="center"/>
          </w:tcPr>
          <w:p w:rsidR="007918DA" w:rsidRPr="00E8295F" w:rsidRDefault="007918DA" w:rsidP="000D3B13">
            <w:pPr>
              <w:spacing w:line="360" w:lineRule="auto"/>
              <w:jc w:val="center"/>
              <w:rPr>
                <w:rFonts w:ascii="Times New Roman" w:hAnsi="Times New Roman"/>
                <w:b/>
                <w:color w:val="000000"/>
                <w:sz w:val="18"/>
                <w:szCs w:val="18"/>
                <w:lang w:val="en-US"/>
              </w:rPr>
            </w:pPr>
            <w:r w:rsidRPr="00E8295F">
              <w:rPr>
                <w:rFonts w:ascii="Times New Roman" w:hAnsi="Times New Roman"/>
                <w:b/>
                <w:color w:val="000000"/>
                <w:sz w:val="18"/>
                <w:szCs w:val="18"/>
                <w:lang w:val="en-US"/>
              </w:rPr>
              <w:t>EUR/CHF</w:t>
            </w:r>
          </w:p>
        </w:tc>
        <w:tc>
          <w:tcPr>
            <w:tcW w:w="974" w:type="dxa"/>
            <w:vAlign w:val="center"/>
          </w:tcPr>
          <w:p w:rsidR="007918DA" w:rsidRPr="00E8295F" w:rsidRDefault="005F706C" w:rsidP="000D3B13">
            <w:pPr>
              <w:spacing w:line="360" w:lineRule="auto"/>
              <w:jc w:val="center"/>
              <w:rPr>
                <w:rFonts w:ascii="Times New Roman" w:hAnsi="Times New Roman"/>
                <w:color w:val="000000"/>
                <w:sz w:val="18"/>
                <w:szCs w:val="18"/>
                <w:lang w:val="en-US"/>
              </w:rPr>
            </w:pPr>
            <m:oMathPara>
              <m:oMath>
                <m:sSub>
                  <m:sSubPr>
                    <m:ctrlPr>
                      <w:rPr>
                        <w:rFonts w:ascii="Cambria Math" w:hAnsi="Times New Roman"/>
                        <w:i/>
                        <w:color w:val="000000"/>
                        <w:sz w:val="18"/>
                        <w:szCs w:val="18"/>
                        <w:lang w:val="en-US"/>
                      </w:rPr>
                    </m:ctrlPr>
                  </m:sSubPr>
                  <m:e>
                    <m:r>
                      <w:rPr>
                        <w:rFonts w:ascii="Cambria Math" w:hAnsi="Cambria Math"/>
                        <w:color w:val="000000"/>
                        <w:sz w:val="18"/>
                        <w:szCs w:val="18"/>
                        <w:lang w:val="en-US"/>
                      </w:rPr>
                      <m:t>RV</m:t>
                    </m:r>
                  </m:e>
                  <m:sub>
                    <m:r>
                      <w:rPr>
                        <w:rFonts w:ascii="Cambria Math" w:hAnsi="Cambria Math"/>
                        <w:color w:val="000000"/>
                        <w:sz w:val="18"/>
                        <w:szCs w:val="18"/>
                        <w:lang w:val="en-US"/>
                      </w:rPr>
                      <m:t>t</m:t>
                    </m:r>
                  </m:sub>
                </m:sSub>
              </m:oMath>
            </m:oMathPara>
          </w:p>
        </w:tc>
        <w:tc>
          <w:tcPr>
            <w:tcW w:w="1108" w:type="dxa"/>
            <w:vAlign w:val="center"/>
          </w:tcPr>
          <w:p w:rsidR="007918DA" w:rsidRPr="00E8295F" w:rsidRDefault="007918DA" w:rsidP="000D3B13">
            <w:pPr>
              <w:spacing w:line="360" w:lineRule="auto"/>
              <w:jc w:val="center"/>
              <w:rPr>
                <w:rFonts w:ascii="Times New Roman" w:hAnsi="Times New Roman"/>
                <w:sz w:val="16"/>
                <w:szCs w:val="16"/>
                <w:lang w:val="en-US"/>
              </w:rPr>
            </w:pPr>
            <w:r w:rsidRPr="00E8295F">
              <w:rPr>
                <w:rFonts w:ascii="Times New Roman" w:hAnsi="Times New Roman"/>
                <w:sz w:val="16"/>
                <w:szCs w:val="16"/>
                <w:lang w:val="en-US"/>
              </w:rPr>
              <w:t>0.238</w:t>
            </w:r>
          </w:p>
        </w:tc>
        <w:tc>
          <w:tcPr>
            <w:tcW w:w="1204" w:type="dxa"/>
            <w:vAlign w:val="center"/>
          </w:tcPr>
          <w:p w:rsidR="007918DA" w:rsidRPr="00E8295F" w:rsidRDefault="007918DA" w:rsidP="000D3B13">
            <w:pPr>
              <w:spacing w:line="360" w:lineRule="auto"/>
              <w:jc w:val="center"/>
              <w:rPr>
                <w:rFonts w:ascii="Times New Roman" w:hAnsi="Times New Roman"/>
                <w:sz w:val="16"/>
                <w:szCs w:val="16"/>
                <w:lang w:val="en-US"/>
              </w:rPr>
            </w:pPr>
            <w:r w:rsidRPr="00E8295F">
              <w:rPr>
                <w:rFonts w:ascii="Times New Roman" w:hAnsi="Times New Roman"/>
                <w:sz w:val="16"/>
                <w:szCs w:val="16"/>
                <w:lang w:val="en-US"/>
              </w:rPr>
              <w:t>1.410</w:t>
            </w:r>
          </w:p>
        </w:tc>
        <w:tc>
          <w:tcPr>
            <w:tcW w:w="1273" w:type="dxa"/>
            <w:vAlign w:val="center"/>
          </w:tcPr>
          <w:p w:rsidR="007918DA" w:rsidRPr="00E8295F" w:rsidRDefault="007918DA" w:rsidP="000D3B13">
            <w:pPr>
              <w:spacing w:line="360" w:lineRule="auto"/>
              <w:jc w:val="center"/>
              <w:rPr>
                <w:rFonts w:ascii="Times New Roman" w:hAnsi="Times New Roman"/>
                <w:sz w:val="16"/>
                <w:szCs w:val="16"/>
                <w:lang w:val="en-US"/>
              </w:rPr>
            </w:pPr>
            <w:r w:rsidRPr="00E8295F">
              <w:rPr>
                <w:rFonts w:ascii="Times New Roman" w:hAnsi="Times New Roman"/>
                <w:sz w:val="16"/>
                <w:szCs w:val="16"/>
                <w:lang w:val="en-US"/>
              </w:rPr>
              <w:t>29.917</w:t>
            </w:r>
          </w:p>
        </w:tc>
        <w:tc>
          <w:tcPr>
            <w:tcW w:w="1077" w:type="dxa"/>
            <w:vAlign w:val="center"/>
          </w:tcPr>
          <w:p w:rsidR="007918DA" w:rsidRPr="00E8295F" w:rsidRDefault="007918DA" w:rsidP="000D3B13">
            <w:pPr>
              <w:spacing w:line="360" w:lineRule="auto"/>
              <w:jc w:val="center"/>
              <w:rPr>
                <w:rFonts w:ascii="Times New Roman" w:hAnsi="Times New Roman"/>
                <w:sz w:val="16"/>
                <w:szCs w:val="16"/>
                <w:lang w:val="en-US"/>
              </w:rPr>
            </w:pPr>
            <w:r w:rsidRPr="00E8295F">
              <w:rPr>
                <w:rFonts w:ascii="Times New Roman" w:hAnsi="Times New Roman"/>
                <w:sz w:val="16"/>
                <w:szCs w:val="16"/>
                <w:lang w:val="en-US"/>
              </w:rPr>
              <w:t>118.050</w:t>
            </w:r>
          </w:p>
        </w:tc>
        <w:tc>
          <w:tcPr>
            <w:tcW w:w="877" w:type="dxa"/>
            <w:vAlign w:val="center"/>
          </w:tcPr>
          <w:p w:rsidR="007918DA" w:rsidRPr="00E8295F" w:rsidRDefault="007918DA" w:rsidP="000D3B13">
            <w:pPr>
              <w:spacing w:line="360" w:lineRule="auto"/>
              <w:jc w:val="center"/>
              <w:rPr>
                <w:rFonts w:ascii="Times New Roman" w:hAnsi="Times New Roman"/>
                <w:sz w:val="16"/>
                <w:szCs w:val="16"/>
                <w:lang w:val="en-US"/>
              </w:rPr>
            </w:pPr>
            <w:r w:rsidRPr="00E8295F">
              <w:rPr>
                <w:rFonts w:ascii="Times New Roman" w:hAnsi="Times New Roman"/>
                <w:sz w:val="16"/>
                <w:szCs w:val="16"/>
                <w:lang w:val="en-US"/>
              </w:rPr>
              <w:t>0.0001</w:t>
            </w:r>
          </w:p>
        </w:tc>
        <w:tc>
          <w:tcPr>
            <w:tcW w:w="740" w:type="dxa"/>
            <w:vAlign w:val="center"/>
          </w:tcPr>
          <w:p w:rsidR="007918DA" w:rsidRPr="00E8295F" w:rsidRDefault="007918DA" w:rsidP="000D3B13">
            <w:pPr>
              <w:spacing w:line="360" w:lineRule="auto"/>
              <w:jc w:val="center"/>
              <w:rPr>
                <w:rFonts w:ascii="Times New Roman" w:hAnsi="Times New Roman"/>
                <w:sz w:val="16"/>
                <w:szCs w:val="16"/>
                <w:lang w:val="en-US"/>
              </w:rPr>
            </w:pPr>
            <w:r w:rsidRPr="00E8295F">
              <w:rPr>
                <w:rFonts w:ascii="Times New Roman" w:hAnsi="Times New Roman"/>
                <w:sz w:val="16"/>
                <w:szCs w:val="16"/>
                <w:lang w:val="en-US"/>
              </w:rPr>
              <w:t>49.245</w:t>
            </w:r>
          </w:p>
        </w:tc>
      </w:tr>
      <w:tr w:rsidR="007918DA" w:rsidRPr="00E8295F" w:rsidTr="000D3B13">
        <w:trPr>
          <w:trHeight w:val="230"/>
        </w:trPr>
        <w:tc>
          <w:tcPr>
            <w:tcW w:w="1219" w:type="dxa"/>
            <w:vMerge/>
            <w:vAlign w:val="center"/>
          </w:tcPr>
          <w:p w:rsidR="007918DA" w:rsidRPr="00E8295F" w:rsidRDefault="007918DA" w:rsidP="000D3B13">
            <w:pPr>
              <w:spacing w:line="360" w:lineRule="auto"/>
              <w:jc w:val="center"/>
              <w:rPr>
                <w:rFonts w:ascii="Times New Roman" w:hAnsi="Times New Roman"/>
                <w:b/>
                <w:color w:val="000000"/>
                <w:sz w:val="18"/>
                <w:szCs w:val="18"/>
                <w:lang w:val="en-US"/>
              </w:rPr>
            </w:pPr>
          </w:p>
        </w:tc>
        <w:tc>
          <w:tcPr>
            <w:tcW w:w="974" w:type="dxa"/>
            <w:vAlign w:val="center"/>
          </w:tcPr>
          <w:p w:rsidR="007918DA" w:rsidRPr="00E8295F" w:rsidRDefault="005F706C" w:rsidP="000D3B13">
            <w:pPr>
              <w:spacing w:line="360" w:lineRule="auto"/>
              <w:jc w:val="center"/>
              <w:rPr>
                <w:rFonts w:ascii="Times New Roman" w:hAnsi="Times New Roman"/>
                <w:color w:val="000000"/>
                <w:sz w:val="18"/>
                <w:szCs w:val="18"/>
                <w:lang w:val="en-US"/>
              </w:rPr>
            </w:pPr>
            <m:oMathPara>
              <m:oMath>
                <m:sSub>
                  <m:sSubPr>
                    <m:ctrlPr>
                      <w:rPr>
                        <w:rFonts w:ascii="Cambria Math" w:hAnsi="Times New Roman"/>
                        <w:i/>
                        <w:color w:val="000000"/>
                        <w:sz w:val="18"/>
                        <w:szCs w:val="18"/>
                        <w:lang w:val="en-US"/>
                      </w:rPr>
                    </m:ctrlPr>
                  </m:sSubPr>
                  <m:e>
                    <m:r>
                      <w:rPr>
                        <w:rFonts w:ascii="Cambria Math" w:hAnsi="Cambria Math"/>
                        <w:color w:val="000000"/>
                        <w:sz w:val="18"/>
                        <w:szCs w:val="18"/>
                        <w:lang w:val="en-US"/>
                      </w:rPr>
                      <m:t>LRV</m:t>
                    </m:r>
                  </m:e>
                  <m:sub>
                    <m:r>
                      <w:rPr>
                        <w:rFonts w:ascii="Cambria Math" w:hAnsi="Cambria Math"/>
                        <w:color w:val="000000"/>
                        <w:sz w:val="18"/>
                        <w:szCs w:val="18"/>
                        <w:lang w:val="en-US"/>
                      </w:rPr>
                      <m:t>t</m:t>
                    </m:r>
                  </m:sub>
                </m:sSub>
              </m:oMath>
            </m:oMathPara>
          </w:p>
        </w:tc>
        <w:tc>
          <w:tcPr>
            <w:tcW w:w="1108" w:type="dxa"/>
            <w:vAlign w:val="center"/>
          </w:tcPr>
          <w:p w:rsidR="007918DA" w:rsidRPr="00E8295F" w:rsidRDefault="007918DA" w:rsidP="000D3B13">
            <w:pPr>
              <w:spacing w:line="360" w:lineRule="auto"/>
              <w:jc w:val="center"/>
              <w:rPr>
                <w:rFonts w:ascii="Times New Roman" w:hAnsi="Times New Roman"/>
                <w:sz w:val="16"/>
                <w:szCs w:val="16"/>
                <w:lang w:val="en-US"/>
              </w:rPr>
            </w:pPr>
            <w:r w:rsidRPr="00E8295F">
              <w:rPr>
                <w:rFonts w:ascii="Times New Roman" w:hAnsi="Times New Roman"/>
                <w:sz w:val="16"/>
                <w:szCs w:val="16"/>
                <w:lang w:val="en-US"/>
              </w:rPr>
              <w:t>-3.994</w:t>
            </w:r>
          </w:p>
        </w:tc>
        <w:tc>
          <w:tcPr>
            <w:tcW w:w="1204" w:type="dxa"/>
            <w:vAlign w:val="center"/>
          </w:tcPr>
          <w:p w:rsidR="007918DA" w:rsidRPr="00E8295F" w:rsidRDefault="007918DA" w:rsidP="000D3B13">
            <w:pPr>
              <w:spacing w:line="360" w:lineRule="auto"/>
              <w:jc w:val="center"/>
              <w:rPr>
                <w:rFonts w:ascii="Times New Roman" w:hAnsi="Times New Roman"/>
                <w:sz w:val="16"/>
                <w:szCs w:val="16"/>
                <w:lang w:val="en-US"/>
              </w:rPr>
            </w:pPr>
            <w:r w:rsidRPr="00E8295F">
              <w:rPr>
                <w:rFonts w:ascii="Times New Roman" w:hAnsi="Times New Roman"/>
                <w:sz w:val="16"/>
                <w:szCs w:val="16"/>
                <w:lang w:val="en-US"/>
              </w:rPr>
              <w:t>1.605</w:t>
            </w:r>
          </w:p>
        </w:tc>
        <w:tc>
          <w:tcPr>
            <w:tcW w:w="1273" w:type="dxa"/>
            <w:vAlign w:val="center"/>
          </w:tcPr>
          <w:p w:rsidR="007918DA" w:rsidRPr="00E8295F" w:rsidRDefault="007918DA" w:rsidP="000D3B13">
            <w:pPr>
              <w:spacing w:line="360" w:lineRule="auto"/>
              <w:jc w:val="center"/>
              <w:rPr>
                <w:rFonts w:ascii="Times New Roman" w:hAnsi="Times New Roman"/>
                <w:sz w:val="16"/>
                <w:szCs w:val="16"/>
                <w:lang w:val="en-US"/>
              </w:rPr>
            </w:pPr>
            <w:r w:rsidRPr="00E8295F">
              <w:rPr>
                <w:rFonts w:ascii="Times New Roman" w:hAnsi="Times New Roman"/>
                <w:sz w:val="16"/>
                <w:szCs w:val="16"/>
                <w:lang w:val="en-US"/>
              </w:rPr>
              <w:t>-0.584</w:t>
            </w:r>
          </w:p>
        </w:tc>
        <w:tc>
          <w:tcPr>
            <w:tcW w:w="1077" w:type="dxa"/>
            <w:vAlign w:val="center"/>
          </w:tcPr>
          <w:p w:rsidR="007918DA" w:rsidRPr="00E8295F" w:rsidRDefault="007918DA" w:rsidP="000D3B13">
            <w:pPr>
              <w:spacing w:line="360" w:lineRule="auto"/>
              <w:jc w:val="center"/>
              <w:rPr>
                <w:rFonts w:ascii="Times New Roman" w:hAnsi="Times New Roman"/>
                <w:sz w:val="16"/>
                <w:szCs w:val="16"/>
                <w:lang w:val="en-US"/>
              </w:rPr>
            </w:pPr>
            <w:r w:rsidRPr="00E8295F">
              <w:rPr>
                <w:rFonts w:ascii="Times New Roman" w:hAnsi="Times New Roman"/>
                <w:sz w:val="16"/>
                <w:szCs w:val="16"/>
                <w:lang w:val="en-US"/>
              </w:rPr>
              <w:t>3.143</w:t>
            </w:r>
          </w:p>
        </w:tc>
        <w:tc>
          <w:tcPr>
            <w:tcW w:w="877" w:type="dxa"/>
            <w:vAlign w:val="center"/>
          </w:tcPr>
          <w:p w:rsidR="007918DA" w:rsidRPr="00E8295F" w:rsidRDefault="007918DA" w:rsidP="000D3B13">
            <w:pPr>
              <w:spacing w:line="360" w:lineRule="auto"/>
              <w:jc w:val="center"/>
              <w:rPr>
                <w:rFonts w:ascii="Times New Roman" w:hAnsi="Times New Roman"/>
                <w:sz w:val="16"/>
                <w:szCs w:val="16"/>
                <w:lang w:val="en-US"/>
              </w:rPr>
            </w:pPr>
            <w:r w:rsidRPr="00E8295F">
              <w:rPr>
                <w:rFonts w:ascii="Times New Roman" w:hAnsi="Times New Roman"/>
                <w:sz w:val="16"/>
                <w:szCs w:val="16"/>
                <w:lang w:val="en-US"/>
              </w:rPr>
              <w:t>-8.672</w:t>
            </w:r>
          </w:p>
        </w:tc>
        <w:tc>
          <w:tcPr>
            <w:tcW w:w="740" w:type="dxa"/>
            <w:vAlign w:val="center"/>
          </w:tcPr>
          <w:p w:rsidR="007918DA" w:rsidRPr="00E8295F" w:rsidRDefault="007918DA" w:rsidP="000D3B13">
            <w:pPr>
              <w:spacing w:line="360" w:lineRule="auto"/>
              <w:jc w:val="center"/>
              <w:rPr>
                <w:rFonts w:ascii="Times New Roman" w:hAnsi="Times New Roman"/>
                <w:sz w:val="16"/>
                <w:szCs w:val="16"/>
                <w:lang w:val="en-US"/>
              </w:rPr>
            </w:pPr>
            <w:r w:rsidRPr="00E8295F">
              <w:rPr>
                <w:rFonts w:ascii="Times New Roman" w:hAnsi="Times New Roman"/>
                <w:sz w:val="16"/>
                <w:szCs w:val="16"/>
                <w:lang w:val="en-US"/>
              </w:rPr>
              <w:t>-0.213</w:t>
            </w:r>
          </w:p>
        </w:tc>
      </w:tr>
      <w:tr w:rsidR="007918DA" w:rsidRPr="00E8295F" w:rsidTr="000D3B13">
        <w:trPr>
          <w:trHeight w:val="230"/>
        </w:trPr>
        <w:tc>
          <w:tcPr>
            <w:tcW w:w="1219" w:type="dxa"/>
            <w:vMerge w:val="restart"/>
            <w:vAlign w:val="center"/>
          </w:tcPr>
          <w:p w:rsidR="007918DA" w:rsidRPr="00E8295F" w:rsidRDefault="007918DA" w:rsidP="000D3B13">
            <w:pPr>
              <w:spacing w:line="360" w:lineRule="auto"/>
              <w:jc w:val="center"/>
              <w:rPr>
                <w:rFonts w:ascii="Times New Roman" w:hAnsi="Times New Roman"/>
                <w:b/>
                <w:color w:val="000000"/>
                <w:sz w:val="18"/>
                <w:szCs w:val="18"/>
                <w:lang w:val="en-US"/>
              </w:rPr>
            </w:pPr>
            <w:r w:rsidRPr="00E8295F">
              <w:rPr>
                <w:rFonts w:ascii="Times New Roman" w:hAnsi="Times New Roman"/>
                <w:b/>
                <w:color w:val="000000"/>
                <w:sz w:val="18"/>
                <w:szCs w:val="18"/>
                <w:lang w:val="en-US"/>
              </w:rPr>
              <w:t>EUR/GBP</w:t>
            </w:r>
          </w:p>
        </w:tc>
        <w:tc>
          <w:tcPr>
            <w:tcW w:w="974" w:type="dxa"/>
            <w:vAlign w:val="center"/>
          </w:tcPr>
          <w:p w:rsidR="007918DA" w:rsidRPr="00E8295F" w:rsidRDefault="005F706C" w:rsidP="000D3B13">
            <w:pPr>
              <w:spacing w:line="360" w:lineRule="auto"/>
              <w:jc w:val="center"/>
              <w:rPr>
                <w:rFonts w:ascii="Times New Roman" w:hAnsi="Times New Roman"/>
                <w:color w:val="000000"/>
                <w:sz w:val="18"/>
                <w:szCs w:val="18"/>
                <w:lang w:val="en-US"/>
              </w:rPr>
            </w:pPr>
            <m:oMathPara>
              <m:oMath>
                <m:sSub>
                  <m:sSubPr>
                    <m:ctrlPr>
                      <w:rPr>
                        <w:rFonts w:ascii="Cambria Math" w:hAnsi="Times New Roman"/>
                        <w:i/>
                        <w:color w:val="000000"/>
                        <w:sz w:val="18"/>
                        <w:szCs w:val="18"/>
                        <w:lang w:val="en-US"/>
                      </w:rPr>
                    </m:ctrlPr>
                  </m:sSubPr>
                  <m:e>
                    <m:r>
                      <w:rPr>
                        <w:rFonts w:ascii="Cambria Math" w:hAnsi="Cambria Math"/>
                        <w:color w:val="000000"/>
                        <w:sz w:val="18"/>
                        <w:szCs w:val="18"/>
                        <w:lang w:val="en-US"/>
                      </w:rPr>
                      <m:t>RV</m:t>
                    </m:r>
                  </m:e>
                  <m:sub>
                    <m:r>
                      <w:rPr>
                        <w:rFonts w:ascii="Cambria Math" w:hAnsi="Cambria Math"/>
                        <w:color w:val="000000"/>
                        <w:sz w:val="18"/>
                        <w:szCs w:val="18"/>
                        <w:lang w:val="en-US"/>
                      </w:rPr>
                      <m:t>t</m:t>
                    </m:r>
                  </m:sub>
                </m:sSub>
              </m:oMath>
            </m:oMathPara>
          </w:p>
        </w:tc>
        <w:tc>
          <w:tcPr>
            <w:tcW w:w="1108" w:type="dxa"/>
            <w:vAlign w:val="center"/>
          </w:tcPr>
          <w:p w:rsidR="007918DA" w:rsidRPr="00E8295F" w:rsidRDefault="007918DA" w:rsidP="000D3B13">
            <w:pPr>
              <w:spacing w:line="360" w:lineRule="auto"/>
              <w:jc w:val="center"/>
              <w:rPr>
                <w:rFonts w:ascii="Times New Roman" w:hAnsi="Times New Roman"/>
                <w:sz w:val="16"/>
                <w:szCs w:val="16"/>
                <w:lang w:val="en-US"/>
              </w:rPr>
            </w:pPr>
            <w:r w:rsidRPr="00E8295F">
              <w:rPr>
                <w:rFonts w:ascii="Times New Roman" w:hAnsi="Times New Roman"/>
                <w:sz w:val="16"/>
                <w:szCs w:val="16"/>
                <w:lang w:val="en-US"/>
              </w:rPr>
              <w:t>0.294</w:t>
            </w:r>
          </w:p>
        </w:tc>
        <w:tc>
          <w:tcPr>
            <w:tcW w:w="1204" w:type="dxa"/>
            <w:vAlign w:val="center"/>
          </w:tcPr>
          <w:p w:rsidR="007918DA" w:rsidRPr="00E8295F" w:rsidRDefault="007918DA" w:rsidP="000D3B13">
            <w:pPr>
              <w:spacing w:line="360" w:lineRule="auto"/>
              <w:jc w:val="center"/>
              <w:rPr>
                <w:rFonts w:ascii="Times New Roman" w:hAnsi="Times New Roman"/>
                <w:sz w:val="16"/>
                <w:szCs w:val="16"/>
                <w:lang w:val="en-US"/>
              </w:rPr>
            </w:pPr>
            <w:r w:rsidRPr="00E8295F">
              <w:rPr>
                <w:rFonts w:ascii="Times New Roman" w:hAnsi="Times New Roman"/>
                <w:sz w:val="16"/>
                <w:szCs w:val="16"/>
                <w:lang w:val="en-US"/>
              </w:rPr>
              <w:t>0.237</w:t>
            </w:r>
          </w:p>
        </w:tc>
        <w:tc>
          <w:tcPr>
            <w:tcW w:w="1273" w:type="dxa"/>
            <w:vAlign w:val="center"/>
          </w:tcPr>
          <w:p w:rsidR="007918DA" w:rsidRPr="00E8295F" w:rsidRDefault="007918DA" w:rsidP="000D3B13">
            <w:pPr>
              <w:spacing w:line="360" w:lineRule="auto"/>
              <w:jc w:val="center"/>
              <w:rPr>
                <w:rFonts w:ascii="Times New Roman" w:hAnsi="Times New Roman"/>
                <w:sz w:val="16"/>
                <w:szCs w:val="16"/>
                <w:lang w:val="en-US"/>
              </w:rPr>
            </w:pPr>
            <w:r w:rsidRPr="00E8295F">
              <w:rPr>
                <w:rFonts w:ascii="Times New Roman" w:hAnsi="Times New Roman"/>
                <w:sz w:val="16"/>
                <w:szCs w:val="16"/>
                <w:lang w:val="en-US"/>
              </w:rPr>
              <w:t>4.712</w:t>
            </w:r>
          </w:p>
        </w:tc>
        <w:tc>
          <w:tcPr>
            <w:tcW w:w="1077" w:type="dxa"/>
            <w:vAlign w:val="center"/>
          </w:tcPr>
          <w:p w:rsidR="007918DA" w:rsidRPr="00E8295F" w:rsidRDefault="007918DA" w:rsidP="000D3B13">
            <w:pPr>
              <w:spacing w:line="360" w:lineRule="auto"/>
              <w:jc w:val="center"/>
              <w:rPr>
                <w:rFonts w:ascii="Times New Roman" w:hAnsi="Times New Roman"/>
                <w:sz w:val="16"/>
                <w:szCs w:val="16"/>
                <w:lang w:val="en-US"/>
              </w:rPr>
            </w:pPr>
            <w:r w:rsidRPr="00E8295F">
              <w:rPr>
                <w:rFonts w:ascii="Times New Roman" w:hAnsi="Times New Roman"/>
                <w:sz w:val="16"/>
                <w:szCs w:val="16"/>
                <w:lang w:val="en-US"/>
              </w:rPr>
              <w:t>44.442</w:t>
            </w:r>
          </w:p>
        </w:tc>
        <w:tc>
          <w:tcPr>
            <w:tcW w:w="877" w:type="dxa"/>
            <w:vAlign w:val="center"/>
          </w:tcPr>
          <w:p w:rsidR="007918DA" w:rsidRPr="00E8295F" w:rsidRDefault="007918DA" w:rsidP="000D3B13">
            <w:pPr>
              <w:spacing w:line="360" w:lineRule="auto"/>
              <w:jc w:val="center"/>
              <w:rPr>
                <w:rFonts w:ascii="Times New Roman" w:hAnsi="Times New Roman"/>
                <w:sz w:val="16"/>
                <w:szCs w:val="16"/>
                <w:lang w:val="en-US"/>
              </w:rPr>
            </w:pPr>
            <w:r w:rsidRPr="00E8295F">
              <w:rPr>
                <w:rFonts w:ascii="Times New Roman" w:hAnsi="Times New Roman"/>
                <w:sz w:val="16"/>
                <w:szCs w:val="16"/>
                <w:lang w:val="en-US"/>
              </w:rPr>
              <w:t>0.014</w:t>
            </w:r>
          </w:p>
        </w:tc>
        <w:tc>
          <w:tcPr>
            <w:tcW w:w="740" w:type="dxa"/>
            <w:vAlign w:val="center"/>
          </w:tcPr>
          <w:p w:rsidR="007918DA" w:rsidRPr="00E8295F" w:rsidRDefault="007918DA" w:rsidP="000D3B13">
            <w:pPr>
              <w:spacing w:line="360" w:lineRule="auto"/>
              <w:jc w:val="center"/>
              <w:rPr>
                <w:rFonts w:ascii="Times New Roman" w:hAnsi="Times New Roman"/>
                <w:sz w:val="16"/>
                <w:szCs w:val="16"/>
                <w:lang w:val="en-US"/>
              </w:rPr>
            </w:pPr>
            <w:r w:rsidRPr="00E8295F">
              <w:rPr>
                <w:rFonts w:ascii="Times New Roman" w:hAnsi="Times New Roman"/>
                <w:sz w:val="16"/>
                <w:szCs w:val="16"/>
                <w:lang w:val="en-US"/>
              </w:rPr>
              <w:t>3.443</w:t>
            </w:r>
          </w:p>
        </w:tc>
      </w:tr>
      <w:tr w:rsidR="007918DA" w:rsidRPr="00E8295F" w:rsidTr="000D3B13">
        <w:trPr>
          <w:trHeight w:val="230"/>
        </w:trPr>
        <w:tc>
          <w:tcPr>
            <w:tcW w:w="1219" w:type="dxa"/>
            <w:vMerge/>
            <w:vAlign w:val="center"/>
          </w:tcPr>
          <w:p w:rsidR="007918DA" w:rsidRPr="00E8295F" w:rsidRDefault="007918DA" w:rsidP="000D3B13">
            <w:pPr>
              <w:spacing w:line="360" w:lineRule="auto"/>
              <w:jc w:val="center"/>
              <w:rPr>
                <w:rFonts w:ascii="Times New Roman" w:hAnsi="Times New Roman"/>
                <w:b/>
                <w:color w:val="000000"/>
                <w:sz w:val="18"/>
                <w:szCs w:val="18"/>
                <w:lang w:val="en-US"/>
              </w:rPr>
            </w:pPr>
          </w:p>
        </w:tc>
        <w:tc>
          <w:tcPr>
            <w:tcW w:w="974" w:type="dxa"/>
            <w:vAlign w:val="center"/>
          </w:tcPr>
          <w:p w:rsidR="007918DA" w:rsidRPr="00E8295F" w:rsidRDefault="005F706C" w:rsidP="000D3B13">
            <w:pPr>
              <w:spacing w:line="360" w:lineRule="auto"/>
              <w:jc w:val="center"/>
              <w:rPr>
                <w:rFonts w:ascii="Times New Roman" w:hAnsi="Times New Roman"/>
                <w:color w:val="000000"/>
                <w:sz w:val="18"/>
                <w:szCs w:val="18"/>
                <w:lang w:val="en-US"/>
              </w:rPr>
            </w:pPr>
            <m:oMathPara>
              <m:oMath>
                <m:sSub>
                  <m:sSubPr>
                    <m:ctrlPr>
                      <w:rPr>
                        <w:rFonts w:ascii="Cambria Math" w:hAnsi="Times New Roman"/>
                        <w:i/>
                        <w:color w:val="000000"/>
                        <w:sz w:val="18"/>
                        <w:szCs w:val="18"/>
                        <w:lang w:val="en-US"/>
                      </w:rPr>
                    </m:ctrlPr>
                  </m:sSubPr>
                  <m:e>
                    <m:r>
                      <w:rPr>
                        <w:rFonts w:ascii="Cambria Math" w:hAnsi="Cambria Math"/>
                        <w:color w:val="000000"/>
                        <w:sz w:val="18"/>
                        <w:szCs w:val="18"/>
                        <w:lang w:val="en-US"/>
                      </w:rPr>
                      <m:t>LRV</m:t>
                    </m:r>
                  </m:e>
                  <m:sub>
                    <m:r>
                      <w:rPr>
                        <w:rFonts w:ascii="Cambria Math" w:hAnsi="Cambria Math"/>
                        <w:color w:val="000000"/>
                        <w:sz w:val="18"/>
                        <w:szCs w:val="18"/>
                        <w:lang w:val="en-US"/>
                      </w:rPr>
                      <m:t>t</m:t>
                    </m:r>
                  </m:sub>
                </m:sSub>
              </m:oMath>
            </m:oMathPara>
          </w:p>
        </w:tc>
        <w:tc>
          <w:tcPr>
            <w:tcW w:w="1108" w:type="dxa"/>
            <w:vAlign w:val="center"/>
          </w:tcPr>
          <w:p w:rsidR="007918DA" w:rsidRPr="00E8295F" w:rsidRDefault="007918DA" w:rsidP="000D3B13">
            <w:pPr>
              <w:spacing w:line="360" w:lineRule="auto"/>
              <w:jc w:val="center"/>
              <w:rPr>
                <w:rFonts w:ascii="Times New Roman" w:hAnsi="Times New Roman"/>
                <w:sz w:val="16"/>
                <w:szCs w:val="16"/>
                <w:lang w:val="en-US"/>
              </w:rPr>
            </w:pPr>
            <w:r w:rsidRPr="00E8295F">
              <w:rPr>
                <w:rFonts w:ascii="Times New Roman" w:hAnsi="Times New Roman"/>
                <w:sz w:val="16"/>
                <w:szCs w:val="16"/>
                <w:lang w:val="en-US"/>
              </w:rPr>
              <w:t>-2.098</w:t>
            </w:r>
          </w:p>
        </w:tc>
        <w:tc>
          <w:tcPr>
            <w:tcW w:w="1204" w:type="dxa"/>
            <w:vAlign w:val="center"/>
          </w:tcPr>
          <w:p w:rsidR="007918DA" w:rsidRPr="00E8295F" w:rsidRDefault="007918DA" w:rsidP="000D3B13">
            <w:pPr>
              <w:spacing w:line="360" w:lineRule="auto"/>
              <w:jc w:val="center"/>
              <w:rPr>
                <w:rFonts w:ascii="Times New Roman" w:hAnsi="Times New Roman"/>
                <w:sz w:val="16"/>
                <w:szCs w:val="16"/>
                <w:lang w:val="en-US"/>
              </w:rPr>
            </w:pPr>
            <w:r w:rsidRPr="00E8295F">
              <w:rPr>
                <w:rFonts w:ascii="Times New Roman" w:hAnsi="Times New Roman"/>
                <w:sz w:val="16"/>
                <w:szCs w:val="16"/>
                <w:lang w:val="en-US"/>
              </w:rPr>
              <w:t>0.717</w:t>
            </w:r>
          </w:p>
        </w:tc>
        <w:tc>
          <w:tcPr>
            <w:tcW w:w="1273" w:type="dxa"/>
            <w:vAlign w:val="center"/>
          </w:tcPr>
          <w:p w:rsidR="007918DA" w:rsidRPr="00E8295F" w:rsidRDefault="007918DA" w:rsidP="000D3B13">
            <w:pPr>
              <w:spacing w:line="360" w:lineRule="auto"/>
              <w:jc w:val="center"/>
              <w:rPr>
                <w:rFonts w:ascii="Times New Roman" w:hAnsi="Times New Roman"/>
                <w:sz w:val="16"/>
                <w:szCs w:val="16"/>
                <w:lang w:val="en-US"/>
              </w:rPr>
            </w:pPr>
            <w:r w:rsidRPr="00E8295F">
              <w:rPr>
                <w:rFonts w:ascii="Times New Roman" w:hAnsi="Times New Roman"/>
                <w:sz w:val="16"/>
                <w:szCs w:val="16"/>
                <w:lang w:val="en-US"/>
              </w:rPr>
              <w:t>0.208</w:t>
            </w:r>
          </w:p>
        </w:tc>
        <w:tc>
          <w:tcPr>
            <w:tcW w:w="1077" w:type="dxa"/>
            <w:vAlign w:val="center"/>
          </w:tcPr>
          <w:p w:rsidR="007918DA" w:rsidRPr="00E8295F" w:rsidRDefault="007918DA" w:rsidP="000D3B13">
            <w:pPr>
              <w:spacing w:line="360" w:lineRule="auto"/>
              <w:jc w:val="center"/>
              <w:rPr>
                <w:rFonts w:ascii="Times New Roman" w:hAnsi="Times New Roman"/>
                <w:sz w:val="16"/>
                <w:szCs w:val="16"/>
                <w:lang w:val="en-US"/>
              </w:rPr>
            </w:pPr>
            <w:r w:rsidRPr="00E8295F">
              <w:rPr>
                <w:rFonts w:ascii="Times New Roman" w:hAnsi="Times New Roman"/>
                <w:sz w:val="16"/>
                <w:szCs w:val="16"/>
                <w:lang w:val="en-US"/>
              </w:rPr>
              <w:t>3.200</w:t>
            </w:r>
          </w:p>
        </w:tc>
        <w:tc>
          <w:tcPr>
            <w:tcW w:w="877" w:type="dxa"/>
            <w:vAlign w:val="center"/>
          </w:tcPr>
          <w:p w:rsidR="007918DA" w:rsidRPr="00E8295F" w:rsidRDefault="007918DA" w:rsidP="000D3B13">
            <w:pPr>
              <w:spacing w:line="360" w:lineRule="auto"/>
              <w:jc w:val="center"/>
              <w:rPr>
                <w:rFonts w:ascii="Times New Roman" w:hAnsi="Times New Roman"/>
                <w:sz w:val="16"/>
                <w:szCs w:val="16"/>
                <w:lang w:val="en-US"/>
              </w:rPr>
            </w:pPr>
            <w:r w:rsidRPr="00E8295F">
              <w:rPr>
                <w:rFonts w:ascii="Times New Roman" w:hAnsi="Times New Roman"/>
                <w:sz w:val="16"/>
                <w:szCs w:val="16"/>
                <w:lang w:val="en-US"/>
              </w:rPr>
              <w:t>-4.224</w:t>
            </w:r>
          </w:p>
        </w:tc>
        <w:tc>
          <w:tcPr>
            <w:tcW w:w="740" w:type="dxa"/>
            <w:vAlign w:val="center"/>
          </w:tcPr>
          <w:p w:rsidR="007918DA" w:rsidRPr="00E8295F" w:rsidRDefault="007918DA" w:rsidP="000D3B13">
            <w:pPr>
              <w:spacing w:line="360" w:lineRule="auto"/>
              <w:jc w:val="center"/>
              <w:rPr>
                <w:rFonts w:ascii="Times New Roman" w:hAnsi="Times New Roman"/>
                <w:sz w:val="16"/>
                <w:szCs w:val="16"/>
                <w:lang w:val="en-US"/>
              </w:rPr>
            </w:pPr>
            <w:r w:rsidRPr="00E8295F">
              <w:rPr>
                <w:rFonts w:ascii="Times New Roman" w:hAnsi="Times New Roman"/>
                <w:sz w:val="16"/>
                <w:szCs w:val="16"/>
                <w:lang w:val="en-US"/>
              </w:rPr>
              <w:t>0.343</w:t>
            </w:r>
          </w:p>
        </w:tc>
      </w:tr>
      <w:tr w:rsidR="007918DA" w:rsidRPr="00E8295F" w:rsidTr="000D3B13">
        <w:trPr>
          <w:trHeight w:val="230"/>
        </w:trPr>
        <w:tc>
          <w:tcPr>
            <w:tcW w:w="1219" w:type="dxa"/>
            <w:vMerge w:val="restart"/>
            <w:vAlign w:val="center"/>
          </w:tcPr>
          <w:p w:rsidR="007918DA" w:rsidRPr="00E8295F" w:rsidRDefault="007918DA" w:rsidP="000D3B13">
            <w:pPr>
              <w:spacing w:line="360" w:lineRule="auto"/>
              <w:jc w:val="center"/>
              <w:rPr>
                <w:rFonts w:ascii="Times New Roman" w:hAnsi="Times New Roman"/>
                <w:b/>
                <w:color w:val="000000"/>
                <w:sz w:val="18"/>
                <w:szCs w:val="18"/>
                <w:lang w:val="en-US"/>
              </w:rPr>
            </w:pPr>
            <w:r w:rsidRPr="00E8295F">
              <w:rPr>
                <w:rFonts w:ascii="Times New Roman" w:hAnsi="Times New Roman"/>
                <w:b/>
                <w:color w:val="000000"/>
                <w:sz w:val="18"/>
                <w:szCs w:val="18"/>
                <w:lang w:val="en-US"/>
              </w:rPr>
              <w:t>EUR/AUD</w:t>
            </w:r>
          </w:p>
        </w:tc>
        <w:tc>
          <w:tcPr>
            <w:tcW w:w="974" w:type="dxa"/>
            <w:vAlign w:val="center"/>
          </w:tcPr>
          <w:p w:rsidR="007918DA" w:rsidRPr="00E8295F" w:rsidRDefault="005F706C" w:rsidP="000D3B13">
            <w:pPr>
              <w:spacing w:line="360" w:lineRule="auto"/>
              <w:jc w:val="center"/>
              <w:rPr>
                <w:rFonts w:ascii="Times New Roman" w:hAnsi="Times New Roman"/>
                <w:color w:val="000000"/>
                <w:sz w:val="18"/>
                <w:szCs w:val="18"/>
                <w:lang w:val="en-US"/>
              </w:rPr>
            </w:pPr>
            <m:oMathPara>
              <m:oMath>
                <m:sSub>
                  <m:sSubPr>
                    <m:ctrlPr>
                      <w:rPr>
                        <w:rFonts w:ascii="Cambria Math" w:hAnsi="Times New Roman"/>
                        <w:i/>
                        <w:color w:val="000000"/>
                        <w:sz w:val="18"/>
                        <w:szCs w:val="18"/>
                        <w:lang w:val="en-US"/>
                      </w:rPr>
                    </m:ctrlPr>
                  </m:sSubPr>
                  <m:e>
                    <m:r>
                      <w:rPr>
                        <w:rFonts w:ascii="Cambria Math" w:hAnsi="Cambria Math"/>
                        <w:color w:val="000000"/>
                        <w:sz w:val="18"/>
                        <w:szCs w:val="18"/>
                        <w:lang w:val="en-US"/>
                      </w:rPr>
                      <m:t>RV</m:t>
                    </m:r>
                  </m:e>
                  <m:sub>
                    <m:r>
                      <w:rPr>
                        <w:rFonts w:ascii="Cambria Math" w:hAnsi="Cambria Math"/>
                        <w:color w:val="000000"/>
                        <w:sz w:val="18"/>
                        <w:szCs w:val="18"/>
                        <w:lang w:val="en-US"/>
                      </w:rPr>
                      <m:t>t</m:t>
                    </m:r>
                  </m:sub>
                </m:sSub>
              </m:oMath>
            </m:oMathPara>
          </w:p>
        </w:tc>
        <w:tc>
          <w:tcPr>
            <w:tcW w:w="1108" w:type="dxa"/>
            <w:vAlign w:val="center"/>
          </w:tcPr>
          <w:p w:rsidR="007918DA" w:rsidRPr="00E8295F" w:rsidRDefault="007918DA" w:rsidP="000D3B13">
            <w:pPr>
              <w:spacing w:line="360" w:lineRule="auto"/>
              <w:jc w:val="center"/>
              <w:rPr>
                <w:rFonts w:ascii="Times New Roman" w:hAnsi="Times New Roman"/>
                <w:sz w:val="16"/>
                <w:szCs w:val="16"/>
                <w:lang w:val="en-US"/>
              </w:rPr>
            </w:pPr>
            <w:r w:rsidRPr="00E8295F">
              <w:rPr>
                <w:rFonts w:ascii="Times New Roman" w:hAnsi="Times New Roman"/>
                <w:sz w:val="16"/>
                <w:szCs w:val="16"/>
                <w:lang w:val="en-US"/>
              </w:rPr>
              <w:t>0.372</w:t>
            </w:r>
          </w:p>
        </w:tc>
        <w:tc>
          <w:tcPr>
            <w:tcW w:w="1204" w:type="dxa"/>
            <w:vAlign w:val="center"/>
          </w:tcPr>
          <w:p w:rsidR="007918DA" w:rsidRPr="00E8295F" w:rsidRDefault="007918DA" w:rsidP="000D3B13">
            <w:pPr>
              <w:spacing w:line="360" w:lineRule="auto"/>
              <w:jc w:val="center"/>
              <w:rPr>
                <w:rFonts w:ascii="Times New Roman" w:hAnsi="Times New Roman"/>
                <w:sz w:val="16"/>
                <w:szCs w:val="16"/>
                <w:lang w:val="en-US"/>
              </w:rPr>
            </w:pPr>
            <w:r w:rsidRPr="00E8295F">
              <w:rPr>
                <w:rFonts w:ascii="Times New Roman" w:hAnsi="Times New Roman"/>
                <w:sz w:val="16"/>
                <w:szCs w:val="16"/>
                <w:lang w:val="en-US"/>
              </w:rPr>
              <w:t>0.374</w:t>
            </w:r>
          </w:p>
        </w:tc>
        <w:tc>
          <w:tcPr>
            <w:tcW w:w="1273" w:type="dxa"/>
            <w:vAlign w:val="center"/>
          </w:tcPr>
          <w:p w:rsidR="007918DA" w:rsidRPr="00E8295F" w:rsidRDefault="007918DA" w:rsidP="000D3B13">
            <w:pPr>
              <w:spacing w:line="360" w:lineRule="auto"/>
              <w:jc w:val="center"/>
              <w:rPr>
                <w:rFonts w:ascii="Times New Roman" w:hAnsi="Times New Roman"/>
                <w:sz w:val="16"/>
                <w:szCs w:val="16"/>
                <w:lang w:val="en-US"/>
              </w:rPr>
            </w:pPr>
            <w:r w:rsidRPr="00E8295F">
              <w:rPr>
                <w:rFonts w:ascii="Times New Roman" w:hAnsi="Times New Roman"/>
                <w:sz w:val="16"/>
                <w:szCs w:val="16"/>
                <w:lang w:val="en-US"/>
              </w:rPr>
              <w:t>7.238</w:t>
            </w:r>
          </w:p>
        </w:tc>
        <w:tc>
          <w:tcPr>
            <w:tcW w:w="1077" w:type="dxa"/>
            <w:vAlign w:val="center"/>
          </w:tcPr>
          <w:p w:rsidR="007918DA" w:rsidRPr="00E8295F" w:rsidRDefault="007918DA" w:rsidP="000D3B13">
            <w:pPr>
              <w:spacing w:line="360" w:lineRule="auto"/>
              <w:jc w:val="center"/>
              <w:rPr>
                <w:rFonts w:ascii="Times New Roman" w:hAnsi="Times New Roman"/>
                <w:sz w:val="16"/>
                <w:szCs w:val="16"/>
                <w:lang w:val="en-US"/>
              </w:rPr>
            </w:pPr>
            <w:r w:rsidRPr="00E8295F">
              <w:rPr>
                <w:rFonts w:ascii="Times New Roman" w:hAnsi="Times New Roman"/>
                <w:sz w:val="16"/>
                <w:szCs w:val="16"/>
                <w:lang w:val="en-US"/>
              </w:rPr>
              <w:t>105.826</w:t>
            </w:r>
          </w:p>
        </w:tc>
        <w:tc>
          <w:tcPr>
            <w:tcW w:w="877" w:type="dxa"/>
            <w:vAlign w:val="center"/>
          </w:tcPr>
          <w:p w:rsidR="007918DA" w:rsidRPr="00E8295F" w:rsidRDefault="007918DA" w:rsidP="000D3B13">
            <w:pPr>
              <w:spacing w:line="360" w:lineRule="auto"/>
              <w:jc w:val="center"/>
              <w:rPr>
                <w:rFonts w:ascii="Times New Roman" w:hAnsi="Times New Roman"/>
                <w:sz w:val="16"/>
                <w:szCs w:val="16"/>
                <w:lang w:val="en-US"/>
              </w:rPr>
            </w:pPr>
            <w:r w:rsidRPr="00E8295F">
              <w:rPr>
                <w:rFonts w:ascii="Times New Roman" w:hAnsi="Times New Roman"/>
                <w:sz w:val="16"/>
                <w:szCs w:val="16"/>
                <w:lang w:val="en-US"/>
              </w:rPr>
              <w:t>0.027</w:t>
            </w:r>
          </w:p>
        </w:tc>
        <w:tc>
          <w:tcPr>
            <w:tcW w:w="740" w:type="dxa"/>
            <w:vAlign w:val="center"/>
          </w:tcPr>
          <w:p w:rsidR="007918DA" w:rsidRPr="00E8295F" w:rsidRDefault="007918DA" w:rsidP="000D3B13">
            <w:pPr>
              <w:spacing w:line="360" w:lineRule="auto"/>
              <w:jc w:val="center"/>
              <w:rPr>
                <w:rFonts w:ascii="Times New Roman" w:hAnsi="Times New Roman"/>
                <w:sz w:val="16"/>
                <w:szCs w:val="16"/>
                <w:lang w:val="en-US"/>
              </w:rPr>
            </w:pPr>
            <w:r w:rsidRPr="00E8295F">
              <w:rPr>
                <w:rFonts w:ascii="Times New Roman" w:hAnsi="Times New Roman"/>
                <w:sz w:val="16"/>
                <w:szCs w:val="16"/>
                <w:lang w:val="en-US"/>
              </w:rPr>
              <w:t>7.434</w:t>
            </w:r>
          </w:p>
        </w:tc>
      </w:tr>
      <w:tr w:rsidR="007918DA" w:rsidRPr="00E8295F" w:rsidTr="000D3B13">
        <w:trPr>
          <w:trHeight w:val="230"/>
        </w:trPr>
        <w:tc>
          <w:tcPr>
            <w:tcW w:w="1219" w:type="dxa"/>
            <w:vMerge/>
            <w:vAlign w:val="center"/>
          </w:tcPr>
          <w:p w:rsidR="007918DA" w:rsidRPr="00E8295F" w:rsidRDefault="007918DA" w:rsidP="000D3B13">
            <w:pPr>
              <w:spacing w:line="360" w:lineRule="auto"/>
              <w:jc w:val="center"/>
              <w:rPr>
                <w:rFonts w:ascii="Times New Roman" w:hAnsi="Times New Roman"/>
                <w:b/>
                <w:color w:val="000000"/>
                <w:sz w:val="18"/>
                <w:szCs w:val="18"/>
                <w:lang w:val="en-US"/>
              </w:rPr>
            </w:pPr>
          </w:p>
        </w:tc>
        <w:tc>
          <w:tcPr>
            <w:tcW w:w="974" w:type="dxa"/>
            <w:vAlign w:val="center"/>
          </w:tcPr>
          <w:p w:rsidR="007918DA" w:rsidRPr="00E8295F" w:rsidRDefault="005F706C" w:rsidP="000D3B13">
            <w:pPr>
              <w:spacing w:line="360" w:lineRule="auto"/>
              <w:jc w:val="center"/>
              <w:rPr>
                <w:rFonts w:ascii="Times New Roman" w:hAnsi="Times New Roman"/>
                <w:color w:val="000000"/>
                <w:sz w:val="18"/>
                <w:szCs w:val="18"/>
                <w:lang w:val="en-US"/>
              </w:rPr>
            </w:pPr>
            <m:oMathPara>
              <m:oMath>
                <m:sSub>
                  <m:sSubPr>
                    <m:ctrlPr>
                      <w:rPr>
                        <w:rFonts w:ascii="Cambria Math" w:hAnsi="Times New Roman"/>
                        <w:i/>
                        <w:color w:val="000000"/>
                        <w:sz w:val="18"/>
                        <w:szCs w:val="18"/>
                        <w:lang w:val="en-US"/>
                      </w:rPr>
                    </m:ctrlPr>
                  </m:sSubPr>
                  <m:e>
                    <m:r>
                      <w:rPr>
                        <w:rFonts w:ascii="Cambria Math" w:hAnsi="Cambria Math"/>
                        <w:color w:val="000000"/>
                        <w:sz w:val="18"/>
                        <w:szCs w:val="18"/>
                        <w:lang w:val="en-US"/>
                      </w:rPr>
                      <m:t>LRV</m:t>
                    </m:r>
                  </m:e>
                  <m:sub>
                    <m:r>
                      <w:rPr>
                        <w:rFonts w:ascii="Cambria Math" w:hAnsi="Cambria Math"/>
                        <w:color w:val="000000"/>
                        <w:sz w:val="18"/>
                        <w:szCs w:val="18"/>
                        <w:lang w:val="en-US"/>
                      </w:rPr>
                      <m:t>t</m:t>
                    </m:r>
                  </m:sub>
                </m:sSub>
              </m:oMath>
            </m:oMathPara>
          </w:p>
        </w:tc>
        <w:tc>
          <w:tcPr>
            <w:tcW w:w="1108" w:type="dxa"/>
            <w:vAlign w:val="center"/>
          </w:tcPr>
          <w:p w:rsidR="007918DA" w:rsidRPr="00E8295F" w:rsidRDefault="007918DA" w:rsidP="000D3B13">
            <w:pPr>
              <w:spacing w:line="360" w:lineRule="auto"/>
              <w:jc w:val="center"/>
              <w:rPr>
                <w:rFonts w:ascii="Times New Roman" w:hAnsi="Times New Roman"/>
                <w:sz w:val="16"/>
                <w:szCs w:val="16"/>
                <w:lang w:val="en-US"/>
              </w:rPr>
            </w:pPr>
            <w:r w:rsidRPr="00E8295F">
              <w:rPr>
                <w:rFonts w:ascii="Times New Roman" w:hAnsi="Times New Roman"/>
                <w:sz w:val="16"/>
                <w:szCs w:val="16"/>
                <w:lang w:val="en-US"/>
              </w:rPr>
              <w:t>-1.462</w:t>
            </w:r>
          </w:p>
        </w:tc>
        <w:tc>
          <w:tcPr>
            <w:tcW w:w="1204" w:type="dxa"/>
            <w:vAlign w:val="center"/>
          </w:tcPr>
          <w:p w:rsidR="007918DA" w:rsidRPr="00E8295F" w:rsidRDefault="007918DA" w:rsidP="000D3B13">
            <w:pPr>
              <w:spacing w:line="360" w:lineRule="auto"/>
              <w:jc w:val="center"/>
              <w:rPr>
                <w:rFonts w:ascii="Times New Roman" w:hAnsi="Times New Roman"/>
                <w:sz w:val="16"/>
                <w:szCs w:val="16"/>
                <w:lang w:val="en-US"/>
              </w:rPr>
            </w:pPr>
            <w:r w:rsidRPr="00E8295F">
              <w:rPr>
                <w:rFonts w:ascii="Times New Roman" w:hAnsi="Times New Roman"/>
                <w:sz w:val="16"/>
                <w:szCs w:val="16"/>
                <w:lang w:val="en-US"/>
              </w:rPr>
              <w:t>0.697</w:t>
            </w:r>
          </w:p>
        </w:tc>
        <w:tc>
          <w:tcPr>
            <w:tcW w:w="1273" w:type="dxa"/>
            <w:vAlign w:val="center"/>
          </w:tcPr>
          <w:p w:rsidR="007918DA" w:rsidRPr="00E8295F" w:rsidRDefault="007918DA" w:rsidP="000D3B13">
            <w:pPr>
              <w:spacing w:line="360" w:lineRule="auto"/>
              <w:jc w:val="center"/>
              <w:rPr>
                <w:rFonts w:ascii="Times New Roman" w:hAnsi="Times New Roman"/>
                <w:sz w:val="16"/>
                <w:szCs w:val="16"/>
                <w:lang w:val="en-US"/>
              </w:rPr>
            </w:pPr>
            <w:r w:rsidRPr="00E8295F">
              <w:rPr>
                <w:rFonts w:ascii="Times New Roman" w:hAnsi="Times New Roman"/>
                <w:sz w:val="16"/>
                <w:szCs w:val="16"/>
                <w:lang w:val="en-US"/>
              </w:rPr>
              <w:t>0.128</w:t>
            </w:r>
          </w:p>
        </w:tc>
        <w:tc>
          <w:tcPr>
            <w:tcW w:w="1077" w:type="dxa"/>
            <w:vAlign w:val="center"/>
          </w:tcPr>
          <w:p w:rsidR="007918DA" w:rsidRPr="00E8295F" w:rsidRDefault="007918DA" w:rsidP="000D3B13">
            <w:pPr>
              <w:spacing w:line="360" w:lineRule="auto"/>
              <w:jc w:val="center"/>
              <w:rPr>
                <w:rFonts w:ascii="Times New Roman" w:hAnsi="Times New Roman"/>
                <w:sz w:val="16"/>
                <w:szCs w:val="16"/>
                <w:lang w:val="en-US"/>
              </w:rPr>
            </w:pPr>
            <w:r w:rsidRPr="00E8295F">
              <w:rPr>
                <w:rFonts w:ascii="Times New Roman" w:hAnsi="Times New Roman"/>
                <w:sz w:val="16"/>
                <w:szCs w:val="16"/>
                <w:lang w:val="en-US"/>
              </w:rPr>
              <w:t>3.086</w:t>
            </w:r>
          </w:p>
        </w:tc>
        <w:tc>
          <w:tcPr>
            <w:tcW w:w="877" w:type="dxa"/>
            <w:vAlign w:val="center"/>
          </w:tcPr>
          <w:p w:rsidR="007918DA" w:rsidRPr="00E8295F" w:rsidRDefault="007918DA" w:rsidP="000D3B13">
            <w:pPr>
              <w:spacing w:line="360" w:lineRule="auto"/>
              <w:jc w:val="center"/>
              <w:rPr>
                <w:rFonts w:ascii="Times New Roman" w:hAnsi="Times New Roman"/>
                <w:sz w:val="16"/>
                <w:szCs w:val="16"/>
                <w:lang w:val="en-US"/>
              </w:rPr>
            </w:pPr>
            <w:r w:rsidRPr="00E8295F">
              <w:rPr>
                <w:rFonts w:ascii="Times New Roman" w:hAnsi="Times New Roman"/>
                <w:sz w:val="16"/>
                <w:szCs w:val="16"/>
                <w:lang w:val="en-US"/>
              </w:rPr>
              <w:t>-3.594</w:t>
            </w:r>
          </w:p>
        </w:tc>
        <w:tc>
          <w:tcPr>
            <w:tcW w:w="740" w:type="dxa"/>
            <w:vAlign w:val="center"/>
          </w:tcPr>
          <w:p w:rsidR="007918DA" w:rsidRPr="00E8295F" w:rsidRDefault="007918DA" w:rsidP="000D3B13">
            <w:pPr>
              <w:spacing w:line="360" w:lineRule="auto"/>
              <w:jc w:val="center"/>
              <w:rPr>
                <w:rFonts w:ascii="Times New Roman" w:hAnsi="Times New Roman"/>
                <w:sz w:val="16"/>
                <w:szCs w:val="16"/>
                <w:lang w:val="en-US"/>
              </w:rPr>
            </w:pPr>
            <w:r w:rsidRPr="00E8295F">
              <w:rPr>
                <w:rFonts w:ascii="Times New Roman" w:hAnsi="Times New Roman"/>
                <w:sz w:val="16"/>
                <w:szCs w:val="16"/>
                <w:lang w:val="en-US"/>
              </w:rPr>
              <w:t>0.706</w:t>
            </w:r>
          </w:p>
        </w:tc>
      </w:tr>
    </w:tbl>
    <w:p w:rsidR="007918DA" w:rsidRDefault="007918DA" w:rsidP="009F61D2">
      <w:pPr>
        <w:spacing w:line="360" w:lineRule="auto"/>
        <w:ind w:firstLine="708"/>
        <w:jc w:val="both"/>
        <w:rPr>
          <w:rFonts w:ascii="Times New Roman" w:hAnsi="Times New Roman" w:cs="Times New Roman"/>
          <w:sz w:val="24"/>
          <w:szCs w:val="24"/>
          <w:lang w:val="en-US"/>
        </w:rPr>
      </w:pPr>
    </w:p>
    <w:p w:rsidR="007918DA" w:rsidRDefault="007918DA" w:rsidP="009F61D2">
      <w:pPr>
        <w:spacing w:line="360" w:lineRule="auto"/>
        <w:ind w:firstLine="708"/>
        <w:jc w:val="both"/>
        <w:rPr>
          <w:rFonts w:ascii="Times New Roman" w:hAnsi="Times New Roman" w:cs="Times New Roman"/>
          <w:sz w:val="24"/>
          <w:szCs w:val="24"/>
          <w:lang w:val="en-US"/>
        </w:rPr>
      </w:pPr>
    </w:p>
    <w:p w:rsidR="002C1BD6" w:rsidRPr="000D3B13" w:rsidRDefault="008D76FF" w:rsidP="009F61D2">
      <w:pPr>
        <w:spacing w:line="360" w:lineRule="auto"/>
        <w:ind w:firstLine="708"/>
        <w:jc w:val="both"/>
        <w:rPr>
          <w:rFonts w:ascii="Times New Roman" w:hAnsi="Times New Roman" w:cs="Times New Roman"/>
          <w:lang w:val="en-US"/>
        </w:rPr>
      </w:pPr>
      <w:r w:rsidRPr="000D3B13">
        <w:rPr>
          <w:rFonts w:ascii="Times New Roman" w:hAnsi="Times New Roman" w:cs="Times New Roman"/>
          <w:lang w:val="en-US"/>
        </w:rPr>
        <w:t>During the three periods, the excess kurtosis indicates a leptokurtic distribution with values concentrated around the mean and fat tails in the case of all series. Jarque-Bera statistics confirm the rejection of the normality hypothesis for all series, indicating nonlinear behavior</w:t>
      </w:r>
      <w:r w:rsidR="002D1302" w:rsidRPr="000D3B13">
        <w:rPr>
          <w:rFonts w:ascii="Times New Roman" w:hAnsi="Times New Roman" w:cs="Times New Roman"/>
          <w:lang w:val="en-US"/>
        </w:rPr>
        <w:t>.</w:t>
      </w:r>
    </w:p>
    <w:tbl>
      <w:tblPr>
        <w:tblW w:w="0" w:type="auto"/>
        <w:jc w:val="center"/>
        <w:tblLook w:val="04A0" w:firstRow="1" w:lastRow="0" w:firstColumn="1" w:lastColumn="0" w:noHBand="0" w:noVBand="1"/>
      </w:tblPr>
      <w:tblGrid>
        <w:gridCol w:w="4555"/>
        <w:gridCol w:w="4517"/>
      </w:tblGrid>
      <w:tr w:rsidR="007918DA" w:rsidRPr="00214A1E" w:rsidTr="000D3B13">
        <w:trPr>
          <w:jc w:val="center"/>
        </w:trPr>
        <w:tc>
          <w:tcPr>
            <w:tcW w:w="4606" w:type="dxa"/>
          </w:tcPr>
          <w:p w:rsidR="007918DA" w:rsidRPr="00214A1E" w:rsidRDefault="007918DA" w:rsidP="000D3B13">
            <w:pPr>
              <w:rPr>
                <w:rFonts w:asciiTheme="majorBidi" w:hAnsiTheme="majorBidi" w:cstheme="majorBidi"/>
                <w:sz w:val="24"/>
                <w:szCs w:val="24"/>
                <w:lang w:val="en-US"/>
              </w:rPr>
            </w:pPr>
            <w:r w:rsidRPr="00214A1E">
              <w:rPr>
                <w:rFonts w:asciiTheme="majorBidi" w:hAnsiTheme="majorBidi" w:cstheme="majorBidi"/>
                <w:noProof/>
                <w:sz w:val="24"/>
                <w:szCs w:val="24"/>
                <w:lang w:val="en-US" w:eastAsia="en-US"/>
              </w:rPr>
              <w:drawing>
                <wp:inline distT="0" distB="0" distL="0" distR="0" wp14:anchorId="407CAFD2" wp14:editId="0A71CFB4">
                  <wp:extent cx="2700668" cy="1254642"/>
                  <wp:effectExtent l="0" t="0" r="0" b="0"/>
                  <wp:docPr id="1"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2695575" cy="1252276"/>
                          </a:xfrm>
                          <a:prstGeom prst="rect">
                            <a:avLst/>
                          </a:prstGeom>
                          <a:noFill/>
                          <a:ln w="9525">
                            <a:noFill/>
                            <a:miter lim="800000"/>
                            <a:headEnd/>
                            <a:tailEnd/>
                          </a:ln>
                        </pic:spPr>
                      </pic:pic>
                    </a:graphicData>
                  </a:graphic>
                </wp:inline>
              </w:drawing>
            </w:r>
          </w:p>
        </w:tc>
        <w:tc>
          <w:tcPr>
            <w:tcW w:w="4606" w:type="dxa"/>
          </w:tcPr>
          <w:p w:rsidR="007918DA" w:rsidRPr="00214A1E" w:rsidRDefault="007918DA" w:rsidP="000D3B13">
            <w:pPr>
              <w:rPr>
                <w:rFonts w:asciiTheme="majorBidi" w:hAnsiTheme="majorBidi" w:cstheme="majorBidi"/>
                <w:sz w:val="24"/>
                <w:szCs w:val="24"/>
                <w:lang w:val="en-US"/>
              </w:rPr>
            </w:pPr>
            <w:r w:rsidRPr="00214A1E">
              <w:rPr>
                <w:rFonts w:asciiTheme="majorBidi" w:hAnsiTheme="majorBidi" w:cstheme="majorBidi"/>
                <w:noProof/>
                <w:sz w:val="24"/>
                <w:szCs w:val="24"/>
                <w:lang w:val="en-US" w:eastAsia="en-US"/>
              </w:rPr>
              <w:drawing>
                <wp:inline distT="0" distB="0" distL="0" distR="0" wp14:anchorId="4B39F0A6" wp14:editId="08D1FC5B">
                  <wp:extent cx="2636874" cy="1254642"/>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2638425" cy="1255380"/>
                          </a:xfrm>
                          <a:prstGeom prst="rect">
                            <a:avLst/>
                          </a:prstGeom>
                          <a:noFill/>
                          <a:ln w="9525">
                            <a:noFill/>
                            <a:miter lim="800000"/>
                            <a:headEnd/>
                            <a:tailEnd/>
                          </a:ln>
                        </pic:spPr>
                      </pic:pic>
                    </a:graphicData>
                  </a:graphic>
                </wp:inline>
              </w:drawing>
            </w:r>
          </w:p>
        </w:tc>
      </w:tr>
      <w:tr w:rsidR="007918DA" w:rsidRPr="00214A1E" w:rsidTr="000D3B13">
        <w:trPr>
          <w:jc w:val="center"/>
        </w:trPr>
        <w:tc>
          <w:tcPr>
            <w:tcW w:w="4606" w:type="dxa"/>
          </w:tcPr>
          <w:p w:rsidR="007918DA" w:rsidRPr="00214A1E" w:rsidRDefault="007918DA" w:rsidP="000D3B13">
            <w:pPr>
              <w:rPr>
                <w:rFonts w:asciiTheme="majorBidi" w:hAnsiTheme="majorBidi" w:cstheme="majorBidi"/>
                <w:sz w:val="24"/>
                <w:szCs w:val="24"/>
                <w:lang w:val="en-US"/>
              </w:rPr>
            </w:pPr>
            <w:r w:rsidRPr="00214A1E">
              <w:rPr>
                <w:rFonts w:asciiTheme="majorBidi" w:hAnsiTheme="majorBidi" w:cstheme="majorBidi"/>
                <w:noProof/>
                <w:sz w:val="24"/>
                <w:szCs w:val="24"/>
                <w:lang w:val="en-US" w:eastAsia="en-US"/>
              </w:rPr>
              <w:drawing>
                <wp:inline distT="0" distB="0" distL="0" distR="0" wp14:anchorId="72DC6785" wp14:editId="0C7C5B65">
                  <wp:extent cx="2697736" cy="1212111"/>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2695575" cy="1211140"/>
                          </a:xfrm>
                          <a:prstGeom prst="rect">
                            <a:avLst/>
                          </a:prstGeom>
                          <a:noFill/>
                          <a:ln w="9525">
                            <a:noFill/>
                            <a:miter lim="800000"/>
                            <a:headEnd/>
                            <a:tailEnd/>
                          </a:ln>
                        </pic:spPr>
                      </pic:pic>
                    </a:graphicData>
                  </a:graphic>
                </wp:inline>
              </w:drawing>
            </w:r>
          </w:p>
        </w:tc>
        <w:tc>
          <w:tcPr>
            <w:tcW w:w="4606" w:type="dxa"/>
          </w:tcPr>
          <w:p w:rsidR="007918DA" w:rsidRPr="00214A1E" w:rsidRDefault="007918DA" w:rsidP="000D3B13">
            <w:pPr>
              <w:rPr>
                <w:rFonts w:asciiTheme="majorBidi" w:hAnsiTheme="majorBidi" w:cstheme="majorBidi"/>
                <w:sz w:val="24"/>
                <w:szCs w:val="24"/>
                <w:lang w:val="en-US"/>
              </w:rPr>
            </w:pPr>
            <w:r w:rsidRPr="00214A1E">
              <w:rPr>
                <w:rFonts w:asciiTheme="majorBidi" w:hAnsiTheme="majorBidi" w:cstheme="majorBidi"/>
                <w:noProof/>
                <w:sz w:val="24"/>
                <w:szCs w:val="24"/>
                <w:lang w:val="en-US" w:eastAsia="en-US"/>
              </w:rPr>
              <w:drawing>
                <wp:inline distT="0" distB="0" distL="0" distR="0" wp14:anchorId="19CAF1C2" wp14:editId="19A95E92">
                  <wp:extent cx="2636874" cy="1148316"/>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2638425" cy="1148991"/>
                          </a:xfrm>
                          <a:prstGeom prst="rect">
                            <a:avLst/>
                          </a:prstGeom>
                          <a:noFill/>
                          <a:ln w="9525">
                            <a:noFill/>
                            <a:miter lim="800000"/>
                            <a:headEnd/>
                            <a:tailEnd/>
                          </a:ln>
                        </pic:spPr>
                      </pic:pic>
                    </a:graphicData>
                  </a:graphic>
                </wp:inline>
              </w:drawing>
            </w:r>
          </w:p>
        </w:tc>
      </w:tr>
      <w:tr w:rsidR="007918DA" w:rsidRPr="00214A1E" w:rsidTr="000D3B13">
        <w:trPr>
          <w:jc w:val="center"/>
        </w:trPr>
        <w:tc>
          <w:tcPr>
            <w:tcW w:w="9212" w:type="dxa"/>
            <w:gridSpan w:val="2"/>
          </w:tcPr>
          <w:p w:rsidR="007918DA" w:rsidRPr="00214A1E" w:rsidRDefault="007918DA" w:rsidP="000D3B13">
            <w:pPr>
              <w:rPr>
                <w:rFonts w:asciiTheme="majorBidi" w:hAnsiTheme="majorBidi" w:cstheme="majorBidi"/>
                <w:sz w:val="24"/>
                <w:szCs w:val="24"/>
                <w:lang w:val="en-US"/>
              </w:rPr>
            </w:pPr>
            <w:r w:rsidRPr="00214A1E">
              <w:rPr>
                <w:rFonts w:asciiTheme="majorBidi" w:hAnsiTheme="majorBidi" w:cstheme="majorBidi"/>
                <w:noProof/>
                <w:sz w:val="24"/>
                <w:szCs w:val="24"/>
                <w:lang w:val="en-US" w:eastAsia="en-US"/>
              </w:rPr>
              <w:drawing>
                <wp:inline distT="0" distB="0" distL="0" distR="0" wp14:anchorId="6FD39A18" wp14:editId="23CB738C">
                  <wp:extent cx="2775095" cy="1212111"/>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srcRect/>
                          <a:stretch>
                            <a:fillRect/>
                          </a:stretch>
                        </pic:blipFill>
                        <pic:spPr bwMode="auto">
                          <a:xfrm>
                            <a:off x="0" y="0"/>
                            <a:ext cx="2771307" cy="1210456"/>
                          </a:xfrm>
                          <a:prstGeom prst="rect">
                            <a:avLst/>
                          </a:prstGeom>
                          <a:noFill/>
                          <a:ln w="9525">
                            <a:noFill/>
                            <a:miter lim="800000"/>
                            <a:headEnd/>
                            <a:tailEnd/>
                          </a:ln>
                        </pic:spPr>
                      </pic:pic>
                    </a:graphicData>
                  </a:graphic>
                </wp:inline>
              </w:drawing>
            </w:r>
          </w:p>
        </w:tc>
      </w:tr>
      <w:tr w:rsidR="007918DA" w:rsidRPr="00214A1E" w:rsidTr="000D3B13">
        <w:trPr>
          <w:jc w:val="center"/>
        </w:trPr>
        <w:tc>
          <w:tcPr>
            <w:tcW w:w="9212" w:type="dxa"/>
            <w:gridSpan w:val="2"/>
          </w:tcPr>
          <w:p w:rsidR="007918DA" w:rsidRPr="00214A1E" w:rsidRDefault="007918DA" w:rsidP="000D3B13">
            <w:pPr>
              <w:rPr>
                <w:rFonts w:asciiTheme="majorBidi" w:hAnsiTheme="majorBidi" w:cstheme="majorBidi"/>
                <w:sz w:val="24"/>
                <w:szCs w:val="24"/>
                <w:lang w:val="en-US"/>
              </w:rPr>
            </w:pPr>
            <w:r w:rsidRPr="00214A1E">
              <w:rPr>
                <w:rFonts w:asciiTheme="majorBidi" w:hAnsiTheme="majorBidi" w:cstheme="majorBidi"/>
                <w:b/>
                <w:sz w:val="24"/>
                <w:szCs w:val="24"/>
                <w:lang w:val="en-US"/>
              </w:rPr>
              <w:t xml:space="preserve">Figure 1 </w:t>
            </w:r>
            <w:r w:rsidRPr="00214A1E">
              <w:rPr>
                <w:rFonts w:asciiTheme="majorBidi" w:hAnsiTheme="majorBidi" w:cstheme="majorBidi"/>
                <w:sz w:val="24"/>
                <w:szCs w:val="24"/>
                <w:lang w:val="en-US"/>
              </w:rPr>
              <w:t>Plots of daily realized volatility (</w:t>
            </w:r>
            <w:r w:rsidRPr="00214A1E">
              <w:rPr>
                <w:rFonts w:asciiTheme="majorBidi" w:hAnsiTheme="majorBidi" w:cstheme="majorBidi"/>
                <w:i/>
                <w:sz w:val="24"/>
                <w:szCs w:val="24"/>
                <w:lang w:val="en-US"/>
              </w:rPr>
              <w:t>RV</w:t>
            </w:r>
            <w:r w:rsidRPr="00214A1E">
              <w:rPr>
                <w:rFonts w:asciiTheme="majorBidi" w:hAnsiTheme="majorBidi" w:cstheme="majorBidi"/>
                <w:sz w:val="24"/>
                <w:szCs w:val="24"/>
                <w:lang w:val="en-US"/>
              </w:rPr>
              <w:t>).</w:t>
            </w:r>
          </w:p>
          <w:p w:rsidR="007918DA" w:rsidRPr="00214A1E" w:rsidRDefault="007918DA" w:rsidP="000D3B13">
            <w:pPr>
              <w:rPr>
                <w:rFonts w:asciiTheme="majorBidi" w:hAnsiTheme="majorBidi" w:cstheme="majorBidi"/>
                <w:sz w:val="24"/>
                <w:szCs w:val="24"/>
                <w:lang w:val="en-US"/>
              </w:rPr>
            </w:pPr>
          </w:p>
        </w:tc>
      </w:tr>
    </w:tbl>
    <w:p w:rsidR="008D76FF" w:rsidRPr="000D3B13" w:rsidRDefault="008D76FF" w:rsidP="008D76FF">
      <w:pPr>
        <w:spacing w:line="360" w:lineRule="auto"/>
        <w:ind w:firstLine="708"/>
        <w:jc w:val="both"/>
        <w:rPr>
          <w:rFonts w:ascii="Times New Roman" w:hAnsi="Times New Roman" w:cs="Times New Roman"/>
          <w:lang w:val="en-US"/>
        </w:rPr>
      </w:pPr>
      <w:r w:rsidRPr="000D3B13">
        <w:rPr>
          <w:rFonts w:ascii="Times New Roman" w:hAnsi="Times New Roman" w:cs="Times New Roman"/>
          <w:lang w:val="en-US"/>
        </w:rPr>
        <w:t xml:space="preserve">Figure 1 shows plots for daily EUR/USD, EUR/JPY, EUR/GBP, EUR/CHF, and EUR/AUD realized volatilities for the entire sample period. The subprime crisis of 2008, followed by the sovereign debt crisis in the Eurozone, led to substantial spikes in volatility for forex exchange rates. It is </w:t>
      </w:r>
      <w:r w:rsidRPr="000D3B13">
        <w:rPr>
          <w:rFonts w:ascii="Times New Roman" w:hAnsi="Times New Roman" w:cs="Times New Roman"/>
          <w:lang w:val="en-US"/>
        </w:rPr>
        <w:lastRenderedPageBreak/>
        <w:t>noteworthy how the overall pattern follows the important events that the currencies experienced since 2004.</w:t>
      </w:r>
    </w:p>
    <w:p w:rsidR="00BA06B9" w:rsidRPr="000D3B13" w:rsidRDefault="008D76FF" w:rsidP="008D76FF">
      <w:pPr>
        <w:spacing w:line="360" w:lineRule="auto"/>
        <w:ind w:firstLine="708"/>
        <w:jc w:val="both"/>
        <w:rPr>
          <w:rFonts w:ascii="Times New Roman" w:hAnsi="Times New Roman" w:cs="Times New Roman"/>
          <w:lang w:val="en-US"/>
        </w:rPr>
      </w:pPr>
      <w:r w:rsidRPr="000D3B13">
        <w:rPr>
          <w:rFonts w:ascii="Times New Roman" w:hAnsi="Times New Roman" w:cs="Times New Roman"/>
          <w:lang w:val="en-US"/>
        </w:rPr>
        <w:t>Figure 2 shows the autocorrelation functions of the logarithmic realized volatilities. During the pre-crisis period, the</w:t>
      </w:r>
      <w:r w:rsidR="00874D84" w:rsidRPr="000D3B13">
        <w:rPr>
          <w:rFonts w:ascii="Arial" w:hAnsi="Arial" w:cs="Arial"/>
          <w:bCs/>
          <w:color w:val="6A6A6A"/>
          <w:shd w:val="clear" w:color="auto" w:fill="FFFFFF"/>
        </w:rPr>
        <w:t xml:space="preserve"> </w:t>
      </w:r>
      <w:r w:rsidR="00874D84" w:rsidRPr="000D3B13">
        <w:rPr>
          <w:rFonts w:ascii="Times New Roman" w:hAnsi="Times New Roman" w:cs="Times New Roman"/>
          <w:bCs/>
        </w:rPr>
        <w:t>autocorrelation</w:t>
      </w:r>
      <w:r w:rsidR="00874D84" w:rsidRPr="000D3B13">
        <w:rPr>
          <w:rFonts w:ascii="Times New Roman" w:hAnsi="Times New Roman" w:cs="Times New Roman"/>
        </w:rPr>
        <w:t> function </w:t>
      </w:r>
      <w:r w:rsidR="00874D84" w:rsidRPr="000D3B13">
        <w:rPr>
          <w:rFonts w:ascii="Times New Roman" w:hAnsi="Times New Roman" w:cs="Times New Roman"/>
          <w:lang w:val="en-US"/>
        </w:rPr>
        <w:t>(</w:t>
      </w:r>
      <w:r w:rsidRPr="000D3B13">
        <w:rPr>
          <w:rFonts w:ascii="Times New Roman" w:hAnsi="Times New Roman" w:cs="Times New Roman"/>
          <w:lang w:val="en-US"/>
        </w:rPr>
        <w:t>ACF</w:t>
      </w:r>
      <w:r w:rsidR="00874D84" w:rsidRPr="000D3B13">
        <w:rPr>
          <w:rFonts w:ascii="Times New Roman" w:hAnsi="Times New Roman" w:cs="Times New Roman"/>
          <w:lang w:val="en-US"/>
        </w:rPr>
        <w:t>)</w:t>
      </w:r>
      <w:r w:rsidRPr="000D3B13">
        <w:rPr>
          <w:rFonts w:ascii="Times New Roman" w:hAnsi="Times New Roman" w:cs="Times New Roman"/>
          <w:lang w:val="en-US"/>
        </w:rPr>
        <w:t xml:space="preserve"> of LRV shows slow decays, indicating a very persistent process consistent with long-memory dynamics. In addition, during the crisis period, the ACF of LRV exhibits less slow decays. This could be explained by the fact that the crisis significantly affected the long-memory property of the series.  </w:t>
      </w:r>
    </w:p>
    <w:tbl>
      <w:tblPr>
        <w:tblW w:w="9092" w:type="dxa"/>
        <w:jc w:val="center"/>
        <w:tblLook w:val="04A0" w:firstRow="1" w:lastRow="0" w:firstColumn="1" w:lastColumn="0" w:noHBand="0" w:noVBand="1"/>
      </w:tblPr>
      <w:tblGrid>
        <w:gridCol w:w="3058"/>
        <w:gridCol w:w="3055"/>
        <w:gridCol w:w="2979"/>
      </w:tblGrid>
      <w:tr w:rsidR="007918DA" w:rsidRPr="00214A1E" w:rsidTr="000D3B13">
        <w:trPr>
          <w:jc w:val="center"/>
        </w:trPr>
        <w:tc>
          <w:tcPr>
            <w:tcW w:w="3009" w:type="dxa"/>
          </w:tcPr>
          <w:p w:rsidR="007918DA" w:rsidRPr="00214A1E" w:rsidRDefault="007918DA" w:rsidP="000D3B13">
            <w:pPr>
              <w:rPr>
                <w:rFonts w:asciiTheme="majorBidi" w:hAnsiTheme="majorBidi" w:cstheme="majorBidi"/>
                <w:b/>
                <w:sz w:val="24"/>
                <w:szCs w:val="24"/>
                <w:lang w:val="en-US"/>
              </w:rPr>
            </w:pPr>
            <w:r w:rsidRPr="00214A1E">
              <w:rPr>
                <w:rFonts w:asciiTheme="majorBidi" w:hAnsiTheme="majorBidi" w:cstheme="majorBidi"/>
                <w:noProof/>
                <w:sz w:val="24"/>
                <w:szCs w:val="24"/>
                <w:lang w:val="en-US" w:eastAsia="en-US"/>
              </w:rPr>
              <w:drawing>
                <wp:inline distT="0" distB="0" distL="0" distR="0" wp14:anchorId="4D649C31" wp14:editId="27C8E97B">
                  <wp:extent cx="1754372" cy="1296063"/>
                  <wp:effectExtent l="0" t="0" r="0" b="0"/>
                  <wp:docPr id="6"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a:stretch>
                            <a:fillRect/>
                          </a:stretch>
                        </pic:blipFill>
                        <pic:spPr bwMode="auto">
                          <a:xfrm>
                            <a:off x="0" y="0"/>
                            <a:ext cx="1768811" cy="1306730"/>
                          </a:xfrm>
                          <a:prstGeom prst="rect">
                            <a:avLst/>
                          </a:prstGeom>
                          <a:noFill/>
                          <a:ln w="9525">
                            <a:noFill/>
                            <a:miter lim="800000"/>
                            <a:headEnd/>
                            <a:tailEnd/>
                          </a:ln>
                        </pic:spPr>
                      </pic:pic>
                    </a:graphicData>
                  </a:graphic>
                </wp:inline>
              </w:drawing>
            </w:r>
          </w:p>
        </w:tc>
        <w:tc>
          <w:tcPr>
            <w:tcW w:w="3006" w:type="dxa"/>
          </w:tcPr>
          <w:p w:rsidR="007918DA" w:rsidRPr="00214A1E" w:rsidRDefault="007918DA" w:rsidP="000D3B13">
            <w:pPr>
              <w:rPr>
                <w:rFonts w:asciiTheme="majorBidi" w:hAnsiTheme="majorBidi" w:cstheme="majorBidi"/>
                <w:b/>
                <w:sz w:val="24"/>
                <w:szCs w:val="24"/>
                <w:lang w:val="en-US"/>
              </w:rPr>
            </w:pPr>
            <w:r w:rsidRPr="00214A1E">
              <w:rPr>
                <w:rFonts w:asciiTheme="majorBidi" w:hAnsiTheme="majorBidi" w:cstheme="majorBidi"/>
                <w:noProof/>
                <w:sz w:val="24"/>
                <w:szCs w:val="24"/>
                <w:lang w:val="en-US" w:eastAsia="en-US"/>
              </w:rPr>
              <w:drawing>
                <wp:inline distT="0" distB="0" distL="0" distR="0" wp14:anchorId="61B1D9D1" wp14:editId="7EFE015C">
                  <wp:extent cx="1682159" cy="1273144"/>
                  <wp:effectExtent l="19050" t="0" r="0" b="0"/>
                  <wp:docPr id="7"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srcRect/>
                          <a:stretch>
                            <a:fillRect/>
                          </a:stretch>
                        </pic:blipFill>
                        <pic:spPr bwMode="auto">
                          <a:xfrm>
                            <a:off x="0" y="0"/>
                            <a:ext cx="1712456" cy="1296075"/>
                          </a:xfrm>
                          <a:prstGeom prst="rect">
                            <a:avLst/>
                          </a:prstGeom>
                          <a:noFill/>
                          <a:ln w="9525">
                            <a:noFill/>
                            <a:miter lim="800000"/>
                            <a:headEnd/>
                            <a:tailEnd/>
                          </a:ln>
                        </pic:spPr>
                      </pic:pic>
                    </a:graphicData>
                  </a:graphic>
                </wp:inline>
              </w:drawing>
            </w:r>
          </w:p>
        </w:tc>
        <w:tc>
          <w:tcPr>
            <w:tcW w:w="2931" w:type="dxa"/>
          </w:tcPr>
          <w:p w:rsidR="007918DA" w:rsidRPr="00214A1E" w:rsidRDefault="007918DA" w:rsidP="000D3B13">
            <w:pPr>
              <w:rPr>
                <w:rFonts w:asciiTheme="majorBidi" w:hAnsiTheme="majorBidi" w:cstheme="majorBidi"/>
                <w:b/>
                <w:sz w:val="24"/>
                <w:szCs w:val="24"/>
                <w:lang w:val="en-US"/>
              </w:rPr>
            </w:pPr>
            <w:r w:rsidRPr="00214A1E">
              <w:rPr>
                <w:rFonts w:asciiTheme="majorBidi" w:hAnsiTheme="majorBidi" w:cstheme="majorBidi"/>
                <w:noProof/>
                <w:sz w:val="24"/>
                <w:szCs w:val="24"/>
                <w:lang w:val="en-US" w:eastAsia="en-US"/>
              </w:rPr>
              <w:drawing>
                <wp:inline distT="0" distB="0" distL="0" distR="0" wp14:anchorId="71872FD6" wp14:editId="6A432A0A">
                  <wp:extent cx="1722475" cy="1297172"/>
                  <wp:effectExtent l="0" t="0" r="0" b="0"/>
                  <wp:docPr id="8"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srcRect/>
                          <a:stretch>
                            <a:fillRect/>
                          </a:stretch>
                        </pic:blipFill>
                        <pic:spPr bwMode="auto">
                          <a:xfrm>
                            <a:off x="0" y="0"/>
                            <a:ext cx="1726290" cy="1300045"/>
                          </a:xfrm>
                          <a:prstGeom prst="rect">
                            <a:avLst/>
                          </a:prstGeom>
                          <a:noFill/>
                          <a:ln w="9525">
                            <a:noFill/>
                            <a:miter lim="800000"/>
                            <a:headEnd/>
                            <a:tailEnd/>
                          </a:ln>
                        </pic:spPr>
                      </pic:pic>
                    </a:graphicData>
                  </a:graphic>
                </wp:inline>
              </w:drawing>
            </w:r>
          </w:p>
        </w:tc>
      </w:tr>
      <w:tr w:rsidR="007918DA" w:rsidRPr="00214A1E" w:rsidTr="000D3B13">
        <w:trPr>
          <w:jc w:val="center"/>
        </w:trPr>
        <w:tc>
          <w:tcPr>
            <w:tcW w:w="3009" w:type="dxa"/>
          </w:tcPr>
          <w:p w:rsidR="007918DA" w:rsidRPr="00214A1E" w:rsidRDefault="007918DA" w:rsidP="000D3B13">
            <w:pPr>
              <w:rPr>
                <w:rFonts w:asciiTheme="majorBidi" w:hAnsiTheme="majorBidi" w:cstheme="majorBidi"/>
                <w:b/>
                <w:sz w:val="24"/>
                <w:szCs w:val="24"/>
                <w:lang w:val="en-US"/>
              </w:rPr>
            </w:pPr>
            <w:r w:rsidRPr="00214A1E">
              <w:rPr>
                <w:rFonts w:asciiTheme="majorBidi" w:hAnsiTheme="majorBidi" w:cstheme="majorBidi"/>
                <w:noProof/>
                <w:sz w:val="24"/>
                <w:szCs w:val="24"/>
                <w:lang w:val="en-US" w:eastAsia="en-US"/>
              </w:rPr>
              <w:drawing>
                <wp:inline distT="0" distB="0" distL="0" distR="0" wp14:anchorId="0C52DB21" wp14:editId="61AD2C25">
                  <wp:extent cx="1754372" cy="1275907"/>
                  <wp:effectExtent l="19050" t="0" r="0" b="0"/>
                  <wp:docPr id="1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srcRect/>
                          <a:stretch>
                            <a:fillRect/>
                          </a:stretch>
                        </pic:blipFill>
                        <pic:spPr bwMode="auto">
                          <a:xfrm>
                            <a:off x="0" y="0"/>
                            <a:ext cx="1751925" cy="1274127"/>
                          </a:xfrm>
                          <a:prstGeom prst="rect">
                            <a:avLst/>
                          </a:prstGeom>
                          <a:noFill/>
                          <a:ln w="9525">
                            <a:noFill/>
                            <a:miter lim="800000"/>
                            <a:headEnd/>
                            <a:tailEnd/>
                          </a:ln>
                        </pic:spPr>
                      </pic:pic>
                    </a:graphicData>
                  </a:graphic>
                </wp:inline>
              </w:drawing>
            </w:r>
          </w:p>
        </w:tc>
        <w:tc>
          <w:tcPr>
            <w:tcW w:w="3006" w:type="dxa"/>
          </w:tcPr>
          <w:p w:rsidR="007918DA" w:rsidRPr="00214A1E" w:rsidRDefault="007918DA" w:rsidP="000D3B13">
            <w:pPr>
              <w:rPr>
                <w:rFonts w:asciiTheme="majorBidi" w:hAnsiTheme="majorBidi" w:cstheme="majorBidi"/>
                <w:b/>
                <w:sz w:val="24"/>
                <w:szCs w:val="24"/>
                <w:lang w:val="en-US"/>
              </w:rPr>
            </w:pPr>
            <w:r w:rsidRPr="00214A1E">
              <w:rPr>
                <w:rFonts w:asciiTheme="majorBidi" w:hAnsiTheme="majorBidi" w:cstheme="majorBidi"/>
                <w:noProof/>
                <w:sz w:val="24"/>
                <w:szCs w:val="24"/>
                <w:lang w:val="en-US" w:eastAsia="en-US"/>
              </w:rPr>
              <w:drawing>
                <wp:inline distT="0" distB="0" distL="0" distR="0" wp14:anchorId="4B837942" wp14:editId="0DCFAF72">
                  <wp:extent cx="1682159" cy="1262433"/>
                  <wp:effectExtent l="0" t="0" r="0" b="0"/>
                  <wp:docPr id="11"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srcRect/>
                          <a:stretch>
                            <a:fillRect/>
                          </a:stretch>
                        </pic:blipFill>
                        <pic:spPr bwMode="auto">
                          <a:xfrm>
                            <a:off x="0" y="0"/>
                            <a:ext cx="1703341" cy="1278330"/>
                          </a:xfrm>
                          <a:prstGeom prst="rect">
                            <a:avLst/>
                          </a:prstGeom>
                          <a:noFill/>
                          <a:ln w="9525">
                            <a:noFill/>
                            <a:miter lim="800000"/>
                            <a:headEnd/>
                            <a:tailEnd/>
                          </a:ln>
                        </pic:spPr>
                      </pic:pic>
                    </a:graphicData>
                  </a:graphic>
                </wp:inline>
              </w:drawing>
            </w:r>
          </w:p>
        </w:tc>
        <w:tc>
          <w:tcPr>
            <w:tcW w:w="2931" w:type="dxa"/>
          </w:tcPr>
          <w:p w:rsidR="007918DA" w:rsidRPr="00214A1E" w:rsidRDefault="007918DA" w:rsidP="000D3B13">
            <w:pPr>
              <w:rPr>
                <w:rFonts w:asciiTheme="majorBidi" w:hAnsiTheme="majorBidi" w:cstheme="majorBidi"/>
                <w:b/>
                <w:sz w:val="24"/>
                <w:szCs w:val="24"/>
                <w:lang w:val="en-US"/>
              </w:rPr>
            </w:pPr>
            <w:r w:rsidRPr="00214A1E">
              <w:rPr>
                <w:rFonts w:asciiTheme="majorBidi" w:hAnsiTheme="majorBidi" w:cstheme="majorBidi"/>
                <w:noProof/>
                <w:sz w:val="24"/>
                <w:szCs w:val="24"/>
                <w:lang w:val="en-US" w:eastAsia="en-US"/>
              </w:rPr>
              <w:drawing>
                <wp:inline distT="0" distB="0" distL="0" distR="0" wp14:anchorId="738A736A" wp14:editId="217AA2E5">
                  <wp:extent cx="1703425" cy="1275907"/>
                  <wp:effectExtent l="19050" t="0" r="0" b="0"/>
                  <wp:docPr id="12"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srcRect/>
                          <a:stretch>
                            <a:fillRect/>
                          </a:stretch>
                        </pic:blipFill>
                        <pic:spPr bwMode="auto">
                          <a:xfrm>
                            <a:off x="0" y="0"/>
                            <a:ext cx="1712580" cy="1282764"/>
                          </a:xfrm>
                          <a:prstGeom prst="rect">
                            <a:avLst/>
                          </a:prstGeom>
                          <a:noFill/>
                          <a:ln w="9525">
                            <a:noFill/>
                            <a:miter lim="800000"/>
                            <a:headEnd/>
                            <a:tailEnd/>
                          </a:ln>
                        </pic:spPr>
                      </pic:pic>
                    </a:graphicData>
                  </a:graphic>
                </wp:inline>
              </w:drawing>
            </w:r>
          </w:p>
        </w:tc>
      </w:tr>
      <w:tr w:rsidR="007918DA" w:rsidRPr="00214A1E" w:rsidTr="000D3B13">
        <w:trPr>
          <w:jc w:val="center"/>
        </w:trPr>
        <w:tc>
          <w:tcPr>
            <w:tcW w:w="3009" w:type="dxa"/>
          </w:tcPr>
          <w:p w:rsidR="007918DA" w:rsidRPr="00214A1E" w:rsidRDefault="007918DA" w:rsidP="000D3B13">
            <w:pPr>
              <w:rPr>
                <w:rFonts w:asciiTheme="majorBidi" w:hAnsiTheme="majorBidi" w:cstheme="majorBidi"/>
                <w:b/>
                <w:sz w:val="24"/>
                <w:szCs w:val="24"/>
                <w:lang w:val="en-US"/>
              </w:rPr>
            </w:pPr>
            <w:r w:rsidRPr="00214A1E">
              <w:rPr>
                <w:rFonts w:asciiTheme="majorBidi" w:hAnsiTheme="majorBidi" w:cstheme="majorBidi"/>
                <w:noProof/>
                <w:sz w:val="24"/>
                <w:szCs w:val="24"/>
                <w:lang w:val="en-US" w:eastAsia="en-US"/>
              </w:rPr>
              <w:drawing>
                <wp:inline distT="0" distB="0" distL="0" distR="0" wp14:anchorId="1477CD5F" wp14:editId="530E7A12">
                  <wp:extent cx="1754372" cy="1211798"/>
                  <wp:effectExtent l="19050" t="0" r="0" b="0"/>
                  <wp:docPr id="1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srcRect/>
                          <a:stretch>
                            <a:fillRect/>
                          </a:stretch>
                        </pic:blipFill>
                        <pic:spPr bwMode="auto">
                          <a:xfrm>
                            <a:off x="0" y="0"/>
                            <a:ext cx="1751925" cy="1210108"/>
                          </a:xfrm>
                          <a:prstGeom prst="rect">
                            <a:avLst/>
                          </a:prstGeom>
                          <a:noFill/>
                          <a:ln w="9525">
                            <a:noFill/>
                            <a:miter lim="800000"/>
                            <a:headEnd/>
                            <a:tailEnd/>
                          </a:ln>
                        </pic:spPr>
                      </pic:pic>
                    </a:graphicData>
                  </a:graphic>
                </wp:inline>
              </w:drawing>
            </w:r>
          </w:p>
        </w:tc>
        <w:tc>
          <w:tcPr>
            <w:tcW w:w="3006" w:type="dxa"/>
          </w:tcPr>
          <w:p w:rsidR="007918DA" w:rsidRPr="00214A1E" w:rsidRDefault="007918DA" w:rsidP="000D3B13">
            <w:pPr>
              <w:rPr>
                <w:rFonts w:asciiTheme="majorBidi" w:hAnsiTheme="majorBidi" w:cstheme="majorBidi"/>
                <w:b/>
                <w:sz w:val="24"/>
                <w:szCs w:val="24"/>
                <w:lang w:val="en-US"/>
              </w:rPr>
            </w:pPr>
            <w:r w:rsidRPr="00214A1E">
              <w:rPr>
                <w:rFonts w:asciiTheme="majorBidi" w:hAnsiTheme="majorBidi" w:cstheme="majorBidi"/>
                <w:noProof/>
                <w:sz w:val="24"/>
                <w:szCs w:val="24"/>
                <w:lang w:val="en-US" w:eastAsia="en-US"/>
              </w:rPr>
              <w:drawing>
                <wp:inline distT="0" distB="0" distL="0" distR="0" wp14:anchorId="6D6DE618" wp14:editId="2C211397">
                  <wp:extent cx="1701580" cy="1208598"/>
                  <wp:effectExtent l="0" t="0" r="0" b="0"/>
                  <wp:docPr id="17"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srcRect/>
                          <a:stretch>
                            <a:fillRect/>
                          </a:stretch>
                        </pic:blipFill>
                        <pic:spPr bwMode="auto">
                          <a:xfrm>
                            <a:off x="0" y="0"/>
                            <a:ext cx="1704590" cy="1210736"/>
                          </a:xfrm>
                          <a:prstGeom prst="rect">
                            <a:avLst/>
                          </a:prstGeom>
                          <a:noFill/>
                          <a:ln w="9525">
                            <a:noFill/>
                            <a:miter lim="800000"/>
                            <a:headEnd/>
                            <a:tailEnd/>
                          </a:ln>
                        </pic:spPr>
                      </pic:pic>
                    </a:graphicData>
                  </a:graphic>
                </wp:inline>
              </w:drawing>
            </w:r>
          </w:p>
        </w:tc>
        <w:tc>
          <w:tcPr>
            <w:tcW w:w="2931" w:type="dxa"/>
          </w:tcPr>
          <w:p w:rsidR="007918DA" w:rsidRPr="00214A1E" w:rsidRDefault="007918DA" w:rsidP="000D3B13">
            <w:pPr>
              <w:rPr>
                <w:rFonts w:asciiTheme="majorBidi" w:hAnsiTheme="majorBidi" w:cstheme="majorBidi"/>
                <w:b/>
                <w:sz w:val="24"/>
                <w:szCs w:val="24"/>
                <w:lang w:val="en-US"/>
              </w:rPr>
            </w:pPr>
            <w:r w:rsidRPr="00214A1E">
              <w:rPr>
                <w:rFonts w:asciiTheme="majorBidi" w:hAnsiTheme="majorBidi" w:cstheme="majorBidi"/>
                <w:noProof/>
                <w:sz w:val="24"/>
                <w:szCs w:val="24"/>
                <w:lang w:val="en-US" w:eastAsia="en-US"/>
              </w:rPr>
              <w:drawing>
                <wp:inline distT="0" distB="0" distL="0" distR="0" wp14:anchorId="0BF95EDA" wp14:editId="78B8803F">
                  <wp:extent cx="1722475" cy="1201479"/>
                  <wp:effectExtent l="0" t="0" r="0" b="0"/>
                  <wp:docPr id="18"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srcRect/>
                          <a:stretch>
                            <a:fillRect/>
                          </a:stretch>
                        </pic:blipFill>
                        <pic:spPr bwMode="auto">
                          <a:xfrm>
                            <a:off x="0" y="0"/>
                            <a:ext cx="1731663" cy="1207888"/>
                          </a:xfrm>
                          <a:prstGeom prst="rect">
                            <a:avLst/>
                          </a:prstGeom>
                          <a:noFill/>
                          <a:ln w="9525">
                            <a:noFill/>
                            <a:miter lim="800000"/>
                            <a:headEnd/>
                            <a:tailEnd/>
                          </a:ln>
                        </pic:spPr>
                      </pic:pic>
                    </a:graphicData>
                  </a:graphic>
                </wp:inline>
              </w:drawing>
            </w:r>
          </w:p>
        </w:tc>
      </w:tr>
      <w:tr w:rsidR="007918DA" w:rsidRPr="00214A1E" w:rsidTr="000D3B13">
        <w:trPr>
          <w:jc w:val="center"/>
        </w:trPr>
        <w:tc>
          <w:tcPr>
            <w:tcW w:w="3009" w:type="dxa"/>
          </w:tcPr>
          <w:p w:rsidR="007918DA" w:rsidRPr="00214A1E" w:rsidRDefault="007918DA" w:rsidP="000D3B13">
            <w:pPr>
              <w:rPr>
                <w:rFonts w:asciiTheme="majorBidi" w:hAnsiTheme="majorBidi" w:cstheme="majorBidi"/>
                <w:b/>
                <w:sz w:val="24"/>
                <w:szCs w:val="24"/>
                <w:lang w:val="en-US"/>
              </w:rPr>
            </w:pPr>
            <w:r w:rsidRPr="00214A1E">
              <w:rPr>
                <w:rFonts w:asciiTheme="majorBidi" w:hAnsiTheme="majorBidi" w:cstheme="majorBidi"/>
                <w:noProof/>
                <w:sz w:val="24"/>
                <w:szCs w:val="24"/>
                <w:lang w:val="en-US" w:eastAsia="en-US"/>
              </w:rPr>
              <w:drawing>
                <wp:inline distT="0" distB="0" distL="0" distR="0" wp14:anchorId="07D856C4" wp14:editId="1185582D">
                  <wp:extent cx="1735322" cy="1339702"/>
                  <wp:effectExtent l="19050" t="0" r="0" b="0"/>
                  <wp:docPr id="19"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srcRect/>
                          <a:stretch>
                            <a:fillRect/>
                          </a:stretch>
                        </pic:blipFill>
                        <pic:spPr bwMode="auto">
                          <a:xfrm>
                            <a:off x="0" y="0"/>
                            <a:ext cx="1745313" cy="1347415"/>
                          </a:xfrm>
                          <a:prstGeom prst="rect">
                            <a:avLst/>
                          </a:prstGeom>
                          <a:noFill/>
                          <a:ln w="9525">
                            <a:noFill/>
                            <a:miter lim="800000"/>
                            <a:headEnd/>
                            <a:tailEnd/>
                          </a:ln>
                        </pic:spPr>
                      </pic:pic>
                    </a:graphicData>
                  </a:graphic>
                </wp:inline>
              </w:drawing>
            </w:r>
          </w:p>
        </w:tc>
        <w:tc>
          <w:tcPr>
            <w:tcW w:w="3006" w:type="dxa"/>
          </w:tcPr>
          <w:p w:rsidR="007918DA" w:rsidRPr="00214A1E" w:rsidRDefault="007918DA" w:rsidP="000D3B13">
            <w:pPr>
              <w:rPr>
                <w:rFonts w:asciiTheme="majorBidi" w:hAnsiTheme="majorBidi" w:cstheme="majorBidi"/>
                <w:b/>
                <w:sz w:val="24"/>
                <w:szCs w:val="24"/>
                <w:lang w:val="en-US"/>
              </w:rPr>
            </w:pPr>
            <w:r w:rsidRPr="00214A1E">
              <w:rPr>
                <w:rFonts w:asciiTheme="majorBidi" w:hAnsiTheme="majorBidi" w:cstheme="majorBidi"/>
                <w:noProof/>
                <w:sz w:val="24"/>
                <w:szCs w:val="24"/>
                <w:lang w:val="en-US" w:eastAsia="en-US"/>
              </w:rPr>
              <w:drawing>
                <wp:inline distT="0" distB="0" distL="0" distR="0" wp14:anchorId="439467F3" wp14:editId="2F64B88F">
                  <wp:extent cx="1746139" cy="1333531"/>
                  <wp:effectExtent l="19050" t="0" r="6461" b="0"/>
                  <wp:docPr id="20"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srcRect/>
                          <a:stretch>
                            <a:fillRect/>
                          </a:stretch>
                        </pic:blipFill>
                        <pic:spPr bwMode="auto">
                          <a:xfrm>
                            <a:off x="0" y="0"/>
                            <a:ext cx="1761989" cy="1345636"/>
                          </a:xfrm>
                          <a:prstGeom prst="rect">
                            <a:avLst/>
                          </a:prstGeom>
                          <a:noFill/>
                          <a:ln w="9525">
                            <a:noFill/>
                            <a:miter lim="800000"/>
                            <a:headEnd/>
                            <a:tailEnd/>
                          </a:ln>
                        </pic:spPr>
                      </pic:pic>
                    </a:graphicData>
                  </a:graphic>
                </wp:inline>
              </w:drawing>
            </w:r>
          </w:p>
        </w:tc>
        <w:tc>
          <w:tcPr>
            <w:tcW w:w="2931" w:type="dxa"/>
          </w:tcPr>
          <w:p w:rsidR="007918DA" w:rsidRPr="00214A1E" w:rsidRDefault="007918DA" w:rsidP="000D3B13">
            <w:pPr>
              <w:rPr>
                <w:rFonts w:asciiTheme="majorBidi" w:hAnsiTheme="majorBidi" w:cstheme="majorBidi"/>
                <w:b/>
                <w:sz w:val="24"/>
                <w:szCs w:val="24"/>
                <w:lang w:val="en-US"/>
              </w:rPr>
            </w:pPr>
            <w:r w:rsidRPr="00214A1E">
              <w:rPr>
                <w:rFonts w:asciiTheme="majorBidi" w:hAnsiTheme="majorBidi" w:cstheme="majorBidi"/>
                <w:noProof/>
                <w:sz w:val="24"/>
                <w:szCs w:val="24"/>
                <w:lang w:val="en-US" w:eastAsia="en-US"/>
              </w:rPr>
              <w:drawing>
                <wp:inline distT="0" distB="0" distL="0" distR="0" wp14:anchorId="46091346" wp14:editId="65354FA6">
                  <wp:extent cx="1703425" cy="1337683"/>
                  <wp:effectExtent l="19050" t="0" r="0" b="0"/>
                  <wp:docPr id="23"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srcRect/>
                          <a:stretch>
                            <a:fillRect/>
                          </a:stretch>
                        </pic:blipFill>
                        <pic:spPr bwMode="auto">
                          <a:xfrm>
                            <a:off x="0" y="0"/>
                            <a:ext cx="1714421" cy="1346318"/>
                          </a:xfrm>
                          <a:prstGeom prst="rect">
                            <a:avLst/>
                          </a:prstGeom>
                          <a:noFill/>
                          <a:ln w="9525">
                            <a:noFill/>
                            <a:miter lim="800000"/>
                            <a:headEnd/>
                            <a:tailEnd/>
                          </a:ln>
                        </pic:spPr>
                      </pic:pic>
                    </a:graphicData>
                  </a:graphic>
                </wp:inline>
              </w:drawing>
            </w:r>
          </w:p>
        </w:tc>
      </w:tr>
      <w:tr w:rsidR="007918DA" w:rsidRPr="00214A1E" w:rsidTr="000D3B13">
        <w:trPr>
          <w:jc w:val="center"/>
        </w:trPr>
        <w:tc>
          <w:tcPr>
            <w:tcW w:w="3009" w:type="dxa"/>
          </w:tcPr>
          <w:p w:rsidR="007918DA" w:rsidRPr="00214A1E" w:rsidRDefault="007918DA" w:rsidP="000D3B13">
            <w:pPr>
              <w:rPr>
                <w:rFonts w:asciiTheme="majorBidi" w:hAnsiTheme="majorBidi" w:cstheme="majorBidi"/>
                <w:b/>
                <w:sz w:val="24"/>
                <w:szCs w:val="24"/>
                <w:lang w:val="en-US"/>
              </w:rPr>
            </w:pPr>
            <w:r w:rsidRPr="00214A1E">
              <w:rPr>
                <w:rFonts w:asciiTheme="majorBidi" w:hAnsiTheme="majorBidi" w:cstheme="majorBidi"/>
                <w:noProof/>
                <w:sz w:val="24"/>
                <w:szCs w:val="24"/>
                <w:lang w:val="en-US" w:eastAsia="en-US"/>
              </w:rPr>
              <w:lastRenderedPageBreak/>
              <w:drawing>
                <wp:inline distT="0" distB="0" distL="0" distR="0" wp14:anchorId="314830B1" wp14:editId="3980B41E">
                  <wp:extent cx="1754372" cy="1297172"/>
                  <wp:effectExtent l="0" t="0" r="0" b="0"/>
                  <wp:docPr id="24"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srcRect/>
                          <a:stretch>
                            <a:fillRect/>
                          </a:stretch>
                        </pic:blipFill>
                        <pic:spPr bwMode="auto">
                          <a:xfrm>
                            <a:off x="0" y="0"/>
                            <a:ext cx="1763035" cy="1303577"/>
                          </a:xfrm>
                          <a:prstGeom prst="rect">
                            <a:avLst/>
                          </a:prstGeom>
                          <a:noFill/>
                          <a:ln w="9525">
                            <a:noFill/>
                            <a:miter lim="800000"/>
                            <a:headEnd/>
                            <a:tailEnd/>
                          </a:ln>
                        </pic:spPr>
                      </pic:pic>
                    </a:graphicData>
                  </a:graphic>
                </wp:inline>
              </w:drawing>
            </w:r>
          </w:p>
        </w:tc>
        <w:tc>
          <w:tcPr>
            <w:tcW w:w="3006" w:type="dxa"/>
          </w:tcPr>
          <w:p w:rsidR="007918DA" w:rsidRPr="00214A1E" w:rsidRDefault="007918DA" w:rsidP="000D3B13">
            <w:pPr>
              <w:rPr>
                <w:rFonts w:asciiTheme="majorBidi" w:hAnsiTheme="majorBidi" w:cstheme="majorBidi"/>
                <w:b/>
                <w:sz w:val="24"/>
                <w:szCs w:val="24"/>
                <w:lang w:val="en-US"/>
              </w:rPr>
            </w:pPr>
            <w:r w:rsidRPr="00214A1E">
              <w:rPr>
                <w:rFonts w:asciiTheme="majorBidi" w:hAnsiTheme="majorBidi" w:cstheme="majorBidi"/>
                <w:noProof/>
                <w:sz w:val="24"/>
                <w:szCs w:val="24"/>
                <w:lang w:val="en-US" w:eastAsia="en-US"/>
              </w:rPr>
              <w:drawing>
                <wp:inline distT="0" distB="0" distL="0" distR="0" wp14:anchorId="198AB71F" wp14:editId="799FDA07">
                  <wp:extent cx="1769287" cy="1296922"/>
                  <wp:effectExtent l="0" t="0" r="2363" b="0"/>
                  <wp:docPr id="25"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srcRect/>
                          <a:stretch>
                            <a:fillRect/>
                          </a:stretch>
                        </pic:blipFill>
                        <pic:spPr bwMode="auto">
                          <a:xfrm>
                            <a:off x="0" y="0"/>
                            <a:ext cx="1782950" cy="1306937"/>
                          </a:xfrm>
                          <a:prstGeom prst="rect">
                            <a:avLst/>
                          </a:prstGeom>
                          <a:noFill/>
                          <a:ln w="9525">
                            <a:noFill/>
                            <a:miter lim="800000"/>
                            <a:headEnd/>
                            <a:tailEnd/>
                          </a:ln>
                        </pic:spPr>
                      </pic:pic>
                    </a:graphicData>
                  </a:graphic>
                </wp:inline>
              </w:drawing>
            </w:r>
          </w:p>
        </w:tc>
        <w:tc>
          <w:tcPr>
            <w:tcW w:w="2931" w:type="dxa"/>
          </w:tcPr>
          <w:p w:rsidR="007918DA" w:rsidRPr="00214A1E" w:rsidRDefault="007918DA" w:rsidP="000D3B13">
            <w:pPr>
              <w:rPr>
                <w:rFonts w:asciiTheme="majorBidi" w:hAnsiTheme="majorBidi" w:cstheme="majorBidi"/>
                <w:b/>
                <w:sz w:val="24"/>
                <w:szCs w:val="24"/>
                <w:lang w:val="en-US"/>
              </w:rPr>
            </w:pPr>
            <w:r w:rsidRPr="00214A1E">
              <w:rPr>
                <w:rFonts w:asciiTheme="majorBidi" w:hAnsiTheme="majorBidi" w:cstheme="majorBidi"/>
                <w:b/>
                <w:noProof/>
                <w:sz w:val="24"/>
                <w:szCs w:val="24"/>
                <w:lang w:val="en-US" w:eastAsia="en-US"/>
              </w:rPr>
              <w:drawing>
                <wp:inline distT="0" distB="0" distL="0" distR="0" wp14:anchorId="047C4079" wp14:editId="2DC2143C">
                  <wp:extent cx="1723886" cy="1304014"/>
                  <wp:effectExtent l="0" t="0" r="0" b="0"/>
                  <wp:docPr id="28"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srcRect/>
                          <a:stretch>
                            <a:fillRect/>
                          </a:stretch>
                        </pic:blipFill>
                        <pic:spPr bwMode="auto">
                          <a:xfrm>
                            <a:off x="0" y="0"/>
                            <a:ext cx="1727836" cy="1307002"/>
                          </a:xfrm>
                          <a:prstGeom prst="rect">
                            <a:avLst/>
                          </a:prstGeom>
                          <a:noFill/>
                          <a:ln w="9525">
                            <a:noFill/>
                            <a:miter lim="800000"/>
                            <a:headEnd/>
                            <a:tailEnd/>
                          </a:ln>
                        </pic:spPr>
                      </pic:pic>
                    </a:graphicData>
                  </a:graphic>
                </wp:inline>
              </w:drawing>
            </w:r>
          </w:p>
        </w:tc>
      </w:tr>
      <w:tr w:rsidR="007918DA" w:rsidRPr="00214A1E" w:rsidTr="000D3B13">
        <w:trPr>
          <w:jc w:val="center"/>
        </w:trPr>
        <w:tc>
          <w:tcPr>
            <w:tcW w:w="3009" w:type="dxa"/>
          </w:tcPr>
          <w:p w:rsidR="007918DA" w:rsidRPr="00214A1E" w:rsidRDefault="007918DA" w:rsidP="000D3B13">
            <w:pPr>
              <w:rPr>
                <w:rFonts w:asciiTheme="majorBidi" w:hAnsiTheme="majorBidi" w:cstheme="majorBidi"/>
                <w:b/>
                <w:sz w:val="24"/>
                <w:szCs w:val="24"/>
                <w:lang w:val="en-US"/>
              </w:rPr>
            </w:pPr>
            <w:r w:rsidRPr="00214A1E">
              <w:rPr>
                <w:rFonts w:asciiTheme="majorBidi" w:hAnsiTheme="majorBidi" w:cstheme="majorBidi"/>
                <w:b/>
                <w:sz w:val="24"/>
                <w:szCs w:val="24"/>
                <w:lang w:val="en-US"/>
              </w:rPr>
              <w:t>Pre-crisis period</w:t>
            </w:r>
          </w:p>
        </w:tc>
        <w:tc>
          <w:tcPr>
            <w:tcW w:w="3006" w:type="dxa"/>
          </w:tcPr>
          <w:p w:rsidR="007918DA" w:rsidRPr="00214A1E" w:rsidRDefault="007918DA" w:rsidP="000D3B13">
            <w:pPr>
              <w:rPr>
                <w:rFonts w:asciiTheme="majorBidi" w:hAnsiTheme="majorBidi" w:cstheme="majorBidi"/>
                <w:b/>
                <w:sz w:val="24"/>
                <w:szCs w:val="24"/>
                <w:lang w:val="en-US"/>
              </w:rPr>
            </w:pPr>
            <w:r w:rsidRPr="00214A1E">
              <w:rPr>
                <w:rFonts w:asciiTheme="majorBidi" w:hAnsiTheme="majorBidi" w:cstheme="majorBidi"/>
                <w:b/>
                <w:sz w:val="24"/>
                <w:szCs w:val="24"/>
                <w:lang w:val="en-US"/>
              </w:rPr>
              <w:t>Crisis period</w:t>
            </w:r>
          </w:p>
        </w:tc>
        <w:tc>
          <w:tcPr>
            <w:tcW w:w="2931" w:type="dxa"/>
          </w:tcPr>
          <w:p w:rsidR="007918DA" w:rsidRPr="00214A1E" w:rsidRDefault="007918DA" w:rsidP="000D3B13">
            <w:pPr>
              <w:rPr>
                <w:rFonts w:asciiTheme="majorBidi" w:hAnsiTheme="majorBidi" w:cstheme="majorBidi"/>
                <w:b/>
                <w:sz w:val="24"/>
                <w:szCs w:val="24"/>
                <w:lang w:val="en-US"/>
              </w:rPr>
            </w:pPr>
            <w:r w:rsidRPr="00214A1E">
              <w:rPr>
                <w:rFonts w:asciiTheme="majorBidi" w:hAnsiTheme="majorBidi" w:cstheme="majorBidi"/>
                <w:b/>
                <w:sz w:val="24"/>
                <w:szCs w:val="24"/>
                <w:lang w:val="en-US"/>
              </w:rPr>
              <w:t>Post-crisis period</w:t>
            </w:r>
          </w:p>
        </w:tc>
      </w:tr>
      <w:tr w:rsidR="007918DA" w:rsidRPr="000D3B13" w:rsidTr="000D3B13">
        <w:trPr>
          <w:jc w:val="center"/>
        </w:trPr>
        <w:tc>
          <w:tcPr>
            <w:tcW w:w="8946" w:type="dxa"/>
            <w:gridSpan w:val="3"/>
          </w:tcPr>
          <w:p w:rsidR="007918DA" w:rsidRPr="000D3B13" w:rsidRDefault="007918DA" w:rsidP="000D3B13">
            <w:pPr>
              <w:rPr>
                <w:rFonts w:asciiTheme="majorBidi" w:hAnsiTheme="majorBidi" w:cstheme="majorBidi"/>
                <w:bCs/>
                <w:i/>
                <w:lang w:val="en-US"/>
              </w:rPr>
            </w:pPr>
            <w:r w:rsidRPr="000D3B13">
              <w:rPr>
                <w:rFonts w:asciiTheme="majorBidi" w:hAnsiTheme="majorBidi" w:cstheme="majorBidi"/>
                <w:b/>
                <w:lang w:val="en-US"/>
              </w:rPr>
              <w:t xml:space="preserve">Figure 2 </w:t>
            </w:r>
            <w:r w:rsidRPr="000D3B13">
              <w:rPr>
                <w:rFonts w:asciiTheme="majorBidi" w:hAnsiTheme="majorBidi" w:cstheme="majorBidi"/>
                <w:bCs/>
                <w:lang w:val="en-US"/>
              </w:rPr>
              <w:t>Autocorrelation plots for daily logarithmic realized volatility (</w:t>
            </w:r>
            <w:r w:rsidRPr="000D3B13">
              <w:rPr>
                <w:rFonts w:asciiTheme="majorBidi" w:hAnsiTheme="majorBidi" w:cstheme="majorBidi"/>
                <w:bCs/>
                <w:i/>
                <w:lang w:val="en-US"/>
              </w:rPr>
              <w:t>LRV</w:t>
            </w:r>
            <w:r w:rsidRPr="000D3B13">
              <w:rPr>
                <w:rFonts w:asciiTheme="majorBidi" w:hAnsiTheme="majorBidi" w:cstheme="majorBidi"/>
                <w:bCs/>
                <w:lang w:val="en-US"/>
              </w:rPr>
              <w:t xml:space="preserve">). </w:t>
            </w:r>
          </w:p>
          <w:p w:rsidR="007918DA" w:rsidRPr="000D3B13" w:rsidRDefault="007918DA" w:rsidP="000D3B13">
            <w:pPr>
              <w:rPr>
                <w:rFonts w:asciiTheme="majorBidi" w:hAnsiTheme="majorBidi" w:cstheme="majorBidi"/>
                <w:lang w:val="en-US"/>
              </w:rPr>
            </w:pPr>
          </w:p>
        </w:tc>
      </w:tr>
    </w:tbl>
    <w:p w:rsidR="00BA06B9" w:rsidRPr="000D3B13" w:rsidRDefault="009F7297" w:rsidP="00872C14">
      <w:pPr>
        <w:spacing w:line="360" w:lineRule="auto"/>
        <w:ind w:firstLine="708"/>
        <w:jc w:val="both"/>
        <w:rPr>
          <w:rFonts w:ascii="Times New Roman" w:hAnsi="Times New Roman" w:cs="Times New Roman"/>
          <w:lang w:val="en-US"/>
        </w:rPr>
      </w:pPr>
      <w:r w:rsidRPr="000D3B13">
        <w:rPr>
          <w:rFonts w:ascii="Times New Roman" w:hAnsi="Times New Roman" w:cs="Times New Roman"/>
          <w:lang w:val="en-US"/>
        </w:rPr>
        <w:t>During the post-crisis period, the autocorrelation functions decayed more slowly than during the second period. We can attribute this difference between the three sample periods to differences in volatility transmissions</w:t>
      </w:r>
      <w:r w:rsidR="00872C14" w:rsidRPr="000D3B13">
        <w:rPr>
          <w:rFonts w:ascii="Times New Roman" w:hAnsi="Times New Roman" w:cs="Times New Roman"/>
          <w:lang w:val="en-US"/>
        </w:rPr>
        <w:t>.</w:t>
      </w:r>
    </w:p>
    <w:p w:rsidR="002C1BD6" w:rsidRPr="000D3B13" w:rsidRDefault="0064796A" w:rsidP="00B12735">
      <w:pPr>
        <w:pStyle w:val="ListParagraph"/>
        <w:numPr>
          <w:ilvl w:val="0"/>
          <w:numId w:val="1"/>
        </w:numPr>
        <w:rPr>
          <w:rFonts w:ascii="Times New Roman" w:hAnsi="Times New Roman" w:cs="Times New Roman"/>
          <w:b/>
          <w:lang w:val="en-US"/>
        </w:rPr>
      </w:pPr>
      <w:r w:rsidRPr="000D3B13">
        <w:rPr>
          <w:rFonts w:ascii="Times New Roman" w:hAnsi="Times New Roman" w:cs="Times New Roman"/>
          <w:b/>
          <w:lang w:val="en-US"/>
        </w:rPr>
        <w:t xml:space="preserve"> </w:t>
      </w:r>
      <w:r w:rsidR="00423CDB" w:rsidRPr="000D3B13">
        <w:rPr>
          <w:rFonts w:ascii="Times New Roman" w:hAnsi="Times New Roman" w:cs="Times New Roman"/>
          <w:b/>
          <w:lang w:val="en-US"/>
        </w:rPr>
        <w:t>Results</w:t>
      </w:r>
    </w:p>
    <w:p w:rsidR="0065028B" w:rsidRPr="000D3B13" w:rsidRDefault="009F7297" w:rsidP="00423CDB">
      <w:pPr>
        <w:spacing w:line="360" w:lineRule="auto"/>
        <w:ind w:firstLine="708"/>
        <w:jc w:val="both"/>
        <w:rPr>
          <w:rFonts w:ascii="Times New Roman" w:hAnsi="Times New Roman" w:cs="Times New Roman"/>
          <w:lang w:val="en-US"/>
        </w:rPr>
      </w:pPr>
      <w:r w:rsidRPr="000D3B13">
        <w:rPr>
          <w:rFonts w:ascii="Times New Roman" w:hAnsi="Times New Roman" w:cs="Times New Roman"/>
          <w:lang w:val="en-US"/>
        </w:rPr>
        <w:t>As was found from the autocorrelation analysis, the series involved behaved differently during the three sample periods. We therefore analyzed volatility transmission separately for the periods from January 1, 2004 to June 30, 2007 (the pre-crisis period); the period from July 1, 2007 to December 31, 2011 (the crisis period); and the period from January 1, 2012 to October 19, 2014 (the post-crisis period)</w:t>
      </w:r>
      <w:r w:rsidR="00423CDB" w:rsidRPr="000D3B13">
        <w:rPr>
          <w:rFonts w:ascii="Times New Roman" w:hAnsi="Times New Roman" w:cs="Times New Roman"/>
          <w:lang w:val="en-US"/>
        </w:rPr>
        <w:t>.</w:t>
      </w:r>
      <w:r w:rsidR="0065028B" w:rsidRPr="000D3B13">
        <w:rPr>
          <w:rFonts w:ascii="Times New Roman" w:hAnsi="Times New Roman" w:cs="Times New Roman"/>
          <w:lang w:val="en-US"/>
        </w:rPr>
        <w:t xml:space="preserve"> </w:t>
      </w:r>
    </w:p>
    <w:p w:rsidR="00985ED7" w:rsidRPr="000D3B13" w:rsidRDefault="00B12735" w:rsidP="00B12735">
      <w:pPr>
        <w:pStyle w:val="ListParagraph"/>
        <w:numPr>
          <w:ilvl w:val="1"/>
          <w:numId w:val="1"/>
        </w:numPr>
        <w:jc w:val="both"/>
        <w:rPr>
          <w:rFonts w:ascii="Times New Roman" w:hAnsi="Times New Roman" w:cs="Times New Roman"/>
          <w:b/>
          <w:color w:val="000000" w:themeColor="text1"/>
          <w:lang w:val="en-US"/>
        </w:rPr>
      </w:pPr>
      <w:r w:rsidRPr="000D3B13">
        <w:rPr>
          <w:rFonts w:ascii="Times New Roman" w:hAnsi="Times New Roman" w:cs="Times New Roman"/>
          <w:b/>
          <w:color w:val="000000" w:themeColor="text1"/>
          <w:lang w:val="en-US"/>
        </w:rPr>
        <w:t xml:space="preserve"> </w:t>
      </w:r>
      <w:r w:rsidR="0080232A" w:rsidRPr="000D3B13">
        <w:rPr>
          <w:rFonts w:ascii="Times New Roman" w:hAnsi="Times New Roman" w:cs="Times New Roman"/>
          <w:b/>
          <w:color w:val="000000" w:themeColor="text1"/>
          <w:lang w:val="en-US"/>
        </w:rPr>
        <w:t xml:space="preserve"> </w:t>
      </w:r>
      <w:r w:rsidR="002C1BD6" w:rsidRPr="000D3B13">
        <w:rPr>
          <w:rFonts w:ascii="Times New Roman" w:hAnsi="Times New Roman" w:cs="Times New Roman"/>
          <w:b/>
          <w:color w:val="000000" w:themeColor="text1"/>
          <w:lang w:val="en-US"/>
        </w:rPr>
        <w:t xml:space="preserve">Granger causality </w:t>
      </w:r>
      <w:r w:rsidR="0083794F" w:rsidRPr="000D3B13">
        <w:rPr>
          <w:rFonts w:ascii="Times New Roman" w:hAnsi="Times New Roman" w:cs="Times New Roman"/>
          <w:b/>
          <w:color w:val="000000" w:themeColor="text1"/>
          <w:lang w:val="en-US"/>
        </w:rPr>
        <w:t>test</w:t>
      </w:r>
      <w:r w:rsidR="00706EB2" w:rsidRPr="000D3B13">
        <w:rPr>
          <w:rFonts w:ascii="Times New Roman" w:hAnsi="Times New Roman" w:cs="Times New Roman"/>
          <w:b/>
          <w:color w:val="000000" w:themeColor="text1"/>
          <w:lang w:val="en-US"/>
        </w:rPr>
        <w:t>s</w:t>
      </w:r>
    </w:p>
    <w:p w:rsidR="006F6B77" w:rsidRPr="000D3B13" w:rsidRDefault="00D178B7" w:rsidP="00EC2307">
      <w:pPr>
        <w:spacing w:line="360" w:lineRule="auto"/>
        <w:ind w:firstLine="708"/>
        <w:jc w:val="both"/>
        <w:rPr>
          <w:rFonts w:ascii="Times New Roman" w:hAnsi="Times New Roman" w:cs="Times New Roman"/>
          <w:color w:val="000000" w:themeColor="text1"/>
          <w:lang w:val="en-US"/>
        </w:rPr>
      </w:pPr>
      <w:r w:rsidRPr="000D3B13">
        <w:rPr>
          <w:rFonts w:ascii="Times New Roman" w:hAnsi="Times New Roman" w:cs="Times New Roman"/>
          <w:color w:val="000000" w:themeColor="text1"/>
          <w:lang w:val="en-US"/>
        </w:rPr>
        <w:t>The causal relationships between currency pairs provide a better understanding of the structure of the transmissions between volatilities on the forex market. We therefore carried out Granger causality tests based on a full multivariate system that includes all five currencies. Table 2 reports the Granger causality test results for the three sample periods</w:t>
      </w:r>
      <w:r w:rsidR="006F6B77" w:rsidRPr="000D3B13">
        <w:rPr>
          <w:rFonts w:ascii="Times New Roman" w:hAnsi="Times New Roman" w:cs="Times New Roman"/>
          <w:color w:val="000000" w:themeColor="text1"/>
          <w:lang w:val="en-US"/>
        </w:rPr>
        <w:t xml:space="preserve">. </w:t>
      </w:r>
    </w:p>
    <w:p w:rsidR="007918DA" w:rsidRPr="008D097C" w:rsidRDefault="00D178B7" w:rsidP="007918DA">
      <w:pPr>
        <w:tabs>
          <w:tab w:val="left" w:pos="1407"/>
          <w:tab w:val="center" w:pos="4890"/>
        </w:tabs>
        <w:spacing w:line="360" w:lineRule="auto"/>
        <w:ind w:firstLine="708"/>
        <w:rPr>
          <w:rFonts w:ascii="Times New Roman" w:hAnsi="Times New Roman" w:cs="Times New Roman"/>
          <w:color w:val="000000" w:themeColor="text1"/>
          <w:sz w:val="24"/>
          <w:szCs w:val="24"/>
          <w:lang w:val="en-US"/>
        </w:rPr>
      </w:pPr>
      <w:r w:rsidRPr="008D097C">
        <w:rPr>
          <w:rFonts w:ascii="Times New Roman" w:hAnsi="Times New Roman" w:cs="Times New Roman"/>
          <w:color w:val="000000" w:themeColor="text1"/>
          <w:sz w:val="24"/>
          <w:szCs w:val="24"/>
          <w:lang w:val="en-US"/>
        </w:rPr>
        <w:tab/>
      </w:r>
      <w:r w:rsidRPr="008D097C">
        <w:rPr>
          <w:rFonts w:ascii="Times New Roman" w:hAnsi="Times New Roman" w:cs="Times New Roman"/>
          <w:color w:val="000000" w:themeColor="text1"/>
          <w:sz w:val="24"/>
          <w:szCs w:val="24"/>
          <w:lang w:val="en-US"/>
        </w:rPr>
        <w:tab/>
      </w:r>
    </w:p>
    <w:tbl>
      <w:tblPr>
        <w:tblStyle w:val="TableGrid"/>
        <w:tblW w:w="10766" w:type="dxa"/>
        <w:tblInd w:w="-789"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579"/>
        <w:gridCol w:w="654"/>
        <w:gridCol w:w="677"/>
        <w:gridCol w:w="953"/>
        <w:gridCol w:w="606"/>
        <w:gridCol w:w="639"/>
        <w:gridCol w:w="639"/>
        <w:gridCol w:w="639"/>
        <w:gridCol w:w="704"/>
        <w:gridCol w:w="596"/>
        <w:gridCol w:w="704"/>
        <w:gridCol w:w="639"/>
        <w:gridCol w:w="641"/>
        <w:gridCol w:w="598"/>
        <w:gridCol w:w="596"/>
        <w:gridCol w:w="902"/>
      </w:tblGrid>
      <w:tr w:rsidR="007918DA" w:rsidRPr="00E8295F" w:rsidTr="000D3B13">
        <w:trPr>
          <w:trHeight w:val="330"/>
        </w:trPr>
        <w:tc>
          <w:tcPr>
            <w:tcW w:w="10766" w:type="dxa"/>
            <w:gridSpan w:val="16"/>
            <w:vAlign w:val="center"/>
          </w:tcPr>
          <w:p w:rsidR="007918DA" w:rsidRPr="00E8295F" w:rsidRDefault="007918DA" w:rsidP="000D3B13">
            <w:pPr>
              <w:spacing w:line="360" w:lineRule="auto"/>
              <w:rPr>
                <w:rFonts w:ascii="Times New Roman" w:eastAsia="Times New Roman" w:hAnsi="Times New Roman"/>
                <w:lang w:val="en-US" w:eastAsia="fr-FR"/>
              </w:rPr>
            </w:pPr>
            <w:r w:rsidRPr="00E8295F">
              <w:rPr>
                <w:rFonts w:ascii="Times New Roman" w:eastAsia="Times New Roman" w:hAnsi="Times New Roman"/>
                <w:b/>
                <w:lang w:val="en-US" w:eastAsia="fr-FR"/>
              </w:rPr>
              <w:t xml:space="preserve">Table 2 </w:t>
            </w:r>
            <w:r w:rsidRPr="00E8295F">
              <w:rPr>
                <w:rFonts w:ascii="Times New Roman" w:eastAsia="Times New Roman" w:hAnsi="Times New Roman"/>
                <w:lang w:val="en-US" w:eastAsia="fr-FR"/>
              </w:rPr>
              <w:t>Granger causality tests.</w:t>
            </w:r>
          </w:p>
          <w:p w:rsidR="007918DA" w:rsidRPr="00E8295F" w:rsidRDefault="007918DA" w:rsidP="000D3B13">
            <w:pPr>
              <w:spacing w:line="360" w:lineRule="auto"/>
              <w:jc w:val="center"/>
              <w:rPr>
                <w:rFonts w:ascii="Times New Roman" w:eastAsia="Times New Roman" w:hAnsi="Times New Roman"/>
                <w:b/>
                <w:sz w:val="8"/>
                <w:lang w:val="en-US" w:eastAsia="fr-FR"/>
              </w:rPr>
            </w:pPr>
          </w:p>
        </w:tc>
      </w:tr>
      <w:tr w:rsidR="007918DA" w:rsidRPr="00E8295F" w:rsidTr="000D3B13">
        <w:trPr>
          <w:trHeight w:val="330"/>
        </w:trPr>
        <w:tc>
          <w:tcPr>
            <w:tcW w:w="4108" w:type="dxa"/>
            <w:gridSpan w:val="6"/>
            <w:tcBorders>
              <w:top w:val="single" w:sz="4" w:space="0" w:color="auto"/>
              <w:bottom w:val="single" w:sz="4" w:space="0" w:color="auto"/>
            </w:tcBorders>
            <w:vAlign w:val="center"/>
          </w:tcPr>
          <w:p w:rsidR="007918DA" w:rsidRPr="00E8295F" w:rsidRDefault="007918DA" w:rsidP="000D3B13">
            <w:pPr>
              <w:spacing w:line="360" w:lineRule="auto"/>
              <w:jc w:val="center"/>
              <w:rPr>
                <w:rFonts w:ascii="Times New Roman" w:eastAsia="Times New Roman" w:hAnsi="Times New Roman"/>
                <w:b/>
                <w:sz w:val="16"/>
                <w:szCs w:val="16"/>
                <w:lang w:val="en-US" w:eastAsia="fr-FR"/>
              </w:rPr>
            </w:pPr>
            <w:r w:rsidRPr="00E8295F">
              <w:rPr>
                <w:rFonts w:ascii="Times New Roman" w:eastAsia="Times New Roman" w:hAnsi="Times New Roman"/>
                <w:b/>
                <w:sz w:val="16"/>
                <w:szCs w:val="16"/>
                <w:lang w:val="en-US" w:eastAsia="fr-FR"/>
              </w:rPr>
              <w:t>Pre-crisis period</w:t>
            </w:r>
          </w:p>
        </w:tc>
        <w:tc>
          <w:tcPr>
            <w:tcW w:w="3282" w:type="dxa"/>
            <w:gridSpan w:val="5"/>
            <w:vAlign w:val="center"/>
          </w:tcPr>
          <w:p w:rsidR="007918DA" w:rsidRPr="00E8295F" w:rsidRDefault="007918DA" w:rsidP="000D3B13">
            <w:pPr>
              <w:spacing w:line="360" w:lineRule="auto"/>
              <w:jc w:val="center"/>
              <w:rPr>
                <w:rFonts w:ascii="Times New Roman" w:eastAsia="Times New Roman" w:hAnsi="Times New Roman"/>
                <w:b/>
                <w:sz w:val="16"/>
                <w:szCs w:val="16"/>
                <w:lang w:val="en-US" w:eastAsia="fr-FR"/>
              </w:rPr>
            </w:pPr>
            <w:r w:rsidRPr="00E8295F">
              <w:rPr>
                <w:rFonts w:ascii="Times New Roman" w:eastAsia="Times New Roman" w:hAnsi="Times New Roman"/>
                <w:b/>
                <w:sz w:val="16"/>
                <w:szCs w:val="16"/>
                <w:lang w:val="en-US" w:eastAsia="fr-FR"/>
              </w:rPr>
              <w:t>Crisis period</w:t>
            </w:r>
          </w:p>
        </w:tc>
        <w:tc>
          <w:tcPr>
            <w:tcW w:w="3376" w:type="dxa"/>
            <w:gridSpan w:val="5"/>
            <w:vAlign w:val="center"/>
          </w:tcPr>
          <w:p w:rsidR="007918DA" w:rsidRPr="00E8295F" w:rsidRDefault="007918DA" w:rsidP="000D3B13">
            <w:pPr>
              <w:spacing w:line="360" w:lineRule="auto"/>
              <w:jc w:val="center"/>
              <w:rPr>
                <w:rFonts w:ascii="Times New Roman" w:eastAsia="Times New Roman" w:hAnsi="Times New Roman"/>
                <w:b/>
                <w:sz w:val="16"/>
                <w:szCs w:val="16"/>
                <w:lang w:val="en-US" w:eastAsia="fr-FR"/>
              </w:rPr>
            </w:pPr>
            <w:r w:rsidRPr="00E8295F">
              <w:rPr>
                <w:rFonts w:ascii="Times New Roman" w:eastAsia="Times New Roman" w:hAnsi="Times New Roman"/>
                <w:b/>
                <w:sz w:val="16"/>
                <w:szCs w:val="16"/>
                <w:lang w:val="en-US" w:eastAsia="fr-FR"/>
              </w:rPr>
              <w:t>Post-crisis period</w:t>
            </w:r>
          </w:p>
        </w:tc>
      </w:tr>
      <w:tr w:rsidR="007918DA" w:rsidRPr="00E8295F" w:rsidTr="000D3B13">
        <w:trPr>
          <w:trHeight w:val="330"/>
        </w:trPr>
        <w:tc>
          <w:tcPr>
            <w:tcW w:w="579" w:type="dxa"/>
            <w:tcBorders>
              <w:top w:val="single" w:sz="4" w:space="0" w:color="auto"/>
              <w:bottom w:val="single" w:sz="4" w:space="0" w:color="auto"/>
              <w:right w:val="nil"/>
            </w:tcBorders>
            <w:vAlign w:val="center"/>
          </w:tcPr>
          <w:p w:rsidR="007918DA" w:rsidRPr="00E8295F" w:rsidRDefault="005F706C" w:rsidP="000D3B13">
            <w:pPr>
              <w:spacing w:line="360" w:lineRule="auto"/>
              <w:jc w:val="center"/>
              <w:rPr>
                <w:rFonts w:ascii="Times New Roman" w:eastAsia="Times New Roman" w:hAnsi="Times New Roman"/>
                <w:b/>
                <w:sz w:val="16"/>
                <w:szCs w:val="16"/>
                <w:lang w:val="en-US" w:eastAsia="fr-FR"/>
              </w:rPr>
            </w:pPr>
            <m:oMathPara>
              <m:oMath>
                <m:sSub>
                  <m:sSubPr>
                    <m:ctrlPr>
                      <w:rPr>
                        <w:rFonts w:ascii="Cambria Math" w:hAnsi="Times New Roman"/>
                        <w:b/>
                        <w:i/>
                        <w:color w:val="000000"/>
                        <w:sz w:val="16"/>
                        <w:szCs w:val="16"/>
                        <w:lang w:val="en-US"/>
                      </w:rPr>
                    </m:ctrlPr>
                  </m:sSubPr>
                  <m:e>
                    <m:r>
                      <m:rPr>
                        <m:sty m:val="bi"/>
                      </m:rPr>
                      <w:rPr>
                        <w:rFonts w:ascii="Cambria Math" w:hAnsi="Cambria Math"/>
                        <w:color w:val="000000"/>
                        <w:sz w:val="16"/>
                        <w:szCs w:val="16"/>
                        <w:lang w:val="en-US"/>
                      </w:rPr>
                      <m:t>LRV</m:t>
                    </m:r>
                  </m:e>
                  <m:sub>
                    <m:r>
                      <m:rPr>
                        <m:sty m:val="bi"/>
                      </m:rPr>
                      <w:rPr>
                        <w:rFonts w:ascii="Cambria Math" w:hAnsi="Cambria Math"/>
                        <w:color w:val="000000"/>
                        <w:sz w:val="16"/>
                        <w:szCs w:val="16"/>
                        <w:lang w:val="en-US"/>
                      </w:rPr>
                      <m:t>t</m:t>
                    </m:r>
                  </m:sub>
                </m:sSub>
              </m:oMath>
            </m:oMathPara>
          </w:p>
        </w:tc>
        <w:tc>
          <w:tcPr>
            <w:tcW w:w="654" w:type="dxa"/>
            <w:tcBorders>
              <w:top w:val="single" w:sz="4" w:space="0" w:color="auto"/>
              <w:left w:val="nil"/>
              <w:bottom w:val="single" w:sz="4" w:space="0" w:color="auto"/>
              <w:right w:val="nil"/>
            </w:tcBorders>
            <w:vAlign w:val="center"/>
          </w:tcPr>
          <w:p w:rsidR="007918DA" w:rsidRPr="00E8295F" w:rsidRDefault="007918DA" w:rsidP="000D3B13">
            <w:pPr>
              <w:spacing w:line="360" w:lineRule="auto"/>
              <w:jc w:val="center"/>
              <w:rPr>
                <w:rFonts w:ascii="Times New Roman" w:eastAsia="Times New Roman" w:hAnsi="Times New Roman"/>
                <w:b/>
                <w:sz w:val="16"/>
                <w:szCs w:val="16"/>
                <w:lang w:val="en-US" w:eastAsia="fr-FR"/>
              </w:rPr>
            </w:pPr>
            <w:r w:rsidRPr="00E8295F">
              <w:rPr>
                <w:rFonts w:ascii="Times New Roman" w:eastAsia="Times New Roman" w:hAnsi="Times New Roman"/>
                <w:b/>
                <w:sz w:val="16"/>
                <w:szCs w:val="16"/>
                <w:lang w:val="en-US" w:eastAsia="fr-FR"/>
              </w:rPr>
              <w:t>JPY</w:t>
            </w:r>
          </w:p>
        </w:tc>
        <w:tc>
          <w:tcPr>
            <w:tcW w:w="677" w:type="dxa"/>
            <w:tcBorders>
              <w:top w:val="single" w:sz="4" w:space="0" w:color="auto"/>
              <w:left w:val="nil"/>
              <w:bottom w:val="single" w:sz="4" w:space="0" w:color="auto"/>
              <w:right w:val="nil"/>
            </w:tcBorders>
            <w:vAlign w:val="center"/>
          </w:tcPr>
          <w:p w:rsidR="007918DA" w:rsidRPr="00E8295F" w:rsidRDefault="007918DA" w:rsidP="000D3B13">
            <w:pPr>
              <w:spacing w:line="360" w:lineRule="auto"/>
              <w:jc w:val="center"/>
              <w:rPr>
                <w:rFonts w:ascii="Times New Roman" w:eastAsia="Times New Roman" w:hAnsi="Times New Roman"/>
                <w:b/>
                <w:sz w:val="16"/>
                <w:szCs w:val="16"/>
                <w:lang w:val="en-US" w:eastAsia="fr-FR"/>
              </w:rPr>
            </w:pPr>
            <w:r w:rsidRPr="00E8295F">
              <w:rPr>
                <w:rFonts w:ascii="Times New Roman" w:eastAsia="Times New Roman" w:hAnsi="Times New Roman"/>
                <w:b/>
                <w:sz w:val="16"/>
                <w:szCs w:val="16"/>
                <w:lang w:val="en-US" w:eastAsia="fr-FR"/>
              </w:rPr>
              <w:t>CHF</w:t>
            </w:r>
          </w:p>
        </w:tc>
        <w:tc>
          <w:tcPr>
            <w:tcW w:w="953" w:type="dxa"/>
            <w:tcBorders>
              <w:top w:val="single" w:sz="4" w:space="0" w:color="auto"/>
              <w:left w:val="nil"/>
              <w:bottom w:val="single" w:sz="4" w:space="0" w:color="auto"/>
              <w:right w:val="nil"/>
            </w:tcBorders>
            <w:vAlign w:val="center"/>
          </w:tcPr>
          <w:p w:rsidR="007918DA" w:rsidRPr="00E8295F" w:rsidRDefault="007918DA" w:rsidP="000D3B13">
            <w:pPr>
              <w:spacing w:line="360" w:lineRule="auto"/>
              <w:jc w:val="center"/>
              <w:rPr>
                <w:rFonts w:ascii="Times New Roman" w:eastAsia="Times New Roman" w:hAnsi="Times New Roman"/>
                <w:b/>
                <w:sz w:val="16"/>
                <w:szCs w:val="16"/>
                <w:lang w:val="en-US" w:eastAsia="fr-FR"/>
              </w:rPr>
            </w:pPr>
            <w:r w:rsidRPr="00E8295F">
              <w:rPr>
                <w:rFonts w:ascii="Times New Roman" w:eastAsia="Times New Roman" w:hAnsi="Times New Roman"/>
                <w:b/>
                <w:sz w:val="16"/>
                <w:szCs w:val="16"/>
                <w:lang w:val="en-US" w:eastAsia="fr-FR"/>
              </w:rPr>
              <w:t>GBP</w:t>
            </w:r>
          </w:p>
        </w:tc>
        <w:tc>
          <w:tcPr>
            <w:tcW w:w="606" w:type="dxa"/>
            <w:tcBorders>
              <w:top w:val="single" w:sz="4" w:space="0" w:color="auto"/>
              <w:left w:val="nil"/>
              <w:bottom w:val="single" w:sz="4" w:space="0" w:color="auto"/>
              <w:right w:val="nil"/>
            </w:tcBorders>
            <w:vAlign w:val="center"/>
          </w:tcPr>
          <w:p w:rsidR="007918DA" w:rsidRPr="00E8295F" w:rsidRDefault="007918DA" w:rsidP="000D3B13">
            <w:pPr>
              <w:spacing w:line="360" w:lineRule="auto"/>
              <w:jc w:val="center"/>
              <w:rPr>
                <w:rFonts w:ascii="Times New Roman" w:eastAsia="Times New Roman" w:hAnsi="Times New Roman"/>
                <w:b/>
                <w:sz w:val="16"/>
                <w:szCs w:val="16"/>
                <w:lang w:val="en-US" w:eastAsia="fr-FR"/>
              </w:rPr>
            </w:pPr>
            <w:r w:rsidRPr="00E8295F">
              <w:rPr>
                <w:rFonts w:ascii="Times New Roman" w:eastAsia="Times New Roman" w:hAnsi="Times New Roman"/>
                <w:b/>
                <w:sz w:val="16"/>
                <w:szCs w:val="16"/>
                <w:lang w:val="en-US" w:eastAsia="fr-FR"/>
              </w:rPr>
              <w:t>AUD</w:t>
            </w:r>
          </w:p>
        </w:tc>
        <w:tc>
          <w:tcPr>
            <w:tcW w:w="639" w:type="dxa"/>
            <w:tcBorders>
              <w:top w:val="single" w:sz="4" w:space="0" w:color="auto"/>
              <w:left w:val="nil"/>
              <w:bottom w:val="single" w:sz="4" w:space="0" w:color="auto"/>
              <w:right w:val="nil"/>
            </w:tcBorders>
            <w:vAlign w:val="center"/>
          </w:tcPr>
          <w:p w:rsidR="007918DA" w:rsidRPr="00E8295F" w:rsidRDefault="007918DA" w:rsidP="000D3B13">
            <w:pPr>
              <w:spacing w:line="360" w:lineRule="auto"/>
              <w:jc w:val="center"/>
              <w:rPr>
                <w:rFonts w:ascii="Times New Roman" w:eastAsia="Times New Roman" w:hAnsi="Times New Roman"/>
                <w:b/>
                <w:sz w:val="16"/>
                <w:szCs w:val="16"/>
                <w:lang w:val="en-US" w:eastAsia="fr-FR"/>
              </w:rPr>
            </w:pPr>
            <w:r w:rsidRPr="00E8295F">
              <w:rPr>
                <w:rFonts w:ascii="Times New Roman" w:eastAsia="Times New Roman" w:hAnsi="Times New Roman"/>
                <w:b/>
                <w:sz w:val="16"/>
                <w:szCs w:val="16"/>
                <w:lang w:val="en-US" w:eastAsia="fr-FR"/>
              </w:rPr>
              <w:t>USD</w:t>
            </w:r>
          </w:p>
        </w:tc>
        <w:tc>
          <w:tcPr>
            <w:tcW w:w="639" w:type="dxa"/>
            <w:tcBorders>
              <w:top w:val="single" w:sz="4" w:space="0" w:color="auto"/>
              <w:left w:val="nil"/>
              <w:bottom w:val="single" w:sz="4" w:space="0" w:color="auto"/>
              <w:right w:val="nil"/>
            </w:tcBorders>
            <w:vAlign w:val="center"/>
          </w:tcPr>
          <w:p w:rsidR="007918DA" w:rsidRPr="00E8295F" w:rsidRDefault="007918DA" w:rsidP="000D3B13">
            <w:pPr>
              <w:spacing w:line="360" w:lineRule="auto"/>
              <w:jc w:val="center"/>
              <w:rPr>
                <w:rFonts w:ascii="Times New Roman" w:eastAsia="Times New Roman" w:hAnsi="Times New Roman"/>
                <w:b/>
                <w:sz w:val="16"/>
                <w:szCs w:val="16"/>
                <w:lang w:val="en-US" w:eastAsia="fr-FR"/>
              </w:rPr>
            </w:pPr>
            <w:r w:rsidRPr="00E8295F">
              <w:rPr>
                <w:rFonts w:ascii="Times New Roman" w:eastAsia="Times New Roman" w:hAnsi="Times New Roman"/>
                <w:b/>
                <w:sz w:val="16"/>
                <w:szCs w:val="16"/>
                <w:lang w:val="en-US" w:eastAsia="fr-FR"/>
              </w:rPr>
              <w:t>JPY</w:t>
            </w:r>
          </w:p>
        </w:tc>
        <w:tc>
          <w:tcPr>
            <w:tcW w:w="639" w:type="dxa"/>
            <w:tcBorders>
              <w:top w:val="single" w:sz="4" w:space="0" w:color="auto"/>
              <w:left w:val="nil"/>
              <w:bottom w:val="single" w:sz="4" w:space="0" w:color="auto"/>
              <w:right w:val="nil"/>
            </w:tcBorders>
            <w:vAlign w:val="center"/>
          </w:tcPr>
          <w:p w:rsidR="007918DA" w:rsidRPr="00E8295F" w:rsidRDefault="007918DA" w:rsidP="000D3B13">
            <w:pPr>
              <w:spacing w:line="360" w:lineRule="auto"/>
              <w:jc w:val="center"/>
              <w:rPr>
                <w:rFonts w:ascii="Times New Roman" w:eastAsia="Times New Roman" w:hAnsi="Times New Roman"/>
                <w:b/>
                <w:sz w:val="16"/>
                <w:szCs w:val="16"/>
                <w:lang w:val="en-US" w:eastAsia="fr-FR"/>
              </w:rPr>
            </w:pPr>
            <w:r w:rsidRPr="00E8295F">
              <w:rPr>
                <w:rFonts w:ascii="Times New Roman" w:eastAsia="Times New Roman" w:hAnsi="Times New Roman"/>
                <w:b/>
                <w:sz w:val="16"/>
                <w:szCs w:val="16"/>
                <w:lang w:val="en-US" w:eastAsia="fr-FR"/>
              </w:rPr>
              <w:t>CHF</w:t>
            </w:r>
          </w:p>
        </w:tc>
        <w:tc>
          <w:tcPr>
            <w:tcW w:w="704" w:type="dxa"/>
            <w:tcBorders>
              <w:top w:val="single" w:sz="4" w:space="0" w:color="auto"/>
              <w:left w:val="nil"/>
              <w:bottom w:val="single" w:sz="4" w:space="0" w:color="auto"/>
              <w:right w:val="nil"/>
            </w:tcBorders>
            <w:vAlign w:val="center"/>
          </w:tcPr>
          <w:p w:rsidR="007918DA" w:rsidRPr="00E8295F" w:rsidRDefault="007918DA" w:rsidP="000D3B13">
            <w:pPr>
              <w:spacing w:line="360" w:lineRule="auto"/>
              <w:jc w:val="center"/>
              <w:rPr>
                <w:rFonts w:ascii="Times New Roman" w:eastAsia="Times New Roman" w:hAnsi="Times New Roman"/>
                <w:b/>
                <w:sz w:val="16"/>
                <w:szCs w:val="16"/>
                <w:lang w:val="en-US" w:eastAsia="fr-FR"/>
              </w:rPr>
            </w:pPr>
            <w:r w:rsidRPr="00E8295F">
              <w:rPr>
                <w:rFonts w:ascii="Times New Roman" w:eastAsia="Times New Roman" w:hAnsi="Times New Roman"/>
                <w:b/>
                <w:sz w:val="16"/>
                <w:szCs w:val="16"/>
                <w:lang w:val="en-US" w:eastAsia="fr-FR"/>
              </w:rPr>
              <w:t>GBP</w:t>
            </w:r>
          </w:p>
        </w:tc>
        <w:tc>
          <w:tcPr>
            <w:tcW w:w="596" w:type="dxa"/>
            <w:tcBorders>
              <w:top w:val="single" w:sz="4" w:space="0" w:color="auto"/>
              <w:left w:val="nil"/>
              <w:bottom w:val="single" w:sz="4" w:space="0" w:color="auto"/>
              <w:right w:val="nil"/>
            </w:tcBorders>
            <w:vAlign w:val="center"/>
          </w:tcPr>
          <w:p w:rsidR="007918DA" w:rsidRPr="00E8295F" w:rsidRDefault="007918DA" w:rsidP="000D3B13">
            <w:pPr>
              <w:spacing w:line="360" w:lineRule="auto"/>
              <w:jc w:val="center"/>
              <w:rPr>
                <w:rFonts w:ascii="Times New Roman" w:eastAsia="Times New Roman" w:hAnsi="Times New Roman"/>
                <w:b/>
                <w:sz w:val="16"/>
                <w:szCs w:val="16"/>
                <w:lang w:val="en-US" w:eastAsia="fr-FR"/>
              </w:rPr>
            </w:pPr>
            <w:r w:rsidRPr="00E8295F">
              <w:rPr>
                <w:rFonts w:ascii="Times New Roman" w:eastAsia="Times New Roman" w:hAnsi="Times New Roman"/>
                <w:b/>
                <w:sz w:val="16"/>
                <w:szCs w:val="16"/>
                <w:lang w:val="en-US" w:eastAsia="fr-FR"/>
              </w:rPr>
              <w:t>AUD</w:t>
            </w:r>
          </w:p>
        </w:tc>
        <w:tc>
          <w:tcPr>
            <w:tcW w:w="704" w:type="dxa"/>
            <w:tcBorders>
              <w:top w:val="single" w:sz="4" w:space="0" w:color="auto"/>
              <w:left w:val="nil"/>
              <w:bottom w:val="single" w:sz="4" w:space="0" w:color="auto"/>
              <w:right w:val="nil"/>
            </w:tcBorders>
            <w:vAlign w:val="center"/>
          </w:tcPr>
          <w:p w:rsidR="007918DA" w:rsidRPr="00E8295F" w:rsidRDefault="007918DA" w:rsidP="000D3B13">
            <w:pPr>
              <w:spacing w:line="360" w:lineRule="auto"/>
              <w:jc w:val="center"/>
              <w:rPr>
                <w:rFonts w:ascii="Times New Roman" w:eastAsia="Times New Roman" w:hAnsi="Times New Roman"/>
                <w:b/>
                <w:sz w:val="16"/>
                <w:szCs w:val="16"/>
                <w:lang w:val="en-US" w:eastAsia="fr-FR"/>
              </w:rPr>
            </w:pPr>
            <w:r w:rsidRPr="00E8295F">
              <w:rPr>
                <w:rFonts w:ascii="Times New Roman" w:eastAsia="Times New Roman" w:hAnsi="Times New Roman"/>
                <w:b/>
                <w:sz w:val="16"/>
                <w:szCs w:val="16"/>
                <w:lang w:val="en-US" w:eastAsia="fr-FR"/>
              </w:rPr>
              <w:t>USD</w:t>
            </w:r>
          </w:p>
        </w:tc>
        <w:tc>
          <w:tcPr>
            <w:tcW w:w="639" w:type="dxa"/>
            <w:tcBorders>
              <w:top w:val="single" w:sz="4" w:space="0" w:color="auto"/>
              <w:left w:val="nil"/>
              <w:bottom w:val="single" w:sz="4" w:space="0" w:color="auto"/>
              <w:right w:val="nil"/>
            </w:tcBorders>
            <w:vAlign w:val="center"/>
          </w:tcPr>
          <w:p w:rsidR="007918DA" w:rsidRPr="00E8295F" w:rsidRDefault="007918DA" w:rsidP="000D3B13">
            <w:pPr>
              <w:spacing w:line="360" w:lineRule="auto"/>
              <w:jc w:val="center"/>
              <w:rPr>
                <w:rFonts w:ascii="Times New Roman" w:eastAsia="Times New Roman" w:hAnsi="Times New Roman"/>
                <w:b/>
                <w:sz w:val="16"/>
                <w:szCs w:val="16"/>
                <w:lang w:val="en-US" w:eastAsia="fr-FR"/>
              </w:rPr>
            </w:pPr>
            <w:r w:rsidRPr="00E8295F">
              <w:rPr>
                <w:rFonts w:ascii="Times New Roman" w:eastAsia="Times New Roman" w:hAnsi="Times New Roman"/>
                <w:b/>
                <w:sz w:val="16"/>
                <w:szCs w:val="16"/>
                <w:lang w:val="en-US" w:eastAsia="fr-FR"/>
              </w:rPr>
              <w:t>JPY</w:t>
            </w:r>
          </w:p>
        </w:tc>
        <w:tc>
          <w:tcPr>
            <w:tcW w:w="641" w:type="dxa"/>
            <w:tcBorders>
              <w:top w:val="single" w:sz="4" w:space="0" w:color="auto"/>
              <w:left w:val="nil"/>
              <w:bottom w:val="single" w:sz="4" w:space="0" w:color="auto"/>
              <w:right w:val="nil"/>
            </w:tcBorders>
            <w:vAlign w:val="center"/>
          </w:tcPr>
          <w:p w:rsidR="007918DA" w:rsidRPr="00E8295F" w:rsidRDefault="007918DA" w:rsidP="000D3B13">
            <w:pPr>
              <w:spacing w:line="360" w:lineRule="auto"/>
              <w:jc w:val="center"/>
              <w:rPr>
                <w:rFonts w:ascii="Times New Roman" w:eastAsia="Times New Roman" w:hAnsi="Times New Roman"/>
                <w:b/>
                <w:sz w:val="16"/>
                <w:szCs w:val="16"/>
                <w:lang w:val="en-US" w:eastAsia="fr-FR"/>
              </w:rPr>
            </w:pPr>
            <w:r w:rsidRPr="00E8295F">
              <w:rPr>
                <w:rFonts w:ascii="Times New Roman" w:eastAsia="Times New Roman" w:hAnsi="Times New Roman"/>
                <w:b/>
                <w:sz w:val="16"/>
                <w:szCs w:val="16"/>
                <w:lang w:val="en-US" w:eastAsia="fr-FR"/>
              </w:rPr>
              <w:t>CHF</w:t>
            </w:r>
          </w:p>
        </w:tc>
        <w:tc>
          <w:tcPr>
            <w:tcW w:w="598" w:type="dxa"/>
            <w:tcBorders>
              <w:top w:val="single" w:sz="4" w:space="0" w:color="auto"/>
              <w:left w:val="nil"/>
              <w:bottom w:val="single" w:sz="4" w:space="0" w:color="auto"/>
              <w:right w:val="nil"/>
            </w:tcBorders>
            <w:vAlign w:val="center"/>
          </w:tcPr>
          <w:p w:rsidR="007918DA" w:rsidRPr="00E8295F" w:rsidRDefault="007918DA" w:rsidP="000D3B13">
            <w:pPr>
              <w:spacing w:line="360" w:lineRule="auto"/>
              <w:jc w:val="center"/>
              <w:rPr>
                <w:rFonts w:ascii="Times New Roman" w:eastAsia="Times New Roman" w:hAnsi="Times New Roman"/>
                <w:b/>
                <w:sz w:val="16"/>
                <w:szCs w:val="16"/>
                <w:lang w:val="en-US" w:eastAsia="fr-FR"/>
              </w:rPr>
            </w:pPr>
            <w:r w:rsidRPr="00E8295F">
              <w:rPr>
                <w:rFonts w:ascii="Times New Roman" w:eastAsia="Times New Roman" w:hAnsi="Times New Roman"/>
                <w:b/>
                <w:sz w:val="16"/>
                <w:szCs w:val="16"/>
                <w:lang w:val="en-US" w:eastAsia="fr-FR"/>
              </w:rPr>
              <w:t>GBP</w:t>
            </w:r>
          </w:p>
        </w:tc>
        <w:tc>
          <w:tcPr>
            <w:tcW w:w="596" w:type="dxa"/>
            <w:tcBorders>
              <w:top w:val="single" w:sz="4" w:space="0" w:color="auto"/>
              <w:left w:val="nil"/>
              <w:bottom w:val="single" w:sz="4" w:space="0" w:color="auto"/>
            </w:tcBorders>
            <w:vAlign w:val="center"/>
          </w:tcPr>
          <w:p w:rsidR="007918DA" w:rsidRPr="00E8295F" w:rsidRDefault="007918DA" w:rsidP="000D3B13">
            <w:pPr>
              <w:spacing w:line="360" w:lineRule="auto"/>
              <w:jc w:val="center"/>
              <w:rPr>
                <w:rFonts w:ascii="Times New Roman" w:eastAsia="Times New Roman" w:hAnsi="Times New Roman"/>
                <w:b/>
                <w:sz w:val="16"/>
                <w:szCs w:val="16"/>
                <w:lang w:val="en-US" w:eastAsia="fr-FR"/>
              </w:rPr>
            </w:pPr>
            <w:r w:rsidRPr="00E8295F">
              <w:rPr>
                <w:rFonts w:ascii="Times New Roman" w:eastAsia="Times New Roman" w:hAnsi="Times New Roman"/>
                <w:b/>
                <w:sz w:val="16"/>
                <w:szCs w:val="16"/>
                <w:lang w:val="en-US" w:eastAsia="fr-FR"/>
              </w:rPr>
              <w:t>AUD</w:t>
            </w:r>
          </w:p>
        </w:tc>
        <w:tc>
          <w:tcPr>
            <w:tcW w:w="902" w:type="dxa"/>
            <w:vAlign w:val="center"/>
          </w:tcPr>
          <w:p w:rsidR="007918DA" w:rsidRPr="00E8295F" w:rsidRDefault="007918DA" w:rsidP="000D3B13">
            <w:pPr>
              <w:spacing w:line="360" w:lineRule="auto"/>
              <w:jc w:val="center"/>
              <w:rPr>
                <w:rFonts w:ascii="Times New Roman" w:eastAsia="Times New Roman" w:hAnsi="Times New Roman"/>
                <w:b/>
                <w:sz w:val="16"/>
                <w:szCs w:val="16"/>
                <w:lang w:val="en-US" w:eastAsia="fr-FR"/>
              </w:rPr>
            </w:pPr>
            <w:r w:rsidRPr="00E8295F">
              <w:rPr>
                <w:rFonts w:ascii="Times New Roman" w:eastAsia="Times New Roman" w:hAnsi="Times New Roman"/>
                <w:b/>
                <w:sz w:val="16"/>
                <w:szCs w:val="16"/>
                <w:lang w:val="en-US" w:eastAsia="fr-FR"/>
              </w:rPr>
              <w:t>USD</w:t>
            </w:r>
          </w:p>
        </w:tc>
      </w:tr>
      <w:tr w:rsidR="007918DA" w:rsidRPr="00E8295F" w:rsidTr="000D3B13">
        <w:trPr>
          <w:trHeight w:val="330"/>
        </w:trPr>
        <w:tc>
          <w:tcPr>
            <w:tcW w:w="579" w:type="dxa"/>
            <w:tcBorders>
              <w:top w:val="single" w:sz="4" w:space="0" w:color="auto"/>
              <w:bottom w:val="single" w:sz="4" w:space="0" w:color="auto"/>
              <w:right w:val="nil"/>
            </w:tcBorders>
            <w:vAlign w:val="center"/>
          </w:tcPr>
          <w:p w:rsidR="007918DA" w:rsidRPr="00E8295F" w:rsidRDefault="007918DA" w:rsidP="000D3B13">
            <w:pPr>
              <w:spacing w:line="360" w:lineRule="auto"/>
              <w:jc w:val="center"/>
              <w:rPr>
                <w:rFonts w:ascii="Times New Roman" w:eastAsia="Times New Roman" w:hAnsi="Times New Roman"/>
                <w:b/>
                <w:sz w:val="16"/>
                <w:szCs w:val="16"/>
                <w:lang w:val="en-US" w:eastAsia="fr-FR"/>
              </w:rPr>
            </w:pPr>
            <w:r w:rsidRPr="00E8295F">
              <w:rPr>
                <w:rFonts w:ascii="Times New Roman" w:eastAsia="Times New Roman" w:hAnsi="Times New Roman"/>
                <w:b/>
                <w:sz w:val="16"/>
                <w:szCs w:val="16"/>
                <w:lang w:val="en-US" w:eastAsia="fr-FR"/>
              </w:rPr>
              <w:t>JPY</w:t>
            </w:r>
          </w:p>
        </w:tc>
        <w:tc>
          <w:tcPr>
            <w:tcW w:w="654" w:type="dxa"/>
            <w:tcBorders>
              <w:top w:val="single" w:sz="4" w:space="0" w:color="auto"/>
              <w:left w:val="nil"/>
              <w:bottom w:val="single" w:sz="4" w:space="0" w:color="auto"/>
              <w:right w:val="nil"/>
            </w:tcBorders>
            <w:vAlign w:val="center"/>
          </w:tcPr>
          <w:p w:rsidR="007918DA" w:rsidRPr="00E8295F" w:rsidRDefault="007918DA" w:rsidP="000D3B13">
            <w:pPr>
              <w:spacing w:line="360" w:lineRule="auto"/>
              <w:jc w:val="center"/>
              <w:rPr>
                <w:rFonts w:ascii="Times New Roman" w:eastAsia="Times New Roman" w:hAnsi="Times New Roman"/>
                <w:color w:val="000000" w:themeColor="text1"/>
                <w:sz w:val="13"/>
                <w:szCs w:val="13"/>
                <w:lang w:val="en-US" w:eastAsia="fr-FR"/>
              </w:rPr>
            </w:pPr>
            <w:r w:rsidRPr="00E8295F">
              <w:rPr>
                <w:rFonts w:ascii="Times New Roman" w:eastAsia="Times New Roman" w:hAnsi="Times New Roman"/>
                <w:color w:val="000000" w:themeColor="text1"/>
                <w:sz w:val="13"/>
                <w:szCs w:val="13"/>
                <w:lang w:val="en-US" w:eastAsia="fr-FR"/>
              </w:rPr>
              <w:t>-</w:t>
            </w:r>
          </w:p>
        </w:tc>
        <w:tc>
          <w:tcPr>
            <w:tcW w:w="677" w:type="dxa"/>
            <w:tcBorders>
              <w:top w:val="single" w:sz="4" w:space="0" w:color="auto"/>
              <w:left w:val="nil"/>
              <w:bottom w:val="single" w:sz="4" w:space="0" w:color="auto"/>
              <w:right w:val="nil"/>
            </w:tcBorders>
            <w:vAlign w:val="center"/>
          </w:tcPr>
          <w:p w:rsidR="007918DA" w:rsidRPr="00E8295F" w:rsidRDefault="007918DA" w:rsidP="000D3B13">
            <w:pPr>
              <w:spacing w:line="360" w:lineRule="auto"/>
              <w:jc w:val="center"/>
              <w:rPr>
                <w:rFonts w:ascii="Times New Roman" w:eastAsia="Times New Roman" w:hAnsi="Times New Roman"/>
                <w:color w:val="000000" w:themeColor="text1"/>
                <w:sz w:val="13"/>
                <w:szCs w:val="13"/>
                <w:lang w:val="en-US" w:eastAsia="fr-FR"/>
              </w:rPr>
            </w:pPr>
            <w:r w:rsidRPr="00E8295F">
              <w:rPr>
                <w:rFonts w:ascii="Times New Roman" w:eastAsia="Times New Roman" w:hAnsi="Times New Roman"/>
                <w:color w:val="000000" w:themeColor="text1"/>
                <w:sz w:val="13"/>
                <w:szCs w:val="13"/>
                <w:lang w:val="en-US" w:eastAsia="fr-FR"/>
              </w:rPr>
              <w:t>1.205 (0.235)</w:t>
            </w:r>
          </w:p>
        </w:tc>
        <w:tc>
          <w:tcPr>
            <w:tcW w:w="953" w:type="dxa"/>
            <w:tcBorders>
              <w:top w:val="single" w:sz="4" w:space="0" w:color="auto"/>
              <w:left w:val="nil"/>
              <w:bottom w:val="single" w:sz="4" w:space="0" w:color="auto"/>
              <w:right w:val="nil"/>
            </w:tcBorders>
            <w:vAlign w:val="center"/>
          </w:tcPr>
          <w:p w:rsidR="007918DA" w:rsidRPr="00E8295F" w:rsidRDefault="007918DA" w:rsidP="000D3B13">
            <w:pPr>
              <w:spacing w:line="360" w:lineRule="auto"/>
              <w:jc w:val="center"/>
              <w:rPr>
                <w:rFonts w:ascii="Times New Roman" w:eastAsia="Times New Roman" w:hAnsi="Times New Roman"/>
                <w:color w:val="000000" w:themeColor="text1"/>
                <w:sz w:val="13"/>
                <w:szCs w:val="13"/>
                <w:lang w:val="en-US" w:eastAsia="fr-FR"/>
              </w:rPr>
            </w:pPr>
            <w:r w:rsidRPr="00E8295F">
              <w:rPr>
                <w:rFonts w:ascii="Times New Roman" w:eastAsia="Times New Roman" w:hAnsi="Times New Roman"/>
                <w:color w:val="000000" w:themeColor="text1"/>
                <w:sz w:val="13"/>
                <w:szCs w:val="13"/>
                <w:lang w:val="en-US" w:eastAsia="fr-FR"/>
              </w:rPr>
              <w:t>3.548** (0.000)</w:t>
            </w:r>
          </w:p>
        </w:tc>
        <w:tc>
          <w:tcPr>
            <w:tcW w:w="606" w:type="dxa"/>
            <w:tcBorders>
              <w:top w:val="single" w:sz="4" w:space="0" w:color="auto"/>
              <w:left w:val="nil"/>
              <w:bottom w:val="single" w:sz="4" w:space="0" w:color="auto"/>
              <w:right w:val="nil"/>
            </w:tcBorders>
            <w:vAlign w:val="center"/>
          </w:tcPr>
          <w:p w:rsidR="007918DA" w:rsidRPr="00E8295F" w:rsidRDefault="007918DA" w:rsidP="000D3B13">
            <w:pPr>
              <w:spacing w:line="360" w:lineRule="auto"/>
              <w:jc w:val="center"/>
              <w:rPr>
                <w:rFonts w:ascii="Times New Roman" w:eastAsia="Times New Roman" w:hAnsi="Times New Roman"/>
                <w:color w:val="000000" w:themeColor="text1"/>
                <w:sz w:val="13"/>
                <w:szCs w:val="13"/>
                <w:lang w:val="en-US" w:eastAsia="fr-FR"/>
              </w:rPr>
            </w:pPr>
            <w:r w:rsidRPr="00E8295F">
              <w:rPr>
                <w:rFonts w:ascii="Times New Roman" w:eastAsia="Times New Roman" w:hAnsi="Times New Roman"/>
                <w:color w:val="000000" w:themeColor="text1"/>
                <w:sz w:val="13"/>
                <w:szCs w:val="13"/>
                <w:lang w:val="en-US" w:eastAsia="fr-FR"/>
              </w:rPr>
              <w:t>1.345 (0.133)</w:t>
            </w:r>
          </w:p>
        </w:tc>
        <w:tc>
          <w:tcPr>
            <w:tcW w:w="639" w:type="dxa"/>
            <w:tcBorders>
              <w:top w:val="single" w:sz="4" w:space="0" w:color="auto"/>
              <w:left w:val="nil"/>
              <w:bottom w:val="single" w:sz="4" w:space="0" w:color="auto"/>
              <w:right w:val="nil"/>
            </w:tcBorders>
            <w:vAlign w:val="center"/>
          </w:tcPr>
          <w:p w:rsidR="007918DA" w:rsidRPr="00E8295F" w:rsidRDefault="007918DA" w:rsidP="000D3B13">
            <w:pPr>
              <w:spacing w:line="360" w:lineRule="auto"/>
              <w:jc w:val="center"/>
              <w:rPr>
                <w:rFonts w:ascii="Times New Roman" w:eastAsia="Times New Roman" w:hAnsi="Times New Roman"/>
                <w:color w:val="000000" w:themeColor="text1"/>
                <w:sz w:val="13"/>
                <w:szCs w:val="13"/>
                <w:lang w:val="en-US" w:eastAsia="fr-FR"/>
              </w:rPr>
            </w:pPr>
            <w:r w:rsidRPr="00E8295F">
              <w:rPr>
                <w:rFonts w:ascii="Times New Roman" w:eastAsia="Times New Roman" w:hAnsi="Times New Roman"/>
                <w:color w:val="000000" w:themeColor="text1"/>
                <w:sz w:val="13"/>
                <w:szCs w:val="13"/>
                <w:lang w:val="en-US" w:eastAsia="fr-FR"/>
              </w:rPr>
              <w:t>3.436** (0.000)</w:t>
            </w:r>
          </w:p>
        </w:tc>
        <w:tc>
          <w:tcPr>
            <w:tcW w:w="639" w:type="dxa"/>
            <w:tcBorders>
              <w:top w:val="single" w:sz="4" w:space="0" w:color="auto"/>
              <w:left w:val="nil"/>
              <w:bottom w:val="single" w:sz="4" w:space="0" w:color="auto"/>
              <w:right w:val="nil"/>
            </w:tcBorders>
            <w:vAlign w:val="center"/>
          </w:tcPr>
          <w:p w:rsidR="007918DA" w:rsidRPr="00E8295F" w:rsidRDefault="007918DA" w:rsidP="000D3B13">
            <w:pPr>
              <w:spacing w:line="360" w:lineRule="auto"/>
              <w:jc w:val="center"/>
              <w:rPr>
                <w:rFonts w:ascii="Times New Roman" w:eastAsia="Times New Roman" w:hAnsi="Times New Roman"/>
                <w:sz w:val="13"/>
                <w:szCs w:val="13"/>
                <w:lang w:val="en-US" w:eastAsia="fr-FR"/>
              </w:rPr>
            </w:pPr>
            <w:r w:rsidRPr="00E8295F">
              <w:rPr>
                <w:rFonts w:ascii="Times New Roman" w:eastAsia="Times New Roman" w:hAnsi="Times New Roman"/>
                <w:sz w:val="13"/>
                <w:szCs w:val="13"/>
                <w:lang w:val="en-US" w:eastAsia="fr-FR"/>
              </w:rPr>
              <w:t>-</w:t>
            </w:r>
          </w:p>
        </w:tc>
        <w:tc>
          <w:tcPr>
            <w:tcW w:w="639" w:type="dxa"/>
            <w:tcBorders>
              <w:top w:val="single" w:sz="4" w:space="0" w:color="auto"/>
              <w:left w:val="nil"/>
              <w:bottom w:val="single" w:sz="4" w:space="0" w:color="auto"/>
              <w:right w:val="nil"/>
            </w:tcBorders>
            <w:vAlign w:val="bottom"/>
          </w:tcPr>
          <w:p w:rsidR="007918DA" w:rsidRPr="00E8295F" w:rsidRDefault="007918DA" w:rsidP="000D3B13">
            <w:pPr>
              <w:spacing w:line="360" w:lineRule="auto"/>
              <w:jc w:val="center"/>
              <w:rPr>
                <w:rFonts w:ascii="Times New Roman" w:eastAsia="Times New Roman" w:hAnsi="Times New Roman"/>
                <w:sz w:val="13"/>
                <w:szCs w:val="13"/>
                <w:lang w:val="en-US" w:eastAsia="fr-FR"/>
              </w:rPr>
            </w:pPr>
            <w:r w:rsidRPr="00E8295F">
              <w:rPr>
                <w:rFonts w:ascii="Times New Roman" w:eastAsia="Times New Roman" w:hAnsi="Times New Roman"/>
                <w:sz w:val="13"/>
                <w:szCs w:val="13"/>
                <w:lang w:val="en-US" w:eastAsia="fr-FR"/>
              </w:rPr>
              <w:t>0.705 (0.837)</w:t>
            </w:r>
          </w:p>
        </w:tc>
        <w:tc>
          <w:tcPr>
            <w:tcW w:w="704" w:type="dxa"/>
            <w:tcBorders>
              <w:top w:val="single" w:sz="4" w:space="0" w:color="auto"/>
              <w:left w:val="nil"/>
              <w:bottom w:val="single" w:sz="4" w:space="0" w:color="auto"/>
              <w:right w:val="nil"/>
            </w:tcBorders>
            <w:vAlign w:val="bottom"/>
          </w:tcPr>
          <w:p w:rsidR="007918DA" w:rsidRPr="00E8295F" w:rsidRDefault="007918DA" w:rsidP="000D3B13">
            <w:pPr>
              <w:spacing w:line="360" w:lineRule="auto"/>
              <w:jc w:val="center"/>
              <w:rPr>
                <w:rFonts w:ascii="Times New Roman" w:eastAsia="Times New Roman" w:hAnsi="Times New Roman"/>
                <w:sz w:val="13"/>
                <w:szCs w:val="13"/>
                <w:lang w:val="en-US" w:eastAsia="fr-FR"/>
              </w:rPr>
            </w:pPr>
            <w:r w:rsidRPr="00E8295F">
              <w:rPr>
                <w:rFonts w:ascii="Times New Roman" w:eastAsia="Times New Roman" w:hAnsi="Times New Roman"/>
                <w:sz w:val="13"/>
                <w:szCs w:val="13"/>
                <w:lang w:val="en-US" w:eastAsia="fr-FR"/>
              </w:rPr>
              <w:t>2.841**</w:t>
            </w:r>
          </w:p>
          <w:p w:rsidR="007918DA" w:rsidRPr="00E8295F" w:rsidRDefault="007918DA" w:rsidP="000D3B13">
            <w:pPr>
              <w:spacing w:line="360" w:lineRule="auto"/>
              <w:jc w:val="center"/>
              <w:rPr>
                <w:rFonts w:ascii="Times New Roman" w:eastAsia="Times New Roman" w:hAnsi="Times New Roman"/>
                <w:sz w:val="13"/>
                <w:szCs w:val="13"/>
                <w:lang w:val="en-US" w:eastAsia="fr-FR"/>
              </w:rPr>
            </w:pPr>
            <w:r w:rsidRPr="00E8295F">
              <w:rPr>
                <w:rFonts w:ascii="Times New Roman" w:eastAsia="Times New Roman" w:hAnsi="Times New Roman"/>
                <w:sz w:val="13"/>
                <w:szCs w:val="13"/>
                <w:lang w:val="en-US" w:eastAsia="fr-FR"/>
              </w:rPr>
              <w:t xml:space="preserve"> (0.000)</w:t>
            </w:r>
          </w:p>
        </w:tc>
        <w:tc>
          <w:tcPr>
            <w:tcW w:w="596" w:type="dxa"/>
            <w:tcBorders>
              <w:top w:val="single" w:sz="4" w:space="0" w:color="auto"/>
              <w:left w:val="nil"/>
              <w:bottom w:val="single" w:sz="4" w:space="0" w:color="auto"/>
              <w:right w:val="nil"/>
            </w:tcBorders>
            <w:vAlign w:val="bottom"/>
          </w:tcPr>
          <w:p w:rsidR="007918DA" w:rsidRPr="00E8295F" w:rsidRDefault="007918DA" w:rsidP="000D3B13">
            <w:pPr>
              <w:spacing w:line="360" w:lineRule="auto"/>
              <w:jc w:val="center"/>
              <w:rPr>
                <w:rFonts w:ascii="Times New Roman" w:eastAsia="Times New Roman" w:hAnsi="Times New Roman"/>
                <w:sz w:val="13"/>
                <w:szCs w:val="13"/>
                <w:lang w:val="en-US" w:eastAsia="fr-FR"/>
              </w:rPr>
            </w:pPr>
            <w:r w:rsidRPr="00E8295F">
              <w:rPr>
                <w:rFonts w:ascii="Times New Roman" w:eastAsia="Times New Roman" w:hAnsi="Times New Roman"/>
                <w:sz w:val="13"/>
                <w:szCs w:val="13"/>
                <w:lang w:val="en-US" w:eastAsia="fr-FR"/>
              </w:rPr>
              <w:t>0.828 (0.691)</w:t>
            </w:r>
          </w:p>
        </w:tc>
        <w:tc>
          <w:tcPr>
            <w:tcW w:w="704" w:type="dxa"/>
            <w:tcBorders>
              <w:top w:val="single" w:sz="4" w:space="0" w:color="auto"/>
              <w:left w:val="nil"/>
              <w:bottom w:val="single" w:sz="4" w:space="0" w:color="auto"/>
              <w:right w:val="nil"/>
            </w:tcBorders>
            <w:vAlign w:val="bottom"/>
          </w:tcPr>
          <w:p w:rsidR="007918DA" w:rsidRPr="00E8295F" w:rsidRDefault="007918DA" w:rsidP="000D3B13">
            <w:pPr>
              <w:spacing w:line="360" w:lineRule="auto"/>
              <w:jc w:val="center"/>
              <w:rPr>
                <w:rFonts w:ascii="Times New Roman" w:eastAsia="Times New Roman" w:hAnsi="Times New Roman"/>
                <w:sz w:val="13"/>
                <w:szCs w:val="13"/>
                <w:lang w:val="en-US" w:eastAsia="fr-FR"/>
              </w:rPr>
            </w:pPr>
            <w:r w:rsidRPr="00E8295F">
              <w:rPr>
                <w:rFonts w:ascii="Times New Roman" w:eastAsia="Times New Roman" w:hAnsi="Times New Roman"/>
                <w:sz w:val="13"/>
                <w:szCs w:val="13"/>
                <w:lang w:val="en-US" w:eastAsia="fr-FR"/>
              </w:rPr>
              <w:t>23.296** (0.000)</w:t>
            </w:r>
          </w:p>
        </w:tc>
        <w:tc>
          <w:tcPr>
            <w:tcW w:w="639" w:type="dxa"/>
            <w:tcBorders>
              <w:top w:val="single" w:sz="4" w:space="0" w:color="auto"/>
              <w:left w:val="nil"/>
              <w:bottom w:val="single" w:sz="4" w:space="0" w:color="auto"/>
              <w:right w:val="nil"/>
            </w:tcBorders>
            <w:vAlign w:val="center"/>
          </w:tcPr>
          <w:p w:rsidR="007918DA" w:rsidRPr="00E8295F" w:rsidRDefault="007918DA" w:rsidP="000D3B13">
            <w:pPr>
              <w:spacing w:line="360" w:lineRule="auto"/>
              <w:jc w:val="center"/>
              <w:rPr>
                <w:rFonts w:ascii="Times New Roman" w:eastAsia="Times New Roman" w:hAnsi="Times New Roman"/>
                <w:sz w:val="13"/>
                <w:szCs w:val="13"/>
                <w:lang w:val="en-US" w:eastAsia="fr-FR"/>
              </w:rPr>
            </w:pPr>
            <w:r w:rsidRPr="00E8295F">
              <w:rPr>
                <w:rFonts w:ascii="Times New Roman" w:eastAsia="Times New Roman" w:hAnsi="Times New Roman"/>
                <w:sz w:val="13"/>
                <w:szCs w:val="13"/>
                <w:lang w:val="en-US" w:eastAsia="fr-FR"/>
              </w:rPr>
              <w:t>-</w:t>
            </w:r>
          </w:p>
        </w:tc>
        <w:tc>
          <w:tcPr>
            <w:tcW w:w="641" w:type="dxa"/>
            <w:tcBorders>
              <w:top w:val="single" w:sz="4" w:space="0" w:color="auto"/>
              <w:left w:val="nil"/>
              <w:bottom w:val="single" w:sz="4" w:space="0" w:color="auto"/>
              <w:right w:val="nil"/>
            </w:tcBorders>
            <w:vAlign w:val="center"/>
          </w:tcPr>
          <w:p w:rsidR="007918DA" w:rsidRPr="00E8295F" w:rsidRDefault="007918DA" w:rsidP="000D3B13">
            <w:pPr>
              <w:spacing w:line="360" w:lineRule="auto"/>
              <w:jc w:val="center"/>
              <w:rPr>
                <w:rFonts w:ascii="Times New Roman" w:eastAsia="Times New Roman" w:hAnsi="Times New Roman"/>
                <w:sz w:val="13"/>
                <w:szCs w:val="13"/>
                <w:lang w:val="en-US" w:eastAsia="fr-FR"/>
              </w:rPr>
            </w:pPr>
            <w:r w:rsidRPr="00E8295F">
              <w:rPr>
                <w:rFonts w:ascii="Times New Roman" w:eastAsia="Times New Roman" w:hAnsi="Times New Roman"/>
                <w:sz w:val="13"/>
                <w:szCs w:val="13"/>
                <w:lang w:val="en-US" w:eastAsia="fr-FR"/>
              </w:rPr>
              <w:t>0.667 (0.872)</w:t>
            </w:r>
          </w:p>
        </w:tc>
        <w:tc>
          <w:tcPr>
            <w:tcW w:w="598" w:type="dxa"/>
            <w:tcBorders>
              <w:top w:val="single" w:sz="4" w:space="0" w:color="auto"/>
              <w:left w:val="nil"/>
              <w:bottom w:val="single" w:sz="4" w:space="0" w:color="auto"/>
              <w:right w:val="nil"/>
            </w:tcBorders>
            <w:vAlign w:val="center"/>
          </w:tcPr>
          <w:p w:rsidR="007918DA" w:rsidRPr="00E8295F" w:rsidRDefault="007918DA" w:rsidP="000D3B13">
            <w:pPr>
              <w:spacing w:line="360" w:lineRule="auto"/>
              <w:jc w:val="center"/>
              <w:rPr>
                <w:rFonts w:ascii="Times New Roman" w:eastAsia="Times New Roman" w:hAnsi="Times New Roman"/>
                <w:sz w:val="13"/>
                <w:szCs w:val="13"/>
                <w:lang w:val="en-US" w:eastAsia="fr-FR"/>
              </w:rPr>
            </w:pPr>
            <w:r w:rsidRPr="00E8295F">
              <w:rPr>
                <w:rFonts w:ascii="Times New Roman" w:eastAsia="Times New Roman" w:hAnsi="Times New Roman"/>
                <w:sz w:val="13"/>
                <w:szCs w:val="13"/>
                <w:lang w:val="en-US" w:eastAsia="fr-FR"/>
              </w:rPr>
              <w:t>1.334 (0.140)</w:t>
            </w:r>
          </w:p>
        </w:tc>
        <w:tc>
          <w:tcPr>
            <w:tcW w:w="596" w:type="dxa"/>
            <w:tcBorders>
              <w:top w:val="single" w:sz="4" w:space="0" w:color="auto"/>
              <w:left w:val="nil"/>
              <w:bottom w:val="single" w:sz="4" w:space="0" w:color="auto"/>
            </w:tcBorders>
            <w:vAlign w:val="center"/>
          </w:tcPr>
          <w:p w:rsidR="007918DA" w:rsidRPr="00E8295F" w:rsidRDefault="007918DA" w:rsidP="000D3B13">
            <w:pPr>
              <w:spacing w:line="360" w:lineRule="auto"/>
              <w:jc w:val="center"/>
              <w:rPr>
                <w:rFonts w:ascii="Times New Roman" w:eastAsia="Times New Roman" w:hAnsi="Times New Roman"/>
                <w:sz w:val="13"/>
                <w:szCs w:val="13"/>
                <w:lang w:val="en-US" w:eastAsia="fr-FR"/>
              </w:rPr>
            </w:pPr>
            <w:r w:rsidRPr="00E8295F">
              <w:rPr>
                <w:rFonts w:ascii="Times New Roman" w:eastAsia="Times New Roman" w:hAnsi="Times New Roman"/>
                <w:sz w:val="13"/>
                <w:szCs w:val="13"/>
                <w:lang w:val="en-US" w:eastAsia="fr-FR"/>
              </w:rPr>
              <w:t>1.043 (0.407)</w:t>
            </w:r>
          </w:p>
        </w:tc>
        <w:tc>
          <w:tcPr>
            <w:tcW w:w="902" w:type="dxa"/>
            <w:vAlign w:val="center"/>
          </w:tcPr>
          <w:p w:rsidR="007918DA" w:rsidRPr="00E8295F" w:rsidRDefault="007918DA" w:rsidP="000D3B13">
            <w:pPr>
              <w:spacing w:line="360" w:lineRule="auto"/>
              <w:jc w:val="center"/>
              <w:rPr>
                <w:rFonts w:ascii="Times New Roman" w:eastAsia="Times New Roman" w:hAnsi="Times New Roman"/>
                <w:sz w:val="13"/>
                <w:szCs w:val="13"/>
                <w:lang w:val="en-US" w:eastAsia="fr-FR"/>
              </w:rPr>
            </w:pPr>
            <w:r w:rsidRPr="00E8295F">
              <w:rPr>
                <w:rFonts w:ascii="Times New Roman" w:eastAsia="Times New Roman" w:hAnsi="Times New Roman"/>
                <w:sz w:val="13"/>
                <w:szCs w:val="13"/>
                <w:lang w:val="en-US" w:eastAsia="fr-FR"/>
              </w:rPr>
              <w:t>12.075** (0.000)</w:t>
            </w:r>
          </w:p>
        </w:tc>
      </w:tr>
      <w:tr w:rsidR="007918DA" w:rsidRPr="00E8295F" w:rsidTr="000D3B13">
        <w:trPr>
          <w:trHeight w:val="330"/>
        </w:trPr>
        <w:tc>
          <w:tcPr>
            <w:tcW w:w="579" w:type="dxa"/>
            <w:tcBorders>
              <w:top w:val="single" w:sz="4" w:space="0" w:color="auto"/>
              <w:bottom w:val="single" w:sz="4" w:space="0" w:color="auto"/>
              <w:right w:val="nil"/>
            </w:tcBorders>
            <w:vAlign w:val="center"/>
          </w:tcPr>
          <w:p w:rsidR="007918DA" w:rsidRPr="00E8295F" w:rsidRDefault="007918DA" w:rsidP="000D3B13">
            <w:pPr>
              <w:spacing w:line="360" w:lineRule="auto"/>
              <w:jc w:val="center"/>
              <w:rPr>
                <w:rFonts w:ascii="Times New Roman" w:eastAsia="Times New Roman" w:hAnsi="Times New Roman"/>
                <w:b/>
                <w:sz w:val="16"/>
                <w:szCs w:val="16"/>
                <w:lang w:val="en-US" w:eastAsia="fr-FR"/>
              </w:rPr>
            </w:pPr>
            <w:r w:rsidRPr="00E8295F">
              <w:rPr>
                <w:rFonts w:ascii="Times New Roman" w:eastAsia="Times New Roman" w:hAnsi="Times New Roman"/>
                <w:b/>
                <w:sz w:val="16"/>
                <w:szCs w:val="16"/>
                <w:lang w:val="en-US" w:eastAsia="fr-FR"/>
              </w:rPr>
              <w:t>CHF</w:t>
            </w:r>
          </w:p>
        </w:tc>
        <w:tc>
          <w:tcPr>
            <w:tcW w:w="654" w:type="dxa"/>
            <w:tcBorders>
              <w:top w:val="single" w:sz="4" w:space="0" w:color="auto"/>
              <w:left w:val="nil"/>
              <w:bottom w:val="single" w:sz="4" w:space="0" w:color="auto"/>
              <w:right w:val="nil"/>
            </w:tcBorders>
            <w:vAlign w:val="center"/>
          </w:tcPr>
          <w:p w:rsidR="007918DA" w:rsidRPr="00E8295F" w:rsidRDefault="007918DA" w:rsidP="000D3B13">
            <w:pPr>
              <w:spacing w:line="360" w:lineRule="auto"/>
              <w:jc w:val="center"/>
              <w:rPr>
                <w:rFonts w:ascii="Times New Roman" w:eastAsia="Times New Roman" w:hAnsi="Times New Roman"/>
                <w:color w:val="000000" w:themeColor="text1"/>
                <w:sz w:val="13"/>
                <w:szCs w:val="13"/>
                <w:lang w:val="en-US" w:eastAsia="fr-FR"/>
              </w:rPr>
            </w:pPr>
            <w:r w:rsidRPr="00E8295F">
              <w:rPr>
                <w:rFonts w:ascii="Times New Roman" w:eastAsia="Times New Roman" w:hAnsi="Times New Roman"/>
                <w:color w:val="000000" w:themeColor="text1"/>
                <w:sz w:val="13"/>
                <w:szCs w:val="13"/>
                <w:lang w:val="en-US" w:eastAsia="fr-FR"/>
              </w:rPr>
              <w:t>1.918* (0.007)</w:t>
            </w:r>
          </w:p>
        </w:tc>
        <w:tc>
          <w:tcPr>
            <w:tcW w:w="677" w:type="dxa"/>
            <w:tcBorders>
              <w:top w:val="single" w:sz="4" w:space="0" w:color="auto"/>
              <w:left w:val="nil"/>
              <w:bottom w:val="single" w:sz="4" w:space="0" w:color="auto"/>
              <w:right w:val="nil"/>
            </w:tcBorders>
            <w:vAlign w:val="center"/>
          </w:tcPr>
          <w:p w:rsidR="007918DA" w:rsidRPr="00E8295F" w:rsidRDefault="007918DA" w:rsidP="000D3B13">
            <w:pPr>
              <w:spacing w:line="360" w:lineRule="auto"/>
              <w:jc w:val="center"/>
              <w:rPr>
                <w:rFonts w:ascii="Times New Roman" w:eastAsia="Times New Roman" w:hAnsi="Times New Roman"/>
                <w:color w:val="000000" w:themeColor="text1"/>
                <w:sz w:val="13"/>
                <w:szCs w:val="13"/>
                <w:lang w:val="en-US" w:eastAsia="fr-FR"/>
              </w:rPr>
            </w:pPr>
            <w:r w:rsidRPr="00E8295F">
              <w:rPr>
                <w:rFonts w:ascii="Times New Roman" w:eastAsia="Times New Roman" w:hAnsi="Times New Roman"/>
                <w:color w:val="000000" w:themeColor="text1"/>
                <w:sz w:val="13"/>
                <w:szCs w:val="13"/>
                <w:lang w:val="en-US" w:eastAsia="fr-FR"/>
              </w:rPr>
              <w:t>-</w:t>
            </w:r>
          </w:p>
        </w:tc>
        <w:tc>
          <w:tcPr>
            <w:tcW w:w="953" w:type="dxa"/>
            <w:tcBorders>
              <w:top w:val="single" w:sz="4" w:space="0" w:color="auto"/>
              <w:left w:val="nil"/>
              <w:bottom w:val="single" w:sz="4" w:space="0" w:color="auto"/>
              <w:right w:val="nil"/>
            </w:tcBorders>
            <w:vAlign w:val="center"/>
          </w:tcPr>
          <w:p w:rsidR="007918DA" w:rsidRPr="00E8295F" w:rsidRDefault="007918DA" w:rsidP="000D3B13">
            <w:pPr>
              <w:spacing w:line="360" w:lineRule="auto"/>
              <w:jc w:val="center"/>
              <w:rPr>
                <w:rFonts w:ascii="Times New Roman" w:eastAsia="Times New Roman" w:hAnsi="Times New Roman"/>
                <w:color w:val="000000" w:themeColor="text1"/>
                <w:sz w:val="13"/>
                <w:szCs w:val="13"/>
                <w:lang w:val="en-US" w:eastAsia="fr-FR"/>
              </w:rPr>
            </w:pPr>
            <w:r w:rsidRPr="00E8295F">
              <w:rPr>
                <w:rFonts w:ascii="Times New Roman" w:eastAsia="Times New Roman" w:hAnsi="Times New Roman"/>
                <w:color w:val="000000" w:themeColor="text1"/>
                <w:sz w:val="13"/>
                <w:szCs w:val="13"/>
                <w:lang w:val="en-US" w:eastAsia="fr-FR"/>
              </w:rPr>
              <w:t>1.637** (0.033)</w:t>
            </w:r>
          </w:p>
        </w:tc>
        <w:tc>
          <w:tcPr>
            <w:tcW w:w="606" w:type="dxa"/>
            <w:tcBorders>
              <w:top w:val="single" w:sz="4" w:space="0" w:color="auto"/>
              <w:left w:val="nil"/>
              <w:bottom w:val="single" w:sz="4" w:space="0" w:color="auto"/>
              <w:right w:val="nil"/>
            </w:tcBorders>
            <w:vAlign w:val="center"/>
          </w:tcPr>
          <w:p w:rsidR="007918DA" w:rsidRPr="00E8295F" w:rsidRDefault="007918DA" w:rsidP="000D3B13">
            <w:pPr>
              <w:spacing w:line="360" w:lineRule="auto"/>
              <w:jc w:val="center"/>
              <w:rPr>
                <w:rFonts w:ascii="Times New Roman" w:eastAsia="Times New Roman" w:hAnsi="Times New Roman"/>
                <w:color w:val="000000" w:themeColor="text1"/>
                <w:sz w:val="13"/>
                <w:szCs w:val="13"/>
                <w:lang w:val="en-US" w:eastAsia="fr-FR"/>
              </w:rPr>
            </w:pPr>
            <w:r w:rsidRPr="00E8295F">
              <w:rPr>
                <w:rFonts w:ascii="Times New Roman" w:eastAsia="Times New Roman" w:hAnsi="Times New Roman"/>
                <w:color w:val="000000" w:themeColor="text1"/>
                <w:sz w:val="13"/>
                <w:szCs w:val="13"/>
                <w:lang w:val="en-US" w:eastAsia="fr-FR"/>
              </w:rPr>
              <w:t>0.919 (0.569)</w:t>
            </w:r>
          </w:p>
        </w:tc>
        <w:tc>
          <w:tcPr>
            <w:tcW w:w="639" w:type="dxa"/>
            <w:tcBorders>
              <w:top w:val="single" w:sz="4" w:space="0" w:color="auto"/>
              <w:left w:val="nil"/>
              <w:bottom w:val="single" w:sz="4" w:space="0" w:color="auto"/>
              <w:right w:val="nil"/>
            </w:tcBorders>
            <w:vAlign w:val="center"/>
          </w:tcPr>
          <w:p w:rsidR="007918DA" w:rsidRPr="00E8295F" w:rsidRDefault="007918DA" w:rsidP="000D3B13">
            <w:pPr>
              <w:spacing w:line="360" w:lineRule="auto"/>
              <w:jc w:val="center"/>
              <w:rPr>
                <w:rFonts w:ascii="Times New Roman" w:eastAsia="Times New Roman" w:hAnsi="Times New Roman"/>
                <w:color w:val="000000" w:themeColor="text1"/>
                <w:sz w:val="13"/>
                <w:szCs w:val="13"/>
                <w:lang w:val="en-US" w:eastAsia="fr-FR"/>
              </w:rPr>
            </w:pPr>
            <w:r w:rsidRPr="00E8295F">
              <w:rPr>
                <w:rFonts w:ascii="Times New Roman" w:eastAsia="Times New Roman" w:hAnsi="Times New Roman"/>
                <w:color w:val="000000" w:themeColor="text1"/>
                <w:sz w:val="13"/>
                <w:szCs w:val="13"/>
                <w:lang w:val="en-US" w:eastAsia="fr-FR"/>
              </w:rPr>
              <w:t>2.841** (0.000)</w:t>
            </w:r>
          </w:p>
        </w:tc>
        <w:tc>
          <w:tcPr>
            <w:tcW w:w="639" w:type="dxa"/>
            <w:tcBorders>
              <w:top w:val="single" w:sz="4" w:space="0" w:color="auto"/>
              <w:left w:val="nil"/>
              <w:bottom w:val="single" w:sz="4" w:space="0" w:color="auto"/>
              <w:right w:val="nil"/>
            </w:tcBorders>
            <w:vAlign w:val="bottom"/>
          </w:tcPr>
          <w:p w:rsidR="007918DA" w:rsidRPr="00E8295F" w:rsidRDefault="007918DA" w:rsidP="000D3B13">
            <w:pPr>
              <w:spacing w:line="360" w:lineRule="auto"/>
              <w:jc w:val="center"/>
              <w:rPr>
                <w:rFonts w:ascii="Times New Roman" w:eastAsia="Times New Roman" w:hAnsi="Times New Roman"/>
                <w:sz w:val="13"/>
                <w:szCs w:val="13"/>
                <w:lang w:val="en-US" w:eastAsia="fr-FR"/>
              </w:rPr>
            </w:pPr>
            <w:r w:rsidRPr="00E8295F">
              <w:rPr>
                <w:rFonts w:ascii="Times New Roman" w:eastAsia="Times New Roman" w:hAnsi="Times New Roman"/>
                <w:sz w:val="13"/>
                <w:szCs w:val="13"/>
                <w:lang w:val="en-US" w:eastAsia="fr-FR"/>
              </w:rPr>
              <w:t>9.201** (0.000)</w:t>
            </w:r>
          </w:p>
        </w:tc>
        <w:tc>
          <w:tcPr>
            <w:tcW w:w="639" w:type="dxa"/>
            <w:tcBorders>
              <w:top w:val="single" w:sz="4" w:space="0" w:color="auto"/>
              <w:left w:val="nil"/>
              <w:bottom w:val="single" w:sz="4" w:space="0" w:color="auto"/>
              <w:right w:val="nil"/>
            </w:tcBorders>
            <w:vAlign w:val="bottom"/>
          </w:tcPr>
          <w:p w:rsidR="007918DA" w:rsidRPr="00E8295F" w:rsidRDefault="007918DA" w:rsidP="000D3B13">
            <w:pPr>
              <w:spacing w:line="360" w:lineRule="auto"/>
              <w:jc w:val="center"/>
              <w:rPr>
                <w:rFonts w:ascii="Times New Roman" w:eastAsia="Times New Roman" w:hAnsi="Times New Roman"/>
                <w:sz w:val="13"/>
                <w:szCs w:val="13"/>
                <w:lang w:val="en-US" w:eastAsia="fr-FR"/>
              </w:rPr>
            </w:pPr>
            <w:r w:rsidRPr="00E8295F">
              <w:rPr>
                <w:rFonts w:ascii="Times New Roman" w:eastAsia="Times New Roman" w:hAnsi="Times New Roman"/>
                <w:sz w:val="13"/>
                <w:szCs w:val="13"/>
                <w:lang w:val="en-US" w:eastAsia="fr-FR"/>
              </w:rPr>
              <w:t>-</w:t>
            </w:r>
          </w:p>
        </w:tc>
        <w:tc>
          <w:tcPr>
            <w:tcW w:w="704" w:type="dxa"/>
            <w:tcBorders>
              <w:top w:val="single" w:sz="4" w:space="0" w:color="auto"/>
              <w:left w:val="nil"/>
              <w:bottom w:val="single" w:sz="4" w:space="0" w:color="auto"/>
              <w:right w:val="nil"/>
            </w:tcBorders>
            <w:vAlign w:val="bottom"/>
          </w:tcPr>
          <w:p w:rsidR="007918DA" w:rsidRPr="00E8295F" w:rsidRDefault="007918DA" w:rsidP="000D3B13">
            <w:pPr>
              <w:spacing w:line="360" w:lineRule="auto"/>
              <w:jc w:val="center"/>
              <w:rPr>
                <w:rFonts w:ascii="Times New Roman" w:eastAsia="Times New Roman" w:hAnsi="Times New Roman"/>
                <w:sz w:val="13"/>
                <w:szCs w:val="13"/>
                <w:lang w:val="en-US" w:eastAsia="fr-FR"/>
              </w:rPr>
            </w:pPr>
            <w:r w:rsidRPr="00E8295F">
              <w:rPr>
                <w:rFonts w:ascii="Times New Roman" w:eastAsia="Times New Roman" w:hAnsi="Times New Roman"/>
                <w:sz w:val="13"/>
                <w:szCs w:val="13"/>
                <w:lang w:val="en-US" w:eastAsia="fr-FR"/>
              </w:rPr>
              <w:t xml:space="preserve">2.800** </w:t>
            </w:r>
          </w:p>
          <w:p w:rsidR="007918DA" w:rsidRPr="00E8295F" w:rsidRDefault="007918DA" w:rsidP="000D3B13">
            <w:pPr>
              <w:spacing w:line="360" w:lineRule="auto"/>
              <w:jc w:val="center"/>
              <w:rPr>
                <w:rFonts w:ascii="Times New Roman" w:eastAsia="Times New Roman" w:hAnsi="Times New Roman"/>
                <w:sz w:val="13"/>
                <w:szCs w:val="13"/>
                <w:lang w:val="en-US" w:eastAsia="fr-FR"/>
              </w:rPr>
            </w:pPr>
            <w:r w:rsidRPr="00E8295F">
              <w:rPr>
                <w:rFonts w:ascii="Times New Roman" w:eastAsia="Times New Roman" w:hAnsi="Times New Roman"/>
                <w:sz w:val="13"/>
                <w:szCs w:val="13"/>
                <w:lang w:val="en-US" w:eastAsia="fr-FR"/>
              </w:rPr>
              <w:t>(0.000)</w:t>
            </w:r>
          </w:p>
        </w:tc>
        <w:tc>
          <w:tcPr>
            <w:tcW w:w="596" w:type="dxa"/>
            <w:tcBorders>
              <w:top w:val="single" w:sz="4" w:space="0" w:color="auto"/>
              <w:left w:val="nil"/>
              <w:bottom w:val="single" w:sz="4" w:space="0" w:color="auto"/>
              <w:right w:val="nil"/>
            </w:tcBorders>
            <w:vAlign w:val="bottom"/>
          </w:tcPr>
          <w:p w:rsidR="007918DA" w:rsidRPr="00E8295F" w:rsidRDefault="007918DA" w:rsidP="000D3B13">
            <w:pPr>
              <w:spacing w:line="360" w:lineRule="auto"/>
              <w:jc w:val="center"/>
              <w:rPr>
                <w:rFonts w:ascii="Times New Roman" w:eastAsia="Times New Roman" w:hAnsi="Times New Roman"/>
                <w:sz w:val="13"/>
                <w:szCs w:val="13"/>
                <w:lang w:val="en-US" w:eastAsia="fr-FR"/>
              </w:rPr>
            </w:pPr>
            <w:r w:rsidRPr="00E8295F">
              <w:rPr>
                <w:rFonts w:ascii="Times New Roman" w:eastAsia="Times New Roman" w:hAnsi="Times New Roman"/>
                <w:sz w:val="13"/>
                <w:szCs w:val="13"/>
                <w:lang w:val="en-US" w:eastAsia="fr-FR"/>
              </w:rPr>
              <w:t>0.336 (0.998)</w:t>
            </w:r>
          </w:p>
        </w:tc>
        <w:tc>
          <w:tcPr>
            <w:tcW w:w="704" w:type="dxa"/>
            <w:tcBorders>
              <w:top w:val="single" w:sz="4" w:space="0" w:color="auto"/>
              <w:left w:val="nil"/>
              <w:bottom w:val="single" w:sz="4" w:space="0" w:color="auto"/>
              <w:right w:val="nil"/>
            </w:tcBorders>
            <w:vAlign w:val="bottom"/>
          </w:tcPr>
          <w:p w:rsidR="007918DA" w:rsidRPr="00E8295F" w:rsidRDefault="007918DA" w:rsidP="000D3B13">
            <w:pPr>
              <w:spacing w:line="360" w:lineRule="auto"/>
              <w:jc w:val="center"/>
              <w:rPr>
                <w:rFonts w:ascii="Times New Roman" w:eastAsia="Times New Roman" w:hAnsi="Times New Roman"/>
                <w:sz w:val="13"/>
                <w:szCs w:val="13"/>
                <w:lang w:val="en-US" w:eastAsia="fr-FR"/>
              </w:rPr>
            </w:pPr>
            <w:r w:rsidRPr="00E8295F">
              <w:rPr>
                <w:rFonts w:ascii="Times New Roman" w:eastAsia="Times New Roman" w:hAnsi="Times New Roman"/>
                <w:sz w:val="13"/>
                <w:szCs w:val="13"/>
                <w:lang w:val="en-US" w:eastAsia="fr-FR"/>
              </w:rPr>
              <w:t>8.011** (0.000)</w:t>
            </w:r>
          </w:p>
        </w:tc>
        <w:tc>
          <w:tcPr>
            <w:tcW w:w="639" w:type="dxa"/>
            <w:tcBorders>
              <w:top w:val="single" w:sz="4" w:space="0" w:color="auto"/>
              <w:left w:val="nil"/>
              <w:bottom w:val="single" w:sz="4" w:space="0" w:color="auto"/>
              <w:right w:val="nil"/>
            </w:tcBorders>
            <w:vAlign w:val="center"/>
          </w:tcPr>
          <w:p w:rsidR="007918DA" w:rsidRPr="00E8295F" w:rsidRDefault="007918DA" w:rsidP="000D3B13">
            <w:pPr>
              <w:spacing w:line="360" w:lineRule="auto"/>
              <w:jc w:val="center"/>
              <w:rPr>
                <w:rFonts w:ascii="Times New Roman" w:eastAsia="Times New Roman" w:hAnsi="Times New Roman"/>
                <w:sz w:val="13"/>
                <w:szCs w:val="13"/>
                <w:lang w:val="en-US" w:eastAsia="fr-FR"/>
              </w:rPr>
            </w:pPr>
            <w:r w:rsidRPr="00E8295F">
              <w:rPr>
                <w:rFonts w:ascii="Times New Roman" w:eastAsia="Times New Roman" w:hAnsi="Times New Roman"/>
                <w:sz w:val="13"/>
                <w:szCs w:val="13"/>
                <w:lang w:val="en-US" w:eastAsia="fr-FR"/>
              </w:rPr>
              <w:t>2.564* (0.000)</w:t>
            </w:r>
          </w:p>
        </w:tc>
        <w:tc>
          <w:tcPr>
            <w:tcW w:w="641" w:type="dxa"/>
            <w:tcBorders>
              <w:top w:val="single" w:sz="4" w:space="0" w:color="auto"/>
              <w:left w:val="nil"/>
              <w:bottom w:val="single" w:sz="4" w:space="0" w:color="auto"/>
              <w:right w:val="nil"/>
            </w:tcBorders>
            <w:vAlign w:val="center"/>
          </w:tcPr>
          <w:p w:rsidR="007918DA" w:rsidRPr="00E8295F" w:rsidRDefault="007918DA" w:rsidP="000D3B13">
            <w:pPr>
              <w:spacing w:line="360" w:lineRule="auto"/>
              <w:jc w:val="center"/>
              <w:rPr>
                <w:rFonts w:ascii="Times New Roman" w:eastAsia="Times New Roman" w:hAnsi="Times New Roman"/>
                <w:sz w:val="13"/>
                <w:szCs w:val="13"/>
                <w:lang w:val="en-US" w:eastAsia="fr-FR"/>
              </w:rPr>
            </w:pPr>
            <w:r w:rsidRPr="00E8295F">
              <w:rPr>
                <w:rFonts w:ascii="Times New Roman" w:eastAsia="Times New Roman" w:hAnsi="Times New Roman"/>
                <w:sz w:val="13"/>
                <w:szCs w:val="13"/>
                <w:lang w:val="en-US" w:eastAsia="fr-FR"/>
              </w:rPr>
              <w:t>-</w:t>
            </w:r>
          </w:p>
        </w:tc>
        <w:tc>
          <w:tcPr>
            <w:tcW w:w="598" w:type="dxa"/>
            <w:tcBorders>
              <w:top w:val="single" w:sz="4" w:space="0" w:color="auto"/>
              <w:left w:val="nil"/>
              <w:bottom w:val="single" w:sz="4" w:space="0" w:color="auto"/>
              <w:right w:val="nil"/>
            </w:tcBorders>
            <w:vAlign w:val="center"/>
          </w:tcPr>
          <w:p w:rsidR="007918DA" w:rsidRPr="00E8295F" w:rsidRDefault="007918DA" w:rsidP="000D3B13">
            <w:pPr>
              <w:spacing w:line="360" w:lineRule="auto"/>
              <w:jc w:val="center"/>
              <w:rPr>
                <w:rFonts w:ascii="Times New Roman" w:eastAsia="Times New Roman" w:hAnsi="Times New Roman"/>
                <w:sz w:val="13"/>
                <w:szCs w:val="13"/>
                <w:lang w:val="en-US" w:eastAsia="fr-FR"/>
              </w:rPr>
            </w:pPr>
            <w:r w:rsidRPr="00E8295F">
              <w:rPr>
                <w:rFonts w:ascii="Times New Roman" w:eastAsia="Times New Roman" w:hAnsi="Times New Roman"/>
                <w:sz w:val="13"/>
                <w:szCs w:val="13"/>
                <w:lang w:val="en-US" w:eastAsia="fr-FR"/>
              </w:rPr>
              <w:t>3.153* (0.000)</w:t>
            </w:r>
          </w:p>
        </w:tc>
        <w:tc>
          <w:tcPr>
            <w:tcW w:w="596" w:type="dxa"/>
            <w:tcBorders>
              <w:top w:val="single" w:sz="4" w:space="0" w:color="auto"/>
              <w:left w:val="nil"/>
              <w:bottom w:val="single" w:sz="4" w:space="0" w:color="auto"/>
            </w:tcBorders>
            <w:vAlign w:val="center"/>
          </w:tcPr>
          <w:p w:rsidR="007918DA" w:rsidRPr="00E8295F" w:rsidRDefault="007918DA" w:rsidP="000D3B13">
            <w:pPr>
              <w:spacing w:line="360" w:lineRule="auto"/>
              <w:jc w:val="center"/>
              <w:rPr>
                <w:rFonts w:ascii="Times New Roman" w:eastAsia="Times New Roman" w:hAnsi="Times New Roman"/>
                <w:sz w:val="13"/>
                <w:szCs w:val="13"/>
                <w:lang w:val="en-US" w:eastAsia="fr-FR"/>
              </w:rPr>
            </w:pPr>
            <w:r w:rsidRPr="00E8295F">
              <w:rPr>
                <w:rFonts w:ascii="Times New Roman" w:eastAsia="Times New Roman" w:hAnsi="Times New Roman"/>
                <w:sz w:val="13"/>
                <w:szCs w:val="13"/>
                <w:lang w:val="en-US" w:eastAsia="fr-FR"/>
              </w:rPr>
              <w:t>1.344 (0.134)</w:t>
            </w:r>
          </w:p>
        </w:tc>
        <w:tc>
          <w:tcPr>
            <w:tcW w:w="902" w:type="dxa"/>
            <w:vAlign w:val="center"/>
          </w:tcPr>
          <w:p w:rsidR="007918DA" w:rsidRPr="00E8295F" w:rsidRDefault="007918DA" w:rsidP="000D3B13">
            <w:pPr>
              <w:spacing w:line="360" w:lineRule="auto"/>
              <w:jc w:val="center"/>
              <w:rPr>
                <w:rFonts w:ascii="Times New Roman" w:eastAsia="Times New Roman" w:hAnsi="Times New Roman"/>
                <w:sz w:val="13"/>
                <w:szCs w:val="13"/>
                <w:lang w:val="en-US" w:eastAsia="fr-FR"/>
              </w:rPr>
            </w:pPr>
            <w:r w:rsidRPr="00E8295F">
              <w:rPr>
                <w:rFonts w:ascii="Times New Roman" w:eastAsia="Times New Roman" w:hAnsi="Times New Roman"/>
                <w:sz w:val="13"/>
                <w:szCs w:val="13"/>
                <w:lang w:val="en-US" w:eastAsia="fr-FR"/>
              </w:rPr>
              <w:t>5.937* (0.000)</w:t>
            </w:r>
          </w:p>
        </w:tc>
      </w:tr>
      <w:tr w:rsidR="007918DA" w:rsidRPr="00E8295F" w:rsidTr="000D3B13">
        <w:trPr>
          <w:trHeight w:val="330"/>
        </w:trPr>
        <w:tc>
          <w:tcPr>
            <w:tcW w:w="579" w:type="dxa"/>
            <w:tcBorders>
              <w:top w:val="single" w:sz="4" w:space="0" w:color="auto"/>
              <w:bottom w:val="single" w:sz="4" w:space="0" w:color="auto"/>
              <w:right w:val="nil"/>
            </w:tcBorders>
            <w:vAlign w:val="center"/>
          </w:tcPr>
          <w:p w:rsidR="007918DA" w:rsidRPr="00E8295F" w:rsidRDefault="007918DA" w:rsidP="000D3B13">
            <w:pPr>
              <w:spacing w:line="360" w:lineRule="auto"/>
              <w:jc w:val="center"/>
              <w:rPr>
                <w:rFonts w:ascii="Times New Roman" w:eastAsia="Times New Roman" w:hAnsi="Times New Roman"/>
                <w:b/>
                <w:sz w:val="16"/>
                <w:szCs w:val="16"/>
                <w:lang w:val="en-US" w:eastAsia="fr-FR"/>
              </w:rPr>
            </w:pPr>
            <w:r w:rsidRPr="00E8295F">
              <w:rPr>
                <w:rFonts w:ascii="Times New Roman" w:eastAsia="Times New Roman" w:hAnsi="Times New Roman"/>
                <w:b/>
                <w:sz w:val="16"/>
                <w:szCs w:val="16"/>
                <w:lang w:val="en-US" w:eastAsia="fr-FR"/>
              </w:rPr>
              <w:t>GBP</w:t>
            </w:r>
          </w:p>
        </w:tc>
        <w:tc>
          <w:tcPr>
            <w:tcW w:w="654" w:type="dxa"/>
            <w:tcBorders>
              <w:top w:val="single" w:sz="4" w:space="0" w:color="auto"/>
              <w:left w:val="nil"/>
              <w:bottom w:val="single" w:sz="4" w:space="0" w:color="auto"/>
              <w:right w:val="nil"/>
            </w:tcBorders>
            <w:vAlign w:val="center"/>
          </w:tcPr>
          <w:p w:rsidR="007918DA" w:rsidRPr="00E8295F" w:rsidRDefault="007918DA" w:rsidP="000D3B13">
            <w:pPr>
              <w:spacing w:line="360" w:lineRule="auto"/>
              <w:jc w:val="center"/>
              <w:rPr>
                <w:rFonts w:ascii="Times New Roman" w:eastAsia="Times New Roman" w:hAnsi="Times New Roman"/>
                <w:color w:val="000000" w:themeColor="text1"/>
                <w:sz w:val="13"/>
                <w:szCs w:val="13"/>
                <w:lang w:val="en-US" w:eastAsia="fr-FR"/>
              </w:rPr>
            </w:pPr>
            <w:r w:rsidRPr="00E8295F">
              <w:rPr>
                <w:rFonts w:ascii="Times New Roman" w:eastAsia="Times New Roman" w:hAnsi="Times New Roman"/>
                <w:color w:val="000000" w:themeColor="text1"/>
                <w:sz w:val="13"/>
                <w:szCs w:val="13"/>
                <w:lang w:val="en-US" w:eastAsia="fr-FR"/>
              </w:rPr>
              <w:t>1.120 (0.318)</w:t>
            </w:r>
          </w:p>
        </w:tc>
        <w:tc>
          <w:tcPr>
            <w:tcW w:w="677" w:type="dxa"/>
            <w:tcBorders>
              <w:top w:val="single" w:sz="4" w:space="0" w:color="auto"/>
              <w:left w:val="nil"/>
              <w:bottom w:val="single" w:sz="4" w:space="0" w:color="auto"/>
              <w:right w:val="nil"/>
            </w:tcBorders>
            <w:vAlign w:val="center"/>
          </w:tcPr>
          <w:p w:rsidR="007918DA" w:rsidRPr="00E8295F" w:rsidRDefault="007918DA" w:rsidP="000D3B13">
            <w:pPr>
              <w:spacing w:line="360" w:lineRule="auto"/>
              <w:jc w:val="center"/>
              <w:rPr>
                <w:rFonts w:ascii="Times New Roman" w:eastAsia="Times New Roman" w:hAnsi="Times New Roman"/>
                <w:color w:val="000000" w:themeColor="text1"/>
                <w:sz w:val="13"/>
                <w:szCs w:val="13"/>
                <w:lang w:val="en-US" w:eastAsia="fr-FR"/>
              </w:rPr>
            </w:pPr>
            <w:r w:rsidRPr="00E8295F">
              <w:rPr>
                <w:rFonts w:ascii="Times New Roman" w:eastAsia="Times New Roman" w:hAnsi="Times New Roman"/>
                <w:color w:val="000000" w:themeColor="text1"/>
                <w:sz w:val="13"/>
                <w:szCs w:val="13"/>
                <w:lang w:val="en-US" w:eastAsia="fr-FR"/>
              </w:rPr>
              <w:t>0.876 (0.627)</w:t>
            </w:r>
          </w:p>
        </w:tc>
        <w:tc>
          <w:tcPr>
            <w:tcW w:w="953" w:type="dxa"/>
            <w:tcBorders>
              <w:top w:val="single" w:sz="4" w:space="0" w:color="auto"/>
              <w:left w:val="nil"/>
              <w:bottom w:val="single" w:sz="4" w:space="0" w:color="auto"/>
              <w:right w:val="nil"/>
            </w:tcBorders>
            <w:vAlign w:val="center"/>
          </w:tcPr>
          <w:p w:rsidR="007918DA" w:rsidRPr="00E8295F" w:rsidRDefault="007918DA" w:rsidP="000D3B13">
            <w:pPr>
              <w:spacing w:line="360" w:lineRule="auto"/>
              <w:jc w:val="center"/>
              <w:rPr>
                <w:rFonts w:ascii="Times New Roman" w:eastAsia="Times New Roman" w:hAnsi="Times New Roman"/>
                <w:color w:val="000000" w:themeColor="text1"/>
                <w:sz w:val="13"/>
                <w:szCs w:val="13"/>
                <w:lang w:val="en-US" w:eastAsia="fr-FR"/>
              </w:rPr>
            </w:pPr>
            <w:r w:rsidRPr="00E8295F">
              <w:rPr>
                <w:rFonts w:ascii="Times New Roman" w:eastAsia="Times New Roman" w:hAnsi="Times New Roman"/>
                <w:color w:val="000000" w:themeColor="text1"/>
                <w:sz w:val="13"/>
                <w:szCs w:val="13"/>
                <w:lang w:val="en-US" w:eastAsia="fr-FR"/>
              </w:rPr>
              <w:t>-</w:t>
            </w:r>
          </w:p>
        </w:tc>
        <w:tc>
          <w:tcPr>
            <w:tcW w:w="606" w:type="dxa"/>
            <w:tcBorders>
              <w:top w:val="single" w:sz="4" w:space="0" w:color="auto"/>
              <w:left w:val="nil"/>
              <w:bottom w:val="single" w:sz="4" w:space="0" w:color="auto"/>
              <w:right w:val="nil"/>
            </w:tcBorders>
            <w:vAlign w:val="center"/>
          </w:tcPr>
          <w:p w:rsidR="007918DA" w:rsidRPr="00E8295F" w:rsidRDefault="007918DA" w:rsidP="000D3B13">
            <w:pPr>
              <w:spacing w:line="360" w:lineRule="auto"/>
              <w:jc w:val="center"/>
              <w:rPr>
                <w:rFonts w:ascii="Times New Roman" w:eastAsia="Times New Roman" w:hAnsi="Times New Roman"/>
                <w:color w:val="000000" w:themeColor="text1"/>
                <w:sz w:val="13"/>
                <w:szCs w:val="13"/>
                <w:lang w:val="en-US" w:eastAsia="fr-FR"/>
              </w:rPr>
            </w:pPr>
            <w:r w:rsidRPr="00E8295F">
              <w:rPr>
                <w:rFonts w:ascii="Times New Roman" w:eastAsia="Times New Roman" w:hAnsi="Times New Roman"/>
                <w:color w:val="000000" w:themeColor="text1"/>
                <w:sz w:val="13"/>
                <w:szCs w:val="13"/>
                <w:lang w:val="en-US" w:eastAsia="fr-FR"/>
              </w:rPr>
              <w:t>0.744 (0.795)</w:t>
            </w:r>
          </w:p>
        </w:tc>
        <w:tc>
          <w:tcPr>
            <w:tcW w:w="639" w:type="dxa"/>
            <w:tcBorders>
              <w:top w:val="single" w:sz="4" w:space="0" w:color="auto"/>
              <w:left w:val="nil"/>
              <w:bottom w:val="single" w:sz="4" w:space="0" w:color="auto"/>
              <w:right w:val="nil"/>
            </w:tcBorders>
            <w:vAlign w:val="center"/>
          </w:tcPr>
          <w:p w:rsidR="007918DA" w:rsidRPr="00E8295F" w:rsidRDefault="007918DA" w:rsidP="000D3B13">
            <w:pPr>
              <w:spacing w:line="360" w:lineRule="auto"/>
              <w:jc w:val="center"/>
              <w:rPr>
                <w:rFonts w:ascii="Times New Roman" w:eastAsia="Times New Roman" w:hAnsi="Times New Roman"/>
                <w:color w:val="000000" w:themeColor="text1"/>
                <w:sz w:val="13"/>
                <w:szCs w:val="13"/>
                <w:lang w:val="en-US" w:eastAsia="fr-FR"/>
              </w:rPr>
            </w:pPr>
            <w:r w:rsidRPr="00E8295F">
              <w:rPr>
                <w:rFonts w:ascii="Times New Roman" w:eastAsia="Times New Roman" w:hAnsi="Times New Roman"/>
                <w:color w:val="000000" w:themeColor="text1"/>
                <w:sz w:val="13"/>
                <w:szCs w:val="13"/>
                <w:lang w:val="en-US" w:eastAsia="fr-FR"/>
              </w:rPr>
              <w:t>1.417** (0.097)</w:t>
            </w:r>
          </w:p>
        </w:tc>
        <w:tc>
          <w:tcPr>
            <w:tcW w:w="639" w:type="dxa"/>
            <w:tcBorders>
              <w:top w:val="single" w:sz="4" w:space="0" w:color="auto"/>
              <w:left w:val="nil"/>
              <w:bottom w:val="single" w:sz="4" w:space="0" w:color="auto"/>
              <w:right w:val="nil"/>
            </w:tcBorders>
            <w:vAlign w:val="bottom"/>
          </w:tcPr>
          <w:p w:rsidR="007918DA" w:rsidRPr="00E8295F" w:rsidRDefault="007918DA" w:rsidP="000D3B13">
            <w:pPr>
              <w:spacing w:line="360" w:lineRule="auto"/>
              <w:jc w:val="center"/>
              <w:rPr>
                <w:rFonts w:ascii="Times New Roman" w:eastAsia="Times New Roman" w:hAnsi="Times New Roman"/>
                <w:sz w:val="13"/>
                <w:szCs w:val="13"/>
                <w:lang w:val="en-US" w:eastAsia="fr-FR"/>
              </w:rPr>
            </w:pPr>
            <w:r w:rsidRPr="00E8295F">
              <w:rPr>
                <w:rFonts w:ascii="Times New Roman" w:eastAsia="Times New Roman" w:hAnsi="Times New Roman"/>
                <w:sz w:val="13"/>
                <w:szCs w:val="13"/>
                <w:lang w:val="en-US" w:eastAsia="fr-FR"/>
              </w:rPr>
              <w:t>0.825 (0.692)</w:t>
            </w:r>
          </w:p>
        </w:tc>
        <w:tc>
          <w:tcPr>
            <w:tcW w:w="639" w:type="dxa"/>
            <w:tcBorders>
              <w:top w:val="single" w:sz="4" w:space="0" w:color="auto"/>
              <w:left w:val="nil"/>
              <w:bottom w:val="single" w:sz="4" w:space="0" w:color="auto"/>
              <w:right w:val="nil"/>
            </w:tcBorders>
            <w:vAlign w:val="bottom"/>
          </w:tcPr>
          <w:p w:rsidR="007918DA" w:rsidRPr="00E8295F" w:rsidRDefault="007918DA" w:rsidP="000D3B13">
            <w:pPr>
              <w:spacing w:line="360" w:lineRule="auto"/>
              <w:jc w:val="center"/>
              <w:rPr>
                <w:rFonts w:ascii="Times New Roman" w:eastAsia="Times New Roman" w:hAnsi="Times New Roman"/>
                <w:sz w:val="13"/>
                <w:szCs w:val="13"/>
                <w:lang w:val="en-US" w:eastAsia="fr-FR"/>
              </w:rPr>
            </w:pPr>
            <w:r w:rsidRPr="00E8295F">
              <w:rPr>
                <w:rFonts w:ascii="Times New Roman" w:eastAsia="Times New Roman" w:hAnsi="Times New Roman"/>
                <w:sz w:val="13"/>
                <w:szCs w:val="13"/>
                <w:lang w:val="en-US" w:eastAsia="fr-FR"/>
              </w:rPr>
              <w:t>0.978 (0.489)</w:t>
            </w:r>
          </w:p>
        </w:tc>
        <w:tc>
          <w:tcPr>
            <w:tcW w:w="704" w:type="dxa"/>
            <w:tcBorders>
              <w:top w:val="single" w:sz="4" w:space="0" w:color="auto"/>
              <w:left w:val="nil"/>
              <w:bottom w:val="single" w:sz="4" w:space="0" w:color="auto"/>
              <w:right w:val="nil"/>
            </w:tcBorders>
            <w:vAlign w:val="bottom"/>
          </w:tcPr>
          <w:p w:rsidR="007918DA" w:rsidRPr="00E8295F" w:rsidRDefault="007918DA" w:rsidP="000D3B13">
            <w:pPr>
              <w:spacing w:line="360" w:lineRule="auto"/>
              <w:jc w:val="center"/>
              <w:rPr>
                <w:rFonts w:ascii="Times New Roman" w:eastAsia="Times New Roman" w:hAnsi="Times New Roman"/>
                <w:sz w:val="13"/>
                <w:szCs w:val="13"/>
                <w:lang w:val="en-US" w:eastAsia="fr-FR"/>
              </w:rPr>
            </w:pPr>
            <w:r w:rsidRPr="00E8295F">
              <w:rPr>
                <w:rFonts w:ascii="Times New Roman" w:eastAsia="Times New Roman" w:hAnsi="Times New Roman"/>
                <w:sz w:val="13"/>
                <w:szCs w:val="13"/>
                <w:lang w:val="en-US" w:eastAsia="fr-FR"/>
              </w:rPr>
              <w:t>-</w:t>
            </w:r>
          </w:p>
        </w:tc>
        <w:tc>
          <w:tcPr>
            <w:tcW w:w="596" w:type="dxa"/>
            <w:tcBorders>
              <w:top w:val="single" w:sz="4" w:space="0" w:color="auto"/>
              <w:left w:val="nil"/>
              <w:bottom w:val="single" w:sz="4" w:space="0" w:color="auto"/>
              <w:right w:val="nil"/>
            </w:tcBorders>
            <w:vAlign w:val="bottom"/>
          </w:tcPr>
          <w:p w:rsidR="007918DA" w:rsidRPr="00E8295F" w:rsidRDefault="007918DA" w:rsidP="000D3B13">
            <w:pPr>
              <w:spacing w:line="360" w:lineRule="auto"/>
              <w:jc w:val="center"/>
              <w:rPr>
                <w:rFonts w:ascii="Times New Roman" w:eastAsia="Times New Roman" w:hAnsi="Times New Roman"/>
                <w:sz w:val="13"/>
                <w:szCs w:val="13"/>
                <w:lang w:val="en-US" w:eastAsia="fr-FR"/>
              </w:rPr>
            </w:pPr>
            <w:r w:rsidRPr="00E8295F">
              <w:rPr>
                <w:rFonts w:ascii="Times New Roman" w:eastAsia="Times New Roman" w:hAnsi="Times New Roman"/>
                <w:sz w:val="13"/>
                <w:szCs w:val="13"/>
                <w:lang w:val="en-US" w:eastAsia="fr-FR"/>
              </w:rPr>
              <w:t>0.639 (0.897)</w:t>
            </w:r>
          </w:p>
        </w:tc>
        <w:tc>
          <w:tcPr>
            <w:tcW w:w="704" w:type="dxa"/>
            <w:tcBorders>
              <w:top w:val="single" w:sz="4" w:space="0" w:color="auto"/>
              <w:left w:val="nil"/>
              <w:bottom w:val="single" w:sz="4" w:space="0" w:color="auto"/>
              <w:right w:val="nil"/>
            </w:tcBorders>
            <w:vAlign w:val="bottom"/>
          </w:tcPr>
          <w:p w:rsidR="007918DA" w:rsidRPr="00E8295F" w:rsidRDefault="007918DA" w:rsidP="000D3B13">
            <w:pPr>
              <w:spacing w:line="360" w:lineRule="auto"/>
              <w:jc w:val="center"/>
              <w:rPr>
                <w:rFonts w:ascii="Times New Roman" w:eastAsia="Times New Roman" w:hAnsi="Times New Roman"/>
                <w:sz w:val="13"/>
                <w:szCs w:val="13"/>
                <w:lang w:val="en-US" w:eastAsia="fr-FR"/>
              </w:rPr>
            </w:pPr>
            <w:r w:rsidRPr="00E8295F">
              <w:rPr>
                <w:rFonts w:ascii="Times New Roman" w:eastAsia="Times New Roman" w:hAnsi="Times New Roman"/>
                <w:sz w:val="13"/>
                <w:szCs w:val="13"/>
                <w:lang w:val="en-US" w:eastAsia="fr-FR"/>
              </w:rPr>
              <w:t>10.498** (0.000)</w:t>
            </w:r>
          </w:p>
        </w:tc>
        <w:tc>
          <w:tcPr>
            <w:tcW w:w="639" w:type="dxa"/>
            <w:tcBorders>
              <w:top w:val="single" w:sz="4" w:space="0" w:color="auto"/>
              <w:left w:val="nil"/>
              <w:bottom w:val="single" w:sz="4" w:space="0" w:color="auto"/>
              <w:right w:val="nil"/>
            </w:tcBorders>
            <w:vAlign w:val="center"/>
          </w:tcPr>
          <w:p w:rsidR="007918DA" w:rsidRPr="00E8295F" w:rsidRDefault="007918DA" w:rsidP="000D3B13">
            <w:pPr>
              <w:spacing w:line="360" w:lineRule="auto"/>
              <w:jc w:val="center"/>
              <w:rPr>
                <w:rFonts w:ascii="Times New Roman" w:eastAsia="Times New Roman" w:hAnsi="Times New Roman"/>
                <w:sz w:val="13"/>
                <w:szCs w:val="13"/>
                <w:lang w:val="en-US" w:eastAsia="fr-FR"/>
              </w:rPr>
            </w:pPr>
            <w:r w:rsidRPr="00E8295F">
              <w:rPr>
                <w:rFonts w:ascii="Times New Roman" w:eastAsia="Times New Roman" w:hAnsi="Times New Roman"/>
                <w:sz w:val="13"/>
                <w:szCs w:val="13"/>
                <w:lang w:val="en-US" w:eastAsia="fr-FR"/>
              </w:rPr>
              <w:t>5.739** (0.000)</w:t>
            </w:r>
          </w:p>
        </w:tc>
        <w:tc>
          <w:tcPr>
            <w:tcW w:w="641" w:type="dxa"/>
            <w:tcBorders>
              <w:top w:val="single" w:sz="4" w:space="0" w:color="auto"/>
              <w:left w:val="nil"/>
              <w:bottom w:val="single" w:sz="4" w:space="0" w:color="auto"/>
              <w:right w:val="nil"/>
            </w:tcBorders>
            <w:vAlign w:val="center"/>
          </w:tcPr>
          <w:p w:rsidR="007918DA" w:rsidRPr="00E8295F" w:rsidRDefault="007918DA" w:rsidP="000D3B13">
            <w:pPr>
              <w:spacing w:line="360" w:lineRule="auto"/>
              <w:jc w:val="center"/>
              <w:rPr>
                <w:rFonts w:ascii="Times New Roman" w:eastAsia="Times New Roman" w:hAnsi="Times New Roman"/>
                <w:sz w:val="13"/>
                <w:szCs w:val="13"/>
                <w:lang w:val="en-US" w:eastAsia="fr-FR"/>
              </w:rPr>
            </w:pPr>
            <w:r w:rsidRPr="00E8295F">
              <w:rPr>
                <w:rFonts w:ascii="Times New Roman" w:eastAsia="Times New Roman" w:hAnsi="Times New Roman"/>
                <w:sz w:val="13"/>
                <w:szCs w:val="13"/>
                <w:lang w:val="en-US" w:eastAsia="fr-FR"/>
              </w:rPr>
              <w:t>1.221** (0.221)</w:t>
            </w:r>
          </w:p>
        </w:tc>
        <w:tc>
          <w:tcPr>
            <w:tcW w:w="598" w:type="dxa"/>
            <w:tcBorders>
              <w:top w:val="single" w:sz="4" w:space="0" w:color="auto"/>
              <w:left w:val="nil"/>
              <w:bottom w:val="single" w:sz="4" w:space="0" w:color="auto"/>
              <w:right w:val="nil"/>
            </w:tcBorders>
            <w:vAlign w:val="center"/>
          </w:tcPr>
          <w:p w:rsidR="007918DA" w:rsidRPr="00E8295F" w:rsidRDefault="007918DA" w:rsidP="000D3B13">
            <w:pPr>
              <w:spacing w:line="360" w:lineRule="auto"/>
              <w:jc w:val="center"/>
              <w:rPr>
                <w:rFonts w:ascii="Times New Roman" w:eastAsia="Times New Roman" w:hAnsi="Times New Roman"/>
                <w:sz w:val="13"/>
                <w:szCs w:val="13"/>
                <w:lang w:val="en-US" w:eastAsia="fr-FR"/>
              </w:rPr>
            </w:pPr>
            <w:r w:rsidRPr="00E8295F">
              <w:rPr>
                <w:rFonts w:ascii="Times New Roman" w:eastAsia="Times New Roman" w:hAnsi="Times New Roman"/>
                <w:sz w:val="13"/>
                <w:szCs w:val="13"/>
                <w:lang w:val="en-US" w:eastAsia="fr-FR"/>
              </w:rPr>
              <w:t>-</w:t>
            </w:r>
          </w:p>
        </w:tc>
        <w:tc>
          <w:tcPr>
            <w:tcW w:w="596" w:type="dxa"/>
            <w:tcBorders>
              <w:top w:val="single" w:sz="4" w:space="0" w:color="auto"/>
              <w:left w:val="nil"/>
              <w:bottom w:val="single" w:sz="4" w:space="0" w:color="auto"/>
            </w:tcBorders>
            <w:vAlign w:val="center"/>
          </w:tcPr>
          <w:p w:rsidR="007918DA" w:rsidRPr="00E8295F" w:rsidRDefault="007918DA" w:rsidP="000D3B13">
            <w:pPr>
              <w:spacing w:line="360" w:lineRule="auto"/>
              <w:jc w:val="center"/>
              <w:rPr>
                <w:rFonts w:ascii="Times New Roman" w:eastAsia="Times New Roman" w:hAnsi="Times New Roman"/>
                <w:sz w:val="13"/>
                <w:szCs w:val="13"/>
                <w:lang w:val="en-US" w:eastAsia="fr-FR"/>
              </w:rPr>
            </w:pPr>
            <w:r w:rsidRPr="00E8295F">
              <w:rPr>
                <w:rFonts w:ascii="Times New Roman" w:eastAsia="Times New Roman" w:hAnsi="Times New Roman"/>
                <w:sz w:val="13"/>
                <w:szCs w:val="13"/>
                <w:lang w:val="en-US" w:eastAsia="fr-FR"/>
              </w:rPr>
              <w:t>0.848 (0.664)</w:t>
            </w:r>
          </w:p>
        </w:tc>
        <w:tc>
          <w:tcPr>
            <w:tcW w:w="902" w:type="dxa"/>
            <w:vAlign w:val="center"/>
          </w:tcPr>
          <w:p w:rsidR="007918DA" w:rsidRPr="00E8295F" w:rsidRDefault="007918DA" w:rsidP="000D3B13">
            <w:pPr>
              <w:spacing w:line="360" w:lineRule="auto"/>
              <w:jc w:val="center"/>
              <w:rPr>
                <w:rFonts w:ascii="Times New Roman" w:eastAsia="Times New Roman" w:hAnsi="Times New Roman"/>
                <w:sz w:val="13"/>
                <w:szCs w:val="13"/>
                <w:lang w:val="en-US" w:eastAsia="fr-FR"/>
              </w:rPr>
            </w:pPr>
            <w:r w:rsidRPr="00E8295F">
              <w:rPr>
                <w:rFonts w:ascii="Times New Roman" w:eastAsia="Times New Roman" w:hAnsi="Times New Roman"/>
                <w:sz w:val="13"/>
                <w:szCs w:val="13"/>
                <w:lang w:val="en-US" w:eastAsia="fr-FR"/>
              </w:rPr>
              <w:t>20.265** (0.000)</w:t>
            </w:r>
          </w:p>
        </w:tc>
      </w:tr>
      <w:tr w:rsidR="007918DA" w:rsidRPr="00E8295F" w:rsidTr="000D3B13">
        <w:trPr>
          <w:trHeight w:val="317"/>
        </w:trPr>
        <w:tc>
          <w:tcPr>
            <w:tcW w:w="579" w:type="dxa"/>
            <w:tcBorders>
              <w:top w:val="single" w:sz="4" w:space="0" w:color="auto"/>
              <w:bottom w:val="single" w:sz="4" w:space="0" w:color="auto"/>
              <w:right w:val="nil"/>
            </w:tcBorders>
            <w:vAlign w:val="center"/>
          </w:tcPr>
          <w:p w:rsidR="007918DA" w:rsidRPr="00E8295F" w:rsidRDefault="007918DA" w:rsidP="000D3B13">
            <w:pPr>
              <w:spacing w:line="360" w:lineRule="auto"/>
              <w:jc w:val="center"/>
              <w:rPr>
                <w:rFonts w:ascii="Times New Roman" w:eastAsia="Times New Roman" w:hAnsi="Times New Roman"/>
                <w:b/>
                <w:sz w:val="16"/>
                <w:szCs w:val="16"/>
                <w:lang w:val="en-US" w:eastAsia="fr-FR"/>
              </w:rPr>
            </w:pPr>
            <w:r w:rsidRPr="00E8295F">
              <w:rPr>
                <w:rFonts w:ascii="Times New Roman" w:eastAsia="Times New Roman" w:hAnsi="Times New Roman"/>
                <w:b/>
                <w:sz w:val="16"/>
                <w:szCs w:val="16"/>
                <w:lang w:val="en-US" w:eastAsia="fr-FR"/>
              </w:rPr>
              <w:t>AUD</w:t>
            </w:r>
          </w:p>
        </w:tc>
        <w:tc>
          <w:tcPr>
            <w:tcW w:w="654" w:type="dxa"/>
            <w:tcBorders>
              <w:top w:val="single" w:sz="4" w:space="0" w:color="auto"/>
              <w:left w:val="nil"/>
              <w:bottom w:val="single" w:sz="4" w:space="0" w:color="auto"/>
              <w:right w:val="nil"/>
            </w:tcBorders>
            <w:vAlign w:val="center"/>
          </w:tcPr>
          <w:p w:rsidR="007918DA" w:rsidRPr="00E8295F" w:rsidRDefault="007918DA" w:rsidP="000D3B13">
            <w:pPr>
              <w:spacing w:line="360" w:lineRule="auto"/>
              <w:jc w:val="center"/>
              <w:rPr>
                <w:rFonts w:ascii="Times New Roman" w:eastAsia="Times New Roman" w:hAnsi="Times New Roman"/>
                <w:color w:val="000000" w:themeColor="text1"/>
                <w:sz w:val="13"/>
                <w:szCs w:val="13"/>
                <w:lang w:val="en-US" w:eastAsia="fr-FR"/>
              </w:rPr>
            </w:pPr>
            <w:r w:rsidRPr="00E8295F">
              <w:rPr>
                <w:rFonts w:ascii="Times New Roman" w:eastAsia="Times New Roman" w:hAnsi="Times New Roman"/>
                <w:color w:val="000000" w:themeColor="text1"/>
                <w:sz w:val="13"/>
                <w:szCs w:val="13"/>
                <w:lang w:val="en-US" w:eastAsia="fr-FR"/>
              </w:rPr>
              <w:t>1.486** (0.070)</w:t>
            </w:r>
          </w:p>
        </w:tc>
        <w:tc>
          <w:tcPr>
            <w:tcW w:w="677" w:type="dxa"/>
            <w:tcBorders>
              <w:top w:val="single" w:sz="4" w:space="0" w:color="auto"/>
              <w:left w:val="nil"/>
              <w:bottom w:val="single" w:sz="4" w:space="0" w:color="auto"/>
              <w:right w:val="nil"/>
            </w:tcBorders>
            <w:vAlign w:val="center"/>
          </w:tcPr>
          <w:p w:rsidR="007918DA" w:rsidRPr="00E8295F" w:rsidRDefault="007918DA" w:rsidP="000D3B13">
            <w:pPr>
              <w:spacing w:line="360" w:lineRule="auto"/>
              <w:jc w:val="center"/>
              <w:rPr>
                <w:rFonts w:ascii="Times New Roman" w:eastAsia="Times New Roman" w:hAnsi="Times New Roman"/>
                <w:color w:val="000000" w:themeColor="text1"/>
                <w:sz w:val="13"/>
                <w:szCs w:val="13"/>
                <w:lang w:val="en-US" w:eastAsia="fr-FR"/>
              </w:rPr>
            </w:pPr>
            <w:r w:rsidRPr="00E8295F">
              <w:rPr>
                <w:rFonts w:ascii="Times New Roman" w:eastAsia="Times New Roman" w:hAnsi="Times New Roman"/>
                <w:color w:val="000000" w:themeColor="text1"/>
                <w:sz w:val="13"/>
                <w:szCs w:val="13"/>
                <w:lang w:val="en-US" w:eastAsia="fr-FR"/>
              </w:rPr>
              <w:t>1.561** (0.049)</w:t>
            </w:r>
          </w:p>
        </w:tc>
        <w:tc>
          <w:tcPr>
            <w:tcW w:w="953" w:type="dxa"/>
            <w:tcBorders>
              <w:top w:val="single" w:sz="4" w:space="0" w:color="auto"/>
              <w:left w:val="nil"/>
              <w:bottom w:val="single" w:sz="4" w:space="0" w:color="auto"/>
              <w:right w:val="nil"/>
            </w:tcBorders>
            <w:vAlign w:val="center"/>
          </w:tcPr>
          <w:p w:rsidR="007918DA" w:rsidRPr="00E8295F" w:rsidRDefault="007918DA" w:rsidP="000D3B13">
            <w:pPr>
              <w:spacing w:line="360" w:lineRule="auto"/>
              <w:jc w:val="center"/>
              <w:rPr>
                <w:rFonts w:ascii="Times New Roman" w:eastAsia="Times New Roman" w:hAnsi="Times New Roman"/>
                <w:color w:val="000000" w:themeColor="text1"/>
                <w:sz w:val="13"/>
                <w:szCs w:val="13"/>
                <w:lang w:val="en-US" w:eastAsia="fr-FR"/>
              </w:rPr>
            </w:pPr>
            <w:r w:rsidRPr="00E8295F">
              <w:rPr>
                <w:rFonts w:ascii="Times New Roman" w:eastAsia="Times New Roman" w:hAnsi="Times New Roman"/>
                <w:color w:val="000000" w:themeColor="text1"/>
                <w:sz w:val="13"/>
                <w:szCs w:val="13"/>
                <w:lang w:val="en-US" w:eastAsia="fr-FR"/>
              </w:rPr>
              <w:t>1.509** (0.063)</w:t>
            </w:r>
          </w:p>
        </w:tc>
        <w:tc>
          <w:tcPr>
            <w:tcW w:w="606" w:type="dxa"/>
            <w:tcBorders>
              <w:top w:val="single" w:sz="4" w:space="0" w:color="auto"/>
              <w:left w:val="nil"/>
              <w:bottom w:val="single" w:sz="4" w:space="0" w:color="auto"/>
              <w:right w:val="nil"/>
            </w:tcBorders>
            <w:vAlign w:val="center"/>
          </w:tcPr>
          <w:p w:rsidR="007918DA" w:rsidRPr="00E8295F" w:rsidRDefault="007918DA" w:rsidP="000D3B13">
            <w:pPr>
              <w:spacing w:line="360" w:lineRule="auto"/>
              <w:jc w:val="center"/>
              <w:rPr>
                <w:rFonts w:ascii="Times New Roman" w:eastAsia="Times New Roman" w:hAnsi="Times New Roman"/>
                <w:color w:val="000000" w:themeColor="text1"/>
                <w:sz w:val="13"/>
                <w:szCs w:val="13"/>
                <w:lang w:val="en-US" w:eastAsia="fr-FR"/>
              </w:rPr>
            </w:pPr>
            <w:r w:rsidRPr="00E8295F">
              <w:rPr>
                <w:rFonts w:ascii="Times New Roman" w:eastAsia="Times New Roman" w:hAnsi="Times New Roman"/>
                <w:color w:val="000000" w:themeColor="text1"/>
                <w:sz w:val="13"/>
                <w:szCs w:val="13"/>
                <w:lang w:val="en-US" w:eastAsia="fr-FR"/>
              </w:rPr>
              <w:t>-</w:t>
            </w:r>
          </w:p>
        </w:tc>
        <w:tc>
          <w:tcPr>
            <w:tcW w:w="639" w:type="dxa"/>
            <w:tcBorders>
              <w:top w:val="single" w:sz="4" w:space="0" w:color="auto"/>
              <w:left w:val="nil"/>
              <w:bottom w:val="single" w:sz="4" w:space="0" w:color="auto"/>
              <w:right w:val="nil"/>
            </w:tcBorders>
            <w:vAlign w:val="center"/>
          </w:tcPr>
          <w:p w:rsidR="007918DA" w:rsidRPr="00E8295F" w:rsidRDefault="007918DA" w:rsidP="000D3B13">
            <w:pPr>
              <w:spacing w:line="360" w:lineRule="auto"/>
              <w:jc w:val="center"/>
              <w:rPr>
                <w:rFonts w:ascii="Times New Roman" w:eastAsia="Times New Roman" w:hAnsi="Times New Roman"/>
                <w:color w:val="000000" w:themeColor="text1"/>
                <w:sz w:val="13"/>
                <w:szCs w:val="13"/>
                <w:lang w:val="en-US" w:eastAsia="fr-FR"/>
              </w:rPr>
            </w:pPr>
            <w:r w:rsidRPr="00E8295F">
              <w:rPr>
                <w:rFonts w:ascii="Times New Roman" w:eastAsia="Times New Roman" w:hAnsi="Times New Roman"/>
                <w:color w:val="000000" w:themeColor="text1"/>
                <w:sz w:val="13"/>
                <w:szCs w:val="13"/>
                <w:lang w:val="en-US" w:eastAsia="fr-FR"/>
              </w:rPr>
              <w:t>1.860** (0.009)</w:t>
            </w:r>
          </w:p>
        </w:tc>
        <w:tc>
          <w:tcPr>
            <w:tcW w:w="639" w:type="dxa"/>
            <w:tcBorders>
              <w:top w:val="single" w:sz="4" w:space="0" w:color="auto"/>
              <w:left w:val="nil"/>
              <w:bottom w:val="single" w:sz="4" w:space="0" w:color="auto"/>
              <w:right w:val="nil"/>
            </w:tcBorders>
            <w:vAlign w:val="bottom"/>
          </w:tcPr>
          <w:p w:rsidR="007918DA" w:rsidRPr="00E8295F" w:rsidRDefault="007918DA" w:rsidP="000D3B13">
            <w:pPr>
              <w:spacing w:line="360" w:lineRule="auto"/>
              <w:jc w:val="center"/>
              <w:rPr>
                <w:rFonts w:ascii="Times New Roman" w:eastAsia="Times New Roman" w:hAnsi="Times New Roman"/>
                <w:sz w:val="13"/>
                <w:szCs w:val="13"/>
                <w:lang w:val="en-US" w:eastAsia="fr-FR"/>
              </w:rPr>
            </w:pPr>
            <w:r w:rsidRPr="00E8295F">
              <w:rPr>
                <w:rFonts w:ascii="Times New Roman" w:eastAsia="Times New Roman" w:hAnsi="Times New Roman"/>
                <w:sz w:val="13"/>
                <w:szCs w:val="13"/>
                <w:lang w:val="en-US" w:eastAsia="fr-FR"/>
              </w:rPr>
              <w:t>9.418** (0.000)</w:t>
            </w:r>
          </w:p>
        </w:tc>
        <w:tc>
          <w:tcPr>
            <w:tcW w:w="639" w:type="dxa"/>
            <w:tcBorders>
              <w:top w:val="single" w:sz="4" w:space="0" w:color="auto"/>
              <w:left w:val="nil"/>
              <w:bottom w:val="single" w:sz="4" w:space="0" w:color="auto"/>
              <w:right w:val="nil"/>
            </w:tcBorders>
            <w:vAlign w:val="bottom"/>
          </w:tcPr>
          <w:p w:rsidR="007918DA" w:rsidRPr="00E8295F" w:rsidRDefault="007918DA" w:rsidP="000D3B13">
            <w:pPr>
              <w:spacing w:line="360" w:lineRule="auto"/>
              <w:jc w:val="center"/>
              <w:rPr>
                <w:rFonts w:ascii="Times New Roman" w:eastAsia="Times New Roman" w:hAnsi="Times New Roman"/>
                <w:sz w:val="13"/>
                <w:szCs w:val="13"/>
                <w:lang w:val="en-US" w:eastAsia="fr-FR"/>
              </w:rPr>
            </w:pPr>
            <w:r w:rsidRPr="00E8295F">
              <w:rPr>
                <w:rFonts w:ascii="Times New Roman" w:eastAsia="Times New Roman" w:hAnsi="Times New Roman"/>
                <w:sz w:val="13"/>
                <w:szCs w:val="13"/>
                <w:lang w:val="en-US" w:eastAsia="fr-FR"/>
              </w:rPr>
              <w:t>4.073** (0.000)</w:t>
            </w:r>
          </w:p>
        </w:tc>
        <w:tc>
          <w:tcPr>
            <w:tcW w:w="704" w:type="dxa"/>
            <w:tcBorders>
              <w:top w:val="single" w:sz="4" w:space="0" w:color="auto"/>
              <w:left w:val="nil"/>
              <w:bottom w:val="single" w:sz="4" w:space="0" w:color="auto"/>
              <w:right w:val="nil"/>
            </w:tcBorders>
            <w:vAlign w:val="bottom"/>
          </w:tcPr>
          <w:p w:rsidR="007918DA" w:rsidRPr="00E8295F" w:rsidRDefault="007918DA" w:rsidP="000D3B13">
            <w:pPr>
              <w:spacing w:line="360" w:lineRule="auto"/>
              <w:jc w:val="center"/>
              <w:rPr>
                <w:rFonts w:ascii="Times New Roman" w:eastAsia="Times New Roman" w:hAnsi="Times New Roman"/>
                <w:sz w:val="13"/>
                <w:szCs w:val="13"/>
                <w:lang w:val="en-US" w:eastAsia="fr-FR"/>
              </w:rPr>
            </w:pPr>
            <w:r w:rsidRPr="00E8295F">
              <w:rPr>
                <w:rFonts w:ascii="Times New Roman" w:eastAsia="Times New Roman" w:hAnsi="Times New Roman"/>
                <w:sz w:val="13"/>
                <w:szCs w:val="13"/>
                <w:lang w:val="en-US" w:eastAsia="fr-FR"/>
              </w:rPr>
              <w:t>3.294***</w:t>
            </w:r>
          </w:p>
          <w:p w:rsidR="007918DA" w:rsidRPr="00E8295F" w:rsidRDefault="007918DA" w:rsidP="000D3B13">
            <w:pPr>
              <w:spacing w:line="360" w:lineRule="auto"/>
              <w:jc w:val="center"/>
              <w:rPr>
                <w:rFonts w:ascii="Times New Roman" w:eastAsia="Times New Roman" w:hAnsi="Times New Roman"/>
                <w:sz w:val="13"/>
                <w:szCs w:val="13"/>
                <w:lang w:val="en-US" w:eastAsia="fr-FR"/>
              </w:rPr>
            </w:pPr>
            <w:r w:rsidRPr="00E8295F">
              <w:rPr>
                <w:rFonts w:ascii="Times New Roman" w:eastAsia="Times New Roman" w:hAnsi="Times New Roman"/>
                <w:sz w:val="13"/>
                <w:szCs w:val="13"/>
                <w:lang w:val="en-US" w:eastAsia="fr-FR"/>
              </w:rPr>
              <w:t>(0.000)</w:t>
            </w:r>
          </w:p>
        </w:tc>
        <w:tc>
          <w:tcPr>
            <w:tcW w:w="596" w:type="dxa"/>
            <w:tcBorders>
              <w:top w:val="single" w:sz="4" w:space="0" w:color="auto"/>
              <w:left w:val="nil"/>
              <w:bottom w:val="single" w:sz="4" w:space="0" w:color="auto"/>
              <w:right w:val="nil"/>
            </w:tcBorders>
            <w:vAlign w:val="bottom"/>
          </w:tcPr>
          <w:p w:rsidR="007918DA" w:rsidRPr="00E8295F" w:rsidRDefault="007918DA" w:rsidP="000D3B13">
            <w:pPr>
              <w:spacing w:line="360" w:lineRule="auto"/>
              <w:jc w:val="center"/>
              <w:rPr>
                <w:rFonts w:ascii="Times New Roman" w:eastAsia="Times New Roman" w:hAnsi="Times New Roman"/>
                <w:sz w:val="13"/>
                <w:szCs w:val="13"/>
                <w:lang w:val="en-US" w:eastAsia="fr-FR"/>
              </w:rPr>
            </w:pPr>
            <w:r w:rsidRPr="00E8295F">
              <w:rPr>
                <w:rFonts w:ascii="Times New Roman" w:eastAsia="Times New Roman" w:hAnsi="Times New Roman"/>
                <w:sz w:val="13"/>
                <w:szCs w:val="13"/>
                <w:lang w:val="en-US" w:eastAsia="fr-FR"/>
              </w:rPr>
              <w:t>-</w:t>
            </w:r>
          </w:p>
        </w:tc>
        <w:tc>
          <w:tcPr>
            <w:tcW w:w="704" w:type="dxa"/>
            <w:tcBorders>
              <w:top w:val="single" w:sz="4" w:space="0" w:color="auto"/>
              <w:left w:val="nil"/>
              <w:bottom w:val="single" w:sz="4" w:space="0" w:color="auto"/>
              <w:right w:val="nil"/>
            </w:tcBorders>
            <w:vAlign w:val="bottom"/>
          </w:tcPr>
          <w:p w:rsidR="007918DA" w:rsidRPr="00E8295F" w:rsidRDefault="007918DA" w:rsidP="000D3B13">
            <w:pPr>
              <w:spacing w:line="360" w:lineRule="auto"/>
              <w:jc w:val="center"/>
              <w:rPr>
                <w:rFonts w:ascii="Times New Roman" w:eastAsia="Times New Roman" w:hAnsi="Times New Roman"/>
                <w:sz w:val="13"/>
                <w:szCs w:val="13"/>
                <w:lang w:val="en-US" w:eastAsia="fr-FR"/>
              </w:rPr>
            </w:pPr>
            <w:r w:rsidRPr="00E8295F">
              <w:rPr>
                <w:rFonts w:ascii="Times New Roman" w:eastAsia="Times New Roman" w:hAnsi="Times New Roman"/>
                <w:sz w:val="13"/>
                <w:szCs w:val="13"/>
                <w:lang w:val="en-US" w:eastAsia="fr-FR"/>
              </w:rPr>
              <w:t>4.950** (0.000)</w:t>
            </w:r>
          </w:p>
        </w:tc>
        <w:tc>
          <w:tcPr>
            <w:tcW w:w="639" w:type="dxa"/>
            <w:tcBorders>
              <w:top w:val="single" w:sz="4" w:space="0" w:color="auto"/>
              <w:left w:val="nil"/>
              <w:bottom w:val="single" w:sz="4" w:space="0" w:color="auto"/>
              <w:right w:val="nil"/>
            </w:tcBorders>
            <w:vAlign w:val="center"/>
          </w:tcPr>
          <w:p w:rsidR="007918DA" w:rsidRPr="00E8295F" w:rsidRDefault="007918DA" w:rsidP="000D3B13">
            <w:pPr>
              <w:spacing w:line="360" w:lineRule="auto"/>
              <w:jc w:val="center"/>
              <w:rPr>
                <w:rFonts w:ascii="Times New Roman" w:eastAsia="Times New Roman" w:hAnsi="Times New Roman"/>
                <w:sz w:val="13"/>
                <w:szCs w:val="13"/>
                <w:lang w:val="en-US" w:eastAsia="fr-FR"/>
              </w:rPr>
            </w:pPr>
            <w:r w:rsidRPr="00E8295F">
              <w:rPr>
                <w:rFonts w:ascii="Times New Roman" w:eastAsia="Times New Roman" w:hAnsi="Times New Roman"/>
                <w:sz w:val="13"/>
                <w:szCs w:val="13"/>
                <w:lang w:val="en-US" w:eastAsia="fr-FR"/>
              </w:rPr>
              <w:t>7.707** (0.000)</w:t>
            </w:r>
          </w:p>
        </w:tc>
        <w:tc>
          <w:tcPr>
            <w:tcW w:w="641" w:type="dxa"/>
            <w:tcBorders>
              <w:top w:val="single" w:sz="4" w:space="0" w:color="auto"/>
              <w:left w:val="nil"/>
              <w:bottom w:val="single" w:sz="4" w:space="0" w:color="auto"/>
              <w:right w:val="nil"/>
            </w:tcBorders>
            <w:vAlign w:val="center"/>
          </w:tcPr>
          <w:p w:rsidR="007918DA" w:rsidRPr="00E8295F" w:rsidRDefault="007918DA" w:rsidP="000D3B13">
            <w:pPr>
              <w:spacing w:line="360" w:lineRule="auto"/>
              <w:jc w:val="center"/>
              <w:rPr>
                <w:rFonts w:ascii="Times New Roman" w:eastAsia="Times New Roman" w:hAnsi="Times New Roman"/>
                <w:sz w:val="13"/>
                <w:szCs w:val="13"/>
                <w:lang w:val="en-US" w:eastAsia="fr-FR"/>
              </w:rPr>
            </w:pPr>
            <w:r w:rsidRPr="00E8295F">
              <w:rPr>
                <w:rFonts w:ascii="Times New Roman" w:eastAsia="Times New Roman" w:hAnsi="Times New Roman"/>
                <w:sz w:val="13"/>
                <w:szCs w:val="13"/>
                <w:lang w:val="en-US" w:eastAsia="fr-FR"/>
              </w:rPr>
              <w:t>2.285* (0.000)</w:t>
            </w:r>
          </w:p>
        </w:tc>
        <w:tc>
          <w:tcPr>
            <w:tcW w:w="598" w:type="dxa"/>
            <w:tcBorders>
              <w:top w:val="single" w:sz="4" w:space="0" w:color="auto"/>
              <w:left w:val="nil"/>
              <w:bottom w:val="single" w:sz="4" w:space="0" w:color="auto"/>
              <w:right w:val="nil"/>
            </w:tcBorders>
            <w:vAlign w:val="center"/>
          </w:tcPr>
          <w:p w:rsidR="007918DA" w:rsidRPr="00E8295F" w:rsidRDefault="007918DA" w:rsidP="000D3B13">
            <w:pPr>
              <w:spacing w:line="360" w:lineRule="auto"/>
              <w:jc w:val="center"/>
              <w:rPr>
                <w:rFonts w:ascii="Times New Roman" w:eastAsia="Times New Roman" w:hAnsi="Times New Roman"/>
                <w:sz w:val="13"/>
                <w:szCs w:val="13"/>
                <w:lang w:val="en-US" w:eastAsia="fr-FR"/>
              </w:rPr>
            </w:pPr>
            <w:r w:rsidRPr="00E8295F">
              <w:rPr>
                <w:rFonts w:ascii="Times New Roman" w:eastAsia="Times New Roman" w:hAnsi="Times New Roman"/>
                <w:sz w:val="13"/>
                <w:szCs w:val="13"/>
                <w:lang w:val="en-US" w:eastAsia="fr-FR"/>
              </w:rPr>
              <w:t>5.232* (0.000)</w:t>
            </w:r>
          </w:p>
        </w:tc>
        <w:tc>
          <w:tcPr>
            <w:tcW w:w="596" w:type="dxa"/>
            <w:tcBorders>
              <w:top w:val="single" w:sz="4" w:space="0" w:color="auto"/>
              <w:left w:val="nil"/>
              <w:bottom w:val="single" w:sz="4" w:space="0" w:color="auto"/>
            </w:tcBorders>
            <w:vAlign w:val="center"/>
          </w:tcPr>
          <w:p w:rsidR="007918DA" w:rsidRPr="00E8295F" w:rsidRDefault="007918DA" w:rsidP="000D3B13">
            <w:pPr>
              <w:spacing w:line="360" w:lineRule="auto"/>
              <w:jc w:val="center"/>
              <w:rPr>
                <w:rFonts w:ascii="Times New Roman" w:eastAsia="Times New Roman" w:hAnsi="Times New Roman"/>
                <w:sz w:val="13"/>
                <w:szCs w:val="13"/>
                <w:lang w:val="en-US" w:eastAsia="fr-FR"/>
              </w:rPr>
            </w:pPr>
            <w:r w:rsidRPr="00E8295F">
              <w:rPr>
                <w:rFonts w:ascii="Times New Roman" w:eastAsia="Times New Roman" w:hAnsi="Times New Roman"/>
                <w:sz w:val="13"/>
                <w:szCs w:val="13"/>
                <w:lang w:val="en-US" w:eastAsia="fr-FR"/>
              </w:rPr>
              <w:t>-</w:t>
            </w:r>
          </w:p>
        </w:tc>
        <w:tc>
          <w:tcPr>
            <w:tcW w:w="902" w:type="dxa"/>
            <w:vAlign w:val="center"/>
          </w:tcPr>
          <w:p w:rsidR="007918DA" w:rsidRPr="00E8295F" w:rsidRDefault="007918DA" w:rsidP="000D3B13">
            <w:pPr>
              <w:spacing w:line="360" w:lineRule="auto"/>
              <w:jc w:val="center"/>
              <w:rPr>
                <w:rFonts w:ascii="Times New Roman" w:eastAsia="Times New Roman" w:hAnsi="Times New Roman"/>
                <w:sz w:val="13"/>
                <w:szCs w:val="13"/>
                <w:lang w:val="en-US" w:eastAsia="fr-FR"/>
              </w:rPr>
            </w:pPr>
            <w:r w:rsidRPr="00E8295F">
              <w:rPr>
                <w:rFonts w:ascii="Times New Roman" w:eastAsia="Times New Roman" w:hAnsi="Times New Roman"/>
                <w:sz w:val="13"/>
                <w:szCs w:val="13"/>
                <w:lang w:val="en-US" w:eastAsia="fr-FR"/>
              </w:rPr>
              <w:t>7.083* (0.000)</w:t>
            </w:r>
          </w:p>
        </w:tc>
      </w:tr>
      <w:tr w:rsidR="007918DA" w:rsidRPr="00E8295F" w:rsidTr="000D3B13">
        <w:trPr>
          <w:trHeight w:val="330"/>
        </w:trPr>
        <w:tc>
          <w:tcPr>
            <w:tcW w:w="579" w:type="dxa"/>
            <w:tcBorders>
              <w:top w:val="single" w:sz="4" w:space="0" w:color="auto"/>
              <w:bottom w:val="single" w:sz="4" w:space="0" w:color="auto"/>
              <w:right w:val="nil"/>
            </w:tcBorders>
            <w:vAlign w:val="center"/>
          </w:tcPr>
          <w:p w:rsidR="007918DA" w:rsidRPr="00E8295F" w:rsidRDefault="007918DA" w:rsidP="000D3B13">
            <w:pPr>
              <w:spacing w:line="360" w:lineRule="auto"/>
              <w:jc w:val="center"/>
              <w:rPr>
                <w:rFonts w:ascii="Times New Roman" w:eastAsia="Times New Roman" w:hAnsi="Times New Roman"/>
                <w:b/>
                <w:sz w:val="16"/>
                <w:szCs w:val="16"/>
                <w:lang w:val="en-US" w:eastAsia="fr-FR"/>
              </w:rPr>
            </w:pPr>
            <w:r w:rsidRPr="00E8295F">
              <w:rPr>
                <w:rFonts w:ascii="Times New Roman" w:eastAsia="Times New Roman" w:hAnsi="Times New Roman"/>
                <w:b/>
                <w:sz w:val="16"/>
                <w:szCs w:val="16"/>
                <w:lang w:val="en-US" w:eastAsia="fr-FR"/>
              </w:rPr>
              <w:t>USD</w:t>
            </w:r>
          </w:p>
        </w:tc>
        <w:tc>
          <w:tcPr>
            <w:tcW w:w="654" w:type="dxa"/>
            <w:tcBorders>
              <w:top w:val="single" w:sz="4" w:space="0" w:color="auto"/>
              <w:left w:val="nil"/>
              <w:bottom w:val="single" w:sz="4" w:space="0" w:color="auto"/>
              <w:right w:val="nil"/>
            </w:tcBorders>
            <w:vAlign w:val="center"/>
          </w:tcPr>
          <w:p w:rsidR="007918DA" w:rsidRPr="00E8295F" w:rsidRDefault="007918DA" w:rsidP="000D3B13">
            <w:pPr>
              <w:spacing w:line="360" w:lineRule="auto"/>
              <w:jc w:val="center"/>
              <w:rPr>
                <w:rFonts w:ascii="Times New Roman" w:eastAsia="Times New Roman" w:hAnsi="Times New Roman"/>
                <w:color w:val="000000" w:themeColor="text1"/>
                <w:sz w:val="13"/>
                <w:szCs w:val="13"/>
                <w:lang w:val="en-US" w:eastAsia="fr-FR"/>
              </w:rPr>
            </w:pPr>
            <w:r w:rsidRPr="00E8295F">
              <w:rPr>
                <w:rFonts w:ascii="Times New Roman" w:eastAsia="Times New Roman" w:hAnsi="Times New Roman"/>
                <w:color w:val="000000" w:themeColor="text1"/>
                <w:sz w:val="13"/>
                <w:szCs w:val="13"/>
                <w:lang w:val="en-US" w:eastAsia="fr-FR"/>
              </w:rPr>
              <w:t>0.958 (0.517)</w:t>
            </w:r>
          </w:p>
        </w:tc>
        <w:tc>
          <w:tcPr>
            <w:tcW w:w="677" w:type="dxa"/>
            <w:tcBorders>
              <w:top w:val="single" w:sz="4" w:space="0" w:color="auto"/>
              <w:left w:val="nil"/>
              <w:bottom w:val="single" w:sz="4" w:space="0" w:color="auto"/>
              <w:right w:val="nil"/>
            </w:tcBorders>
            <w:vAlign w:val="center"/>
          </w:tcPr>
          <w:p w:rsidR="007918DA" w:rsidRPr="00E8295F" w:rsidRDefault="007918DA" w:rsidP="000D3B13">
            <w:pPr>
              <w:spacing w:line="360" w:lineRule="auto"/>
              <w:jc w:val="center"/>
              <w:rPr>
                <w:rFonts w:ascii="Times New Roman" w:eastAsia="Times New Roman" w:hAnsi="Times New Roman"/>
                <w:color w:val="000000" w:themeColor="text1"/>
                <w:sz w:val="13"/>
                <w:szCs w:val="13"/>
                <w:lang w:val="en-US" w:eastAsia="fr-FR"/>
              </w:rPr>
            </w:pPr>
            <w:r w:rsidRPr="00E8295F">
              <w:rPr>
                <w:rFonts w:ascii="Times New Roman" w:eastAsia="Times New Roman" w:hAnsi="Times New Roman"/>
                <w:color w:val="000000" w:themeColor="text1"/>
                <w:sz w:val="13"/>
                <w:szCs w:val="13"/>
                <w:lang w:val="en-US" w:eastAsia="fr-FR"/>
              </w:rPr>
              <w:t>0.811 (0.713)</w:t>
            </w:r>
          </w:p>
        </w:tc>
        <w:tc>
          <w:tcPr>
            <w:tcW w:w="953" w:type="dxa"/>
            <w:tcBorders>
              <w:top w:val="single" w:sz="4" w:space="0" w:color="auto"/>
              <w:left w:val="nil"/>
              <w:bottom w:val="single" w:sz="4" w:space="0" w:color="auto"/>
              <w:right w:val="nil"/>
            </w:tcBorders>
            <w:vAlign w:val="center"/>
          </w:tcPr>
          <w:p w:rsidR="007918DA" w:rsidRPr="00E8295F" w:rsidRDefault="007918DA" w:rsidP="000D3B13">
            <w:pPr>
              <w:spacing w:line="360" w:lineRule="auto"/>
              <w:jc w:val="center"/>
              <w:rPr>
                <w:rFonts w:ascii="Times New Roman" w:eastAsia="Times New Roman" w:hAnsi="Times New Roman"/>
                <w:color w:val="000000" w:themeColor="text1"/>
                <w:sz w:val="13"/>
                <w:szCs w:val="13"/>
                <w:lang w:val="en-US" w:eastAsia="fr-FR"/>
              </w:rPr>
            </w:pPr>
            <w:r w:rsidRPr="00E8295F">
              <w:rPr>
                <w:rFonts w:ascii="Times New Roman" w:eastAsia="Times New Roman" w:hAnsi="Times New Roman"/>
                <w:color w:val="000000" w:themeColor="text1"/>
                <w:sz w:val="13"/>
                <w:szCs w:val="13"/>
                <w:lang w:val="en-US" w:eastAsia="fr-FR"/>
              </w:rPr>
              <w:t>3.243** (0.000)</w:t>
            </w:r>
          </w:p>
        </w:tc>
        <w:tc>
          <w:tcPr>
            <w:tcW w:w="606" w:type="dxa"/>
            <w:tcBorders>
              <w:top w:val="single" w:sz="4" w:space="0" w:color="auto"/>
              <w:left w:val="nil"/>
              <w:bottom w:val="single" w:sz="4" w:space="0" w:color="auto"/>
              <w:right w:val="nil"/>
            </w:tcBorders>
            <w:vAlign w:val="center"/>
          </w:tcPr>
          <w:p w:rsidR="007918DA" w:rsidRPr="00E8295F" w:rsidRDefault="007918DA" w:rsidP="000D3B13">
            <w:pPr>
              <w:spacing w:line="360" w:lineRule="auto"/>
              <w:jc w:val="center"/>
              <w:rPr>
                <w:rFonts w:ascii="Times New Roman" w:eastAsia="Times New Roman" w:hAnsi="Times New Roman"/>
                <w:color w:val="000000" w:themeColor="text1"/>
                <w:sz w:val="13"/>
                <w:szCs w:val="13"/>
                <w:lang w:val="en-US" w:eastAsia="fr-FR"/>
              </w:rPr>
            </w:pPr>
            <w:r w:rsidRPr="00E8295F">
              <w:rPr>
                <w:rFonts w:ascii="Times New Roman" w:eastAsia="Times New Roman" w:hAnsi="Times New Roman"/>
                <w:color w:val="000000" w:themeColor="text1"/>
                <w:sz w:val="13"/>
                <w:szCs w:val="13"/>
                <w:lang w:val="en-US" w:eastAsia="fr-FR"/>
              </w:rPr>
              <w:t>1.221 (0.220)</w:t>
            </w:r>
          </w:p>
        </w:tc>
        <w:tc>
          <w:tcPr>
            <w:tcW w:w="639" w:type="dxa"/>
            <w:tcBorders>
              <w:top w:val="single" w:sz="4" w:space="0" w:color="auto"/>
              <w:left w:val="nil"/>
              <w:bottom w:val="single" w:sz="4" w:space="0" w:color="auto"/>
              <w:right w:val="nil"/>
            </w:tcBorders>
            <w:vAlign w:val="center"/>
          </w:tcPr>
          <w:p w:rsidR="007918DA" w:rsidRPr="00E8295F" w:rsidRDefault="007918DA" w:rsidP="000D3B13">
            <w:pPr>
              <w:spacing w:line="360" w:lineRule="auto"/>
              <w:jc w:val="center"/>
              <w:rPr>
                <w:rFonts w:ascii="Times New Roman" w:eastAsia="Times New Roman" w:hAnsi="Times New Roman"/>
                <w:color w:val="000000" w:themeColor="text1"/>
                <w:sz w:val="13"/>
                <w:szCs w:val="13"/>
                <w:lang w:val="en-US" w:eastAsia="fr-FR"/>
              </w:rPr>
            </w:pPr>
            <w:r w:rsidRPr="00E8295F">
              <w:rPr>
                <w:rFonts w:ascii="Times New Roman" w:eastAsia="Times New Roman" w:hAnsi="Times New Roman"/>
                <w:color w:val="000000" w:themeColor="text1"/>
                <w:sz w:val="13"/>
                <w:szCs w:val="13"/>
                <w:lang w:val="en-US" w:eastAsia="fr-FR"/>
              </w:rPr>
              <w:t>-</w:t>
            </w:r>
          </w:p>
        </w:tc>
        <w:tc>
          <w:tcPr>
            <w:tcW w:w="639" w:type="dxa"/>
            <w:tcBorders>
              <w:top w:val="single" w:sz="4" w:space="0" w:color="auto"/>
              <w:left w:val="nil"/>
              <w:bottom w:val="single" w:sz="4" w:space="0" w:color="auto"/>
              <w:right w:val="nil"/>
            </w:tcBorders>
            <w:vAlign w:val="bottom"/>
          </w:tcPr>
          <w:p w:rsidR="007918DA" w:rsidRPr="00E8295F" w:rsidRDefault="007918DA" w:rsidP="000D3B13">
            <w:pPr>
              <w:spacing w:line="360" w:lineRule="auto"/>
              <w:jc w:val="center"/>
              <w:rPr>
                <w:rFonts w:ascii="Times New Roman" w:eastAsia="Times New Roman" w:hAnsi="Times New Roman"/>
                <w:sz w:val="13"/>
                <w:szCs w:val="13"/>
                <w:lang w:val="en-US" w:eastAsia="fr-FR"/>
              </w:rPr>
            </w:pPr>
            <w:r w:rsidRPr="00E8295F">
              <w:rPr>
                <w:rFonts w:ascii="Times New Roman" w:eastAsia="Times New Roman" w:hAnsi="Times New Roman"/>
                <w:sz w:val="13"/>
                <w:szCs w:val="13"/>
                <w:lang w:val="en-US" w:eastAsia="fr-FR"/>
              </w:rPr>
              <w:t>1.446** (0.083)</w:t>
            </w:r>
          </w:p>
        </w:tc>
        <w:tc>
          <w:tcPr>
            <w:tcW w:w="639" w:type="dxa"/>
            <w:tcBorders>
              <w:top w:val="single" w:sz="4" w:space="0" w:color="auto"/>
              <w:left w:val="nil"/>
              <w:bottom w:val="single" w:sz="4" w:space="0" w:color="auto"/>
              <w:right w:val="nil"/>
            </w:tcBorders>
            <w:vAlign w:val="bottom"/>
          </w:tcPr>
          <w:p w:rsidR="007918DA" w:rsidRPr="00E8295F" w:rsidRDefault="007918DA" w:rsidP="000D3B13">
            <w:pPr>
              <w:spacing w:line="360" w:lineRule="auto"/>
              <w:jc w:val="center"/>
              <w:rPr>
                <w:rFonts w:ascii="Times New Roman" w:eastAsia="Times New Roman" w:hAnsi="Times New Roman"/>
                <w:sz w:val="13"/>
                <w:szCs w:val="13"/>
                <w:lang w:val="en-US" w:eastAsia="fr-FR"/>
              </w:rPr>
            </w:pPr>
            <w:r w:rsidRPr="00E8295F">
              <w:rPr>
                <w:rFonts w:ascii="Times New Roman" w:eastAsia="Times New Roman" w:hAnsi="Times New Roman"/>
                <w:sz w:val="13"/>
                <w:szCs w:val="13"/>
                <w:lang w:val="en-US" w:eastAsia="fr-FR"/>
              </w:rPr>
              <w:t>0.929 (0.555)</w:t>
            </w:r>
          </w:p>
        </w:tc>
        <w:tc>
          <w:tcPr>
            <w:tcW w:w="704" w:type="dxa"/>
            <w:tcBorders>
              <w:top w:val="single" w:sz="4" w:space="0" w:color="auto"/>
              <w:left w:val="nil"/>
              <w:bottom w:val="single" w:sz="4" w:space="0" w:color="auto"/>
              <w:right w:val="nil"/>
            </w:tcBorders>
            <w:vAlign w:val="bottom"/>
          </w:tcPr>
          <w:p w:rsidR="007918DA" w:rsidRPr="00E8295F" w:rsidRDefault="007918DA" w:rsidP="000D3B13">
            <w:pPr>
              <w:spacing w:line="360" w:lineRule="auto"/>
              <w:jc w:val="center"/>
              <w:rPr>
                <w:rFonts w:ascii="Times New Roman" w:eastAsia="Times New Roman" w:hAnsi="Times New Roman"/>
                <w:sz w:val="13"/>
                <w:szCs w:val="13"/>
                <w:lang w:val="en-US" w:eastAsia="fr-FR"/>
              </w:rPr>
            </w:pPr>
            <w:r w:rsidRPr="00E8295F">
              <w:rPr>
                <w:rFonts w:ascii="Times New Roman" w:eastAsia="Times New Roman" w:hAnsi="Times New Roman"/>
                <w:sz w:val="13"/>
                <w:szCs w:val="13"/>
                <w:lang w:val="en-US" w:eastAsia="fr-FR"/>
              </w:rPr>
              <w:t>2.223** (0.001)</w:t>
            </w:r>
          </w:p>
        </w:tc>
        <w:tc>
          <w:tcPr>
            <w:tcW w:w="596" w:type="dxa"/>
            <w:tcBorders>
              <w:top w:val="single" w:sz="4" w:space="0" w:color="auto"/>
              <w:left w:val="nil"/>
              <w:bottom w:val="single" w:sz="4" w:space="0" w:color="auto"/>
              <w:right w:val="nil"/>
            </w:tcBorders>
            <w:vAlign w:val="bottom"/>
          </w:tcPr>
          <w:p w:rsidR="007918DA" w:rsidRPr="00E8295F" w:rsidRDefault="007918DA" w:rsidP="000D3B13">
            <w:pPr>
              <w:spacing w:line="360" w:lineRule="auto"/>
              <w:jc w:val="center"/>
              <w:rPr>
                <w:rFonts w:ascii="Times New Roman" w:eastAsia="Times New Roman" w:hAnsi="Times New Roman"/>
                <w:sz w:val="13"/>
                <w:szCs w:val="13"/>
                <w:lang w:val="en-US" w:eastAsia="fr-FR"/>
              </w:rPr>
            </w:pPr>
            <w:r w:rsidRPr="00E8295F">
              <w:rPr>
                <w:rFonts w:ascii="Times New Roman" w:eastAsia="Times New Roman" w:hAnsi="Times New Roman"/>
                <w:sz w:val="13"/>
                <w:szCs w:val="13"/>
                <w:lang w:val="en-US" w:eastAsia="fr-FR"/>
              </w:rPr>
              <w:t>0.695 (0.847)</w:t>
            </w:r>
          </w:p>
        </w:tc>
        <w:tc>
          <w:tcPr>
            <w:tcW w:w="704" w:type="dxa"/>
            <w:tcBorders>
              <w:top w:val="single" w:sz="4" w:space="0" w:color="auto"/>
              <w:left w:val="nil"/>
              <w:bottom w:val="single" w:sz="4" w:space="0" w:color="auto"/>
              <w:right w:val="nil"/>
            </w:tcBorders>
            <w:vAlign w:val="bottom"/>
          </w:tcPr>
          <w:p w:rsidR="007918DA" w:rsidRPr="00E8295F" w:rsidRDefault="007918DA" w:rsidP="000D3B13">
            <w:pPr>
              <w:spacing w:line="360" w:lineRule="auto"/>
              <w:jc w:val="center"/>
              <w:rPr>
                <w:rFonts w:ascii="Times New Roman" w:eastAsia="Times New Roman" w:hAnsi="Times New Roman"/>
                <w:sz w:val="13"/>
                <w:szCs w:val="13"/>
                <w:lang w:val="en-US" w:eastAsia="fr-FR"/>
              </w:rPr>
            </w:pPr>
            <w:r w:rsidRPr="00E8295F">
              <w:rPr>
                <w:rFonts w:ascii="Times New Roman" w:eastAsia="Times New Roman" w:hAnsi="Times New Roman"/>
                <w:sz w:val="13"/>
                <w:szCs w:val="13"/>
                <w:lang w:val="en-US" w:eastAsia="fr-FR"/>
              </w:rPr>
              <w:t>-</w:t>
            </w:r>
          </w:p>
        </w:tc>
        <w:tc>
          <w:tcPr>
            <w:tcW w:w="639" w:type="dxa"/>
            <w:tcBorders>
              <w:top w:val="single" w:sz="4" w:space="0" w:color="auto"/>
              <w:left w:val="nil"/>
              <w:bottom w:val="single" w:sz="4" w:space="0" w:color="auto"/>
              <w:right w:val="nil"/>
            </w:tcBorders>
            <w:vAlign w:val="center"/>
          </w:tcPr>
          <w:p w:rsidR="007918DA" w:rsidRPr="00E8295F" w:rsidRDefault="007918DA" w:rsidP="000D3B13">
            <w:pPr>
              <w:spacing w:line="360" w:lineRule="auto"/>
              <w:jc w:val="center"/>
              <w:rPr>
                <w:rFonts w:ascii="Times New Roman" w:eastAsia="Times New Roman" w:hAnsi="Times New Roman"/>
                <w:sz w:val="13"/>
                <w:szCs w:val="13"/>
                <w:lang w:val="en-US" w:eastAsia="fr-FR"/>
              </w:rPr>
            </w:pPr>
            <w:r w:rsidRPr="00E8295F">
              <w:rPr>
                <w:rFonts w:ascii="Times New Roman" w:eastAsia="Times New Roman" w:hAnsi="Times New Roman"/>
                <w:sz w:val="13"/>
                <w:szCs w:val="13"/>
                <w:lang w:val="en-US" w:eastAsia="fr-FR"/>
              </w:rPr>
              <w:t>2.927** (0.000)</w:t>
            </w:r>
          </w:p>
        </w:tc>
        <w:tc>
          <w:tcPr>
            <w:tcW w:w="641" w:type="dxa"/>
            <w:tcBorders>
              <w:top w:val="single" w:sz="4" w:space="0" w:color="auto"/>
              <w:left w:val="nil"/>
              <w:bottom w:val="single" w:sz="4" w:space="0" w:color="auto"/>
              <w:right w:val="nil"/>
            </w:tcBorders>
            <w:vAlign w:val="center"/>
          </w:tcPr>
          <w:p w:rsidR="007918DA" w:rsidRPr="00E8295F" w:rsidRDefault="007918DA" w:rsidP="000D3B13">
            <w:pPr>
              <w:spacing w:line="360" w:lineRule="auto"/>
              <w:jc w:val="center"/>
              <w:rPr>
                <w:rFonts w:ascii="Times New Roman" w:eastAsia="Times New Roman" w:hAnsi="Times New Roman"/>
                <w:sz w:val="13"/>
                <w:szCs w:val="13"/>
                <w:lang w:val="en-US" w:eastAsia="fr-FR"/>
              </w:rPr>
            </w:pPr>
            <w:r w:rsidRPr="00E8295F">
              <w:rPr>
                <w:rFonts w:ascii="Times New Roman" w:eastAsia="Times New Roman" w:hAnsi="Times New Roman"/>
                <w:sz w:val="13"/>
                <w:szCs w:val="13"/>
                <w:lang w:val="en-US" w:eastAsia="fr-FR"/>
              </w:rPr>
              <w:t>1.048 (0.401)</w:t>
            </w:r>
          </w:p>
        </w:tc>
        <w:tc>
          <w:tcPr>
            <w:tcW w:w="598" w:type="dxa"/>
            <w:tcBorders>
              <w:top w:val="single" w:sz="4" w:space="0" w:color="auto"/>
              <w:left w:val="nil"/>
              <w:bottom w:val="single" w:sz="4" w:space="0" w:color="auto"/>
              <w:right w:val="nil"/>
            </w:tcBorders>
            <w:vAlign w:val="center"/>
          </w:tcPr>
          <w:p w:rsidR="007918DA" w:rsidRPr="00E8295F" w:rsidRDefault="007918DA" w:rsidP="000D3B13">
            <w:pPr>
              <w:spacing w:line="360" w:lineRule="auto"/>
              <w:jc w:val="center"/>
              <w:rPr>
                <w:rFonts w:ascii="Times New Roman" w:eastAsia="Times New Roman" w:hAnsi="Times New Roman"/>
                <w:sz w:val="13"/>
                <w:szCs w:val="13"/>
                <w:lang w:val="en-US" w:eastAsia="fr-FR"/>
              </w:rPr>
            </w:pPr>
            <w:r w:rsidRPr="00E8295F">
              <w:rPr>
                <w:rFonts w:ascii="Times New Roman" w:eastAsia="Times New Roman" w:hAnsi="Times New Roman"/>
                <w:sz w:val="13"/>
                <w:szCs w:val="13"/>
                <w:lang w:val="en-US" w:eastAsia="fr-FR"/>
              </w:rPr>
              <w:t>1.073 (0.371)</w:t>
            </w:r>
          </w:p>
        </w:tc>
        <w:tc>
          <w:tcPr>
            <w:tcW w:w="596" w:type="dxa"/>
            <w:tcBorders>
              <w:top w:val="single" w:sz="4" w:space="0" w:color="auto"/>
              <w:left w:val="nil"/>
              <w:bottom w:val="single" w:sz="4" w:space="0" w:color="auto"/>
            </w:tcBorders>
            <w:vAlign w:val="center"/>
          </w:tcPr>
          <w:p w:rsidR="007918DA" w:rsidRPr="00E8295F" w:rsidRDefault="007918DA" w:rsidP="000D3B13">
            <w:pPr>
              <w:spacing w:line="360" w:lineRule="auto"/>
              <w:jc w:val="center"/>
              <w:rPr>
                <w:rFonts w:ascii="Times New Roman" w:eastAsia="Times New Roman" w:hAnsi="Times New Roman"/>
                <w:sz w:val="13"/>
                <w:szCs w:val="13"/>
                <w:lang w:val="en-US" w:eastAsia="fr-FR"/>
              </w:rPr>
            </w:pPr>
            <w:r w:rsidRPr="00E8295F">
              <w:rPr>
                <w:rFonts w:ascii="Times New Roman" w:eastAsia="Times New Roman" w:hAnsi="Times New Roman"/>
                <w:sz w:val="13"/>
                <w:szCs w:val="13"/>
                <w:lang w:val="en-US" w:eastAsia="fr-FR"/>
              </w:rPr>
              <w:t>1.042 (0.408)</w:t>
            </w:r>
          </w:p>
        </w:tc>
        <w:tc>
          <w:tcPr>
            <w:tcW w:w="902" w:type="dxa"/>
            <w:vAlign w:val="center"/>
          </w:tcPr>
          <w:p w:rsidR="007918DA" w:rsidRPr="00E8295F" w:rsidRDefault="007918DA" w:rsidP="000D3B13">
            <w:pPr>
              <w:spacing w:line="360" w:lineRule="auto"/>
              <w:jc w:val="center"/>
              <w:rPr>
                <w:rFonts w:ascii="Times New Roman" w:eastAsia="Times New Roman" w:hAnsi="Times New Roman"/>
                <w:sz w:val="13"/>
                <w:szCs w:val="13"/>
                <w:lang w:val="en-US" w:eastAsia="fr-FR"/>
              </w:rPr>
            </w:pPr>
            <w:r w:rsidRPr="00E8295F">
              <w:rPr>
                <w:rFonts w:ascii="Times New Roman" w:eastAsia="Times New Roman" w:hAnsi="Times New Roman"/>
                <w:sz w:val="13"/>
                <w:szCs w:val="13"/>
                <w:lang w:val="en-US" w:eastAsia="fr-FR"/>
              </w:rPr>
              <w:t>-</w:t>
            </w:r>
          </w:p>
        </w:tc>
      </w:tr>
      <w:tr w:rsidR="007918DA" w:rsidRPr="00E8295F" w:rsidTr="000D3B13">
        <w:trPr>
          <w:trHeight w:val="330"/>
        </w:trPr>
        <w:tc>
          <w:tcPr>
            <w:tcW w:w="10766" w:type="dxa"/>
            <w:gridSpan w:val="16"/>
            <w:vAlign w:val="center"/>
          </w:tcPr>
          <w:p w:rsidR="007918DA" w:rsidRPr="004D59E7" w:rsidRDefault="007918DA" w:rsidP="000D3B13">
            <w:pPr>
              <w:rPr>
                <w:rFonts w:ascii="Times New Roman" w:hAnsi="Times New Roman"/>
                <w:sz w:val="20"/>
                <w:szCs w:val="20"/>
                <w:lang w:val="en-US"/>
              </w:rPr>
            </w:pPr>
            <w:r w:rsidRPr="00E8295F">
              <w:rPr>
                <w:rStyle w:val="hps"/>
                <w:rFonts w:ascii="Times New Roman" w:hAnsi="Times New Roman"/>
                <w:sz w:val="20"/>
                <w:szCs w:val="20"/>
                <w:lang w:val="en-US"/>
              </w:rPr>
              <w:lastRenderedPageBreak/>
              <w:t xml:space="preserve">Note : The table show the </w:t>
            </w:r>
            <w:r w:rsidRPr="00E8295F">
              <w:rPr>
                <w:rStyle w:val="hps"/>
                <w:rFonts w:ascii="Times New Roman" w:hAnsi="Times New Roman"/>
                <w:i/>
                <w:sz w:val="20"/>
                <w:szCs w:val="20"/>
                <w:lang w:val="en-US"/>
              </w:rPr>
              <w:t>F</w:t>
            </w:r>
            <w:r w:rsidRPr="00E8295F">
              <w:rPr>
                <w:rStyle w:val="hps"/>
                <w:rFonts w:ascii="Times New Roman" w:hAnsi="Times New Roman"/>
                <w:sz w:val="20"/>
                <w:szCs w:val="20"/>
                <w:lang w:val="en-US"/>
              </w:rPr>
              <w:t xml:space="preserve">-values for the Granger causality tests. The corresponding </w:t>
            </w:r>
            <w:r w:rsidRPr="00E8295F">
              <w:rPr>
                <w:rStyle w:val="hps"/>
                <w:rFonts w:ascii="Times New Roman" w:hAnsi="Times New Roman"/>
                <w:i/>
                <w:sz w:val="20"/>
                <w:szCs w:val="20"/>
                <w:lang w:val="en-US"/>
              </w:rPr>
              <w:t>p</w:t>
            </w:r>
            <w:r w:rsidRPr="00E8295F">
              <w:rPr>
                <w:rStyle w:val="hps"/>
                <w:rFonts w:ascii="Times New Roman" w:hAnsi="Times New Roman"/>
                <w:sz w:val="20"/>
                <w:szCs w:val="20"/>
                <w:lang w:val="en-US"/>
              </w:rPr>
              <w:t xml:space="preserve">-values of the </w:t>
            </w:r>
            <w:r w:rsidRPr="00E8295F">
              <w:rPr>
                <w:rStyle w:val="hps"/>
                <w:rFonts w:ascii="Times New Roman" w:hAnsi="Times New Roman"/>
                <w:i/>
                <w:sz w:val="20"/>
                <w:szCs w:val="20"/>
                <w:lang w:val="en-US"/>
              </w:rPr>
              <w:t>F</w:t>
            </w:r>
            <w:r w:rsidRPr="00E8295F">
              <w:rPr>
                <w:rStyle w:val="hps"/>
                <w:rFonts w:ascii="Times New Roman" w:hAnsi="Times New Roman"/>
                <w:sz w:val="20"/>
                <w:szCs w:val="20"/>
                <w:lang w:val="en-US"/>
              </w:rPr>
              <w:t xml:space="preserve">-statistics are shown in parentheses. </w:t>
            </w:r>
            <w:r w:rsidRPr="00E8295F">
              <w:rPr>
                <w:rFonts w:ascii="Times New Roman" w:hAnsi="Times New Roman"/>
                <w:sz w:val="20"/>
                <w:szCs w:val="20"/>
                <w:lang w:val="en-US"/>
              </w:rPr>
              <w:t>*, **, and *** denote significance at the 10%, 5%, and 1% levels, respectively</w:t>
            </w:r>
            <w:r>
              <w:rPr>
                <w:rFonts w:ascii="Times New Roman" w:hAnsi="Times New Roman"/>
                <w:sz w:val="20"/>
                <w:szCs w:val="20"/>
                <w:lang w:val="en-US"/>
              </w:rPr>
              <w:t>.</w:t>
            </w:r>
          </w:p>
        </w:tc>
      </w:tr>
    </w:tbl>
    <w:p w:rsidR="00BC787E" w:rsidRPr="008D097C" w:rsidRDefault="00BC787E" w:rsidP="007918DA">
      <w:pPr>
        <w:tabs>
          <w:tab w:val="left" w:pos="1407"/>
          <w:tab w:val="center" w:pos="4890"/>
        </w:tabs>
        <w:spacing w:line="360" w:lineRule="auto"/>
        <w:ind w:firstLine="708"/>
        <w:rPr>
          <w:rFonts w:ascii="Times New Roman" w:hAnsi="Times New Roman" w:cs="Times New Roman"/>
          <w:color w:val="000000" w:themeColor="text1"/>
          <w:sz w:val="24"/>
          <w:szCs w:val="24"/>
          <w:lang w:val="en-US"/>
        </w:rPr>
      </w:pPr>
    </w:p>
    <w:p w:rsidR="00C678F1" w:rsidRPr="000D3B13" w:rsidRDefault="00D178B7" w:rsidP="00D4764E">
      <w:pPr>
        <w:spacing w:line="360" w:lineRule="auto"/>
        <w:ind w:firstLine="708"/>
        <w:jc w:val="both"/>
        <w:rPr>
          <w:rFonts w:ascii="Times New Roman" w:hAnsi="Times New Roman" w:cs="Times New Roman"/>
          <w:color w:val="000000" w:themeColor="text1"/>
          <w:lang w:val="en-US"/>
        </w:rPr>
      </w:pPr>
      <w:r w:rsidRPr="000D3B13">
        <w:rPr>
          <w:rFonts w:ascii="Times New Roman" w:hAnsi="Times New Roman" w:cs="Times New Roman"/>
          <w:color w:val="000000" w:themeColor="text1"/>
          <w:lang w:val="en-US"/>
        </w:rPr>
        <w:t xml:space="preserve">During the pre-crisis period, we observe how the realized volatility of EUR/JPY is influenced by the realized volatility of EUR/CHF and EUR/AUD. The EUR/CHF </w:t>
      </w:r>
      <w:r w:rsidRPr="000D3B13">
        <w:rPr>
          <w:rFonts w:ascii="Times New Roman" w:hAnsi="Times New Roman" w:cs="Times New Roman"/>
          <w:lang w:val="en-US"/>
        </w:rPr>
        <w:t xml:space="preserve">volatility, meanwhile, is caused only by the volatility of EUR/AUD. The EUR/GBP and the EUR/USD volatilities, in contrast, are influenced by all exchange rate volatilities. On the other hand, a causal relationship exists </w:t>
      </w:r>
      <w:r w:rsidRPr="000D3B13">
        <w:rPr>
          <w:rFonts w:ascii="Times New Roman" w:hAnsi="Times New Roman" w:cs="Times New Roman"/>
          <w:color w:val="000000" w:themeColor="text1"/>
          <w:lang w:val="en-US"/>
        </w:rPr>
        <w:t>between the EUR/GBP and the EUR/USD volatilities. The EUR/AUD volatility does not react to any exchange rate volatility, which could be explained by the fact that the Australian dollar is driven by the country’s booming mining sector. Indeed, the Australian economy has for several years benefited from the strong demand from emerging countries for the raw materials that A</w:t>
      </w:r>
      <w:r w:rsidR="00686806" w:rsidRPr="000D3B13">
        <w:rPr>
          <w:rFonts w:ascii="Times New Roman" w:hAnsi="Times New Roman" w:cs="Times New Roman"/>
          <w:color w:val="000000" w:themeColor="text1"/>
          <w:lang w:val="en-US"/>
        </w:rPr>
        <w:t xml:space="preserve">ustralia produces and exports. </w:t>
      </w:r>
      <w:r w:rsidRPr="000D3B13">
        <w:rPr>
          <w:rFonts w:ascii="Times New Roman" w:hAnsi="Times New Roman" w:cs="Times New Roman"/>
          <w:color w:val="000000" w:themeColor="text1"/>
          <w:lang w:val="en-US"/>
        </w:rPr>
        <w:t>The considerable geographical separation of Australia from the Eurozone could also be a considerable factor</w:t>
      </w:r>
      <w:r w:rsidR="00BD740A" w:rsidRPr="000D3B13">
        <w:rPr>
          <w:rFonts w:ascii="Times New Roman" w:hAnsi="Times New Roman" w:cs="Times New Roman"/>
          <w:color w:val="000000" w:themeColor="text1"/>
          <w:lang w:val="en-US"/>
        </w:rPr>
        <w:t>.</w:t>
      </w:r>
    </w:p>
    <w:p w:rsidR="00D178B7" w:rsidRPr="000D3B13" w:rsidRDefault="00D178B7" w:rsidP="00D178B7">
      <w:pPr>
        <w:spacing w:line="360" w:lineRule="auto"/>
        <w:ind w:firstLine="708"/>
        <w:jc w:val="both"/>
        <w:rPr>
          <w:rFonts w:ascii="Times New Roman" w:hAnsi="Times New Roman" w:cs="Times New Roman"/>
          <w:lang w:val="en-US"/>
        </w:rPr>
      </w:pPr>
      <w:r w:rsidRPr="000D3B13">
        <w:rPr>
          <w:rFonts w:ascii="Times New Roman" w:hAnsi="Times New Roman" w:cs="Times New Roman"/>
          <w:color w:val="000000" w:themeColor="text1"/>
          <w:lang w:val="en-US"/>
        </w:rPr>
        <w:t xml:space="preserve">During the crisis period, the Granger causality test results show a more significant relationship when compared to the pre-crisis period. The subprime crisis that </w:t>
      </w:r>
      <w:r w:rsidRPr="000D3B13">
        <w:rPr>
          <w:rFonts w:ascii="Times New Roman" w:hAnsi="Times New Roman" w:cs="Times New Roman"/>
          <w:lang w:val="en-US"/>
        </w:rPr>
        <w:t>hit the US stock market was subsequently transmitted to the European stock market and then the forex market. EUR/AUD volatility causes EUR/GBP volatility, but EUR/JPY volatility no longer affects the EUR/CHF volatility. In addition, the Australian dollar is still a little sensitive in relation to other currencies, accelerating the influence of EUR/AUD volatility during this period. This may be the consequence of a period of uncertainty in the financial market and the result of two successive crises rather than the presence of a causal effect on the forex market. In general, increased volatility in the foreign exchange market is often seen as a sign of greater uncertainty in the financial market. The causal relationship between the EUR/USD and EUR/JPY volatilities persists during the second period and increases in intensity.</w:t>
      </w:r>
    </w:p>
    <w:p w:rsidR="00D178B7" w:rsidRPr="000D3B13" w:rsidRDefault="00D178B7" w:rsidP="00D178B7">
      <w:pPr>
        <w:spacing w:line="360" w:lineRule="auto"/>
        <w:ind w:firstLine="708"/>
        <w:jc w:val="both"/>
        <w:rPr>
          <w:rFonts w:ascii="Times New Roman" w:hAnsi="Times New Roman" w:cs="Times New Roman"/>
          <w:color w:val="000000" w:themeColor="text1"/>
          <w:lang w:val="en-US"/>
        </w:rPr>
      </w:pPr>
      <w:r w:rsidRPr="000D3B13">
        <w:rPr>
          <w:rFonts w:ascii="Times New Roman" w:hAnsi="Times New Roman" w:cs="Times New Roman"/>
          <w:lang w:val="en-US"/>
        </w:rPr>
        <w:t>During the post-crisis period, the coefficients of the Granger causality tests increased. This may be due to persistent uncertainty in the forex market, which had been further amplified by the sovereign debt crisis in the Eurozone. We note that the volatilities of EUR/JPY and EUR/USD were affected by all the other volatilities involved. During this period, the EUR/GBP volatility is only influenced by the EUR/CHF and EUR/AUD volatilities, while the EUR/USD volatility did not influence the EUR/GBP volatility. The EUR/CHF volatility is affected by the EUR/GBP and EUR/</w:t>
      </w:r>
      <w:r w:rsidRPr="000D3B13">
        <w:rPr>
          <w:rFonts w:ascii="Times New Roman" w:hAnsi="Times New Roman" w:cs="Times New Roman"/>
          <w:color w:val="000000" w:themeColor="text1"/>
          <w:lang w:val="en-US"/>
        </w:rPr>
        <w:t xml:space="preserve">AUD volatilities, and the relationship between the EUR/AUD and EUR/JPY volatilities remains continuous. </w:t>
      </w:r>
    </w:p>
    <w:p w:rsidR="00821CF0" w:rsidRPr="000D3B13" w:rsidRDefault="00D178B7" w:rsidP="00D178B7">
      <w:pPr>
        <w:spacing w:line="360" w:lineRule="auto"/>
        <w:ind w:firstLine="708"/>
        <w:jc w:val="both"/>
        <w:rPr>
          <w:rFonts w:ascii="Times New Roman" w:hAnsi="Times New Roman" w:cs="Times New Roman"/>
          <w:color w:val="000000" w:themeColor="text1"/>
          <w:lang w:val="en-US"/>
        </w:rPr>
      </w:pPr>
      <w:r w:rsidRPr="000D3B13">
        <w:rPr>
          <w:rFonts w:ascii="Times New Roman" w:hAnsi="Times New Roman" w:cs="Times New Roman"/>
          <w:color w:val="000000" w:themeColor="text1"/>
          <w:lang w:val="en-US"/>
        </w:rPr>
        <w:t>The Granger causality test results show the presence of a dynamic correlation between the different exchange rate volatilities present in the forex market.</w:t>
      </w:r>
    </w:p>
    <w:p w:rsidR="00930B8B" w:rsidRPr="000D3B13" w:rsidRDefault="006C7F35" w:rsidP="00B12735">
      <w:pPr>
        <w:pStyle w:val="ListParagraph"/>
        <w:numPr>
          <w:ilvl w:val="1"/>
          <w:numId w:val="1"/>
        </w:numPr>
        <w:rPr>
          <w:rFonts w:ascii="Times New Roman" w:hAnsi="Times New Roman" w:cs="Times New Roman"/>
          <w:b/>
          <w:color w:val="000000" w:themeColor="text1"/>
          <w:lang w:val="en-US"/>
        </w:rPr>
      </w:pPr>
      <w:r w:rsidRPr="000D3B13">
        <w:rPr>
          <w:rFonts w:ascii="Times New Roman" w:hAnsi="Times New Roman" w:cs="Times New Roman"/>
          <w:b/>
          <w:color w:val="000000" w:themeColor="text1"/>
          <w:lang w:val="en-US"/>
        </w:rPr>
        <w:t xml:space="preserve"> Volatility transmission model</w:t>
      </w:r>
    </w:p>
    <w:p w:rsidR="00D178B7" w:rsidRPr="000D3B13" w:rsidRDefault="00D178B7" w:rsidP="00D178B7">
      <w:pPr>
        <w:spacing w:line="360" w:lineRule="auto"/>
        <w:ind w:firstLine="708"/>
        <w:jc w:val="both"/>
        <w:rPr>
          <w:rFonts w:ascii="Times New Roman" w:hAnsi="Times New Roman" w:cs="Times New Roman"/>
          <w:lang w:val="en-US"/>
        </w:rPr>
      </w:pPr>
      <w:r w:rsidRPr="000D3B13">
        <w:rPr>
          <w:rFonts w:ascii="Times New Roman" w:hAnsi="Times New Roman" w:cs="Times New Roman"/>
          <w:lang w:val="en-US"/>
        </w:rPr>
        <w:t>In order to understand the pattern of volatility transmission, we estimated the multivariate HAR-RV model.</w:t>
      </w:r>
    </w:p>
    <w:p w:rsidR="00D178B7" w:rsidRPr="000D3B13" w:rsidRDefault="00D178B7" w:rsidP="00D178B7">
      <w:pPr>
        <w:spacing w:line="360" w:lineRule="auto"/>
        <w:ind w:firstLine="708"/>
        <w:jc w:val="both"/>
        <w:rPr>
          <w:rFonts w:ascii="Times New Roman" w:hAnsi="Times New Roman" w:cs="Times New Roman"/>
          <w:color w:val="000000" w:themeColor="text1"/>
          <w:lang w:val="en-US"/>
        </w:rPr>
      </w:pPr>
      <w:r w:rsidRPr="000D3B13">
        <w:rPr>
          <w:rFonts w:ascii="Times New Roman" w:hAnsi="Times New Roman" w:cs="Times New Roman"/>
          <w:lang w:val="en-US"/>
        </w:rPr>
        <w:lastRenderedPageBreak/>
        <w:t xml:space="preserve">The estimation results are reported in table 3. The first equation corresponds to the EUR/JPY volatility, which is affected by its own short-term and medium-term components, as well as by the medium-term volatility component of EUR/USD. The EUR/JPY volatility is slightly sensitive to disturbance in the American market, but it seems insensitive to disturbances in the European </w:t>
      </w:r>
      <w:r w:rsidRPr="000D3B13">
        <w:rPr>
          <w:rFonts w:ascii="Times New Roman" w:hAnsi="Times New Roman" w:cs="Times New Roman"/>
          <w:color w:val="000000" w:themeColor="text1"/>
          <w:lang w:val="en-US"/>
        </w:rPr>
        <w:t xml:space="preserve">market. </w:t>
      </w:r>
    </w:p>
    <w:p w:rsidR="00930B8B" w:rsidRPr="000D3B13" w:rsidRDefault="00D178B7" w:rsidP="00D178B7">
      <w:pPr>
        <w:spacing w:line="360" w:lineRule="auto"/>
        <w:ind w:firstLine="708"/>
        <w:jc w:val="both"/>
        <w:rPr>
          <w:rFonts w:ascii="Times New Roman" w:hAnsi="Times New Roman" w:cs="Times New Roman"/>
          <w:color w:val="000000" w:themeColor="text1"/>
          <w:lang w:val="en-US"/>
        </w:rPr>
      </w:pPr>
      <w:r w:rsidRPr="000D3B13">
        <w:rPr>
          <w:rFonts w:ascii="Times New Roman" w:hAnsi="Times New Roman" w:cs="Times New Roman"/>
          <w:color w:val="000000" w:themeColor="text1"/>
          <w:lang w:val="en-US"/>
        </w:rPr>
        <w:t>The results for the EUR/CHF equation reveal that volatility is positively influenced by its own volatility and the EUR/AUD short-term and medium-term components. The medium-term volatility component of EUR/USD also influences EUR/CHF volatility. This is consistent with the fact that during calmer periods, the volatility of EUR/CHF correlates with EUR/USD volatility</w:t>
      </w:r>
      <w:r w:rsidR="00930B8B" w:rsidRPr="000D3B13">
        <w:rPr>
          <w:rFonts w:ascii="Times New Roman" w:hAnsi="Times New Roman" w:cs="Times New Roman"/>
          <w:color w:val="000000" w:themeColor="text1"/>
          <w:lang w:val="en-US"/>
        </w:rPr>
        <w:t>.</w:t>
      </w:r>
    </w:p>
    <w:p w:rsidR="00D178B7" w:rsidRPr="000D3B13" w:rsidRDefault="00D178B7" w:rsidP="00D178B7">
      <w:pPr>
        <w:spacing w:line="360" w:lineRule="auto"/>
        <w:ind w:firstLine="708"/>
        <w:jc w:val="both"/>
        <w:rPr>
          <w:rFonts w:ascii="Times New Roman" w:hAnsi="Times New Roman" w:cs="Times New Roman"/>
          <w:lang w:val="en-US"/>
        </w:rPr>
      </w:pPr>
      <w:r w:rsidRPr="000D3B13">
        <w:rPr>
          <w:rFonts w:ascii="Times New Roman" w:hAnsi="Times New Roman" w:cs="Times New Roman"/>
          <w:color w:val="000000" w:themeColor="text1"/>
          <w:lang w:val="en-US"/>
        </w:rPr>
        <w:t xml:space="preserve">The EUR/GBP volatility is affected in the short-term by its own volatility component and that of EUR/JPY. In the medium term, it is </w:t>
      </w:r>
      <w:r w:rsidRPr="000D3B13">
        <w:rPr>
          <w:rFonts w:ascii="Times New Roman" w:hAnsi="Times New Roman" w:cs="Times New Roman"/>
          <w:lang w:val="en-US"/>
        </w:rPr>
        <w:t>affected by its own volatility component but also by the volatility components of all the exchange rates, with a particularly adverse effect from EUR/AUD and EUR/USD volatilities. In line with the findings of Antonakakis (2012), it seems that the EUR/GBP is the dominant receiver of volatility.</w:t>
      </w:r>
    </w:p>
    <w:p w:rsidR="00930B8B" w:rsidRPr="000D3B13" w:rsidRDefault="00D178B7" w:rsidP="00D178B7">
      <w:pPr>
        <w:spacing w:line="360" w:lineRule="auto"/>
        <w:ind w:firstLine="708"/>
        <w:jc w:val="both"/>
        <w:rPr>
          <w:rFonts w:ascii="Times New Roman" w:hAnsi="Times New Roman" w:cs="Times New Roman"/>
          <w:color w:val="000000" w:themeColor="text1"/>
          <w:lang w:val="en-US"/>
        </w:rPr>
      </w:pPr>
      <w:r w:rsidRPr="000D3B13">
        <w:rPr>
          <w:rFonts w:ascii="Times New Roman" w:hAnsi="Times New Roman" w:cs="Times New Roman"/>
          <w:color w:val="000000" w:themeColor="text1"/>
          <w:lang w:val="en-US"/>
        </w:rPr>
        <w:t>As for the EUR/AUD equation, we note how it is influenced by its own long-term volatility component. In the short and the medium term, we observe a volatility transmission from EUR/USD volatility.</w:t>
      </w:r>
    </w:p>
    <w:p w:rsidR="00D178B7" w:rsidRPr="000D3B13" w:rsidRDefault="00D178B7" w:rsidP="00D178B7">
      <w:pPr>
        <w:spacing w:line="360" w:lineRule="auto"/>
        <w:ind w:firstLine="708"/>
        <w:jc w:val="both"/>
        <w:rPr>
          <w:rFonts w:ascii="Times New Roman" w:hAnsi="Times New Roman" w:cs="Times New Roman"/>
          <w:color w:val="000000" w:themeColor="text1"/>
          <w:lang w:val="en-US"/>
        </w:rPr>
      </w:pPr>
      <w:r w:rsidRPr="000D3B13">
        <w:rPr>
          <w:rFonts w:ascii="Times New Roman" w:hAnsi="Times New Roman" w:cs="Times New Roman"/>
          <w:color w:val="000000" w:themeColor="text1"/>
          <w:lang w:val="en-US"/>
        </w:rPr>
        <w:t>In the EUR/USD equation, we can see that in addition to its own short-term and medium-term volatility components, the long-term volatility component of EUR/AUD affects the present volatility of EUR/USD with a negative influence. The volatility transmission between the US and the Australian dollars can be explained by the fact that these two currencies strongly correlate to the evolution of the materials sector (e.g., iron, uranium, coal). This is especially true for gold, because Australia is considered the third-largest producer in the world. Furthermore, there is a small negative effect from the short-term component of EUR/GBP. During the pre-crisis period, the volatility transmission from EUR/USD to all other exchange rates demonstrates a strong role for the medium-term volatility component.</w:t>
      </w:r>
    </w:p>
    <w:p w:rsidR="0013220D" w:rsidRPr="000D3B13" w:rsidRDefault="00D178B7" w:rsidP="00D178B7">
      <w:pPr>
        <w:spacing w:line="360" w:lineRule="auto"/>
        <w:ind w:firstLine="708"/>
        <w:jc w:val="both"/>
        <w:rPr>
          <w:rFonts w:ascii="Times New Roman" w:hAnsi="Times New Roman" w:cs="Times New Roman"/>
          <w:color w:val="000000" w:themeColor="text1"/>
          <w:lang w:val="en-US"/>
        </w:rPr>
      </w:pPr>
      <w:r w:rsidRPr="000D3B13">
        <w:rPr>
          <w:rFonts w:ascii="Times New Roman" w:hAnsi="Times New Roman" w:cs="Times New Roman"/>
          <w:color w:val="000000" w:themeColor="text1"/>
          <w:lang w:val="en-US"/>
        </w:rPr>
        <w:t xml:space="preserve">The crisis period (the subprime crisis and the subsequent sovereign debt crisis) negatively affected several countries in the Eurozone. The volatility in the forex market consequently increased. The results differ in terms of magnitude and sign from the pre-crisis period. For EUR/JPY, we note how this volatility is affected in the short term by its own volatility component and that of the EUR/GBP. In the medium term, we see how this volatility is influenced by its own component and the volatility component of EUR/USD. However, the results suggest that there is no volatility transmission in the long term. </w:t>
      </w:r>
    </w:p>
    <w:p w:rsidR="008A6603" w:rsidRPr="008D097C" w:rsidRDefault="008A6603" w:rsidP="0013220D">
      <w:pPr>
        <w:spacing w:line="360" w:lineRule="auto"/>
        <w:jc w:val="both"/>
        <w:rPr>
          <w:color w:val="000000" w:themeColor="text1"/>
          <w:sz w:val="24"/>
          <w:szCs w:val="24"/>
          <w:lang w:val="en-US"/>
        </w:rPr>
      </w:pPr>
    </w:p>
    <w:tbl>
      <w:tblPr>
        <w:tblStyle w:val="TableGrid"/>
        <w:tblW w:w="6094" w:type="pct"/>
        <w:jc w:val="center"/>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430"/>
        <w:gridCol w:w="695"/>
        <w:gridCol w:w="724"/>
        <w:gridCol w:w="714"/>
        <w:gridCol w:w="723"/>
        <w:gridCol w:w="716"/>
        <w:gridCol w:w="703"/>
        <w:gridCol w:w="703"/>
        <w:gridCol w:w="703"/>
        <w:gridCol w:w="699"/>
        <w:gridCol w:w="701"/>
        <w:gridCol w:w="694"/>
        <w:gridCol w:w="692"/>
        <w:gridCol w:w="692"/>
        <w:gridCol w:w="692"/>
        <w:gridCol w:w="776"/>
      </w:tblGrid>
      <w:tr w:rsidR="007918DA" w:rsidRPr="00E8295F" w:rsidTr="000D3B13">
        <w:trPr>
          <w:trHeight w:val="199"/>
          <w:jc w:val="center"/>
        </w:trPr>
        <w:tc>
          <w:tcPr>
            <w:tcW w:w="5000" w:type="pct"/>
            <w:gridSpan w:val="16"/>
            <w:vAlign w:val="bottom"/>
          </w:tcPr>
          <w:p w:rsidR="007918DA" w:rsidRPr="00E8295F" w:rsidRDefault="007918DA" w:rsidP="000D3B13">
            <w:pPr>
              <w:spacing w:line="360" w:lineRule="auto"/>
              <w:rPr>
                <w:rFonts w:ascii="Times New Roman" w:hAnsi="Times New Roman"/>
                <w:sz w:val="24"/>
                <w:szCs w:val="24"/>
                <w:lang w:val="en-US"/>
              </w:rPr>
            </w:pPr>
            <w:r w:rsidRPr="00E8295F">
              <w:rPr>
                <w:rFonts w:ascii="Times New Roman" w:hAnsi="Times New Roman"/>
                <w:b/>
                <w:color w:val="000000"/>
                <w:lang w:val="en-US"/>
              </w:rPr>
              <w:lastRenderedPageBreak/>
              <w:t xml:space="preserve">Table 3 </w:t>
            </w:r>
            <w:r w:rsidRPr="00E8295F">
              <w:rPr>
                <w:rFonts w:ascii="Times New Roman" w:hAnsi="Times New Roman"/>
                <w:lang w:val="en-US"/>
              </w:rPr>
              <w:t>Estimation results HAR-RV.</w:t>
            </w:r>
          </w:p>
        </w:tc>
      </w:tr>
      <w:tr w:rsidR="007918DA" w:rsidRPr="00E8295F" w:rsidTr="000D3B13">
        <w:trPr>
          <w:trHeight w:val="199"/>
          <w:jc w:val="center"/>
        </w:trPr>
        <w:tc>
          <w:tcPr>
            <w:tcW w:w="1809" w:type="pct"/>
            <w:gridSpan w:val="6"/>
            <w:vAlign w:val="bottom"/>
          </w:tcPr>
          <w:p w:rsidR="007918DA" w:rsidRPr="00E8295F" w:rsidRDefault="007918DA" w:rsidP="000D3B13">
            <w:pPr>
              <w:spacing w:line="360" w:lineRule="auto"/>
              <w:jc w:val="center"/>
              <w:rPr>
                <w:rFonts w:asciiTheme="majorBidi" w:hAnsiTheme="majorBidi" w:cstheme="majorBidi"/>
                <w:b/>
                <w:color w:val="000000"/>
                <w:sz w:val="18"/>
                <w:szCs w:val="18"/>
                <w:lang w:val="en-US"/>
              </w:rPr>
            </w:pPr>
            <w:r w:rsidRPr="00E8295F">
              <w:rPr>
                <w:rFonts w:asciiTheme="majorBidi" w:hAnsiTheme="majorBidi" w:cstheme="majorBidi"/>
                <w:b/>
                <w:color w:val="000000"/>
                <w:sz w:val="18"/>
                <w:szCs w:val="18"/>
                <w:lang w:val="en-US"/>
              </w:rPr>
              <w:t>Pre-crisis period</w:t>
            </w:r>
          </w:p>
        </w:tc>
        <w:tc>
          <w:tcPr>
            <w:tcW w:w="1587" w:type="pct"/>
            <w:gridSpan w:val="5"/>
          </w:tcPr>
          <w:p w:rsidR="007918DA" w:rsidRPr="00E8295F" w:rsidRDefault="007918DA" w:rsidP="000D3B13">
            <w:pPr>
              <w:spacing w:line="360" w:lineRule="auto"/>
              <w:jc w:val="center"/>
              <w:rPr>
                <w:rFonts w:asciiTheme="majorBidi" w:hAnsiTheme="majorBidi" w:cstheme="majorBidi"/>
                <w:b/>
                <w:color w:val="000000"/>
                <w:sz w:val="18"/>
                <w:szCs w:val="18"/>
                <w:lang w:val="en-US"/>
              </w:rPr>
            </w:pPr>
            <w:r w:rsidRPr="00E8295F">
              <w:rPr>
                <w:rFonts w:asciiTheme="majorBidi" w:hAnsiTheme="majorBidi" w:cstheme="majorBidi"/>
                <w:b/>
                <w:color w:val="000000"/>
                <w:sz w:val="18"/>
                <w:szCs w:val="18"/>
                <w:lang w:val="en-US"/>
              </w:rPr>
              <w:t>Crisis period</w:t>
            </w:r>
          </w:p>
        </w:tc>
        <w:tc>
          <w:tcPr>
            <w:tcW w:w="1604" w:type="pct"/>
            <w:gridSpan w:val="5"/>
          </w:tcPr>
          <w:p w:rsidR="007918DA" w:rsidRPr="00E8295F" w:rsidRDefault="007918DA" w:rsidP="000D3B13">
            <w:pPr>
              <w:spacing w:line="360" w:lineRule="auto"/>
              <w:jc w:val="center"/>
              <w:rPr>
                <w:rFonts w:asciiTheme="majorBidi" w:hAnsiTheme="majorBidi" w:cstheme="majorBidi"/>
                <w:b/>
                <w:color w:val="000000"/>
                <w:sz w:val="18"/>
                <w:szCs w:val="18"/>
                <w:lang w:val="en-US"/>
              </w:rPr>
            </w:pPr>
            <w:r w:rsidRPr="00E8295F">
              <w:rPr>
                <w:rFonts w:asciiTheme="majorBidi" w:hAnsiTheme="majorBidi" w:cstheme="majorBidi"/>
                <w:b/>
                <w:color w:val="000000"/>
                <w:sz w:val="18"/>
                <w:szCs w:val="18"/>
                <w:lang w:val="en-US"/>
              </w:rPr>
              <w:t>Post-crisis period</w:t>
            </w:r>
          </w:p>
        </w:tc>
      </w:tr>
      <w:tr w:rsidR="007918DA" w:rsidRPr="00E8295F" w:rsidTr="000D3B13">
        <w:trPr>
          <w:trHeight w:val="199"/>
          <w:jc w:val="center"/>
        </w:trPr>
        <w:tc>
          <w:tcPr>
            <w:tcW w:w="194" w:type="pct"/>
            <w:vAlign w:val="bottom"/>
          </w:tcPr>
          <w:p w:rsidR="007918DA" w:rsidRPr="00E8295F" w:rsidRDefault="005F706C" w:rsidP="000D3B13">
            <w:pPr>
              <w:spacing w:line="360" w:lineRule="auto"/>
              <w:jc w:val="center"/>
              <w:rPr>
                <w:rFonts w:asciiTheme="majorBidi" w:hAnsiTheme="majorBidi" w:cstheme="majorBidi"/>
                <w:b/>
                <w:color w:val="000000"/>
                <w:sz w:val="20"/>
                <w:szCs w:val="20"/>
                <w:lang w:val="en-US"/>
              </w:rPr>
            </w:pPr>
            <m:oMathPara>
              <m:oMath>
                <m:sSub>
                  <m:sSubPr>
                    <m:ctrlPr>
                      <w:rPr>
                        <w:rFonts w:ascii="Cambria Math" w:hAnsi="Cambria Math"/>
                        <w:b/>
                        <w:i/>
                        <w:color w:val="000000"/>
                        <w:sz w:val="18"/>
                        <w:szCs w:val="18"/>
                        <w:lang w:val="en-US"/>
                      </w:rPr>
                    </m:ctrlPr>
                  </m:sSubPr>
                  <m:e>
                    <m:r>
                      <m:rPr>
                        <m:sty m:val="bi"/>
                      </m:rPr>
                      <w:rPr>
                        <w:rFonts w:ascii="Cambria Math" w:hAnsi="Cambria Math"/>
                        <w:color w:val="000000"/>
                        <w:sz w:val="18"/>
                        <w:szCs w:val="18"/>
                        <w:lang w:val="en-US"/>
                      </w:rPr>
                      <m:t>LRV</m:t>
                    </m:r>
                  </m:e>
                  <m:sub>
                    <m:r>
                      <m:rPr>
                        <m:sty m:val="bi"/>
                      </m:rPr>
                      <w:rPr>
                        <w:rFonts w:ascii="Cambria Math" w:hAnsi="Cambria Math"/>
                        <w:color w:val="000000"/>
                        <w:sz w:val="18"/>
                        <w:szCs w:val="18"/>
                        <w:lang w:val="en-US"/>
                      </w:rPr>
                      <m:t>t</m:t>
                    </m:r>
                  </m:sub>
                </m:sSub>
              </m:oMath>
            </m:oMathPara>
          </w:p>
        </w:tc>
        <w:tc>
          <w:tcPr>
            <w:tcW w:w="314" w:type="pct"/>
            <w:vAlign w:val="bottom"/>
          </w:tcPr>
          <w:p w:rsidR="007918DA" w:rsidRPr="00E8295F" w:rsidRDefault="007918DA" w:rsidP="000D3B13">
            <w:pPr>
              <w:spacing w:line="360" w:lineRule="auto"/>
              <w:jc w:val="center"/>
              <w:rPr>
                <w:rFonts w:asciiTheme="majorBidi" w:hAnsiTheme="majorBidi" w:cstheme="majorBidi"/>
                <w:b/>
                <w:color w:val="000000"/>
                <w:sz w:val="16"/>
                <w:szCs w:val="16"/>
                <w:lang w:val="en-US"/>
              </w:rPr>
            </w:pPr>
            <w:r w:rsidRPr="00E8295F">
              <w:rPr>
                <w:rFonts w:asciiTheme="majorBidi" w:hAnsiTheme="majorBidi" w:cstheme="majorBidi"/>
                <w:b/>
                <w:color w:val="000000"/>
                <w:sz w:val="16"/>
                <w:szCs w:val="16"/>
                <w:lang w:val="en-US"/>
              </w:rPr>
              <w:t>JPY</w:t>
            </w:r>
          </w:p>
        </w:tc>
        <w:tc>
          <w:tcPr>
            <w:tcW w:w="327" w:type="pct"/>
            <w:vAlign w:val="bottom"/>
          </w:tcPr>
          <w:p w:rsidR="007918DA" w:rsidRPr="00E8295F" w:rsidRDefault="007918DA" w:rsidP="000D3B13">
            <w:pPr>
              <w:spacing w:line="360" w:lineRule="auto"/>
              <w:jc w:val="center"/>
              <w:rPr>
                <w:rFonts w:asciiTheme="majorBidi" w:hAnsiTheme="majorBidi" w:cstheme="majorBidi"/>
                <w:b/>
                <w:color w:val="000000"/>
                <w:sz w:val="16"/>
                <w:szCs w:val="16"/>
                <w:lang w:val="en-US"/>
              </w:rPr>
            </w:pPr>
            <w:r w:rsidRPr="00E8295F">
              <w:rPr>
                <w:rFonts w:asciiTheme="majorBidi" w:hAnsiTheme="majorBidi" w:cstheme="majorBidi"/>
                <w:b/>
                <w:color w:val="000000"/>
                <w:sz w:val="16"/>
                <w:szCs w:val="16"/>
                <w:lang w:val="en-US"/>
              </w:rPr>
              <w:t>CHF</w:t>
            </w:r>
          </w:p>
        </w:tc>
        <w:tc>
          <w:tcPr>
            <w:tcW w:w="323" w:type="pct"/>
            <w:vAlign w:val="bottom"/>
          </w:tcPr>
          <w:p w:rsidR="007918DA" w:rsidRPr="00E8295F" w:rsidRDefault="007918DA" w:rsidP="000D3B13">
            <w:pPr>
              <w:spacing w:line="360" w:lineRule="auto"/>
              <w:jc w:val="center"/>
              <w:rPr>
                <w:rFonts w:asciiTheme="majorBidi" w:hAnsiTheme="majorBidi" w:cstheme="majorBidi"/>
                <w:b/>
                <w:color w:val="000000"/>
                <w:sz w:val="16"/>
                <w:szCs w:val="16"/>
                <w:lang w:val="en-US"/>
              </w:rPr>
            </w:pPr>
            <w:r w:rsidRPr="00E8295F">
              <w:rPr>
                <w:rFonts w:asciiTheme="majorBidi" w:hAnsiTheme="majorBidi" w:cstheme="majorBidi"/>
                <w:b/>
                <w:color w:val="000000"/>
                <w:sz w:val="16"/>
                <w:szCs w:val="16"/>
                <w:lang w:val="en-US"/>
              </w:rPr>
              <w:t>GBP</w:t>
            </w:r>
          </w:p>
        </w:tc>
        <w:tc>
          <w:tcPr>
            <w:tcW w:w="327" w:type="pct"/>
            <w:vAlign w:val="bottom"/>
          </w:tcPr>
          <w:p w:rsidR="007918DA" w:rsidRPr="00E8295F" w:rsidRDefault="007918DA" w:rsidP="000D3B13">
            <w:pPr>
              <w:spacing w:line="360" w:lineRule="auto"/>
              <w:jc w:val="center"/>
              <w:rPr>
                <w:rFonts w:asciiTheme="majorBidi" w:hAnsiTheme="majorBidi" w:cstheme="majorBidi"/>
                <w:b/>
                <w:color w:val="000000"/>
                <w:sz w:val="16"/>
                <w:szCs w:val="16"/>
                <w:lang w:val="en-US"/>
              </w:rPr>
            </w:pPr>
            <w:r w:rsidRPr="00E8295F">
              <w:rPr>
                <w:rFonts w:asciiTheme="majorBidi" w:hAnsiTheme="majorBidi" w:cstheme="majorBidi"/>
                <w:b/>
                <w:color w:val="000000"/>
                <w:sz w:val="16"/>
                <w:szCs w:val="16"/>
                <w:lang w:val="en-US"/>
              </w:rPr>
              <w:t>AUD</w:t>
            </w:r>
          </w:p>
        </w:tc>
        <w:tc>
          <w:tcPr>
            <w:tcW w:w="324" w:type="pct"/>
            <w:vAlign w:val="bottom"/>
          </w:tcPr>
          <w:p w:rsidR="007918DA" w:rsidRPr="00E8295F" w:rsidRDefault="007918DA" w:rsidP="000D3B13">
            <w:pPr>
              <w:spacing w:line="360" w:lineRule="auto"/>
              <w:jc w:val="center"/>
              <w:rPr>
                <w:rFonts w:asciiTheme="majorBidi" w:hAnsiTheme="majorBidi" w:cstheme="majorBidi"/>
                <w:b/>
                <w:color w:val="000000"/>
                <w:sz w:val="16"/>
                <w:szCs w:val="16"/>
                <w:lang w:val="en-US"/>
              </w:rPr>
            </w:pPr>
            <w:r w:rsidRPr="00E8295F">
              <w:rPr>
                <w:rFonts w:asciiTheme="majorBidi" w:hAnsiTheme="majorBidi" w:cstheme="majorBidi"/>
                <w:b/>
                <w:color w:val="000000"/>
                <w:sz w:val="16"/>
                <w:szCs w:val="16"/>
                <w:lang w:val="en-US"/>
              </w:rPr>
              <w:t>USD</w:t>
            </w:r>
          </w:p>
        </w:tc>
        <w:tc>
          <w:tcPr>
            <w:tcW w:w="318" w:type="pct"/>
            <w:vAlign w:val="bottom"/>
          </w:tcPr>
          <w:p w:rsidR="007918DA" w:rsidRPr="00E8295F" w:rsidRDefault="007918DA" w:rsidP="000D3B13">
            <w:pPr>
              <w:spacing w:line="360" w:lineRule="auto"/>
              <w:jc w:val="center"/>
              <w:rPr>
                <w:rFonts w:asciiTheme="majorBidi" w:hAnsiTheme="majorBidi" w:cstheme="majorBidi"/>
                <w:b/>
                <w:color w:val="000000"/>
                <w:sz w:val="16"/>
                <w:szCs w:val="16"/>
                <w:lang w:val="en-US"/>
              </w:rPr>
            </w:pPr>
            <w:r w:rsidRPr="00E8295F">
              <w:rPr>
                <w:rFonts w:asciiTheme="majorBidi" w:hAnsiTheme="majorBidi" w:cstheme="majorBidi"/>
                <w:b/>
                <w:color w:val="000000"/>
                <w:sz w:val="16"/>
                <w:szCs w:val="16"/>
                <w:lang w:val="en-US"/>
              </w:rPr>
              <w:t>JPY</w:t>
            </w:r>
          </w:p>
        </w:tc>
        <w:tc>
          <w:tcPr>
            <w:tcW w:w="318" w:type="pct"/>
            <w:vAlign w:val="bottom"/>
          </w:tcPr>
          <w:p w:rsidR="007918DA" w:rsidRPr="00E8295F" w:rsidRDefault="007918DA" w:rsidP="000D3B13">
            <w:pPr>
              <w:spacing w:line="360" w:lineRule="auto"/>
              <w:jc w:val="center"/>
              <w:rPr>
                <w:rFonts w:asciiTheme="majorBidi" w:hAnsiTheme="majorBidi" w:cstheme="majorBidi"/>
                <w:b/>
                <w:color w:val="000000"/>
                <w:sz w:val="16"/>
                <w:szCs w:val="16"/>
                <w:lang w:val="en-US"/>
              </w:rPr>
            </w:pPr>
            <w:r w:rsidRPr="00E8295F">
              <w:rPr>
                <w:rFonts w:asciiTheme="majorBidi" w:hAnsiTheme="majorBidi" w:cstheme="majorBidi"/>
                <w:b/>
                <w:color w:val="000000"/>
                <w:sz w:val="16"/>
                <w:szCs w:val="16"/>
                <w:lang w:val="en-US"/>
              </w:rPr>
              <w:t>CHF</w:t>
            </w:r>
          </w:p>
        </w:tc>
        <w:tc>
          <w:tcPr>
            <w:tcW w:w="318" w:type="pct"/>
            <w:vAlign w:val="bottom"/>
          </w:tcPr>
          <w:p w:rsidR="007918DA" w:rsidRPr="00E8295F" w:rsidRDefault="007918DA" w:rsidP="000D3B13">
            <w:pPr>
              <w:spacing w:line="360" w:lineRule="auto"/>
              <w:jc w:val="center"/>
              <w:rPr>
                <w:rFonts w:asciiTheme="majorBidi" w:hAnsiTheme="majorBidi" w:cstheme="majorBidi"/>
                <w:b/>
                <w:color w:val="000000"/>
                <w:sz w:val="16"/>
                <w:szCs w:val="16"/>
                <w:lang w:val="en-US"/>
              </w:rPr>
            </w:pPr>
            <w:r w:rsidRPr="00E8295F">
              <w:rPr>
                <w:rFonts w:asciiTheme="majorBidi" w:hAnsiTheme="majorBidi" w:cstheme="majorBidi"/>
                <w:b/>
                <w:color w:val="000000"/>
                <w:sz w:val="16"/>
                <w:szCs w:val="16"/>
                <w:lang w:val="en-US"/>
              </w:rPr>
              <w:t>GBP</w:t>
            </w:r>
          </w:p>
        </w:tc>
        <w:tc>
          <w:tcPr>
            <w:tcW w:w="316" w:type="pct"/>
            <w:vAlign w:val="bottom"/>
          </w:tcPr>
          <w:p w:rsidR="007918DA" w:rsidRPr="00E8295F" w:rsidRDefault="007918DA" w:rsidP="000D3B13">
            <w:pPr>
              <w:spacing w:line="360" w:lineRule="auto"/>
              <w:jc w:val="center"/>
              <w:rPr>
                <w:rFonts w:asciiTheme="majorBidi" w:hAnsiTheme="majorBidi" w:cstheme="majorBidi"/>
                <w:b/>
                <w:color w:val="000000"/>
                <w:sz w:val="16"/>
                <w:szCs w:val="16"/>
                <w:lang w:val="en-US"/>
              </w:rPr>
            </w:pPr>
            <w:r w:rsidRPr="00E8295F">
              <w:rPr>
                <w:rFonts w:asciiTheme="majorBidi" w:hAnsiTheme="majorBidi" w:cstheme="majorBidi"/>
                <w:b/>
                <w:color w:val="000000"/>
                <w:sz w:val="16"/>
                <w:szCs w:val="16"/>
                <w:lang w:val="en-US"/>
              </w:rPr>
              <w:t>AUD</w:t>
            </w:r>
          </w:p>
        </w:tc>
        <w:tc>
          <w:tcPr>
            <w:tcW w:w="317" w:type="pct"/>
            <w:vAlign w:val="bottom"/>
          </w:tcPr>
          <w:p w:rsidR="007918DA" w:rsidRPr="00E8295F" w:rsidRDefault="007918DA" w:rsidP="000D3B13">
            <w:pPr>
              <w:spacing w:line="360" w:lineRule="auto"/>
              <w:jc w:val="center"/>
              <w:rPr>
                <w:rFonts w:asciiTheme="majorBidi" w:hAnsiTheme="majorBidi" w:cstheme="majorBidi"/>
                <w:b/>
                <w:color w:val="000000"/>
                <w:sz w:val="16"/>
                <w:szCs w:val="16"/>
                <w:lang w:val="en-US"/>
              </w:rPr>
            </w:pPr>
            <w:r w:rsidRPr="00E8295F">
              <w:rPr>
                <w:rFonts w:asciiTheme="majorBidi" w:hAnsiTheme="majorBidi" w:cstheme="majorBidi"/>
                <w:b/>
                <w:color w:val="000000"/>
                <w:sz w:val="16"/>
                <w:szCs w:val="16"/>
                <w:lang w:val="en-US"/>
              </w:rPr>
              <w:t>USD</w:t>
            </w:r>
          </w:p>
        </w:tc>
        <w:tc>
          <w:tcPr>
            <w:tcW w:w="314" w:type="pct"/>
            <w:vAlign w:val="bottom"/>
          </w:tcPr>
          <w:p w:rsidR="007918DA" w:rsidRPr="00E8295F" w:rsidRDefault="007918DA" w:rsidP="000D3B13">
            <w:pPr>
              <w:spacing w:line="360" w:lineRule="auto"/>
              <w:jc w:val="center"/>
              <w:rPr>
                <w:rFonts w:asciiTheme="majorBidi" w:hAnsiTheme="majorBidi" w:cstheme="majorBidi"/>
                <w:b/>
                <w:color w:val="000000"/>
                <w:sz w:val="16"/>
                <w:szCs w:val="16"/>
                <w:lang w:val="en-US"/>
              </w:rPr>
            </w:pPr>
            <w:r w:rsidRPr="00E8295F">
              <w:rPr>
                <w:rFonts w:asciiTheme="majorBidi" w:hAnsiTheme="majorBidi" w:cstheme="majorBidi"/>
                <w:b/>
                <w:color w:val="000000"/>
                <w:sz w:val="16"/>
                <w:szCs w:val="16"/>
                <w:lang w:val="en-US"/>
              </w:rPr>
              <w:t>JPY</w:t>
            </w:r>
          </w:p>
        </w:tc>
        <w:tc>
          <w:tcPr>
            <w:tcW w:w="313" w:type="pct"/>
            <w:vAlign w:val="bottom"/>
          </w:tcPr>
          <w:p w:rsidR="007918DA" w:rsidRPr="00E8295F" w:rsidRDefault="007918DA" w:rsidP="000D3B13">
            <w:pPr>
              <w:spacing w:line="360" w:lineRule="auto"/>
              <w:jc w:val="center"/>
              <w:rPr>
                <w:rFonts w:asciiTheme="majorBidi" w:hAnsiTheme="majorBidi" w:cstheme="majorBidi"/>
                <w:b/>
                <w:color w:val="000000"/>
                <w:sz w:val="16"/>
                <w:szCs w:val="16"/>
                <w:lang w:val="en-US"/>
              </w:rPr>
            </w:pPr>
            <w:r w:rsidRPr="00E8295F">
              <w:rPr>
                <w:rFonts w:asciiTheme="majorBidi" w:hAnsiTheme="majorBidi" w:cstheme="majorBidi"/>
                <w:b/>
                <w:color w:val="000000"/>
                <w:sz w:val="16"/>
                <w:szCs w:val="16"/>
                <w:lang w:val="en-US"/>
              </w:rPr>
              <w:t>CHF</w:t>
            </w:r>
          </w:p>
        </w:tc>
        <w:tc>
          <w:tcPr>
            <w:tcW w:w="313" w:type="pct"/>
            <w:vAlign w:val="bottom"/>
          </w:tcPr>
          <w:p w:rsidR="007918DA" w:rsidRPr="00E8295F" w:rsidRDefault="007918DA" w:rsidP="000D3B13">
            <w:pPr>
              <w:spacing w:line="360" w:lineRule="auto"/>
              <w:jc w:val="center"/>
              <w:rPr>
                <w:rFonts w:asciiTheme="majorBidi" w:hAnsiTheme="majorBidi" w:cstheme="majorBidi"/>
                <w:b/>
                <w:color w:val="000000"/>
                <w:sz w:val="16"/>
                <w:szCs w:val="16"/>
                <w:lang w:val="en-US"/>
              </w:rPr>
            </w:pPr>
            <w:r w:rsidRPr="00E8295F">
              <w:rPr>
                <w:rFonts w:asciiTheme="majorBidi" w:hAnsiTheme="majorBidi" w:cstheme="majorBidi"/>
                <w:b/>
                <w:color w:val="000000"/>
                <w:sz w:val="16"/>
                <w:szCs w:val="16"/>
                <w:lang w:val="en-US"/>
              </w:rPr>
              <w:t>GBP</w:t>
            </w:r>
          </w:p>
        </w:tc>
        <w:tc>
          <w:tcPr>
            <w:tcW w:w="313" w:type="pct"/>
            <w:vAlign w:val="bottom"/>
          </w:tcPr>
          <w:p w:rsidR="007918DA" w:rsidRPr="00E8295F" w:rsidRDefault="007918DA" w:rsidP="000D3B13">
            <w:pPr>
              <w:spacing w:line="360" w:lineRule="auto"/>
              <w:jc w:val="center"/>
              <w:rPr>
                <w:rFonts w:asciiTheme="majorBidi" w:hAnsiTheme="majorBidi" w:cstheme="majorBidi"/>
                <w:b/>
                <w:color w:val="000000"/>
                <w:sz w:val="16"/>
                <w:szCs w:val="16"/>
                <w:lang w:val="en-US"/>
              </w:rPr>
            </w:pPr>
            <w:r w:rsidRPr="00E8295F">
              <w:rPr>
                <w:rFonts w:asciiTheme="majorBidi" w:hAnsiTheme="majorBidi" w:cstheme="majorBidi"/>
                <w:b/>
                <w:color w:val="000000"/>
                <w:sz w:val="16"/>
                <w:szCs w:val="16"/>
                <w:lang w:val="en-US"/>
              </w:rPr>
              <w:t>AUD</w:t>
            </w:r>
          </w:p>
        </w:tc>
        <w:tc>
          <w:tcPr>
            <w:tcW w:w="352" w:type="pct"/>
            <w:vAlign w:val="bottom"/>
          </w:tcPr>
          <w:p w:rsidR="007918DA" w:rsidRPr="00E8295F" w:rsidRDefault="007918DA" w:rsidP="000D3B13">
            <w:pPr>
              <w:spacing w:line="360" w:lineRule="auto"/>
              <w:jc w:val="center"/>
              <w:rPr>
                <w:rFonts w:asciiTheme="majorBidi" w:hAnsiTheme="majorBidi" w:cstheme="majorBidi"/>
                <w:b/>
                <w:color w:val="000000"/>
                <w:sz w:val="16"/>
                <w:szCs w:val="16"/>
                <w:lang w:val="en-US"/>
              </w:rPr>
            </w:pPr>
            <w:r w:rsidRPr="00E8295F">
              <w:rPr>
                <w:rFonts w:asciiTheme="majorBidi" w:hAnsiTheme="majorBidi" w:cstheme="majorBidi"/>
                <w:b/>
                <w:color w:val="000000"/>
                <w:sz w:val="16"/>
                <w:szCs w:val="16"/>
                <w:lang w:val="en-US"/>
              </w:rPr>
              <w:t>USD</w:t>
            </w:r>
          </w:p>
        </w:tc>
      </w:tr>
      <w:tr w:rsidR="007918DA" w:rsidRPr="00E8295F" w:rsidTr="000D3B13">
        <w:trPr>
          <w:trHeight w:val="199"/>
          <w:jc w:val="center"/>
        </w:trPr>
        <w:tc>
          <w:tcPr>
            <w:tcW w:w="194" w:type="pct"/>
            <w:vAlign w:val="bottom"/>
          </w:tcPr>
          <w:p w:rsidR="007918DA" w:rsidRPr="00E8295F" w:rsidRDefault="005F706C" w:rsidP="000D3B13">
            <w:pPr>
              <w:spacing w:line="360" w:lineRule="auto"/>
              <w:jc w:val="center"/>
              <w:rPr>
                <w:rFonts w:ascii="Times New Roman" w:hAnsi="Times New Roman"/>
                <w:color w:val="000000"/>
                <w:sz w:val="16"/>
                <w:szCs w:val="16"/>
                <w:lang w:val="en-US"/>
              </w:rPr>
            </w:pPr>
            <m:oMathPara>
              <m:oMath>
                <m:sSub>
                  <m:sSubPr>
                    <m:ctrlPr>
                      <w:rPr>
                        <w:rFonts w:ascii="Cambria Math" w:hAnsi="Cambria Math"/>
                        <w:i/>
                        <w:sz w:val="16"/>
                        <w:szCs w:val="16"/>
                        <w:lang w:val="en-US"/>
                      </w:rPr>
                    </m:ctrlPr>
                  </m:sSubPr>
                  <m:e>
                    <m:r>
                      <w:rPr>
                        <w:rFonts w:ascii="Cambria Math" w:hAnsi="Cambria Math"/>
                        <w:sz w:val="16"/>
                        <w:szCs w:val="16"/>
                        <w:lang w:val="en-US"/>
                      </w:rPr>
                      <m:t>β</m:t>
                    </m:r>
                  </m:e>
                  <m:sub>
                    <m:r>
                      <w:rPr>
                        <w:rFonts w:ascii="Cambria Math" w:hAnsi="Cambria Math"/>
                        <w:sz w:val="16"/>
                        <w:szCs w:val="16"/>
                        <w:lang w:val="en-US"/>
                      </w:rPr>
                      <m:t>0</m:t>
                    </m:r>
                  </m:sub>
                </m:sSub>
              </m:oMath>
            </m:oMathPara>
          </w:p>
        </w:tc>
        <w:tc>
          <w:tcPr>
            <w:tcW w:w="314" w:type="pct"/>
            <w:vAlign w:val="bottom"/>
          </w:tcPr>
          <w:p w:rsidR="007918DA" w:rsidRPr="00E8295F" w:rsidRDefault="007918DA" w:rsidP="000D3B13">
            <w:pPr>
              <w:spacing w:line="360" w:lineRule="auto"/>
              <w:jc w:val="center"/>
              <w:rPr>
                <w:rFonts w:ascii="Times New Roman" w:hAnsi="Times New Roman"/>
                <w:color w:val="000000"/>
                <w:sz w:val="13"/>
                <w:szCs w:val="13"/>
                <w:lang w:val="en-US"/>
              </w:rPr>
            </w:pPr>
            <w:r w:rsidRPr="00E8295F">
              <w:rPr>
                <w:rFonts w:ascii="Times New Roman" w:hAnsi="Times New Roman"/>
                <w:color w:val="000000"/>
                <w:sz w:val="13"/>
                <w:szCs w:val="13"/>
                <w:lang w:val="en-US"/>
              </w:rPr>
              <w:t>0.212 (0.720)</w:t>
            </w:r>
          </w:p>
        </w:tc>
        <w:tc>
          <w:tcPr>
            <w:tcW w:w="327" w:type="pct"/>
            <w:vAlign w:val="bottom"/>
          </w:tcPr>
          <w:p w:rsidR="007918DA" w:rsidRPr="00E8295F" w:rsidRDefault="007918DA" w:rsidP="000D3B13">
            <w:pPr>
              <w:spacing w:line="360" w:lineRule="auto"/>
              <w:jc w:val="center"/>
              <w:rPr>
                <w:rFonts w:ascii="Times New Roman" w:hAnsi="Times New Roman"/>
                <w:color w:val="000000"/>
                <w:sz w:val="13"/>
                <w:szCs w:val="13"/>
                <w:lang w:val="en-US"/>
              </w:rPr>
            </w:pPr>
            <w:r w:rsidRPr="00E8295F">
              <w:rPr>
                <w:rFonts w:ascii="Times New Roman" w:hAnsi="Times New Roman"/>
                <w:color w:val="000000"/>
                <w:sz w:val="13"/>
                <w:szCs w:val="13"/>
                <w:lang w:val="en-US"/>
              </w:rPr>
              <w:t>-1.173**</w:t>
            </w:r>
          </w:p>
          <w:p w:rsidR="007918DA" w:rsidRPr="00E8295F" w:rsidRDefault="007918DA" w:rsidP="000D3B13">
            <w:pPr>
              <w:spacing w:line="360" w:lineRule="auto"/>
              <w:jc w:val="center"/>
              <w:rPr>
                <w:rFonts w:ascii="Times New Roman" w:hAnsi="Times New Roman"/>
                <w:color w:val="000000"/>
                <w:sz w:val="13"/>
                <w:szCs w:val="13"/>
                <w:lang w:val="en-US"/>
              </w:rPr>
            </w:pPr>
            <w:r w:rsidRPr="00E8295F">
              <w:rPr>
                <w:rFonts w:ascii="Times New Roman" w:hAnsi="Times New Roman"/>
                <w:color w:val="000000"/>
                <w:sz w:val="13"/>
                <w:szCs w:val="13"/>
                <w:lang w:val="en-US"/>
              </w:rPr>
              <w:t xml:space="preserve"> (-4.446)</w:t>
            </w:r>
          </w:p>
        </w:tc>
        <w:tc>
          <w:tcPr>
            <w:tcW w:w="323" w:type="pct"/>
            <w:vAlign w:val="bottom"/>
          </w:tcPr>
          <w:p w:rsidR="007918DA" w:rsidRPr="00E8295F" w:rsidRDefault="007918DA" w:rsidP="000D3B13">
            <w:pPr>
              <w:spacing w:line="360" w:lineRule="auto"/>
              <w:jc w:val="center"/>
              <w:rPr>
                <w:rFonts w:ascii="Times New Roman" w:hAnsi="Times New Roman"/>
                <w:color w:val="000000"/>
                <w:sz w:val="13"/>
                <w:szCs w:val="13"/>
                <w:lang w:val="en-US"/>
              </w:rPr>
            </w:pPr>
            <w:r w:rsidRPr="00E8295F">
              <w:rPr>
                <w:rFonts w:ascii="Times New Roman" w:hAnsi="Times New Roman"/>
                <w:color w:val="000000"/>
                <w:sz w:val="13"/>
                <w:szCs w:val="13"/>
                <w:lang w:val="en-US"/>
              </w:rPr>
              <w:t xml:space="preserve">-0.261 </w:t>
            </w:r>
          </w:p>
          <w:p w:rsidR="007918DA" w:rsidRPr="00E8295F" w:rsidRDefault="007918DA" w:rsidP="000D3B13">
            <w:pPr>
              <w:spacing w:line="360" w:lineRule="auto"/>
              <w:jc w:val="center"/>
              <w:rPr>
                <w:rFonts w:ascii="Times New Roman" w:hAnsi="Times New Roman"/>
                <w:color w:val="000000"/>
                <w:sz w:val="13"/>
                <w:szCs w:val="13"/>
                <w:lang w:val="en-US"/>
              </w:rPr>
            </w:pPr>
            <w:r w:rsidRPr="00E8295F">
              <w:rPr>
                <w:rFonts w:ascii="Times New Roman" w:hAnsi="Times New Roman"/>
                <w:color w:val="000000"/>
                <w:sz w:val="13"/>
                <w:szCs w:val="13"/>
                <w:lang w:val="en-US"/>
              </w:rPr>
              <w:t>(-0.922)</w:t>
            </w:r>
          </w:p>
        </w:tc>
        <w:tc>
          <w:tcPr>
            <w:tcW w:w="327" w:type="pct"/>
            <w:vAlign w:val="bottom"/>
          </w:tcPr>
          <w:p w:rsidR="007918DA" w:rsidRPr="00E8295F" w:rsidRDefault="007918DA" w:rsidP="000D3B13">
            <w:pPr>
              <w:spacing w:line="360" w:lineRule="auto"/>
              <w:jc w:val="center"/>
              <w:rPr>
                <w:rFonts w:ascii="Times New Roman" w:hAnsi="Times New Roman"/>
                <w:color w:val="000000"/>
                <w:sz w:val="13"/>
                <w:szCs w:val="13"/>
                <w:lang w:val="en-US"/>
              </w:rPr>
            </w:pPr>
            <w:r w:rsidRPr="00E8295F">
              <w:rPr>
                <w:rFonts w:ascii="Times New Roman" w:hAnsi="Times New Roman"/>
                <w:color w:val="000000"/>
                <w:sz w:val="13"/>
                <w:szCs w:val="13"/>
                <w:lang w:val="en-US"/>
              </w:rPr>
              <w:t>-0.255</w:t>
            </w:r>
          </w:p>
          <w:p w:rsidR="007918DA" w:rsidRPr="00E8295F" w:rsidRDefault="007918DA" w:rsidP="000D3B13">
            <w:pPr>
              <w:spacing w:line="360" w:lineRule="auto"/>
              <w:jc w:val="center"/>
              <w:rPr>
                <w:rFonts w:ascii="Times New Roman" w:hAnsi="Times New Roman"/>
                <w:color w:val="000000"/>
                <w:sz w:val="13"/>
                <w:szCs w:val="13"/>
                <w:lang w:val="en-US"/>
              </w:rPr>
            </w:pPr>
            <w:r w:rsidRPr="00E8295F">
              <w:rPr>
                <w:rFonts w:ascii="Times New Roman" w:hAnsi="Times New Roman"/>
                <w:color w:val="000000"/>
                <w:sz w:val="13"/>
                <w:szCs w:val="13"/>
                <w:lang w:val="en-US"/>
              </w:rPr>
              <w:t xml:space="preserve"> (-0.899)</w:t>
            </w:r>
          </w:p>
        </w:tc>
        <w:tc>
          <w:tcPr>
            <w:tcW w:w="324" w:type="pct"/>
            <w:vAlign w:val="bottom"/>
          </w:tcPr>
          <w:p w:rsidR="007918DA" w:rsidRPr="00E8295F" w:rsidRDefault="007918DA" w:rsidP="000D3B13">
            <w:pPr>
              <w:spacing w:line="360" w:lineRule="auto"/>
              <w:jc w:val="center"/>
              <w:rPr>
                <w:rFonts w:ascii="Times New Roman" w:hAnsi="Times New Roman"/>
                <w:color w:val="000000"/>
                <w:sz w:val="13"/>
                <w:szCs w:val="13"/>
                <w:lang w:val="en-US"/>
              </w:rPr>
            </w:pPr>
            <w:r w:rsidRPr="00E8295F">
              <w:rPr>
                <w:rFonts w:ascii="Times New Roman" w:hAnsi="Times New Roman"/>
                <w:color w:val="000000"/>
                <w:sz w:val="13"/>
                <w:szCs w:val="13"/>
                <w:lang w:val="en-US"/>
              </w:rPr>
              <w:t>0.122 (0.399)</w:t>
            </w:r>
          </w:p>
        </w:tc>
        <w:tc>
          <w:tcPr>
            <w:tcW w:w="318" w:type="pct"/>
            <w:vAlign w:val="bottom"/>
          </w:tcPr>
          <w:p w:rsidR="007918DA" w:rsidRPr="00E8295F" w:rsidRDefault="007918DA" w:rsidP="000D3B13">
            <w:pPr>
              <w:spacing w:line="360" w:lineRule="auto"/>
              <w:jc w:val="center"/>
              <w:rPr>
                <w:rFonts w:asciiTheme="majorBidi" w:hAnsiTheme="majorBidi" w:cstheme="majorBidi"/>
                <w:color w:val="000000"/>
                <w:sz w:val="13"/>
                <w:szCs w:val="13"/>
                <w:lang w:val="en-US"/>
              </w:rPr>
            </w:pPr>
            <w:r w:rsidRPr="00E8295F">
              <w:rPr>
                <w:rFonts w:asciiTheme="majorBidi" w:hAnsiTheme="majorBidi" w:cstheme="majorBidi"/>
                <w:color w:val="000000"/>
                <w:sz w:val="13"/>
                <w:szCs w:val="13"/>
                <w:lang w:val="en-US"/>
              </w:rPr>
              <w:t>0.118** (2.202)</w:t>
            </w:r>
          </w:p>
        </w:tc>
        <w:tc>
          <w:tcPr>
            <w:tcW w:w="318" w:type="pct"/>
            <w:vAlign w:val="bottom"/>
          </w:tcPr>
          <w:p w:rsidR="007918DA" w:rsidRPr="00E8295F" w:rsidRDefault="007918DA" w:rsidP="000D3B13">
            <w:pPr>
              <w:spacing w:line="360" w:lineRule="auto"/>
              <w:jc w:val="center"/>
              <w:rPr>
                <w:rFonts w:asciiTheme="majorBidi" w:hAnsiTheme="majorBidi" w:cstheme="majorBidi"/>
                <w:color w:val="000000"/>
                <w:sz w:val="13"/>
                <w:szCs w:val="13"/>
                <w:lang w:val="en-US"/>
              </w:rPr>
            </w:pPr>
            <w:r w:rsidRPr="00E8295F">
              <w:rPr>
                <w:rFonts w:asciiTheme="majorBidi" w:hAnsiTheme="majorBidi" w:cstheme="majorBidi"/>
                <w:color w:val="000000"/>
                <w:sz w:val="13"/>
                <w:szCs w:val="13"/>
                <w:lang w:val="en-US"/>
              </w:rPr>
              <w:t>-0.077 (-1.087)</w:t>
            </w:r>
          </w:p>
        </w:tc>
        <w:tc>
          <w:tcPr>
            <w:tcW w:w="318" w:type="pct"/>
            <w:vAlign w:val="bottom"/>
          </w:tcPr>
          <w:p w:rsidR="007918DA" w:rsidRPr="00E8295F" w:rsidRDefault="007918DA" w:rsidP="000D3B13">
            <w:pPr>
              <w:spacing w:line="360" w:lineRule="auto"/>
              <w:jc w:val="center"/>
              <w:rPr>
                <w:rFonts w:asciiTheme="majorBidi" w:hAnsiTheme="majorBidi" w:cstheme="majorBidi"/>
                <w:color w:val="000000"/>
                <w:sz w:val="13"/>
                <w:szCs w:val="13"/>
                <w:lang w:val="en-US"/>
              </w:rPr>
            </w:pPr>
            <w:r w:rsidRPr="00E8295F">
              <w:rPr>
                <w:rFonts w:asciiTheme="majorBidi" w:hAnsiTheme="majorBidi" w:cstheme="majorBidi"/>
                <w:color w:val="000000"/>
                <w:sz w:val="13"/>
                <w:szCs w:val="13"/>
                <w:lang w:val="en-US"/>
              </w:rPr>
              <w:t>-0.130** (-2.220)</w:t>
            </w:r>
          </w:p>
        </w:tc>
        <w:tc>
          <w:tcPr>
            <w:tcW w:w="316" w:type="pct"/>
            <w:vAlign w:val="bottom"/>
          </w:tcPr>
          <w:p w:rsidR="007918DA" w:rsidRPr="00E8295F" w:rsidRDefault="007918DA" w:rsidP="000D3B13">
            <w:pPr>
              <w:spacing w:line="360" w:lineRule="auto"/>
              <w:jc w:val="center"/>
              <w:rPr>
                <w:rFonts w:asciiTheme="majorBidi" w:hAnsiTheme="majorBidi" w:cstheme="majorBidi"/>
                <w:color w:val="000000"/>
                <w:sz w:val="13"/>
                <w:szCs w:val="13"/>
                <w:lang w:val="en-US"/>
              </w:rPr>
            </w:pPr>
            <w:r w:rsidRPr="00E8295F">
              <w:rPr>
                <w:rFonts w:asciiTheme="majorBidi" w:hAnsiTheme="majorBidi" w:cstheme="majorBidi"/>
                <w:color w:val="000000"/>
                <w:sz w:val="13"/>
                <w:szCs w:val="13"/>
                <w:lang w:val="en-US"/>
              </w:rPr>
              <w:t>-0.150** (-2.531)</w:t>
            </w:r>
          </w:p>
        </w:tc>
        <w:tc>
          <w:tcPr>
            <w:tcW w:w="317" w:type="pct"/>
            <w:vAlign w:val="bottom"/>
          </w:tcPr>
          <w:p w:rsidR="007918DA" w:rsidRPr="00E8295F" w:rsidRDefault="007918DA" w:rsidP="000D3B13">
            <w:pPr>
              <w:spacing w:line="360" w:lineRule="auto"/>
              <w:jc w:val="center"/>
              <w:rPr>
                <w:rFonts w:asciiTheme="majorBidi" w:hAnsiTheme="majorBidi" w:cstheme="majorBidi"/>
                <w:color w:val="000000"/>
                <w:sz w:val="13"/>
                <w:szCs w:val="13"/>
                <w:lang w:val="en-US"/>
              </w:rPr>
            </w:pPr>
            <w:r w:rsidRPr="00E8295F">
              <w:rPr>
                <w:rFonts w:asciiTheme="majorBidi" w:hAnsiTheme="majorBidi" w:cstheme="majorBidi"/>
                <w:color w:val="000000"/>
                <w:sz w:val="13"/>
                <w:szCs w:val="13"/>
                <w:lang w:val="en-US"/>
              </w:rPr>
              <w:t>0.026 (0.597)</w:t>
            </w:r>
          </w:p>
        </w:tc>
        <w:tc>
          <w:tcPr>
            <w:tcW w:w="314" w:type="pct"/>
            <w:vAlign w:val="bottom"/>
          </w:tcPr>
          <w:p w:rsidR="007918DA" w:rsidRPr="00E8295F" w:rsidRDefault="007918DA" w:rsidP="000D3B13">
            <w:pPr>
              <w:spacing w:line="360" w:lineRule="auto"/>
              <w:jc w:val="center"/>
              <w:rPr>
                <w:rFonts w:asciiTheme="majorBidi" w:hAnsiTheme="majorBidi" w:cstheme="majorBidi"/>
                <w:color w:val="000000"/>
                <w:sz w:val="13"/>
                <w:szCs w:val="13"/>
                <w:lang w:val="en-US"/>
              </w:rPr>
            </w:pPr>
            <w:r w:rsidRPr="00E8295F">
              <w:rPr>
                <w:rFonts w:asciiTheme="majorBidi" w:hAnsiTheme="majorBidi" w:cstheme="majorBidi"/>
                <w:color w:val="000000"/>
                <w:sz w:val="13"/>
                <w:szCs w:val="13"/>
                <w:lang w:val="en-US"/>
              </w:rPr>
              <w:t>0.287**</w:t>
            </w:r>
          </w:p>
          <w:p w:rsidR="007918DA" w:rsidRPr="00E8295F" w:rsidRDefault="007918DA" w:rsidP="000D3B13">
            <w:pPr>
              <w:spacing w:line="360" w:lineRule="auto"/>
              <w:jc w:val="center"/>
              <w:rPr>
                <w:rFonts w:asciiTheme="majorBidi" w:hAnsiTheme="majorBidi" w:cstheme="majorBidi"/>
                <w:color w:val="000000"/>
                <w:sz w:val="13"/>
                <w:szCs w:val="13"/>
                <w:lang w:val="en-US"/>
              </w:rPr>
            </w:pPr>
            <w:r w:rsidRPr="00E8295F">
              <w:rPr>
                <w:rFonts w:asciiTheme="majorBidi" w:hAnsiTheme="majorBidi" w:cstheme="majorBidi"/>
                <w:color w:val="000000"/>
                <w:sz w:val="13"/>
                <w:szCs w:val="13"/>
                <w:lang w:val="en-US"/>
              </w:rPr>
              <w:t>(1.911)</w:t>
            </w:r>
          </w:p>
        </w:tc>
        <w:tc>
          <w:tcPr>
            <w:tcW w:w="313" w:type="pct"/>
            <w:vAlign w:val="bottom"/>
          </w:tcPr>
          <w:p w:rsidR="007918DA" w:rsidRPr="00E8295F" w:rsidRDefault="007918DA" w:rsidP="000D3B13">
            <w:pPr>
              <w:spacing w:line="360" w:lineRule="auto"/>
              <w:jc w:val="center"/>
              <w:rPr>
                <w:rFonts w:asciiTheme="majorBidi" w:hAnsiTheme="majorBidi" w:cstheme="majorBidi"/>
                <w:color w:val="000000"/>
                <w:sz w:val="13"/>
                <w:szCs w:val="13"/>
                <w:lang w:val="en-US"/>
              </w:rPr>
            </w:pPr>
            <w:r w:rsidRPr="00E8295F">
              <w:rPr>
                <w:rFonts w:asciiTheme="majorBidi" w:hAnsiTheme="majorBidi" w:cstheme="majorBidi"/>
                <w:color w:val="000000"/>
                <w:sz w:val="13"/>
                <w:szCs w:val="13"/>
                <w:lang w:val="en-US"/>
              </w:rPr>
              <w:t>-0.602</w:t>
            </w:r>
          </w:p>
          <w:p w:rsidR="007918DA" w:rsidRPr="00E8295F" w:rsidRDefault="007918DA" w:rsidP="000D3B13">
            <w:pPr>
              <w:spacing w:line="360" w:lineRule="auto"/>
              <w:jc w:val="center"/>
              <w:rPr>
                <w:rFonts w:asciiTheme="majorBidi" w:hAnsiTheme="majorBidi" w:cstheme="majorBidi"/>
                <w:color w:val="000000"/>
                <w:sz w:val="13"/>
                <w:szCs w:val="13"/>
                <w:lang w:val="en-US"/>
              </w:rPr>
            </w:pPr>
            <w:r w:rsidRPr="00E8295F">
              <w:rPr>
                <w:rFonts w:asciiTheme="majorBidi" w:hAnsiTheme="majorBidi" w:cstheme="majorBidi"/>
                <w:color w:val="000000"/>
                <w:sz w:val="13"/>
                <w:szCs w:val="13"/>
                <w:lang w:val="en-US"/>
              </w:rPr>
              <w:t>(-2.822)</w:t>
            </w:r>
          </w:p>
        </w:tc>
        <w:tc>
          <w:tcPr>
            <w:tcW w:w="313" w:type="pct"/>
            <w:vAlign w:val="bottom"/>
          </w:tcPr>
          <w:p w:rsidR="007918DA" w:rsidRPr="00E8295F" w:rsidRDefault="007918DA" w:rsidP="000D3B13">
            <w:pPr>
              <w:spacing w:line="360" w:lineRule="auto"/>
              <w:jc w:val="center"/>
              <w:rPr>
                <w:rFonts w:asciiTheme="majorBidi" w:hAnsiTheme="majorBidi" w:cstheme="majorBidi"/>
                <w:color w:val="000000"/>
                <w:sz w:val="13"/>
                <w:szCs w:val="13"/>
                <w:lang w:val="en-US"/>
              </w:rPr>
            </w:pPr>
            <w:r w:rsidRPr="00E8295F">
              <w:rPr>
                <w:rFonts w:asciiTheme="majorBidi" w:hAnsiTheme="majorBidi" w:cstheme="majorBidi"/>
                <w:color w:val="000000"/>
                <w:sz w:val="13"/>
                <w:szCs w:val="13"/>
                <w:lang w:val="en-US"/>
              </w:rPr>
              <w:t>-0.458**</w:t>
            </w:r>
          </w:p>
          <w:p w:rsidR="007918DA" w:rsidRPr="00E8295F" w:rsidRDefault="007918DA" w:rsidP="000D3B13">
            <w:pPr>
              <w:spacing w:line="360" w:lineRule="auto"/>
              <w:jc w:val="center"/>
              <w:rPr>
                <w:rFonts w:asciiTheme="majorBidi" w:hAnsiTheme="majorBidi" w:cstheme="majorBidi"/>
                <w:color w:val="000000"/>
                <w:sz w:val="13"/>
                <w:szCs w:val="13"/>
                <w:lang w:val="en-US"/>
              </w:rPr>
            </w:pPr>
            <w:r w:rsidRPr="00E8295F">
              <w:rPr>
                <w:rFonts w:asciiTheme="majorBidi" w:hAnsiTheme="majorBidi" w:cstheme="majorBidi"/>
                <w:color w:val="000000"/>
                <w:sz w:val="13"/>
                <w:szCs w:val="13"/>
                <w:lang w:val="en-US"/>
              </w:rPr>
              <w:t>(-2.875)</w:t>
            </w:r>
          </w:p>
        </w:tc>
        <w:tc>
          <w:tcPr>
            <w:tcW w:w="313" w:type="pct"/>
            <w:vAlign w:val="bottom"/>
          </w:tcPr>
          <w:p w:rsidR="007918DA" w:rsidRPr="00E8295F" w:rsidRDefault="007918DA" w:rsidP="000D3B13">
            <w:pPr>
              <w:spacing w:line="360" w:lineRule="auto"/>
              <w:jc w:val="center"/>
              <w:rPr>
                <w:rFonts w:asciiTheme="majorBidi" w:hAnsiTheme="majorBidi" w:cstheme="majorBidi"/>
                <w:color w:val="000000"/>
                <w:sz w:val="13"/>
                <w:szCs w:val="13"/>
                <w:lang w:val="en-US"/>
              </w:rPr>
            </w:pPr>
            <w:r w:rsidRPr="00E8295F">
              <w:rPr>
                <w:rFonts w:asciiTheme="majorBidi" w:hAnsiTheme="majorBidi" w:cstheme="majorBidi"/>
                <w:color w:val="000000"/>
                <w:sz w:val="13"/>
                <w:szCs w:val="13"/>
                <w:lang w:val="en-US"/>
              </w:rPr>
              <w:t>-0.111</w:t>
            </w:r>
          </w:p>
          <w:p w:rsidR="007918DA" w:rsidRPr="00E8295F" w:rsidRDefault="007918DA" w:rsidP="000D3B13">
            <w:pPr>
              <w:spacing w:line="360" w:lineRule="auto"/>
              <w:jc w:val="center"/>
              <w:rPr>
                <w:rFonts w:asciiTheme="majorBidi" w:hAnsiTheme="majorBidi" w:cstheme="majorBidi"/>
                <w:color w:val="000000"/>
                <w:sz w:val="13"/>
                <w:szCs w:val="13"/>
                <w:lang w:val="en-US"/>
              </w:rPr>
            </w:pPr>
            <w:r w:rsidRPr="00E8295F">
              <w:rPr>
                <w:rFonts w:asciiTheme="majorBidi" w:hAnsiTheme="majorBidi" w:cstheme="majorBidi"/>
                <w:color w:val="000000"/>
                <w:sz w:val="13"/>
                <w:szCs w:val="13"/>
                <w:lang w:val="en-US"/>
              </w:rPr>
              <w:t>(-0.688)</w:t>
            </w:r>
          </w:p>
        </w:tc>
        <w:tc>
          <w:tcPr>
            <w:tcW w:w="352" w:type="pct"/>
            <w:vAlign w:val="bottom"/>
          </w:tcPr>
          <w:p w:rsidR="007918DA" w:rsidRPr="00E8295F" w:rsidRDefault="007918DA" w:rsidP="000D3B13">
            <w:pPr>
              <w:spacing w:line="360" w:lineRule="auto"/>
              <w:jc w:val="center"/>
              <w:rPr>
                <w:rFonts w:asciiTheme="majorBidi" w:hAnsiTheme="majorBidi" w:cstheme="majorBidi"/>
                <w:color w:val="000000"/>
                <w:sz w:val="13"/>
                <w:szCs w:val="13"/>
                <w:lang w:val="en-US"/>
              </w:rPr>
            </w:pPr>
            <w:r w:rsidRPr="00E8295F">
              <w:rPr>
                <w:rFonts w:asciiTheme="majorBidi" w:hAnsiTheme="majorBidi" w:cstheme="majorBidi"/>
                <w:color w:val="000000"/>
                <w:sz w:val="13"/>
                <w:szCs w:val="13"/>
                <w:lang w:val="en-US"/>
              </w:rPr>
              <w:t>-0.268**</w:t>
            </w:r>
          </w:p>
          <w:p w:rsidR="007918DA" w:rsidRPr="00E8295F" w:rsidRDefault="007918DA" w:rsidP="000D3B13">
            <w:pPr>
              <w:spacing w:line="360" w:lineRule="auto"/>
              <w:jc w:val="center"/>
              <w:rPr>
                <w:rFonts w:asciiTheme="majorBidi" w:hAnsiTheme="majorBidi" w:cstheme="majorBidi"/>
                <w:color w:val="000000"/>
                <w:sz w:val="13"/>
                <w:szCs w:val="13"/>
                <w:lang w:val="en-US"/>
              </w:rPr>
            </w:pPr>
            <w:r w:rsidRPr="00E8295F">
              <w:rPr>
                <w:rFonts w:asciiTheme="majorBidi" w:hAnsiTheme="majorBidi" w:cstheme="majorBidi"/>
                <w:color w:val="000000"/>
                <w:sz w:val="13"/>
                <w:szCs w:val="13"/>
                <w:lang w:val="en-US"/>
              </w:rPr>
              <w:t>(-1.934)</w:t>
            </w:r>
          </w:p>
        </w:tc>
      </w:tr>
      <w:tr w:rsidR="007918DA" w:rsidRPr="00E8295F" w:rsidTr="000D3B13">
        <w:trPr>
          <w:trHeight w:val="199"/>
          <w:jc w:val="center"/>
        </w:trPr>
        <w:tc>
          <w:tcPr>
            <w:tcW w:w="194" w:type="pct"/>
            <w:vAlign w:val="bottom"/>
          </w:tcPr>
          <w:p w:rsidR="007918DA" w:rsidRPr="00E8295F" w:rsidRDefault="005F706C" w:rsidP="000D3B13">
            <w:pPr>
              <w:spacing w:line="360" w:lineRule="auto"/>
              <w:jc w:val="center"/>
              <w:rPr>
                <w:rFonts w:ascii="Times New Roman" w:hAnsi="Times New Roman"/>
                <w:color w:val="000000"/>
                <w:sz w:val="16"/>
                <w:szCs w:val="16"/>
                <w:lang w:val="en-US"/>
              </w:rPr>
            </w:pPr>
            <m:oMathPara>
              <m:oMath>
                <m:sSubSup>
                  <m:sSubSupPr>
                    <m:ctrlPr>
                      <w:rPr>
                        <w:rFonts w:ascii="Cambria Math" w:hAnsi="Cambria Math"/>
                        <w:i/>
                        <w:sz w:val="16"/>
                        <w:szCs w:val="16"/>
                        <w:lang w:val="en-US"/>
                      </w:rPr>
                    </m:ctrlPr>
                  </m:sSubSupPr>
                  <m:e>
                    <m:r>
                      <w:rPr>
                        <w:rFonts w:ascii="Cambria Math" w:hAnsi="Cambria Math"/>
                        <w:sz w:val="16"/>
                        <w:szCs w:val="16"/>
                        <w:lang w:val="en-US"/>
                      </w:rPr>
                      <m:t>β</m:t>
                    </m:r>
                  </m:e>
                  <m:sub>
                    <m:r>
                      <w:rPr>
                        <w:rFonts w:ascii="Cambria Math" w:hAnsi="Cambria Math"/>
                        <w:sz w:val="16"/>
                        <w:szCs w:val="16"/>
                        <w:lang w:val="en-US"/>
                      </w:rPr>
                      <m:t>JPY</m:t>
                    </m:r>
                  </m:sub>
                  <m:sup>
                    <m:r>
                      <w:rPr>
                        <w:rFonts w:ascii="Cambria Math" w:hAnsi="Cambria Math"/>
                        <w:sz w:val="16"/>
                        <w:szCs w:val="16"/>
                        <w:lang w:val="en-US"/>
                      </w:rPr>
                      <m:t>(d)</m:t>
                    </m:r>
                  </m:sup>
                </m:sSubSup>
              </m:oMath>
            </m:oMathPara>
          </w:p>
        </w:tc>
        <w:tc>
          <w:tcPr>
            <w:tcW w:w="314" w:type="pct"/>
            <w:vAlign w:val="bottom"/>
          </w:tcPr>
          <w:p w:rsidR="007918DA" w:rsidRPr="00E8295F" w:rsidRDefault="007918DA" w:rsidP="000D3B13">
            <w:pPr>
              <w:spacing w:line="360" w:lineRule="auto"/>
              <w:jc w:val="center"/>
              <w:rPr>
                <w:rFonts w:ascii="Times New Roman" w:hAnsi="Times New Roman"/>
                <w:color w:val="000000"/>
                <w:sz w:val="13"/>
                <w:szCs w:val="13"/>
                <w:lang w:val="en-US"/>
              </w:rPr>
            </w:pPr>
            <w:r w:rsidRPr="00E8295F">
              <w:rPr>
                <w:rFonts w:ascii="Times New Roman" w:hAnsi="Times New Roman"/>
                <w:color w:val="000000"/>
                <w:sz w:val="13"/>
                <w:szCs w:val="13"/>
                <w:lang w:val="en-US"/>
              </w:rPr>
              <w:t>0.145** (4.008)</w:t>
            </w:r>
          </w:p>
        </w:tc>
        <w:tc>
          <w:tcPr>
            <w:tcW w:w="327" w:type="pct"/>
            <w:vAlign w:val="bottom"/>
          </w:tcPr>
          <w:p w:rsidR="007918DA" w:rsidRPr="00E8295F" w:rsidRDefault="007918DA" w:rsidP="000D3B13">
            <w:pPr>
              <w:spacing w:line="360" w:lineRule="auto"/>
              <w:jc w:val="center"/>
              <w:rPr>
                <w:rFonts w:ascii="Times New Roman" w:hAnsi="Times New Roman"/>
                <w:color w:val="000000"/>
                <w:sz w:val="13"/>
                <w:szCs w:val="13"/>
                <w:lang w:val="en-US"/>
              </w:rPr>
            </w:pPr>
          </w:p>
        </w:tc>
        <w:tc>
          <w:tcPr>
            <w:tcW w:w="323" w:type="pct"/>
            <w:vAlign w:val="bottom"/>
          </w:tcPr>
          <w:p w:rsidR="007918DA" w:rsidRPr="00E8295F" w:rsidRDefault="007918DA" w:rsidP="000D3B13">
            <w:pPr>
              <w:spacing w:line="360" w:lineRule="auto"/>
              <w:jc w:val="center"/>
              <w:rPr>
                <w:rFonts w:ascii="Times New Roman" w:hAnsi="Times New Roman"/>
                <w:color w:val="000000"/>
                <w:sz w:val="13"/>
                <w:szCs w:val="13"/>
                <w:lang w:val="en-US"/>
              </w:rPr>
            </w:pPr>
            <w:r w:rsidRPr="00E8295F">
              <w:rPr>
                <w:rFonts w:ascii="Times New Roman" w:hAnsi="Times New Roman"/>
                <w:color w:val="000000"/>
                <w:sz w:val="13"/>
                <w:szCs w:val="13"/>
                <w:lang w:val="en-US"/>
              </w:rPr>
              <w:t>0.073** (2.096)</w:t>
            </w:r>
          </w:p>
        </w:tc>
        <w:tc>
          <w:tcPr>
            <w:tcW w:w="327" w:type="pct"/>
            <w:vAlign w:val="bottom"/>
          </w:tcPr>
          <w:p w:rsidR="007918DA" w:rsidRPr="00E8295F" w:rsidRDefault="007918DA" w:rsidP="000D3B13">
            <w:pPr>
              <w:spacing w:line="360" w:lineRule="auto"/>
              <w:jc w:val="center"/>
              <w:rPr>
                <w:rFonts w:ascii="Times New Roman" w:hAnsi="Times New Roman"/>
                <w:color w:val="000000"/>
                <w:sz w:val="13"/>
                <w:szCs w:val="13"/>
                <w:lang w:val="en-US"/>
              </w:rPr>
            </w:pPr>
          </w:p>
        </w:tc>
        <w:tc>
          <w:tcPr>
            <w:tcW w:w="324" w:type="pct"/>
            <w:vAlign w:val="bottom"/>
          </w:tcPr>
          <w:p w:rsidR="007918DA" w:rsidRPr="00E8295F" w:rsidRDefault="007918DA" w:rsidP="000D3B13">
            <w:pPr>
              <w:spacing w:line="360" w:lineRule="auto"/>
              <w:jc w:val="center"/>
              <w:rPr>
                <w:rFonts w:ascii="Times New Roman" w:hAnsi="Times New Roman"/>
                <w:color w:val="000000"/>
                <w:sz w:val="13"/>
                <w:szCs w:val="13"/>
                <w:lang w:val="en-US"/>
              </w:rPr>
            </w:pPr>
            <w:r w:rsidRPr="00E8295F">
              <w:rPr>
                <w:rFonts w:ascii="Times New Roman" w:hAnsi="Times New Roman"/>
                <w:color w:val="000000"/>
                <w:sz w:val="13"/>
                <w:szCs w:val="13"/>
                <w:lang w:val="en-US"/>
              </w:rPr>
              <w:t>0.258** (6.847)</w:t>
            </w:r>
          </w:p>
        </w:tc>
        <w:tc>
          <w:tcPr>
            <w:tcW w:w="318" w:type="pct"/>
            <w:vAlign w:val="bottom"/>
          </w:tcPr>
          <w:p w:rsidR="007918DA" w:rsidRPr="00E8295F" w:rsidRDefault="007918DA" w:rsidP="000D3B13">
            <w:pPr>
              <w:spacing w:line="360" w:lineRule="auto"/>
              <w:jc w:val="center"/>
              <w:rPr>
                <w:rFonts w:asciiTheme="majorBidi" w:hAnsiTheme="majorBidi" w:cstheme="majorBidi"/>
                <w:color w:val="000000"/>
                <w:sz w:val="13"/>
                <w:szCs w:val="13"/>
                <w:lang w:val="en-US"/>
              </w:rPr>
            </w:pPr>
            <w:r w:rsidRPr="00E8295F">
              <w:rPr>
                <w:rFonts w:asciiTheme="majorBidi" w:hAnsiTheme="majorBidi" w:cstheme="majorBidi"/>
                <w:color w:val="000000"/>
                <w:sz w:val="13"/>
                <w:szCs w:val="13"/>
                <w:lang w:val="en-US"/>
              </w:rPr>
              <w:t>0.334** (11.302)</w:t>
            </w:r>
          </w:p>
        </w:tc>
        <w:tc>
          <w:tcPr>
            <w:tcW w:w="318" w:type="pct"/>
            <w:vAlign w:val="bottom"/>
          </w:tcPr>
          <w:p w:rsidR="007918DA" w:rsidRPr="00E8295F" w:rsidRDefault="007918DA" w:rsidP="000D3B13">
            <w:pPr>
              <w:spacing w:line="360" w:lineRule="auto"/>
              <w:jc w:val="center"/>
              <w:rPr>
                <w:rFonts w:asciiTheme="majorBidi" w:hAnsiTheme="majorBidi" w:cstheme="majorBidi"/>
                <w:color w:val="000000"/>
                <w:sz w:val="13"/>
                <w:szCs w:val="13"/>
                <w:lang w:val="en-US"/>
              </w:rPr>
            </w:pPr>
          </w:p>
        </w:tc>
        <w:tc>
          <w:tcPr>
            <w:tcW w:w="318" w:type="pct"/>
            <w:vAlign w:val="bottom"/>
          </w:tcPr>
          <w:p w:rsidR="007918DA" w:rsidRPr="00E8295F" w:rsidRDefault="007918DA" w:rsidP="000D3B13">
            <w:pPr>
              <w:spacing w:line="360" w:lineRule="auto"/>
              <w:jc w:val="center"/>
              <w:rPr>
                <w:rFonts w:asciiTheme="majorBidi" w:hAnsiTheme="majorBidi" w:cstheme="majorBidi"/>
                <w:color w:val="000000"/>
                <w:sz w:val="13"/>
                <w:szCs w:val="13"/>
                <w:lang w:val="en-US"/>
              </w:rPr>
            </w:pPr>
            <w:r w:rsidRPr="00E8295F">
              <w:rPr>
                <w:rFonts w:asciiTheme="majorBidi" w:hAnsiTheme="majorBidi" w:cstheme="majorBidi"/>
                <w:color w:val="000000"/>
                <w:sz w:val="13"/>
                <w:szCs w:val="13"/>
                <w:lang w:val="en-US"/>
              </w:rPr>
              <w:t>0.052** (1.929)</w:t>
            </w:r>
          </w:p>
        </w:tc>
        <w:tc>
          <w:tcPr>
            <w:tcW w:w="316" w:type="pct"/>
            <w:vAlign w:val="bottom"/>
          </w:tcPr>
          <w:p w:rsidR="007918DA" w:rsidRPr="00E8295F" w:rsidRDefault="007918DA" w:rsidP="000D3B13">
            <w:pPr>
              <w:spacing w:line="360" w:lineRule="auto"/>
              <w:jc w:val="center"/>
              <w:rPr>
                <w:rFonts w:asciiTheme="majorBidi" w:hAnsiTheme="majorBidi" w:cstheme="majorBidi"/>
                <w:color w:val="000000"/>
                <w:sz w:val="13"/>
                <w:szCs w:val="13"/>
                <w:lang w:val="en-US"/>
              </w:rPr>
            </w:pPr>
          </w:p>
        </w:tc>
        <w:tc>
          <w:tcPr>
            <w:tcW w:w="317" w:type="pct"/>
            <w:vAlign w:val="bottom"/>
          </w:tcPr>
          <w:p w:rsidR="007918DA" w:rsidRPr="00E8295F" w:rsidRDefault="007918DA" w:rsidP="000D3B13">
            <w:pPr>
              <w:spacing w:line="360" w:lineRule="auto"/>
              <w:jc w:val="center"/>
              <w:rPr>
                <w:rFonts w:asciiTheme="majorBidi" w:hAnsiTheme="majorBidi" w:cstheme="majorBidi"/>
                <w:color w:val="000000"/>
                <w:sz w:val="13"/>
                <w:szCs w:val="13"/>
                <w:lang w:val="en-US"/>
              </w:rPr>
            </w:pPr>
            <w:r w:rsidRPr="00E8295F">
              <w:rPr>
                <w:rFonts w:asciiTheme="majorBidi" w:hAnsiTheme="majorBidi" w:cstheme="majorBidi"/>
                <w:color w:val="000000"/>
                <w:sz w:val="13"/>
                <w:szCs w:val="13"/>
                <w:lang w:val="en-US"/>
              </w:rPr>
              <w:t>0.407** (16.412)</w:t>
            </w:r>
          </w:p>
        </w:tc>
        <w:tc>
          <w:tcPr>
            <w:tcW w:w="314" w:type="pct"/>
            <w:vAlign w:val="bottom"/>
          </w:tcPr>
          <w:p w:rsidR="007918DA" w:rsidRPr="00E8295F" w:rsidRDefault="007918DA" w:rsidP="000D3B13">
            <w:pPr>
              <w:spacing w:line="360" w:lineRule="auto"/>
              <w:jc w:val="center"/>
              <w:rPr>
                <w:rFonts w:asciiTheme="majorBidi" w:hAnsiTheme="majorBidi" w:cstheme="majorBidi"/>
                <w:color w:val="000000"/>
                <w:sz w:val="13"/>
                <w:szCs w:val="13"/>
                <w:lang w:val="en-US"/>
              </w:rPr>
            </w:pPr>
            <w:r w:rsidRPr="00E8295F">
              <w:rPr>
                <w:rFonts w:asciiTheme="majorBidi" w:hAnsiTheme="majorBidi" w:cstheme="majorBidi"/>
                <w:color w:val="000000"/>
                <w:sz w:val="13"/>
                <w:szCs w:val="13"/>
                <w:lang w:val="en-US"/>
              </w:rPr>
              <w:t>0.267**</w:t>
            </w:r>
          </w:p>
          <w:p w:rsidR="007918DA" w:rsidRPr="00E8295F" w:rsidRDefault="007918DA" w:rsidP="000D3B13">
            <w:pPr>
              <w:spacing w:line="360" w:lineRule="auto"/>
              <w:jc w:val="center"/>
              <w:rPr>
                <w:rFonts w:asciiTheme="majorBidi" w:hAnsiTheme="majorBidi" w:cstheme="majorBidi"/>
                <w:color w:val="000000"/>
                <w:sz w:val="13"/>
                <w:szCs w:val="13"/>
                <w:lang w:val="en-US"/>
              </w:rPr>
            </w:pPr>
            <w:r w:rsidRPr="00E8295F">
              <w:rPr>
                <w:rFonts w:asciiTheme="majorBidi" w:hAnsiTheme="majorBidi" w:cstheme="majorBidi"/>
                <w:color w:val="000000"/>
                <w:sz w:val="13"/>
                <w:szCs w:val="13"/>
                <w:lang w:val="en-US"/>
              </w:rPr>
              <w:t>(7.547)</w:t>
            </w:r>
          </w:p>
        </w:tc>
        <w:tc>
          <w:tcPr>
            <w:tcW w:w="313" w:type="pct"/>
            <w:vAlign w:val="bottom"/>
          </w:tcPr>
          <w:p w:rsidR="007918DA" w:rsidRPr="00E8295F" w:rsidRDefault="007918DA" w:rsidP="000D3B13">
            <w:pPr>
              <w:spacing w:line="360" w:lineRule="auto"/>
              <w:jc w:val="center"/>
              <w:rPr>
                <w:rFonts w:asciiTheme="majorBidi" w:hAnsiTheme="majorBidi" w:cstheme="majorBidi"/>
                <w:color w:val="000000"/>
                <w:sz w:val="13"/>
                <w:szCs w:val="13"/>
                <w:lang w:val="en-US"/>
              </w:rPr>
            </w:pPr>
          </w:p>
        </w:tc>
        <w:tc>
          <w:tcPr>
            <w:tcW w:w="313" w:type="pct"/>
            <w:vAlign w:val="bottom"/>
          </w:tcPr>
          <w:p w:rsidR="007918DA" w:rsidRPr="00E8295F" w:rsidRDefault="007918DA" w:rsidP="000D3B13">
            <w:pPr>
              <w:spacing w:line="360" w:lineRule="auto"/>
              <w:jc w:val="center"/>
              <w:rPr>
                <w:rFonts w:asciiTheme="majorBidi" w:hAnsiTheme="majorBidi" w:cstheme="majorBidi"/>
                <w:color w:val="000000"/>
                <w:sz w:val="13"/>
                <w:szCs w:val="13"/>
                <w:lang w:val="en-US"/>
              </w:rPr>
            </w:pPr>
          </w:p>
        </w:tc>
        <w:tc>
          <w:tcPr>
            <w:tcW w:w="313" w:type="pct"/>
            <w:vAlign w:val="bottom"/>
          </w:tcPr>
          <w:p w:rsidR="007918DA" w:rsidRPr="00E8295F" w:rsidRDefault="007918DA" w:rsidP="000D3B13">
            <w:pPr>
              <w:spacing w:line="360" w:lineRule="auto"/>
              <w:jc w:val="center"/>
              <w:rPr>
                <w:rFonts w:asciiTheme="majorBidi" w:hAnsiTheme="majorBidi" w:cstheme="majorBidi"/>
                <w:color w:val="000000"/>
                <w:sz w:val="13"/>
                <w:szCs w:val="13"/>
                <w:lang w:val="en-US"/>
              </w:rPr>
            </w:pPr>
          </w:p>
        </w:tc>
        <w:tc>
          <w:tcPr>
            <w:tcW w:w="352" w:type="pct"/>
            <w:vAlign w:val="bottom"/>
          </w:tcPr>
          <w:p w:rsidR="007918DA" w:rsidRPr="00E8295F" w:rsidRDefault="007918DA" w:rsidP="000D3B13">
            <w:pPr>
              <w:spacing w:line="360" w:lineRule="auto"/>
              <w:jc w:val="center"/>
              <w:rPr>
                <w:rFonts w:asciiTheme="majorBidi" w:hAnsiTheme="majorBidi" w:cstheme="majorBidi"/>
                <w:color w:val="000000"/>
                <w:sz w:val="13"/>
                <w:szCs w:val="13"/>
                <w:lang w:val="en-US"/>
              </w:rPr>
            </w:pPr>
            <w:r w:rsidRPr="00E8295F">
              <w:rPr>
                <w:rFonts w:asciiTheme="majorBidi" w:hAnsiTheme="majorBidi" w:cstheme="majorBidi"/>
                <w:color w:val="000000"/>
                <w:sz w:val="13"/>
                <w:szCs w:val="13"/>
                <w:lang w:val="en-US"/>
              </w:rPr>
              <w:t>0.530**</w:t>
            </w:r>
          </w:p>
          <w:p w:rsidR="007918DA" w:rsidRPr="00E8295F" w:rsidRDefault="007918DA" w:rsidP="000D3B13">
            <w:pPr>
              <w:spacing w:line="360" w:lineRule="auto"/>
              <w:jc w:val="center"/>
              <w:rPr>
                <w:rFonts w:asciiTheme="majorBidi" w:hAnsiTheme="majorBidi" w:cstheme="majorBidi"/>
                <w:color w:val="000000"/>
                <w:sz w:val="13"/>
                <w:szCs w:val="13"/>
                <w:lang w:val="en-US"/>
              </w:rPr>
            </w:pPr>
            <w:r w:rsidRPr="00E8295F">
              <w:rPr>
                <w:rFonts w:asciiTheme="majorBidi" w:hAnsiTheme="majorBidi" w:cstheme="majorBidi"/>
                <w:color w:val="000000"/>
                <w:sz w:val="13"/>
                <w:szCs w:val="13"/>
                <w:lang w:val="en-US"/>
              </w:rPr>
              <w:t>(15.234)</w:t>
            </w:r>
          </w:p>
        </w:tc>
      </w:tr>
      <w:tr w:rsidR="007918DA" w:rsidRPr="00E8295F" w:rsidTr="000D3B13">
        <w:trPr>
          <w:trHeight w:val="199"/>
          <w:jc w:val="center"/>
        </w:trPr>
        <w:tc>
          <w:tcPr>
            <w:tcW w:w="194" w:type="pct"/>
            <w:vAlign w:val="bottom"/>
          </w:tcPr>
          <w:p w:rsidR="007918DA" w:rsidRPr="00E8295F" w:rsidRDefault="005F706C" w:rsidP="000D3B13">
            <w:pPr>
              <w:spacing w:line="360" w:lineRule="auto"/>
              <w:jc w:val="center"/>
              <w:rPr>
                <w:rFonts w:ascii="Times New Roman" w:hAnsi="Times New Roman"/>
                <w:color w:val="000000"/>
                <w:sz w:val="16"/>
                <w:szCs w:val="16"/>
                <w:lang w:val="en-US"/>
              </w:rPr>
            </w:pPr>
            <m:oMathPara>
              <m:oMath>
                <m:sSubSup>
                  <m:sSubSupPr>
                    <m:ctrlPr>
                      <w:rPr>
                        <w:rFonts w:ascii="Cambria Math" w:hAnsi="Cambria Math"/>
                        <w:i/>
                        <w:sz w:val="16"/>
                        <w:szCs w:val="16"/>
                        <w:lang w:val="en-US"/>
                      </w:rPr>
                    </m:ctrlPr>
                  </m:sSubSupPr>
                  <m:e>
                    <m:r>
                      <w:rPr>
                        <w:rFonts w:ascii="Cambria Math" w:hAnsi="Cambria Math"/>
                        <w:sz w:val="16"/>
                        <w:szCs w:val="16"/>
                        <w:lang w:val="en-US"/>
                      </w:rPr>
                      <m:t>β</m:t>
                    </m:r>
                  </m:e>
                  <m:sub>
                    <m:r>
                      <w:rPr>
                        <w:rFonts w:ascii="Cambria Math" w:hAnsi="Cambria Math"/>
                        <w:sz w:val="16"/>
                        <w:szCs w:val="16"/>
                        <w:lang w:val="en-US"/>
                      </w:rPr>
                      <m:t>JPY</m:t>
                    </m:r>
                  </m:sub>
                  <m:sup>
                    <m:r>
                      <w:rPr>
                        <w:rFonts w:ascii="Cambria Math" w:hAnsi="Cambria Math"/>
                        <w:sz w:val="16"/>
                        <w:szCs w:val="16"/>
                        <w:lang w:val="en-US"/>
                      </w:rPr>
                      <m:t>(W)</m:t>
                    </m:r>
                  </m:sup>
                </m:sSubSup>
              </m:oMath>
            </m:oMathPara>
          </w:p>
        </w:tc>
        <w:tc>
          <w:tcPr>
            <w:tcW w:w="314" w:type="pct"/>
            <w:vAlign w:val="bottom"/>
          </w:tcPr>
          <w:p w:rsidR="007918DA" w:rsidRPr="00E8295F" w:rsidRDefault="007918DA" w:rsidP="000D3B13">
            <w:pPr>
              <w:spacing w:line="360" w:lineRule="auto"/>
              <w:jc w:val="center"/>
              <w:rPr>
                <w:rFonts w:ascii="Times New Roman" w:hAnsi="Times New Roman"/>
                <w:color w:val="000000"/>
                <w:sz w:val="13"/>
                <w:szCs w:val="13"/>
                <w:lang w:val="en-US"/>
              </w:rPr>
            </w:pPr>
            <w:r w:rsidRPr="00E8295F">
              <w:rPr>
                <w:rFonts w:ascii="Times New Roman" w:hAnsi="Times New Roman"/>
                <w:color w:val="000000"/>
                <w:sz w:val="13"/>
                <w:szCs w:val="13"/>
                <w:lang w:val="en-US"/>
              </w:rPr>
              <w:t>0.107** (2.762)</w:t>
            </w:r>
          </w:p>
        </w:tc>
        <w:tc>
          <w:tcPr>
            <w:tcW w:w="327" w:type="pct"/>
            <w:vAlign w:val="bottom"/>
          </w:tcPr>
          <w:p w:rsidR="007918DA" w:rsidRPr="00E8295F" w:rsidRDefault="007918DA" w:rsidP="000D3B13">
            <w:pPr>
              <w:spacing w:line="360" w:lineRule="auto"/>
              <w:jc w:val="center"/>
              <w:rPr>
                <w:rFonts w:ascii="Times New Roman" w:hAnsi="Times New Roman"/>
                <w:color w:val="000000"/>
                <w:sz w:val="13"/>
                <w:szCs w:val="13"/>
                <w:lang w:val="en-US"/>
              </w:rPr>
            </w:pPr>
          </w:p>
        </w:tc>
        <w:tc>
          <w:tcPr>
            <w:tcW w:w="323" w:type="pct"/>
            <w:vAlign w:val="bottom"/>
          </w:tcPr>
          <w:p w:rsidR="007918DA" w:rsidRPr="00E8295F" w:rsidRDefault="007918DA" w:rsidP="000D3B13">
            <w:pPr>
              <w:spacing w:line="360" w:lineRule="auto"/>
              <w:jc w:val="center"/>
              <w:rPr>
                <w:rFonts w:ascii="Times New Roman" w:hAnsi="Times New Roman"/>
                <w:color w:val="000000"/>
                <w:sz w:val="13"/>
                <w:szCs w:val="13"/>
                <w:lang w:val="en-US"/>
              </w:rPr>
            </w:pPr>
          </w:p>
        </w:tc>
        <w:tc>
          <w:tcPr>
            <w:tcW w:w="327" w:type="pct"/>
            <w:vAlign w:val="bottom"/>
          </w:tcPr>
          <w:p w:rsidR="007918DA" w:rsidRPr="00E8295F" w:rsidRDefault="007918DA" w:rsidP="000D3B13">
            <w:pPr>
              <w:spacing w:line="360" w:lineRule="auto"/>
              <w:jc w:val="center"/>
              <w:rPr>
                <w:rFonts w:ascii="Times New Roman" w:hAnsi="Times New Roman"/>
                <w:color w:val="000000"/>
                <w:sz w:val="13"/>
                <w:szCs w:val="13"/>
                <w:lang w:val="en-US"/>
              </w:rPr>
            </w:pPr>
          </w:p>
        </w:tc>
        <w:tc>
          <w:tcPr>
            <w:tcW w:w="324" w:type="pct"/>
            <w:vAlign w:val="bottom"/>
          </w:tcPr>
          <w:p w:rsidR="007918DA" w:rsidRPr="00E8295F" w:rsidRDefault="007918DA" w:rsidP="000D3B13">
            <w:pPr>
              <w:spacing w:line="360" w:lineRule="auto"/>
              <w:jc w:val="center"/>
              <w:rPr>
                <w:rFonts w:ascii="Times New Roman" w:hAnsi="Times New Roman"/>
                <w:color w:val="000000"/>
                <w:sz w:val="13"/>
                <w:szCs w:val="13"/>
                <w:lang w:val="en-US"/>
              </w:rPr>
            </w:pPr>
          </w:p>
        </w:tc>
        <w:tc>
          <w:tcPr>
            <w:tcW w:w="318" w:type="pct"/>
            <w:vAlign w:val="bottom"/>
          </w:tcPr>
          <w:p w:rsidR="007918DA" w:rsidRPr="00E8295F" w:rsidRDefault="007918DA" w:rsidP="000D3B13">
            <w:pPr>
              <w:spacing w:line="360" w:lineRule="auto"/>
              <w:jc w:val="center"/>
              <w:rPr>
                <w:rFonts w:asciiTheme="majorBidi" w:hAnsiTheme="majorBidi" w:cstheme="majorBidi"/>
                <w:color w:val="000000"/>
                <w:sz w:val="13"/>
                <w:szCs w:val="13"/>
                <w:lang w:val="en-US"/>
              </w:rPr>
            </w:pPr>
            <w:r w:rsidRPr="00E8295F">
              <w:rPr>
                <w:rFonts w:asciiTheme="majorBidi" w:hAnsiTheme="majorBidi" w:cstheme="majorBidi"/>
                <w:color w:val="000000"/>
                <w:sz w:val="13"/>
                <w:szCs w:val="13"/>
                <w:lang w:val="en-US"/>
              </w:rPr>
              <w:t>0.072** (2.057)</w:t>
            </w:r>
          </w:p>
        </w:tc>
        <w:tc>
          <w:tcPr>
            <w:tcW w:w="318" w:type="pct"/>
            <w:vAlign w:val="bottom"/>
          </w:tcPr>
          <w:p w:rsidR="007918DA" w:rsidRPr="00E8295F" w:rsidRDefault="007918DA" w:rsidP="000D3B13">
            <w:pPr>
              <w:spacing w:line="360" w:lineRule="auto"/>
              <w:jc w:val="center"/>
              <w:rPr>
                <w:rFonts w:asciiTheme="majorBidi" w:hAnsiTheme="majorBidi" w:cstheme="majorBidi"/>
                <w:color w:val="000000"/>
                <w:sz w:val="13"/>
                <w:szCs w:val="13"/>
                <w:lang w:val="en-US"/>
              </w:rPr>
            </w:pPr>
          </w:p>
        </w:tc>
        <w:tc>
          <w:tcPr>
            <w:tcW w:w="318" w:type="pct"/>
            <w:vAlign w:val="bottom"/>
          </w:tcPr>
          <w:p w:rsidR="007918DA" w:rsidRPr="00E8295F" w:rsidRDefault="007918DA" w:rsidP="000D3B13">
            <w:pPr>
              <w:spacing w:line="360" w:lineRule="auto"/>
              <w:jc w:val="center"/>
              <w:rPr>
                <w:rFonts w:asciiTheme="majorBidi" w:hAnsiTheme="majorBidi" w:cstheme="majorBidi"/>
                <w:color w:val="000000"/>
                <w:sz w:val="13"/>
                <w:szCs w:val="13"/>
                <w:lang w:val="en-US"/>
              </w:rPr>
            </w:pPr>
          </w:p>
        </w:tc>
        <w:tc>
          <w:tcPr>
            <w:tcW w:w="316" w:type="pct"/>
            <w:vAlign w:val="bottom"/>
          </w:tcPr>
          <w:p w:rsidR="007918DA" w:rsidRPr="00E8295F" w:rsidRDefault="007918DA" w:rsidP="000D3B13">
            <w:pPr>
              <w:spacing w:line="360" w:lineRule="auto"/>
              <w:jc w:val="center"/>
              <w:rPr>
                <w:rFonts w:asciiTheme="majorBidi" w:hAnsiTheme="majorBidi" w:cstheme="majorBidi"/>
                <w:color w:val="000000"/>
                <w:sz w:val="13"/>
                <w:szCs w:val="13"/>
                <w:lang w:val="en-US"/>
              </w:rPr>
            </w:pPr>
          </w:p>
        </w:tc>
        <w:tc>
          <w:tcPr>
            <w:tcW w:w="317" w:type="pct"/>
            <w:vAlign w:val="bottom"/>
          </w:tcPr>
          <w:p w:rsidR="007918DA" w:rsidRPr="00E8295F" w:rsidRDefault="007918DA" w:rsidP="000D3B13">
            <w:pPr>
              <w:spacing w:line="360" w:lineRule="auto"/>
              <w:jc w:val="center"/>
              <w:rPr>
                <w:rFonts w:asciiTheme="majorBidi" w:hAnsiTheme="majorBidi" w:cstheme="majorBidi"/>
                <w:color w:val="000000"/>
                <w:sz w:val="13"/>
                <w:szCs w:val="13"/>
                <w:lang w:val="en-US"/>
              </w:rPr>
            </w:pPr>
            <w:r w:rsidRPr="00E8295F">
              <w:rPr>
                <w:rFonts w:asciiTheme="majorBidi" w:hAnsiTheme="majorBidi" w:cstheme="majorBidi"/>
                <w:color w:val="000000"/>
                <w:sz w:val="13"/>
                <w:szCs w:val="13"/>
                <w:lang w:val="en-US"/>
              </w:rPr>
              <w:t>-0.056** (-1.943)</w:t>
            </w:r>
          </w:p>
        </w:tc>
        <w:tc>
          <w:tcPr>
            <w:tcW w:w="314" w:type="pct"/>
            <w:vAlign w:val="bottom"/>
          </w:tcPr>
          <w:p w:rsidR="007918DA" w:rsidRPr="00E8295F" w:rsidRDefault="007918DA" w:rsidP="000D3B13">
            <w:pPr>
              <w:spacing w:line="360" w:lineRule="auto"/>
              <w:jc w:val="center"/>
              <w:rPr>
                <w:rFonts w:asciiTheme="majorBidi" w:hAnsiTheme="majorBidi" w:cstheme="majorBidi"/>
                <w:color w:val="000000"/>
                <w:sz w:val="13"/>
                <w:szCs w:val="13"/>
                <w:lang w:val="en-US"/>
              </w:rPr>
            </w:pPr>
            <w:r w:rsidRPr="00E8295F">
              <w:rPr>
                <w:rFonts w:asciiTheme="majorBidi" w:hAnsiTheme="majorBidi" w:cstheme="majorBidi"/>
                <w:color w:val="000000"/>
                <w:sz w:val="13"/>
                <w:szCs w:val="13"/>
                <w:lang w:val="en-US"/>
              </w:rPr>
              <w:t>0.062**</w:t>
            </w:r>
          </w:p>
          <w:p w:rsidR="007918DA" w:rsidRPr="00E8295F" w:rsidRDefault="007918DA" w:rsidP="000D3B13">
            <w:pPr>
              <w:spacing w:line="360" w:lineRule="auto"/>
              <w:jc w:val="center"/>
              <w:rPr>
                <w:rFonts w:asciiTheme="majorBidi" w:hAnsiTheme="majorBidi" w:cstheme="majorBidi"/>
                <w:color w:val="000000"/>
                <w:sz w:val="13"/>
                <w:szCs w:val="13"/>
                <w:lang w:val="en-US"/>
              </w:rPr>
            </w:pPr>
            <w:r w:rsidRPr="00E8295F">
              <w:rPr>
                <w:rFonts w:asciiTheme="majorBidi" w:hAnsiTheme="majorBidi" w:cstheme="majorBidi"/>
                <w:color w:val="000000"/>
                <w:sz w:val="13"/>
                <w:szCs w:val="13"/>
                <w:lang w:val="en-US"/>
              </w:rPr>
              <w:t>(3.934)</w:t>
            </w:r>
          </w:p>
        </w:tc>
        <w:tc>
          <w:tcPr>
            <w:tcW w:w="313" w:type="pct"/>
            <w:vAlign w:val="bottom"/>
          </w:tcPr>
          <w:p w:rsidR="007918DA" w:rsidRPr="00E8295F" w:rsidRDefault="007918DA" w:rsidP="000D3B13">
            <w:pPr>
              <w:spacing w:line="360" w:lineRule="auto"/>
              <w:jc w:val="center"/>
              <w:rPr>
                <w:rFonts w:asciiTheme="majorBidi" w:hAnsiTheme="majorBidi" w:cstheme="majorBidi"/>
                <w:color w:val="000000"/>
                <w:sz w:val="13"/>
                <w:szCs w:val="13"/>
                <w:lang w:val="en-US"/>
              </w:rPr>
            </w:pPr>
          </w:p>
        </w:tc>
        <w:tc>
          <w:tcPr>
            <w:tcW w:w="313" w:type="pct"/>
            <w:vAlign w:val="bottom"/>
          </w:tcPr>
          <w:p w:rsidR="007918DA" w:rsidRPr="00E8295F" w:rsidRDefault="007918DA" w:rsidP="000D3B13">
            <w:pPr>
              <w:spacing w:line="360" w:lineRule="auto"/>
              <w:jc w:val="center"/>
              <w:rPr>
                <w:rFonts w:asciiTheme="majorBidi" w:hAnsiTheme="majorBidi" w:cstheme="majorBidi"/>
                <w:color w:val="000000"/>
                <w:sz w:val="13"/>
                <w:szCs w:val="13"/>
                <w:lang w:val="en-US"/>
              </w:rPr>
            </w:pPr>
          </w:p>
        </w:tc>
        <w:tc>
          <w:tcPr>
            <w:tcW w:w="313" w:type="pct"/>
            <w:vAlign w:val="bottom"/>
          </w:tcPr>
          <w:p w:rsidR="007918DA" w:rsidRPr="00E8295F" w:rsidRDefault="007918DA" w:rsidP="000D3B13">
            <w:pPr>
              <w:spacing w:line="360" w:lineRule="auto"/>
              <w:jc w:val="center"/>
              <w:rPr>
                <w:rFonts w:asciiTheme="majorBidi" w:hAnsiTheme="majorBidi" w:cstheme="majorBidi"/>
                <w:color w:val="000000"/>
                <w:sz w:val="13"/>
                <w:szCs w:val="13"/>
                <w:lang w:val="en-US"/>
              </w:rPr>
            </w:pPr>
          </w:p>
        </w:tc>
        <w:tc>
          <w:tcPr>
            <w:tcW w:w="352" w:type="pct"/>
            <w:vAlign w:val="bottom"/>
          </w:tcPr>
          <w:p w:rsidR="007918DA" w:rsidRPr="00E8295F" w:rsidRDefault="007918DA" w:rsidP="000D3B13">
            <w:pPr>
              <w:spacing w:line="360" w:lineRule="auto"/>
              <w:jc w:val="center"/>
              <w:rPr>
                <w:rFonts w:asciiTheme="majorBidi" w:hAnsiTheme="majorBidi" w:cstheme="majorBidi"/>
                <w:color w:val="000000"/>
                <w:sz w:val="13"/>
                <w:szCs w:val="13"/>
                <w:lang w:val="en-US"/>
              </w:rPr>
            </w:pPr>
            <w:r w:rsidRPr="00E8295F">
              <w:rPr>
                <w:rFonts w:asciiTheme="majorBidi" w:hAnsiTheme="majorBidi" w:cstheme="majorBidi"/>
                <w:color w:val="000000"/>
                <w:sz w:val="13"/>
                <w:szCs w:val="13"/>
                <w:lang w:val="en-US"/>
              </w:rPr>
              <w:t>-0.047**</w:t>
            </w:r>
          </w:p>
          <w:p w:rsidR="007918DA" w:rsidRPr="00E8295F" w:rsidRDefault="007918DA" w:rsidP="000D3B13">
            <w:pPr>
              <w:spacing w:line="360" w:lineRule="auto"/>
              <w:jc w:val="center"/>
              <w:rPr>
                <w:rFonts w:asciiTheme="majorBidi" w:hAnsiTheme="majorBidi" w:cstheme="majorBidi"/>
                <w:color w:val="000000"/>
                <w:sz w:val="13"/>
                <w:szCs w:val="13"/>
                <w:lang w:val="en-US"/>
              </w:rPr>
            </w:pPr>
            <w:r w:rsidRPr="00E8295F">
              <w:rPr>
                <w:rFonts w:asciiTheme="majorBidi" w:hAnsiTheme="majorBidi" w:cstheme="majorBidi"/>
                <w:color w:val="000000"/>
                <w:sz w:val="13"/>
                <w:szCs w:val="13"/>
                <w:lang w:val="en-US"/>
              </w:rPr>
              <w:t>(-3.069)</w:t>
            </w:r>
          </w:p>
        </w:tc>
      </w:tr>
      <w:tr w:rsidR="007918DA" w:rsidRPr="00E8295F" w:rsidTr="000D3B13">
        <w:trPr>
          <w:trHeight w:val="199"/>
          <w:jc w:val="center"/>
        </w:trPr>
        <w:tc>
          <w:tcPr>
            <w:tcW w:w="194" w:type="pct"/>
            <w:vAlign w:val="bottom"/>
          </w:tcPr>
          <w:p w:rsidR="007918DA" w:rsidRPr="00E8295F" w:rsidRDefault="005F706C" w:rsidP="000D3B13">
            <w:pPr>
              <w:spacing w:line="360" w:lineRule="auto"/>
              <w:jc w:val="center"/>
              <w:rPr>
                <w:rFonts w:ascii="Times New Roman" w:hAnsi="Times New Roman"/>
                <w:color w:val="000000"/>
                <w:sz w:val="16"/>
                <w:szCs w:val="16"/>
                <w:lang w:val="en-US"/>
              </w:rPr>
            </w:pPr>
            <m:oMathPara>
              <m:oMath>
                <m:sSubSup>
                  <m:sSubSupPr>
                    <m:ctrlPr>
                      <w:rPr>
                        <w:rFonts w:ascii="Cambria Math" w:hAnsi="Cambria Math"/>
                        <w:i/>
                        <w:sz w:val="16"/>
                        <w:szCs w:val="16"/>
                        <w:lang w:val="en-US"/>
                      </w:rPr>
                    </m:ctrlPr>
                  </m:sSubSupPr>
                  <m:e>
                    <m:r>
                      <w:rPr>
                        <w:rFonts w:ascii="Cambria Math" w:hAnsi="Cambria Math"/>
                        <w:sz w:val="16"/>
                        <w:szCs w:val="16"/>
                        <w:lang w:val="en-US"/>
                      </w:rPr>
                      <m:t>β</m:t>
                    </m:r>
                  </m:e>
                  <m:sub>
                    <m:r>
                      <w:rPr>
                        <w:rFonts w:ascii="Cambria Math" w:hAnsi="Cambria Math"/>
                        <w:sz w:val="16"/>
                        <w:szCs w:val="16"/>
                        <w:lang w:val="en-US"/>
                      </w:rPr>
                      <m:t>JPY</m:t>
                    </m:r>
                  </m:sub>
                  <m:sup>
                    <m:r>
                      <w:rPr>
                        <w:rFonts w:ascii="Cambria Math" w:hAnsi="Cambria Math"/>
                        <w:sz w:val="16"/>
                        <w:szCs w:val="16"/>
                        <w:lang w:val="en-US"/>
                      </w:rPr>
                      <m:t>(m)</m:t>
                    </m:r>
                  </m:sup>
                </m:sSubSup>
              </m:oMath>
            </m:oMathPara>
          </w:p>
        </w:tc>
        <w:tc>
          <w:tcPr>
            <w:tcW w:w="314" w:type="pct"/>
            <w:vAlign w:val="bottom"/>
          </w:tcPr>
          <w:p w:rsidR="007918DA" w:rsidRPr="00E8295F" w:rsidRDefault="007918DA" w:rsidP="000D3B13">
            <w:pPr>
              <w:spacing w:line="360" w:lineRule="auto"/>
              <w:jc w:val="center"/>
              <w:rPr>
                <w:rFonts w:ascii="Times New Roman" w:hAnsi="Times New Roman"/>
                <w:color w:val="000000"/>
                <w:sz w:val="13"/>
                <w:szCs w:val="13"/>
                <w:lang w:val="en-US"/>
              </w:rPr>
            </w:pPr>
          </w:p>
        </w:tc>
        <w:tc>
          <w:tcPr>
            <w:tcW w:w="327" w:type="pct"/>
            <w:vAlign w:val="bottom"/>
          </w:tcPr>
          <w:p w:rsidR="007918DA" w:rsidRPr="00E8295F" w:rsidRDefault="007918DA" w:rsidP="000D3B13">
            <w:pPr>
              <w:spacing w:line="360" w:lineRule="auto"/>
              <w:jc w:val="center"/>
              <w:rPr>
                <w:rFonts w:ascii="Times New Roman" w:hAnsi="Times New Roman"/>
                <w:color w:val="000000"/>
                <w:sz w:val="13"/>
                <w:szCs w:val="13"/>
                <w:lang w:val="en-US"/>
              </w:rPr>
            </w:pPr>
          </w:p>
        </w:tc>
        <w:tc>
          <w:tcPr>
            <w:tcW w:w="323" w:type="pct"/>
            <w:vAlign w:val="bottom"/>
          </w:tcPr>
          <w:p w:rsidR="007918DA" w:rsidRPr="00E8295F" w:rsidRDefault="007918DA" w:rsidP="000D3B13">
            <w:pPr>
              <w:spacing w:line="360" w:lineRule="auto"/>
              <w:jc w:val="center"/>
              <w:rPr>
                <w:rFonts w:ascii="Times New Roman" w:hAnsi="Times New Roman"/>
                <w:color w:val="000000"/>
                <w:sz w:val="13"/>
                <w:szCs w:val="13"/>
                <w:lang w:val="en-US"/>
              </w:rPr>
            </w:pPr>
          </w:p>
        </w:tc>
        <w:tc>
          <w:tcPr>
            <w:tcW w:w="327" w:type="pct"/>
            <w:vAlign w:val="bottom"/>
          </w:tcPr>
          <w:p w:rsidR="007918DA" w:rsidRPr="00E8295F" w:rsidRDefault="007918DA" w:rsidP="000D3B13">
            <w:pPr>
              <w:spacing w:line="360" w:lineRule="auto"/>
              <w:jc w:val="center"/>
              <w:rPr>
                <w:rFonts w:ascii="Times New Roman" w:hAnsi="Times New Roman"/>
                <w:color w:val="000000"/>
                <w:sz w:val="13"/>
                <w:szCs w:val="13"/>
                <w:lang w:val="en-US"/>
              </w:rPr>
            </w:pPr>
            <w:r w:rsidRPr="00E8295F">
              <w:rPr>
                <w:rFonts w:ascii="Times New Roman" w:hAnsi="Times New Roman"/>
                <w:color w:val="000000"/>
                <w:sz w:val="13"/>
                <w:szCs w:val="13"/>
                <w:lang w:val="en-US"/>
              </w:rPr>
              <w:t>0.064** (1.706)</w:t>
            </w:r>
          </w:p>
        </w:tc>
        <w:tc>
          <w:tcPr>
            <w:tcW w:w="324" w:type="pct"/>
            <w:vAlign w:val="bottom"/>
          </w:tcPr>
          <w:p w:rsidR="007918DA" w:rsidRPr="00E8295F" w:rsidRDefault="007918DA" w:rsidP="000D3B13">
            <w:pPr>
              <w:spacing w:line="360" w:lineRule="auto"/>
              <w:jc w:val="center"/>
              <w:rPr>
                <w:rFonts w:ascii="Times New Roman" w:hAnsi="Times New Roman"/>
                <w:color w:val="000000"/>
                <w:sz w:val="13"/>
                <w:szCs w:val="13"/>
                <w:lang w:val="en-US"/>
              </w:rPr>
            </w:pPr>
          </w:p>
        </w:tc>
        <w:tc>
          <w:tcPr>
            <w:tcW w:w="318" w:type="pct"/>
            <w:vAlign w:val="bottom"/>
          </w:tcPr>
          <w:p w:rsidR="007918DA" w:rsidRPr="00E8295F" w:rsidRDefault="007918DA" w:rsidP="000D3B13">
            <w:pPr>
              <w:spacing w:line="360" w:lineRule="auto"/>
              <w:jc w:val="center"/>
              <w:rPr>
                <w:rFonts w:asciiTheme="majorBidi" w:hAnsiTheme="majorBidi" w:cstheme="majorBidi"/>
                <w:color w:val="000000"/>
                <w:sz w:val="13"/>
                <w:szCs w:val="13"/>
                <w:lang w:val="en-US"/>
              </w:rPr>
            </w:pPr>
          </w:p>
        </w:tc>
        <w:tc>
          <w:tcPr>
            <w:tcW w:w="318" w:type="pct"/>
            <w:vAlign w:val="bottom"/>
          </w:tcPr>
          <w:p w:rsidR="007918DA" w:rsidRPr="00E8295F" w:rsidRDefault="007918DA" w:rsidP="000D3B13">
            <w:pPr>
              <w:spacing w:line="360" w:lineRule="auto"/>
              <w:jc w:val="center"/>
              <w:rPr>
                <w:rFonts w:asciiTheme="majorBidi" w:hAnsiTheme="majorBidi" w:cstheme="majorBidi"/>
                <w:color w:val="000000"/>
                <w:sz w:val="13"/>
                <w:szCs w:val="13"/>
                <w:lang w:val="en-US"/>
              </w:rPr>
            </w:pPr>
          </w:p>
        </w:tc>
        <w:tc>
          <w:tcPr>
            <w:tcW w:w="318" w:type="pct"/>
            <w:vAlign w:val="bottom"/>
          </w:tcPr>
          <w:p w:rsidR="007918DA" w:rsidRPr="00E8295F" w:rsidRDefault="007918DA" w:rsidP="000D3B13">
            <w:pPr>
              <w:spacing w:line="360" w:lineRule="auto"/>
              <w:jc w:val="center"/>
              <w:rPr>
                <w:rFonts w:asciiTheme="majorBidi" w:hAnsiTheme="majorBidi" w:cstheme="majorBidi"/>
                <w:color w:val="000000"/>
                <w:sz w:val="13"/>
                <w:szCs w:val="13"/>
                <w:lang w:val="en-US"/>
              </w:rPr>
            </w:pPr>
          </w:p>
        </w:tc>
        <w:tc>
          <w:tcPr>
            <w:tcW w:w="316" w:type="pct"/>
            <w:vAlign w:val="bottom"/>
          </w:tcPr>
          <w:p w:rsidR="007918DA" w:rsidRPr="00E8295F" w:rsidRDefault="007918DA" w:rsidP="000D3B13">
            <w:pPr>
              <w:spacing w:line="360" w:lineRule="auto"/>
              <w:jc w:val="center"/>
              <w:rPr>
                <w:rFonts w:asciiTheme="majorBidi" w:hAnsiTheme="majorBidi" w:cstheme="majorBidi"/>
                <w:color w:val="000000"/>
                <w:sz w:val="13"/>
                <w:szCs w:val="13"/>
                <w:lang w:val="en-US"/>
              </w:rPr>
            </w:pPr>
          </w:p>
        </w:tc>
        <w:tc>
          <w:tcPr>
            <w:tcW w:w="317" w:type="pct"/>
            <w:vAlign w:val="bottom"/>
          </w:tcPr>
          <w:p w:rsidR="007918DA" w:rsidRPr="00E8295F" w:rsidRDefault="007918DA" w:rsidP="000D3B13">
            <w:pPr>
              <w:spacing w:line="360" w:lineRule="auto"/>
              <w:jc w:val="center"/>
              <w:rPr>
                <w:rFonts w:asciiTheme="majorBidi" w:hAnsiTheme="majorBidi" w:cstheme="majorBidi"/>
                <w:color w:val="000000"/>
                <w:sz w:val="13"/>
                <w:szCs w:val="13"/>
                <w:lang w:val="en-US"/>
              </w:rPr>
            </w:pPr>
          </w:p>
        </w:tc>
        <w:tc>
          <w:tcPr>
            <w:tcW w:w="314" w:type="pct"/>
            <w:vAlign w:val="bottom"/>
          </w:tcPr>
          <w:p w:rsidR="007918DA" w:rsidRPr="00E8295F" w:rsidRDefault="007918DA" w:rsidP="000D3B13">
            <w:pPr>
              <w:spacing w:line="360" w:lineRule="auto"/>
              <w:jc w:val="center"/>
              <w:rPr>
                <w:rFonts w:asciiTheme="majorBidi" w:hAnsiTheme="majorBidi" w:cstheme="majorBidi"/>
                <w:color w:val="000000"/>
                <w:sz w:val="13"/>
                <w:szCs w:val="13"/>
                <w:lang w:val="en-US"/>
              </w:rPr>
            </w:pPr>
            <w:r w:rsidRPr="00E8295F">
              <w:rPr>
                <w:rFonts w:asciiTheme="majorBidi" w:hAnsiTheme="majorBidi" w:cstheme="majorBidi"/>
                <w:color w:val="000000"/>
                <w:sz w:val="13"/>
                <w:szCs w:val="13"/>
                <w:lang w:val="en-US"/>
              </w:rPr>
              <w:t>0.016**</w:t>
            </w:r>
          </w:p>
          <w:p w:rsidR="007918DA" w:rsidRPr="00E8295F" w:rsidRDefault="007918DA" w:rsidP="000D3B13">
            <w:pPr>
              <w:spacing w:line="360" w:lineRule="auto"/>
              <w:jc w:val="center"/>
              <w:rPr>
                <w:rFonts w:asciiTheme="majorBidi" w:hAnsiTheme="majorBidi" w:cstheme="majorBidi"/>
                <w:color w:val="000000"/>
                <w:sz w:val="13"/>
                <w:szCs w:val="13"/>
                <w:lang w:val="en-US"/>
              </w:rPr>
            </w:pPr>
            <w:r w:rsidRPr="00E8295F">
              <w:rPr>
                <w:rFonts w:asciiTheme="majorBidi" w:hAnsiTheme="majorBidi" w:cstheme="majorBidi"/>
                <w:color w:val="000000"/>
                <w:sz w:val="13"/>
                <w:szCs w:val="13"/>
                <w:lang w:val="en-US"/>
              </w:rPr>
              <w:t>(3.401)</w:t>
            </w:r>
          </w:p>
        </w:tc>
        <w:tc>
          <w:tcPr>
            <w:tcW w:w="313" w:type="pct"/>
            <w:vAlign w:val="bottom"/>
          </w:tcPr>
          <w:p w:rsidR="007918DA" w:rsidRPr="00E8295F" w:rsidRDefault="007918DA" w:rsidP="000D3B13">
            <w:pPr>
              <w:spacing w:line="360" w:lineRule="auto"/>
              <w:jc w:val="center"/>
              <w:rPr>
                <w:rFonts w:asciiTheme="majorBidi" w:hAnsiTheme="majorBidi" w:cstheme="majorBidi"/>
                <w:color w:val="000000"/>
                <w:sz w:val="13"/>
                <w:szCs w:val="13"/>
                <w:lang w:val="en-US"/>
              </w:rPr>
            </w:pPr>
          </w:p>
        </w:tc>
        <w:tc>
          <w:tcPr>
            <w:tcW w:w="313" w:type="pct"/>
            <w:vAlign w:val="bottom"/>
          </w:tcPr>
          <w:p w:rsidR="007918DA" w:rsidRPr="00E8295F" w:rsidRDefault="007918DA" w:rsidP="000D3B13">
            <w:pPr>
              <w:spacing w:line="360" w:lineRule="auto"/>
              <w:jc w:val="center"/>
              <w:rPr>
                <w:rFonts w:asciiTheme="majorBidi" w:hAnsiTheme="majorBidi" w:cstheme="majorBidi"/>
                <w:color w:val="000000"/>
                <w:sz w:val="13"/>
                <w:szCs w:val="13"/>
                <w:lang w:val="en-US"/>
              </w:rPr>
            </w:pPr>
          </w:p>
        </w:tc>
        <w:tc>
          <w:tcPr>
            <w:tcW w:w="313" w:type="pct"/>
            <w:vAlign w:val="bottom"/>
          </w:tcPr>
          <w:p w:rsidR="007918DA" w:rsidRPr="00E8295F" w:rsidRDefault="007918DA" w:rsidP="000D3B13">
            <w:pPr>
              <w:spacing w:line="360" w:lineRule="auto"/>
              <w:jc w:val="center"/>
              <w:rPr>
                <w:rFonts w:asciiTheme="majorBidi" w:hAnsiTheme="majorBidi" w:cstheme="majorBidi"/>
                <w:color w:val="000000"/>
                <w:sz w:val="13"/>
                <w:szCs w:val="13"/>
                <w:lang w:val="en-US"/>
              </w:rPr>
            </w:pPr>
            <w:r w:rsidRPr="00E8295F">
              <w:rPr>
                <w:rFonts w:asciiTheme="majorBidi" w:hAnsiTheme="majorBidi" w:cstheme="majorBidi"/>
                <w:color w:val="000000"/>
                <w:sz w:val="13"/>
                <w:szCs w:val="13"/>
                <w:lang w:val="en-US"/>
              </w:rPr>
              <w:t>0.071**</w:t>
            </w:r>
          </w:p>
          <w:p w:rsidR="007918DA" w:rsidRPr="00E8295F" w:rsidRDefault="007918DA" w:rsidP="000D3B13">
            <w:pPr>
              <w:spacing w:line="360" w:lineRule="auto"/>
              <w:jc w:val="center"/>
              <w:rPr>
                <w:rFonts w:asciiTheme="majorBidi" w:hAnsiTheme="majorBidi" w:cstheme="majorBidi"/>
                <w:color w:val="000000"/>
                <w:sz w:val="13"/>
                <w:szCs w:val="13"/>
                <w:lang w:val="en-US"/>
              </w:rPr>
            </w:pPr>
            <w:r w:rsidRPr="00E8295F">
              <w:rPr>
                <w:rFonts w:asciiTheme="majorBidi" w:hAnsiTheme="majorBidi" w:cstheme="majorBidi"/>
                <w:color w:val="000000"/>
                <w:sz w:val="13"/>
                <w:szCs w:val="13"/>
                <w:lang w:val="en-US"/>
              </w:rPr>
              <w:t>(1.721)</w:t>
            </w:r>
          </w:p>
        </w:tc>
        <w:tc>
          <w:tcPr>
            <w:tcW w:w="352" w:type="pct"/>
            <w:vAlign w:val="bottom"/>
          </w:tcPr>
          <w:p w:rsidR="007918DA" w:rsidRPr="00E8295F" w:rsidRDefault="007918DA" w:rsidP="000D3B13">
            <w:pPr>
              <w:spacing w:line="360" w:lineRule="auto"/>
              <w:jc w:val="center"/>
              <w:rPr>
                <w:rFonts w:asciiTheme="majorBidi" w:hAnsiTheme="majorBidi" w:cstheme="majorBidi"/>
                <w:color w:val="000000"/>
                <w:sz w:val="13"/>
                <w:szCs w:val="13"/>
                <w:lang w:val="en-US"/>
              </w:rPr>
            </w:pPr>
          </w:p>
        </w:tc>
      </w:tr>
      <w:tr w:rsidR="007918DA" w:rsidRPr="00E8295F" w:rsidTr="000D3B13">
        <w:trPr>
          <w:trHeight w:val="508"/>
          <w:jc w:val="center"/>
        </w:trPr>
        <w:tc>
          <w:tcPr>
            <w:tcW w:w="194" w:type="pct"/>
            <w:vAlign w:val="bottom"/>
          </w:tcPr>
          <w:p w:rsidR="007918DA" w:rsidRPr="00E8295F" w:rsidRDefault="005F706C" w:rsidP="000D3B13">
            <w:pPr>
              <w:spacing w:line="360" w:lineRule="auto"/>
              <w:jc w:val="center"/>
              <w:rPr>
                <w:rFonts w:ascii="Times New Roman" w:hAnsi="Times New Roman"/>
                <w:color w:val="000000"/>
                <w:sz w:val="16"/>
                <w:szCs w:val="16"/>
                <w:lang w:val="en-US"/>
              </w:rPr>
            </w:pPr>
            <m:oMathPara>
              <m:oMath>
                <m:sSubSup>
                  <m:sSubSupPr>
                    <m:ctrlPr>
                      <w:rPr>
                        <w:rFonts w:ascii="Cambria Math" w:hAnsi="Cambria Math"/>
                        <w:i/>
                        <w:sz w:val="16"/>
                        <w:szCs w:val="16"/>
                        <w:lang w:val="en-US"/>
                      </w:rPr>
                    </m:ctrlPr>
                  </m:sSubSupPr>
                  <m:e>
                    <m:r>
                      <w:rPr>
                        <w:rFonts w:ascii="Cambria Math" w:hAnsi="Cambria Math"/>
                        <w:sz w:val="16"/>
                        <w:szCs w:val="16"/>
                        <w:lang w:val="en-US"/>
                      </w:rPr>
                      <m:t>β</m:t>
                    </m:r>
                  </m:e>
                  <m:sub>
                    <m:r>
                      <w:rPr>
                        <w:rFonts w:ascii="Cambria Math" w:hAnsi="Cambria Math"/>
                        <w:sz w:val="16"/>
                        <w:szCs w:val="16"/>
                        <w:lang w:val="en-US"/>
                      </w:rPr>
                      <m:t>CHF</m:t>
                    </m:r>
                  </m:sub>
                  <m:sup>
                    <m:r>
                      <w:rPr>
                        <w:rFonts w:ascii="Cambria Math" w:hAnsi="Cambria Math"/>
                        <w:sz w:val="16"/>
                        <w:szCs w:val="16"/>
                        <w:lang w:val="en-US"/>
                      </w:rPr>
                      <m:t>(d)</m:t>
                    </m:r>
                  </m:sup>
                </m:sSubSup>
              </m:oMath>
            </m:oMathPara>
          </w:p>
        </w:tc>
        <w:tc>
          <w:tcPr>
            <w:tcW w:w="314" w:type="pct"/>
            <w:vAlign w:val="bottom"/>
          </w:tcPr>
          <w:p w:rsidR="007918DA" w:rsidRPr="00E8295F" w:rsidRDefault="007918DA" w:rsidP="000D3B13">
            <w:pPr>
              <w:spacing w:line="360" w:lineRule="auto"/>
              <w:jc w:val="center"/>
              <w:rPr>
                <w:rFonts w:ascii="Times New Roman" w:hAnsi="Times New Roman"/>
                <w:color w:val="000000"/>
                <w:sz w:val="13"/>
                <w:szCs w:val="13"/>
                <w:lang w:val="en-US"/>
              </w:rPr>
            </w:pPr>
          </w:p>
        </w:tc>
        <w:tc>
          <w:tcPr>
            <w:tcW w:w="327" w:type="pct"/>
            <w:vAlign w:val="bottom"/>
          </w:tcPr>
          <w:p w:rsidR="007918DA" w:rsidRPr="00E8295F" w:rsidRDefault="007918DA" w:rsidP="000D3B13">
            <w:pPr>
              <w:spacing w:line="360" w:lineRule="auto"/>
              <w:jc w:val="center"/>
              <w:rPr>
                <w:rFonts w:ascii="Times New Roman" w:hAnsi="Times New Roman"/>
                <w:color w:val="000000"/>
                <w:sz w:val="13"/>
                <w:szCs w:val="13"/>
                <w:lang w:val="en-US"/>
              </w:rPr>
            </w:pPr>
            <w:r w:rsidRPr="00E8295F">
              <w:rPr>
                <w:rFonts w:ascii="Times New Roman" w:hAnsi="Times New Roman"/>
                <w:color w:val="000000"/>
                <w:sz w:val="13"/>
                <w:szCs w:val="13"/>
                <w:lang w:val="en-US"/>
              </w:rPr>
              <w:t>0.148** (4.115)</w:t>
            </w:r>
          </w:p>
        </w:tc>
        <w:tc>
          <w:tcPr>
            <w:tcW w:w="323" w:type="pct"/>
            <w:vAlign w:val="bottom"/>
          </w:tcPr>
          <w:p w:rsidR="007918DA" w:rsidRPr="00E8295F" w:rsidRDefault="007918DA" w:rsidP="000D3B13">
            <w:pPr>
              <w:spacing w:line="360" w:lineRule="auto"/>
              <w:jc w:val="center"/>
              <w:rPr>
                <w:rFonts w:ascii="Times New Roman" w:hAnsi="Times New Roman"/>
                <w:color w:val="000000"/>
                <w:sz w:val="13"/>
                <w:szCs w:val="13"/>
                <w:lang w:val="en-US"/>
              </w:rPr>
            </w:pPr>
          </w:p>
        </w:tc>
        <w:tc>
          <w:tcPr>
            <w:tcW w:w="327" w:type="pct"/>
            <w:vAlign w:val="bottom"/>
          </w:tcPr>
          <w:p w:rsidR="007918DA" w:rsidRPr="00E8295F" w:rsidRDefault="007918DA" w:rsidP="000D3B13">
            <w:pPr>
              <w:spacing w:line="360" w:lineRule="auto"/>
              <w:jc w:val="center"/>
              <w:rPr>
                <w:rFonts w:ascii="Times New Roman" w:hAnsi="Times New Roman"/>
                <w:color w:val="000000"/>
                <w:sz w:val="13"/>
                <w:szCs w:val="13"/>
                <w:lang w:val="en-US"/>
              </w:rPr>
            </w:pPr>
          </w:p>
        </w:tc>
        <w:tc>
          <w:tcPr>
            <w:tcW w:w="324" w:type="pct"/>
            <w:vAlign w:val="bottom"/>
          </w:tcPr>
          <w:p w:rsidR="007918DA" w:rsidRPr="00E8295F" w:rsidRDefault="007918DA" w:rsidP="000D3B13">
            <w:pPr>
              <w:spacing w:line="360" w:lineRule="auto"/>
              <w:jc w:val="center"/>
              <w:rPr>
                <w:rFonts w:ascii="Times New Roman" w:hAnsi="Times New Roman"/>
                <w:color w:val="000000"/>
                <w:sz w:val="13"/>
                <w:szCs w:val="13"/>
                <w:lang w:val="en-US"/>
              </w:rPr>
            </w:pPr>
          </w:p>
        </w:tc>
        <w:tc>
          <w:tcPr>
            <w:tcW w:w="318" w:type="pct"/>
            <w:vAlign w:val="bottom"/>
          </w:tcPr>
          <w:p w:rsidR="007918DA" w:rsidRPr="00E8295F" w:rsidRDefault="007918DA" w:rsidP="000D3B13">
            <w:pPr>
              <w:spacing w:line="360" w:lineRule="auto"/>
              <w:jc w:val="center"/>
              <w:rPr>
                <w:rFonts w:asciiTheme="majorBidi" w:hAnsiTheme="majorBidi" w:cstheme="majorBidi"/>
                <w:color w:val="000000"/>
                <w:sz w:val="13"/>
                <w:szCs w:val="13"/>
                <w:lang w:val="en-US"/>
              </w:rPr>
            </w:pPr>
          </w:p>
        </w:tc>
        <w:tc>
          <w:tcPr>
            <w:tcW w:w="318" w:type="pct"/>
            <w:vAlign w:val="bottom"/>
          </w:tcPr>
          <w:p w:rsidR="007918DA" w:rsidRPr="00E8295F" w:rsidRDefault="007918DA" w:rsidP="000D3B13">
            <w:pPr>
              <w:spacing w:line="360" w:lineRule="auto"/>
              <w:jc w:val="center"/>
              <w:rPr>
                <w:rFonts w:asciiTheme="majorBidi" w:hAnsiTheme="majorBidi" w:cstheme="majorBidi"/>
                <w:color w:val="000000"/>
                <w:sz w:val="13"/>
                <w:szCs w:val="13"/>
                <w:lang w:val="en-US"/>
              </w:rPr>
            </w:pPr>
            <w:r w:rsidRPr="00E8295F">
              <w:rPr>
                <w:rFonts w:asciiTheme="majorBidi" w:hAnsiTheme="majorBidi" w:cstheme="majorBidi"/>
                <w:color w:val="000000"/>
                <w:sz w:val="13"/>
                <w:szCs w:val="13"/>
                <w:lang w:val="en-US"/>
              </w:rPr>
              <w:t>0.413** (14.021)</w:t>
            </w:r>
          </w:p>
        </w:tc>
        <w:tc>
          <w:tcPr>
            <w:tcW w:w="318" w:type="pct"/>
            <w:vAlign w:val="bottom"/>
          </w:tcPr>
          <w:p w:rsidR="007918DA" w:rsidRPr="00E8295F" w:rsidRDefault="007918DA" w:rsidP="000D3B13">
            <w:pPr>
              <w:spacing w:line="360" w:lineRule="auto"/>
              <w:jc w:val="center"/>
              <w:rPr>
                <w:rFonts w:asciiTheme="majorBidi" w:hAnsiTheme="majorBidi" w:cstheme="majorBidi"/>
                <w:color w:val="000000"/>
                <w:sz w:val="13"/>
                <w:szCs w:val="13"/>
                <w:lang w:val="en-US"/>
              </w:rPr>
            </w:pPr>
            <w:r w:rsidRPr="00E8295F">
              <w:rPr>
                <w:rFonts w:asciiTheme="majorBidi" w:hAnsiTheme="majorBidi" w:cstheme="majorBidi"/>
                <w:color w:val="000000"/>
                <w:sz w:val="13"/>
                <w:szCs w:val="13"/>
                <w:lang w:val="en-US"/>
              </w:rPr>
              <w:t>0.086** (3.795)</w:t>
            </w:r>
          </w:p>
        </w:tc>
        <w:tc>
          <w:tcPr>
            <w:tcW w:w="316" w:type="pct"/>
            <w:vAlign w:val="bottom"/>
          </w:tcPr>
          <w:p w:rsidR="007918DA" w:rsidRPr="00E8295F" w:rsidRDefault="007918DA" w:rsidP="000D3B13">
            <w:pPr>
              <w:spacing w:line="360" w:lineRule="auto"/>
              <w:jc w:val="center"/>
              <w:rPr>
                <w:rFonts w:asciiTheme="majorBidi" w:hAnsiTheme="majorBidi" w:cstheme="majorBidi"/>
                <w:color w:val="000000"/>
                <w:sz w:val="13"/>
                <w:szCs w:val="13"/>
                <w:lang w:val="en-US"/>
              </w:rPr>
            </w:pPr>
          </w:p>
        </w:tc>
        <w:tc>
          <w:tcPr>
            <w:tcW w:w="317" w:type="pct"/>
            <w:vAlign w:val="bottom"/>
          </w:tcPr>
          <w:p w:rsidR="007918DA" w:rsidRPr="00E8295F" w:rsidRDefault="007918DA" w:rsidP="000D3B13">
            <w:pPr>
              <w:spacing w:line="360" w:lineRule="auto"/>
              <w:jc w:val="center"/>
              <w:rPr>
                <w:rFonts w:asciiTheme="majorBidi" w:hAnsiTheme="majorBidi" w:cstheme="majorBidi"/>
                <w:color w:val="000000"/>
                <w:sz w:val="13"/>
                <w:szCs w:val="13"/>
                <w:lang w:val="en-US"/>
              </w:rPr>
            </w:pPr>
          </w:p>
        </w:tc>
        <w:tc>
          <w:tcPr>
            <w:tcW w:w="314" w:type="pct"/>
            <w:vAlign w:val="bottom"/>
          </w:tcPr>
          <w:p w:rsidR="007918DA" w:rsidRPr="00E8295F" w:rsidRDefault="007918DA" w:rsidP="000D3B13">
            <w:pPr>
              <w:spacing w:line="360" w:lineRule="auto"/>
              <w:jc w:val="center"/>
              <w:rPr>
                <w:rFonts w:asciiTheme="majorBidi" w:hAnsiTheme="majorBidi" w:cstheme="majorBidi"/>
                <w:color w:val="000000"/>
                <w:sz w:val="13"/>
                <w:szCs w:val="13"/>
                <w:lang w:val="en-US"/>
              </w:rPr>
            </w:pPr>
          </w:p>
        </w:tc>
        <w:tc>
          <w:tcPr>
            <w:tcW w:w="313" w:type="pct"/>
            <w:vAlign w:val="bottom"/>
          </w:tcPr>
          <w:p w:rsidR="007918DA" w:rsidRPr="00E8295F" w:rsidRDefault="007918DA" w:rsidP="000D3B13">
            <w:pPr>
              <w:spacing w:line="360" w:lineRule="auto"/>
              <w:jc w:val="center"/>
              <w:rPr>
                <w:rFonts w:asciiTheme="majorBidi" w:hAnsiTheme="majorBidi" w:cstheme="majorBidi"/>
                <w:color w:val="000000"/>
                <w:sz w:val="13"/>
                <w:szCs w:val="13"/>
                <w:lang w:val="en-US"/>
              </w:rPr>
            </w:pPr>
            <w:r w:rsidRPr="00E8295F">
              <w:rPr>
                <w:rFonts w:asciiTheme="majorBidi" w:hAnsiTheme="majorBidi" w:cstheme="majorBidi"/>
                <w:color w:val="000000"/>
                <w:sz w:val="13"/>
                <w:szCs w:val="13"/>
                <w:lang w:val="en-US"/>
              </w:rPr>
              <w:t>0.568**</w:t>
            </w:r>
          </w:p>
          <w:p w:rsidR="007918DA" w:rsidRPr="00E8295F" w:rsidRDefault="007918DA" w:rsidP="000D3B13">
            <w:pPr>
              <w:spacing w:line="360" w:lineRule="auto"/>
              <w:jc w:val="center"/>
              <w:rPr>
                <w:rFonts w:asciiTheme="majorBidi" w:hAnsiTheme="majorBidi" w:cstheme="majorBidi"/>
                <w:color w:val="000000"/>
                <w:sz w:val="13"/>
                <w:szCs w:val="13"/>
                <w:lang w:val="en-US"/>
              </w:rPr>
            </w:pPr>
            <w:r w:rsidRPr="00E8295F">
              <w:rPr>
                <w:rFonts w:asciiTheme="majorBidi" w:hAnsiTheme="majorBidi" w:cstheme="majorBidi"/>
                <w:color w:val="000000"/>
                <w:sz w:val="13"/>
                <w:szCs w:val="13"/>
                <w:lang w:val="en-US"/>
              </w:rPr>
              <w:t>(14.827)</w:t>
            </w:r>
          </w:p>
        </w:tc>
        <w:tc>
          <w:tcPr>
            <w:tcW w:w="313" w:type="pct"/>
            <w:vAlign w:val="bottom"/>
          </w:tcPr>
          <w:p w:rsidR="007918DA" w:rsidRPr="00E8295F" w:rsidRDefault="007918DA" w:rsidP="000D3B13">
            <w:pPr>
              <w:spacing w:line="360" w:lineRule="auto"/>
              <w:jc w:val="center"/>
              <w:rPr>
                <w:rFonts w:asciiTheme="majorBidi" w:hAnsiTheme="majorBidi" w:cstheme="majorBidi"/>
                <w:color w:val="000000"/>
                <w:sz w:val="13"/>
                <w:szCs w:val="13"/>
                <w:lang w:val="en-US"/>
              </w:rPr>
            </w:pPr>
            <w:r w:rsidRPr="00E8295F">
              <w:rPr>
                <w:rFonts w:asciiTheme="majorBidi" w:hAnsiTheme="majorBidi" w:cstheme="majorBidi"/>
                <w:color w:val="000000"/>
                <w:sz w:val="13"/>
                <w:szCs w:val="13"/>
                <w:lang w:val="en-US"/>
              </w:rPr>
              <w:t>0.174**</w:t>
            </w:r>
          </w:p>
          <w:p w:rsidR="007918DA" w:rsidRPr="00E8295F" w:rsidRDefault="007918DA" w:rsidP="000D3B13">
            <w:pPr>
              <w:spacing w:line="360" w:lineRule="auto"/>
              <w:jc w:val="center"/>
              <w:rPr>
                <w:rFonts w:asciiTheme="majorBidi" w:hAnsiTheme="majorBidi" w:cstheme="majorBidi"/>
                <w:color w:val="000000"/>
                <w:sz w:val="13"/>
                <w:szCs w:val="13"/>
                <w:lang w:val="en-US"/>
              </w:rPr>
            </w:pPr>
            <w:r w:rsidRPr="00E8295F">
              <w:rPr>
                <w:rFonts w:asciiTheme="majorBidi" w:hAnsiTheme="majorBidi" w:cstheme="majorBidi"/>
                <w:color w:val="000000"/>
                <w:sz w:val="13"/>
                <w:szCs w:val="13"/>
                <w:lang w:val="en-US"/>
              </w:rPr>
              <w:t>(9.479)</w:t>
            </w:r>
          </w:p>
        </w:tc>
        <w:tc>
          <w:tcPr>
            <w:tcW w:w="313" w:type="pct"/>
            <w:vAlign w:val="bottom"/>
          </w:tcPr>
          <w:p w:rsidR="007918DA" w:rsidRPr="00E8295F" w:rsidRDefault="007918DA" w:rsidP="000D3B13">
            <w:pPr>
              <w:spacing w:line="360" w:lineRule="auto"/>
              <w:jc w:val="center"/>
              <w:rPr>
                <w:rFonts w:asciiTheme="majorBidi" w:hAnsiTheme="majorBidi" w:cstheme="majorBidi"/>
                <w:color w:val="000000"/>
                <w:sz w:val="13"/>
                <w:szCs w:val="13"/>
                <w:lang w:val="en-US"/>
              </w:rPr>
            </w:pPr>
          </w:p>
        </w:tc>
        <w:tc>
          <w:tcPr>
            <w:tcW w:w="352" w:type="pct"/>
            <w:vAlign w:val="bottom"/>
          </w:tcPr>
          <w:p w:rsidR="007918DA" w:rsidRPr="00E8295F" w:rsidRDefault="007918DA" w:rsidP="000D3B13">
            <w:pPr>
              <w:spacing w:line="360" w:lineRule="auto"/>
              <w:jc w:val="center"/>
              <w:rPr>
                <w:rFonts w:asciiTheme="majorBidi" w:hAnsiTheme="majorBidi" w:cstheme="majorBidi"/>
                <w:color w:val="000000"/>
                <w:sz w:val="13"/>
                <w:szCs w:val="13"/>
                <w:lang w:val="en-US"/>
              </w:rPr>
            </w:pPr>
            <w:r w:rsidRPr="00E8295F">
              <w:rPr>
                <w:rFonts w:asciiTheme="majorBidi" w:hAnsiTheme="majorBidi" w:cstheme="majorBidi"/>
                <w:color w:val="000000"/>
                <w:sz w:val="13"/>
                <w:szCs w:val="13"/>
                <w:lang w:val="en-US"/>
              </w:rPr>
              <w:t>-0.044**</w:t>
            </w:r>
          </w:p>
          <w:p w:rsidR="007918DA" w:rsidRPr="00E8295F" w:rsidRDefault="007918DA" w:rsidP="000D3B13">
            <w:pPr>
              <w:spacing w:line="360" w:lineRule="auto"/>
              <w:jc w:val="center"/>
              <w:rPr>
                <w:rFonts w:asciiTheme="majorBidi" w:hAnsiTheme="majorBidi" w:cstheme="majorBidi"/>
                <w:color w:val="000000"/>
                <w:sz w:val="13"/>
                <w:szCs w:val="13"/>
                <w:lang w:val="en-US"/>
              </w:rPr>
            </w:pPr>
            <w:r w:rsidRPr="00E8295F">
              <w:rPr>
                <w:rFonts w:asciiTheme="majorBidi" w:hAnsiTheme="majorBidi" w:cstheme="majorBidi"/>
                <w:color w:val="000000"/>
                <w:sz w:val="13"/>
                <w:szCs w:val="13"/>
                <w:lang w:val="en-US"/>
              </w:rPr>
              <w:t>(-1.779)</w:t>
            </w:r>
          </w:p>
        </w:tc>
      </w:tr>
      <w:tr w:rsidR="007918DA" w:rsidRPr="00E8295F" w:rsidTr="000D3B13">
        <w:trPr>
          <w:trHeight w:val="199"/>
          <w:jc w:val="center"/>
        </w:trPr>
        <w:tc>
          <w:tcPr>
            <w:tcW w:w="194" w:type="pct"/>
            <w:vAlign w:val="bottom"/>
          </w:tcPr>
          <w:p w:rsidR="007918DA" w:rsidRPr="00E8295F" w:rsidRDefault="005F706C" w:rsidP="000D3B13">
            <w:pPr>
              <w:spacing w:line="360" w:lineRule="auto"/>
              <w:jc w:val="center"/>
              <w:rPr>
                <w:rFonts w:ascii="Times New Roman" w:hAnsi="Times New Roman"/>
                <w:color w:val="000000"/>
                <w:sz w:val="16"/>
                <w:szCs w:val="16"/>
                <w:lang w:val="en-US"/>
              </w:rPr>
            </w:pPr>
            <m:oMathPara>
              <m:oMath>
                <m:sSubSup>
                  <m:sSubSupPr>
                    <m:ctrlPr>
                      <w:rPr>
                        <w:rFonts w:ascii="Cambria Math" w:hAnsi="Cambria Math"/>
                        <w:i/>
                        <w:sz w:val="16"/>
                        <w:szCs w:val="16"/>
                        <w:lang w:val="en-US"/>
                      </w:rPr>
                    </m:ctrlPr>
                  </m:sSubSupPr>
                  <m:e>
                    <m:r>
                      <w:rPr>
                        <w:rFonts w:ascii="Cambria Math" w:hAnsi="Cambria Math"/>
                        <w:sz w:val="16"/>
                        <w:szCs w:val="16"/>
                        <w:lang w:val="en-US"/>
                      </w:rPr>
                      <m:t>β</m:t>
                    </m:r>
                  </m:e>
                  <m:sub>
                    <m:r>
                      <w:rPr>
                        <w:rFonts w:ascii="Cambria Math" w:hAnsi="Cambria Math"/>
                        <w:sz w:val="16"/>
                        <w:szCs w:val="16"/>
                        <w:lang w:val="en-US"/>
                      </w:rPr>
                      <m:t>CHF</m:t>
                    </m:r>
                  </m:sub>
                  <m:sup>
                    <m:r>
                      <w:rPr>
                        <w:rFonts w:ascii="Cambria Math" w:hAnsi="Cambria Math"/>
                        <w:sz w:val="16"/>
                        <w:szCs w:val="16"/>
                        <w:lang w:val="en-US"/>
                      </w:rPr>
                      <m:t>(W)</m:t>
                    </m:r>
                  </m:sup>
                </m:sSubSup>
              </m:oMath>
            </m:oMathPara>
          </w:p>
        </w:tc>
        <w:tc>
          <w:tcPr>
            <w:tcW w:w="314" w:type="pct"/>
            <w:vAlign w:val="bottom"/>
          </w:tcPr>
          <w:p w:rsidR="007918DA" w:rsidRPr="00E8295F" w:rsidRDefault="007918DA" w:rsidP="000D3B13">
            <w:pPr>
              <w:spacing w:line="360" w:lineRule="auto"/>
              <w:jc w:val="center"/>
              <w:rPr>
                <w:rFonts w:ascii="Times New Roman" w:hAnsi="Times New Roman"/>
                <w:color w:val="000000"/>
                <w:sz w:val="13"/>
                <w:szCs w:val="13"/>
                <w:lang w:val="en-US"/>
              </w:rPr>
            </w:pPr>
          </w:p>
        </w:tc>
        <w:tc>
          <w:tcPr>
            <w:tcW w:w="327" w:type="pct"/>
            <w:vAlign w:val="bottom"/>
          </w:tcPr>
          <w:p w:rsidR="007918DA" w:rsidRPr="00E8295F" w:rsidRDefault="007918DA" w:rsidP="000D3B13">
            <w:pPr>
              <w:spacing w:line="360" w:lineRule="auto"/>
              <w:jc w:val="center"/>
              <w:rPr>
                <w:rFonts w:ascii="Times New Roman" w:hAnsi="Times New Roman"/>
                <w:color w:val="000000"/>
                <w:sz w:val="13"/>
                <w:szCs w:val="13"/>
                <w:lang w:val="en-US"/>
              </w:rPr>
            </w:pPr>
          </w:p>
        </w:tc>
        <w:tc>
          <w:tcPr>
            <w:tcW w:w="323" w:type="pct"/>
            <w:vAlign w:val="bottom"/>
          </w:tcPr>
          <w:p w:rsidR="007918DA" w:rsidRPr="00E8295F" w:rsidRDefault="007918DA" w:rsidP="000D3B13">
            <w:pPr>
              <w:spacing w:line="360" w:lineRule="auto"/>
              <w:jc w:val="center"/>
              <w:rPr>
                <w:rFonts w:ascii="Times New Roman" w:hAnsi="Times New Roman"/>
                <w:color w:val="000000"/>
                <w:sz w:val="13"/>
                <w:szCs w:val="13"/>
                <w:lang w:val="en-US"/>
              </w:rPr>
            </w:pPr>
            <w:r w:rsidRPr="00E8295F">
              <w:rPr>
                <w:rFonts w:ascii="Times New Roman" w:hAnsi="Times New Roman"/>
                <w:color w:val="000000"/>
                <w:sz w:val="13"/>
                <w:szCs w:val="13"/>
                <w:lang w:val="en-US"/>
              </w:rPr>
              <w:t>0.068** (1.689)</w:t>
            </w:r>
          </w:p>
        </w:tc>
        <w:tc>
          <w:tcPr>
            <w:tcW w:w="327" w:type="pct"/>
            <w:vAlign w:val="bottom"/>
          </w:tcPr>
          <w:p w:rsidR="007918DA" w:rsidRPr="00E8295F" w:rsidRDefault="007918DA" w:rsidP="000D3B13">
            <w:pPr>
              <w:spacing w:line="360" w:lineRule="auto"/>
              <w:jc w:val="center"/>
              <w:rPr>
                <w:rFonts w:ascii="Times New Roman" w:hAnsi="Times New Roman"/>
                <w:color w:val="000000"/>
                <w:sz w:val="13"/>
                <w:szCs w:val="13"/>
                <w:lang w:val="en-US"/>
              </w:rPr>
            </w:pPr>
          </w:p>
        </w:tc>
        <w:tc>
          <w:tcPr>
            <w:tcW w:w="324" w:type="pct"/>
            <w:vAlign w:val="bottom"/>
          </w:tcPr>
          <w:p w:rsidR="007918DA" w:rsidRPr="00E8295F" w:rsidRDefault="007918DA" w:rsidP="000D3B13">
            <w:pPr>
              <w:spacing w:line="360" w:lineRule="auto"/>
              <w:jc w:val="center"/>
              <w:rPr>
                <w:rFonts w:ascii="Times New Roman" w:hAnsi="Times New Roman"/>
                <w:color w:val="000000"/>
                <w:sz w:val="13"/>
                <w:szCs w:val="13"/>
                <w:lang w:val="en-US"/>
              </w:rPr>
            </w:pPr>
          </w:p>
        </w:tc>
        <w:tc>
          <w:tcPr>
            <w:tcW w:w="318" w:type="pct"/>
            <w:vAlign w:val="bottom"/>
          </w:tcPr>
          <w:p w:rsidR="007918DA" w:rsidRPr="00E8295F" w:rsidRDefault="007918DA" w:rsidP="000D3B13">
            <w:pPr>
              <w:spacing w:line="360" w:lineRule="auto"/>
              <w:jc w:val="center"/>
              <w:rPr>
                <w:rFonts w:asciiTheme="majorBidi" w:hAnsiTheme="majorBidi" w:cstheme="majorBidi"/>
                <w:color w:val="000000"/>
                <w:sz w:val="13"/>
                <w:szCs w:val="13"/>
                <w:lang w:val="en-US"/>
              </w:rPr>
            </w:pPr>
          </w:p>
        </w:tc>
        <w:tc>
          <w:tcPr>
            <w:tcW w:w="318" w:type="pct"/>
            <w:vAlign w:val="bottom"/>
          </w:tcPr>
          <w:p w:rsidR="007918DA" w:rsidRPr="00E8295F" w:rsidRDefault="007918DA" w:rsidP="000D3B13">
            <w:pPr>
              <w:spacing w:line="360" w:lineRule="auto"/>
              <w:jc w:val="center"/>
              <w:rPr>
                <w:rFonts w:asciiTheme="majorBidi" w:hAnsiTheme="majorBidi" w:cstheme="majorBidi"/>
                <w:color w:val="000000"/>
                <w:sz w:val="13"/>
                <w:szCs w:val="13"/>
                <w:lang w:val="en-US"/>
              </w:rPr>
            </w:pPr>
          </w:p>
        </w:tc>
        <w:tc>
          <w:tcPr>
            <w:tcW w:w="318" w:type="pct"/>
            <w:vAlign w:val="bottom"/>
          </w:tcPr>
          <w:p w:rsidR="007918DA" w:rsidRPr="00E8295F" w:rsidRDefault="007918DA" w:rsidP="000D3B13">
            <w:pPr>
              <w:spacing w:line="360" w:lineRule="auto"/>
              <w:jc w:val="center"/>
              <w:rPr>
                <w:rFonts w:asciiTheme="majorBidi" w:hAnsiTheme="majorBidi" w:cstheme="majorBidi"/>
                <w:color w:val="000000"/>
                <w:sz w:val="13"/>
                <w:szCs w:val="13"/>
                <w:lang w:val="en-US"/>
              </w:rPr>
            </w:pPr>
            <w:r w:rsidRPr="00E8295F">
              <w:rPr>
                <w:rFonts w:asciiTheme="majorBidi" w:hAnsiTheme="majorBidi" w:cstheme="majorBidi"/>
                <w:color w:val="000000"/>
                <w:sz w:val="13"/>
                <w:szCs w:val="13"/>
                <w:lang w:val="en-US"/>
              </w:rPr>
              <w:t>0.066** (2.468)</w:t>
            </w:r>
          </w:p>
        </w:tc>
        <w:tc>
          <w:tcPr>
            <w:tcW w:w="316" w:type="pct"/>
            <w:vAlign w:val="bottom"/>
          </w:tcPr>
          <w:p w:rsidR="007918DA" w:rsidRPr="00E8295F" w:rsidRDefault="007918DA" w:rsidP="000D3B13">
            <w:pPr>
              <w:spacing w:line="360" w:lineRule="auto"/>
              <w:jc w:val="center"/>
              <w:rPr>
                <w:rFonts w:asciiTheme="majorBidi" w:hAnsiTheme="majorBidi" w:cstheme="majorBidi"/>
                <w:color w:val="000000"/>
                <w:sz w:val="13"/>
                <w:szCs w:val="13"/>
                <w:lang w:val="en-US"/>
              </w:rPr>
            </w:pPr>
          </w:p>
        </w:tc>
        <w:tc>
          <w:tcPr>
            <w:tcW w:w="317" w:type="pct"/>
            <w:vAlign w:val="bottom"/>
          </w:tcPr>
          <w:p w:rsidR="007918DA" w:rsidRPr="00E8295F" w:rsidRDefault="007918DA" w:rsidP="000D3B13">
            <w:pPr>
              <w:spacing w:line="360" w:lineRule="auto"/>
              <w:jc w:val="center"/>
              <w:rPr>
                <w:rFonts w:asciiTheme="majorBidi" w:hAnsiTheme="majorBidi" w:cstheme="majorBidi"/>
                <w:color w:val="000000"/>
                <w:sz w:val="13"/>
                <w:szCs w:val="13"/>
                <w:lang w:val="en-US"/>
              </w:rPr>
            </w:pPr>
          </w:p>
        </w:tc>
        <w:tc>
          <w:tcPr>
            <w:tcW w:w="314" w:type="pct"/>
            <w:vAlign w:val="bottom"/>
          </w:tcPr>
          <w:p w:rsidR="007918DA" w:rsidRPr="00E8295F" w:rsidRDefault="007918DA" w:rsidP="000D3B13">
            <w:pPr>
              <w:spacing w:line="360" w:lineRule="auto"/>
              <w:jc w:val="center"/>
              <w:rPr>
                <w:rFonts w:asciiTheme="majorBidi" w:hAnsiTheme="majorBidi" w:cstheme="majorBidi"/>
                <w:color w:val="000000"/>
                <w:sz w:val="13"/>
                <w:szCs w:val="13"/>
                <w:lang w:val="en-US"/>
              </w:rPr>
            </w:pPr>
          </w:p>
        </w:tc>
        <w:tc>
          <w:tcPr>
            <w:tcW w:w="313" w:type="pct"/>
            <w:vAlign w:val="bottom"/>
          </w:tcPr>
          <w:p w:rsidR="007918DA" w:rsidRPr="00E8295F" w:rsidRDefault="007918DA" w:rsidP="000D3B13">
            <w:pPr>
              <w:spacing w:line="360" w:lineRule="auto"/>
              <w:jc w:val="center"/>
              <w:rPr>
                <w:rFonts w:asciiTheme="majorBidi" w:hAnsiTheme="majorBidi" w:cstheme="majorBidi"/>
                <w:color w:val="000000"/>
                <w:sz w:val="13"/>
                <w:szCs w:val="13"/>
                <w:lang w:val="en-US"/>
              </w:rPr>
            </w:pPr>
            <w:r w:rsidRPr="00E8295F">
              <w:rPr>
                <w:rFonts w:asciiTheme="majorBidi" w:hAnsiTheme="majorBidi" w:cstheme="majorBidi"/>
                <w:color w:val="000000"/>
                <w:sz w:val="13"/>
                <w:szCs w:val="13"/>
                <w:lang w:val="en-US"/>
              </w:rPr>
              <w:t>-0.042**</w:t>
            </w:r>
          </w:p>
          <w:p w:rsidR="007918DA" w:rsidRPr="00E8295F" w:rsidRDefault="007918DA" w:rsidP="000D3B13">
            <w:pPr>
              <w:spacing w:line="360" w:lineRule="auto"/>
              <w:jc w:val="center"/>
              <w:rPr>
                <w:rFonts w:asciiTheme="majorBidi" w:hAnsiTheme="majorBidi" w:cstheme="majorBidi"/>
                <w:color w:val="000000"/>
                <w:sz w:val="13"/>
                <w:szCs w:val="13"/>
                <w:lang w:val="en-US"/>
              </w:rPr>
            </w:pPr>
            <w:r w:rsidRPr="00E8295F">
              <w:rPr>
                <w:rFonts w:asciiTheme="majorBidi" w:hAnsiTheme="majorBidi" w:cstheme="majorBidi"/>
                <w:color w:val="000000"/>
                <w:sz w:val="13"/>
                <w:szCs w:val="13"/>
                <w:lang w:val="en-US"/>
              </w:rPr>
              <w:t>(-4.561)</w:t>
            </w:r>
          </w:p>
        </w:tc>
        <w:tc>
          <w:tcPr>
            <w:tcW w:w="313" w:type="pct"/>
            <w:vAlign w:val="bottom"/>
          </w:tcPr>
          <w:p w:rsidR="007918DA" w:rsidRPr="00E8295F" w:rsidRDefault="007918DA" w:rsidP="000D3B13">
            <w:pPr>
              <w:spacing w:line="360" w:lineRule="auto"/>
              <w:jc w:val="center"/>
              <w:rPr>
                <w:rFonts w:asciiTheme="majorBidi" w:hAnsiTheme="majorBidi" w:cstheme="majorBidi"/>
                <w:color w:val="000000"/>
                <w:sz w:val="13"/>
                <w:szCs w:val="13"/>
                <w:lang w:val="en-US"/>
              </w:rPr>
            </w:pPr>
            <w:r w:rsidRPr="00E8295F">
              <w:rPr>
                <w:rFonts w:asciiTheme="majorBidi" w:hAnsiTheme="majorBidi" w:cstheme="majorBidi"/>
                <w:color w:val="000000"/>
                <w:sz w:val="13"/>
                <w:szCs w:val="13"/>
                <w:lang w:val="en-US"/>
              </w:rPr>
              <w:t>-0.033**</w:t>
            </w:r>
          </w:p>
          <w:p w:rsidR="007918DA" w:rsidRPr="00E8295F" w:rsidRDefault="007918DA" w:rsidP="000D3B13">
            <w:pPr>
              <w:spacing w:line="360" w:lineRule="auto"/>
              <w:jc w:val="center"/>
              <w:rPr>
                <w:rFonts w:asciiTheme="majorBidi" w:hAnsiTheme="majorBidi" w:cstheme="majorBidi"/>
                <w:color w:val="000000"/>
                <w:sz w:val="13"/>
                <w:szCs w:val="13"/>
                <w:lang w:val="en-US"/>
              </w:rPr>
            </w:pPr>
            <w:r w:rsidRPr="00E8295F">
              <w:rPr>
                <w:rFonts w:asciiTheme="majorBidi" w:hAnsiTheme="majorBidi" w:cstheme="majorBidi"/>
                <w:color w:val="000000"/>
                <w:sz w:val="13"/>
                <w:szCs w:val="13"/>
                <w:lang w:val="en-US"/>
              </w:rPr>
              <w:t>(-5.432)</w:t>
            </w:r>
          </w:p>
        </w:tc>
        <w:tc>
          <w:tcPr>
            <w:tcW w:w="313" w:type="pct"/>
            <w:vAlign w:val="bottom"/>
          </w:tcPr>
          <w:p w:rsidR="007918DA" w:rsidRPr="00E8295F" w:rsidRDefault="007918DA" w:rsidP="000D3B13">
            <w:pPr>
              <w:spacing w:line="360" w:lineRule="auto"/>
              <w:jc w:val="center"/>
              <w:rPr>
                <w:rFonts w:asciiTheme="majorBidi" w:hAnsiTheme="majorBidi" w:cstheme="majorBidi"/>
                <w:color w:val="000000"/>
                <w:sz w:val="13"/>
                <w:szCs w:val="13"/>
                <w:lang w:val="en-US"/>
              </w:rPr>
            </w:pPr>
          </w:p>
        </w:tc>
        <w:tc>
          <w:tcPr>
            <w:tcW w:w="352" w:type="pct"/>
            <w:vAlign w:val="bottom"/>
          </w:tcPr>
          <w:p w:rsidR="007918DA" w:rsidRPr="00E8295F" w:rsidRDefault="007918DA" w:rsidP="000D3B13">
            <w:pPr>
              <w:spacing w:line="360" w:lineRule="auto"/>
              <w:jc w:val="center"/>
              <w:rPr>
                <w:rFonts w:asciiTheme="majorBidi" w:hAnsiTheme="majorBidi" w:cstheme="majorBidi"/>
                <w:color w:val="000000"/>
                <w:sz w:val="13"/>
                <w:szCs w:val="13"/>
                <w:lang w:val="en-US"/>
              </w:rPr>
            </w:pPr>
            <w:r w:rsidRPr="00E8295F">
              <w:rPr>
                <w:rFonts w:asciiTheme="majorBidi" w:hAnsiTheme="majorBidi" w:cstheme="majorBidi"/>
                <w:color w:val="000000"/>
                <w:sz w:val="13"/>
                <w:szCs w:val="13"/>
                <w:lang w:val="en-US"/>
              </w:rPr>
              <w:t>-0.060** (-1.938)</w:t>
            </w:r>
          </w:p>
        </w:tc>
      </w:tr>
      <w:tr w:rsidR="007918DA" w:rsidRPr="00E8295F" w:rsidTr="000D3B13">
        <w:trPr>
          <w:trHeight w:val="562"/>
          <w:jc w:val="center"/>
        </w:trPr>
        <w:tc>
          <w:tcPr>
            <w:tcW w:w="194" w:type="pct"/>
            <w:vAlign w:val="bottom"/>
          </w:tcPr>
          <w:p w:rsidR="007918DA" w:rsidRPr="00E8295F" w:rsidRDefault="005F706C" w:rsidP="000D3B13">
            <w:pPr>
              <w:spacing w:line="360" w:lineRule="auto"/>
              <w:jc w:val="center"/>
              <w:rPr>
                <w:rFonts w:ascii="Times New Roman" w:hAnsi="Times New Roman"/>
                <w:color w:val="000000"/>
                <w:sz w:val="16"/>
                <w:szCs w:val="16"/>
                <w:lang w:val="en-US"/>
              </w:rPr>
            </w:pPr>
            <m:oMathPara>
              <m:oMath>
                <m:sSubSup>
                  <m:sSubSupPr>
                    <m:ctrlPr>
                      <w:rPr>
                        <w:rFonts w:ascii="Cambria Math" w:hAnsi="Cambria Math"/>
                        <w:i/>
                        <w:sz w:val="16"/>
                        <w:szCs w:val="16"/>
                        <w:lang w:val="en-US"/>
                      </w:rPr>
                    </m:ctrlPr>
                  </m:sSubSupPr>
                  <m:e>
                    <m:r>
                      <w:rPr>
                        <w:rFonts w:ascii="Cambria Math" w:hAnsi="Cambria Math"/>
                        <w:sz w:val="16"/>
                        <w:szCs w:val="16"/>
                        <w:lang w:val="en-US"/>
                      </w:rPr>
                      <m:t>β</m:t>
                    </m:r>
                  </m:e>
                  <m:sub>
                    <m:r>
                      <w:rPr>
                        <w:rFonts w:ascii="Cambria Math" w:hAnsi="Cambria Math"/>
                        <w:sz w:val="16"/>
                        <w:szCs w:val="16"/>
                        <w:lang w:val="en-US"/>
                      </w:rPr>
                      <m:t>CHF</m:t>
                    </m:r>
                  </m:sub>
                  <m:sup>
                    <m:r>
                      <w:rPr>
                        <w:rFonts w:ascii="Cambria Math" w:hAnsi="Cambria Math"/>
                        <w:sz w:val="16"/>
                        <w:szCs w:val="16"/>
                        <w:lang w:val="en-US"/>
                      </w:rPr>
                      <m:t>(m)</m:t>
                    </m:r>
                  </m:sup>
                </m:sSubSup>
              </m:oMath>
            </m:oMathPara>
          </w:p>
        </w:tc>
        <w:tc>
          <w:tcPr>
            <w:tcW w:w="314" w:type="pct"/>
            <w:vAlign w:val="bottom"/>
          </w:tcPr>
          <w:p w:rsidR="007918DA" w:rsidRPr="00E8295F" w:rsidRDefault="007918DA" w:rsidP="000D3B13">
            <w:pPr>
              <w:spacing w:line="360" w:lineRule="auto"/>
              <w:jc w:val="center"/>
              <w:rPr>
                <w:rFonts w:ascii="Times New Roman" w:hAnsi="Times New Roman"/>
                <w:color w:val="000000"/>
                <w:sz w:val="13"/>
                <w:szCs w:val="13"/>
                <w:lang w:val="en-US"/>
              </w:rPr>
            </w:pPr>
          </w:p>
        </w:tc>
        <w:tc>
          <w:tcPr>
            <w:tcW w:w="327" w:type="pct"/>
            <w:vAlign w:val="bottom"/>
          </w:tcPr>
          <w:p w:rsidR="007918DA" w:rsidRPr="00E8295F" w:rsidRDefault="007918DA" w:rsidP="000D3B13">
            <w:pPr>
              <w:spacing w:line="360" w:lineRule="auto"/>
              <w:jc w:val="center"/>
              <w:rPr>
                <w:rFonts w:ascii="Times New Roman" w:hAnsi="Times New Roman"/>
                <w:color w:val="000000"/>
                <w:sz w:val="13"/>
                <w:szCs w:val="13"/>
                <w:lang w:val="en-US"/>
              </w:rPr>
            </w:pPr>
          </w:p>
        </w:tc>
        <w:tc>
          <w:tcPr>
            <w:tcW w:w="323" w:type="pct"/>
            <w:vAlign w:val="bottom"/>
          </w:tcPr>
          <w:p w:rsidR="007918DA" w:rsidRPr="00E8295F" w:rsidRDefault="007918DA" w:rsidP="000D3B13">
            <w:pPr>
              <w:spacing w:line="360" w:lineRule="auto"/>
              <w:jc w:val="center"/>
              <w:rPr>
                <w:rFonts w:ascii="Times New Roman" w:hAnsi="Times New Roman"/>
                <w:color w:val="000000"/>
                <w:sz w:val="13"/>
                <w:szCs w:val="13"/>
                <w:lang w:val="en-US"/>
              </w:rPr>
            </w:pPr>
          </w:p>
        </w:tc>
        <w:tc>
          <w:tcPr>
            <w:tcW w:w="327" w:type="pct"/>
            <w:vAlign w:val="bottom"/>
          </w:tcPr>
          <w:p w:rsidR="007918DA" w:rsidRPr="00E8295F" w:rsidRDefault="007918DA" w:rsidP="000D3B13">
            <w:pPr>
              <w:spacing w:line="360" w:lineRule="auto"/>
              <w:jc w:val="center"/>
              <w:rPr>
                <w:rFonts w:asciiTheme="majorBidi" w:hAnsiTheme="majorBidi" w:cstheme="majorBidi"/>
                <w:color w:val="000000"/>
                <w:sz w:val="13"/>
                <w:szCs w:val="13"/>
                <w:lang w:val="en-US"/>
              </w:rPr>
            </w:pPr>
          </w:p>
        </w:tc>
        <w:tc>
          <w:tcPr>
            <w:tcW w:w="324" w:type="pct"/>
            <w:vAlign w:val="bottom"/>
          </w:tcPr>
          <w:p w:rsidR="007918DA" w:rsidRPr="00E8295F" w:rsidRDefault="007918DA" w:rsidP="000D3B13">
            <w:pPr>
              <w:spacing w:line="360" w:lineRule="auto"/>
              <w:jc w:val="center"/>
              <w:rPr>
                <w:rFonts w:ascii="Times New Roman" w:hAnsi="Times New Roman"/>
                <w:color w:val="000000"/>
                <w:sz w:val="13"/>
                <w:szCs w:val="13"/>
                <w:lang w:val="en-US"/>
              </w:rPr>
            </w:pPr>
          </w:p>
        </w:tc>
        <w:tc>
          <w:tcPr>
            <w:tcW w:w="318" w:type="pct"/>
            <w:vAlign w:val="bottom"/>
          </w:tcPr>
          <w:p w:rsidR="007918DA" w:rsidRPr="00E8295F" w:rsidRDefault="007918DA" w:rsidP="000D3B13">
            <w:pPr>
              <w:spacing w:line="360" w:lineRule="auto"/>
              <w:jc w:val="center"/>
              <w:rPr>
                <w:rFonts w:asciiTheme="majorBidi" w:hAnsiTheme="majorBidi" w:cstheme="majorBidi"/>
                <w:color w:val="000000"/>
                <w:sz w:val="13"/>
                <w:szCs w:val="13"/>
                <w:lang w:val="en-US"/>
              </w:rPr>
            </w:pPr>
          </w:p>
        </w:tc>
        <w:tc>
          <w:tcPr>
            <w:tcW w:w="318" w:type="pct"/>
            <w:vAlign w:val="bottom"/>
          </w:tcPr>
          <w:p w:rsidR="007918DA" w:rsidRPr="00E8295F" w:rsidRDefault="007918DA" w:rsidP="000D3B13">
            <w:pPr>
              <w:spacing w:line="360" w:lineRule="auto"/>
              <w:jc w:val="center"/>
              <w:rPr>
                <w:rFonts w:asciiTheme="majorBidi" w:hAnsiTheme="majorBidi" w:cstheme="majorBidi"/>
                <w:color w:val="000000"/>
                <w:sz w:val="13"/>
                <w:szCs w:val="13"/>
                <w:lang w:val="en-US"/>
              </w:rPr>
            </w:pPr>
          </w:p>
        </w:tc>
        <w:tc>
          <w:tcPr>
            <w:tcW w:w="318" w:type="pct"/>
            <w:vAlign w:val="bottom"/>
          </w:tcPr>
          <w:p w:rsidR="007918DA" w:rsidRPr="00E8295F" w:rsidRDefault="007918DA" w:rsidP="000D3B13">
            <w:pPr>
              <w:spacing w:line="360" w:lineRule="auto"/>
              <w:jc w:val="center"/>
              <w:rPr>
                <w:rFonts w:asciiTheme="majorBidi" w:hAnsiTheme="majorBidi" w:cstheme="majorBidi"/>
                <w:color w:val="000000"/>
                <w:sz w:val="13"/>
                <w:szCs w:val="13"/>
                <w:lang w:val="en-US"/>
              </w:rPr>
            </w:pPr>
          </w:p>
        </w:tc>
        <w:tc>
          <w:tcPr>
            <w:tcW w:w="316" w:type="pct"/>
            <w:vAlign w:val="bottom"/>
          </w:tcPr>
          <w:p w:rsidR="007918DA" w:rsidRPr="00E8295F" w:rsidRDefault="007918DA" w:rsidP="000D3B13">
            <w:pPr>
              <w:spacing w:line="360" w:lineRule="auto"/>
              <w:jc w:val="center"/>
              <w:rPr>
                <w:rFonts w:asciiTheme="majorBidi" w:hAnsiTheme="majorBidi" w:cstheme="majorBidi"/>
                <w:color w:val="000000"/>
                <w:sz w:val="13"/>
                <w:szCs w:val="13"/>
                <w:lang w:val="en-US"/>
              </w:rPr>
            </w:pPr>
          </w:p>
        </w:tc>
        <w:tc>
          <w:tcPr>
            <w:tcW w:w="317" w:type="pct"/>
            <w:vAlign w:val="bottom"/>
          </w:tcPr>
          <w:p w:rsidR="007918DA" w:rsidRPr="00E8295F" w:rsidRDefault="007918DA" w:rsidP="000D3B13">
            <w:pPr>
              <w:spacing w:line="360" w:lineRule="auto"/>
              <w:jc w:val="center"/>
              <w:rPr>
                <w:rFonts w:asciiTheme="majorBidi" w:hAnsiTheme="majorBidi" w:cstheme="majorBidi"/>
                <w:color w:val="000000"/>
                <w:sz w:val="13"/>
                <w:szCs w:val="13"/>
                <w:lang w:val="en-US"/>
              </w:rPr>
            </w:pPr>
          </w:p>
        </w:tc>
        <w:tc>
          <w:tcPr>
            <w:tcW w:w="314" w:type="pct"/>
            <w:vAlign w:val="bottom"/>
          </w:tcPr>
          <w:p w:rsidR="007918DA" w:rsidRPr="00E8295F" w:rsidRDefault="007918DA" w:rsidP="000D3B13">
            <w:pPr>
              <w:spacing w:line="360" w:lineRule="auto"/>
              <w:jc w:val="center"/>
              <w:rPr>
                <w:rFonts w:asciiTheme="majorBidi" w:hAnsiTheme="majorBidi" w:cstheme="majorBidi"/>
                <w:color w:val="000000"/>
                <w:sz w:val="13"/>
                <w:szCs w:val="13"/>
                <w:lang w:val="en-US"/>
              </w:rPr>
            </w:pPr>
          </w:p>
        </w:tc>
        <w:tc>
          <w:tcPr>
            <w:tcW w:w="313" w:type="pct"/>
            <w:vAlign w:val="bottom"/>
          </w:tcPr>
          <w:p w:rsidR="007918DA" w:rsidRPr="00E8295F" w:rsidRDefault="007918DA" w:rsidP="000D3B13">
            <w:pPr>
              <w:spacing w:line="360" w:lineRule="auto"/>
              <w:jc w:val="center"/>
              <w:rPr>
                <w:rFonts w:asciiTheme="majorBidi" w:hAnsiTheme="majorBidi" w:cstheme="majorBidi"/>
                <w:color w:val="000000"/>
                <w:sz w:val="13"/>
                <w:szCs w:val="13"/>
                <w:lang w:val="en-US"/>
              </w:rPr>
            </w:pPr>
          </w:p>
        </w:tc>
        <w:tc>
          <w:tcPr>
            <w:tcW w:w="313" w:type="pct"/>
            <w:vAlign w:val="bottom"/>
          </w:tcPr>
          <w:p w:rsidR="007918DA" w:rsidRPr="00E8295F" w:rsidRDefault="007918DA" w:rsidP="000D3B13">
            <w:pPr>
              <w:spacing w:line="360" w:lineRule="auto"/>
              <w:jc w:val="center"/>
              <w:rPr>
                <w:rFonts w:asciiTheme="majorBidi" w:hAnsiTheme="majorBidi" w:cstheme="majorBidi"/>
                <w:color w:val="000000"/>
                <w:sz w:val="13"/>
                <w:szCs w:val="13"/>
                <w:lang w:val="en-US"/>
              </w:rPr>
            </w:pPr>
          </w:p>
        </w:tc>
        <w:tc>
          <w:tcPr>
            <w:tcW w:w="313" w:type="pct"/>
            <w:vAlign w:val="bottom"/>
          </w:tcPr>
          <w:p w:rsidR="007918DA" w:rsidRPr="00E8295F" w:rsidRDefault="007918DA" w:rsidP="000D3B13">
            <w:pPr>
              <w:spacing w:line="360" w:lineRule="auto"/>
              <w:jc w:val="center"/>
              <w:rPr>
                <w:rFonts w:asciiTheme="majorBidi" w:hAnsiTheme="majorBidi" w:cstheme="majorBidi"/>
                <w:color w:val="000000"/>
                <w:sz w:val="13"/>
                <w:szCs w:val="13"/>
                <w:lang w:val="en-US"/>
              </w:rPr>
            </w:pPr>
          </w:p>
        </w:tc>
        <w:tc>
          <w:tcPr>
            <w:tcW w:w="352" w:type="pct"/>
            <w:vAlign w:val="bottom"/>
          </w:tcPr>
          <w:p w:rsidR="007918DA" w:rsidRPr="00E8295F" w:rsidRDefault="007918DA" w:rsidP="000D3B13">
            <w:pPr>
              <w:spacing w:line="360" w:lineRule="auto"/>
              <w:jc w:val="center"/>
              <w:rPr>
                <w:rFonts w:asciiTheme="majorBidi" w:hAnsiTheme="majorBidi" w:cstheme="majorBidi"/>
                <w:color w:val="000000"/>
                <w:sz w:val="13"/>
                <w:szCs w:val="13"/>
                <w:lang w:val="en-US"/>
              </w:rPr>
            </w:pPr>
            <w:r w:rsidRPr="00E8295F">
              <w:rPr>
                <w:rFonts w:asciiTheme="majorBidi" w:hAnsiTheme="majorBidi" w:cstheme="majorBidi"/>
                <w:color w:val="000000"/>
                <w:sz w:val="13"/>
                <w:szCs w:val="13"/>
                <w:lang w:val="en-US"/>
              </w:rPr>
              <w:t>-0.005** (-2.873)</w:t>
            </w:r>
          </w:p>
        </w:tc>
      </w:tr>
      <w:tr w:rsidR="007918DA" w:rsidRPr="00E8295F" w:rsidTr="000D3B13">
        <w:trPr>
          <w:trHeight w:val="409"/>
          <w:jc w:val="center"/>
        </w:trPr>
        <w:tc>
          <w:tcPr>
            <w:tcW w:w="194" w:type="pct"/>
            <w:vAlign w:val="bottom"/>
          </w:tcPr>
          <w:p w:rsidR="007918DA" w:rsidRPr="00E8295F" w:rsidRDefault="005F706C" w:rsidP="000D3B13">
            <w:pPr>
              <w:spacing w:line="360" w:lineRule="auto"/>
              <w:jc w:val="center"/>
              <w:rPr>
                <w:rFonts w:ascii="Times New Roman" w:hAnsi="Times New Roman"/>
                <w:color w:val="000000"/>
                <w:sz w:val="16"/>
                <w:szCs w:val="16"/>
                <w:lang w:val="en-US"/>
              </w:rPr>
            </w:pPr>
            <m:oMathPara>
              <m:oMath>
                <m:sSubSup>
                  <m:sSubSupPr>
                    <m:ctrlPr>
                      <w:rPr>
                        <w:rFonts w:ascii="Cambria Math" w:hAnsi="Cambria Math"/>
                        <w:i/>
                        <w:sz w:val="16"/>
                        <w:szCs w:val="16"/>
                        <w:lang w:val="en-US"/>
                      </w:rPr>
                    </m:ctrlPr>
                  </m:sSubSupPr>
                  <m:e>
                    <m:r>
                      <w:rPr>
                        <w:rFonts w:ascii="Cambria Math" w:hAnsi="Cambria Math"/>
                        <w:sz w:val="16"/>
                        <w:szCs w:val="16"/>
                        <w:lang w:val="en-US"/>
                      </w:rPr>
                      <m:t>β</m:t>
                    </m:r>
                  </m:e>
                  <m:sub>
                    <m:r>
                      <w:rPr>
                        <w:rFonts w:ascii="Cambria Math" w:hAnsi="Cambria Math"/>
                        <w:sz w:val="16"/>
                        <w:szCs w:val="16"/>
                        <w:lang w:val="en-US"/>
                      </w:rPr>
                      <m:t>GBP</m:t>
                    </m:r>
                  </m:sub>
                  <m:sup>
                    <m:r>
                      <w:rPr>
                        <w:rFonts w:ascii="Cambria Math" w:hAnsi="Cambria Math"/>
                        <w:sz w:val="16"/>
                        <w:szCs w:val="16"/>
                        <w:lang w:val="en-US"/>
                      </w:rPr>
                      <m:t>(d)</m:t>
                    </m:r>
                  </m:sup>
                </m:sSubSup>
              </m:oMath>
            </m:oMathPara>
          </w:p>
        </w:tc>
        <w:tc>
          <w:tcPr>
            <w:tcW w:w="314" w:type="pct"/>
            <w:vAlign w:val="bottom"/>
          </w:tcPr>
          <w:p w:rsidR="007918DA" w:rsidRPr="00E8295F" w:rsidRDefault="007918DA" w:rsidP="000D3B13">
            <w:pPr>
              <w:spacing w:line="360" w:lineRule="auto"/>
              <w:jc w:val="center"/>
              <w:rPr>
                <w:rFonts w:ascii="Times New Roman" w:hAnsi="Times New Roman"/>
                <w:color w:val="000000"/>
                <w:sz w:val="13"/>
                <w:szCs w:val="13"/>
                <w:lang w:val="en-US"/>
              </w:rPr>
            </w:pPr>
          </w:p>
        </w:tc>
        <w:tc>
          <w:tcPr>
            <w:tcW w:w="327" w:type="pct"/>
            <w:vAlign w:val="bottom"/>
          </w:tcPr>
          <w:p w:rsidR="007918DA" w:rsidRPr="00E8295F" w:rsidRDefault="007918DA" w:rsidP="000D3B13">
            <w:pPr>
              <w:spacing w:line="360" w:lineRule="auto"/>
              <w:jc w:val="center"/>
              <w:rPr>
                <w:rFonts w:ascii="Times New Roman" w:hAnsi="Times New Roman"/>
                <w:color w:val="000000"/>
                <w:sz w:val="13"/>
                <w:szCs w:val="13"/>
                <w:lang w:val="en-US"/>
              </w:rPr>
            </w:pPr>
          </w:p>
        </w:tc>
        <w:tc>
          <w:tcPr>
            <w:tcW w:w="323" w:type="pct"/>
            <w:vAlign w:val="bottom"/>
          </w:tcPr>
          <w:p w:rsidR="007918DA" w:rsidRPr="00E8295F" w:rsidRDefault="007918DA" w:rsidP="000D3B13">
            <w:pPr>
              <w:spacing w:line="360" w:lineRule="auto"/>
              <w:jc w:val="center"/>
              <w:rPr>
                <w:rFonts w:ascii="Times New Roman" w:hAnsi="Times New Roman"/>
                <w:color w:val="000000"/>
                <w:sz w:val="13"/>
                <w:szCs w:val="13"/>
                <w:lang w:val="en-US"/>
              </w:rPr>
            </w:pPr>
            <w:r w:rsidRPr="00E8295F">
              <w:rPr>
                <w:rFonts w:ascii="Times New Roman" w:hAnsi="Times New Roman"/>
                <w:color w:val="000000"/>
                <w:sz w:val="13"/>
                <w:szCs w:val="13"/>
                <w:lang w:val="en-US"/>
              </w:rPr>
              <w:t>0.157** (4.329)</w:t>
            </w:r>
          </w:p>
        </w:tc>
        <w:tc>
          <w:tcPr>
            <w:tcW w:w="327" w:type="pct"/>
            <w:vAlign w:val="bottom"/>
          </w:tcPr>
          <w:p w:rsidR="007918DA" w:rsidRPr="00E8295F" w:rsidRDefault="007918DA" w:rsidP="000D3B13">
            <w:pPr>
              <w:spacing w:line="360" w:lineRule="auto"/>
              <w:jc w:val="center"/>
              <w:rPr>
                <w:rFonts w:ascii="Times New Roman" w:hAnsi="Times New Roman"/>
                <w:color w:val="000000"/>
                <w:sz w:val="13"/>
                <w:szCs w:val="13"/>
                <w:lang w:val="en-US"/>
              </w:rPr>
            </w:pPr>
          </w:p>
        </w:tc>
        <w:tc>
          <w:tcPr>
            <w:tcW w:w="324" w:type="pct"/>
            <w:vAlign w:val="bottom"/>
          </w:tcPr>
          <w:p w:rsidR="007918DA" w:rsidRPr="00E8295F" w:rsidRDefault="007918DA" w:rsidP="000D3B13">
            <w:pPr>
              <w:spacing w:line="360" w:lineRule="auto"/>
              <w:jc w:val="center"/>
              <w:rPr>
                <w:rFonts w:ascii="Times New Roman" w:hAnsi="Times New Roman"/>
                <w:color w:val="000000"/>
                <w:sz w:val="13"/>
                <w:szCs w:val="13"/>
                <w:lang w:val="en-US"/>
              </w:rPr>
            </w:pPr>
            <w:r w:rsidRPr="00E8295F">
              <w:rPr>
                <w:rFonts w:ascii="Times New Roman" w:hAnsi="Times New Roman"/>
                <w:color w:val="000000"/>
                <w:sz w:val="13"/>
                <w:szCs w:val="13"/>
                <w:lang w:val="en-US"/>
              </w:rPr>
              <w:t>-0.074**</w:t>
            </w:r>
          </w:p>
          <w:p w:rsidR="007918DA" w:rsidRPr="00E8295F" w:rsidRDefault="007918DA" w:rsidP="000D3B13">
            <w:pPr>
              <w:spacing w:line="360" w:lineRule="auto"/>
              <w:jc w:val="center"/>
              <w:rPr>
                <w:rFonts w:ascii="Times New Roman" w:hAnsi="Times New Roman"/>
                <w:color w:val="000000"/>
                <w:sz w:val="13"/>
                <w:szCs w:val="13"/>
                <w:lang w:val="en-US"/>
              </w:rPr>
            </w:pPr>
            <w:r w:rsidRPr="00E8295F">
              <w:rPr>
                <w:rFonts w:ascii="Times New Roman" w:hAnsi="Times New Roman"/>
                <w:color w:val="000000"/>
                <w:sz w:val="13"/>
                <w:szCs w:val="13"/>
                <w:lang w:val="en-US"/>
              </w:rPr>
              <w:t xml:space="preserve"> (-1.889)</w:t>
            </w:r>
          </w:p>
        </w:tc>
        <w:tc>
          <w:tcPr>
            <w:tcW w:w="318" w:type="pct"/>
            <w:vAlign w:val="bottom"/>
          </w:tcPr>
          <w:p w:rsidR="007918DA" w:rsidRPr="00E8295F" w:rsidRDefault="007918DA" w:rsidP="000D3B13">
            <w:pPr>
              <w:spacing w:line="360" w:lineRule="auto"/>
              <w:jc w:val="center"/>
              <w:rPr>
                <w:rFonts w:asciiTheme="majorBidi" w:hAnsiTheme="majorBidi" w:cstheme="majorBidi"/>
                <w:color w:val="000000"/>
                <w:sz w:val="13"/>
                <w:szCs w:val="13"/>
                <w:lang w:val="en-US"/>
              </w:rPr>
            </w:pPr>
            <w:r w:rsidRPr="00E8295F">
              <w:rPr>
                <w:rFonts w:asciiTheme="majorBidi" w:hAnsiTheme="majorBidi" w:cstheme="majorBidi"/>
                <w:color w:val="000000"/>
                <w:sz w:val="13"/>
                <w:szCs w:val="13"/>
                <w:lang w:val="en-US"/>
              </w:rPr>
              <w:t>0.189** (6.622)</w:t>
            </w:r>
          </w:p>
        </w:tc>
        <w:tc>
          <w:tcPr>
            <w:tcW w:w="318" w:type="pct"/>
            <w:vAlign w:val="bottom"/>
          </w:tcPr>
          <w:p w:rsidR="007918DA" w:rsidRPr="00E8295F" w:rsidRDefault="007918DA" w:rsidP="000D3B13">
            <w:pPr>
              <w:spacing w:line="360" w:lineRule="auto"/>
              <w:jc w:val="center"/>
              <w:rPr>
                <w:rFonts w:asciiTheme="majorBidi" w:hAnsiTheme="majorBidi" w:cstheme="majorBidi"/>
                <w:color w:val="000000"/>
                <w:sz w:val="13"/>
                <w:szCs w:val="13"/>
                <w:lang w:val="en-US"/>
              </w:rPr>
            </w:pPr>
          </w:p>
        </w:tc>
        <w:tc>
          <w:tcPr>
            <w:tcW w:w="318" w:type="pct"/>
            <w:vAlign w:val="bottom"/>
          </w:tcPr>
          <w:p w:rsidR="007918DA" w:rsidRPr="00E8295F" w:rsidRDefault="007918DA" w:rsidP="000D3B13">
            <w:pPr>
              <w:spacing w:line="360" w:lineRule="auto"/>
              <w:jc w:val="center"/>
              <w:rPr>
                <w:rFonts w:asciiTheme="majorBidi" w:hAnsiTheme="majorBidi" w:cstheme="majorBidi"/>
                <w:color w:val="000000"/>
                <w:sz w:val="13"/>
                <w:szCs w:val="13"/>
                <w:lang w:val="en-US"/>
              </w:rPr>
            </w:pPr>
            <w:r w:rsidRPr="00E8295F">
              <w:rPr>
                <w:rFonts w:asciiTheme="majorBidi" w:hAnsiTheme="majorBidi" w:cstheme="majorBidi"/>
                <w:color w:val="000000"/>
                <w:sz w:val="13"/>
                <w:szCs w:val="13"/>
                <w:lang w:val="en-US"/>
              </w:rPr>
              <w:t>0.163** (5.542)</w:t>
            </w:r>
          </w:p>
        </w:tc>
        <w:tc>
          <w:tcPr>
            <w:tcW w:w="316" w:type="pct"/>
            <w:vAlign w:val="bottom"/>
          </w:tcPr>
          <w:p w:rsidR="007918DA" w:rsidRPr="00E8295F" w:rsidRDefault="007918DA" w:rsidP="000D3B13">
            <w:pPr>
              <w:spacing w:line="360" w:lineRule="auto"/>
              <w:jc w:val="center"/>
              <w:rPr>
                <w:rFonts w:asciiTheme="majorBidi" w:hAnsiTheme="majorBidi" w:cstheme="majorBidi"/>
                <w:color w:val="000000"/>
                <w:sz w:val="13"/>
                <w:szCs w:val="13"/>
                <w:lang w:val="en-US"/>
              </w:rPr>
            </w:pPr>
          </w:p>
        </w:tc>
        <w:tc>
          <w:tcPr>
            <w:tcW w:w="317" w:type="pct"/>
            <w:vAlign w:val="bottom"/>
          </w:tcPr>
          <w:p w:rsidR="007918DA" w:rsidRPr="00E8295F" w:rsidRDefault="007918DA" w:rsidP="000D3B13">
            <w:pPr>
              <w:spacing w:line="360" w:lineRule="auto"/>
              <w:jc w:val="center"/>
              <w:rPr>
                <w:rFonts w:asciiTheme="majorBidi" w:hAnsiTheme="majorBidi" w:cstheme="majorBidi"/>
                <w:color w:val="000000"/>
                <w:sz w:val="13"/>
                <w:szCs w:val="13"/>
                <w:lang w:val="en-US"/>
              </w:rPr>
            </w:pPr>
          </w:p>
        </w:tc>
        <w:tc>
          <w:tcPr>
            <w:tcW w:w="314" w:type="pct"/>
            <w:vAlign w:val="bottom"/>
          </w:tcPr>
          <w:p w:rsidR="007918DA" w:rsidRPr="00E8295F" w:rsidRDefault="007918DA" w:rsidP="000D3B13">
            <w:pPr>
              <w:spacing w:line="360" w:lineRule="auto"/>
              <w:jc w:val="center"/>
              <w:rPr>
                <w:rFonts w:asciiTheme="majorBidi" w:hAnsiTheme="majorBidi" w:cstheme="majorBidi"/>
                <w:color w:val="000000"/>
                <w:sz w:val="13"/>
                <w:szCs w:val="13"/>
                <w:lang w:val="en-US"/>
              </w:rPr>
            </w:pPr>
            <w:r w:rsidRPr="00E8295F">
              <w:rPr>
                <w:rFonts w:asciiTheme="majorBidi" w:hAnsiTheme="majorBidi" w:cstheme="majorBidi"/>
                <w:color w:val="000000"/>
                <w:sz w:val="13"/>
                <w:szCs w:val="13"/>
                <w:lang w:val="en-US"/>
              </w:rPr>
              <w:t>0.372**</w:t>
            </w:r>
          </w:p>
          <w:p w:rsidR="007918DA" w:rsidRPr="00E8295F" w:rsidRDefault="007918DA" w:rsidP="000D3B13">
            <w:pPr>
              <w:spacing w:line="360" w:lineRule="auto"/>
              <w:jc w:val="center"/>
              <w:rPr>
                <w:rFonts w:asciiTheme="majorBidi" w:hAnsiTheme="majorBidi" w:cstheme="majorBidi"/>
                <w:color w:val="000000"/>
                <w:sz w:val="13"/>
                <w:szCs w:val="13"/>
                <w:lang w:val="en-US"/>
              </w:rPr>
            </w:pPr>
            <w:r w:rsidRPr="00E8295F">
              <w:rPr>
                <w:rFonts w:asciiTheme="majorBidi" w:hAnsiTheme="majorBidi" w:cstheme="majorBidi"/>
                <w:color w:val="000000"/>
                <w:sz w:val="13"/>
                <w:szCs w:val="13"/>
                <w:lang w:val="en-US"/>
              </w:rPr>
              <w:t>(10.783)</w:t>
            </w:r>
          </w:p>
        </w:tc>
        <w:tc>
          <w:tcPr>
            <w:tcW w:w="313" w:type="pct"/>
            <w:vAlign w:val="bottom"/>
          </w:tcPr>
          <w:p w:rsidR="007918DA" w:rsidRPr="00E8295F" w:rsidRDefault="007918DA" w:rsidP="000D3B13">
            <w:pPr>
              <w:spacing w:line="360" w:lineRule="auto"/>
              <w:jc w:val="center"/>
              <w:rPr>
                <w:rFonts w:asciiTheme="majorBidi" w:hAnsiTheme="majorBidi" w:cstheme="majorBidi"/>
                <w:color w:val="000000"/>
                <w:sz w:val="13"/>
                <w:szCs w:val="13"/>
                <w:lang w:val="en-US"/>
              </w:rPr>
            </w:pPr>
            <w:r w:rsidRPr="00E8295F">
              <w:rPr>
                <w:rFonts w:asciiTheme="majorBidi" w:hAnsiTheme="majorBidi" w:cstheme="majorBidi"/>
                <w:color w:val="000000"/>
                <w:sz w:val="13"/>
                <w:szCs w:val="13"/>
                <w:lang w:val="en-US"/>
              </w:rPr>
              <w:t>-0.118**</w:t>
            </w:r>
          </w:p>
          <w:p w:rsidR="007918DA" w:rsidRPr="00E8295F" w:rsidRDefault="007918DA" w:rsidP="000D3B13">
            <w:pPr>
              <w:spacing w:line="360" w:lineRule="auto"/>
              <w:jc w:val="center"/>
              <w:rPr>
                <w:rFonts w:asciiTheme="majorBidi" w:hAnsiTheme="majorBidi" w:cstheme="majorBidi"/>
                <w:color w:val="000000"/>
                <w:sz w:val="13"/>
                <w:szCs w:val="13"/>
                <w:lang w:val="en-US"/>
              </w:rPr>
            </w:pPr>
            <w:r w:rsidRPr="00E8295F">
              <w:rPr>
                <w:rFonts w:asciiTheme="majorBidi" w:hAnsiTheme="majorBidi" w:cstheme="majorBidi"/>
                <w:color w:val="000000"/>
                <w:sz w:val="13"/>
                <w:szCs w:val="13"/>
                <w:lang w:val="en-US"/>
              </w:rPr>
              <w:t>(-2.327)</w:t>
            </w:r>
          </w:p>
        </w:tc>
        <w:tc>
          <w:tcPr>
            <w:tcW w:w="313" w:type="pct"/>
            <w:vAlign w:val="bottom"/>
          </w:tcPr>
          <w:p w:rsidR="007918DA" w:rsidRPr="00E8295F" w:rsidRDefault="007918DA" w:rsidP="000D3B13">
            <w:pPr>
              <w:spacing w:line="360" w:lineRule="auto"/>
              <w:jc w:val="center"/>
              <w:rPr>
                <w:rFonts w:asciiTheme="majorBidi" w:hAnsiTheme="majorBidi" w:cstheme="majorBidi"/>
                <w:color w:val="000000"/>
                <w:sz w:val="13"/>
                <w:szCs w:val="13"/>
                <w:lang w:val="en-US"/>
              </w:rPr>
            </w:pPr>
            <w:r w:rsidRPr="00E8295F">
              <w:rPr>
                <w:rFonts w:asciiTheme="majorBidi" w:hAnsiTheme="majorBidi" w:cstheme="majorBidi"/>
                <w:color w:val="000000"/>
                <w:sz w:val="13"/>
                <w:szCs w:val="13"/>
                <w:lang w:val="en-US"/>
              </w:rPr>
              <w:t>0.077**</w:t>
            </w:r>
          </w:p>
          <w:p w:rsidR="007918DA" w:rsidRPr="00E8295F" w:rsidRDefault="007918DA" w:rsidP="000D3B13">
            <w:pPr>
              <w:spacing w:line="360" w:lineRule="auto"/>
              <w:jc w:val="center"/>
              <w:rPr>
                <w:rFonts w:asciiTheme="majorBidi" w:hAnsiTheme="majorBidi" w:cstheme="majorBidi"/>
                <w:color w:val="000000"/>
                <w:sz w:val="13"/>
                <w:szCs w:val="13"/>
                <w:lang w:val="en-US"/>
              </w:rPr>
            </w:pPr>
            <w:r w:rsidRPr="00E8295F">
              <w:rPr>
                <w:rFonts w:asciiTheme="majorBidi" w:hAnsiTheme="majorBidi" w:cstheme="majorBidi"/>
                <w:color w:val="000000"/>
                <w:sz w:val="13"/>
                <w:szCs w:val="13"/>
                <w:lang w:val="en-US"/>
              </w:rPr>
              <w:t>(2.030)</w:t>
            </w:r>
          </w:p>
        </w:tc>
        <w:tc>
          <w:tcPr>
            <w:tcW w:w="313" w:type="pct"/>
            <w:vAlign w:val="bottom"/>
          </w:tcPr>
          <w:p w:rsidR="007918DA" w:rsidRPr="00E8295F" w:rsidRDefault="007918DA" w:rsidP="000D3B13">
            <w:pPr>
              <w:spacing w:line="360" w:lineRule="auto"/>
              <w:jc w:val="center"/>
              <w:rPr>
                <w:rFonts w:asciiTheme="majorBidi" w:hAnsiTheme="majorBidi" w:cstheme="majorBidi"/>
                <w:color w:val="000000"/>
                <w:sz w:val="13"/>
                <w:szCs w:val="13"/>
                <w:lang w:val="en-US"/>
              </w:rPr>
            </w:pPr>
          </w:p>
        </w:tc>
        <w:tc>
          <w:tcPr>
            <w:tcW w:w="352" w:type="pct"/>
            <w:vAlign w:val="bottom"/>
          </w:tcPr>
          <w:p w:rsidR="007918DA" w:rsidRPr="00E8295F" w:rsidRDefault="007918DA" w:rsidP="000D3B13">
            <w:pPr>
              <w:spacing w:line="360" w:lineRule="auto"/>
              <w:jc w:val="center"/>
              <w:rPr>
                <w:rFonts w:asciiTheme="majorBidi" w:hAnsiTheme="majorBidi" w:cstheme="majorBidi"/>
                <w:color w:val="000000"/>
                <w:sz w:val="13"/>
                <w:szCs w:val="13"/>
                <w:lang w:val="en-US"/>
              </w:rPr>
            </w:pPr>
            <w:r w:rsidRPr="00E8295F">
              <w:rPr>
                <w:rFonts w:asciiTheme="majorBidi" w:hAnsiTheme="majorBidi" w:cstheme="majorBidi"/>
                <w:color w:val="000000"/>
                <w:sz w:val="13"/>
                <w:szCs w:val="13"/>
                <w:lang w:val="en-US"/>
              </w:rPr>
              <w:t>0.063**</w:t>
            </w:r>
          </w:p>
          <w:p w:rsidR="007918DA" w:rsidRPr="00E8295F" w:rsidRDefault="007918DA" w:rsidP="000D3B13">
            <w:pPr>
              <w:spacing w:line="360" w:lineRule="auto"/>
              <w:jc w:val="center"/>
              <w:rPr>
                <w:rFonts w:asciiTheme="majorBidi" w:hAnsiTheme="majorBidi" w:cstheme="majorBidi"/>
                <w:color w:val="000000"/>
                <w:sz w:val="13"/>
                <w:szCs w:val="13"/>
                <w:lang w:val="en-US"/>
              </w:rPr>
            </w:pPr>
            <w:r w:rsidRPr="00E8295F">
              <w:rPr>
                <w:rFonts w:asciiTheme="majorBidi" w:hAnsiTheme="majorBidi" w:cstheme="majorBidi"/>
                <w:color w:val="000000"/>
                <w:sz w:val="13"/>
                <w:szCs w:val="13"/>
                <w:lang w:val="en-US"/>
              </w:rPr>
              <w:t>(1.896)</w:t>
            </w:r>
          </w:p>
        </w:tc>
      </w:tr>
      <w:tr w:rsidR="007918DA" w:rsidRPr="00E8295F" w:rsidTr="000D3B13">
        <w:trPr>
          <w:trHeight w:val="462"/>
          <w:jc w:val="center"/>
        </w:trPr>
        <w:tc>
          <w:tcPr>
            <w:tcW w:w="194" w:type="pct"/>
            <w:vAlign w:val="bottom"/>
          </w:tcPr>
          <w:p w:rsidR="007918DA" w:rsidRPr="00E8295F" w:rsidRDefault="005F706C" w:rsidP="000D3B13">
            <w:pPr>
              <w:spacing w:line="360" w:lineRule="auto"/>
              <w:jc w:val="center"/>
              <w:rPr>
                <w:rFonts w:ascii="Times New Roman" w:hAnsi="Times New Roman"/>
                <w:color w:val="000000"/>
                <w:sz w:val="16"/>
                <w:szCs w:val="16"/>
                <w:lang w:val="en-US"/>
              </w:rPr>
            </w:pPr>
            <m:oMathPara>
              <m:oMath>
                <m:sSubSup>
                  <m:sSubSupPr>
                    <m:ctrlPr>
                      <w:rPr>
                        <w:rFonts w:ascii="Cambria Math" w:hAnsi="Cambria Math"/>
                        <w:i/>
                        <w:sz w:val="16"/>
                        <w:szCs w:val="16"/>
                        <w:lang w:val="en-US"/>
                      </w:rPr>
                    </m:ctrlPr>
                  </m:sSubSupPr>
                  <m:e>
                    <m:r>
                      <w:rPr>
                        <w:rFonts w:ascii="Cambria Math" w:hAnsi="Cambria Math"/>
                        <w:sz w:val="16"/>
                        <w:szCs w:val="16"/>
                        <w:lang w:val="en-US"/>
                      </w:rPr>
                      <m:t>β</m:t>
                    </m:r>
                  </m:e>
                  <m:sub>
                    <m:r>
                      <w:rPr>
                        <w:rFonts w:ascii="Cambria Math" w:hAnsi="Cambria Math"/>
                        <w:sz w:val="16"/>
                        <w:szCs w:val="16"/>
                        <w:lang w:val="en-US"/>
                      </w:rPr>
                      <m:t>GBP</m:t>
                    </m:r>
                  </m:sub>
                  <m:sup>
                    <m:r>
                      <w:rPr>
                        <w:rFonts w:ascii="Cambria Math" w:hAnsi="Cambria Math"/>
                        <w:sz w:val="16"/>
                        <w:szCs w:val="16"/>
                        <w:lang w:val="en-US"/>
                      </w:rPr>
                      <m:t>(W)</m:t>
                    </m:r>
                  </m:sup>
                </m:sSubSup>
              </m:oMath>
            </m:oMathPara>
          </w:p>
        </w:tc>
        <w:tc>
          <w:tcPr>
            <w:tcW w:w="314" w:type="pct"/>
            <w:vAlign w:val="bottom"/>
          </w:tcPr>
          <w:p w:rsidR="007918DA" w:rsidRPr="00E8295F" w:rsidRDefault="007918DA" w:rsidP="000D3B13">
            <w:pPr>
              <w:spacing w:line="360" w:lineRule="auto"/>
              <w:jc w:val="center"/>
              <w:rPr>
                <w:rFonts w:ascii="Times New Roman" w:hAnsi="Times New Roman"/>
                <w:color w:val="000000"/>
                <w:sz w:val="13"/>
                <w:szCs w:val="13"/>
                <w:lang w:val="en-US"/>
              </w:rPr>
            </w:pPr>
          </w:p>
        </w:tc>
        <w:tc>
          <w:tcPr>
            <w:tcW w:w="327" w:type="pct"/>
            <w:vAlign w:val="bottom"/>
          </w:tcPr>
          <w:p w:rsidR="007918DA" w:rsidRPr="00E8295F" w:rsidRDefault="007918DA" w:rsidP="000D3B13">
            <w:pPr>
              <w:spacing w:line="360" w:lineRule="auto"/>
              <w:jc w:val="center"/>
              <w:rPr>
                <w:rFonts w:ascii="Times New Roman" w:hAnsi="Times New Roman"/>
                <w:color w:val="000000"/>
                <w:sz w:val="13"/>
                <w:szCs w:val="13"/>
                <w:lang w:val="en-US"/>
              </w:rPr>
            </w:pPr>
          </w:p>
        </w:tc>
        <w:tc>
          <w:tcPr>
            <w:tcW w:w="323" w:type="pct"/>
            <w:vAlign w:val="bottom"/>
          </w:tcPr>
          <w:p w:rsidR="007918DA" w:rsidRPr="00E8295F" w:rsidRDefault="007918DA" w:rsidP="000D3B13">
            <w:pPr>
              <w:spacing w:line="360" w:lineRule="auto"/>
              <w:jc w:val="center"/>
              <w:rPr>
                <w:rFonts w:ascii="Times New Roman" w:hAnsi="Times New Roman"/>
                <w:color w:val="000000"/>
                <w:sz w:val="13"/>
                <w:szCs w:val="13"/>
                <w:lang w:val="en-US"/>
              </w:rPr>
            </w:pPr>
            <w:r w:rsidRPr="00E8295F">
              <w:rPr>
                <w:rFonts w:ascii="Times New Roman" w:hAnsi="Times New Roman"/>
                <w:color w:val="000000"/>
                <w:sz w:val="13"/>
                <w:szCs w:val="13"/>
                <w:lang w:val="en-US"/>
              </w:rPr>
              <w:t>0.108** (2.881)</w:t>
            </w:r>
          </w:p>
        </w:tc>
        <w:tc>
          <w:tcPr>
            <w:tcW w:w="327" w:type="pct"/>
            <w:vAlign w:val="bottom"/>
          </w:tcPr>
          <w:p w:rsidR="007918DA" w:rsidRPr="00E8295F" w:rsidRDefault="007918DA" w:rsidP="000D3B13">
            <w:pPr>
              <w:spacing w:line="360" w:lineRule="auto"/>
              <w:jc w:val="center"/>
              <w:rPr>
                <w:rFonts w:ascii="Times New Roman" w:hAnsi="Times New Roman"/>
                <w:color w:val="000000"/>
                <w:sz w:val="13"/>
                <w:szCs w:val="13"/>
                <w:lang w:val="en-US"/>
              </w:rPr>
            </w:pPr>
          </w:p>
        </w:tc>
        <w:tc>
          <w:tcPr>
            <w:tcW w:w="324" w:type="pct"/>
            <w:vAlign w:val="bottom"/>
          </w:tcPr>
          <w:p w:rsidR="007918DA" w:rsidRPr="00E8295F" w:rsidRDefault="007918DA" w:rsidP="000D3B13">
            <w:pPr>
              <w:spacing w:line="360" w:lineRule="auto"/>
              <w:jc w:val="center"/>
              <w:rPr>
                <w:rFonts w:ascii="Times New Roman" w:hAnsi="Times New Roman"/>
                <w:color w:val="000000"/>
                <w:sz w:val="13"/>
                <w:szCs w:val="13"/>
                <w:lang w:val="en-US"/>
              </w:rPr>
            </w:pPr>
          </w:p>
        </w:tc>
        <w:tc>
          <w:tcPr>
            <w:tcW w:w="318" w:type="pct"/>
            <w:vAlign w:val="bottom"/>
          </w:tcPr>
          <w:p w:rsidR="007918DA" w:rsidRPr="00E8295F" w:rsidRDefault="007918DA" w:rsidP="000D3B13">
            <w:pPr>
              <w:spacing w:line="360" w:lineRule="auto"/>
              <w:jc w:val="center"/>
              <w:rPr>
                <w:rFonts w:asciiTheme="majorBidi" w:hAnsiTheme="majorBidi" w:cstheme="majorBidi"/>
                <w:color w:val="000000"/>
                <w:sz w:val="13"/>
                <w:szCs w:val="13"/>
                <w:lang w:val="en-US"/>
              </w:rPr>
            </w:pPr>
          </w:p>
        </w:tc>
        <w:tc>
          <w:tcPr>
            <w:tcW w:w="318" w:type="pct"/>
            <w:vAlign w:val="bottom"/>
          </w:tcPr>
          <w:p w:rsidR="007918DA" w:rsidRPr="00E8295F" w:rsidRDefault="007918DA" w:rsidP="000D3B13">
            <w:pPr>
              <w:spacing w:line="360" w:lineRule="auto"/>
              <w:jc w:val="center"/>
              <w:rPr>
                <w:rFonts w:asciiTheme="majorBidi" w:hAnsiTheme="majorBidi" w:cstheme="majorBidi"/>
                <w:color w:val="000000"/>
                <w:sz w:val="13"/>
                <w:szCs w:val="13"/>
                <w:lang w:val="en-US"/>
              </w:rPr>
            </w:pPr>
          </w:p>
        </w:tc>
        <w:tc>
          <w:tcPr>
            <w:tcW w:w="318" w:type="pct"/>
            <w:vAlign w:val="bottom"/>
          </w:tcPr>
          <w:p w:rsidR="007918DA" w:rsidRPr="00E8295F" w:rsidRDefault="007918DA" w:rsidP="000D3B13">
            <w:pPr>
              <w:spacing w:line="360" w:lineRule="auto"/>
              <w:jc w:val="center"/>
              <w:rPr>
                <w:rFonts w:asciiTheme="majorBidi" w:hAnsiTheme="majorBidi" w:cstheme="majorBidi"/>
                <w:color w:val="000000"/>
                <w:sz w:val="13"/>
                <w:szCs w:val="13"/>
                <w:lang w:val="en-US"/>
              </w:rPr>
            </w:pPr>
            <w:r w:rsidRPr="00E8295F">
              <w:rPr>
                <w:rFonts w:asciiTheme="majorBidi" w:hAnsiTheme="majorBidi" w:cstheme="majorBidi"/>
                <w:color w:val="000000"/>
                <w:sz w:val="13"/>
                <w:szCs w:val="13"/>
                <w:lang w:val="en-US"/>
              </w:rPr>
              <w:t>0.051** (1.666)</w:t>
            </w:r>
          </w:p>
        </w:tc>
        <w:tc>
          <w:tcPr>
            <w:tcW w:w="316" w:type="pct"/>
            <w:vAlign w:val="bottom"/>
          </w:tcPr>
          <w:p w:rsidR="007918DA" w:rsidRPr="00E8295F" w:rsidRDefault="007918DA" w:rsidP="000D3B13">
            <w:pPr>
              <w:spacing w:line="360" w:lineRule="auto"/>
              <w:jc w:val="center"/>
              <w:rPr>
                <w:rFonts w:asciiTheme="majorBidi" w:hAnsiTheme="majorBidi" w:cstheme="majorBidi"/>
                <w:color w:val="000000"/>
                <w:sz w:val="13"/>
                <w:szCs w:val="13"/>
                <w:lang w:val="en-US"/>
              </w:rPr>
            </w:pPr>
          </w:p>
        </w:tc>
        <w:tc>
          <w:tcPr>
            <w:tcW w:w="317" w:type="pct"/>
            <w:vAlign w:val="bottom"/>
          </w:tcPr>
          <w:p w:rsidR="007918DA" w:rsidRPr="00E8295F" w:rsidRDefault="007918DA" w:rsidP="000D3B13">
            <w:pPr>
              <w:spacing w:line="360" w:lineRule="auto"/>
              <w:jc w:val="center"/>
              <w:rPr>
                <w:rFonts w:asciiTheme="majorBidi" w:hAnsiTheme="majorBidi" w:cstheme="majorBidi"/>
                <w:color w:val="000000"/>
                <w:sz w:val="13"/>
                <w:szCs w:val="13"/>
                <w:lang w:val="en-US"/>
              </w:rPr>
            </w:pPr>
            <w:r w:rsidRPr="00E8295F">
              <w:rPr>
                <w:rFonts w:asciiTheme="majorBidi" w:hAnsiTheme="majorBidi" w:cstheme="majorBidi"/>
                <w:color w:val="000000"/>
                <w:sz w:val="13"/>
                <w:szCs w:val="13"/>
                <w:lang w:val="en-US"/>
              </w:rPr>
              <w:t>0.045** (4.201)</w:t>
            </w:r>
          </w:p>
        </w:tc>
        <w:tc>
          <w:tcPr>
            <w:tcW w:w="314" w:type="pct"/>
            <w:vAlign w:val="bottom"/>
          </w:tcPr>
          <w:p w:rsidR="007918DA" w:rsidRPr="00E8295F" w:rsidRDefault="007918DA" w:rsidP="000D3B13">
            <w:pPr>
              <w:spacing w:line="360" w:lineRule="auto"/>
              <w:jc w:val="center"/>
              <w:rPr>
                <w:rFonts w:asciiTheme="majorBidi" w:hAnsiTheme="majorBidi" w:cstheme="majorBidi"/>
                <w:color w:val="000000"/>
                <w:sz w:val="13"/>
                <w:szCs w:val="13"/>
                <w:lang w:val="en-US"/>
              </w:rPr>
            </w:pPr>
            <w:r w:rsidRPr="00E8295F">
              <w:rPr>
                <w:rFonts w:asciiTheme="majorBidi" w:hAnsiTheme="majorBidi" w:cstheme="majorBidi"/>
                <w:color w:val="000000"/>
                <w:sz w:val="13"/>
                <w:szCs w:val="13"/>
                <w:lang w:val="en-US"/>
              </w:rPr>
              <w:t>-0.033**</w:t>
            </w:r>
          </w:p>
          <w:p w:rsidR="007918DA" w:rsidRPr="00E8295F" w:rsidRDefault="007918DA" w:rsidP="000D3B13">
            <w:pPr>
              <w:spacing w:line="360" w:lineRule="auto"/>
              <w:jc w:val="center"/>
              <w:rPr>
                <w:rFonts w:asciiTheme="majorBidi" w:hAnsiTheme="majorBidi" w:cstheme="majorBidi"/>
                <w:color w:val="000000"/>
                <w:sz w:val="13"/>
                <w:szCs w:val="13"/>
                <w:lang w:val="en-US"/>
              </w:rPr>
            </w:pPr>
            <w:r w:rsidRPr="00E8295F">
              <w:rPr>
                <w:rFonts w:asciiTheme="majorBidi" w:hAnsiTheme="majorBidi" w:cstheme="majorBidi"/>
                <w:color w:val="000000"/>
                <w:sz w:val="13"/>
                <w:szCs w:val="13"/>
                <w:lang w:val="en-US"/>
              </w:rPr>
              <w:t>(-1.903)</w:t>
            </w:r>
          </w:p>
        </w:tc>
        <w:tc>
          <w:tcPr>
            <w:tcW w:w="313" w:type="pct"/>
            <w:vAlign w:val="bottom"/>
          </w:tcPr>
          <w:p w:rsidR="007918DA" w:rsidRPr="00E8295F" w:rsidRDefault="007918DA" w:rsidP="000D3B13">
            <w:pPr>
              <w:spacing w:line="360" w:lineRule="auto"/>
              <w:jc w:val="center"/>
              <w:rPr>
                <w:rFonts w:asciiTheme="majorBidi" w:hAnsiTheme="majorBidi" w:cstheme="majorBidi"/>
                <w:color w:val="000000"/>
                <w:sz w:val="13"/>
                <w:szCs w:val="13"/>
                <w:lang w:val="en-US"/>
              </w:rPr>
            </w:pPr>
          </w:p>
        </w:tc>
        <w:tc>
          <w:tcPr>
            <w:tcW w:w="313" w:type="pct"/>
            <w:vAlign w:val="bottom"/>
          </w:tcPr>
          <w:p w:rsidR="007918DA" w:rsidRPr="00E8295F" w:rsidRDefault="007918DA" w:rsidP="000D3B13">
            <w:pPr>
              <w:spacing w:line="360" w:lineRule="auto"/>
              <w:jc w:val="center"/>
              <w:rPr>
                <w:rFonts w:asciiTheme="majorBidi" w:hAnsiTheme="majorBidi" w:cstheme="majorBidi"/>
                <w:color w:val="000000"/>
                <w:sz w:val="13"/>
                <w:szCs w:val="13"/>
                <w:lang w:val="en-US"/>
              </w:rPr>
            </w:pPr>
            <w:r w:rsidRPr="00E8295F">
              <w:rPr>
                <w:rFonts w:asciiTheme="majorBidi" w:hAnsiTheme="majorBidi" w:cstheme="majorBidi"/>
                <w:color w:val="000000"/>
                <w:sz w:val="13"/>
                <w:szCs w:val="13"/>
                <w:lang w:val="en-US"/>
              </w:rPr>
              <w:t>0.070**</w:t>
            </w:r>
          </w:p>
          <w:p w:rsidR="007918DA" w:rsidRPr="00E8295F" w:rsidRDefault="007918DA" w:rsidP="000D3B13">
            <w:pPr>
              <w:spacing w:line="360" w:lineRule="auto"/>
              <w:jc w:val="center"/>
              <w:rPr>
                <w:rFonts w:asciiTheme="majorBidi" w:hAnsiTheme="majorBidi" w:cstheme="majorBidi"/>
                <w:color w:val="000000"/>
                <w:sz w:val="13"/>
                <w:szCs w:val="13"/>
                <w:lang w:val="en-US"/>
              </w:rPr>
            </w:pPr>
            <w:r w:rsidRPr="00E8295F">
              <w:rPr>
                <w:rFonts w:asciiTheme="majorBidi" w:hAnsiTheme="majorBidi" w:cstheme="majorBidi"/>
                <w:color w:val="000000"/>
                <w:sz w:val="13"/>
                <w:szCs w:val="13"/>
                <w:lang w:val="en-US"/>
              </w:rPr>
              <w:t>(1.692)</w:t>
            </w:r>
          </w:p>
        </w:tc>
        <w:tc>
          <w:tcPr>
            <w:tcW w:w="313" w:type="pct"/>
            <w:vAlign w:val="bottom"/>
          </w:tcPr>
          <w:p w:rsidR="007918DA" w:rsidRPr="00E8295F" w:rsidRDefault="007918DA" w:rsidP="000D3B13">
            <w:pPr>
              <w:spacing w:line="360" w:lineRule="auto"/>
              <w:jc w:val="center"/>
              <w:rPr>
                <w:rFonts w:asciiTheme="majorBidi" w:hAnsiTheme="majorBidi" w:cstheme="majorBidi"/>
                <w:color w:val="000000"/>
                <w:sz w:val="13"/>
                <w:szCs w:val="13"/>
                <w:lang w:val="en-US"/>
              </w:rPr>
            </w:pPr>
          </w:p>
        </w:tc>
        <w:tc>
          <w:tcPr>
            <w:tcW w:w="352" w:type="pct"/>
            <w:vAlign w:val="bottom"/>
          </w:tcPr>
          <w:p w:rsidR="007918DA" w:rsidRPr="00E8295F" w:rsidRDefault="007918DA" w:rsidP="000D3B13">
            <w:pPr>
              <w:spacing w:line="360" w:lineRule="auto"/>
              <w:jc w:val="center"/>
              <w:rPr>
                <w:rFonts w:asciiTheme="majorBidi" w:hAnsiTheme="majorBidi" w:cstheme="majorBidi"/>
                <w:color w:val="000000"/>
                <w:sz w:val="13"/>
                <w:szCs w:val="13"/>
                <w:lang w:val="en-US"/>
              </w:rPr>
            </w:pPr>
            <w:r w:rsidRPr="00E8295F">
              <w:rPr>
                <w:rFonts w:asciiTheme="majorBidi" w:hAnsiTheme="majorBidi" w:cstheme="majorBidi"/>
                <w:color w:val="000000"/>
                <w:sz w:val="13"/>
                <w:szCs w:val="13"/>
                <w:lang w:val="en-US"/>
              </w:rPr>
              <w:t>0.066**</w:t>
            </w:r>
          </w:p>
          <w:p w:rsidR="007918DA" w:rsidRPr="00E8295F" w:rsidRDefault="007918DA" w:rsidP="000D3B13">
            <w:pPr>
              <w:spacing w:line="360" w:lineRule="auto"/>
              <w:jc w:val="center"/>
              <w:rPr>
                <w:rFonts w:asciiTheme="majorBidi" w:hAnsiTheme="majorBidi" w:cstheme="majorBidi"/>
                <w:color w:val="000000"/>
                <w:sz w:val="13"/>
                <w:szCs w:val="13"/>
                <w:lang w:val="en-US"/>
              </w:rPr>
            </w:pPr>
            <w:r w:rsidRPr="00E8295F">
              <w:rPr>
                <w:rFonts w:asciiTheme="majorBidi" w:hAnsiTheme="majorBidi" w:cstheme="majorBidi"/>
                <w:color w:val="000000"/>
                <w:sz w:val="13"/>
                <w:szCs w:val="13"/>
                <w:lang w:val="en-US"/>
              </w:rPr>
              <w:t>(3.863)</w:t>
            </w:r>
          </w:p>
        </w:tc>
      </w:tr>
      <w:tr w:rsidR="007918DA" w:rsidRPr="00E8295F" w:rsidTr="000D3B13">
        <w:trPr>
          <w:trHeight w:val="468"/>
          <w:jc w:val="center"/>
        </w:trPr>
        <w:tc>
          <w:tcPr>
            <w:tcW w:w="194" w:type="pct"/>
            <w:vAlign w:val="bottom"/>
          </w:tcPr>
          <w:p w:rsidR="007918DA" w:rsidRPr="00E8295F" w:rsidRDefault="005F706C" w:rsidP="000D3B13">
            <w:pPr>
              <w:spacing w:line="360" w:lineRule="auto"/>
              <w:jc w:val="center"/>
              <w:rPr>
                <w:rFonts w:ascii="Times New Roman" w:hAnsi="Times New Roman"/>
                <w:color w:val="000000"/>
                <w:sz w:val="16"/>
                <w:szCs w:val="16"/>
                <w:lang w:val="en-US"/>
              </w:rPr>
            </w:pPr>
            <m:oMathPara>
              <m:oMath>
                <m:sSubSup>
                  <m:sSubSupPr>
                    <m:ctrlPr>
                      <w:rPr>
                        <w:rFonts w:ascii="Cambria Math" w:hAnsi="Cambria Math"/>
                        <w:i/>
                        <w:sz w:val="16"/>
                        <w:szCs w:val="16"/>
                        <w:lang w:val="en-US"/>
                      </w:rPr>
                    </m:ctrlPr>
                  </m:sSubSupPr>
                  <m:e>
                    <m:r>
                      <w:rPr>
                        <w:rFonts w:ascii="Cambria Math" w:hAnsi="Cambria Math"/>
                        <w:sz w:val="16"/>
                        <w:szCs w:val="16"/>
                        <w:lang w:val="en-US"/>
                      </w:rPr>
                      <m:t>β</m:t>
                    </m:r>
                  </m:e>
                  <m:sub>
                    <m:r>
                      <w:rPr>
                        <w:rFonts w:ascii="Cambria Math" w:hAnsi="Cambria Math"/>
                        <w:sz w:val="16"/>
                        <w:szCs w:val="16"/>
                        <w:lang w:val="en-US"/>
                      </w:rPr>
                      <m:t>GBP</m:t>
                    </m:r>
                  </m:sub>
                  <m:sup>
                    <m:r>
                      <w:rPr>
                        <w:rFonts w:ascii="Cambria Math" w:hAnsi="Cambria Math"/>
                        <w:sz w:val="16"/>
                        <w:szCs w:val="16"/>
                        <w:lang w:val="en-US"/>
                      </w:rPr>
                      <m:t>(m)</m:t>
                    </m:r>
                  </m:sup>
                </m:sSubSup>
              </m:oMath>
            </m:oMathPara>
          </w:p>
        </w:tc>
        <w:tc>
          <w:tcPr>
            <w:tcW w:w="314" w:type="pct"/>
            <w:vAlign w:val="bottom"/>
          </w:tcPr>
          <w:p w:rsidR="007918DA" w:rsidRPr="00E8295F" w:rsidRDefault="007918DA" w:rsidP="000D3B13">
            <w:pPr>
              <w:spacing w:line="360" w:lineRule="auto"/>
              <w:jc w:val="center"/>
              <w:rPr>
                <w:rFonts w:ascii="Times New Roman" w:hAnsi="Times New Roman"/>
                <w:color w:val="000000"/>
                <w:sz w:val="13"/>
                <w:szCs w:val="13"/>
                <w:lang w:val="en-US"/>
              </w:rPr>
            </w:pPr>
          </w:p>
        </w:tc>
        <w:tc>
          <w:tcPr>
            <w:tcW w:w="327" w:type="pct"/>
            <w:vAlign w:val="bottom"/>
          </w:tcPr>
          <w:p w:rsidR="007918DA" w:rsidRPr="00E8295F" w:rsidRDefault="007918DA" w:rsidP="000D3B13">
            <w:pPr>
              <w:spacing w:line="360" w:lineRule="auto"/>
              <w:jc w:val="center"/>
              <w:rPr>
                <w:rFonts w:ascii="Times New Roman" w:hAnsi="Times New Roman"/>
                <w:color w:val="000000"/>
                <w:sz w:val="13"/>
                <w:szCs w:val="13"/>
                <w:lang w:val="en-US"/>
              </w:rPr>
            </w:pPr>
          </w:p>
        </w:tc>
        <w:tc>
          <w:tcPr>
            <w:tcW w:w="323" w:type="pct"/>
            <w:vAlign w:val="bottom"/>
          </w:tcPr>
          <w:p w:rsidR="007918DA" w:rsidRPr="00E8295F" w:rsidRDefault="007918DA" w:rsidP="000D3B13">
            <w:pPr>
              <w:spacing w:line="360" w:lineRule="auto"/>
              <w:jc w:val="center"/>
              <w:rPr>
                <w:rFonts w:ascii="Times New Roman" w:hAnsi="Times New Roman"/>
                <w:color w:val="000000"/>
                <w:sz w:val="13"/>
                <w:szCs w:val="13"/>
                <w:lang w:val="en-US"/>
              </w:rPr>
            </w:pPr>
          </w:p>
        </w:tc>
        <w:tc>
          <w:tcPr>
            <w:tcW w:w="327" w:type="pct"/>
            <w:vAlign w:val="bottom"/>
          </w:tcPr>
          <w:p w:rsidR="007918DA" w:rsidRPr="00E8295F" w:rsidRDefault="007918DA" w:rsidP="000D3B13">
            <w:pPr>
              <w:spacing w:line="360" w:lineRule="auto"/>
              <w:jc w:val="center"/>
              <w:rPr>
                <w:rFonts w:ascii="Times New Roman" w:hAnsi="Times New Roman"/>
                <w:color w:val="000000"/>
                <w:sz w:val="13"/>
                <w:szCs w:val="13"/>
                <w:lang w:val="en-US"/>
              </w:rPr>
            </w:pPr>
          </w:p>
        </w:tc>
        <w:tc>
          <w:tcPr>
            <w:tcW w:w="324" w:type="pct"/>
            <w:vAlign w:val="bottom"/>
          </w:tcPr>
          <w:p w:rsidR="007918DA" w:rsidRPr="00E8295F" w:rsidRDefault="007918DA" w:rsidP="000D3B13">
            <w:pPr>
              <w:spacing w:line="360" w:lineRule="auto"/>
              <w:jc w:val="center"/>
              <w:rPr>
                <w:rFonts w:ascii="Times New Roman" w:hAnsi="Times New Roman"/>
                <w:color w:val="000000"/>
                <w:sz w:val="13"/>
                <w:szCs w:val="13"/>
                <w:lang w:val="en-US"/>
              </w:rPr>
            </w:pPr>
          </w:p>
        </w:tc>
        <w:tc>
          <w:tcPr>
            <w:tcW w:w="318" w:type="pct"/>
            <w:vAlign w:val="bottom"/>
          </w:tcPr>
          <w:p w:rsidR="007918DA" w:rsidRPr="00E8295F" w:rsidRDefault="007918DA" w:rsidP="000D3B13">
            <w:pPr>
              <w:spacing w:line="360" w:lineRule="auto"/>
              <w:jc w:val="center"/>
              <w:rPr>
                <w:rFonts w:asciiTheme="majorBidi" w:hAnsiTheme="majorBidi" w:cstheme="majorBidi"/>
                <w:color w:val="000000"/>
                <w:sz w:val="13"/>
                <w:szCs w:val="13"/>
                <w:lang w:val="en-US"/>
              </w:rPr>
            </w:pPr>
          </w:p>
        </w:tc>
        <w:tc>
          <w:tcPr>
            <w:tcW w:w="318" w:type="pct"/>
            <w:vAlign w:val="bottom"/>
          </w:tcPr>
          <w:p w:rsidR="007918DA" w:rsidRPr="00E8295F" w:rsidRDefault="007918DA" w:rsidP="000D3B13">
            <w:pPr>
              <w:spacing w:line="360" w:lineRule="auto"/>
              <w:jc w:val="center"/>
              <w:rPr>
                <w:rFonts w:asciiTheme="majorBidi" w:hAnsiTheme="majorBidi" w:cstheme="majorBidi"/>
                <w:color w:val="000000"/>
                <w:sz w:val="13"/>
                <w:szCs w:val="13"/>
                <w:lang w:val="en-US"/>
              </w:rPr>
            </w:pPr>
          </w:p>
        </w:tc>
        <w:tc>
          <w:tcPr>
            <w:tcW w:w="318" w:type="pct"/>
            <w:vAlign w:val="bottom"/>
          </w:tcPr>
          <w:p w:rsidR="007918DA" w:rsidRPr="00E8295F" w:rsidRDefault="007918DA" w:rsidP="000D3B13">
            <w:pPr>
              <w:spacing w:line="360" w:lineRule="auto"/>
              <w:jc w:val="center"/>
              <w:rPr>
                <w:rFonts w:asciiTheme="majorBidi" w:hAnsiTheme="majorBidi" w:cstheme="majorBidi"/>
                <w:color w:val="000000"/>
                <w:sz w:val="13"/>
                <w:szCs w:val="13"/>
                <w:lang w:val="en-US"/>
              </w:rPr>
            </w:pPr>
          </w:p>
        </w:tc>
        <w:tc>
          <w:tcPr>
            <w:tcW w:w="316" w:type="pct"/>
            <w:vAlign w:val="bottom"/>
          </w:tcPr>
          <w:p w:rsidR="007918DA" w:rsidRPr="00E8295F" w:rsidRDefault="007918DA" w:rsidP="000D3B13">
            <w:pPr>
              <w:spacing w:line="360" w:lineRule="auto"/>
              <w:jc w:val="center"/>
              <w:rPr>
                <w:rFonts w:asciiTheme="majorBidi" w:hAnsiTheme="majorBidi" w:cstheme="majorBidi"/>
                <w:color w:val="000000"/>
                <w:sz w:val="13"/>
                <w:szCs w:val="13"/>
                <w:lang w:val="en-US"/>
              </w:rPr>
            </w:pPr>
          </w:p>
        </w:tc>
        <w:tc>
          <w:tcPr>
            <w:tcW w:w="317" w:type="pct"/>
            <w:vAlign w:val="bottom"/>
          </w:tcPr>
          <w:p w:rsidR="007918DA" w:rsidRPr="00E8295F" w:rsidRDefault="007918DA" w:rsidP="000D3B13">
            <w:pPr>
              <w:spacing w:line="360" w:lineRule="auto"/>
              <w:jc w:val="center"/>
              <w:rPr>
                <w:rFonts w:asciiTheme="majorBidi" w:hAnsiTheme="majorBidi" w:cstheme="majorBidi"/>
                <w:color w:val="000000"/>
                <w:sz w:val="13"/>
                <w:szCs w:val="13"/>
                <w:lang w:val="en-US"/>
              </w:rPr>
            </w:pPr>
          </w:p>
        </w:tc>
        <w:tc>
          <w:tcPr>
            <w:tcW w:w="314" w:type="pct"/>
            <w:vAlign w:val="bottom"/>
          </w:tcPr>
          <w:p w:rsidR="007918DA" w:rsidRPr="00E8295F" w:rsidRDefault="007918DA" w:rsidP="000D3B13">
            <w:pPr>
              <w:spacing w:line="360" w:lineRule="auto"/>
              <w:jc w:val="center"/>
              <w:rPr>
                <w:rFonts w:asciiTheme="majorBidi" w:hAnsiTheme="majorBidi" w:cstheme="majorBidi"/>
                <w:color w:val="000000"/>
                <w:sz w:val="13"/>
                <w:szCs w:val="13"/>
                <w:lang w:val="en-US"/>
              </w:rPr>
            </w:pPr>
          </w:p>
        </w:tc>
        <w:tc>
          <w:tcPr>
            <w:tcW w:w="313" w:type="pct"/>
            <w:vAlign w:val="bottom"/>
          </w:tcPr>
          <w:p w:rsidR="007918DA" w:rsidRPr="00E8295F" w:rsidRDefault="007918DA" w:rsidP="000D3B13">
            <w:pPr>
              <w:spacing w:line="360" w:lineRule="auto"/>
              <w:jc w:val="center"/>
              <w:rPr>
                <w:rFonts w:asciiTheme="majorBidi" w:hAnsiTheme="majorBidi" w:cstheme="majorBidi"/>
                <w:color w:val="000000"/>
                <w:sz w:val="13"/>
                <w:szCs w:val="13"/>
                <w:lang w:val="en-US"/>
              </w:rPr>
            </w:pPr>
          </w:p>
        </w:tc>
        <w:tc>
          <w:tcPr>
            <w:tcW w:w="313" w:type="pct"/>
            <w:vAlign w:val="bottom"/>
          </w:tcPr>
          <w:p w:rsidR="007918DA" w:rsidRPr="00E8295F" w:rsidRDefault="007918DA" w:rsidP="000D3B13">
            <w:pPr>
              <w:spacing w:line="360" w:lineRule="auto"/>
              <w:jc w:val="center"/>
              <w:rPr>
                <w:rFonts w:asciiTheme="majorBidi" w:hAnsiTheme="majorBidi" w:cstheme="majorBidi"/>
                <w:color w:val="000000"/>
                <w:sz w:val="13"/>
                <w:szCs w:val="13"/>
                <w:lang w:val="en-US"/>
              </w:rPr>
            </w:pPr>
          </w:p>
        </w:tc>
        <w:tc>
          <w:tcPr>
            <w:tcW w:w="313" w:type="pct"/>
            <w:vAlign w:val="bottom"/>
          </w:tcPr>
          <w:p w:rsidR="007918DA" w:rsidRPr="00E8295F" w:rsidRDefault="007918DA" w:rsidP="000D3B13">
            <w:pPr>
              <w:spacing w:line="360" w:lineRule="auto"/>
              <w:jc w:val="center"/>
              <w:rPr>
                <w:rFonts w:asciiTheme="majorBidi" w:hAnsiTheme="majorBidi" w:cstheme="majorBidi"/>
                <w:color w:val="000000"/>
                <w:sz w:val="13"/>
                <w:szCs w:val="13"/>
                <w:lang w:val="en-US"/>
              </w:rPr>
            </w:pPr>
          </w:p>
        </w:tc>
        <w:tc>
          <w:tcPr>
            <w:tcW w:w="352" w:type="pct"/>
            <w:vAlign w:val="bottom"/>
          </w:tcPr>
          <w:p w:rsidR="007918DA" w:rsidRPr="00E8295F" w:rsidRDefault="007918DA" w:rsidP="000D3B13">
            <w:pPr>
              <w:spacing w:line="360" w:lineRule="auto"/>
              <w:jc w:val="center"/>
              <w:rPr>
                <w:rFonts w:asciiTheme="majorBidi" w:hAnsiTheme="majorBidi" w:cstheme="majorBidi"/>
                <w:color w:val="000000"/>
                <w:sz w:val="13"/>
                <w:szCs w:val="13"/>
                <w:lang w:val="en-US"/>
              </w:rPr>
            </w:pPr>
          </w:p>
        </w:tc>
      </w:tr>
      <w:tr w:rsidR="007918DA" w:rsidRPr="00E8295F" w:rsidTr="000D3B13">
        <w:trPr>
          <w:trHeight w:val="459"/>
          <w:jc w:val="center"/>
        </w:trPr>
        <w:tc>
          <w:tcPr>
            <w:tcW w:w="194" w:type="pct"/>
            <w:vAlign w:val="bottom"/>
          </w:tcPr>
          <w:p w:rsidR="007918DA" w:rsidRPr="00E8295F" w:rsidRDefault="005F706C" w:rsidP="000D3B13">
            <w:pPr>
              <w:spacing w:line="360" w:lineRule="auto"/>
              <w:jc w:val="center"/>
              <w:rPr>
                <w:rFonts w:ascii="Times New Roman" w:hAnsi="Times New Roman"/>
                <w:color w:val="000000"/>
                <w:sz w:val="16"/>
                <w:szCs w:val="16"/>
                <w:lang w:val="en-US"/>
              </w:rPr>
            </w:pPr>
            <m:oMathPara>
              <m:oMath>
                <m:sSubSup>
                  <m:sSubSupPr>
                    <m:ctrlPr>
                      <w:rPr>
                        <w:rFonts w:ascii="Cambria Math" w:hAnsi="Cambria Math"/>
                        <w:i/>
                        <w:sz w:val="16"/>
                        <w:szCs w:val="16"/>
                        <w:lang w:val="en-US"/>
                      </w:rPr>
                    </m:ctrlPr>
                  </m:sSubSupPr>
                  <m:e>
                    <m:r>
                      <w:rPr>
                        <w:rFonts w:ascii="Cambria Math" w:hAnsi="Cambria Math"/>
                        <w:sz w:val="16"/>
                        <w:szCs w:val="16"/>
                        <w:lang w:val="en-US"/>
                      </w:rPr>
                      <m:t>β</m:t>
                    </m:r>
                  </m:e>
                  <m:sub>
                    <m:r>
                      <w:rPr>
                        <w:rFonts w:ascii="Cambria Math" w:hAnsi="Cambria Math"/>
                        <w:sz w:val="16"/>
                        <w:szCs w:val="16"/>
                        <w:lang w:val="en-US"/>
                      </w:rPr>
                      <m:t>AUD</m:t>
                    </m:r>
                  </m:sub>
                  <m:sup>
                    <m:r>
                      <w:rPr>
                        <w:rFonts w:ascii="Cambria Math" w:hAnsi="Cambria Math"/>
                        <w:sz w:val="16"/>
                        <w:szCs w:val="16"/>
                        <w:lang w:val="en-US"/>
                      </w:rPr>
                      <m:t>(d)</m:t>
                    </m:r>
                  </m:sup>
                </m:sSubSup>
              </m:oMath>
            </m:oMathPara>
          </w:p>
        </w:tc>
        <w:tc>
          <w:tcPr>
            <w:tcW w:w="314" w:type="pct"/>
            <w:vAlign w:val="bottom"/>
          </w:tcPr>
          <w:p w:rsidR="007918DA" w:rsidRPr="00E8295F" w:rsidRDefault="007918DA" w:rsidP="000D3B13">
            <w:pPr>
              <w:spacing w:line="360" w:lineRule="auto"/>
              <w:jc w:val="center"/>
              <w:rPr>
                <w:rFonts w:ascii="Times New Roman" w:hAnsi="Times New Roman"/>
                <w:color w:val="000000"/>
                <w:sz w:val="13"/>
                <w:szCs w:val="13"/>
                <w:lang w:val="en-US"/>
              </w:rPr>
            </w:pPr>
          </w:p>
        </w:tc>
        <w:tc>
          <w:tcPr>
            <w:tcW w:w="327" w:type="pct"/>
            <w:vAlign w:val="bottom"/>
          </w:tcPr>
          <w:p w:rsidR="007918DA" w:rsidRPr="00E8295F" w:rsidRDefault="007918DA" w:rsidP="000D3B13">
            <w:pPr>
              <w:spacing w:line="360" w:lineRule="auto"/>
              <w:jc w:val="center"/>
              <w:rPr>
                <w:rFonts w:ascii="Times New Roman" w:hAnsi="Times New Roman"/>
                <w:color w:val="000000"/>
                <w:sz w:val="13"/>
                <w:szCs w:val="13"/>
                <w:lang w:val="en-US"/>
              </w:rPr>
            </w:pPr>
            <w:r w:rsidRPr="00E8295F">
              <w:rPr>
                <w:rFonts w:ascii="Times New Roman" w:hAnsi="Times New Roman"/>
                <w:color w:val="000000"/>
                <w:sz w:val="13"/>
                <w:szCs w:val="13"/>
                <w:lang w:val="en-US"/>
              </w:rPr>
              <w:t>0.077** (2.297)</w:t>
            </w:r>
          </w:p>
        </w:tc>
        <w:tc>
          <w:tcPr>
            <w:tcW w:w="323" w:type="pct"/>
            <w:vAlign w:val="bottom"/>
          </w:tcPr>
          <w:p w:rsidR="007918DA" w:rsidRPr="00E8295F" w:rsidRDefault="007918DA" w:rsidP="000D3B13">
            <w:pPr>
              <w:spacing w:line="360" w:lineRule="auto"/>
              <w:jc w:val="center"/>
              <w:rPr>
                <w:rFonts w:ascii="Times New Roman" w:hAnsi="Times New Roman"/>
                <w:color w:val="000000"/>
                <w:sz w:val="13"/>
                <w:szCs w:val="13"/>
                <w:lang w:val="en-US"/>
              </w:rPr>
            </w:pPr>
          </w:p>
        </w:tc>
        <w:tc>
          <w:tcPr>
            <w:tcW w:w="327" w:type="pct"/>
            <w:vAlign w:val="bottom"/>
          </w:tcPr>
          <w:p w:rsidR="007918DA" w:rsidRPr="00E8295F" w:rsidRDefault="007918DA" w:rsidP="000D3B13">
            <w:pPr>
              <w:spacing w:line="360" w:lineRule="auto"/>
              <w:jc w:val="center"/>
              <w:rPr>
                <w:rFonts w:ascii="Times New Roman" w:hAnsi="Times New Roman"/>
                <w:color w:val="000000"/>
                <w:sz w:val="13"/>
                <w:szCs w:val="13"/>
                <w:lang w:val="en-US"/>
              </w:rPr>
            </w:pPr>
            <w:r w:rsidRPr="00E8295F">
              <w:rPr>
                <w:rFonts w:ascii="Times New Roman" w:hAnsi="Times New Roman"/>
                <w:color w:val="000000"/>
                <w:sz w:val="13"/>
                <w:szCs w:val="13"/>
                <w:lang w:val="en-US"/>
              </w:rPr>
              <w:t>0.164** (4.548)</w:t>
            </w:r>
          </w:p>
        </w:tc>
        <w:tc>
          <w:tcPr>
            <w:tcW w:w="324" w:type="pct"/>
            <w:vAlign w:val="bottom"/>
          </w:tcPr>
          <w:p w:rsidR="007918DA" w:rsidRPr="00E8295F" w:rsidRDefault="007918DA" w:rsidP="000D3B13">
            <w:pPr>
              <w:spacing w:line="360" w:lineRule="auto"/>
              <w:jc w:val="center"/>
              <w:rPr>
                <w:rFonts w:ascii="Times New Roman" w:hAnsi="Times New Roman"/>
                <w:color w:val="000000"/>
                <w:sz w:val="13"/>
                <w:szCs w:val="13"/>
                <w:lang w:val="en-US"/>
              </w:rPr>
            </w:pPr>
          </w:p>
        </w:tc>
        <w:tc>
          <w:tcPr>
            <w:tcW w:w="318" w:type="pct"/>
            <w:vAlign w:val="bottom"/>
          </w:tcPr>
          <w:p w:rsidR="007918DA" w:rsidRPr="00E8295F" w:rsidRDefault="007918DA" w:rsidP="000D3B13">
            <w:pPr>
              <w:spacing w:line="360" w:lineRule="auto"/>
              <w:jc w:val="center"/>
              <w:rPr>
                <w:rFonts w:asciiTheme="majorBidi" w:hAnsiTheme="majorBidi" w:cstheme="majorBidi"/>
                <w:color w:val="000000"/>
                <w:sz w:val="13"/>
                <w:szCs w:val="13"/>
                <w:lang w:val="en-US"/>
              </w:rPr>
            </w:pPr>
          </w:p>
        </w:tc>
        <w:tc>
          <w:tcPr>
            <w:tcW w:w="318" w:type="pct"/>
            <w:vAlign w:val="bottom"/>
          </w:tcPr>
          <w:p w:rsidR="007918DA" w:rsidRPr="00E8295F" w:rsidRDefault="007918DA" w:rsidP="000D3B13">
            <w:pPr>
              <w:spacing w:line="360" w:lineRule="auto"/>
              <w:jc w:val="center"/>
              <w:rPr>
                <w:rFonts w:asciiTheme="majorBidi" w:hAnsiTheme="majorBidi" w:cstheme="majorBidi"/>
                <w:color w:val="000000"/>
                <w:sz w:val="13"/>
                <w:szCs w:val="13"/>
                <w:lang w:val="en-US"/>
              </w:rPr>
            </w:pPr>
          </w:p>
        </w:tc>
        <w:tc>
          <w:tcPr>
            <w:tcW w:w="318" w:type="pct"/>
            <w:vAlign w:val="bottom"/>
          </w:tcPr>
          <w:p w:rsidR="007918DA" w:rsidRPr="00E8295F" w:rsidRDefault="007918DA" w:rsidP="000D3B13">
            <w:pPr>
              <w:spacing w:line="360" w:lineRule="auto"/>
              <w:jc w:val="center"/>
              <w:rPr>
                <w:rFonts w:asciiTheme="majorBidi" w:hAnsiTheme="majorBidi" w:cstheme="majorBidi"/>
                <w:color w:val="000000"/>
                <w:sz w:val="13"/>
                <w:szCs w:val="13"/>
                <w:lang w:val="en-US"/>
              </w:rPr>
            </w:pPr>
          </w:p>
        </w:tc>
        <w:tc>
          <w:tcPr>
            <w:tcW w:w="316" w:type="pct"/>
            <w:vAlign w:val="bottom"/>
          </w:tcPr>
          <w:p w:rsidR="007918DA" w:rsidRPr="00E8295F" w:rsidRDefault="007918DA" w:rsidP="000D3B13">
            <w:pPr>
              <w:spacing w:line="360" w:lineRule="auto"/>
              <w:jc w:val="center"/>
              <w:rPr>
                <w:rFonts w:asciiTheme="majorBidi" w:hAnsiTheme="majorBidi" w:cstheme="majorBidi"/>
                <w:color w:val="000000"/>
                <w:sz w:val="13"/>
                <w:szCs w:val="13"/>
                <w:lang w:val="en-US"/>
              </w:rPr>
            </w:pPr>
            <w:r w:rsidRPr="00E8295F">
              <w:rPr>
                <w:rFonts w:asciiTheme="majorBidi" w:hAnsiTheme="majorBidi" w:cstheme="majorBidi"/>
                <w:color w:val="000000"/>
                <w:sz w:val="13"/>
                <w:szCs w:val="13"/>
                <w:lang w:val="en-US"/>
              </w:rPr>
              <w:t>0.318** (10.780)</w:t>
            </w:r>
          </w:p>
        </w:tc>
        <w:tc>
          <w:tcPr>
            <w:tcW w:w="317" w:type="pct"/>
            <w:vAlign w:val="bottom"/>
          </w:tcPr>
          <w:p w:rsidR="007918DA" w:rsidRPr="00E8295F" w:rsidRDefault="007918DA" w:rsidP="000D3B13">
            <w:pPr>
              <w:spacing w:line="360" w:lineRule="auto"/>
              <w:jc w:val="center"/>
              <w:rPr>
                <w:rFonts w:asciiTheme="majorBidi" w:hAnsiTheme="majorBidi" w:cstheme="majorBidi"/>
                <w:color w:val="000000"/>
                <w:sz w:val="13"/>
                <w:szCs w:val="13"/>
                <w:lang w:val="en-US"/>
              </w:rPr>
            </w:pPr>
          </w:p>
        </w:tc>
        <w:tc>
          <w:tcPr>
            <w:tcW w:w="314" w:type="pct"/>
            <w:vAlign w:val="bottom"/>
          </w:tcPr>
          <w:p w:rsidR="007918DA" w:rsidRPr="00E8295F" w:rsidRDefault="007918DA" w:rsidP="000D3B13">
            <w:pPr>
              <w:spacing w:line="360" w:lineRule="auto"/>
              <w:jc w:val="center"/>
              <w:rPr>
                <w:rFonts w:asciiTheme="majorBidi" w:hAnsiTheme="majorBidi" w:cstheme="majorBidi"/>
                <w:color w:val="000000"/>
                <w:sz w:val="13"/>
                <w:szCs w:val="13"/>
                <w:lang w:val="en-US"/>
              </w:rPr>
            </w:pPr>
          </w:p>
        </w:tc>
        <w:tc>
          <w:tcPr>
            <w:tcW w:w="313" w:type="pct"/>
            <w:vAlign w:val="bottom"/>
          </w:tcPr>
          <w:p w:rsidR="007918DA" w:rsidRPr="00E8295F" w:rsidRDefault="007918DA" w:rsidP="000D3B13">
            <w:pPr>
              <w:spacing w:line="360" w:lineRule="auto"/>
              <w:jc w:val="center"/>
              <w:rPr>
                <w:rFonts w:asciiTheme="majorBidi" w:hAnsiTheme="majorBidi" w:cstheme="majorBidi"/>
                <w:color w:val="000000"/>
                <w:sz w:val="13"/>
                <w:szCs w:val="13"/>
                <w:lang w:val="en-US"/>
              </w:rPr>
            </w:pPr>
          </w:p>
        </w:tc>
        <w:tc>
          <w:tcPr>
            <w:tcW w:w="313" w:type="pct"/>
            <w:vAlign w:val="bottom"/>
          </w:tcPr>
          <w:p w:rsidR="007918DA" w:rsidRPr="00E8295F" w:rsidRDefault="007918DA" w:rsidP="000D3B13">
            <w:pPr>
              <w:spacing w:line="360" w:lineRule="auto"/>
              <w:jc w:val="center"/>
              <w:rPr>
                <w:rFonts w:asciiTheme="majorBidi" w:hAnsiTheme="majorBidi" w:cstheme="majorBidi"/>
                <w:color w:val="000000"/>
                <w:sz w:val="13"/>
                <w:szCs w:val="13"/>
                <w:lang w:val="en-US"/>
              </w:rPr>
            </w:pPr>
          </w:p>
        </w:tc>
        <w:tc>
          <w:tcPr>
            <w:tcW w:w="313" w:type="pct"/>
            <w:vAlign w:val="bottom"/>
          </w:tcPr>
          <w:p w:rsidR="007918DA" w:rsidRPr="00E8295F" w:rsidRDefault="007918DA" w:rsidP="000D3B13">
            <w:pPr>
              <w:spacing w:line="360" w:lineRule="auto"/>
              <w:jc w:val="center"/>
              <w:rPr>
                <w:rFonts w:asciiTheme="majorBidi" w:hAnsiTheme="majorBidi" w:cstheme="majorBidi"/>
                <w:color w:val="000000"/>
                <w:sz w:val="13"/>
                <w:szCs w:val="13"/>
                <w:lang w:val="en-US"/>
              </w:rPr>
            </w:pPr>
            <w:r w:rsidRPr="00E8295F">
              <w:rPr>
                <w:rFonts w:asciiTheme="majorBidi" w:hAnsiTheme="majorBidi" w:cstheme="majorBidi"/>
                <w:color w:val="000000"/>
                <w:sz w:val="13"/>
                <w:szCs w:val="13"/>
                <w:lang w:val="en-US"/>
              </w:rPr>
              <w:t>0.144**</w:t>
            </w:r>
          </w:p>
          <w:p w:rsidR="007918DA" w:rsidRPr="00E8295F" w:rsidRDefault="007918DA" w:rsidP="000D3B13">
            <w:pPr>
              <w:spacing w:line="360" w:lineRule="auto"/>
              <w:jc w:val="center"/>
              <w:rPr>
                <w:rFonts w:asciiTheme="majorBidi" w:hAnsiTheme="majorBidi" w:cstheme="majorBidi"/>
                <w:color w:val="000000"/>
                <w:sz w:val="13"/>
                <w:szCs w:val="13"/>
                <w:lang w:val="en-US"/>
              </w:rPr>
            </w:pPr>
            <w:r w:rsidRPr="00E8295F">
              <w:rPr>
                <w:rFonts w:asciiTheme="majorBidi" w:hAnsiTheme="majorBidi" w:cstheme="majorBidi"/>
                <w:color w:val="000000"/>
                <w:sz w:val="13"/>
                <w:szCs w:val="13"/>
                <w:lang w:val="en-US"/>
              </w:rPr>
              <w:t>(3.735)</w:t>
            </w:r>
          </w:p>
        </w:tc>
        <w:tc>
          <w:tcPr>
            <w:tcW w:w="352" w:type="pct"/>
            <w:vAlign w:val="bottom"/>
          </w:tcPr>
          <w:p w:rsidR="007918DA" w:rsidRPr="00E8295F" w:rsidRDefault="007918DA" w:rsidP="000D3B13">
            <w:pPr>
              <w:spacing w:line="360" w:lineRule="auto"/>
              <w:jc w:val="center"/>
              <w:rPr>
                <w:rFonts w:asciiTheme="majorBidi" w:hAnsiTheme="majorBidi" w:cstheme="majorBidi"/>
                <w:color w:val="000000"/>
                <w:sz w:val="13"/>
                <w:szCs w:val="13"/>
                <w:lang w:val="en-US"/>
              </w:rPr>
            </w:pPr>
          </w:p>
        </w:tc>
      </w:tr>
      <w:tr w:rsidR="007918DA" w:rsidRPr="00E8295F" w:rsidTr="000D3B13">
        <w:trPr>
          <w:trHeight w:val="480"/>
          <w:jc w:val="center"/>
        </w:trPr>
        <w:tc>
          <w:tcPr>
            <w:tcW w:w="194" w:type="pct"/>
            <w:vAlign w:val="bottom"/>
          </w:tcPr>
          <w:p w:rsidR="007918DA" w:rsidRPr="00E8295F" w:rsidRDefault="005F706C" w:rsidP="000D3B13">
            <w:pPr>
              <w:spacing w:line="360" w:lineRule="auto"/>
              <w:jc w:val="center"/>
              <w:rPr>
                <w:rFonts w:ascii="Times New Roman" w:hAnsi="Times New Roman"/>
                <w:color w:val="000000"/>
                <w:sz w:val="16"/>
                <w:szCs w:val="16"/>
                <w:lang w:val="en-US"/>
              </w:rPr>
            </w:pPr>
            <m:oMathPara>
              <m:oMath>
                <m:sSubSup>
                  <m:sSubSupPr>
                    <m:ctrlPr>
                      <w:rPr>
                        <w:rFonts w:ascii="Cambria Math" w:hAnsi="Cambria Math"/>
                        <w:i/>
                        <w:sz w:val="16"/>
                        <w:szCs w:val="16"/>
                        <w:lang w:val="en-US"/>
                      </w:rPr>
                    </m:ctrlPr>
                  </m:sSubSupPr>
                  <m:e>
                    <m:r>
                      <w:rPr>
                        <w:rFonts w:ascii="Cambria Math" w:hAnsi="Cambria Math"/>
                        <w:sz w:val="16"/>
                        <w:szCs w:val="16"/>
                        <w:lang w:val="en-US"/>
                      </w:rPr>
                      <m:t>β</m:t>
                    </m:r>
                  </m:e>
                  <m:sub>
                    <m:r>
                      <w:rPr>
                        <w:rFonts w:ascii="Cambria Math" w:hAnsi="Cambria Math"/>
                        <w:sz w:val="16"/>
                        <w:szCs w:val="16"/>
                        <w:lang w:val="en-US"/>
                      </w:rPr>
                      <m:t>AUD</m:t>
                    </m:r>
                  </m:sub>
                  <m:sup>
                    <m:r>
                      <w:rPr>
                        <w:rFonts w:ascii="Cambria Math" w:hAnsi="Cambria Math"/>
                        <w:sz w:val="16"/>
                        <w:szCs w:val="16"/>
                        <w:lang w:val="en-US"/>
                      </w:rPr>
                      <m:t>(W)</m:t>
                    </m:r>
                  </m:sup>
                </m:sSubSup>
              </m:oMath>
            </m:oMathPara>
          </w:p>
        </w:tc>
        <w:tc>
          <w:tcPr>
            <w:tcW w:w="314" w:type="pct"/>
            <w:vAlign w:val="bottom"/>
          </w:tcPr>
          <w:p w:rsidR="007918DA" w:rsidRPr="00E8295F" w:rsidRDefault="007918DA" w:rsidP="000D3B13">
            <w:pPr>
              <w:spacing w:line="360" w:lineRule="auto"/>
              <w:jc w:val="center"/>
              <w:rPr>
                <w:rFonts w:ascii="Times New Roman" w:hAnsi="Times New Roman"/>
                <w:color w:val="000000"/>
                <w:sz w:val="13"/>
                <w:szCs w:val="13"/>
                <w:lang w:val="en-US"/>
              </w:rPr>
            </w:pPr>
          </w:p>
        </w:tc>
        <w:tc>
          <w:tcPr>
            <w:tcW w:w="327" w:type="pct"/>
            <w:vAlign w:val="bottom"/>
          </w:tcPr>
          <w:p w:rsidR="007918DA" w:rsidRPr="00E8295F" w:rsidRDefault="007918DA" w:rsidP="000D3B13">
            <w:pPr>
              <w:spacing w:line="360" w:lineRule="auto"/>
              <w:jc w:val="center"/>
              <w:rPr>
                <w:rFonts w:ascii="Times New Roman" w:hAnsi="Times New Roman"/>
                <w:color w:val="000000"/>
                <w:sz w:val="13"/>
                <w:szCs w:val="13"/>
                <w:lang w:val="en-US"/>
              </w:rPr>
            </w:pPr>
          </w:p>
        </w:tc>
        <w:tc>
          <w:tcPr>
            <w:tcW w:w="323" w:type="pct"/>
            <w:vAlign w:val="bottom"/>
          </w:tcPr>
          <w:p w:rsidR="007918DA" w:rsidRPr="00E8295F" w:rsidRDefault="007918DA" w:rsidP="000D3B13">
            <w:pPr>
              <w:spacing w:line="360" w:lineRule="auto"/>
              <w:jc w:val="center"/>
              <w:rPr>
                <w:rFonts w:ascii="Times New Roman" w:hAnsi="Times New Roman"/>
                <w:color w:val="000000"/>
                <w:sz w:val="13"/>
                <w:szCs w:val="13"/>
                <w:lang w:val="en-US"/>
              </w:rPr>
            </w:pPr>
            <w:r w:rsidRPr="00E8295F">
              <w:rPr>
                <w:rFonts w:ascii="Times New Roman" w:hAnsi="Times New Roman"/>
                <w:color w:val="000000"/>
                <w:sz w:val="13"/>
                <w:szCs w:val="13"/>
                <w:lang w:val="en-US"/>
              </w:rPr>
              <w:t>-0.079**</w:t>
            </w:r>
          </w:p>
          <w:p w:rsidR="007918DA" w:rsidRPr="00E8295F" w:rsidRDefault="007918DA" w:rsidP="000D3B13">
            <w:pPr>
              <w:spacing w:line="360" w:lineRule="auto"/>
              <w:jc w:val="center"/>
              <w:rPr>
                <w:rFonts w:ascii="Times New Roman" w:hAnsi="Times New Roman"/>
                <w:color w:val="000000"/>
                <w:sz w:val="13"/>
                <w:szCs w:val="13"/>
                <w:lang w:val="en-US"/>
              </w:rPr>
            </w:pPr>
            <w:r w:rsidRPr="00E8295F">
              <w:rPr>
                <w:rFonts w:ascii="Times New Roman" w:hAnsi="Times New Roman"/>
                <w:color w:val="000000"/>
                <w:sz w:val="13"/>
                <w:szCs w:val="13"/>
                <w:lang w:val="en-US"/>
              </w:rPr>
              <w:t xml:space="preserve"> (-2.172)</w:t>
            </w:r>
          </w:p>
        </w:tc>
        <w:tc>
          <w:tcPr>
            <w:tcW w:w="327" w:type="pct"/>
            <w:vAlign w:val="bottom"/>
          </w:tcPr>
          <w:p w:rsidR="007918DA" w:rsidRPr="00E8295F" w:rsidRDefault="007918DA" w:rsidP="000D3B13">
            <w:pPr>
              <w:spacing w:line="360" w:lineRule="auto"/>
              <w:jc w:val="center"/>
              <w:rPr>
                <w:rFonts w:ascii="Times New Roman" w:hAnsi="Times New Roman"/>
                <w:color w:val="000000"/>
                <w:sz w:val="13"/>
                <w:szCs w:val="13"/>
                <w:lang w:val="en-US"/>
              </w:rPr>
            </w:pPr>
            <w:r w:rsidRPr="00E8295F">
              <w:rPr>
                <w:rFonts w:ascii="Times New Roman" w:hAnsi="Times New Roman"/>
                <w:color w:val="000000"/>
                <w:sz w:val="13"/>
                <w:szCs w:val="13"/>
                <w:lang w:val="en-US"/>
              </w:rPr>
              <w:t>0.144** (3.897)</w:t>
            </w:r>
          </w:p>
        </w:tc>
        <w:tc>
          <w:tcPr>
            <w:tcW w:w="324" w:type="pct"/>
            <w:vAlign w:val="bottom"/>
          </w:tcPr>
          <w:p w:rsidR="007918DA" w:rsidRPr="00E8295F" w:rsidRDefault="007918DA" w:rsidP="000D3B13">
            <w:pPr>
              <w:spacing w:line="360" w:lineRule="auto"/>
              <w:jc w:val="center"/>
              <w:rPr>
                <w:rFonts w:ascii="Times New Roman" w:hAnsi="Times New Roman"/>
                <w:color w:val="000000"/>
                <w:sz w:val="13"/>
                <w:szCs w:val="13"/>
                <w:lang w:val="en-US"/>
              </w:rPr>
            </w:pPr>
          </w:p>
        </w:tc>
        <w:tc>
          <w:tcPr>
            <w:tcW w:w="318" w:type="pct"/>
            <w:vAlign w:val="bottom"/>
          </w:tcPr>
          <w:p w:rsidR="007918DA" w:rsidRPr="00E8295F" w:rsidRDefault="007918DA" w:rsidP="000D3B13">
            <w:pPr>
              <w:spacing w:line="360" w:lineRule="auto"/>
              <w:jc w:val="center"/>
              <w:rPr>
                <w:rFonts w:asciiTheme="majorBidi" w:hAnsiTheme="majorBidi" w:cstheme="majorBidi"/>
                <w:color w:val="000000"/>
                <w:sz w:val="13"/>
                <w:szCs w:val="13"/>
                <w:lang w:val="en-US"/>
              </w:rPr>
            </w:pPr>
          </w:p>
        </w:tc>
        <w:tc>
          <w:tcPr>
            <w:tcW w:w="318" w:type="pct"/>
            <w:vAlign w:val="bottom"/>
          </w:tcPr>
          <w:p w:rsidR="007918DA" w:rsidRPr="00E8295F" w:rsidRDefault="007918DA" w:rsidP="000D3B13">
            <w:pPr>
              <w:spacing w:line="360" w:lineRule="auto"/>
              <w:jc w:val="center"/>
              <w:rPr>
                <w:rFonts w:asciiTheme="majorBidi" w:hAnsiTheme="majorBidi" w:cstheme="majorBidi"/>
                <w:color w:val="000000"/>
                <w:sz w:val="13"/>
                <w:szCs w:val="13"/>
                <w:lang w:val="en-US"/>
              </w:rPr>
            </w:pPr>
          </w:p>
        </w:tc>
        <w:tc>
          <w:tcPr>
            <w:tcW w:w="318" w:type="pct"/>
            <w:vAlign w:val="bottom"/>
          </w:tcPr>
          <w:p w:rsidR="007918DA" w:rsidRPr="00E8295F" w:rsidRDefault="007918DA" w:rsidP="000D3B13">
            <w:pPr>
              <w:spacing w:line="360" w:lineRule="auto"/>
              <w:jc w:val="center"/>
              <w:rPr>
                <w:rFonts w:asciiTheme="majorBidi" w:hAnsiTheme="majorBidi" w:cstheme="majorBidi"/>
                <w:color w:val="000000"/>
                <w:sz w:val="13"/>
                <w:szCs w:val="13"/>
                <w:lang w:val="en-US"/>
              </w:rPr>
            </w:pPr>
          </w:p>
        </w:tc>
        <w:tc>
          <w:tcPr>
            <w:tcW w:w="316" w:type="pct"/>
            <w:vAlign w:val="bottom"/>
          </w:tcPr>
          <w:p w:rsidR="007918DA" w:rsidRPr="00E8295F" w:rsidRDefault="007918DA" w:rsidP="000D3B13">
            <w:pPr>
              <w:spacing w:line="360" w:lineRule="auto"/>
              <w:jc w:val="center"/>
              <w:rPr>
                <w:rFonts w:asciiTheme="majorBidi" w:hAnsiTheme="majorBidi" w:cstheme="majorBidi"/>
                <w:color w:val="000000"/>
                <w:sz w:val="13"/>
                <w:szCs w:val="13"/>
                <w:lang w:val="en-US"/>
              </w:rPr>
            </w:pPr>
            <w:r w:rsidRPr="00E8295F">
              <w:rPr>
                <w:rFonts w:asciiTheme="majorBidi" w:hAnsiTheme="majorBidi" w:cstheme="majorBidi"/>
                <w:color w:val="000000"/>
                <w:sz w:val="13"/>
                <w:szCs w:val="13"/>
                <w:lang w:val="en-US"/>
              </w:rPr>
              <w:t>0.087** (8.230)</w:t>
            </w:r>
          </w:p>
        </w:tc>
        <w:tc>
          <w:tcPr>
            <w:tcW w:w="317" w:type="pct"/>
            <w:vAlign w:val="bottom"/>
          </w:tcPr>
          <w:p w:rsidR="007918DA" w:rsidRPr="00E8295F" w:rsidRDefault="007918DA" w:rsidP="000D3B13">
            <w:pPr>
              <w:spacing w:line="360" w:lineRule="auto"/>
              <w:jc w:val="center"/>
              <w:rPr>
                <w:rFonts w:asciiTheme="majorBidi" w:hAnsiTheme="majorBidi" w:cstheme="majorBidi"/>
                <w:color w:val="000000"/>
                <w:sz w:val="13"/>
                <w:szCs w:val="13"/>
                <w:lang w:val="en-US"/>
              </w:rPr>
            </w:pPr>
          </w:p>
        </w:tc>
        <w:tc>
          <w:tcPr>
            <w:tcW w:w="314" w:type="pct"/>
            <w:vAlign w:val="bottom"/>
          </w:tcPr>
          <w:p w:rsidR="007918DA" w:rsidRPr="00E8295F" w:rsidRDefault="007918DA" w:rsidP="000D3B13">
            <w:pPr>
              <w:spacing w:line="360" w:lineRule="auto"/>
              <w:jc w:val="center"/>
              <w:rPr>
                <w:rFonts w:asciiTheme="majorBidi" w:hAnsiTheme="majorBidi" w:cstheme="majorBidi"/>
                <w:color w:val="000000"/>
                <w:sz w:val="13"/>
                <w:szCs w:val="13"/>
                <w:lang w:val="en-US"/>
              </w:rPr>
            </w:pPr>
            <w:r w:rsidRPr="00E8295F">
              <w:rPr>
                <w:rFonts w:asciiTheme="majorBidi" w:hAnsiTheme="majorBidi" w:cstheme="majorBidi"/>
                <w:color w:val="000000"/>
                <w:sz w:val="13"/>
                <w:szCs w:val="13"/>
                <w:lang w:val="en-US"/>
              </w:rPr>
              <w:t>-0.061**</w:t>
            </w:r>
          </w:p>
          <w:p w:rsidR="007918DA" w:rsidRPr="00E8295F" w:rsidRDefault="007918DA" w:rsidP="000D3B13">
            <w:pPr>
              <w:spacing w:line="360" w:lineRule="auto"/>
              <w:jc w:val="center"/>
              <w:rPr>
                <w:rFonts w:asciiTheme="majorBidi" w:hAnsiTheme="majorBidi" w:cstheme="majorBidi"/>
                <w:color w:val="000000"/>
                <w:sz w:val="13"/>
                <w:szCs w:val="13"/>
                <w:lang w:val="en-US"/>
              </w:rPr>
            </w:pPr>
            <w:r w:rsidRPr="00E8295F">
              <w:rPr>
                <w:rFonts w:asciiTheme="majorBidi" w:hAnsiTheme="majorBidi" w:cstheme="majorBidi"/>
                <w:color w:val="000000"/>
                <w:sz w:val="13"/>
                <w:szCs w:val="13"/>
                <w:lang w:val="en-US"/>
              </w:rPr>
              <w:t>(-1.712)</w:t>
            </w:r>
          </w:p>
        </w:tc>
        <w:tc>
          <w:tcPr>
            <w:tcW w:w="313" w:type="pct"/>
            <w:vAlign w:val="bottom"/>
          </w:tcPr>
          <w:p w:rsidR="007918DA" w:rsidRPr="00E8295F" w:rsidRDefault="007918DA" w:rsidP="000D3B13">
            <w:pPr>
              <w:spacing w:line="360" w:lineRule="auto"/>
              <w:jc w:val="center"/>
              <w:rPr>
                <w:rFonts w:asciiTheme="majorBidi" w:hAnsiTheme="majorBidi" w:cstheme="majorBidi"/>
                <w:color w:val="000000"/>
                <w:sz w:val="13"/>
                <w:szCs w:val="13"/>
                <w:lang w:val="en-US"/>
              </w:rPr>
            </w:pPr>
          </w:p>
        </w:tc>
        <w:tc>
          <w:tcPr>
            <w:tcW w:w="313" w:type="pct"/>
            <w:vAlign w:val="bottom"/>
          </w:tcPr>
          <w:p w:rsidR="007918DA" w:rsidRPr="00E8295F" w:rsidRDefault="007918DA" w:rsidP="000D3B13">
            <w:pPr>
              <w:spacing w:line="360" w:lineRule="auto"/>
              <w:jc w:val="center"/>
              <w:rPr>
                <w:rFonts w:asciiTheme="majorBidi" w:hAnsiTheme="majorBidi" w:cstheme="majorBidi"/>
                <w:color w:val="000000"/>
                <w:sz w:val="13"/>
                <w:szCs w:val="13"/>
                <w:lang w:val="en-US"/>
              </w:rPr>
            </w:pPr>
            <w:r w:rsidRPr="00E8295F">
              <w:rPr>
                <w:rFonts w:asciiTheme="majorBidi" w:hAnsiTheme="majorBidi" w:cstheme="majorBidi"/>
                <w:color w:val="000000"/>
                <w:sz w:val="13"/>
                <w:szCs w:val="13"/>
                <w:lang w:val="en-US"/>
              </w:rPr>
              <w:t>-0.068**</w:t>
            </w:r>
          </w:p>
          <w:p w:rsidR="007918DA" w:rsidRPr="00E8295F" w:rsidRDefault="007918DA" w:rsidP="000D3B13">
            <w:pPr>
              <w:spacing w:line="360" w:lineRule="auto"/>
              <w:jc w:val="center"/>
              <w:rPr>
                <w:rFonts w:asciiTheme="majorBidi" w:hAnsiTheme="majorBidi" w:cstheme="majorBidi"/>
                <w:color w:val="000000"/>
                <w:sz w:val="13"/>
                <w:szCs w:val="13"/>
                <w:lang w:val="en-US"/>
              </w:rPr>
            </w:pPr>
            <w:r w:rsidRPr="00E8295F">
              <w:rPr>
                <w:rFonts w:asciiTheme="majorBidi" w:hAnsiTheme="majorBidi" w:cstheme="majorBidi"/>
                <w:color w:val="000000"/>
                <w:sz w:val="13"/>
                <w:szCs w:val="13"/>
                <w:lang w:val="en-US"/>
              </w:rPr>
              <w:t>(-1.798)</w:t>
            </w:r>
          </w:p>
        </w:tc>
        <w:tc>
          <w:tcPr>
            <w:tcW w:w="313" w:type="pct"/>
            <w:vAlign w:val="bottom"/>
          </w:tcPr>
          <w:p w:rsidR="007918DA" w:rsidRPr="00E8295F" w:rsidRDefault="007918DA" w:rsidP="000D3B13">
            <w:pPr>
              <w:spacing w:line="360" w:lineRule="auto"/>
              <w:jc w:val="center"/>
              <w:rPr>
                <w:rFonts w:asciiTheme="majorBidi" w:hAnsiTheme="majorBidi" w:cstheme="majorBidi"/>
                <w:color w:val="000000"/>
                <w:sz w:val="13"/>
                <w:szCs w:val="13"/>
                <w:lang w:val="en-US"/>
              </w:rPr>
            </w:pPr>
            <w:r w:rsidRPr="00E8295F">
              <w:rPr>
                <w:rFonts w:asciiTheme="majorBidi" w:hAnsiTheme="majorBidi" w:cstheme="majorBidi"/>
                <w:color w:val="000000"/>
                <w:sz w:val="13"/>
                <w:szCs w:val="13"/>
                <w:lang w:val="en-US"/>
              </w:rPr>
              <w:t>0.060**</w:t>
            </w:r>
          </w:p>
          <w:p w:rsidR="007918DA" w:rsidRPr="00E8295F" w:rsidRDefault="007918DA" w:rsidP="000D3B13">
            <w:pPr>
              <w:spacing w:line="360" w:lineRule="auto"/>
              <w:jc w:val="center"/>
              <w:rPr>
                <w:rFonts w:asciiTheme="majorBidi" w:hAnsiTheme="majorBidi" w:cstheme="majorBidi"/>
                <w:color w:val="000000"/>
                <w:sz w:val="13"/>
                <w:szCs w:val="13"/>
                <w:lang w:val="en-US"/>
              </w:rPr>
            </w:pPr>
            <w:r w:rsidRPr="00E8295F">
              <w:rPr>
                <w:rFonts w:asciiTheme="majorBidi" w:hAnsiTheme="majorBidi" w:cstheme="majorBidi"/>
                <w:color w:val="000000"/>
                <w:sz w:val="13"/>
                <w:szCs w:val="13"/>
                <w:lang w:val="en-US"/>
              </w:rPr>
              <w:t>(3.583)</w:t>
            </w:r>
          </w:p>
        </w:tc>
        <w:tc>
          <w:tcPr>
            <w:tcW w:w="352" w:type="pct"/>
            <w:vAlign w:val="bottom"/>
          </w:tcPr>
          <w:p w:rsidR="007918DA" w:rsidRPr="00E8295F" w:rsidRDefault="007918DA" w:rsidP="000D3B13">
            <w:pPr>
              <w:spacing w:line="360" w:lineRule="auto"/>
              <w:jc w:val="center"/>
              <w:rPr>
                <w:rFonts w:asciiTheme="majorBidi" w:hAnsiTheme="majorBidi" w:cstheme="majorBidi"/>
                <w:color w:val="000000"/>
                <w:sz w:val="13"/>
                <w:szCs w:val="13"/>
                <w:lang w:val="en-US"/>
              </w:rPr>
            </w:pPr>
            <w:r w:rsidRPr="00E8295F">
              <w:rPr>
                <w:rFonts w:asciiTheme="majorBidi" w:hAnsiTheme="majorBidi" w:cstheme="majorBidi"/>
                <w:color w:val="000000"/>
                <w:sz w:val="13"/>
                <w:szCs w:val="13"/>
                <w:lang w:val="en-US"/>
              </w:rPr>
              <w:t>-0.067**</w:t>
            </w:r>
          </w:p>
          <w:p w:rsidR="007918DA" w:rsidRPr="00E8295F" w:rsidRDefault="007918DA" w:rsidP="000D3B13">
            <w:pPr>
              <w:spacing w:line="360" w:lineRule="auto"/>
              <w:jc w:val="center"/>
              <w:rPr>
                <w:rFonts w:asciiTheme="majorBidi" w:hAnsiTheme="majorBidi" w:cstheme="majorBidi"/>
                <w:color w:val="000000"/>
                <w:sz w:val="13"/>
                <w:szCs w:val="13"/>
                <w:lang w:val="en-US"/>
              </w:rPr>
            </w:pPr>
            <w:r w:rsidRPr="00E8295F">
              <w:rPr>
                <w:rFonts w:asciiTheme="majorBidi" w:hAnsiTheme="majorBidi" w:cstheme="majorBidi"/>
                <w:color w:val="000000"/>
                <w:sz w:val="13"/>
                <w:szCs w:val="13"/>
                <w:lang w:val="en-US"/>
              </w:rPr>
              <w:t>(-2.031)</w:t>
            </w:r>
          </w:p>
        </w:tc>
      </w:tr>
      <w:tr w:rsidR="007918DA" w:rsidRPr="00E8295F" w:rsidTr="000D3B13">
        <w:trPr>
          <w:trHeight w:val="297"/>
          <w:jc w:val="center"/>
        </w:trPr>
        <w:tc>
          <w:tcPr>
            <w:tcW w:w="194" w:type="pct"/>
            <w:vAlign w:val="bottom"/>
          </w:tcPr>
          <w:p w:rsidR="007918DA" w:rsidRPr="00E8295F" w:rsidRDefault="005F706C" w:rsidP="000D3B13">
            <w:pPr>
              <w:spacing w:line="360" w:lineRule="auto"/>
              <w:jc w:val="center"/>
              <w:rPr>
                <w:rFonts w:ascii="Times New Roman" w:hAnsi="Times New Roman"/>
                <w:color w:val="000000"/>
                <w:sz w:val="16"/>
                <w:szCs w:val="16"/>
                <w:lang w:val="en-US"/>
              </w:rPr>
            </w:pPr>
            <m:oMathPara>
              <m:oMath>
                <m:sSubSup>
                  <m:sSubSupPr>
                    <m:ctrlPr>
                      <w:rPr>
                        <w:rFonts w:ascii="Cambria Math" w:hAnsi="Cambria Math"/>
                        <w:i/>
                        <w:sz w:val="16"/>
                        <w:szCs w:val="16"/>
                        <w:lang w:val="en-US"/>
                      </w:rPr>
                    </m:ctrlPr>
                  </m:sSubSupPr>
                  <m:e>
                    <m:r>
                      <w:rPr>
                        <w:rFonts w:ascii="Cambria Math" w:hAnsi="Cambria Math"/>
                        <w:sz w:val="16"/>
                        <w:szCs w:val="16"/>
                        <w:lang w:val="en-US"/>
                      </w:rPr>
                      <m:t>β</m:t>
                    </m:r>
                  </m:e>
                  <m:sub>
                    <m:r>
                      <w:rPr>
                        <w:rFonts w:ascii="Cambria Math" w:hAnsi="Cambria Math"/>
                        <w:sz w:val="16"/>
                        <w:szCs w:val="16"/>
                        <w:lang w:val="en-US"/>
                      </w:rPr>
                      <m:t>AUD</m:t>
                    </m:r>
                  </m:sub>
                  <m:sup>
                    <m:r>
                      <w:rPr>
                        <w:rFonts w:ascii="Cambria Math" w:hAnsi="Cambria Math"/>
                        <w:sz w:val="16"/>
                        <w:szCs w:val="16"/>
                        <w:lang w:val="en-US"/>
                      </w:rPr>
                      <m:t>(m)</m:t>
                    </m:r>
                  </m:sup>
                </m:sSubSup>
              </m:oMath>
            </m:oMathPara>
          </w:p>
        </w:tc>
        <w:tc>
          <w:tcPr>
            <w:tcW w:w="314" w:type="pct"/>
            <w:vAlign w:val="bottom"/>
          </w:tcPr>
          <w:p w:rsidR="007918DA" w:rsidRPr="00E8295F" w:rsidRDefault="007918DA" w:rsidP="000D3B13">
            <w:pPr>
              <w:spacing w:line="360" w:lineRule="auto"/>
              <w:jc w:val="center"/>
              <w:rPr>
                <w:rFonts w:ascii="Times New Roman" w:hAnsi="Times New Roman"/>
                <w:color w:val="000000"/>
                <w:sz w:val="13"/>
                <w:szCs w:val="13"/>
                <w:lang w:val="en-US"/>
              </w:rPr>
            </w:pPr>
          </w:p>
        </w:tc>
        <w:tc>
          <w:tcPr>
            <w:tcW w:w="327" w:type="pct"/>
            <w:vAlign w:val="bottom"/>
          </w:tcPr>
          <w:p w:rsidR="007918DA" w:rsidRPr="00E8295F" w:rsidRDefault="007918DA" w:rsidP="000D3B13">
            <w:pPr>
              <w:spacing w:line="360" w:lineRule="auto"/>
              <w:jc w:val="center"/>
              <w:rPr>
                <w:rFonts w:ascii="Times New Roman" w:hAnsi="Times New Roman"/>
                <w:color w:val="000000"/>
                <w:sz w:val="13"/>
                <w:szCs w:val="13"/>
                <w:lang w:val="en-US"/>
              </w:rPr>
            </w:pPr>
          </w:p>
        </w:tc>
        <w:tc>
          <w:tcPr>
            <w:tcW w:w="323" w:type="pct"/>
            <w:vAlign w:val="bottom"/>
          </w:tcPr>
          <w:p w:rsidR="007918DA" w:rsidRPr="00E8295F" w:rsidRDefault="007918DA" w:rsidP="000D3B13">
            <w:pPr>
              <w:spacing w:line="360" w:lineRule="auto"/>
              <w:jc w:val="center"/>
              <w:rPr>
                <w:rFonts w:ascii="Times New Roman" w:hAnsi="Times New Roman"/>
                <w:color w:val="000000"/>
                <w:sz w:val="13"/>
                <w:szCs w:val="13"/>
                <w:lang w:val="en-US"/>
              </w:rPr>
            </w:pPr>
          </w:p>
        </w:tc>
        <w:tc>
          <w:tcPr>
            <w:tcW w:w="327" w:type="pct"/>
            <w:vAlign w:val="bottom"/>
          </w:tcPr>
          <w:p w:rsidR="007918DA" w:rsidRPr="00E8295F" w:rsidRDefault="007918DA" w:rsidP="000D3B13">
            <w:pPr>
              <w:spacing w:line="360" w:lineRule="auto"/>
              <w:jc w:val="center"/>
              <w:rPr>
                <w:rFonts w:ascii="Times New Roman" w:hAnsi="Times New Roman"/>
                <w:color w:val="000000"/>
                <w:sz w:val="13"/>
                <w:szCs w:val="13"/>
                <w:lang w:val="en-US"/>
              </w:rPr>
            </w:pPr>
          </w:p>
        </w:tc>
        <w:tc>
          <w:tcPr>
            <w:tcW w:w="324" w:type="pct"/>
            <w:vAlign w:val="bottom"/>
          </w:tcPr>
          <w:p w:rsidR="007918DA" w:rsidRPr="00E8295F" w:rsidRDefault="007918DA" w:rsidP="000D3B13">
            <w:pPr>
              <w:spacing w:line="360" w:lineRule="auto"/>
              <w:jc w:val="center"/>
              <w:rPr>
                <w:rFonts w:ascii="Times New Roman" w:hAnsi="Times New Roman"/>
                <w:color w:val="000000"/>
                <w:sz w:val="13"/>
                <w:szCs w:val="13"/>
                <w:lang w:val="en-US"/>
              </w:rPr>
            </w:pPr>
            <w:r w:rsidRPr="00E8295F">
              <w:rPr>
                <w:rFonts w:ascii="Times New Roman" w:hAnsi="Times New Roman"/>
                <w:color w:val="000000"/>
                <w:sz w:val="13"/>
                <w:szCs w:val="13"/>
                <w:lang w:val="en-US"/>
              </w:rPr>
              <w:t>-0.080**</w:t>
            </w:r>
          </w:p>
          <w:p w:rsidR="007918DA" w:rsidRPr="00E8295F" w:rsidRDefault="007918DA" w:rsidP="000D3B13">
            <w:pPr>
              <w:spacing w:line="360" w:lineRule="auto"/>
              <w:jc w:val="center"/>
              <w:rPr>
                <w:rFonts w:ascii="Times New Roman" w:hAnsi="Times New Roman"/>
                <w:color w:val="000000"/>
                <w:sz w:val="13"/>
                <w:szCs w:val="13"/>
                <w:lang w:val="en-US"/>
              </w:rPr>
            </w:pPr>
            <w:r w:rsidRPr="00E8295F">
              <w:rPr>
                <w:rFonts w:ascii="Times New Roman" w:hAnsi="Times New Roman"/>
                <w:color w:val="000000"/>
                <w:sz w:val="13"/>
                <w:szCs w:val="13"/>
                <w:lang w:val="en-US"/>
              </w:rPr>
              <w:t>(-1.975)</w:t>
            </w:r>
          </w:p>
        </w:tc>
        <w:tc>
          <w:tcPr>
            <w:tcW w:w="318" w:type="pct"/>
            <w:vAlign w:val="bottom"/>
          </w:tcPr>
          <w:p w:rsidR="007918DA" w:rsidRPr="00E8295F" w:rsidRDefault="007918DA" w:rsidP="000D3B13">
            <w:pPr>
              <w:spacing w:line="360" w:lineRule="auto"/>
              <w:jc w:val="center"/>
              <w:rPr>
                <w:rFonts w:asciiTheme="majorBidi" w:hAnsiTheme="majorBidi" w:cstheme="majorBidi"/>
                <w:color w:val="000000"/>
                <w:sz w:val="13"/>
                <w:szCs w:val="13"/>
                <w:lang w:val="en-US"/>
              </w:rPr>
            </w:pPr>
          </w:p>
        </w:tc>
        <w:tc>
          <w:tcPr>
            <w:tcW w:w="318" w:type="pct"/>
            <w:vAlign w:val="bottom"/>
          </w:tcPr>
          <w:p w:rsidR="007918DA" w:rsidRPr="00E8295F" w:rsidRDefault="007918DA" w:rsidP="000D3B13">
            <w:pPr>
              <w:spacing w:line="360" w:lineRule="auto"/>
              <w:jc w:val="center"/>
              <w:rPr>
                <w:rFonts w:asciiTheme="majorBidi" w:hAnsiTheme="majorBidi" w:cstheme="majorBidi"/>
                <w:color w:val="000000"/>
                <w:sz w:val="13"/>
                <w:szCs w:val="13"/>
                <w:lang w:val="en-US"/>
              </w:rPr>
            </w:pPr>
            <w:r w:rsidRPr="00E8295F">
              <w:rPr>
                <w:rFonts w:asciiTheme="majorBidi" w:hAnsiTheme="majorBidi" w:cstheme="majorBidi"/>
                <w:color w:val="000000"/>
                <w:sz w:val="13"/>
                <w:szCs w:val="13"/>
                <w:lang w:val="en-US"/>
              </w:rPr>
              <w:t>-0.076** (-1.956)</w:t>
            </w:r>
          </w:p>
        </w:tc>
        <w:tc>
          <w:tcPr>
            <w:tcW w:w="318" w:type="pct"/>
            <w:vAlign w:val="bottom"/>
          </w:tcPr>
          <w:p w:rsidR="007918DA" w:rsidRPr="00E8295F" w:rsidRDefault="007918DA" w:rsidP="000D3B13">
            <w:pPr>
              <w:spacing w:line="360" w:lineRule="auto"/>
              <w:jc w:val="center"/>
              <w:rPr>
                <w:rFonts w:asciiTheme="majorBidi" w:hAnsiTheme="majorBidi" w:cstheme="majorBidi"/>
                <w:color w:val="000000"/>
                <w:sz w:val="13"/>
                <w:szCs w:val="13"/>
                <w:lang w:val="en-US"/>
              </w:rPr>
            </w:pPr>
          </w:p>
        </w:tc>
        <w:tc>
          <w:tcPr>
            <w:tcW w:w="316" w:type="pct"/>
            <w:vAlign w:val="bottom"/>
          </w:tcPr>
          <w:p w:rsidR="007918DA" w:rsidRPr="00E8295F" w:rsidRDefault="007918DA" w:rsidP="000D3B13">
            <w:pPr>
              <w:spacing w:line="360" w:lineRule="auto"/>
              <w:jc w:val="center"/>
              <w:rPr>
                <w:rFonts w:asciiTheme="majorBidi" w:hAnsiTheme="majorBidi" w:cstheme="majorBidi"/>
                <w:color w:val="000000"/>
                <w:sz w:val="13"/>
                <w:szCs w:val="13"/>
                <w:lang w:val="en-US"/>
              </w:rPr>
            </w:pPr>
            <w:r w:rsidRPr="00E8295F">
              <w:rPr>
                <w:rFonts w:asciiTheme="majorBidi" w:hAnsiTheme="majorBidi" w:cstheme="majorBidi"/>
                <w:color w:val="000000"/>
                <w:sz w:val="13"/>
                <w:szCs w:val="13"/>
                <w:lang w:val="en-US"/>
              </w:rPr>
              <w:t>0.059** (1.835)</w:t>
            </w:r>
          </w:p>
        </w:tc>
        <w:tc>
          <w:tcPr>
            <w:tcW w:w="317" w:type="pct"/>
            <w:vAlign w:val="bottom"/>
          </w:tcPr>
          <w:p w:rsidR="007918DA" w:rsidRPr="00E8295F" w:rsidRDefault="007918DA" w:rsidP="000D3B13">
            <w:pPr>
              <w:spacing w:line="360" w:lineRule="auto"/>
              <w:jc w:val="center"/>
              <w:rPr>
                <w:rFonts w:asciiTheme="majorBidi" w:hAnsiTheme="majorBidi" w:cstheme="majorBidi"/>
                <w:color w:val="000000"/>
                <w:sz w:val="13"/>
                <w:szCs w:val="13"/>
                <w:lang w:val="en-US"/>
              </w:rPr>
            </w:pPr>
          </w:p>
        </w:tc>
        <w:tc>
          <w:tcPr>
            <w:tcW w:w="314" w:type="pct"/>
            <w:vAlign w:val="bottom"/>
          </w:tcPr>
          <w:p w:rsidR="007918DA" w:rsidRPr="00E8295F" w:rsidRDefault="007918DA" w:rsidP="000D3B13">
            <w:pPr>
              <w:spacing w:line="360" w:lineRule="auto"/>
              <w:jc w:val="center"/>
              <w:rPr>
                <w:rFonts w:asciiTheme="majorBidi" w:hAnsiTheme="majorBidi" w:cstheme="majorBidi"/>
                <w:color w:val="000000"/>
                <w:sz w:val="13"/>
                <w:szCs w:val="13"/>
                <w:lang w:val="en-US"/>
              </w:rPr>
            </w:pPr>
          </w:p>
        </w:tc>
        <w:tc>
          <w:tcPr>
            <w:tcW w:w="313" w:type="pct"/>
            <w:vAlign w:val="bottom"/>
          </w:tcPr>
          <w:p w:rsidR="007918DA" w:rsidRPr="00E8295F" w:rsidRDefault="007918DA" w:rsidP="000D3B13">
            <w:pPr>
              <w:spacing w:line="360" w:lineRule="auto"/>
              <w:jc w:val="center"/>
              <w:rPr>
                <w:rFonts w:asciiTheme="majorBidi" w:hAnsiTheme="majorBidi" w:cstheme="majorBidi"/>
                <w:color w:val="000000"/>
                <w:sz w:val="13"/>
                <w:szCs w:val="13"/>
                <w:lang w:val="en-US"/>
              </w:rPr>
            </w:pPr>
          </w:p>
        </w:tc>
        <w:tc>
          <w:tcPr>
            <w:tcW w:w="313" w:type="pct"/>
            <w:vAlign w:val="bottom"/>
          </w:tcPr>
          <w:p w:rsidR="007918DA" w:rsidRPr="00E8295F" w:rsidRDefault="007918DA" w:rsidP="000D3B13">
            <w:pPr>
              <w:spacing w:line="360" w:lineRule="auto"/>
              <w:jc w:val="center"/>
              <w:rPr>
                <w:rFonts w:asciiTheme="majorBidi" w:hAnsiTheme="majorBidi" w:cstheme="majorBidi"/>
                <w:color w:val="000000"/>
                <w:sz w:val="13"/>
                <w:szCs w:val="13"/>
                <w:lang w:val="en-US"/>
              </w:rPr>
            </w:pPr>
          </w:p>
        </w:tc>
        <w:tc>
          <w:tcPr>
            <w:tcW w:w="313" w:type="pct"/>
            <w:vAlign w:val="bottom"/>
          </w:tcPr>
          <w:p w:rsidR="007918DA" w:rsidRPr="00E8295F" w:rsidRDefault="007918DA" w:rsidP="000D3B13">
            <w:pPr>
              <w:spacing w:line="360" w:lineRule="auto"/>
              <w:jc w:val="center"/>
              <w:rPr>
                <w:rFonts w:asciiTheme="majorBidi" w:hAnsiTheme="majorBidi" w:cstheme="majorBidi"/>
                <w:color w:val="000000"/>
                <w:sz w:val="13"/>
                <w:szCs w:val="13"/>
                <w:lang w:val="en-US"/>
              </w:rPr>
            </w:pPr>
            <w:r w:rsidRPr="00E8295F">
              <w:rPr>
                <w:rFonts w:asciiTheme="majorBidi" w:hAnsiTheme="majorBidi" w:cstheme="majorBidi"/>
                <w:color w:val="000000"/>
                <w:sz w:val="13"/>
                <w:szCs w:val="13"/>
                <w:lang w:val="en-US"/>
              </w:rPr>
              <w:t>0.022**(3.997)</w:t>
            </w:r>
          </w:p>
        </w:tc>
        <w:tc>
          <w:tcPr>
            <w:tcW w:w="352" w:type="pct"/>
            <w:vAlign w:val="bottom"/>
          </w:tcPr>
          <w:p w:rsidR="007918DA" w:rsidRPr="00E8295F" w:rsidRDefault="007918DA" w:rsidP="000D3B13">
            <w:pPr>
              <w:spacing w:line="360" w:lineRule="auto"/>
              <w:jc w:val="center"/>
              <w:rPr>
                <w:rFonts w:asciiTheme="majorBidi" w:hAnsiTheme="majorBidi" w:cstheme="majorBidi"/>
                <w:color w:val="000000"/>
                <w:sz w:val="13"/>
                <w:szCs w:val="13"/>
                <w:lang w:val="en-US"/>
              </w:rPr>
            </w:pPr>
          </w:p>
        </w:tc>
      </w:tr>
      <w:tr w:rsidR="007918DA" w:rsidRPr="00E8295F" w:rsidTr="000D3B13">
        <w:trPr>
          <w:trHeight w:val="367"/>
          <w:jc w:val="center"/>
        </w:trPr>
        <w:tc>
          <w:tcPr>
            <w:tcW w:w="194" w:type="pct"/>
            <w:vAlign w:val="bottom"/>
          </w:tcPr>
          <w:p w:rsidR="007918DA" w:rsidRPr="00E8295F" w:rsidRDefault="005F706C" w:rsidP="000D3B13">
            <w:pPr>
              <w:spacing w:line="360" w:lineRule="auto"/>
              <w:jc w:val="center"/>
              <w:rPr>
                <w:rFonts w:ascii="Times New Roman" w:hAnsi="Times New Roman"/>
                <w:color w:val="000000"/>
                <w:sz w:val="16"/>
                <w:szCs w:val="16"/>
                <w:lang w:val="en-US"/>
              </w:rPr>
            </w:pPr>
            <m:oMathPara>
              <m:oMath>
                <m:sSubSup>
                  <m:sSubSupPr>
                    <m:ctrlPr>
                      <w:rPr>
                        <w:rFonts w:ascii="Cambria Math" w:hAnsi="Cambria Math"/>
                        <w:i/>
                        <w:sz w:val="16"/>
                        <w:szCs w:val="16"/>
                        <w:lang w:val="en-US"/>
                      </w:rPr>
                    </m:ctrlPr>
                  </m:sSubSupPr>
                  <m:e>
                    <m:r>
                      <w:rPr>
                        <w:rFonts w:ascii="Cambria Math" w:hAnsi="Cambria Math"/>
                        <w:sz w:val="16"/>
                        <w:szCs w:val="16"/>
                        <w:lang w:val="en-US"/>
                      </w:rPr>
                      <m:t>β</m:t>
                    </m:r>
                  </m:e>
                  <m:sub>
                    <m:r>
                      <w:rPr>
                        <w:rFonts w:ascii="Cambria Math" w:hAnsi="Cambria Math"/>
                        <w:sz w:val="16"/>
                        <w:szCs w:val="16"/>
                        <w:lang w:val="en-US"/>
                      </w:rPr>
                      <m:t>USD</m:t>
                    </m:r>
                  </m:sub>
                  <m:sup>
                    <m:r>
                      <w:rPr>
                        <w:rFonts w:ascii="Cambria Math" w:hAnsi="Cambria Math"/>
                        <w:sz w:val="16"/>
                        <w:szCs w:val="16"/>
                        <w:lang w:val="en-US"/>
                      </w:rPr>
                      <m:t>(d)</m:t>
                    </m:r>
                  </m:sup>
                </m:sSubSup>
              </m:oMath>
            </m:oMathPara>
          </w:p>
        </w:tc>
        <w:tc>
          <w:tcPr>
            <w:tcW w:w="314" w:type="pct"/>
            <w:vAlign w:val="bottom"/>
          </w:tcPr>
          <w:p w:rsidR="007918DA" w:rsidRPr="00E8295F" w:rsidRDefault="007918DA" w:rsidP="000D3B13">
            <w:pPr>
              <w:spacing w:line="360" w:lineRule="auto"/>
              <w:jc w:val="center"/>
              <w:rPr>
                <w:rFonts w:ascii="Times New Roman" w:hAnsi="Times New Roman"/>
                <w:color w:val="000000"/>
                <w:sz w:val="13"/>
                <w:szCs w:val="13"/>
                <w:lang w:val="en-US"/>
              </w:rPr>
            </w:pPr>
          </w:p>
        </w:tc>
        <w:tc>
          <w:tcPr>
            <w:tcW w:w="327" w:type="pct"/>
            <w:vAlign w:val="bottom"/>
          </w:tcPr>
          <w:p w:rsidR="007918DA" w:rsidRPr="00E8295F" w:rsidRDefault="007918DA" w:rsidP="000D3B13">
            <w:pPr>
              <w:spacing w:line="360" w:lineRule="auto"/>
              <w:jc w:val="center"/>
              <w:rPr>
                <w:rFonts w:ascii="Times New Roman" w:hAnsi="Times New Roman"/>
                <w:color w:val="000000"/>
                <w:sz w:val="13"/>
                <w:szCs w:val="13"/>
                <w:lang w:val="en-US"/>
              </w:rPr>
            </w:pPr>
          </w:p>
        </w:tc>
        <w:tc>
          <w:tcPr>
            <w:tcW w:w="323" w:type="pct"/>
            <w:vAlign w:val="bottom"/>
          </w:tcPr>
          <w:p w:rsidR="007918DA" w:rsidRPr="00E8295F" w:rsidRDefault="007918DA" w:rsidP="000D3B13">
            <w:pPr>
              <w:spacing w:line="360" w:lineRule="auto"/>
              <w:jc w:val="center"/>
              <w:rPr>
                <w:rFonts w:ascii="Times New Roman" w:hAnsi="Times New Roman"/>
                <w:color w:val="000000"/>
                <w:sz w:val="13"/>
                <w:szCs w:val="13"/>
                <w:lang w:val="en-US"/>
              </w:rPr>
            </w:pPr>
          </w:p>
        </w:tc>
        <w:tc>
          <w:tcPr>
            <w:tcW w:w="327" w:type="pct"/>
            <w:vAlign w:val="bottom"/>
          </w:tcPr>
          <w:p w:rsidR="007918DA" w:rsidRPr="00E8295F" w:rsidRDefault="007918DA" w:rsidP="000D3B13">
            <w:pPr>
              <w:spacing w:line="360" w:lineRule="auto"/>
              <w:jc w:val="center"/>
              <w:rPr>
                <w:rFonts w:ascii="Times New Roman" w:hAnsi="Times New Roman"/>
                <w:color w:val="000000"/>
                <w:sz w:val="13"/>
                <w:szCs w:val="13"/>
                <w:lang w:val="en-US"/>
              </w:rPr>
            </w:pPr>
            <w:r w:rsidRPr="00E8295F">
              <w:rPr>
                <w:rFonts w:ascii="Times New Roman" w:hAnsi="Times New Roman"/>
                <w:color w:val="000000"/>
                <w:sz w:val="13"/>
                <w:szCs w:val="13"/>
                <w:lang w:val="en-US"/>
              </w:rPr>
              <w:t>0.058** (1.750)</w:t>
            </w:r>
          </w:p>
        </w:tc>
        <w:tc>
          <w:tcPr>
            <w:tcW w:w="324" w:type="pct"/>
            <w:vAlign w:val="bottom"/>
          </w:tcPr>
          <w:p w:rsidR="007918DA" w:rsidRPr="00E8295F" w:rsidRDefault="007918DA" w:rsidP="000D3B13">
            <w:pPr>
              <w:spacing w:line="360" w:lineRule="auto"/>
              <w:jc w:val="center"/>
              <w:rPr>
                <w:rFonts w:ascii="Times New Roman" w:hAnsi="Times New Roman"/>
                <w:color w:val="000000"/>
                <w:sz w:val="13"/>
                <w:szCs w:val="13"/>
                <w:lang w:val="en-US"/>
              </w:rPr>
            </w:pPr>
            <w:r w:rsidRPr="00E8295F">
              <w:rPr>
                <w:rFonts w:ascii="Times New Roman" w:hAnsi="Times New Roman"/>
                <w:color w:val="000000"/>
                <w:sz w:val="13"/>
                <w:szCs w:val="13"/>
                <w:lang w:val="en-US"/>
              </w:rPr>
              <w:t>-0.070*</w:t>
            </w:r>
          </w:p>
          <w:p w:rsidR="007918DA" w:rsidRPr="00E8295F" w:rsidRDefault="007918DA" w:rsidP="000D3B13">
            <w:pPr>
              <w:spacing w:line="360" w:lineRule="auto"/>
              <w:jc w:val="center"/>
              <w:rPr>
                <w:rFonts w:ascii="Times New Roman" w:hAnsi="Times New Roman"/>
                <w:color w:val="000000"/>
                <w:sz w:val="13"/>
                <w:szCs w:val="13"/>
                <w:lang w:val="en-US"/>
              </w:rPr>
            </w:pPr>
            <w:r w:rsidRPr="00E8295F">
              <w:rPr>
                <w:rFonts w:ascii="Times New Roman" w:hAnsi="Times New Roman"/>
                <w:color w:val="000000"/>
                <w:sz w:val="13"/>
                <w:szCs w:val="13"/>
                <w:lang w:val="en-US"/>
              </w:rPr>
              <w:t xml:space="preserve"> (-1.956)</w:t>
            </w:r>
          </w:p>
        </w:tc>
        <w:tc>
          <w:tcPr>
            <w:tcW w:w="318" w:type="pct"/>
            <w:vAlign w:val="bottom"/>
          </w:tcPr>
          <w:p w:rsidR="007918DA" w:rsidRPr="00E8295F" w:rsidRDefault="007918DA" w:rsidP="000D3B13">
            <w:pPr>
              <w:spacing w:line="360" w:lineRule="auto"/>
              <w:jc w:val="center"/>
              <w:rPr>
                <w:rFonts w:asciiTheme="majorBidi" w:hAnsiTheme="majorBidi" w:cstheme="majorBidi"/>
                <w:color w:val="000000"/>
                <w:sz w:val="13"/>
                <w:szCs w:val="13"/>
                <w:lang w:val="en-US"/>
              </w:rPr>
            </w:pPr>
          </w:p>
        </w:tc>
        <w:tc>
          <w:tcPr>
            <w:tcW w:w="318" w:type="pct"/>
            <w:vAlign w:val="bottom"/>
          </w:tcPr>
          <w:p w:rsidR="007918DA" w:rsidRPr="00E8295F" w:rsidRDefault="007918DA" w:rsidP="000D3B13">
            <w:pPr>
              <w:spacing w:line="360" w:lineRule="auto"/>
              <w:jc w:val="center"/>
              <w:rPr>
                <w:rFonts w:asciiTheme="majorBidi" w:hAnsiTheme="majorBidi" w:cstheme="majorBidi"/>
                <w:color w:val="000000"/>
                <w:sz w:val="13"/>
                <w:szCs w:val="13"/>
                <w:lang w:val="en-US"/>
              </w:rPr>
            </w:pPr>
            <w:r w:rsidRPr="00E8295F">
              <w:rPr>
                <w:rFonts w:asciiTheme="majorBidi" w:hAnsiTheme="majorBidi" w:cstheme="majorBidi"/>
                <w:color w:val="000000"/>
                <w:sz w:val="13"/>
                <w:szCs w:val="13"/>
                <w:lang w:val="en-US"/>
              </w:rPr>
              <w:t>0.109** (1.921)</w:t>
            </w:r>
          </w:p>
        </w:tc>
        <w:tc>
          <w:tcPr>
            <w:tcW w:w="318" w:type="pct"/>
            <w:vAlign w:val="bottom"/>
          </w:tcPr>
          <w:p w:rsidR="007918DA" w:rsidRPr="00E8295F" w:rsidRDefault="007918DA" w:rsidP="000D3B13">
            <w:pPr>
              <w:spacing w:line="360" w:lineRule="auto"/>
              <w:jc w:val="center"/>
              <w:rPr>
                <w:rFonts w:asciiTheme="majorBidi" w:hAnsiTheme="majorBidi" w:cstheme="majorBidi"/>
                <w:color w:val="000000"/>
                <w:sz w:val="13"/>
                <w:szCs w:val="13"/>
                <w:lang w:val="en-US"/>
              </w:rPr>
            </w:pPr>
          </w:p>
        </w:tc>
        <w:tc>
          <w:tcPr>
            <w:tcW w:w="316" w:type="pct"/>
            <w:vAlign w:val="bottom"/>
          </w:tcPr>
          <w:p w:rsidR="007918DA" w:rsidRPr="00E8295F" w:rsidRDefault="007918DA" w:rsidP="000D3B13">
            <w:pPr>
              <w:spacing w:line="360" w:lineRule="auto"/>
              <w:jc w:val="center"/>
              <w:rPr>
                <w:rFonts w:asciiTheme="majorBidi" w:hAnsiTheme="majorBidi" w:cstheme="majorBidi"/>
                <w:color w:val="000000"/>
                <w:sz w:val="13"/>
                <w:szCs w:val="13"/>
                <w:lang w:val="en-US"/>
              </w:rPr>
            </w:pPr>
          </w:p>
        </w:tc>
        <w:tc>
          <w:tcPr>
            <w:tcW w:w="317" w:type="pct"/>
            <w:vAlign w:val="bottom"/>
          </w:tcPr>
          <w:p w:rsidR="007918DA" w:rsidRPr="00E8295F" w:rsidRDefault="007918DA" w:rsidP="000D3B13">
            <w:pPr>
              <w:spacing w:line="360" w:lineRule="auto"/>
              <w:jc w:val="center"/>
              <w:rPr>
                <w:rFonts w:asciiTheme="majorBidi" w:hAnsiTheme="majorBidi" w:cstheme="majorBidi"/>
                <w:color w:val="000000"/>
                <w:sz w:val="13"/>
                <w:szCs w:val="13"/>
                <w:lang w:val="en-US"/>
              </w:rPr>
            </w:pPr>
            <w:r w:rsidRPr="00E8295F">
              <w:rPr>
                <w:rFonts w:asciiTheme="majorBidi" w:hAnsiTheme="majorBidi" w:cstheme="majorBidi"/>
                <w:color w:val="000000"/>
                <w:sz w:val="13"/>
                <w:szCs w:val="13"/>
                <w:lang w:val="en-US"/>
              </w:rPr>
              <w:t>0.229** (7.717)</w:t>
            </w:r>
          </w:p>
        </w:tc>
        <w:tc>
          <w:tcPr>
            <w:tcW w:w="314" w:type="pct"/>
            <w:vAlign w:val="bottom"/>
          </w:tcPr>
          <w:p w:rsidR="007918DA" w:rsidRPr="00E8295F" w:rsidRDefault="007918DA" w:rsidP="000D3B13">
            <w:pPr>
              <w:spacing w:line="360" w:lineRule="auto"/>
              <w:jc w:val="center"/>
              <w:rPr>
                <w:rFonts w:asciiTheme="majorBidi" w:hAnsiTheme="majorBidi" w:cstheme="majorBidi"/>
                <w:color w:val="000000"/>
                <w:sz w:val="13"/>
                <w:szCs w:val="13"/>
                <w:lang w:val="en-US"/>
              </w:rPr>
            </w:pPr>
          </w:p>
        </w:tc>
        <w:tc>
          <w:tcPr>
            <w:tcW w:w="313" w:type="pct"/>
            <w:vAlign w:val="bottom"/>
          </w:tcPr>
          <w:p w:rsidR="007918DA" w:rsidRPr="00E8295F" w:rsidRDefault="007918DA" w:rsidP="000D3B13">
            <w:pPr>
              <w:spacing w:line="360" w:lineRule="auto"/>
              <w:jc w:val="center"/>
              <w:rPr>
                <w:rFonts w:asciiTheme="majorBidi" w:hAnsiTheme="majorBidi" w:cstheme="majorBidi"/>
                <w:color w:val="000000"/>
                <w:sz w:val="13"/>
                <w:szCs w:val="13"/>
                <w:lang w:val="en-US"/>
              </w:rPr>
            </w:pPr>
            <w:r w:rsidRPr="00E8295F">
              <w:rPr>
                <w:rFonts w:asciiTheme="majorBidi" w:hAnsiTheme="majorBidi" w:cstheme="majorBidi"/>
                <w:color w:val="000000"/>
                <w:sz w:val="13"/>
                <w:szCs w:val="13"/>
                <w:lang w:val="en-US"/>
              </w:rPr>
              <w:t>-0.115**</w:t>
            </w:r>
          </w:p>
          <w:p w:rsidR="007918DA" w:rsidRPr="00E8295F" w:rsidRDefault="007918DA" w:rsidP="000D3B13">
            <w:pPr>
              <w:spacing w:line="360" w:lineRule="auto"/>
              <w:jc w:val="center"/>
              <w:rPr>
                <w:rFonts w:asciiTheme="majorBidi" w:hAnsiTheme="majorBidi" w:cstheme="majorBidi"/>
                <w:color w:val="000000"/>
                <w:sz w:val="13"/>
                <w:szCs w:val="13"/>
                <w:lang w:val="en-US"/>
              </w:rPr>
            </w:pPr>
            <w:r w:rsidRPr="00E8295F">
              <w:rPr>
                <w:rFonts w:asciiTheme="majorBidi" w:hAnsiTheme="majorBidi" w:cstheme="majorBidi"/>
                <w:color w:val="000000"/>
                <w:sz w:val="13"/>
                <w:szCs w:val="13"/>
                <w:lang w:val="en-US"/>
              </w:rPr>
              <w:t>(-1.974)</w:t>
            </w:r>
          </w:p>
        </w:tc>
        <w:tc>
          <w:tcPr>
            <w:tcW w:w="313" w:type="pct"/>
            <w:vAlign w:val="bottom"/>
          </w:tcPr>
          <w:p w:rsidR="007918DA" w:rsidRPr="00E8295F" w:rsidRDefault="007918DA" w:rsidP="000D3B13">
            <w:pPr>
              <w:spacing w:line="360" w:lineRule="auto"/>
              <w:jc w:val="center"/>
              <w:rPr>
                <w:rFonts w:asciiTheme="majorBidi" w:hAnsiTheme="majorBidi" w:cstheme="majorBidi"/>
                <w:color w:val="000000"/>
                <w:sz w:val="13"/>
                <w:szCs w:val="13"/>
                <w:lang w:val="en-US"/>
              </w:rPr>
            </w:pPr>
          </w:p>
        </w:tc>
        <w:tc>
          <w:tcPr>
            <w:tcW w:w="313" w:type="pct"/>
            <w:vAlign w:val="bottom"/>
          </w:tcPr>
          <w:p w:rsidR="007918DA" w:rsidRPr="00E8295F" w:rsidRDefault="007918DA" w:rsidP="000D3B13">
            <w:pPr>
              <w:spacing w:line="360" w:lineRule="auto"/>
              <w:jc w:val="center"/>
              <w:rPr>
                <w:rFonts w:asciiTheme="majorBidi" w:hAnsiTheme="majorBidi" w:cstheme="majorBidi"/>
                <w:color w:val="000000"/>
                <w:sz w:val="13"/>
                <w:szCs w:val="13"/>
                <w:lang w:val="en-US"/>
              </w:rPr>
            </w:pPr>
          </w:p>
        </w:tc>
        <w:tc>
          <w:tcPr>
            <w:tcW w:w="352" w:type="pct"/>
            <w:vAlign w:val="bottom"/>
          </w:tcPr>
          <w:p w:rsidR="007918DA" w:rsidRPr="00E8295F" w:rsidRDefault="007918DA" w:rsidP="000D3B13">
            <w:pPr>
              <w:spacing w:line="360" w:lineRule="auto"/>
              <w:jc w:val="center"/>
              <w:rPr>
                <w:rFonts w:asciiTheme="majorBidi" w:hAnsiTheme="majorBidi" w:cstheme="majorBidi"/>
                <w:color w:val="000000"/>
                <w:sz w:val="13"/>
                <w:szCs w:val="13"/>
                <w:lang w:val="en-US"/>
              </w:rPr>
            </w:pPr>
            <w:r w:rsidRPr="00E8295F">
              <w:rPr>
                <w:rFonts w:asciiTheme="majorBidi" w:hAnsiTheme="majorBidi" w:cstheme="majorBidi"/>
                <w:color w:val="000000"/>
                <w:sz w:val="13"/>
                <w:szCs w:val="13"/>
                <w:lang w:val="en-US"/>
              </w:rPr>
              <w:t>0.074**</w:t>
            </w:r>
          </w:p>
          <w:p w:rsidR="007918DA" w:rsidRPr="00E8295F" w:rsidRDefault="007918DA" w:rsidP="000D3B13">
            <w:pPr>
              <w:spacing w:line="360" w:lineRule="auto"/>
              <w:jc w:val="center"/>
              <w:rPr>
                <w:rFonts w:asciiTheme="majorBidi" w:hAnsiTheme="majorBidi" w:cstheme="majorBidi"/>
                <w:color w:val="000000"/>
                <w:sz w:val="13"/>
                <w:szCs w:val="13"/>
                <w:lang w:val="en-US"/>
              </w:rPr>
            </w:pPr>
            <w:r w:rsidRPr="00E8295F">
              <w:rPr>
                <w:rFonts w:asciiTheme="majorBidi" w:hAnsiTheme="majorBidi" w:cstheme="majorBidi"/>
                <w:color w:val="000000"/>
                <w:sz w:val="13"/>
                <w:szCs w:val="13"/>
                <w:lang w:val="en-US"/>
              </w:rPr>
              <w:t>(1.962)</w:t>
            </w:r>
          </w:p>
        </w:tc>
      </w:tr>
      <w:tr w:rsidR="007918DA" w:rsidRPr="00E8295F" w:rsidTr="000D3B13">
        <w:trPr>
          <w:trHeight w:val="406"/>
          <w:jc w:val="center"/>
        </w:trPr>
        <w:tc>
          <w:tcPr>
            <w:tcW w:w="194" w:type="pct"/>
            <w:vAlign w:val="bottom"/>
          </w:tcPr>
          <w:p w:rsidR="007918DA" w:rsidRPr="00E8295F" w:rsidRDefault="005F706C" w:rsidP="000D3B13">
            <w:pPr>
              <w:spacing w:line="360" w:lineRule="auto"/>
              <w:jc w:val="center"/>
              <w:rPr>
                <w:rFonts w:ascii="Times New Roman" w:hAnsi="Times New Roman"/>
                <w:color w:val="000000"/>
                <w:sz w:val="16"/>
                <w:szCs w:val="16"/>
                <w:lang w:val="en-US"/>
              </w:rPr>
            </w:pPr>
            <m:oMathPara>
              <m:oMath>
                <m:sSubSup>
                  <m:sSubSupPr>
                    <m:ctrlPr>
                      <w:rPr>
                        <w:rFonts w:ascii="Cambria Math" w:hAnsi="Cambria Math"/>
                        <w:i/>
                        <w:sz w:val="16"/>
                        <w:szCs w:val="16"/>
                        <w:lang w:val="en-US"/>
                      </w:rPr>
                    </m:ctrlPr>
                  </m:sSubSupPr>
                  <m:e>
                    <m:r>
                      <w:rPr>
                        <w:rFonts w:ascii="Cambria Math" w:hAnsi="Cambria Math"/>
                        <w:sz w:val="16"/>
                        <w:szCs w:val="16"/>
                        <w:lang w:val="en-US"/>
                      </w:rPr>
                      <m:t>β</m:t>
                    </m:r>
                  </m:e>
                  <m:sub>
                    <m:r>
                      <w:rPr>
                        <w:rFonts w:ascii="Cambria Math" w:hAnsi="Cambria Math"/>
                        <w:sz w:val="16"/>
                        <w:szCs w:val="16"/>
                        <w:lang w:val="en-US"/>
                      </w:rPr>
                      <m:t>USD</m:t>
                    </m:r>
                  </m:sub>
                  <m:sup>
                    <m:r>
                      <w:rPr>
                        <w:rFonts w:ascii="Cambria Math" w:hAnsi="Cambria Math"/>
                        <w:sz w:val="16"/>
                        <w:szCs w:val="16"/>
                        <w:lang w:val="en-US"/>
                      </w:rPr>
                      <m:t>(W)</m:t>
                    </m:r>
                  </m:sup>
                </m:sSubSup>
              </m:oMath>
            </m:oMathPara>
          </w:p>
        </w:tc>
        <w:tc>
          <w:tcPr>
            <w:tcW w:w="314" w:type="pct"/>
            <w:vAlign w:val="bottom"/>
          </w:tcPr>
          <w:p w:rsidR="007918DA" w:rsidRPr="00E8295F" w:rsidRDefault="007918DA" w:rsidP="000D3B13">
            <w:pPr>
              <w:spacing w:line="360" w:lineRule="auto"/>
              <w:jc w:val="center"/>
              <w:rPr>
                <w:rFonts w:ascii="Times New Roman" w:hAnsi="Times New Roman"/>
                <w:color w:val="000000"/>
                <w:sz w:val="13"/>
                <w:szCs w:val="13"/>
                <w:lang w:val="en-US"/>
              </w:rPr>
            </w:pPr>
            <w:r w:rsidRPr="00E8295F">
              <w:rPr>
                <w:rFonts w:ascii="Times New Roman" w:hAnsi="Times New Roman"/>
                <w:color w:val="000000"/>
                <w:sz w:val="13"/>
                <w:szCs w:val="13"/>
                <w:lang w:val="en-US"/>
              </w:rPr>
              <w:t>-0.065*</w:t>
            </w:r>
          </w:p>
          <w:p w:rsidR="007918DA" w:rsidRPr="00E8295F" w:rsidRDefault="007918DA" w:rsidP="000D3B13">
            <w:pPr>
              <w:spacing w:line="360" w:lineRule="auto"/>
              <w:jc w:val="center"/>
              <w:rPr>
                <w:rFonts w:ascii="Times New Roman" w:hAnsi="Times New Roman"/>
                <w:color w:val="000000"/>
                <w:sz w:val="13"/>
                <w:szCs w:val="13"/>
                <w:lang w:val="en-US"/>
              </w:rPr>
            </w:pPr>
            <w:r w:rsidRPr="00E8295F">
              <w:rPr>
                <w:rFonts w:ascii="Times New Roman" w:hAnsi="Times New Roman"/>
                <w:color w:val="000000"/>
                <w:sz w:val="13"/>
                <w:szCs w:val="13"/>
                <w:lang w:val="en-US"/>
              </w:rPr>
              <w:t xml:space="preserve"> (-1.837)</w:t>
            </w:r>
          </w:p>
        </w:tc>
        <w:tc>
          <w:tcPr>
            <w:tcW w:w="327" w:type="pct"/>
            <w:vAlign w:val="bottom"/>
          </w:tcPr>
          <w:p w:rsidR="007918DA" w:rsidRPr="00E8295F" w:rsidRDefault="007918DA" w:rsidP="000D3B13">
            <w:pPr>
              <w:spacing w:line="360" w:lineRule="auto"/>
              <w:jc w:val="center"/>
              <w:rPr>
                <w:rFonts w:ascii="Times New Roman" w:hAnsi="Times New Roman"/>
                <w:color w:val="000000"/>
                <w:sz w:val="13"/>
                <w:szCs w:val="13"/>
                <w:lang w:val="en-US"/>
              </w:rPr>
            </w:pPr>
            <w:r w:rsidRPr="00E8295F">
              <w:rPr>
                <w:rFonts w:ascii="Times New Roman" w:hAnsi="Times New Roman"/>
                <w:color w:val="000000"/>
                <w:sz w:val="13"/>
                <w:szCs w:val="13"/>
                <w:lang w:val="en-US"/>
              </w:rPr>
              <w:t>-0.095**</w:t>
            </w:r>
          </w:p>
          <w:p w:rsidR="007918DA" w:rsidRPr="00E8295F" w:rsidRDefault="007918DA" w:rsidP="000D3B13">
            <w:pPr>
              <w:spacing w:line="360" w:lineRule="auto"/>
              <w:jc w:val="center"/>
              <w:rPr>
                <w:rFonts w:ascii="Times New Roman" w:hAnsi="Times New Roman"/>
                <w:color w:val="000000"/>
                <w:sz w:val="13"/>
                <w:szCs w:val="13"/>
                <w:lang w:val="en-US"/>
              </w:rPr>
            </w:pPr>
            <w:r w:rsidRPr="00E8295F">
              <w:rPr>
                <w:rFonts w:ascii="Times New Roman" w:hAnsi="Times New Roman"/>
                <w:color w:val="000000"/>
                <w:sz w:val="13"/>
                <w:szCs w:val="13"/>
                <w:lang w:val="en-US"/>
              </w:rPr>
              <w:t xml:space="preserve"> (-2.974)</w:t>
            </w:r>
          </w:p>
        </w:tc>
        <w:tc>
          <w:tcPr>
            <w:tcW w:w="323" w:type="pct"/>
            <w:vAlign w:val="bottom"/>
          </w:tcPr>
          <w:p w:rsidR="007918DA" w:rsidRPr="00E8295F" w:rsidRDefault="007918DA" w:rsidP="000D3B13">
            <w:pPr>
              <w:spacing w:line="360" w:lineRule="auto"/>
              <w:jc w:val="center"/>
              <w:rPr>
                <w:rFonts w:ascii="Times New Roman" w:hAnsi="Times New Roman"/>
                <w:color w:val="000000"/>
                <w:sz w:val="13"/>
                <w:szCs w:val="13"/>
                <w:lang w:val="en-US"/>
              </w:rPr>
            </w:pPr>
            <w:r w:rsidRPr="00E8295F">
              <w:rPr>
                <w:rFonts w:ascii="Times New Roman" w:hAnsi="Times New Roman"/>
                <w:color w:val="000000"/>
                <w:sz w:val="13"/>
                <w:szCs w:val="13"/>
                <w:lang w:val="en-US"/>
              </w:rPr>
              <w:t>-0.075**</w:t>
            </w:r>
          </w:p>
          <w:p w:rsidR="007918DA" w:rsidRPr="00E8295F" w:rsidRDefault="007918DA" w:rsidP="000D3B13">
            <w:pPr>
              <w:spacing w:line="360" w:lineRule="auto"/>
              <w:jc w:val="center"/>
              <w:rPr>
                <w:rFonts w:ascii="Times New Roman" w:hAnsi="Times New Roman"/>
                <w:color w:val="000000"/>
                <w:sz w:val="13"/>
                <w:szCs w:val="13"/>
                <w:lang w:val="en-US"/>
              </w:rPr>
            </w:pPr>
            <w:r w:rsidRPr="00E8295F">
              <w:rPr>
                <w:rFonts w:ascii="Times New Roman" w:hAnsi="Times New Roman"/>
                <w:color w:val="000000"/>
                <w:sz w:val="13"/>
                <w:szCs w:val="13"/>
                <w:lang w:val="en-US"/>
              </w:rPr>
              <w:t xml:space="preserve"> (-2.209)</w:t>
            </w:r>
          </w:p>
        </w:tc>
        <w:tc>
          <w:tcPr>
            <w:tcW w:w="327" w:type="pct"/>
            <w:vAlign w:val="bottom"/>
          </w:tcPr>
          <w:p w:rsidR="007918DA" w:rsidRPr="00E8295F" w:rsidRDefault="007918DA" w:rsidP="000D3B13">
            <w:pPr>
              <w:spacing w:line="360" w:lineRule="auto"/>
              <w:jc w:val="center"/>
              <w:rPr>
                <w:rFonts w:ascii="Times New Roman" w:hAnsi="Times New Roman"/>
                <w:color w:val="000000"/>
                <w:sz w:val="13"/>
                <w:szCs w:val="13"/>
                <w:lang w:val="en-US"/>
              </w:rPr>
            </w:pPr>
          </w:p>
        </w:tc>
        <w:tc>
          <w:tcPr>
            <w:tcW w:w="324" w:type="pct"/>
            <w:vAlign w:val="bottom"/>
          </w:tcPr>
          <w:p w:rsidR="007918DA" w:rsidRPr="00E8295F" w:rsidRDefault="007918DA" w:rsidP="000D3B13">
            <w:pPr>
              <w:spacing w:line="360" w:lineRule="auto"/>
              <w:jc w:val="center"/>
              <w:rPr>
                <w:rFonts w:ascii="Times New Roman" w:hAnsi="Times New Roman"/>
                <w:color w:val="000000"/>
                <w:sz w:val="13"/>
                <w:szCs w:val="13"/>
                <w:lang w:val="en-US"/>
              </w:rPr>
            </w:pPr>
            <w:r w:rsidRPr="00E8295F">
              <w:rPr>
                <w:rFonts w:ascii="Times New Roman" w:hAnsi="Times New Roman"/>
                <w:color w:val="000000"/>
                <w:sz w:val="13"/>
                <w:szCs w:val="13"/>
                <w:lang w:val="en-US"/>
              </w:rPr>
              <w:t>0.113** (3.042)</w:t>
            </w:r>
          </w:p>
        </w:tc>
        <w:tc>
          <w:tcPr>
            <w:tcW w:w="318" w:type="pct"/>
            <w:vAlign w:val="bottom"/>
          </w:tcPr>
          <w:p w:rsidR="007918DA" w:rsidRPr="00E8295F" w:rsidRDefault="007918DA" w:rsidP="000D3B13">
            <w:pPr>
              <w:spacing w:line="360" w:lineRule="auto"/>
              <w:jc w:val="center"/>
              <w:rPr>
                <w:rFonts w:asciiTheme="majorBidi" w:hAnsiTheme="majorBidi" w:cstheme="majorBidi"/>
                <w:color w:val="000000"/>
                <w:sz w:val="13"/>
                <w:szCs w:val="13"/>
                <w:lang w:val="en-US"/>
              </w:rPr>
            </w:pPr>
            <w:r w:rsidRPr="00E8295F">
              <w:rPr>
                <w:rFonts w:asciiTheme="majorBidi" w:hAnsiTheme="majorBidi" w:cstheme="majorBidi"/>
                <w:color w:val="000000"/>
                <w:sz w:val="13"/>
                <w:szCs w:val="13"/>
                <w:lang w:val="en-US"/>
              </w:rPr>
              <w:t>-0.040** (-2.833)</w:t>
            </w:r>
          </w:p>
        </w:tc>
        <w:tc>
          <w:tcPr>
            <w:tcW w:w="318" w:type="pct"/>
            <w:vAlign w:val="bottom"/>
          </w:tcPr>
          <w:p w:rsidR="007918DA" w:rsidRPr="00E8295F" w:rsidRDefault="007918DA" w:rsidP="000D3B13">
            <w:pPr>
              <w:spacing w:line="360" w:lineRule="auto"/>
              <w:jc w:val="center"/>
              <w:rPr>
                <w:rFonts w:asciiTheme="majorBidi" w:hAnsiTheme="majorBidi" w:cstheme="majorBidi"/>
                <w:color w:val="000000"/>
                <w:sz w:val="13"/>
                <w:szCs w:val="13"/>
                <w:lang w:val="en-US"/>
              </w:rPr>
            </w:pPr>
          </w:p>
        </w:tc>
        <w:tc>
          <w:tcPr>
            <w:tcW w:w="318" w:type="pct"/>
            <w:vAlign w:val="bottom"/>
          </w:tcPr>
          <w:p w:rsidR="007918DA" w:rsidRPr="00E8295F" w:rsidRDefault="007918DA" w:rsidP="000D3B13">
            <w:pPr>
              <w:spacing w:line="360" w:lineRule="auto"/>
              <w:jc w:val="center"/>
              <w:rPr>
                <w:rFonts w:asciiTheme="majorBidi" w:hAnsiTheme="majorBidi" w:cstheme="majorBidi"/>
                <w:color w:val="000000"/>
                <w:sz w:val="13"/>
                <w:szCs w:val="13"/>
                <w:lang w:val="en-US"/>
              </w:rPr>
            </w:pPr>
            <w:r w:rsidRPr="00E8295F">
              <w:rPr>
                <w:rFonts w:asciiTheme="majorBidi" w:hAnsiTheme="majorBidi" w:cstheme="majorBidi"/>
                <w:color w:val="000000"/>
                <w:sz w:val="13"/>
                <w:szCs w:val="13"/>
                <w:lang w:val="en-US"/>
              </w:rPr>
              <w:t>0.036** (2.692)</w:t>
            </w:r>
          </w:p>
        </w:tc>
        <w:tc>
          <w:tcPr>
            <w:tcW w:w="316" w:type="pct"/>
            <w:vAlign w:val="bottom"/>
          </w:tcPr>
          <w:p w:rsidR="007918DA" w:rsidRPr="00E8295F" w:rsidRDefault="007918DA" w:rsidP="000D3B13">
            <w:pPr>
              <w:spacing w:line="360" w:lineRule="auto"/>
              <w:jc w:val="center"/>
              <w:rPr>
                <w:rFonts w:asciiTheme="majorBidi" w:hAnsiTheme="majorBidi" w:cstheme="majorBidi"/>
                <w:color w:val="000000"/>
                <w:sz w:val="13"/>
                <w:szCs w:val="13"/>
                <w:lang w:val="en-US"/>
              </w:rPr>
            </w:pPr>
          </w:p>
        </w:tc>
        <w:tc>
          <w:tcPr>
            <w:tcW w:w="317" w:type="pct"/>
            <w:vAlign w:val="bottom"/>
          </w:tcPr>
          <w:p w:rsidR="007918DA" w:rsidRPr="00E8295F" w:rsidRDefault="007918DA" w:rsidP="000D3B13">
            <w:pPr>
              <w:spacing w:line="360" w:lineRule="auto"/>
              <w:jc w:val="center"/>
              <w:rPr>
                <w:rFonts w:asciiTheme="majorBidi" w:hAnsiTheme="majorBidi" w:cstheme="majorBidi"/>
                <w:color w:val="000000"/>
                <w:sz w:val="13"/>
                <w:szCs w:val="13"/>
                <w:lang w:val="en-US"/>
              </w:rPr>
            </w:pPr>
            <w:r w:rsidRPr="00E8295F">
              <w:rPr>
                <w:rFonts w:asciiTheme="majorBidi" w:hAnsiTheme="majorBidi" w:cstheme="majorBidi"/>
                <w:color w:val="000000"/>
                <w:sz w:val="13"/>
                <w:szCs w:val="13"/>
                <w:lang w:val="en-US"/>
              </w:rPr>
              <w:t>0.089** (7.974)</w:t>
            </w:r>
          </w:p>
        </w:tc>
        <w:tc>
          <w:tcPr>
            <w:tcW w:w="314" w:type="pct"/>
            <w:vAlign w:val="bottom"/>
          </w:tcPr>
          <w:p w:rsidR="007918DA" w:rsidRPr="00E8295F" w:rsidRDefault="007918DA" w:rsidP="000D3B13">
            <w:pPr>
              <w:spacing w:line="360" w:lineRule="auto"/>
              <w:jc w:val="center"/>
              <w:rPr>
                <w:rFonts w:asciiTheme="majorBidi" w:hAnsiTheme="majorBidi" w:cstheme="majorBidi"/>
                <w:color w:val="000000"/>
                <w:sz w:val="13"/>
                <w:szCs w:val="13"/>
                <w:lang w:val="en-US"/>
              </w:rPr>
            </w:pPr>
            <w:r w:rsidRPr="00E8295F">
              <w:rPr>
                <w:rFonts w:asciiTheme="majorBidi" w:hAnsiTheme="majorBidi" w:cstheme="majorBidi"/>
                <w:color w:val="000000"/>
                <w:sz w:val="13"/>
                <w:szCs w:val="13"/>
                <w:lang w:val="en-US"/>
              </w:rPr>
              <w:t>-0.076**</w:t>
            </w:r>
          </w:p>
          <w:p w:rsidR="007918DA" w:rsidRPr="00E8295F" w:rsidRDefault="007918DA" w:rsidP="000D3B13">
            <w:pPr>
              <w:spacing w:line="360" w:lineRule="auto"/>
              <w:jc w:val="center"/>
              <w:rPr>
                <w:rFonts w:asciiTheme="majorBidi" w:hAnsiTheme="majorBidi" w:cstheme="majorBidi"/>
                <w:color w:val="000000"/>
                <w:sz w:val="13"/>
                <w:szCs w:val="13"/>
                <w:lang w:val="en-US"/>
              </w:rPr>
            </w:pPr>
            <w:r w:rsidRPr="00E8295F">
              <w:rPr>
                <w:rFonts w:asciiTheme="majorBidi" w:hAnsiTheme="majorBidi" w:cstheme="majorBidi"/>
                <w:color w:val="000000"/>
                <w:sz w:val="13"/>
                <w:szCs w:val="13"/>
                <w:lang w:val="en-US"/>
              </w:rPr>
              <w:t>(-1.788)</w:t>
            </w:r>
          </w:p>
        </w:tc>
        <w:tc>
          <w:tcPr>
            <w:tcW w:w="313" w:type="pct"/>
            <w:vAlign w:val="bottom"/>
          </w:tcPr>
          <w:p w:rsidR="007918DA" w:rsidRPr="00E8295F" w:rsidRDefault="007918DA" w:rsidP="000D3B13">
            <w:pPr>
              <w:spacing w:line="360" w:lineRule="auto"/>
              <w:jc w:val="center"/>
              <w:rPr>
                <w:rFonts w:asciiTheme="majorBidi" w:hAnsiTheme="majorBidi" w:cstheme="majorBidi"/>
                <w:color w:val="000000"/>
                <w:sz w:val="13"/>
                <w:szCs w:val="13"/>
                <w:lang w:val="en-US"/>
              </w:rPr>
            </w:pPr>
            <w:r w:rsidRPr="00E8295F">
              <w:rPr>
                <w:rFonts w:asciiTheme="majorBidi" w:hAnsiTheme="majorBidi" w:cstheme="majorBidi"/>
                <w:color w:val="000000"/>
                <w:sz w:val="13"/>
                <w:szCs w:val="13"/>
                <w:lang w:val="en-US"/>
              </w:rPr>
              <w:t>0.128**</w:t>
            </w:r>
          </w:p>
          <w:p w:rsidR="007918DA" w:rsidRPr="00E8295F" w:rsidRDefault="007918DA" w:rsidP="000D3B13">
            <w:pPr>
              <w:spacing w:line="360" w:lineRule="auto"/>
              <w:jc w:val="center"/>
              <w:rPr>
                <w:rFonts w:asciiTheme="majorBidi" w:hAnsiTheme="majorBidi" w:cstheme="majorBidi"/>
                <w:color w:val="000000"/>
                <w:sz w:val="13"/>
                <w:szCs w:val="13"/>
                <w:lang w:val="en-US"/>
              </w:rPr>
            </w:pPr>
            <w:r w:rsidRPr="00E8295F">
              <w:rPr>
                <w:rFonts w:asciiTheme="majorBidi" w:hAnsiTheme="majorBidi" w:cstheme="majorBidi"/>
                <w:color w:val="000000"/>
                <w:sz w:val="13"/>
                <w:szCs w:val="13"/>
                <w:lang w:val="en-US"/>
              </w:rPr>
              <w:t>(2.130)</w:t>
            </w:r>
          </w:p>
        </w:tc>
        <w:tc>
          <w:tcPr>
            <w:tcW w:w="313" w:type="pct"/>
            <w:vAlign w:val="bottom"/>
          </w:tcPr>
          <w:p w:rsidR="007918DA" w:rsidRPr="00E8295F" w:rsidRDefault="007918DA" w:rsidP="000D3B13">
            <w:pPr>
              <w:spacing w:line="360" w:lineRule="auto"/>
              <w:jc w:val="center"/>
              <w:rPr>
                <w:rFonts w:asciiTheme="majorBidi" w:hAnsiTheme="majorBidi" w:cstheme="majorBidi"/>
                <w:color w:val="000000"/>
                <w:sz w:val="13"/>
                <w:szCs w:val="13"/>
                <w:lang w:val="en-US"/>
              </w:rPr>
            </w:pPr>
          </w:p>
        </w:tc>
        <w:tc>
          <w:tcPr>
            <w:tcW w:w="313" w:type="pct"/>
            <w:vAlign w:val="bottom"/>
          </w:tcPr>
          <w:p w:rsidR="007918DA" w:rsidRPr="00E8295F" w:rsidRDefault="007918DA" w:rsidP="000D3B13">
            <w:pPr>
              <w:spacing w:line="360" w:lineRule="auto"/>
              <w:jc w:val="center"/>
              <w:rPr>
                <w:rFonts w:asciiTheme="majorBidi" w:hAnsiTheme="majorBidi" w:cstheme="majorBidi"/>
                <w:color w:val="000000"/>
                <w:sz w:val="13"/>
                <w:szCs w:val="13"/>
                <w:lang w:val="en-US"/>
              </w:rPr>
            </w:pPr>
            <w:r w:rsidRPr="00E8295F">
              <w:rPr>
                <w:rFonts w:asciiTheme="majorBidi" w:hAnsiTheme="majorBidi" w:cstheme="majorBidi"/>
                <w:color w:val="000000"/>
                <w:sz w:val="13"/>
                <w:szCs w:val="13"/>
                <w:lang w:val="en-US"/>
              </w:rPr>
              <w:t>0.035**</w:t>
            </w:r>
          </w:p>
          <w:p w:rsidR="007918DA" w:rsidRPr="00E8295F" w:rsidRDefault="007918DA" w:rsidP="000D3B13">
            <w:pPr>
              <w:spacing w:line="360" w:lineRule="auto"/>
              <w:jc w:val="center"/>
              <w:rPr>
                <w:rFonts w:asciiTheme="majorBidi" w:hAnsiTheme="majorBidi" w:cstheme="majorBidi"/>
                <w:color w:val="000000"/>
                <w:sz w:val="13"/>
                <w:szCs w:val="13"/>
                <w:lang w:val="en-US"/>
              </w:rPr>
            </w:pPr>
            <w:r w:rsidRPr="00E8295F">
              <w:rPr>
                <w:rFonts w:asciiTheme="majorBidi" w:hAnsiTheme="majorBidi" w:cstheme="majorBidi"/>
                <w:color w:val="000000"/>
                <w:sz w:val="13"/>
                <w:szCs w:val="13"/>
                <w:lang w:val="en-US"/>
              </w:rPr>
              <w:t>(1.968)</w:t>
            </w:r>
          </w:p>
        </w:tc>
        <w:tc>
          <w:tcPr>
            <w:tcW w:w="352" w:type="pct"/>
            <w:vAlign w:val="bottom"/>
          </w:tcPr>
          <w:p w:rsidR="007918DA" w:rsidRPr="00E8295F" w:rsidRDefault="007918DA" w:rsidP="000D3B13">
            <w:pPr>
              <w:spacing w:line="360" w:lineRule="auto"/>
              <w:jc w:val="center"/>
              <w:rPr>
                <w:rFonts w:asciiTheme="majorBidi" w:hAnsiTheme="majorBidi" w:cstheme="majorBidi"/>
                <w:color w:val="000000"/>
                <w:sz w:val="13"/>
                <w:szCs w:val="13"/>
                <w:lang w:val="en-US"/>
              </w:rPr>
            </w:pPr>
            <w:r w:rsidRPr="00E8295F">
              <w:rPr>
                <w:rFonts w:asciiTheme="majorBidi" w:hAnsiTheme="majorBidi" w:cstheme="majorBidi"/>
                <w:color w:val="000000"/>
                <w:sz w:val="13"/>
                <w:szCs w:val="13"/>
                <w:lang w:val="en-US"/>
              </w:rPr>
              <w:t>0.037**</w:t>
            </w:r>
          </w:p>
          <w:p w:rsidR="007918DA" w:rsidRPr="00E8295F" w:rsidRDefault="007918DA" w:rsidP="000D3B13">
            <w:pPr>
              <w:spacing w:line="360" w:lineRule="auto"/>
              <w:jc w:val="center"/>
              <w:rPr>
                <w:rFonts w:asciiTheme="majorBidi" w:hAnsiTheme="majorBidi" w:cstheme="majorBidi"/>
                <w:color w:val="000000"/>
                <w:sz w:val="13"/>
                <w:szCs w:val="13"/>
                <w:lang w:val="en-US"/>
              </w:rPr>
            </w:pPr>
            <w:r w:rsidRPr="00E8295F">
              <w:rPr>
                <w:rFonts w:asciiTheme="majorBidi" w:hAnsiTheme="majorBidi" w:cstheme="majorBidi"/>
                <w:color w:val="000000"/>
                <w:sz w:val="13"/>
                <w:szCs w:val="13"/>
                <w:lang w:val="en-US"/>
              </w:rPr>
              <w:t>(2.216)</w:t>
            </w:r>
          </w:p>
        </w:tc>
      </w:tr>
      <w:tr w:rsidR="007918DA" w:rsidRPr="00E8295F" w:rsidTr="000D3B13">
        <w:trPr>
          <w:trHeight w:val="367"/>
          <w:jc w:val="center"/>
        </w:trPr>
        <w:tc>
          <w:tcPr>
            <w:tcW w:w="194" w:type="pct"/>
            <w:vAlign w:val="bottom"/>
          </w:tcPr>
          <w:p w:rsidR="007918DA" w:rsidRPr="00E8295F" w:rsidRDefault="005F706C" w:rsidP="000D3B13">
            <w:pPr>
              <w:spacing w:line="360" w:lineRule="auto"/>
              <w:jc w:val="center"/>
              <w:rPr>
                <w:rFonts w:ascii="Times New Roman" w:hAnsi="Times New Roman"/>
                <w:color w:val="000000"/>
                <w:sz w:val="16"/>
                <w:szCs w:val="16"/>
                <w:lang w:val="en-US"/>
              </w:rPr>
            </w:pPr>
            <m:oMathPara>
              <m:oMath>
                <m:sSubSup>
                  <m:sSubSupPr>
                    <m:ctrlPr>
                      <w:rPr>
                        <w:rFonts w:ascii="Cambria Math" w:hAnsi="Cambria Math"/>
                        <w:i/>
                        <w:sz w:val="16"/>
                        <w:szCs w:val="16"/>
                        <w:lang w:val="en-US"/>
                      </w:rPr>
                    </m:ctrlPr>
                  </m:sSubSupPr>
                  <m:e>
                    <m:r>
                      <w:rPr>
                        <w:rFonts w:ascii="Cambria Math" w:hAnsi="Cambria Math"/>
                        <w:sz w:val="16"/>
                        <w:szCs w:val="16"/>
                        <w:lang w:val="en-US"/>
                      </w:rPr>
                      <m:t>β</m:t>
                    </m:r>
                  </m:e>
                  <m:sub>
                    <m:r>
                      <w:rPr>
                        <w:rFonts w:ascii="Cambria Math" w:hAnsi="Cambria Math"/>
                        <w:sz w:val="16"/>
                        <w:szCs w:val="16"/>
                        <w:lang w:val="en-US"/>
                      </w:rPr>
                      <m:t>USD</m:t>
                    </m:r>
                  </m:sub>
                  <m:sup>
                    <m:r>
                      <w:rPr>
                        <w:rFonts w:ascii="Cambria Math" w:hAnsi="Cambria Math"/>
                        <w:sz w:val="16"/>
                        <w:szCs w:val="16"/>
                        <w:lang w:val="en-US"/>
                      </w:rPr>
                      <m:t>(m)</m:t>
                    </m:r>
                  </m:sup>
                </m:sSubSup>
              </m:oMath>
            </m:oMathPara>
          </w:p>
        </w:tc>
        <w:tc>
          <w:tcPr>
            <w:tcW w:w="314" w:type="pct"/>
            <w:vAlign w:val="bottom"/>
          </w:tcPr>
          <w:p w:rsidR="007918DA" w:rsidRPr="00E8295F" w:rsidRDefault="007918DA" w:rsidP="000D3B13">
            <w:pPr>
              <w:spacing w:line="360" w:lineRule="auto"/>
              <w:jc w:val="center"/>
              <w:rPr>
                <w:rFonts w:ascii="Times New Roman" w:hAnsi="Times New Roman"/>
                <w:color w:val="000000"/>
                <w:sz w:val="13"/>
                <w:szCs w:val="13"/>
                <w:lang w:val="en-US"/>
              </w:rPr>
            </w:pPr>
          </w:p>
        </w:tc>
        <w:tc>
          <w:tcPr>
            <w:tcW w:w="327" w:type="pct"/>
            <w:vAlign w:val="bottom"/>
          </w:tcPr>
          <w:p w:rsidR="007918DA" w:rsidRPr="00E8295F" w:rsidRDefault="007918DA" w:rsidP="000D3B13">
            <w:pPr>
              <w:spacing w:line="360" w:lineRule="auto"/>
              <w:jc w:val="center"/>
              <w:rPr>
                <w:rFonts w:ascii="Times New Roman" w:hAnsi="Times New Roman"/>
                <w:color w:val="000000"/>
                <w:sz w:val="13"/>
                <w:szCs w:val="13"/>
                <w:lang w:val="en-US"/>
              </w:rPr>
            </w:pPr>
          </w:p>
        </w:tc>
        <w:tc>
          <w:tcPr>
            <w:tcW w:w="323" w:type="pct"/>
            <w:vAlign w:val="bottom"/>
          </w:tcPr>
          <w:p w:rsidR="007918DA" w:rsidRPr="00E8295F" w:rsidRDefault="007918DA" w:rsidP="000D3B13">
            <w:pPr>
              <w:spacing w:line="360" w:lineRule="auto"/>
              <w:jc w:val="center"/>
              <w:rPr>
                <w:rFonts w:asciiTheme="majorBidi" w:hAnsiTheme="majorBidi" w:cstheme="majorBidi"/>
                <w:color w:val="000000"/>
                <w:sz w:val="13"/>
                <w:szCs w:val="13"/>
                <w:lang w:val="en-US"/>
              </w:rPr>
            </w:pPr>
          </w:p>
        </w:tc>
        <w:tc>
          <w:tcPr>
            <w:tcW w:w="327" w:type="pct"/>
            <w:vAlign w:val="bottom"/>
          </w:tcPr>
          <w:p w:rsidR="007918DA" w:rsidRPr="00E8295F" w:rsidRDefault="007918DA" w:rsidP="000D3B13">
            <w:pPr>
              <w:spacing w:line="360" w:lineRule="auto"/>
              <w:jc w:val="center"/>
              <w:rPr>
                <w:rFonts w:ascii="Times New Roman" w:hAnsi="Times New Roman"/>
                <w:color w:val="000000"/>
                <w:sz w:val="13"/>
                <w:szCs w:val="13"/>
                <w:lang w:val="en-US"/>
              </w:rPr>
            </w:pPr>
          </w:p>
        </w:tc>
        <w:tc>
          <w:tcPr>
            <w:tcW w:w="324" w:type="pct"/>
            <w:vAlign w:val="bottom"/>
          </w:tcPr>
          <w:p w:rsidR="007918DA" w:rsidRPr="00E8295F" w:rsidRDefault="007918DA" w:rsidP="000D3B13">
            <w:pPr>
              <w:tabs>
                <w:tab w:val="left" w:pos="870"/>
              </w:tabs>
              <w:spacing w:line="360" w:lineRule="auto"/>
              <w:jc w:val="center"/>
              <w:rPr>
                <w:rFonts w:ascii="Times New Roman" w:hAnsi="Times New Roman"/>
                <w:color w:val="000000"/>
                <w:sz w:val="13"/>
                <w:szCs w:val="13"/>
                <w:lang w:val="en-US"/>
              </w:rPr>
            </w:pPr>
          </w:p>
        </w:tc>
        <w:tc>
          <w:tcPr>
            <w:tcW w:w="318" w:type="pct"/>
            <w:vAlign w:val="bottom"/>
          </w:tcPr>
          <w:p w:rsidR="007918DA" w:rsidRPr="00E8295F" w:rsidRDefault="007918DA" w:rsidP="000D3B13">
            <w:pPr>
              <w:spacing w:line="360" w:lineRule="auto"/>
              <w:jc w:val="center"/>
              <w:rPr>
                <w:rFonts w:asciiTheme="majorBidi" w:hAnsiTheme="majorBidi" w:cstheme="majorBidi"/>
                <w:color w:val="000000"/>
                <w:sz w:val="13"/>
                <w:szCs w:val="13"/>
                <w:lang w:val="en-US"/>
              </w:rPr>
            </w:pPr>
          </w:p>
        </w:tc>
        <w:tc>
          <w:tcPr>
            <w:tcW w:w="318" w:type="pct"/>
            <w:vAlign w:val="bottom"/>
          </w:tcPr>
          <w:p w:rsidR="007918DA" w:rsidRPr="00E8295F" w:rsidRDefault="007918DA" w:rsidP="000D3B13">
            <w:pPr>
              <w:spacing w:line="360" w:lineRule="auto"/>
              <w:jc w:val="center"/>
              <w:rPr>
                <w:rFonts w:asciiTheme="majorBidi" w:hAnsiTheme="majorBidi" w:cstheme="majorBidi"/>
                <w:color w:val="000000"/>
                <w:sz w:val="13"/>
                <w:szCs w:val="13"/>
                <w:lang w:val="en-US"/>
              </w:rPr>
            </w:pPr>
          </w:p>
        </w:tc>
        <w:tc>
          <w:tcPr>
            <w:tcW w:w="318" w:type="pct"/>
            <w:vAlign w:val="bottom"/>
          </w:tcPr>
          <w:p w:rsidR="007918DA" w:rsidRPr="00E8295F" w:rsidRDefault="007918DA" w:rsidP="000D3B13">
            <w:pPr>
              <w:spacing w:line="360" w:lineRule="auto"/>
              <w:jc w:val="center"/>
              <w:rPr>
                <w:rFonts w:asciiTheme="majorBidi" w:hAnsiTheme="majorBidi" w:cstheme="majorBidi"/>
                <w:color w:val="000000"/>
                <w:sz w:val="13"/>
                <w:szCs w:val="13"/>
                <w:lang w:val="en-US"/>
              </w:rPr>
            </w:pPr>
          </w:p>
        </w:tc>
        <w:tc>
          <w:tcPr>
            <w:tcW w:w="316" w:type="pct"/>
            <w:vAlign w:val="bottom"/>
          </w:tcPr>
          <w:p w:rsidR="007918DA" w:rsidRPr="00E8295F" w:rsidRDefault="007918DA" w:rsidP="000D3B13">
            <w:pPr>
              <w:spacing w:line="360" w:lineRule="auto"/>
              <w:jc w:val="center"/>
              <w:rPr>
                <w:rFonts w:asciiTheme="majorBidi" w:hAnsiTheme="majorBidi" w:cstheme="majorBidi"/>
                <w:color w:val="000000"/>
                <w:sz w:val="13"/>
                <w:szCs w:val="13"/>
                <w:lang w:val="en-US"/>
              </w:rPr>
            </w:pPr>
            <w:r w:rsidRPr="00E8295F">
              <w:rPr>
                <w:rFonts w:asciiTheme="majorBidi" w:hAnsiTheme="majorBidi" w:cstheme="majorBidi"/>
                <w:color w:val="000000"/>
                <w:sz w:val="13"/>
                <w:szCs w:val="13"/>
                <w:lang w:val="en-US"/>
              </w:rPr>
              <w:t>0.075** (2.402)</w:t>
            </w:r>
          </w:p>
        </w:tc>
        <w:tc>
          <w:tcPr>
            <w:tcW w:w="317" w:type="pct"/>
            <w:vAlign w:val="bottom"/>
          </w:tcPr>
          <w:p w:rsidR="007918DA" w:rsidRPr="00E8295F" w:rsidRDefault="007918DA" w:rsidP="000D3B13">
            <w:pPr>
              <w:spacing w:line="360" w:lineRule="auto"/>
              <w:jc w:val="center"/>
              <w:rPr>
                <w:rFonts w:asciiTheme="majorBidi" w:hAnsiTheme="majorBidi" w:cstheme="majorBidi"/>
                <w:color w:val="000000"/>
                <w:sz w:val="13"/>
                <w:szCs w:val="13"/>
                <w:lang w:val="en-US"/>
              </w:rPr>
            </w:pPr>
          </w:p>
        </w:tc>
        <w:tc>
          <w:tcPr>
            <w:tcW w:w="314" w:type="pct"/>
            <w:vAlign w:val="bottom"/>
          </w:tcPr>
          <w:p w:rsidR="007918DA" w:rsidRPr="00E8295F" w:rsidRDefault="007918DA" w:rsidP="000D3B13">
            <w:pPr>
              <w:spacing w:line="360" w:lineRule="auto"/>
              <w:jc w:val="center"/>
              <w:rPr>
                <w:rFonts w:asciiTheme="majorBidi" w:hAnsiTheme="majorBidi" w:cstheme="majorBidi"/>
                <w:color w:val="000000"/>
                <w:sz w:val="13"/>
                <w:szCs w:val="13"/>
                <w:lang w:val="en-US"/>
              </w:rPr>
            </w:pPr>
          </w:p>
        </w:tc>
        <w:tc>
          <w:tcPr>
            <w:tcW w:w="313" w:type="pct"/>
            <w:vAlign w:val="bottom"/>
          </w:tcPr>
          <w:p w:rsidR="007918DA" w:rsidRPr="00E8295F" w:rsidRDefault="007918DA" w:rsidP="000D3B13">
            <w:pPr>
              <w:spacing w:line="360" w:lineRule="auto"/>
              <w:jc w:val="center"/>
              <w:rPr>
                <w:rFonts w:asciiTheme="majorBidi" w:hAnsiTheme="majorBidi" w:cstheme="majorBidi"/>
                <w:color w:val="000000"/>
                <w:sz w:val="13"/>
                <w:szCs w:val="13"/>
                <w:lang w:val="en-US"/>
              </w:rPr>
            </w:pPr>
          </w:p>
        </w:tc>
        <w:tc>
          <w:tcPr>
            <w:tcW w:w="313" w:type="pct"/>
            <w:vAlign w:val="bottom"/>
          </w:tcPr>
          <w:p w:rsidR="007918DA" w:rsidRPr="00E8295F" w:rsidRDefault="007918DA" w:rsidP="000D3B13">
            <w:pPr>
              <w:spacing w:line="360" w:lineRule="auto"/>
              <w:jc w:val="center"/>
              <w:rPr>
                <w:rFonts w:asciiTheme="majorBidi" w:hAnsiTheme="majorBidi" w:cstheme="majorBidi"/>
                <w:color w:val="000000"/>
                <w:sz w:val="13"/>
                <w:szCs w:val="13"/>
                <w:lang w:val="en-US"/>
              </w:rPr>
            </w:pPr>
          </w:p>
        </w:tc>
        <w:tc>
          <w:tcPr>
            <w:tcW w:w="313" w:type="pct"/>
            <w:vAlign w:val="bottom"/>
          </w:tcPr>
          <w:p w:rsidR="007918DA" w:rsidRPr="00E8295F" w:rsidRDefault="007918DA" w:rsidP="000D3B13">
            <w:pPr>
              <w:spacing w:line="360" w:lineRule="auto"/>
              <w:jc w:val="center"/>
              <w:rPr>
                <w:rFonts w:asciiTheme="majorBidi" w:hAnsiTheme="majorBidi" w:cstheme="majorBidi"/>
                <w:color w:val="000000"/>
                <w:sz w:val="13"/>
                <w:szCs w:val="13"/>
                <w:lang w:val="en-US"/>
              </w:rPr>
            </w:pPr>
          </w:p>
        </w:tc>
        <w:tc>
          <w:tcPr>
            <w:tcW w:w="352" w:type="pct"/>
            <w:vAlign w:val="bottom"/>
          </w:tcPr>
          <w:p w:rsidR="007918DA" w:rsidRPr="00E8295F" w:rsidRDefault="007918DA" w:rsidP="000D3B13">
            <w:pPr>
              <w:spacing w:line="360" w:lineRule="auto"/>
              <w:jc w:val="center"/>
              <w:rPr>
                <w:rFonts w:asciiTheme="majorBidi" w:hAnsiTheme="majorBidi" w:cstheme="majorBidi"/>
                <w:color w:val="000000"/>
                <w:sz w:val="13"/>
                <w:szCs w:val="13"/>
                <w:lang w:val="en-US"/>
              </w:rPr>
            </w:pPr>
            <w:r w:rsidRPr="00E8295F">
              <w:rPr>
                <w:rFonts w:asciiTheme="majorBidi" w:hAnsiTheme="majorBidi" w:cstheme="majorBidi"/>
                <w:color w:val="000000"/>
                <w:sz w:val="13"/>
                <w:szCs w:val="13"/>
                <w:lang w:val="en-US"/>
              </w:rPr>
              <w:t>0.017**</w:t>
            </w:r>
          </w:p>
          <w:p w:rsidR="007918DA" w:rsidRPr="00E8295F" w:rsidRDefault="007918DA" w:rsidP="000D3B13">
            <w:pPr>
              <w:spacing w:line="360" w:lineRule="auto"/>
              <w:jc w:val="center"/>
              <w:rPr>
                <w:rFonts w:asciiTheme="majorBidi" w:hAnsiTheme="majorBidi" w:cstheme="majorBidi"/>
                <w:color w:val="000000"/>
                <w:sz w:val="13"/>
                <w:szCs w:val="13"/>
                <w:lang w:val="en-US"/>
              </w:rPr>
            </w:pPr>
            <w:r w:rsidRPr="00E8295F">
              <w:rPr>
                <w:rFonts w:asciiTheme="majorBidi" w:hAnsiTheme="majorBidi" w:cstheme="majorBidi"/>
                <w:color w:val="000000"/>
                <w:sz w:val="13"/>
                <w:szCs w:val="13"/>
                <w:lang w:val="en-US"/>
              </w:rPr>
              <w:t>(2.966)</w:t>
            </w:r>
          </w:p>
        </w:tc>
      </w:tr>
      <w:tr w:rsidR="007918DA" w:rsidRPr="00E8295F" w:rsidTr="000D3B13">
        <w:trPr>
          <w:trHeight w:val="312"/>
          <w:jc w:val="center"/>
        </w:trPr>
        <w:tc>
          <w:tcPr>
            <w:tcW w:w="194" w:type="pct"/>
            <w:vAlign w:val="bottom"/>
          </w:tcPr>
          <w:p w:rsidR="007918DA" w:rsidRPr="00E8295F" w:rsidRDefault="005F706C" w:rsidP="000D3B13">
            <w:pPr>
              <w:spacing w:line="360" w:lineRule="auto"/>
              <w:jc w:val="center"/>
              <w:rPr>
                <w:rFonts w:ascii="Times New Roman" w:hAnsi="Times New Roman"/>
                <w:color w:val="000000"/>
                <w:sz w:val="16"/>
                <w:szCs w:val="16"/>
                <w:lang w:val="en-US"/>
              </w:rPr>
            </w:pPr>
            <m:oMathPara>
              <m:oMath>
                <m:sSup>
                  <m:sSupPr>
                    <m:ctrlPr>
                      <w:rPr>
                        <w:rFonts w:ascii="Cambria Math" w:hAnsi="Cambria Math"/>
                        <w:i/>
                        <w:color w:val="000000"/>
                        <w:sz w:val="16"/>
                        <w:szCs w:val="16"/>
                        <w:lang w:val="en-US"/>
                      </w:rPr>
                    </m:ctrlPr>
                  </m:sSupPr>
                  <m:e>
                    <m:r>
                      <w:rPr>
                        <w:rFonts w:ascii="Cambria Math" w:hAnsi="Cambria Math"/>
                        <w:color w:val="000000"/>
                        <w:sz w:val="16"/>
                        <w:szCs w:val="16"/>
                        <w:lang w:val="en-US"/>
                      </w:rPr>
                      <m:t>R</m:t>
                    </m:r>
                  </m:e>
                  <m:sup>
                    <m:r>
                      <w:rPr>
                        <w:rFonts w:ascii="Cambria Math" w:hAnsi="Cambria Math"/>
                        <w:color w:val="000000"/>
                        <w:sz w:val="16"/>
                        <w:szCs w:val="16"/>
                        <w:lang w:val="en-US"/>
                      </w:rPr>
                      <m:t>2</m:t>
                    </m:r>
                  </m:sup>
                </m:sSup>
              </m:oMath>
            </m:oMathPara>
          </w:p>
        </w:tc>
        <w:tc>
          <w:tcPr>
            <w:tcW w:w="314" w:type="pct"/>
            <w:vAlign w:val="bottom"/>
          </w:tcPr>
          <w:p w:rsidR="007918DA" w:rsidRPr="00E8295F" w:rsidRDefault="007918DA" w:rsidP="000D3B13">
            <w:pPr>
              <w:spacing w:line="360" w:lineRule="auto"/>
              <w:jc w:val="center"/>
              <w:rPr>
                <w:rFonts w:ascii="Times New Roman" w:hAnsi="Times New Roman"/>
                <w:color w:val="000000"/>
                <w:sz w:val="13"/>
                <w:szCs w:val="13"/>
                <w:lang w:val="en-US"/>
              </w:rPr>
            </w:pPr>
            <w:r w:rsidRPr="00E8295F">
              <w:rPr>
                <w:rFonts w:ascii="Times New Roman" w:hAnsi="Times New Roman"/>
                <w:color w:val="000000"/>
                <w:sz w:val="13"/>
                <w:szCs w:val="13"/>
                <w:lang w:val="en-US"/>
              </w:rPr>
              <w:t>0.246</w:t>
            </w:r>
          </w:p>
        </w:tc>
        <w:tc>
          <w:tcPr>
            <w:tcW w:w="327" w:type="pct"/>
            <w:vAlign w:val="bottom"/>
          </w:tcPr>
          <w:p w:rsidR="007918DA" w:rsidRPr="00E8295F" w:rsidRDefault="007918DA" w:rsidP="000D3B13">
            <w:pPr>
              <w:spacing w:line="360" w:lineRule="auto"/>
              <w:jc w:val="center"/>
              <w:rPr>
                <w:rFonts w:ascii="Times New Roman" w:hAnsi="Times New Roman"/>
                <w:color w:val="000000"/>
                <w:sz w:val="13"/>
                <w:szCs w:val="13"/>
                <w:lang w:val="en-US"/>
              </w:rPr>
            </w:pPr>
            <w:r w:rsidRPr="00E8295F">
              <w:rPr>
                <w:rFonts w:ascii="Times New Roman" w:hAnsi="Times New Roman"/>
                <w:color w:val="000000"/>
                <w:sz w:val="13"/>
                <w:szCs w:val="13"/>
                <w:lang w:val="en-US"/>
              </w:rPr>
              <w:t>0.186</w:t>
            </w:r>
          </w:p>
        </w:tc>
        <w:tc>
          <w:tcPr>
            <w:tcW w:w="323" w:type="pct"/>
            <w:vAlign w:val="bottom"/>
          </w:tcPr>
          <w:p w:rsidR="007918DA" w:rsidRPr="00E8295F" w:rsidRDefault="007918DA" w:rsidP="000D3B13">
            <w:pPr>
              <w:spacing w:line="360" w:lineRule="auto"/>
              <w:jc w:val="center"/>
              <w:rPr>
                <w:rFonts w:ascii="Times New Roman" w:hAnsi="Times New Roman"/>
                <w:color w:val="000000"/>
                <w:sz w:val="13"/>
                <w:szCs w:val="13"/>
                <w:lang w:val="en-US"/>
              </w:rPr>
            </w:pPr>
            <w:r w:rsidRPr="00E8295F">
              <w:rPr>
                <w:rFonts w:ascii="Times New Roman" w:hAnsi="Times New Roman"/>
                <w:color w:val="000000"/>
                <w:sz w:val="13"/>
                <w:szCs w:val="13"/>
                <w:lang w:val="en-US"/>
              </w:rPr>
              <w:t>0.333</w:t>
            </w:r>
          </w:p>
        </w:tc>
        <w:tc>
          <w:tcPr>
            <w:tcW w:w="327" w:type="pct"/>
            <w:vAlign w:val="bottom"/>
          </w:tcPr>
          <w:p w:rsidR="007918DA" w:rsidRPr="00E8295F" w:rsidRDefault="007918DA" w:rsidP="000D3B13">
            <w:pPr>
              <w:spacing w:line="360" w:lineRule="auto"/>
              <w:jc w:val="center"/>
              <w:rPr>
                <w:rFonts w:ascii="Times New Roman" w:hAnsi="Times New Roman"/>
                <w:color w:val="000000"/>
                <w:sz w:val="13"/>
                <w:szCs w:val="13"/>
                <w:lang w:val="en-US"/>
              </w:rPr>
            </w:pPr>
            <w:r w:rsidRPr="00E8295F">
              <w:rPr>
                <w:rFonts w:ascii="Times New Roman" w:hAnsi="Times New Roman"/>
                <w:color w:val="000000"/>
                <w:sz w:val="13"/>
                <w:szCs w:val="13"/>
                <w:lang w:val="en-US"/>
              </w:rPr>
              <w:t>0.341</w:t>
            </w:r>
          </w:p>
        </w:tc>
        <w:tc>
          <w:tcPr>
            <w:tcW w:w="324" w:type="pct"/>
            <w:vAlign w:val="bottom"/>
          </w:tcPr>
          <w:p w:rsidR="007918DA" w:rsidRPr="00E8295F" w:rsidRDefault="007918DA" w:rsidP="000D3B13">
            <w:pPr>
              <w:spacing w:line="360" w:lineRule="auto"/>
              <w:jc w:val="center"/>
              <w:rPr>
                <w:rFonts w:ascii="Times New Roman" w:hAnsi="Times New Roman"/>
                <w:color w:val="000000"/>
                <w:sz w:val="13"/>
                <w:szCs w:val="13"/>
                <w:lang w:val="en-US"/>
              </w:rPr>
            </w:pPr>
            <w:r w:rsidRPr="00E8295F">
              <w:rPr>
                <w:rFonts w:ascii="Times New Roman" w:hAnsi="Times New Roman"/>
                <w:color w:val="000000"/>
                <w:sz w:val="13"/>
                <w:szCs w:val="13"/>
                <w:lang w:val="en-US"/>
              </w:rPr>
              <w:t>0.352</w:t>
            </w:r>
          </w:p>
        </w:tc>
        <w:tc>
          <w:tcPr>
            <w:tcW w:w="318" w:type="pct"/>
            <w:vAlign w:val="bottom"/>
          </w:tcPr>
          <w:p w:rsidR="007918DA" w:rsidRPr="00E8295F" w:rsidRDefault="007918DA" w:rsidP="000D3B13">
            <w:pPr>
              <w:spacing w:line="360" w:lineRule="auto"/>
              <w:jc w:val="center"/>
              <w:rPr>
                <w:rFonts w:asciiTheme="majorBidi" w:hAnsiTheme="majorBidi" w:cstheme="majorBidi"/>
                <w:color w:val="000000"/>
                <w:sz w:val="13"/>
                <w:szCs w:val="13"/>
                <w:lang w:val="en-US"/>
              </w:rPr>
            </w:pPr>
            <w:r w:rsidRPr="00E8295F">
              <w:rPr>
                <w:rFonts w:asciiTheme="majorBidi" w:hAnsiTheme="majorBidi" w:cstheme="majorBidi"/>
                <w:color w:val="000000"/>
                <w:sz w:val="13"/>
                <w:szCs w:val="13"/>
                <w:lang w:val="en-US"/>
              </w:rPr>
              <w:t>0.657</w:t>
            </w:r>
          </w:p>
        </w:tc>
        <w:tc>
          <w:tcPr>
            <w:tcW w:w="318" w:type="pct"/>
            <w:vAlign w:val="bottom"/>
          </w:tcPr>
          <w:p w:rsidR="007918DA" w:rsidRPr="00E8295F" w:rsidRDefault="007918DA" w:rsidP="000D3B13">
            <w:pPr>
              <w:spacing w:line="360" w:lineRule="auto"/>
              <w:jc w:val="center"/>
              <w:rPr>
                <w:rFonts w:asciiTheme="majorBidi" w:hAnsiTheme="majorBidi" w:cstheme="majorBidi"/>
                <w:color w:val="000000"/>
                <w:sz w:val="13"/>
                <w:szCs w:val="13"/>
                <w:lang w:val="en-US"/>
              </w:rPr>
            </w:pPr>
            <w:r w:rsidRPr="00E8295F">
              <w:rPr>
                <w:rFonts w:asciiTheme="majorBidi" w:hAnsiTheme="majorBidi" w:cstheme="majorBidi"/>
                <w:color w:val="000000"/>
                <w:sz w:val="13"/>
                <w:szCs w:val="13"/>
                <w:lang w:val="en-US"/>
              </w:rPr>
              <w:t>0.668</w:t>
            </w:r>
          </w:p>
        </w:tc>
        <w:tc>
          <w:tcPr>
            <w:tcW w:w="318" w:type="pct"/>
            <w:vAlign w:val="bottom"/>
          </w:tcPr>
          <w:p w:rsidR="007918DA" w:rsidRPr="00E8295F" w:rsidRDefault="007918DA" w:rsidP="000D3B13">
            <w:pPr>
              <w:spacing w:line="360" w:lineRule="auto"/>
              <w:jc w:val="center"/>
              <w:rPr>
                <w:rFonts w:asciiTheme="majorBidi" w:hAnsiTheme="majorBidi" w:cstheme="majorBidi"/>
                <w:color w:val="000000"/>
                <w:sz w:val="13"/>
                <w:szCs w:val="13"/>
                <w:lang w:val="en-US"/>
              </w:rPr>
            </w:pPr>
            <w:r w:rsidRPr="00E8295F">
              <w:rPr>
                <w:rFonts w:asciiTheme="majorBidi" w:hAnsiTheme="majorBidi" w:cstheme="majorBidi"/>
                <w:color w:val="000000"/>
                <w:sz w:val="13"/>
                <w:szCs w:val="13"/>
                <w:lang w:val="en-US"/>
              </w:rPr>
              <w:t>0.512</w:t>
            </w:r>
          </w:p>
        </w:tc>
        <w:tc>
          <w:tcPr>
            <w:tcW w:w="316" w:type="pct"/>
            <w:vAlign w:val="bottom"/>
          </w:tcPr>
          <w:p w:rsidR="007918DA" w:rsidRPr="00E8295F" w:rsidRDefault="007918DA" w:rsidP="000D3B13">
            <w:pPr>
              <w:spacing w:line="360" w:lineRule="auto"/>
              <w:jc w:val="center"/>
              <w:rPr>
                <w:rFonts w:asciiTheme="majorBidi" w:hAnsiTheme="majorBidi" w:cstheme="majorBidi"/>
                <w:color w:val="000000"/>
                <w:sz w:val="13"/>
                <w:szCs w:val="13"/>
                <w:lang w:val="en-US"/>
              </w:rPr>
            </w:pPr>
            <w:r w:rsidRPr="00E8295F">
              <w:rPr>
                <w:rFonts w:asciiTheme="majorBidi" w:hAnsiTheme="majorBidi" w:cstheme="majorBidi"/>
                <w:color w:val="000000"/>
                <w:sz w:val="13"/>
                <w:szCs w:val="13"/>
                <w:lang w:val="en-US"/>
              </w:rPr>
              <w:t>0.552</w:t>
            </w:r>
          </w:p>
        </w:tc>
        <w:tc>
          <w:tcPr>
            <w:tcW w:w="317" w:type="pct"/>
            <w:vAlign w:val="bottom"/>
          </w:tcPr>
          <w:p w:rsidR="007918DA" w:rsidRPr="00E8295F" w:rsidRDefault="007918DA" w:rsidP="000D3B13">
            <w:pPr>
              <w:spacing w:line="360" w:lineRule="auto"/>
              <w:jc w:val="center"/>
              <w:rPr>
                <w:rFonts w:asciiTheme="majorBidi" w:hAnsiTheme="majorBidi" w:cstheme="majorBidi"/>
                <w:color w:val="000000"/>
                <w:sz w:val="13"/>
                <w:szCs w:val="13"/>
                <w:lang w:val="en-US"/>
              </w:rPr>
            </w:pPr>
            <w:r w:rsidRPr="00E8295F">
              <w:rPr>
                <w:rFonts w:asciiTheme="majorBidi" w:hAnsiTheme="majorBidi" w:cstheme="majorBidi"/>
                <w:color w:val="000000"/>
                <w:sz w:val="13"/>
                <w:szCs w:val="13"/>
                <w:lang w:val="en-US"/>
              </w:rPr>
              <w:t>0.676</w:t>
            </w:r>
          </w:p>
        </w:tc>
        <w:tc>
          <w:tcPr>
            <w:tcW w:w="314" w:type="pct"/>
            <w:vAlign w:val="bottom"/>
          </w:tcPr>
          <w:p w:rsidR="007918DA" w:rsidRPr="00E8295F" w:rsidRDefault="007918DA" w:rsidP="000D3B13">
            <w:pPr>
              <w:spacing w:line="360" w:lineRule="auto"/>
              <w:jc w:val="center"/>
              <w:rPr>
                <w:rFonts w:asciiTheme="majorBidi" w:hAnsiTheme="majorBidi" w:cstheme="majorBidi"/>
                <w:color w:val="000000"/>
                <w:sz w:val="13"/>
                <w:szCs w:val="13"/>
                <w:lang w:val="en-US"/>
              </w:rPr>
            </w:pPr>
            <w:r w:rsidRPr="00E8295F">
              <w:rPr>
                <w:rFonts w:asciiTheme="majorBidi" w:hAnsiTheme="majorBidi" w:cstheme="majorBidi"/>
                <w:color w:val="000000"/>
                <w:sz w:val="13"/>
                <w:szCs w:val="13"/>
                <w:lang w:val="en-US"/>
              </w:rPr>
              <w:t>0.638</w:t>
            </w:r>
          </w:p>
        </w:tc>
        <w:tc>
          <w:tcPr>
            <w:tcW w:w="313" w:type="pct"/>
            <w:vAlign w:val="bottom"/>
          </w:tcPr>
          <w:p w:rsidR="007918DA" w:rsidRPr="00E8295F" w:rsidRDefault="007918DA" w:rsidP="000D3B13">
            <w:pPr>
              <w:spacing w:line="360" w:lineRule="auto"/>
              <w:jc w:val="center"/>
              <w:rPr>
                <w:rFonts w:asciiTheme="majorBidi" w:hAnsiTheme="majorBidi" w:cstheme="majorBidi"/>
                <w:color w:val="000000"/>
                <w:sz w:val="13"/>
                <w:szCs w:val="13"/>
                <w:lang w:val="en-US"/>
              </w:rPr>
            </w:pPr>
            <w:r w:rsidRPr="00E8295F">
              <w:rPr>
                <w:rFonts w:asciiTheme="majorBidi" w:hAnsiTheme="majorBidi" w:cstheme="majorBidi"/>
                <w:color w:val="000000"/>
                <w:sz w:val="13"/>
                <w:szCs w:val="13"/>
                <w:lang w:val="en-US"/>
              </w:rPr>
              <w:t>0.783</w:t>
            </w:r>
          </w:p>
        </w:tc>
        <w:tc>
          <w:tcPr>
            <w:tcW w:w="313" w:type="pct"/>
            <w:vAlign w:val="bottom"/>
          </w:tcPr>
          <w:p w:rsidR="007918DA" w:rsidRPr="00E8295F" w:rsidRDefault="007918DA" w:rsidP="000D3B13">
            <w:pPr>
              <w:spacing w:line="360" w:lineRule="auto"/>
              <w:jc w:val="center"/>
              <w:rPr>
                <w:rFonts w:asciiTheme="majorBidi" w:hAnsiTheme="majorBidi" w:cstheme="majorBidi"/>
                <w:color w:val="000000"/>
                <w:sz w:val="13"/>
                <w:szCs w:val="13"/>
                <w:lang w:val="en-US"/>
              </w:rPr>
            </w:pPr>
            <w:r w:rsidRPr="00E8295F">
              <w:rPr>
                <w:rFonts w:asciiTheme="majorBidi" w:hAnsiTheme="majorBidi" w:cstheme="majorBidi"/>
                <w:color w:val="000000"/>
                <w:sz w:val="13"/>
                <w:szCs w:val="13"/>
                <w:lang w:val="en-US"/>
              </w:rPr>
              <w:t>0.448</w:t>
            </w:r>
          </w:p>
        </w:tc>
        <w:tc>
          <w:tcPr>
            <w:tcW w:w="313" w:type="pct"/>
            <w:vAlign w:val="bottom"/>
          </w:tcPr>
          <w:p w:rsidR="007918DA" w:rsidRPr="00E8295F" w:rsidRDefault="007918DA" w:rsidP="000D3B13">
            <w:pPr>
              <w:spacing w:line="360" w:lineRule="auto"/>
              <w:jc w:val="center"/>
              <w:rPr>
                <w:rFonts w:asciiTheme="majorBidi" w:hAnsiTheme="majorBidi" w:cstheme="majorBidi"/>
                <w:color w:val="000000"/>
                <w:sz w:val="13"/>
                <w:szCs w:val="13"/>
                <w:lang w:val="en-US"/>
              </w:rPr>
            </w:pPr>
            <w:r w:rsidRPr="00E8295F">
              <w:rPr>
                <w:rFonts w:asciiTheme="majorBidi" w:hAnsiTheme="majorBidi" w:cstheme="majorBidi"/>
                <w:color w:val="000000"/>
                <w:sz w:val="13"/>
                <w:szCs w:val="13"/>
                <w:lang w:val="en-US"/>
              </w:rPr>
              <w:t>0.331</w:t>
            </w:r>
          </w:p>
        </w:tc>
        <w:tc>
          <w:tcPr>
            <w:tcW w:w="352" w:type="pct"/>
            <w:vAlign w:val="bottom"/>
          </w:tcPr>
          <w:p w:rsidR="007918DA" w:rsidRPr="00E8295F" w:rsidRDefault="007918DA" w:rsidP="000D3B13">
            <w:pPr>
              <w:spacing w:line="360" w:lineRule="auto"/>
              <w:jc w:val="center"/>
              <w:rPr>
                <w:rFonts w:asciiTheme="majorBidi" w:hAnsiTheme="majorBidi" w:cstheme="majorBidi"/>
                <w:color w:val="000000"/>
                <w:sz w:val="13"/>
                <w:szCs w:val="13"/>
                <w:lang w:val="en-US"/>
              </w:rPr>
            </w:pPr>
            <w:r w:rsidRPr="00E8295F">
              <w:rPr>
                <w:rFonts w:asciiTheme="majorBidi" w:hAnsiTheme="majorBidi" w:cstheme="majorBidi"/>
                <w:color w:val="000000"/>
                <w:sz w:val="13"/>
                <w:szCs w:val="13"/>
                <w:lang w:val="en-US"/>
              </w:rPr>
              <w:t>0.571</w:t>
            </w:r>
          </w:p>
        </w:tc>
      </w:tr>
      <w:tr w:rsidR="007918DA" w:rsidRPr="00E8295F" w:rsidTr="000D3B13">
        <w:trPr>
          <w:trHeight w:val="220"/>
          <w:jc w:val="center"/>
        </w:trPr>
        <w:tc>
          <w:tcPr>
            <w:tcW w:w="5000" w:type="pct"/>
            <w:gridSpan w:val="16"/>
            <w:vAlign w:val="bottom"/>
          </w:tcPr>
          <w:p w:rsidR="007918DA" w:rsidRPr="00E8295F" w:rsidRDefault="007918DA" w:rsidP="000D3B13">
            <w:pPr>
              <w:spacing w:line="360" w:lineRule="auto"/>
              <w:rPr>
                <w:rFonts w:asciiTheme="majorBidi" w:hAnsiTheme="majorBidi" w:cstheme="majorBidi"/>
                <w:color w:val="000000"/>
                <w:sz w:val="13"/>
                <w:szCs w:val="13"/>
                <w:lang w:val="en-US"/>
              </w:rPr>
            </w:pPr>
            <w:r w:rsidRPr="00E8295F">
              <w:rPr>
                <w:rFonts w:asciiTheme="majorBidi" w:hAnsiTheme="majorBidi" w:cstheme="majorBidi"/>
                <w:color w:val="000000"/>
                <w:sz w:val="13"/>
                <w:szCs w:val="13"/>
                <w:lang w:val="en-US"/>
              </w:rPr>
              <w:t>DCC estimation</w:t>
            </w:r>
          </w:p>
        </w:tc>
      </w:tr>
      <w:tr w:rsidR="007918DA" w:rsidRPr="00E8295F" w:rsidTr="000D3B13">
        <w:trPr>
          <w:trHeight w:val="312"/>
          <w:jc w:val="center"/>
        </w:trPr>
        <w:tc>
          <w:tcPr>
            <w:tcW w:w="194" w:type="pct"/>
            <w:vAlign w:val="bottom"/>
          </w:tcPr>
          <w:p w:rsidR="007918DA" w:rsidRPr="00E8295F" w:rsidRDefault="007918DA" w:rsidP="000D3B13">
            <w:pPr>
              <w:spacing w:line="360" w:lineRule="auto"/>
              <w:jc w:val="center"/>
              <w:rPr>
                <w:rFonts w:ascii="Times New Roman" w:hAnsi="Times New Roman"/>
                <w:color w:val="000000"/>
                <w:sz w:val="16"/>
                <w:szCs w:val="16"/>
                <w:lang w:val="en-US"/>
              </w:rPr>
            </w:pPr>
            <m:oMathPara>
              <m:oMath>
                <m:r>
                  <w:rPr>
                    <w:rFonts w:ascii="Cambria Math" w:hAnsi="Cambria Math"/>
                    <w:color w:val="000000"/>
                    <w:sz w:val="16"/>
                    <w:szCs w:val="16"/>
                    <w:lang w:val="en-US"/>
                  </w:rPr>
                  <m:t>α</m:t>
                </m:r>
              </m:oMath>
            </m:oMathPara>
          </w:p>
        </w:tc>
        <w:tc>
          <w:tcPr>
            <w:tcW w:w="314" w:type="pct"/>
            <w:vAlign w:val="bottom"/>
          </w:tcPr>
          <w:p w:rsidR="007918DA" w:rsidRPr="00E8295F" w:rsidRDefault="007918DA" w:rsidP="000D3B13">
            <w:pPr>
              <w:spacing w:line="360" w:lineRule="auto"/>
              <w:jc w:val="center"/>
              <w:rPr>
                <w:rFonts w:ascii="Times New Roman" w:hAnsi="Times New Roman"/>
                <w:color w:val="000000"/>
                <w:sz w:val="13"/>
                <w:szCs w:val="13"/>
                <w:lang w:val="en-US"/>
              </w:rPr>
            </w:pPr>
            <w:r w:rsidRPr="00E8295F">
              <w:rPr>
                <w:rFonts w:ascii="Times New Roman" w:hAnsi="Times New Roman"/>
                <w:color w:val="000000"/>
                <w:sz w:val="13"/>
                <w:szCs w:val="13"/>
                <w:lang w:val="en-US"/>
              </w:rPr>
              <w:t>0.129** (6.102)</w:t>
            </w:r>
          </w:p>
        </w:tc>
        <w:tc>
          <w:tcPr>
            <w:tcW w:w="327" w:type="pct"/>
            <w:vAlign w:val="bottom"/>
          </w:tcPr>
          <w:p w:rsidR="007918DA" w:rsidRPr="00E8295F" w:rsidRDefault="007918DA" w:rsidP="000D3B13">
            <w:pPr>
              <w:spacing w:line="360" w:lineRule="auto"/>
              <w:jc w:val="center"/>
              <w:rPr>
                <w:rFonts w:ascii="Times New Roman" w:hAnsi="Times New Roman"/>
                <w:color w:val="000000"/>
                <w:sz w:val="13"/>
                <w:szCs w:val="13"/>
                <w:lang w:val="en-US"/>
              </w:rPr>
            </w:pPr>
            <w:r w:rsidRPr="00E8295F">
              <w:rPr>
                <w:rFonts w:ascii="Times New Roman" w:hAnsi="Times New Roman"/>
                <w:color w:val="000000"/>
                <w:sz w:val="13"/>
                <w:szCs w:val="13"/>
                <w:lang w:val="en-US"/>
              </w:rPr>
              <w:t>0.226**(4.316)</w:t>
            </w:r>
          </w:p>
        </w:tc>
        <w:tc>
          <w:tcPr>
            <w:tcW w:w="323" w:type="pct"/>
            <w:vAlign w:val="bottom"/>
          </w:tcPr>
          <w:p w:rsidR="007918DA" w:rsidRPr="00E8295F" w:rsidRDefault="007918DA" w:rsidP="000D3B13">
            <w:pPr>
              <w:spacing w:line="360" w:lineRule="auto"/>
              <w:jc w:val="center"/>
              <w:rPr>
                <w:rFonts w:ascii="Times New Roman" w:hAnsi="Times New Roman"/>
                <w:color w:val="000000"/>
                <w:sz w:val="13"/>
                <w:szCs w:val="13"/>
                <w:lang w:val="en-US"/>
              </w:rPr>
            </w:pPr>
            <w:r w:rsidRPr="00E8295F">
              <w:rPr>
                <w:rFonts w:ascii="Times New Roman" w:hAnsi="Times New Roman"/>
                <w:color w:val="000000"/>
                <w:sz w:val="13"/>
                <w:szCs w:val="13"/>
                <w:lang w:val="en-US"/>
              </w:rPr>
              <w:t>0.222 (1.838)</w:t>
            </w:r>
          </w:p>
        </w:tc>
        <w:tc>
          <w:tcPr>
            <w:tcW w:w="327" w:type="pct"/>
            <w:vAlign w:val="bottom"/>
          </w:tcPr>
          <w:p w:rsidR="007918DA" w:rsidRPr="00E8295F" w:rsidRDefault="007918DA" w:rsidP="000D3B13">
            <w:pPr>
              <w:spacing w:line="360" w:lineRule="auto"/>
              <w:jc w:val="center"/>
              <w:rPr>
                <w:rFonts w:ascii="Times New Roman" w:hAnsi="Times New Roman"/>
                <w:color w:val="000000"/>
                <w:sz w:val="13"/>
                <w:szCs w:val="13"/>
                <w:lang w:val="en-US"/>
              </w:rPr>
            </w:pPr>
            <w:r w:rsidRPr="00E8295F">
              <w:rPr>
                <w:rFonts w:ascii="Times New Roman" w:hAnsi="Times New Roman"/>
                <w:color w:val="000000"/>
                <w:sz w:val="13"/>
                <w:szCs w:val="13"/>
                <w:lang w:val="en-US"/>
              </w:rPr>
              <w:t>0.154** (3.860)</w:t>
            </w:r>
          </w:p>
        </w:tc>
        <w:tc>
          <w:tcPr>
            <w:tcW w:w="324" w:type="pct"/>
            <w:vAlign w:val="bottom"/>
          </w:tcPr>
          <w:p w:rsidR="007918DA" w:rsidRPr="00E8295F" w:rsidRDefault="007918DA" w:rsidP="000D3B13">
            <w:pPr>
              <w:spacing w:line="360" w:lineRule="auto"/>
              <w:jc w:val="center"/>
              <w:rPr>
                <w:rFonts w:ascii="Times New Roman" w:hAnsi="Times New Roman"/>
                <w:color w:val="000000"/>
                <w:sz w:val="13"/>
                <w:szCs w:val="13"/>
                <w:lang w:val="en-US"/>
              </w:rPr>
            </w:pPr>
            <w:r w:rsidRPr="00E8295F">
              <w:rPr>
                <w:rFonts w:ascii="Times New Roman" w:hAnsi="Times New Roman"/>
                <w:color w:val="000000"/>
                <w:sz w:val="13"/>
                <w:szCs w:val="13"/>
                <w:lang w:val="en-US"/>
              </w:rPr>
              <w:t>0.226** (2.568)</w:t>
            </w:r>
          </w:p>
        </w:tc>
        <w:tc>
          <w:tcPr>
            <w:tcW w:w="318" w:type="pct"/>
            <w:vAlign w:val="bottom"/>
          </w:tcPr>
          <w:p w:rsidR="007918DA" w:rsidRPr="00E8295F" w:rsidRDefault="007918DA" w:rsidP="000D3B13">
            <w:pPr>
              <w:spacing w:line="360" w:lineRule="auto"/>
              <w:jc w:val="center"/>
              <w:rPr>
                <w:rFonts w:asciiTheme="majorBidi" w:hAnsiTheme="majorBidi" w:cstheme="majorBidi"/>
                <w:color w:val="000000"/>
                <w:sz w:val="13"/>
                <w:szCs w:val="13"/>
                <w:lang w:val="en-US"/>
              </w:rPr>
            </w:pPr>
            <w:r w:rsidRPr="00E8295F">
              <w:rPr>
                <w:rFonts w:asciiTheme="majorBidi" w:hAnsiTheme="majorBidi" w:cstheme="majorBidi"/>
                <w:color w:val="000000"/>
                <w:sz w:val="13"/>
                <w:szCs w:val="13"/>
                <w:lang w:val="en-US"/>
              </w:rPr>
              <w:t>0.185 (0.396)</w:t>
            </w:r>
          </w:p>
        </w:tc>
        <w:tc>
          <w:tcPr>
            <w:tcW w:w="318" w:type="pct"/>
            <w:vAlign w:val="bottom"/>
          </w:tcPr>
          <w:p w:rsidR="007918DA" w:rsidRPr="00E8295F" w:rsidRDefault="007918DA" w:rsidP="000D3B13">
            <w:pPr>
              <w:spacing w:line="360" w:lineRule="auto"/>
              <w:jc w:val="center"/>
              <w:rPr>
                <w:rFonts w:asciiTheme="majorBidi" w:hAnsiTheme="majorBidi" w:cstheme="majorBidi"/>
                <w:color w:val="000000"/>
                <w:sz w:val="13"/>
                <w:szCs w:val="13"/>
                <w:lang w:val="en-US"/>
              </w:rPr>
            </w:pPr>
            <w:r w:rsidRPr="00E8295F">
              <w:rPr>
                <w:rFonts w:asciiTheme="majorBidi" w:hAnsiTheme="majorBidi" w:cstheme="majorBidi"/>
                <w:color w:val="000000"/>
                <w:sz w:val="13"/>
                <w:szCs w:val="13"/>
                <w:lang w:val="en-US"/>
              </w:rPr>
              <w:t>0.245 (2.528)</w:t>
            </w:r>
          </w:p>
        </w:tc>
        <w:tc>
          <w:tcPr>
            <w:tcW w:w="318" w:type="pct"/>
            <w:vAlign w:val="bottom"/>
          </w:tcPr>
          <w:p w:rsidR="007918DA" w:rsidRPr="00E8295F" w:rsidRDefault="007918DA" w:rsidP="000D3B13">
            <w:pPr>
              <w:spacing w:line="360" w:lineRule="auto"/>
              <w:jc w:val="center"/>
              <w:rPr>
                <w:rFonts w:asciiTheme="majorBidi" w:hAnsiTheme="majorBidi" w:cstheme="majorBidi"/>
                <w:color w:val="000000"/>
                <w:sz w:val="13"/>
                <w:szCs w:val="13"/>
                <w:lang w:val="en-US"/>
              </w:rPr>
            </w:pPr>
            <w:r w:rsidRPr="00E8295F">
              <w:rPr>
                <w:rFonts w:asciiTheme="majorBidi" w:hAnsiTheme="majorBidi" w:cstheme="majorBidi"/>
                <w:color w:val="000000"/>
                <w:sz w:val="13"/>
                <w:szCs w:val="13"/>
                <w:lang w:val="en-US"/>
              </w:rPr>
              <w:t>0.187 (0.758)</w:t>
            </w:r>
          </w:p>
        </w:tc>
        <w:tc>
          <w:tcPr>
            <w:tcW w:w="316" w:type="pct"/>
            <w:vAlign w:val="bottom"/>
          </w:tcPr>
          <w:p w:rsidR="007918DA" w:rsidRPr="00E8295F" w:rsidRDefault="007918DA" w:rsidP="000D3B13">
            <w:pPr>
              <w:spacing w:line="360" w:lineRule="auto"/>
              <w:jc w:val="center"/>
              <w:rPr>
                <w:rFonts w:asciiTheme="majorBidi" w:hAnsiTheme="majorBidi" w:cstheme="majorBidi"/>
                <w:color w:val="000000"/>
                <w:sz w:val="13"/>
                <w:szCs w:val="13"/>
                <w:lang w:val="en-US"/>
              </w:rPr>
            </w:pPr>
            <w:r w:rsidRPr="00E8295F">
              <w:rPr>
                <w:rFonts w:asciiTheme="majorBidi" w:hAnsiTheme="majorBidi" w:cstheme="majorBidi"/>
                <w:color w:val="000000"/>
                <w:sz w:val="13"/>
                <w:szCs w:val="13"/>
                <w:lang w:val="en-US"/>
              </w:rPr>
              <w:t>0.037** (5.722)</w:t>
            </w:r>
          </w:p>
        </w:tc>
        <w:tc>
          <w:tcPr>
            <w:tcW w:w="317" w:type="pct"/>
            <w:vAlign w:val="bottom"/>
          </w:tcPr>
          <w:p w:rsidR="007918DA" w:rsidRPr="00E8295F" w:rsidRDefault="007918DA" w:rsidP="000D3B13">
            <w:pPr>
              <w:spacing w:line="360" w:lineRule="auto"/>
              <w:jc w:val="center"/>
              <w:rPr>
                <w:rFonts w:asciiTheme="majorBidi" w:hAnsiTheme="majorBidi" w:cstheme="majorBidi"/>
                <w:color w:val="000000"/>
                <w:sz w:val="13"/>
                <w:szCs w:val="13"/>
                <w:lang w:val="en-US"/>
              </w:rPr>
            </w:pPr>
            <w:r w:rsidRPr="00E8295F">
              <w:rPr>
                <w:rFonts w:asciiTheme="majorBidi" w:hAnsiTheme="majorBidi" w:cstheme="majorBidi"/>
                <w:color w:val="000000"/>
                <w:sz w:val="13"/>
                <w:szCs w:val="13"/>
                <w:lang w:val="en-US"/>
              </w:rPr>
              <w:t>0.537** (4.429)</w:t>
            </w:r>
          </w:p>
        </w:tc>
        <w:tc>
          <w:tcPr>
            <w:tcW w:w="314" w:type="pct"/>
            <w:vAlign w:val="bottom"/>
          </w:tcPr>
          <w:p w:rsidR="007918DA" w:rsidRPr="00E8295F" w:rsidRDefault="007918DA" w:rsidP="000D3B13">
            <w:pPr>
              <w:spacing w:line="360" w:lineRule="auto"/>
              <w:jc w:val="center"/>
              <w:rPr>
                <w:rFonts w:asciiTheme="majorBidi" w:hAnsiTheme="majorBidi" w:cstheme="majorBidi"/>
                <w:color w:val="000000"/>
                <w:sz w:val="13"/>
                <w:szCs w:val="13"/>
                <w:lang w:val="en-US"/>
              </w:rPr>
            </w:pPr>
            <w:r w:rsidRPr="00E8295F">
              <w:rPr>
                <w:rFonts w:asciiTheme="majorBidi" w:hAnsiTheme="majorBidi" w:cstheme="majorBidi"/>
                <w:color w:val="000000"/>
                <w:sz w:val="13"/>
                <w:szCs w:val="13"/>
                <w:lang w:val="en-US"/>
              </w:rPr>
              <w:t>0.062** (3.181)</w:t>
            </w:r>
          </w:p>
        </w:tc>
        <w:tc>
          <w:tcPr>
            <w:tcW w:w="313" w:type="pct"/>
            <w:vAlign w:val="bottom"/>
          </w:tcPr>
          <w:p w:rsidR="007918DA" w:rsidRPr="00E8295F" w:rsidRDefault="007918DA" w:rsidP="000D3B13">
            <w:pPr>
              <w:spacing w:line="360" w:lineRule="auto"/>
              <w:jc w:val="center"/>
              <w:rPr>
                <w:rFonts w:asciiTheme="majorBidi" w:hAnsiTheme="majorBidi" w:cstheme="majorBidi"/>
                <w:color w:val="000000"/>
                <w:sz w:val="13"/>
                <w:szCs w:val="13"/>
                <w:lang w:val="en-US"/>
              </w:rPr>
            </w:pPr>
            <w:r w:rsidRPr="00E8295F">
              <w:rPr>
                <w:rFonts w:asciiTheme="majorBidi" w:hAnsiTheme="majorBidi" w:cstheme="majorBidi"/>
                <w:color w:val="000000"/>
                <w:sz w:val="13"/>
                <w:szCs w:val="13"/>
                <w:lang w:val="en-US"/>
              </w:rPr>
              <w:t>0.393** (4.171)</w:t>
            </w:r>
          </w:p>
        </w:tc>
        <w:tc>
          <w:tcPr>
            <w:tcW w:w="313" w:type="pct"/>
            <w:vAlign w:val="bottom"/>
          </w:tcPr>
          <w:p w:rsidR="007918DA" w:rsidRPr="00E8295F" w:rsidRDefault="007918DA" w:rsidP="000D3B13">
            <w:pPr>
              <w:spacing w:line="360" w:lineRule="auto"/>
              <w:jc w:val="center"/>
              <w:rPr>
                <w:rFonts w:asciiTheme="majorBidi" w:hAnsiTheme="majorBidi" w:cstheme="majorBidi"/>
                <w:color w:val="000000"/>
                <w:sz w:val="13"/>
                <w:szCs w:val="13"/>
                <w:lang w:val="en-US"/>
              </w:rPr>
            </w:pPr>
            <w:r w:rsidRPr="00E8295F">
              <w:rPr>
                <w:rFonts w:asciiTheme="majorBidi" w:hAnsiTheme="majorBidi" w:cstheme="majorBidi"/>
                <w:color w:val="000000"/>
                <w:sz w:val="13"/>
                <w:szCs w:val="13"/>
                <w:lang w:val="en-US"/>
              </w:rPr>
              <w:t>0.069** (4.289)</w:t>
            </w:r>
          </w:p>
        </w:tc>
        <w:tc>
          <w:tcPr>
            <w:tcW w:w="313" w:type="pct"/>
            <w:vAlign w:val="bottom"/>
          </w:tcPr>
          <w:p w:rsidR="007918DA" w:rsidRPr="00E8295F" w:rsidRDefault="007918DA" w:rsidP="000D3B13">
            <w:pPr>
              <w:spacing w:line="360" w:lineRule="auto"/>
              <w:jc w:val="center"/>
              <w:rPr>
                <w:rFonts w:asciiTheme="majorBidi" w:hAnsiTheme="majorBidi" w:cstheme="majorBidi"/>
                <w:color w:val="000000"/>
                <w:sz w:val="13"/>
                <w:szCs w:val="13"/>
                <w:lang w:val="en-US"/>
              </w:rPr>
            </w:pPr>
            <w:r w:rsidRPr="00E8295F">
              <w:rPr>
                <w:rFonts w:asciiTheme="majorBidi" w:hAnsiTheme="majorBidi" w:cstheme="majorBidi"/>
                <w:color w:val="000000"/>
                <w:sz w:val="13"/>
                <w:szCs w:val="13"/>
                <w:lang w:val="en-US"/>
              </w:rPr>
              <w:t>0.031**(6.125)</w:t>
            </w:r>
          </w:p>
        </w:tc>
        <w:tc>
          <w:tcPr>
            <w:tcW w:w="352" w:type="pct"/>
            <w:vAlign w:val="bottom"/>
          </w:tcPr>
          <w:p w:rsidR="007918DA" w:rsidRPr="00E8295F" w:rsidRDefault="007918DA" w:rsidP="000D3B13">
            <w:pPr>
              <w:spacing w:line="360" w:lineRule="auto"/>
              <w:jc w:val="center"/>
              <w:rPr>
                <w:rFonts w:asciiTheme="majorBidi" w:hAnsiTheme="majorBidi" w:cstheme="majorBidi"/>
                <w:color w:val="000000"/>
                <w:sz w:val="13"/>
                <w:szCs w:val="13"/>
                <w:lang w:val="en-US"/>
              </w:rPr>
            </w:pPr>
            <w:r w:rsidRPr="00E8295F">
              <w:rPr>
                <w:rFonts w:asciiTheme="majorBidi" w:hAnsiTheme="majorBidi" w:cstheme="majorBidi"/>
                <w:color w:val="000000"/>
                <w:sz w:val="13"/>
                <w:szCs w:val="13"/>
                <w:lang w:val="en-US"/>
              </w:rPr>
              <w:t>0.204** (3.058)</w:t>
            </w:r>
          </w:p>
        </w:tc>
      </w:tr>
      <w:tr w:rsidR="007918DA" w:rsidRPr="00E8295F" w:rsidTr="000D3B13">
        <w:trPr>
          <w:trHeight w:val="312"/>
          <w:jc w:val="center"/>
        </w:trPr>
        <w:tc>
          <w:tcPr>
            <w:tcW w:w="194" w:type="pct"/>
            <w:vAlign w:val="bottom"/>
          </w:tcPr>
          <w:p w:rsidR="007918DA" w:rsidRPr="00E8295F" w:rsidRDefault="007918DA" w:rsidP="000D3B13">
            <w:pPr>
              <w:spacing w:line="360" w:lineRule="auto"/>
              <w:jc w:val="center"/>
              <w:rPr>
                <w:rFonts w:ascii="Times New Roman" w:hAnsi="Times New Roman"/>
                <w:color w:val="000000"/>
                <w:sz w:val="16"/>
                <w:szCs w:val="16"/>
                <w:lang w:val="en-US"/>
              </w:rPr>
            </w:pPr>
            <m:oMathPara>
              <m:oMath>
                <m:r>
                  <w:rPr>
                    <w:rFonts w:ascii="Cambria Math" w:hAnsi="Cambria Math"/>
                    <w:color w:val="000000"/>
                    <w:sz w:val="16"/>
                    <w:szCs w:val="16"/>
                    <w:lang w:val="en-US"/>
                  </w:rPr>
                  <m:t>β</m:t>
                </m:r>
              </m:oMath>
            </m:oMathPara>
          </w:p>
        </w:tc>
        <w:tc>
          <w:tcPr>
            <w:tcW w:w="314" w:type="pct"/>
            <w:vAlign w:val="bottom"/>
          </w:tcPr>
          <w:p w:rsidR="007918DA" w:rsidRPr="00E8295F" w:rsidRDefault="007918DA" w:rsidP="000D3B13">
            <w:pPr>
              <w:spacing w:line="360" w:lineRule="auto"/>
              <w:jc w:val="center"/>
              <w:rPr>
                <w:rFonts w:ascii="Times New Roman" w:hAnsi="Times New Roman"/>
                <w:color w:val="000000"/>
                <w:sz w:val="13"/>
                <w:szCs w:val="13"/>
                <w:lang w:val="en-US"/>
              </w:rPr>
            </w:pPr>
            <w:r w:rsidRPr="00E8295F">
              <w:rPr>
                <w:rFonts w:ascii="Times New Roman" w:hAnsi="Times New Roman"/>
                <w:color w:val="000000"/>
                <w:sz w:val="13"/>
                <w:szCs w:val="13"/>
                <w:lang w:val="en-US"/>
              </w:rPr>
              <w:t>0.990** (284.2)</w:t>
            </w:r>
          </w:p>
        </w:tc>
        <w:tc>
          <w:tcPr>
            <w:tcW w:w="327" w:type="pct"/>
            <w:vAlign w:val="bottom"/>
          </w:tcPr>
          <w:p w:rsidR="007918DA" w:rsidRPr="00E8295F" w:rsidRDefault="007918DA" w:rsidP="000D3B13">
            <w:pPr>
              <w:spacing w:line="360" w:lineRule="auto"/>
              <w:jc w:val="center"/>
              <w:rPr>
                <w:rFonts w:ascii="Times New Roman" w:hAnsi="Times New Roman"/>
                <w:color w:val="000000"/>
                <w:sz w:val="13"/>
                <w:szCs w:val="13"/>
                <w:lang w:val="en-US"/>
              </w:rPr>
            </w:pPr>
            <w:r w:rsidRPr="00E8295F">
              <w:rPr>
                <w:rFonts w:ascii="Times New Roman" w:hAnsi="Times New Roman"/>
                <w:color w:val="000000"/>
                <w:sz w:val="13"/>
                <w:szCs w:val="13"/>
                <w:lang w:val="en-US"/>
              </w:rPr>
              <w:t>0.919** (23.53)</w:t>
            </w:r>
          </w:p>
        </w:tc>
        <w:tc>
          <w:tcPr>
            <w:tcW w:w="323" w:type="pct"/>
            <w:vAlign w:val="bottom"/>
          </w:tcPr>
          <w:p w:rsidR="007918DA" w:rsidRPr="00E8295F" w:rsidRDefault="007918DA" w:rsidP="000D3B13">
            <w:pPr>
              <w:spacing w:line="360" w:lineRule="auto"/>
              <w:jc w:val="center"/>
              <w:rPr>
                <w:rFonts w:ascii="Times New Roman" w:hAnsi="Times New Roman"/>
                <w:color w:val="000000"/>
                <w:sz w:val="13"/>
                <w:szCs w:val="13"/>
                <w:lang w:val="en-US"/>
              </w:rPr>
            </w:pPr>
            <w:r w:rsidRPr="00E8295F">
              <w:rPr>
                <w:rFonts w:ascii="Times New Roman" w:hAnsi="Times New Roman"/>
                <w:color w:val="000000"/>
                <w:sz w:val="13"/>
                <w:szCs w:val="13"/>
                <w:lang w:val="en-US"/>
              </w:rPr>
              <w:t>0.966** (22.05)</w:t>
            </w:r>
          </w:p>
        </w:tc>
        <w:tc>
          <w:tcPr>
            <w:tcW w:w="327" w:type="pct"/>
            <w:vAlign w:val="bottom"/>
          </w:tcPr>
          <w:p w:rsidR="007918DA" w:rsidRPr="00E8295F" w:rsidRDefault="007918DA" w:rsidP="000D3B13">
            <w:pPr>
              <w:spacing w:line="360" w:lineRule="auto"/>
              <w:jc w:val="center"/>
              <w:rPr>
                <w:rFonts w:ascii="Times New Roman" w:hAnsi="Times New Roman"/>
                <w:color w:val="000000"/>
                <w:sz w:val="13"/>
                <w:szCs w:val="13"/>
                <w:lang w:val="en-US"/>
              </w:rPr>
            </w:pPr>
            <w:r w:rsidRPr="00E8295F">
              <w:rPr>
                <w:rFonts w:ascii="Times New Roman" w:hAnsi="Times New Roman"/>
                <w:color w:val="000000"/>
                <w:sz w:val="13"/>
                <w:szCs w:val="13"/>
                <w:lang w:val="en-US"/>
              </w:rPr>
              <w:t>0.976** (115.4)</w:t>
            </w:r>
          </w:p>
        </w:tc>
        <w:tc>
          <w:tcPr>
            <w:tcW w:w="324" w:type="pct"/>
            <w:vAlign w:val="bottom"/>
          </w:tcPr>
          <w:p w:rsidR="007918DA" w:rsidRPr="00E8295F" w:rsidRDefault="007918DA" w:rsidP="000D3B13">
            <w:pPr>
              <w:spacing w:line="360" w:lineRule="auto"/>
              <w:jc w:val="center"/>
              <w:rPr>
                <w:rFonts w:ascii="Times New Roman" w:hAnsi="Times New Roman"/>
                <w:color w:val="000000"/>
                <w:sz w:val="13"/>
                <w:szCs w:val="13"/>
                <w:lang w:val="en-US"/>
              </w:rPr>
            </w:pPr>
            <w:r w:rsidRPr="00E8295F">
              <w:rPr>
                <w:rFonts w:ascii="Times New Roman" w:hAnsi="Times New Roman"/>
                <w:color w:val="000000"/>
                <w:sz w:val="13"/>
                <w:szCs w:val="13"/>
                <w:lang w:val="en-US"/>
              </w:rPr>
              <w:t>0.628** (2.192)</w:t>
            </w:r>
          </w:p>
        </w:tc>
        <w:tc>
          <w:tcPr>
            <w:tcW w:w="318" w:type="pct"/>
            <w:vAlign w:val="bottom"/>
          </w:tcPr>
          <w:p w:rsidR="007918DA" w:rsidRPr="00E8295F" w:rsidRDefault="007918DA" w:rsidP="000D3B13">
            <w:pPr>
              <w:spacing w:line="360" w:lineRule="auto"/>
              <w:jc w:val="center"/>
              <w:rPr>
                <w:rFonts w:asciiTheme="majorBidi" w:hAnsiTheme="majorBidi" w:cstheme="majorBidi"/>
                <w:color w:val="000000"/>
                <w:sz w:val="13"/>
                <w:szCs w:val="13"/>
                <w:lang w:val="en-US"/>
              </w:rPr>
            </w:pPr>
            <w:r w:rsidRPr="00E8295F">
              <w:rPr>
                <w:rFonts w:asciiTheme="majorBidi" w:hAnsiTheme="majorBidi" w:cstheme="majorBidi"/>
                <w:color w:val="000000"/>
                <w:sz w:val="13"/>
                <w:szCs w:val="13"/>
                <w:lang w:val="en-US"/>
              </w:rPr>
              <w:t>0.815** (5.896)</w:t>
            </w:r>
          </w:p>
        </w:tc>
        <w:tc>
          <w:tcPr>
            <w:tcW w:w="318" w:type="pct"/>
            <w:vAlign w:val="bottom"/>
          </w:tcPr>
          <w:p w:rsidR="007918DA" w:rsidRPr="00E8295F" w:rsidRDefault="007918DA" w:rsidP="000D3B13">
            <w:pPr>
              <w:spacing w:line="360" w:lineRule="auto"/>
              <w:jc w:val="center"/>
              <w:rPr>
                <w:rFonts w:asciiTheme="majorBidi" w:hAnsiTheme="majorBidi" w:cstheme="majorBidi"/>
                <w:color w:val="000000"/>
                <w:sz w:val="13"/>
                <w:szCs w:val="13"/>
                <w:lang w:val="en-US"/>
              </w:rPr>
            </w:pPr>
            <w:r w:rsidRPr="00E8295F">
              <w:rPr>
                <w:rFonts w:asciiTheme="majorBidi" w:hAnsiTheme="majorBidi" w:cstheme="majorBidi"/>
                <w:color w:val="000000"/>
                <w:sz w:val="13"/>
                <w:szCs w:val="13"/>
                <w:lang w:val="en-US"/>
              </w:rPr>
              <w:t>0.695** (5.280)</w:t>
            </w:r>
          </w:p>
        </w:tc>
        <w:tc>
          <w:tcPr>
            <w:tcW w:w="318" w:type="pct"/>
            <w:vAlign w:val="bottom"/>
          </w:tcPr>
          <w:p w:rsidR="007918DA" w:rsidRPr="00E8295F" w:rsidRDefault="007918DA" w:rsidP="000D3B13">
            <w:pPr>
              <w:spacing w:line="360" w:lineRule="auto"/>
              <w:jc w:val="center"/>
              <w:rPr>
                <w:rFonts w:asciiTheme="majorBidi" w:hAnsiTheme="majorBidi" w:cstheme="majorBidi"/>
                <w:color w:val="000000"/>
                <w:sz w:val="13"/>
                <w:szCs w:val="13"/>
                <w:lang w:val="en-US"/>
              </w:rPr>
            </w:pPr>
            <w:r w:rsidRPr="00E8295F">
              <w:rPr>
                <w:rFonts w:asciiTheme="majorBidi" w:hAnsiTheme="majorBidi" w:cstheme="majorBidi"/>
                <w:color w:val="000000"/>
                <w:sz w:val="13"/>
                <w:szCs w:val="13"/>
                <w:lang w:val="en-US"/>
              </w:rPr>
              <w:t>0.977** (14.09)</w:t>
            </w:r>
          </w:p>
        </w:tc>
        <w:tc>
          <w:tcPr>
            <w:tcW w:w="316" w:type="pct"/>
            <w:vAlign w:val="bottom"/>
          </w:tcPr>
          <w:p w:rsidR="007918DA" w:rsidRPr="00E8295F" w:rsidRDefault="007918DA" w:rsidP="000D3B13">
            <w:pPr>
              <w:spacing w:line="360" w:lineRule="auto"/>
              <w:jc w:val="center"/>
              <w:rPr>
                <w:rFonts w:asciiTheme="majorBidi" w:hAnsiTheme="majorBidi" w:cstheme="majorBidi"/>
                <w:color w:val="000000"/>
                <w:sz w:val="13"/>
                <w:szCs w:val="13"/>
                <w:lang w:val="en-US"/>
              </w:rPr>
            </w:pPr>
            <w:r w:rsidRPr="00E8295F">
              <w:rPr>
                <w:rFonts w:asciiTheme="majorBidi" w:hAnsiTheme="majorBidi" w:cstheme="majorBidi"/>
                <w:color w:val="000000"/>
                <w:sz w:val="13"/>
                <w:szCs w:val="13"/>
                <w:lang w:val="en-US"/>
              </w:rPr>
              <w:t>0.968** (123.2)</w:t>
            </w:r>
          </w:p>
        </w:tc>
        <w:tc>
          <w:tcPr>
            <w:tcW w:w="317" w:type="pct"/>
            <w:vAlign w:val="bottom"/>
          </w:tcPr>
          <w:p w:rsidR="007918DA" w:rsidRPr="00E8295F" w:rsidRDefault="007918DA" w:rsidP="000D3B13">
            <w:pPr>
              <w:spacing w:line="360" w:lineRule="auto"/>
              <w:jc w:val="center"/>
              <w:rPr>
                <w:rFonts w:asciiTheme="majorBidi" w:hAnsiTheme="majorBidi" w:cstheme="majorBidi"/>
                <w:color w:val="000000"/>
                <w:sz w:val="13"/>
                <w:szCs w:val="13"/>
                <w:lang w:val="en-US"/>
              </w:rPr>
            </w:pPr>
            <w:r w:rsidRPr="00E8295F">
              <w:rPr>
                <w:rFonts w:asciiTheme="majorBidi" w:hAnsiTheme="majorBidi" w:cstheme="majorBidi"/>
                <w:color w:val="000000"/>
                <w:sz w:val="13"/>
                <w:szCs w:val="13"/>
                <w:lang w:val="en-US"/>
              </w:rPr>
              <w:t>0.533**  (2.592)</w:t>
            </w:r>
          </w:p>
        </w:tc>
        <w:tc>
          <w:tcPr>
            <w:tcW w:w="314" w:type="pct"/>
            <w:vAlign w:val="bottom"/>
          </w:tcPr>
          <w:p w:rsidR="007918DA" w:rsidRPr="00E8295F" w:rsidRDefault="007918DA" w:rsidP="000D3B13">
            <w:pPr>
              <w:spacing w:line="360" w:lineRule="auto"/>
              <w:jc w:val="center"/>
              <w:rPr>
                <w:rFonts w:asciiTheme="majorBidi" w:hAnsiTheme="majorBidi" w:cstheme="majorBidi"/>
                <w:color w:val="000000"/>
                <w:sz w:val="13"/>
                <w:szCs w:val="13"/>
                <w:lang w:val="en-US"/>
              </w:rPr>
            </w:pPr>
            <w:r w:rsidRPr="00E8295F">
              <w:rPr>
                <w:rFonts w:asciiTheme="majorBidi" w:hAnsiTheme="majorBidi" w:cstheme="majorBidi"/>
                <w:color w:val="000000"/>
                <w:sz w:val="13"/>
                <w:szCs w:val="13"/>
                <w:lang w:val="en-US"/>
              </w:rPr>
              <w:t>0.923** (36.380)</w:t>
            </w:r>
          </w:p>
        </w:tc>
        <w:tc>
          <w:tcPr>
            <w:tcW w:w="313" w:type="pct"/>
            <w:vAlign w:val="bottom"/>
          </w:tcPr>
          <w:p w:rsidR="007918DA" w:rsidRPr="00E8295F" w:rsidRDefault="007918DA" w:rsidP="000D3B13">
            <w:pPr>
              <w:spacing w:line="360" w:lineRule="auto"/>
              <w:jc w:val="center"/>
              <w:rPr>
                <w:rFonts w:asciiTheme="majorBidi" w:hAnsiTheme="majorBidi" w:cstheme="majorBidi"/>
                <w:color w:val="000000"/>
                <w:sz w:val="13"/>
                <w:szCs w:val="13"/>
                <w:lang w:val="en-US"/>
              </w:rPr>
            </w:pPr>
            <w:r w:rsidRPr="00E8295F">
              <w:rPr>
                <w:rFonts w:asciiTheme="majorBidi" w:hAnsiTheme="majorBidi" w:cstheme="majorBidi"/>
                <w:color w:val="000000"/>
                <w:sz w:val="13"/>
                <w:szCs w:val="13"/>
                <w:lang w:val="en-US"/>
              </w:rPr>
              <w:t>0.522** (4.387)</w:t>
            </w:r>
          </w:p>
        </w:tc>
        <w:tc>
          <w:tcPr>
            <w:tcW w:w="313" w:type="pct"/>
            <w:vAlign w:val="bottom"/>
          </w:tcPr>
          <w:p w:rsidR="007918DA" w:rsidRPr="00E8295F" w:rsidRDefault="007918DA" w:rsidP="000D3B13">
            <w:pPr>
              <w:spacing w:line="360" w:lineRule="auto"/>
              <w:jc w:val="center"/>
              <w:rPr>
                <w:rFonts w:asciiTheme="majorBidi" w:hAnsiTheme="majorBidi" w:cstheme="majorBidi"/>
                <w:color w:val="000000"/>
                <w:sz w:val="13"/>
                <w:szCs w:val="13"/>
                <w:lang w:val="en-US"/>
              </w:rPr>
            </w:pPr>
            <w:r w:rsidRPr="00E8295F">
              <w:rPr>
                <w:rFonts w:asciiTheme="majorBidi" w:hAnsiTheme="majorBidi" w:cstheme="majorBidi"/>
                <w:color w:val="000000"/>
                <w:sz w:val="13"/>
                <w:szCs w:val="13"/>
                <w:lang w:val="en-US"/>
              </w:rPr>
              <w:t>0.899** (38.980)</w:t>
            </w:r>
          </w:p>
        </w:tc>
        <w:tc>
          <w:tcPr>
            <w:tcW w:w="313" w:type="pct"/>
            <w:vAlign w:val="bottom"/>
          </w:tcPr>
          <w:p w:rsidR="007918DA" w:rsidRPr="00E8295F" w:rsidRDefault="007918DA" w:rsidP="000D3B13">
            <w:pPr>
              <w:spacing w:line="360" w:lineRule="auto"/>
              <w:jc w:val="center"/>
              <w:rPr>
                <w:rFonts w:asciiTheme="majorBidi" w:hAnsiTheme="majorBidi" w:cstheme="majorBidi"/>
                <w:color w:val="000000"/>
                <w:sz w:val="13"/>
                <w:szCs w:val="13"/>
                <w:lang w:val="en-US"/>
              </w:rPr>
            </w:pPr>
            <w:r w:rsidRPr="00E8295F">
              <w:rPr>
                <w:rFonts w:asciiTheme="majorBidi" w:hAnsiTheme="majorBidi" w:cstheme="majorBidi"/>
                <w:color w:val="000000"/>
                <w:sz w:val="13"/>
                <w:szCs w:val="13"/>
                <w:lang w:val="en-US"/>
              </w:rPr>
              <w:t>0.960** (119.30)</w:t>
            </w:r>
          </w:p>
        </w:tc>
        <w:tc>
          <w:tcPr>
            <w:tcW w:w="352" w:type="pct"/>
            <w:vAlign w:val="bottom"/>
          </w:tcPr>
          <w:p w:rsidR="007918DA" w:rsidRPr="00E8295F" w:rsidRDefault="007918DA" w:rsidP="000D3B13">
            <w:pPr>
              <w:spacing w:line="360" w:lineRule="auto"/>
              <w:jc w:val="center"/>
              <w:rPr>
                <w:rFonts w:asciiTheme="majorBidi" w:hAnsiTheme="majorBidi" w:cstheme="majorBidi"/>
                <w:color w:val="000000"/>
                <w:sz w:val="13"/>
                <w:szCs w:val="13"/>
                <w:lang w:val="en-US"/>
              </w:rPr>
            </w:pPr>
            <w:r w:rsidRPr="00E8295F">
              <w:rPr>
                <w:rFonts w:asciiTheme="majorBidi" w:hAnsiTheme="majorBidi" w:cstheme="majorBidi"/>
                <w:color w:val="000000"/>
                <w:sz w:val="13"/>
                <w:szCs w:val="13"/>
                <w:lang w:val="en-US"/>
              </w:rPr>
              <w:t>0.972** (47.20)</w:t>
            </w:r>
          </w:p>
        </w:tc>
      </w:tr>
      <w:tr w:rsidR="007918DA" w:rsidRPr="00E8295F" w:rsidTr="000D3B13">
        <w:trPr>
          <w:trHeight w:val="312"/>
          <w:jc w:val="center"/>
        </w:trPr>
        <w:tc>
          <w:tcPr>
            <w:tcW w:w="194" w:type="pct"/>
            <w:vAlign w:val="bottom"/>
          </w:tcPr>
          <w:p w:rsidR="007918DA" w:rsidRPr="00E8295F" w:rsidRDefault="005F706C" w:rsidP="000D3B13">
            <w:pPr>
              <w:spacing w:line="360" w:lineRule="auto"/>
              <w:jc w:val="center"/>
              <w:rPr>
                <w:rFonts w:ascii="Times New Roman" w:hAnsi="Times New Roman"/>
                <w:color w:val="000000"/>
                <w:sz w:val="16"/>
                <w:szCs w:val="16"/>
                <w:lang w:val="en-US"/>
              </w:rPr>
            </w:pPr>
            <m:oMathPara>
              <m:oMath>
                <m:sSub>
                  <m:sSubPr>
                    <m:ctrlPr>
                      <w:rPr>
                        <w:rFonts w:ascii="Cambria Math" w:hAnsi="Times New Roman"/>
                        <w:i/>
                        <w:color w:val="000000"/>
                        <w:sz w:val="16"/>
                        <w:szCs w:val="16"/>
                        <w:lang w:val="en-US"/>
                      </w:rPr>
                    </m:ctrlPr>
                  </m:sSubPr>
                  <m:e>
                    <m:r>
                      <w:rPr>
                        <w:rFonts w:ascii="Cambria Math" w:hAnsi="Cambria Math"/>
                        <w:color w:val="000000"/>
                        <w:sz w:val="16"/>
                        <w:szCs w:val="16"/>
                        <w:lang w:val="en-US"/>
                      </w:rPr>
                      <m:t>d</m:t>
                    </m:r>
                  </m:e>
                  <m:sub>
                    <m:r>
                      <w:rPr>
                        <w:rFonts w:ascii="Cambria Math" w:hAnsi="Cambria Math"/>
                        <w:color w:val="000000"/>
                        <w:sz w:val="16"/>
                        <w:szCs w:val="16"/>
                        <w:lang w:val="en-US"/>
                      </w:rPr>
                      <m:t>1</m:t>
                    </m:r>
                  </m:sub>
                </m:sSub>
              </m:oMath>
            </m:oMathPara>
          </w:p>
        </w:tc>
        <w:tc>
          <w:tcPr>
            <w:tcW w:w="314" w:type="pct"/>
            <w:vAlign w:val="bottom"/>
          </w:tcPr>
          <w:p w:rsidR="007918DA" w:rsidRPr="00E8295F" w:rsidRDefault="007918DA" w:rsidP="000D3B13">
            <w:pPr>
              <w:spacing w:line="360" w:lineRule="auto"/>
              <w:jc w:val="center"/>
              <w:rPr>
                <w:rFonts w:ascii="Times New Roman" w:hAnsi="Times New Roman"/>
                <w:color w:val="000000"/>
                <w:sz w:val="13"/>
                <w:szCs w:val="13"/>
                <w:lang w:val="en-US"/>
              </w:rPr>
            </w:pPr>
            <w:r w:rsidRPr="00E8295F">
              <w:rPr>
                <w:rFonts w:ascii="Times New Roman" w:hAnsi="Times New Roman"/>
                <w:color w:val="000000"/>
                <w:sz w:val="13"/>
                <w:szCs w:val="13"/>
                <w:lang w:val="en-US"/>
              </w:rPr>
              <w:t>0.016** (2.144)</w:t>
            </w:r>
          </w:p>
        </w:tc>
        <w:tc>
          <w:tcPr>
            <w:tcW w:w="327" w:type="pct"/>
            <w:vAlign w:val="bottom"/>
          </w:tcPr>
          <w:p w:rsidR="007918DA" w:rsidRPr="00E8295F" w:rsidRDefault="007918DA" w:rsidP="000D3B13">
            <w:pPr>
              <w:spacing w:line="360" w:lineRule="auto"/>
              <w:jc w:val="center"/>
              <w:rPr>
                <w:rFonts w:ascii="Times New Roman" w:hAnsi="Times New Roman"/>
                <w:color w:val="000000"/>
                <w:sz w:val="13"/>
                <w:szCs w:val="13"/>
                <w:lang w:val="en-US"/>
              </w:rPr>
            </w:pPr>
            <w:r w:rsidRPr="00E8295F">
              <w:rPr>
                <w:rFonts w:ascii="Times New Roman" w:hAnsi="Times New Roman"/>
                <w:color w:val="000000"/>
                <w:sz w:val="13"/>
                <w:szCs w:val="13"/>
                <w:lang w:val="en-US"/>
              </w:rPr>
              <w:t>0.050**(2.176)</w:t>
            </w:r>
          </w:p>
        </w:tc>
        <w:tc>
          <w:tcPr>
            <w:tcW w:w="323" w:type="pct"/>
            <w:vAlign w:val="bottom"/>
          </w:tcPr>
          <w:p w:rsidR="007918DA" w:rsidRPr="00E8295F" w:rsidRDefault="007918DA" w:rsidP="000D3B13">
            <w:pPr>
              <w:spacing w:line="360" w:lineRule="auto"/>
              <w:jc w:val="center"/>
              <w:rPr>
                <w:rFonts w:ascii="Times New Roman" w:hAnsi="Times New Roman"/>
                <w:color w:val="000000"/>
                <w:sz w:val="13"/>
                <w:szCs w:val="13"/>
                <w:lang w:val="en-US"/>
              </w:rPr>
            </w:pPr>
            <w:r w:rsidRPr="00E8295F">
              <w:rPr>
                <w:rFonts w:ascii="Times New Roman" w:hAnsi="Times New Roman"/>
                <w:color w:val="000000"/>
                <w:sz w:val="13"/>
                <w:szCs w:val="13"/>
                <w:lang w:val="en-US"/>
              </w:rPr>
              <w:t>0.060** (1.841)</w:t>
            </w:r>
          </w:p>
        </w:tc>
        <w:tc>
          <w:tcPr>
            <w:tcW w:w="327" w:type="pct"/>
            <w:vAlign w:val="bottom"/>
          </w:tcPr>
          <w:p w:rsidR="007918DA" w:rsidRPr="00E8295F" w:rsidRDefault="007918DA" w:rsidP="000D3B13">
            <w:pPr>
              <w:spacing w:line="360" w:lineRule="auto"/>
              <w:jc w:val="center"/>
              <w:rPr>
                <w:rFonts w:ascii="Times New Roman" w:hAnsi="Times New Roman"/>
                <w:color w:val="000000"/>
                <w:sz w:val="13"/>
                <w:szCs w:val="13"/>
                <w:lang w:val="en-US"/>
              </w:rPr>
            </w:pPr>
            <w:r w:rsidRPr="00E8295F">
              <w:rPr>
                <w:rFonts w:ascii="Times New Roman" w:hAnsi="Times New Roman"/>
                <w:color w:val="000000"/>
                <w:sz w:val="13"/>
                <w:szCs w:val="13"/>
                <w:lang w:val="en-US"/>
              </w:rPr>
              <w:t>0.022** (1.900)</w:t>
            </w:r>
          </w:p>
        </w:tc>
        <w:tc>
          <w:tcPr>
            <w:tcW w:w="324" w:type="pct"/>
            <w:vAlign w:val="bottom"/>
          </w:tcPr>
          <w:p w:rsidR="007918DA" w:rsidRPr="00E8295F" w:rsidRDefault="007918DA" w:rsidP="000D3B13">
            <w:pPr>
              <w:spacing w:line="360" w:lineRule="auto"/>
              <w:jc w:val="center"/>
              <w:rPr>
                <w:rFonts w:ascii="Times New Roman" w:hAnsi="Times New Roman"/>
                <w:color w:val="000000"/>
                <w:sz w:val="13"/>
                <w:szCs w:val="13"/>
                <w:lang w:val="en-US"/>
              </w:rPr>
            </w:pPr>
            <w:r w:rsidRPr="00E8295F">
              <w:rPr>
                <w:rFonts w:ascii="Times New Roman" w:hAnsi="Times New Roman"/>
                <w:color w:val="000000"/>
                <w:sz w:val="13"/>
                <w:szCs w:val="13"/>
                <w:lang w:val="en-US"/>
              </w:rPr>
              <w:t>0.016** (2.915)</w:t>
            </w:r>
          </w:p>
        </w:tc>
        <w:tc>
          <w:tcPr>
            <w:tcW w:w="318" w:type="pct"/>
            <w:vAlign w:val="bottom"/>
          </w:tcPr>
          <w:p w:rsidR="007918DA" w:rsidRPr="00E8295F" w:rsidRDefault="007918DA" w:rsidP="000D3B13">
            <w:pPr>
              <w:spacing w:line="360" w:lineRule="auto"/>
              <w:jc w:val="center"/>
              <w:rPr>
                <w:rFonts w:asciiTheme="majorBidi" w:hAnsiTheme="majorBidi" w:cstheme="majorBidi"/>
                <w:color w:val="000000"/>
                <w:sz w:val="13"/>
                <w:szCs w:val="13"/>
                <w:lang w:val="en-US"/>
              </w:rPr>
            </w:pPr>
            <w:r w:rsidRPr="00E8295F">
              <w:rPr>
                <w:rFonts w:asciiTheme="majorBidi" w:hAnsiTheme="majorBidi" w:cstheme="majorBidi"/>
                <w:color w:val="000000"/>
                <w:sz w:val="13"/>
                <w:szCs w:val="13"/>
                <w:lang w:val="en-US"/>
              </w:rPr>
              <w:t>0.028** (4.082)</w:t>
            </w:r>
          </w:p>
        </w:tc>
        <w:tc>
          <w:tcPr>
            <w:tcW w:w="318" w:type="pct"/>
            <w:vAlign w:val="bottom"/>
          </w:tcPr>
          <w:p w:rsidR="007918DA" w:rsidRPr="00E8295F" w:rsidRDefault="007918DA" w:rsidP="000D3B13">
            <w:pPr>
              <w:spacing w:line="360" w:lineRule="auto"/>
              <w:jc w:val="center"/>
              <w:rPr>
                <w:rFonts w:asciiTheme="majorBidi" w:hAnsiTheme="majorBidi" w:cstheme="majorBidi"/>
                <w:color w:val="000000"/>
                <w:sz w:val="13"/>
                <w:szCs w:val="13"/>
                <w:lang w:val="en-US"/>
              </w:rPr>
            </w:pPr>
            <w:r w:rsidRPr="00E8295F">
              <w:rPr>
                <w:rFonts w:asciiTheme="majorBidi" w:hAnsiTheme="majorBidi" w:cstheme="majorBidi"/>
                <w:color w:val="000000"/>
                <w:sz w:val="13"/>
                <w:szCs w:val="13"/>
                <w:lang w:val="en-US"/>
              </w:rPr>
              <w:t>0.091** (1.213)</w:t>
            </w:r>
          </w:p>
        </w:tc>
        <w:tc>
          <w:tcPr>
            <w:tcW w:w="318" w:type="pct"/>
            <w:vAlign w:val="bottom"/>
          </w:tcPr>
          <w:p w:rsidR="007918DA" w:rsidRPr="00E8295F" w:rsidRDefault="007918DA" w:rsidP="000D3B13">
            <w:pPr>
              <w:spacing w:line="360" w:lineRule="auto"/>
              <w:jc w:val="center"/>
              <w:rPr>
                <w:rFonts w:asciiTheme="majorBidi" w:hAnsiTheme="majorBidi" w:cstheme="majorBidi"/>
                <w:color w:val="000000"/>
                <w:sz w:val="13"/>
                <w:szCs w:val="13"/>
                <w:lang w:val="en-US"/>
              </w:rPr>
            </w:pPr>
            <w:r w:rsidRPr="00E8295F">
              <w:rPr>
                <w:rFonts w:asciiTheme="majorBidi" w:hAnsiTheme="majorBidi" w:cstheme="majorBidi"/>
                <w:color w:val="000000"/>
                <w:sz w:val="13"/>
                <w:szCs w:val="13"/>
                <w:lang w:val="en-US"/>
              </w:rPr>
              <w:t>0.019** (4.190)</w:t>
            </w:r>
          </w:p>
        </w:tc>
        <w:tc>
          <w:tcPr>
            <w:tcW w:w="316" w:type="pct"/>
            <w:vAlign w:val="bottom"/>
          </w:tcPr>
          <w:p w:rsidR="007918DA" w:rsidRPr="00E8295F" w:rsidRDefault="007918DA" w:rsidP="000D3B13">
            <w:pPr>
              <w:spacing w:line="360" w:lineRule="auto"/>
              <w:jc w:val="center"/>
              <w:rPr>
                <w:rFonts w:asciiTheme="majorBidi" w:hAnsiTheme="majorBidi" w:cstheme="majorBidi"/>
                <w:color w:val="000000"/>
                <w:sz w:val="13"/>
                <w:szCs w:val="13"/>
                <w:lang w:val="en-US"/>
              </w:rPr>
            </w:pPr>
            <w:r w:rsidRPr="00E8295F">
              <w:rPr>
                <w:rFonts w:asciiTheme="majorBidi" w:hAnsiTheme="majorBidi" w:cstheme="majorBidi"/>
                <w:color w:val="000000"/>
                <w:sz w:val="13"/>
                <w:szCs w:val="13"/>
                <w:lang w:val="en-US"/>
              </w:rPr>
              <w:t>0.043** (2.405)</w:t>
            </w:r>
          </w:p>
        </w:tc>
        <w:tc>
          <w:tcPr>
            <w:tcW w:w="317" w:type="pct"/>
            <w:vAlign w:val="bottom"/>
          </w:tcPr>
          <w:p w:rsidR="007918DA" w:rsidRPr="00E8295F" w:rsidRDefault="007918DA" w:rsidP="000D3B13">
            <w:pPr>
              <w:spacing w:line="360" w:lineRule="auto"/>
              <w:jc w:val="center"/>
              <w:rPr>
                <w:rFonts w:asciiTheme="majorBidi" w:hAnsiTheme="majorBidi" w:cstheme="majorBidi"/>
                <w:color w:val="000000"/>
                <w:sz w:val="13"/>
                <w:szCs w:val="13"/>
                <w:lang w:val="en-US"/>
              </w:rPr>
            </w:pPr>
            <w:r w:rsidRPr="00E8295F">
              <w:rPr>
                <w:rFonts w:asciiTheme="majorBidi" w:hAnsiTheme="majorBidi" w:cstheme="majorBidi"/>
                <w:color w:val="000000"/>
                <w:sz w:val="13"/>
                <w:szCs w:val="13"/>
                <w:lang w:val="en-US"/>
              </w:rPr>
              <w:t>0.018** (3.424)</w:t>
            </w:r>
          </w:p>
        </w:tc>
        <w:tc>
          <w:tcPr>
            <w:tcW w:w="314" w:type="pct"/>
            <w:vAlign w:val="bottom"/>
          </w:tcPr>
          <w:p w:rsidR="007918DA" w:rsidRPr="00E8295F" w:rsidRDefault="007918DA" w:rsidP="000D3B13">
            <w:pPr>
              <w:spacing w:line="360" w:lineRule="auto"/>
              <w:jc w:val="center"/>
              <w:rPr>
                <w:rFonts w:asciiTheme="majorBidi" w:hAnsiTheme="majorBidi" w:cstheme="majorBidi"/>
                <w:color w:val="000000"/>
                <w:sz w:val="13"/>
                <w:szCs w:val="13"/>
                <w:lang w:val="en-US"/>
              </w:rPr>
            </w:pPr>
            <w:r w:rsidRPr="00E8295F">
              <w:rPr>
                <w:rFonts w:asciiTheme="majorBidi" w:hAnsiTheme="majorBidi" w:cstheme="majorBidi"/>
                <w:color w:val="000000"/>
                <w:sz w:val="13"/>
                <w:szCs w:val="13"/>
                <w:lang w:val="en-US"/>
              </w:rPr>
              <w:t>0.024** (1.854)</w:t>
            </w:r>
          </w:p>
        </w:tc>
        <w:tc>
          <w:tcPr>
            <w:tcW w:w="313" w:type="pct"/>
            <w:vAlign w:val="bottom"/>
          </w:tcPr>
          <w:p w:rsidR="007918DA" w:rsidRPr="00E8295F" w:rsidRDefault="007918DA" w:rsidP="000D3B13">
            <w:pPr>
              <w:spacing w:line="360" w:lineRule="auto"/>
              <w:jc w:val="center"/>
              <w:rPr>
                <w:rFonts w:asciiTheme="majorBidi" w:hAnsiTheme="majorBidi" w:cstheme="majorBidi"/>
                <w:color w:val="000000"/>
                <w:sz w:val="13"/>
                <w:szCs w:val="13"/>
                <w:lang w:val="en-US"/>
              </w:rPr>
            </w:pPr>
            <w:r w:rsidRPr="00E8295F">
              <w:rPr>
                <w:rFonts w:asciiTheme="majorBidi" w:hAnsiTheme="majorBidi" w:cstheme="majorBidi"/>
                <w:color w:val="000000"/>
                <w:sz w:val="13"/>
                <w:szCs w:val="13"/>
                <w:lang w:val="en-US"/>
              </w:rPr>
              <w:t>0.005 (1.112)</w:t>
            </w:r>
          </w:p>
        </w:tc>
        <w:tc>
          <w:tcPr>
            <w:tcW w:w="313" w:type="pct"/>
            <w:vAlign w:val="bottom"/>
          </w:tcPr>
          <w:p w:rsidR="007918DA" w:rsidRPr="00E8295F" w:rsidRDefault="007918DA" w:rsidP="000D3B13">
            <w:pPr>
              <w:spacing w:line="360" w:lineRule="auto"/>
              <w:jc w:val="center"/>
              <w:rPr>
                <w:rFonts w:asciiTheme="majorBidi" w:hAnsiTheme="majorBidi" w:cstheme="majorBidi"/>
                <w:color w:val="000000"/>
                <w:sz w:val="13"/>
                <w:szCs w:val="13"/>
                <w:lang w:val="en-US"/>
              </w:rPr>
            </w:pPr>
            <w:r w:rsidRPr="00E8295F">
              <w:rPr>
                <w:rFonts w:asciiTheme="majorBidi" w:hAnsiTheme="majorBidi" w:cstheme="majorBidi"/>
                <w:color w:val="000000"/>
                <w:sz w:val="13"/>
                <w:szCs w:val="13"/>
                <w:lang w:val="en-US"/>
              </w:rPr>
              <w:t>0.052** (3.390)</w:t>
            </w:r>
          </w:p>
        </w:tc>
        <w:tc>
          <w:tcPr>
            <w:tcW w:w="313" w:type="pct"/>
            <w:vAlign w:val="bottom"/>
          </w:tcPr>
          <w:p w:rsidR="007918DA" w:rsidRPr="00E8295F" w:rsidRDefault="007918DA" w:rsidP="000D3B13">
            <w:pPr>
              <w:spacing w:line="360" w:lineRule="auto"/>
              <w:jc w:val="center"/>
              <w:rPr>
                <w:rFonts w:asciiTheme="majorBidi" w:hAnsiTheme="majorBidi" w:cstheme="majorBidi"/>
                <w:color w:val="000000"/>
                <w:sz w:val="13"/>
                <w:szCs w:val="13"/>
                <w:lang w:val="en-US"/>
              </w:rPr>
            </w:pPr>
            <w:r w:rsidRPr="00E8295F">
              <w:rPr>
                <w:rFonts w:asciiTheme="majorBidi" w:hAnsiTheme="majorBidi" w:cstheme="majorBidi"/>
                <w:color w:val="000000"/>
                <w:sz w:val="13"/>
                <w:szCs w:val="13"/>
                <w:lang w:val="en-US"/>
              </w:rPr>
              <w:t>0.028** (1.649)</w:t>
            </w:r>
          </w:p>
        </w:tc>
        <w:tc>
          <w:tcPr>
            <w:tcW w:w="352" w:type="pct"/>
            <w:vAlign w:val="bottom"/>
          </w:tcPr>
          <w:p w:rsidR="007918DA" w:rsidRPr="00E8295F" w:rsidRDefault="007918DA" w:rsidP="000D3B13">
            <w:pPr>
              <w:spacing w:line="360" w:lineRule="auto"/>
              <w:jc w:val="center"/>
              <w:rPr>
                <w:rFonts w:asciiTheme="majorBidi" w:hAnsiTheme="majorBidi" w:cstheme="majorBidi"/>
                <w:color w:val="000000"/>
                <w:sz w:val="13"/>
                <w:szCs w:val="13"/>
                <w:lang w:val="en-US"/>
              </w:rPr>
            </w:pPr>
            <w:r w:rsidRPr="00E8295F">
              <w:rPr>
                <w:rFonts w:asciiTheme="majorBidi" w:hAnsiTheme="majorBidi" w:cstheme="majorBidi"/>
                <w:color w:val="000000"/>
                <w:sz w:val="13"/>
                <w:szCs w:val="13"/>
                <w:lang w:val="en-US"/>
              </w:rPr>
              <w:t>0.015** (1.882)</w:t>
            </w:r>
          </w:p>
        </w:tc>
      </w:tr>
      <w:tr w:rsidR="007918DA" w:rsidRPr="00E8295F" w:rsidTr="000D3B13">
        <w:trPr>
          <w:trHeight w:val="312"/>
          <w:jc w:val="center"/>
        </w:trPr>
        <w:tc>
          <w:tcPr>
            <w:tcW w:w="194" w:type="pct"/>
            <w:vAlign w:val="bottom"/>
          </w:tcPr>
          <w:p w:rsidR="007918DA" w:rsidRPr="00E8295F" w:rsidRDefault="005F706C" w:rsidP="000D3B13">
            <w:pPr>
              <w:spacing w:line="360" w:lineRule="auto"/>
              <w:jc w:val="center"/>
              <w:rPr>
                <w:rFonts w:ascii="Times New Roman" w:hAnsi="Times New Roman"/>
                <w:color w:val="000000"/>
                <w:sz w:val="16"/>
                <w:szCs w:val="16"/>
                <w:lang w:val="en-US"/>
              </w:rPr>
            </w:pPr>
            <m:oMathPara>
              <m:oMath>
                <m:sSub>
                  <m:sSubPr>
                    <m:ctrlPr>
                      <w:rPr>
                        <w:rFonts w:ascii="Cambria Math" w:hAnsi="Times New Roman"/>
                        <w:i/>
                        <w:color w:val="000000"/>
                        <w:sz w:val="16"/>
                        <w:szCs w:val="16"/>
                        <w:lang w:val="en-US"/>
                      </w:rPr>
                    </m:ctrlPr>
                  </m:sSubPr>
                  <m:e>
                    <m:r>
                      <w:rPr>
                        <w:rFonts w:ascii="Cambria Math" w:hAnsi="Cambria Math"/>
                        <w:color w:val="000000"/>
                        <w:sz w:val="16"/>
                        <w:szCs w:val="16"/>
                        <w:lang w:val="en-US"/>
                      </w:rPr>
                      <m:t>d</m:t>
                    </m:r>
                  </m:e>
                  <m:sub>
                    <m:r>
                      <w:rPr>
                        <w:rFonts w:ascii="Cambria Math" w:hAnsi="Cambria Math"/>
                        <w:color w:val="000000"/>
                        <w:sz w:val="16"/>
                        <w:szCs w:val="16"/>
                        <w:lang w:val="en-US"/>
                      </w:rPr>
                      <m:t>2</m:t>
                    </m:r>
                  </m:sub>
                </m:sSub>
              </m:oMath>
            </m:oMathPara>
          </w:p>
        </w:tc>
        <w:tc>
          <w:tcPr>
            <w:tcW w:w="314" w:type="pct"/>
            <w:vAlign w:val="bottom"/>
          </w:tcPr>
          <w:p w:rsidR="007918DA" w:rsidRPr="00E8295F" w:rsidRDefault="007918DA" w:rsidP="000D3B13">
            <w:pPr>
              <w:spacing w:line="360" w:lineRule="auto"/>
              <w:jc w:val="center"/>
              <w:rPr>
                <w:rFonts w:ascii="Times New Roman" w:hAnsi="Times New Roman"/>
                <w:color w:val="000000"/>
                <w:sz w:val="13"/>
                <w:szCs w:val="13"/>
                <w:lang w:val="en-US"/>
              </w:rPr>
            </w:pPr>
            <w:r w:rsidRPr="00E8295F">
              <w:rPr>
                <w:rFonts w:ascii="Times New Roman" w:hAnsi="Times New Roman"/>
                <w:color w:val="000000"/>
                <w:sz w:val="13"/>
                <w:szCs w:val="13"/>
                <w:lang w:val="en-US"/>
              </w:rPr>
              <w:t>0.983** (84.340)</w:t>
            </w:r>
          </w:p>
        </w:tc>
        <w:tc>
          <w:tcPr>
            <w:tcW w:w="327" w:type="pct"/>
            <w:vAlign w:val="bottom"/>
          </w:tcPr>
          <w:p w:rsidR="007918DA" w:rsidRPr="00E8295F" w:rsidRDefault="007918DA" w:rsidP="000D3B13">
            <w:pPr>
              <w:spacing w:line="360" w:lineRule="auto"/>
              <w:jc w:val="center"/>
              <w:rPr>
                <w:rFonts w:ascii="Times New Roman" w:hAnsi="Times New Roman"/>
                <w:color w:val="000000"/>
                <w:sz w:val="13"/>
                <w:szCs w:val="13"/>
                <w:lang w:val="en-US"/>
              </w:rPr>
            </w:pPr>
            <w:r w:rsidRPr="00E8295F">
              <w:rPr>
                <w:rFonts w:ascii="Times New Roman" w:hAnsi="Times New Roman"/>
                <w:color w:val="000000"/>
                <w:sz w:val="13"/>
                <w:szCs w:val="13"/>
                <w:lang w:val="en-US"/>
              </w:rPr>
              <w:t>0.866** (13.26)</w:t>
            </w:r>
          </w:p>
        </w:tc>
        <w:tc>
          <w:tcPr>
            <w:tcW w:w="323" w:type="pct"/>
            <w:vAlign w:val="bottom"/>
          </w:tcPr>
          <w:p w:rsidR="007918DA" w:rsidRPr="00E8295F" w:rsidRDefault="007918DA" w:rsidP="000D3B13">
            <w:pPr>
              <w:spacing w:line="360" w:lineRule="auto"/>
              <w:jc w:val="center"/>
              <w:rPr>
                <w:rFonts w:ascii="Times New Roman" w:hAnsi="Times New Roman"/>
                <w:color w:val="000000"/>
                <w:sz w:val="13"/>
                <w:szCs w:val="13"/>
                <w:lang w:val="en-US"/>
              </w:rPr>
            </w:pPr>
            <w:r w:rsidRPr="00E8295F">
              <w:rPr>
                <w:rFonts w:ascii="Times New Roman" w:hAnsi="Times New Roman"/>
                <w:color w:val="000000"/>
                <w:sz w:val="13"/>
                <w:szCs w:val="13"/>
                <w:lang w:val="en-US"/>
              </w:rPr>
              <w:t>0.927** (18.62)</w:t>
            </w:r>
          </w:p>
        </w:tc>
        <w:tc>
          <w:tcPr>
            <w:tcW w:w="327" w:type="pct"/>
            <w:vAlign w:val="bottom"/>
          </w:tcPr>
          <w:p w:rsidR="007918DA" w:rsidRPr="00E8295F" w:rsidRDefault="007918DA" w:rsidP="000D3B13">
            <w:pPr>
              <w:spacing w:line="360" w:lineRule="auto"/>
              <w:jc w:val="center"/>
              <w:rPr>
                <w:rFonts w:ascii="Times New Roman" w:hAnsi="Times New Roman"/>
                <w:color w:val="000000"/>
                <w:sz w:val="13"/>
                <w:szCs w:val="13"/>
                <w:lang w:val="en-US"/>
              </w:rPr>
            </w:pPr>
            <w:r w:rsidRPr="00E8295F">
              <w:rPr>
                <w:rFonts w:ascii="Times New Roman" w:hAnsi="Times New Roman"/>
                <w:color w:val="000000"/>
                <w:sz w:val="13"/>
                <w:szCs w:val="13"/>
                <w:lang w:val="en-US"/>
              </w:rPr>
              <w:t>0.958** (52.000)</w:t>
            </w:r>
          </w:p>
        </w:tc>
        <w:tc>
          <w:tcPr>
            <w:tcW w:w="324" w:type="pct"/>
            <w:vAlign w:val="bottom"/>
          </w:tcPr>
          <w:p w:rsidR="007918DA" w:rsidRPr="00E8295F" w:rsidRDefault="007918DA" w:rsidP="000D3B13">
            <w:pPr>
              <w:spacing w:line="360" w:lineRule="auto"/>
              <w:jc w:val="center"/>
              <w:rPr>
                <w:rFonts w:ascii="Times New Roman" w:hAnsi="Times New Roman"/>
                <w:color w:val="000000"/>
                <w:sz w:val="13"/>
                <w:szCs w:val="13"/>
                <w:lang w:val="en-US"/>
              </w:rPr>
            </w:pPr>
            <w:r w:rsidRPr="00E8295F">
              <w:rPr>
                <w:rFonts w:ascii="Times New Roman" w:hAnsi="Times New Roman"/>
                <w:color w:val="000000"/>
                <w:sz w:val="13"/>
                <w:szCs w:val="13"/>
                <w:lang w:val="en-US"/>
              </w:rPr>
              <w:t>0.984** (147.9)</w:t>
            </w:r>
          </w:p>
        </w:tc>
        <w:tc>
          <w:tcPr>
            <w:tcW w:w="318" w:type="pct"/>
            <w:vAlign w:val="bottom"/>
          </w:tcPr>
          <w:p w:rsidR="007918DA" w:rsidRPr="00E8295F" w:rsidRDefault="007918DA" w:rsidP="000D3B13">
            <w:pPr>
              <w:spacing w:line="360" w:lineRule="auto"/>
              <w:jc w:val="center"/>
              <w:rPr>
                <w:rFonts w:asciiTheme="majorBidi" w:hAnsiTheme="majorBidi" w:cstheme="majorBidi"/>
                <w:color w:val="000000"/>
                <w:sz w:val="13"/>
                <w:szCs w:val="13"/>
                <w:lang w:val="en-US"/>
              </w:rPr>
            </w:pPr>
            <w:r w:rsidRPr="00E8295F">
              <w:rPr>
                <w:rFonts w:asciiTheme="majorBidi" w:hAnsiTheme="majorBidi" w:cstheme="majorBidi"/>
                <w:color w:val="000000"/>
                <w:sz w:val="13"/>
                <w:szCs w:val="13"/>
                <w:lang w:val="en-US"/>
              </w:rPr>
              <w:t>0.942** (49.760)</w:t>
            </w:r>
          </w:p>
        </w:tc>
        <w:tc>
          <w:tcPr>
            <w:tcW w:w="318" w:type="pct"/>
            <w:vAlign w:val="bottom"/>
          </w:tcPr>
          <w:p w:rsidR="007918DA" w:rsidRPr="00E8295F" w:rsidRDefault="007918DA" w:rsidP="000D3B13">
            <w:pPr>
              <w:spacing w:line="360" w:lineRule="auto"/>
              <w:jc w:val="center"/>
              <w:rPr>
                <w:rFonts w:asciiTheme="majorBidi" w:hAnsiTheme="majorBidi" w:cstheme="majorBidi"/>
                <w:color w:val="000000"/>
                <w:sz w:val="13"/>
                <w:szCs w:val="13"/>
                <w:lang w:val="en-US"/>
              </w:rPr>
            </w:pPr>
            <w:r w:rsidRPr="00E8295F">
              <w:rPr>
                <w:rFonts w:asciiTheme="majorBidi" w:hAnsiTheme="majorBidi" w:cstheme="majorBidi"/>
                <w:color w:val="000000"/>
                <w:sz w:val="13"/>
                <w:szCs w:val="13"/>
                <w:lang w:val="en-US"/>
              </w:rPr>
              <w:t>0.856** (5.456)</w:t>
            </w:r>
          </w:p>
        </w:tc>
        <w:tc>
          <w:tcPr>
            <w:tcW w:w="318" w:type="pct"/>
            <w:vAlign w:val="bottom"/>
          </w:tcPr>
          <w:p w:rsidR="007918DA" w:rsidRPr="00E8295F" w:rsidRDefault="007918DA" w:rsidP="000D3B13">
            <w:pPr>
              <w:spacing w:line="360" w:lineRule="auto"/>
              <w:jc w:val="center"/>
              <w:rPr>
                <w:rFonts w:asciiTheme="majorBidi" w:hAnsiTheme="majorBidi" w:cstheme="majorBidi"/>
                <w:color w:val="000000"/>
                <w:sz w:val="13"/>
                <w:szCs w:val="13"/>
                <w:lang w:val="en-US"/>
              </w:rPr>
            </w:pPr>
            <w:r w:rsidRPr="00E8295F">
              <w:rPr>
                <w:rFonts w:asciiTheme="majorBidi" w:hAnsiTheme="majorBidi" w:cstheme="majorBidi"/>
                <w:color w:val="000000"/>
                <w:sz w:val="13"/>
                <w:szCs w:val="13"/>
                <w:lang w:val="en-US"/>
              </w:rPr>
              <w:t>0.950** (58.530)</w:t>
            </w:r>
          </w:p>
        </w:tc>
        <w:tc>
          <w:tcPr>
            <w:tcW w:w="316" w:type="pct"/>
            <w:vAlign w:val="bottom"/>
          </w:tcPr>
          <w:p w:rsidR="007918DA" w:rsidRPr="00E8295F" w:rsidRDefault="007918DA" w:rsidP="000D3B13">
            <w:pPr>
              <w:spacing w:line="360" w:lineRule="auto"/>
              <w:jc w:val="center"/>
              <w:rPr>
                <w:rFonts w:asciiTheme="majorBidi" w:hAnsiTheme="majorBidi" w:cstheme="majorBidi"/>
                <w:color w:val="000000"/>
                <w:sz w:val="13"/>
                <w:szCs w:val="13"/>
                <w:lang w:val="en-US"/>
              </w:rPr>
            </w:pPr>
            <w:r w:rsidRPr="00E8295F">
              <w:rPr>
                <w:rFonts w:asciiTheme="majorBidi" w:hAnsiTheme="majorBidi" w:cstheme="majorBidi"/>
                <w:color w:val="000000"/>
                <w:sz w:val="13"/>
                <w:szCs w:val="13"/>
                <w:lang w:val="en-US"/>
              </w:rPr>
              <w:t>0.871** (17.53)</w:t>
            </w:r>
          </w:p>
        </w:tc>
        <w:tc>
          <w:tcPr>
            <w:tcW w:w="317" w:type="pct"/>
            <w:vAlign w:val="bottom"/>
          </w:tcPr>
          <w:p w:rsidR="007918DA" w:rsidRPr="00E8295F" w:rsidRDefault="007918DA" w:rsidP="000D3B13">
            <w:pPr>
              <w:spacing w:line="360" w:lineRule="auto"/>
              <w:jc w:val="center"/>
              <w:rPr>
                <w:rFonts w:asciiTheme="majorBidi" w:hAnsiTheme="majorBidi" w:cstheme="majorBidi"/>
                <w:color w:val="000000"/>
                <w:sz w:val="13"/>
                <w:szCs w:val="13"/>
                <w:lang w:val="en-US"/>
              </w:rPr>
            </w:pPr>
            <w:r w:rsidRPr="00E8295F">
              <w:rPr>
                <w:rFonts w:asciiTheme="majorBidi" w:hAnsiTheme="majorBidi" w:cstheme="majorBidi"/>
                <w:color w:val="000000"/>
                <w:sz w:val="13"/>
                <w:szCs w:val="13"/>
                <w:lang w:val="en-US"/>
              </w:rPr>
              <w:t>0.967** (102.2)</w:t>
            </w:r>
          </w:p>
        </w:tc>
        <w:tc>
          <w:tcPr>
            <w:tcW w:w="314" w:type="pct"/>
            <w:vAlign w:val="bottom"/>
          </w:tcPr>
          <w:p w:rsidR="007918DA" w:rsidRPr="00E8295F" w:rsidRDefault="007918DA" w:rsidP="000D3B13">
            <w:pPr>
              <w:spacing w:line="360" w:lineRule="auto"/>
              <w:jc w:val="center"/>
              <w:rPr>
                <w:rFonts w:asciiTheme="majorBidi" w:hAnsiTheme="majorBidi" w:cstheme="majorBidi"/>
                <w:color w:val="000000"/>
                <w:sz w:val="13"/>
                <w:szCs w:val="13"/>
                <w:lang w:val="en-US"/>
              </w:rPr>
            </w:pPr>
            <w:r w:rsidRPr="00E8295F">
              <w:rPr>
                <w:rFonts w:asciiTheme="majorBidi" w:hAnsiTheme="majorBidi" w:cstheme="majorBidi"/>
                <w:color w:val="000000"/>
                <w:sz w:val="13"/>
                <w:szCs w:val="13"/>
                <w:lang w:val="en-US"/>
              </w:rPr>
              <w:t>0.954** (54.07)</w:t>
            </w:r>
          </w:p>
        </w:tc>
        <w:tc>
          <w:tcPr>
            <w:tcW w:w="313" w:type="pct"/>
            <w:vAlign w:val="bottom"/>
          </w:tcPr>
          <w:p w:rsidR="007918DA" w:rsidRPr="00E8295F" w:rsidRDefault="007918DA" w:rsidP="000D3B13">
            <w:pPr>
              <w:spacing w:line="360" w:lineRule="auto"/>
              <w:jc w:val="center"/>
              <w:rPr>
                <w:rFonts w:asciiTheme="majorBidi" w:hAnsiTheme="majorBidi" w:cstheme="majorBidi"/>
                <w:color w:val="000000"/>
                <w:sz w:val="13"/>
                <w:szCs w:val="13"/>
                <w:lang w:val="en-US"/>
              </w:rPr>
            </w:pPr>
            <w:r w:rsidRPr="00E8295F">
              <w:rPr>
                <w:rFonts w:asciiTheme="majorBidi" w:hAnsiTheme="majorBidi" w:cstheme="majorBidi"/>
                <w:color w:val="000000"/>
                <w:sz w:val="13"/>
                <w:szCs w:val="13"/>
                <w:lang w:val="en-US"/>
              </w:rPr>
              <w:t>0.972** (63.510)</w:t>
            </w:r>
          </w:p>
        </w:tc>
        <w:tc>
          <w:tcPr>
            <w:tcW w:w="313" w:type="pct"/>
            <w:vAlign w:val="bottom"/>
          </w:tcPr>
          <w:p w:rsidR="007918DA" w:rsidRPr="00E8295F" w:rsidRDefault="007918DA" w:rsidP="000D3B13">
            <w:pPr>
              <w:spacing w:line="360" w:lineRule="auto"/>
              <w:jc w:val="center"/>
              <w:rPr>
                <w:rFonts w:asciiTheme="majorBidi" w:hAnsiTheme="majorBidi" w:cstheme="majorBidi"/>
                <w:color w:val="000000"/>
                <w:sz w:val="13"/>
                <w:szCs w:val="13"/>
                <w:lang w:val="en-US"/>
              </w:rPr>
            </w:pPr>
            <w:r w:rsidRPr="00E8295F">
              <w:rPr>
                <w:rFonts w:asciiTheme="majorBidi" w:hAnsiTheme="majorBidi" w:cstheme="majorBidi"/>
                <w:color w:val="000000"/>
                <w:sz w:val="13"/>
                <w:szCs w:val="13"/>
                <w:lang w:val="en-US"/>
              </w:rPr>
              <w:t>0.917** (35.67)</w:t>
            </w:r>
          </w:p>
        </w:tc>
        <w:tc>
          <w:tcPr>
            <w:tcW w:w="313" w:type="pct"/>
            <w:vAlign w:val="bottom"/>
          </w:tcPr>
          <w:p w:rsidR="007918DA" w:rsidRPr="00E8295F" w:rsidRDefault="007918DA" w:rsidP="000D3B13">
            <w:pPr>
              <w:spacing w:line="360" w:lineRule="auto"/>
              <w:jc w:val="center"/>
              <w:rPr>
                <w:rFonts w:asciiTheme="majorBidi" w:hAnsiTheme="majorBidi" w:cstheme="majorBidi"/>
                <w:color w:val="000000"/>
                <w:sz w:val="13"/>
                <w:szCs w:val="13"/>
                <w:lang w:val="en-US"/>
              </w:rPr>
            </w:pPr>
            <w:r w:rsidRPr="00E8295F">
              <w:rPr>
                <w:rFonts w:asciiTheme="majorBidi" w:hAnsiTheme="majorBidi" w:cstheme="majorBidi"/>
                <w:color w:val="000000"/>
                <w:sz w:val="13"/>
                <w:szCs w:val="13"/>
                <w:lang w:val="en-US"/>
              </w:rPr>
              <w:t>0.930** (18.62)</w:t>
            </w:r>
          </w:p>
        </w:tc>
        <w:tc>
          <w:tcPr>
            <w:tcW w:w="352" w:type="pct"/>
            <w:vAlign w:val="bottom"/>
          </w:tcPr>
          <w:p w:rsidR="007918DA" w:rsidRPr="00E8295F" w:rsidRDefault="007918DA" w:rsidP="000D3B13">
            <w:pPr>
              <w:spacing w:line="360" w:lineRule="auto"/>
              <w:jc w:val="center"/>
              <w:rPr>
                <w:rFonts w:asciiTheme="majorBidi" w:hAnsiTheme="majorBidi" w:cstheme="majorBidi"/>
                <w:color w:val="000000"/>
                <w:sz w:val="13"/>
                <w:szCs w:val="13"/>
                <w:lang w:val="en-US"/>
              </w:rPr>
            </w:pPr>
            <w:r w:rsidRPr="00E8295F">
              <w:rPr>
                <w:rFonts w:asciiTheme="majorBidi" w:hAnsiTheme="majorBidi" w:cstheme="majorBidi"/>
                <w:color w:val="000000"/>
                <w:sz w:val="13"/>
                <w:szCs w:val="13"/>
                <w:lang w:val="en-US"/>
              </w:rPr>
              <w:t>0.981** (74.19)</w:t>
            </w:r>
          </w:p>
        </w:tc>
      </w:tr>
      <w:tr w:rsidR="007918DA" w:rsidRPr="00E8295F" w:rsidTr="000D3B13">
        <w:trPr>
          <w:trHeight w:val="312"/>
          <w:jc w:val="center"/>
        </w:trPr>
        <w:tc>
          <w:tcPr>
            <w:tcW w:w="194" w:type="pct"/>
            <w:tcBorders>
              <w:bottom w:val="single" w:sz="4" w:space="0" w:color="auto"/>
            </w:tcBorders>
            <w:vAlign w:val="bottom"/>
          </w:tcPr>
          <w:p w:rsidR="007918DA" w:rsidRPr="00E8295F" w:rsidRDefault="007918DA" w:rsidP="000D3B13">
            <w:pPr>
              <w:spacing w:line="360" w:lineRule="auto"/>
              <w:rPr>
                <w:rFonts w:ascii="Times New Roman" w:hAnsi="Times New Roman"/>
                <w:b/>
                <w:color w:val="000000"/>
                <w:sz w:val="16"/>
                <w:szCs w:val="16"/>
                <w:lang w:val="en-US"/>
              </w:rPr>
            </w:pPr>
            <w:r>
              <w:rPr>
                <w:rFonts w:ascii="Times New Roman" w:hAnsi="Times New Roman"/>
                <w:color w:val="000000"/>
                <w:sz w:val="12"/>
                <w:szCs w:val="12"/>
                <w:lang w:val="en-US"/>
              </w:rPr>
              <w:t>LogL</w:t>
            </w:r>
          </w:p>
          <w:p w:rsidR="007918DA" w:rsidRPr="00E8295F" w:rsidRDefault="007918DA" w:rsidP="000D3B13">
            <w:pPr>
              <w:spacing w:line="360" w:lineRule="auto"/>
              <w:jc w:val="center"/>
              <w:rPr>
                <w:rFonts w:ascii="Times New Roman" w:hAnsi="Times New Roman"/>
                <w:b/>
                <w:color w:val="000000"/>
                <w:sz w:val="16"/>
                <w:szCs w:val="16"/>
                <w:lang w:val="en-US"/>
              </w:rPr>
            </w:pPr>
          </w:p>
        </w:tc>
        <w:tc>
          <w:tcPr>
            <w:tcW w:w="314" w:type="pct"/>
            <w:tcBorders>
              <w:bottom w:val="single" w:sz="4" w:space="0" w:color="auto"/>
            </w:tcBorders>
            <w:vAlign w:val="center"/>
          </w:tcPr>
          <w:p w:rsidR="007918DA" w:rsidRPr="00E8295F" w:rsidRDefault="007918DA" w:rsidP="000D3B13">
            <w:pPr>
              <w:spacing w:line="360" w:lineRule="auto"/>
              <w:jc w:val="center"/>
              <w:rPr>
                <w:rFonts w:ascii="Times New Roman" w:hAnsi="Times New Roman"/>
                <w:color w:val="000000"/>
                <w:sz w:val="12"/>
                <w:szCs w:val="12"/>
                <w:lang w:val="en-US"/>
              </w:rPr>
            </w:pPr>
            <w:r w:rsidRPr="00E8295F">
              <w:rPr>
                <w:rFonts w:ascii="Times New Roman" w:hAnsi="Times New Roman"/>
                <w:color w:val="000000"/>
                <w:sz w:val="12"/>
                <w:szCs w:val="12"/>
                <w:lang w:val="en-US"/>
              </w:rPr>
              <w:t>-634.089</w:t>
            </w:r>
          </w:p>
        </w:tc>
        <w:tc>
          <w:tcPr>
            <w:tcW w:w="327" w:type="pct"/>
            <w:tcBorders>
              <w:bottom w:val="single" w:sz="4" w:space="0" w:color="auto"/>
            </w:tcBorders>
            <w:vAlign w:val="center"/>
          </w:tcPr>
          <w:p w:rsidR="007918DA" w:rsidRPr="00E8295F" w:rsidRDefault="007918DA" w:rsidP="000D3B13">
            <w:pPr>
              <w:spacing w:line="360" w:lineRule="auto"/>
              <w:jc w:val="center"/>
              <w:rPr>
                <w:rFonts w:ascii="Times New Roman" w:hAnsi="Times New Roman"/>
                <w:color w:val="000000"/>
                <w:sz w:val="13"/>
                <w:szCs w:val="13"/>
                <w:lang w:val="en-US"/>
              </w:rPr>
            </w:pPr>
            <w:r w:rsidRPr="00E8295F">
              <w:rPr>
                <w:rFonts w:ascii="Times New Roman" w:hAnsi="Times New Roman"/>
                <w:color w:val="000000"/>
                <w:sz w:val="13"/>
                <w:szCs w:val="13"/>
                <w:lang w:val="en-US"/>
              </w:rPr>
              <w:t>-565.97</w:t>
            </w:r>
          </w:p>
        </w:tc>
        <w:tc>
          <w:tcPr>
            <w:tcW w:w="323" w:type="pct"/>
            <w:tcBorders>
              <w:bottom w:val="single" w:sz="4" w:space="0" w:color="auto"/>
            </w:tcBorders>
            <w:vAlign w:val="center"/>
          </w:tcPr>
          <w:p w:rsidR="007918DA" w:rsidRPr="00E8295F" w:rsidRDefault="007918DA" w:rsidP="000D3B13">
            <w:pPr>
              <w:spacing w:line="360" w:lineRule="auto"/>
              <w:jc w:val="center"/>
              <w:rPr>
                <w:rFonts w:ascii="Times New Roman" w:hAnsi="Times New Roman"/>
                <w:color w:val="000000"/>
                <w:sz w:val="13"/>
                <w:szCs w:val="13"/>
                <w:lang w:val="en-US"/>
              </w:rPr>
            </w:pPr>
            <w:r w:rsidRPr="00E8295F">
              <w:rPr>
                <w:rFonts w:ascii="Times New Roman" w:hAnsi="Times New Roman"/>
                <w:color w:val="000000"/>
                <w:sz w:val="13"/>
                <w:szCs w:val="13"/>
                <w:lang w:val="en-US"/>
              </w:rPr>
              <w:t>-587.42</w:t>
            </w:r>
          </w:p>
        </w:tc>
        <w:tc>
          <w:tcPr>
            <w:tcW w:w="327" w:type="pct"/>
            <w:tcBorders>
              <w:bottom w:val="single" w:sz="4" w:space="0" w:color="auto"/>
            </w:tcBorders>
            <w:vAlign w:val="center"/>
          </w:tcPr>
          <w:p w:rsidR="007918DA" w:rsidRPr="00E8295F" w:rsidRDefault="007918DA" w:rsidP="000D3B13">
            <w:pPr>
              <w:spacing w:line="360" w:lineRule="auto"/>
              <w:jc w:val="center"/>
              <w:rPr>
                <w:rFonts w:ascii="Times New Roman" w:hAnsi="Times New Roman"/>
                <w:color w:val="000000"/>
                <w:sz w:val="13"/>
                <w:szCs w:val="13"/>
                <w:lang w:val="en-US"/>
              </w:rPr>
            </w:pPr>
            <w:r w:rsidRPr="00E8295F">
              <w:rPr>
                <w:rFonts w:ascii="Times New Roman" w:hAnsi="Times New Roman"/>
                <w:color w:val="000000"/>
                <w:sz w:val="13"/>
                <w:szCs w:val="13"/>
                <w:lang w:val="en-US"/>
              </w:rPr>
              <w:t>-602.91</w:t>
            </w:r>
          </w:p>
        </w:tc>
        <w:tc>
          <w:tcPr>
            <w:tcW w:w="324" w:type="pct"/>
            <w:tcBorders>
              <w:bottom w:val="single" w:sz="4" w:space="0" w:color="auto"/>
            </w:tcBorders>
            <w:vAlign w:val="center"/>
          </w:tcPr>
          <w:p w:rsidR="007918DA" w:rsidRPr="00E8295F" w:rsidRDefault="007918DA" w:rsidP="000D3B13">
            <w:pPr>
              <w:spacing w:line="360" w:lineRule="auto"/>
              <w:jc w:val="center"/>
              <w:rPr>
                <w:rFonts w:ascii="Times New Roman" w:hAnsi="Times New Roman"/>
                <w:color w:val="000000"/>
                <w:sz w:val="13"/>
                <w:szCs w:val="13"/>
                <w:lang w:val="en-US"/>
              </w:rPr>
            </w:pPr>
            <w:r w:rsidRPr="00E8295F">
              <w:rPr>
                <w:rFonts w:ascii="Times New Roman" w:hAnsi="Times New Roman"/>
                <w:color w:val="000000"/>
                <w:sz w:val="13"/>
                <w:szCs w:val="13"/>
                <w:lang w:val="en-US"/>
              </w:rPr>
              <w:t>-688.78</w:t>
            </w:r>
          </w:p>
        </w:tc>
        <w:tc>
          <w:tcPr>
            <w:tcW w:w="318" w:type="pct"/>
            <w:tcBorders>
              <w:bottom w:val="single" w:sz="4" w:space="0" w:color="auto"/>
            </w:tcBorders>
            <w:vAlign w:val="center"/>
          </w:tcPr>
          <w:p w:rsidR="007918DA" w:rsidRPr="00E8295F" w:rsidRDefault="007918DA" w:rsidP="000D3B13">
            <w:pPr>
              <w:spacing w:line="360" w:lineRule="auto"/>
              <w:jc w:val="center"/>
              <w:rPr>
                <w:rFonts w:asciiTheme="majorBidi" w:hAnsiTheme="majorBidi" w:cstheme="majorBidi"/>
                <w:color w:val="000000"/>
                <w:sz w:val="13"/>
                <w:szCs w:val="13"/>
                <w:lang w:val="en-US"/>
              </w:rPr>
            </w:pPr>
            <w:r w:rsidRPr="00E8295F">
              <w:rPr>
                <w:rFonts w:asciiTheme="majorBidi" w:hAnsiTheme="majorBidi" w:cstheme="majorBidi"/>
                <w:color w:val="000000"/>
                <w:sz w:val="13"/>
                <w:szCs w:val="13"/>
                <w:lang w:val="en-US"/>
              </w:rPr>
              <w:t>-1065.9</w:t>
            </w:r>
          </w:p>
        </w:tc>
        <w:tc>
          <w:tcPr>
            <w:tcW w:w="318" w:type="pct"/>
            <w:tcBorders>
              <w:bottom w:val="single" w:sz="4" w:space="0" w:color="auto"/>
            </w:tcBorders>
            <w:vAlign w:val="center"/>
          </w:tcPr>
          <w:p w:rsidR="007918DA" w:rsidRPr="00E8295F" w:rsidRDefault="007918DA" w:rsidP="000D3B13">
            <w:pPr>
              <w:spacing w:line="360" w:lineRule="auto"/>
              <w:jc w:val="center"/>
              <w:rPr>
                <w:rFonts w:asciiTheme="majorBidi" w:hAnsiTheme="majorBidi" w:cstheme="majorBidi"/>
                <w:color w:val="000000"/>
                <w:sz w:val="13"/>
                <w:szCs w:val="13"/>
                <w:lang w:val="en-US"/>
              </w:rPr>
            </w:pPr>
            <w:r w:rsidRPr="00E8295F">
              <w:rPr>
                <w:rFonts w:asciiTheme="majorBidi" w:hAnsiTheme="majorBidi" w:cstheme="majorBidi"/>
                <w:color w:val="000000"/>
                <w:sz w:val="13"/>
                <w:szCs w:val="13"/>
                <w:lang w:val="en-US"/>
              </w:rPr>
              <w:t>-1291.7</w:t>
            </w:r>
          </w:p>
        </w:tc>
        <w:tc>
          <w:tcPr>
            <w:tcW w:w="318" w:type="pct"/>
            <w:tcBorders>
              <w:bottom w:val="single" w:sz="4" w:space="0" w:color="auto"/>
            </w:tcBorders>
            <w:vAlign w:val="center"/>
          </w:tcPr>
          <w:p w:rsidR="007918DA" w:rsidRPr="00E8295F" w:rsidRDefault="007918DA" w:rsidP="000D3B13">
            <w:pPr>
              <w:spacing w:line="360" w:lineRule="auto"/>
              <w:jc w:val="center"/>
              <w:rPr>
                <w:rFonts w:asciiTheme="majorBidi" w:hAnsiTheme="majorBidi" w:cstheme="majorBidi"/>
                <w:color w:val="000000"/>
                <w:sz w:val="13"/>
                <w:szCs w:val="13"/>
                <w:lang w:val="en-US"/>
              </w:rPr>
            </w:pPr>
            <w:r w:rsidRPr="00E8295F">
              <w:rPr>
                <w:rFonts w:asciiTheme="majorBidi" w:hAnsiTheme="majorBidi" w:cstheme="majorBidi"/>
                <w:color w:val="000000"/>
                <w:sz w:val="13"/>
                <w:szCs w:val="13"/>
                <w:lang w:val="en-US"/>
              </w:rPr>
              <w:t>-967.85</w:t>
            </w:r>
          </w:p>
        </w:tc>
        <w:tc>
          <w:tcPr>
            <w:tcW w:w="316" w:type="pct"/>
            <w:tcBorders>
              <w:bottom w:val="single" w:sz="4" w:space="0" w:color="auto"/>
            </w:tcBorders>
            <w:vAlign w:val="center"/>
          </w:tcPr>
          <w:p w:rsidR="007918DA" w:rsidRPr="00E8295F" w:rsidRDefault="007918DA" w:rsidP="000D3B13">
            <w:pPr>
              <w:spacing w:line="360" w:lineRule="auto"/>
              <w:jc w:val="center"/>
              <w:rPr>
                <w:rFonts w:asciiTheme="majorBidi" w:hAnsiTheme="majorBidi" w:cstheme="majorBidi"/>
                <w:color w:val="000000"/>
                <w:sz w:val="13"/>
                <w:szCs w:val="13"/>
                <w:lang w:val="en-US"/>
              </w:rPr>
            </w:pPr>
            <w:r w:rsidRPr="00E8295F">
              <w:rPr>
                <w:rFonts w:asciiTheme="majorBidi" w:hAnsiTheme="majorBidi" w:cstheme="majorBidi"/>
                <w:color w:val="000000"/>
                <w:sz w:val="13"/>
                <w:szCs w:val="13"/>
                <w:lang w:val="en-US"/>
              </w:rPr>
              <w:t>-996.06</w:t>
            </w:r>
          </w:p>
        </w:tc>
        <w:tc>
          <w:tcPr>
            <w:tcW w:w="317" w:type="pct"/>
            <w:tcBorders>
              <w:bottom w:val="single" w:sz="4" w:space="0" w:color="auto"/>
            </w:tcBorders>
            <w:vAlign w:val="center"/>
          </w:tcPr>
          <w:p w:rsidR="007918DA" w:rsidRPr="00E8295F" w:rsidRDefault="007918DA" w:rsidP="000D3B13">
            <w:pPr>
              <w:spacing w:line="360" w:lineRule="auto"/>
              <w:jc w:val="center"/>
              <w:rPr>
                <w:rFonts w:asciiTheme="majorBidi" w:hAnsiTheme="majorBidi" w:cstheme="majorBidi"/>
                <w:color w:val="000000"/>
                <w:sz w:val="13"/>
                <w:szCs w:val="13"/>
                <w:lang w:val="en-US"/>
              </w:rPr>
            </w:pPr>
            <w:r w:rsidRPr="00E8295F">
              <w:rPr>
                <w:rFonts w:asciiTheme="majorBidi" w:hAnsiTheme="majorBidi" w:cstheme="majorBidi"/>
                <w:color w:val="000000"/>
                <w:sz w:val="13"/>
                <w:szCs w:val="13"/>
                <w:lang w:val="en-US"/>
              </w:rPr>
              <w:t>-743.54</w:t>
            </w:r>
          </w:p>
        </w:tc>
        <w:tc>
          <w:tcPr>
            <w:tcW w:w="314" w:type="pct"/>
            <w:tcBorders>
              <w:bottom w:val="single" w:sz="4" w:space="0" w:color="auto"/>
            </w:tcBorders>
            <w:vAlign w:val="center"/>
          </w:tcPr>
          <w:p w:rsidR="007918DA" w:rsidRPr="00E8295F" w:rsidRDefault="007918DA" w:rsidP="000D3B13">
            <w:pPr>
              <w:spacing w:line="360" w:lineRule="auto"/>
              <w:jc w:val="center"/>
              <w:rPr>
                <w:rFonts w:asciiTheme="majorBidi" w:hAnsiTheme="majorBidi" w:cstheme="majorBidi"/>
                <w:color w:val="000000"/>
                <w:sz w:val="13"/>
                <w:szCs w:val="13"/>
                <w:lang w:val="en-US"/>
              </w:rPr>
            </w:pPr>
            <w:r w:rsidRPr="00E8295F">
              <w:rPr>
                <w:rFonts w:asciiTheme="majorBidi" w:hAnsiTheme="majorBidi" w:cstheme="majorBidi"/>
                <w:color w:val="000000"/>
                <w:sz w:val="13"/>
                <w:szCs w:val="13"/>
                <w:lang w:val="en-US"/>
              </w:rPr>
              <w:t>-565.23</w:t>
            </w:r>
          </w:p>
        </w:tc>
        <w:tc>
          <w:tcPr>
            <w:tcW w:w="313" w:type="pct"/>
            <w:tcBorders>
              <w:bottom w:val="single" w:sz="4" w:space="0" w:color="auto"/>
            </w:tcBorders>
            <w:vAlign w:val="center"/>
          </w:tcPr>
          <w:p w:rsidR="007918DA" w:rsidRPr="00E8295F" w:rsidRDefault="007918DA" w:rsidP="000D3B13">
            <w:pPr>
              <w:spacing w:line="360" w:lineRule="auto"/>
              <w:jc w:val="center"/>
              <w:rPr>
                <w:rFonts w:asciiTheme="majorBidi" w:hAnsiTheme="majorBidi" w:cstheme="majorBidi"/>
                <w:color w:val="000000"/>
                <w:sz w:val="13"/>
                <w:szCs w:val="13"/>
                <w:lang w:val="en-US"/>
              </w:rPr>
            </w:pPr>
            <w:r w:rsidRPr="00E8295F">
              <w:rPr>
                <w:rFonts w:asciiTheme="majorBidi" w:hAnsiTheme="majorBidi" w:cstheme="majorBidi"/>
                <w:color w:val="000000"/>
                <w:sz w:val="13"/>
                <w:szCs w:val="13"/>
                <w:lang w:val="en-US"/>
              </w:rPr>
              <w:t>-773.89</w:t>
            </w:r>
          </w:p>
        </w:tc>
        <w:tc>
          <w:tcPr>
            <w:tcW w:w="313" w:type="pct"/>
            <w:tcBorders>
              <w:bottom w:val="single" w:sz="4" w:space="0" w:color="auto"/>
            </w:tcBorders>
            <w:vAlign w:val="center"/>
          </w:tcPr>
          <w:p w:rsidR="007918DA" w:rsidRPr="00E8295F" w:rsidRDefault="007918DA" w:rsidP="000D3B13">
            <w:pPr>
              <w:spacing w:line="360" w:lineRule="auto"/>
              <w:jc w:val="center"/>
              <w:rPr>
                <w:rFonts w:asciiTheme="majorBidi" w:hAnsiTheme="majorBidi" w:cstheme="majorBidi"/>
                <w:color w:val="000000"/>
                <w:sz w:val="13"/>
                <w:szCs w:val="13"/>
                <w:lang w:val="en-US"/>
              </w:rPr>
            </w:pPr>
            <w:r w:rsidRPr="00E8295F">
              <w:rPr>
                <w:rFonts w:asciiTheme="majorBidi" w:hAnsiTheme="majorBidi" w:cstheme="majorBidi"/>
                <w:color w:val="000000"/>
                <w:sz w:val="13"/>
                <w:szCs w:val="13"/>
                <w:lang w:val="en-US"/>
              </w:rPr>
              <w:t>-634.35</w:t>
            </w:r>
          </w:p>
        </w:tc>
        <w:tc>
          <w:tcPr>
            <w:tcW w:w="313" w:type="pct"/>
            <w:tcBorders>
              <w:bottom w:val="single" w:sz="4" w:space="0" w:color="auto"/>
            </w:tcBorders>
            <w:vAlign w:val="center"/>
          </w:tcPr>
          <w:p w:rsidR="007918DA" w:rsidRPr="00E8295F" w:rsidRDefault="007918DA" w:rsidP="000D3B13">
            <w:pPr>
              <w:spacing w:line="360" w:lineRule="auto"/>
              <w:jc w:val="center"/>
              <w:rPr>
                <w:rFonts w:asciiTheme="majorBidi" w:hAnsiTheme="majorBidi" w:cstheme="majorBidi"/>
                <w:color w:val="000000"/>
                <w:sz w:val="13"/>
                <w:szCs w:val="13"/>
                <w:lang w:val="en-US"/>
              </w:rPr>
            </w:pPr>
            <w:r w:rsidRPr="00E8295F">
              <w:rPr>
                <w:rFonts w:asciiTheme="majorBidi" w:hAnsiTheme="majorBidi" w:cstheme="majorBidi"/>
                <w:color w:val="000000"/>
                <w:sz w:val="13"/>
                <w:szCs w:val="13"/>
                <w:lang w:val="en-US"/>
              </w:rPr>
              <w:t>-566.08</w:t>
            </w:r>
          </w:p>
        </w:tc>
        <w:tc>
          <w:tcPr>
            <w:tcW w:w="352" w:type="pct"/>
            <w:tcBorders>
              <w:bottom w:val="single" w:sz="4" w:space="0" w:color="auto"/>
            </w:tcBorders>
            <w:vAlign w:val="center"/>
          </w:tcPr>
          <w:p w:rsidR="007918DA" w:rsidRPr="00E8295F" w:rsidRDefault="007918DA" w:rsidP="000D3B13">
            <w:pPr>
              <w:spacing w:line="360" w:lineRule="auto"/>
              <w:jc w:val="center"/>
              <w:rPr>
                <w:rFonts w:asciiTheme="majorBidi" w:hAnsiTheme="majorBidi" w:cstheme="majorBidi"/>
                <w:color w:val="000000"/>
                <w:sz w:val="13"/>
                <w:szCs w:val="13"/>
                <w:lang w:val="en-US"/>
              </w:rPr>
            </w:pPr>
            <w:r w:rsidRPr="00E8295F">
              <w:rPr>
                <w:rFonts w:asciiTheme="majorBidi" w:hAnsiTheme="majorBidi" w:cstheme="majorBidi"/>
                <w:color w:val="000000"/>
                <w:sz w:val="13"/>
                <w:szCs w:val="13"/>
                <w:lang w:val="en-US"/>
              </w:rPr>
              <w:t>-434.31</w:t>
            </w:r>
          </w:p>
        </w:tc>
      </w:tr>
      <w:tr w:rsidR="007918DA" w:rsidRPr="00E8295F" w:rsidTr="000D3B13">
        <w:trPr>
          <w:trHeight w:val="208"/>
          <w:jc w:val="center"/>
        </w:trPr>
        <w:tc>
          <w:tcPr>
            <w:tcW w:w="5000" w:type="pct"/>
            <w:gridSpan w:val="16"/>
            <w:tcBorders>
              <w:top w:val="single" w:sz="4" w:space="0" w:color="auto"/>
              <w:bottom w:val="nil"/>
            </w:tcBorders>
            <w:vAlign w:val="bottom"/>
          </w:tcPr>
          <w:p w:rsidR="007918DA" w:rsidRPr="00E8295F" w:rsidRDefault="007918DA" w:rsidP="000D3B13">
            <w:pPr>
              <w:jc w:val="center"/>
              <w:rPr>
                <w:rFonts w:ascii="Times New Roman" w:hAnsi="Times New Roman"/>
                <w:sz w:val="12"/>
                <w:szCs w:val="20"/>
                <w:lang w:val="en-US"/>
              </w:rPr>
            </w:pPr>
          </w:p>
          <w:p w:rsidR="007918DA" w:rsidRPr="00E8295F" w:rsidRDefault="007918DA" w:rsidP="000D3B13">
            <w:pPr>
              <w:rPr>
                <w:rFonts w:ascii="Times New Roman" w:hAnsi="Times New Roman"/>
                <w:sz w:val="12"/>
                <w:szCs w:val="20"/>
                <w:lang w:val="en-US"/>
              </w:rPr>
            </w:pPr>
            <w:r w:rsidRPr="00E8295F">
              <w:rPr>
                <w:rFonts w:ascii="Times New Roman" w:hAnsi="Times New Roman"/>
                <w:sz w:val="20"/>
                <w:szCs w:val="20"/>
                <w:lang w:val="en-US"/>
              </w:rPr>
              <w:t>Note: *, **, and *** denote significance at the 10%, 5%, and 1% levels, respectively</w:t>
            </w:r>
            <w:r w:rsidRPr="00E8295F">
              <w:rPr>
                <w:rStyle w:val="hps"/>
                <w:rFonts w:ascii="Times New Roman" w:hAnsi="Times New Roman"/>
                <w:sz w:val="20"/>
                <w:szCs w:val="20"/>
                <w:lang w:val="en-US"/>
              </w:rPr>
              <w:t>.</w:t>
            </w:r>
          </w:p>
        </w:tc>
      </w:tr>
    </w:tbl>
    <w:p w:rsidR="000D3B13" w:rsidRPr="000D3B13" w:rsidRDefault="000D3B13" w:rsidP="00D178B7">
      <w:pPr>
        <w:spacing w:line="360" w:lineRule="auto"/>
        <w:ind w:firstLine="708"/>
        <w:jc w:val="both"/>
        <w:rPr>
          <w:rFonts w:ascii="Times New Roman" w:hAnsi="Times New Roman" w:cs="Times New Roman"/>
          <w:color w:val="000000" w:themeColor="text1"/>
          <w:lang w:val="en-US"/>
        </w:rPr>
      </w:pPr>
    </w:p>
    <w:p w:rsidR="00D178B7" w:rsidRPr="000D3B13" w:rsidRDefault="00D178B7" w:rsidP="00D178B7">
      <w:pPr>
        <w:spacing w:line="360" w:lineRule="auto"/>
        <w:ind w:firstLine="708"/>
        <w:jc w:val="both"/>
        <w:rPr>
          <w:rFonts w:ascii="Times New Roman" w:hAnsi="Times New Roman" w:cs="Times New Roman"/>
          <w:lang w:val="en-US"/>
        </w:rPr>
      </w:pPr>
      <w:r w:rsidRPr="000D3B13">
        <w:rPr>
          <w:rFonts w:ascii="Times New Roman" w:hAnsi="Times New Roman" w:cs="Times New Roman"/>
          <w:color w:val="000000" w:themeColor="text1"/>
          <w:lang w:val="en-US"/>
        </w:rPr>
        <w:t xml:space="preserve">The EUR/CHF volatility is positively influenced in the short term by its </w:t>
      </w:r>
      <w:r w:rsidRPr="000D3B13">
        <w:rPr>
          <w:rFonts w:ascii="Times New Roman" w:hAnsi="Times New Roman" w:cs="Times New Roman"/>
          <w:lang w:val="en-US"/>
        </w:rPr>
        <w:t>own volatility component and that of EUR/USD. In contrast to the first period, the EUR/CHF volatility is negatively affected by the long-term volatility component of EUR/AUD.</w:t>
      </w:r>
    </w:p>
    <w:p w:rsidR="00D178B7" w:rsidRPr="000D3B13" w:rsidRDefault="00D178B7" w:rsidP="00D178B7">
      <w:pPr>
        <w:spacing w:line="360" w:lineRule="auto"/>
        <w:ind w:firstLine="708"/>
        <w:jc w:val="both"/>
        <w:rPr>
          <w:rFonts w:ascii="Times New Roman" w:hAnsi="Times New Roman" w:cs="Times New Roman"/>
          <w:lang w:val="en-US"/>
        </w:rPr>
      </w:pPr>
      <w:r w:rsidRPr="000D3B13">
        <w:rPr>
          <w:rFonts w:ascii="Times New Roman" w:hAnsi="Times New Roman" w:cs="Times New Roman"/>
          <w:lang w:val="en-US"/>
        </w:rPr>
        <w:lastRenderedPageBreak/>
        <w:t>The estimation results for the EUR/GBP volatility suggest that there is transmission of volatility in the short term from its own volatility component but also from the volatility components of EUR/JPY and EUR/CHF. It is also influenced in the medium term by the volatility components of EUR/CHF and EUR/USD. The volatility of EUR/AUD no longer influences the EUR/GBP. However, we observe a strong reaction in the volatility of EUR/GBP from the weekly component of EUR/USD. This demonstrates the significant impact that the US market has on other financial markets. It could also be explained by the strong economic and political links between the United States and Great Britain.</w:t>
      </w:r>
    </w:p>
    <w:p w:rsidR="00D178B7" w:rsidRPr="000D3B13" w:rsidRDefault="00D178B7" w:rsidP="00D178B7">
      <w:pPr>
        <w:spacing w:line="360" w:lineRule="auto"/>
        <w:ind w:firstLine="708"/>
        <w:jc w:val="both"/>
        <w:rPr>
          <w:rFonts w:ascii="Times New Roman" w:hAnsi="Times New Roman" w:cs="Times New Roman"/>
          <w:lang w:val="en-US"/>
        </w:rPr>
      </w:pPr>
      <w:r w:rsidRPr="000D3B13">
        <w:rPr>
          <w:rFonts w:ascii="Times New Roman" w:hAnsi="Times New Roman" w:cs="Times New Roman"/>
          <w:lang w:val="en-US"/>
        </w:rPr>
        <w:t>The current volatility of EUR/AUD was affected during this period by all of its own volatility components. In the long term, we see volatility transmission from EUR/USD. In contrast, during the crisis period, the volatility of EUR/AUD seems mostly unresponsive to any foreign component other than EUR/USD.</w:t>
      </w:r>
    </w:p>
    <w:p w:rsidR="00D178B7" w:rsidRPr="000D3B13" w:rsidRDefault="00D178B7" w:rsidP="00D178B7">
      <w:pPr>
        <w:spacing w:line="360" w:lineRule="auto"/>
        <w:ind w:firstLine="708"/>
        <w:jc w:val="both"/>
        <w:rPr>
          <w:rFonts w:ascii="Times New Roman" w:hAnsi="Times New Roman" w:cs="Times New Roman"/>
          <w:color w:val="000000" w:themeColor="text1"/>
          <w:lang w:val="en-US"/>
        </w:rPr>
      </w:pPr>
      <w:r w:rsidRPr="000D3B13">
        <w:rPr>
          <w:rFonts w:ascii="Times New Roman" w:hAnsi="Times New Roman" w:cs="Times New Roman"/>
          <w:lang w:val="en-US"/>
        </w:rPr>
        <w:t xml:space="preserve">The current volatility of EUR/USD is influenced in the short and medium term by its own volatility components. Furthermore, the short-term results show an effect coming from the volatility component of EUR/JPY. In the medium term, there is a volatility transmission from EUR/GBP and EUR/JPY, so an increase in realized volatility in the British market is accompanied by increased realized volatility for other forex rates. This implies the presence of transmission channels that allow the British market to positively transmit volatility to other markets. This supports the </w:t>
      </w:r>
      <w:r w:rsidRPr="000D3B13">
        <w:rPr>
          <w:rFonts w:ascii="Times New Roman" w:hAnsi="Times New Roman" w:cs="Times New Roman"/>
          <w:color w:val="000000" w:themeColor="text1"/>
          <w:lang w:val="en-US"/>
        </w:rPr>
        <w:t>results of the Granger causality tests, which showed causal links between EUR/USD and EUR/GBP during the crisis period. Furthermore, during the crisis period, the EUR/USD volatility influences the volatilities of all other exchange rates.</w:t>
      </w:r>
    </w:p>
    <w:p w:rsidR="00D178B7" w:rsidRPr="000D3B13" w:rsidRDefault="00D178B7" w:rsidP="00D178B7">
      <w:pPr>
        <w:spacing w:line="360" w:lineRule="auto"/>
        <w:ind w:firstLine="708"/>
        <w:jc w:val="both"/>
        <w:rPr>
          <w:rFonts w:ascii="Times New Roman" w:hAnsi="Times New Roman" w:cs="Times New Roman"/>
          <w:color w:val="000000" w:themeColor="text1"/>
          <w:lang w:val="en-US"/>
        </w:rPr>
      </w:pPr>
      <w:r w:rsidRPr="000D3B13">
        <w:rPr>
          <w:rFonts w:ascii="Times New Roman" w:hAnsi="Times New Roman" w:cs="Times New Roman"/>
          <w:color w:val="000000" w:themeColor="text1"/>
          <w:lang w:val="en-US"/>
        </w:rPr>
        <w:t xml:space="preserve">In addition, the results show exchange rates to be more responsive to their own short-term volatility components. There is therefore a high persistence level for volatility in the foreign exchange market. Short- and medium-term investors dominate the forex market and exert a great influence on forex realized volatility. Before the crisis, the short-term volatility component was not of major importance, but during the crisis period, this component constituted one source of long-term volatility variability. What is more, in turbulent financial periods characterized by high levels of uncertainty, the short-term volatility component plays a very important role in explaining volatility in the long term and its transmission through </w:t>
      </w:r>
      <w:r w:rsidRPr="000D3B13">
        <w:rPr>
          <w:rFonts w:ascii="Times New Roman" w:hAnsi="Times New Roman" w:cs="Times New Roman"/>
          <w:lang w:val="en-US"/>
        </w:rPr>
        <w:t xml:space="preserve">the </w:t>
      </w:r>
      <w:r w:rsidRPr="000D3B13">
        <w:rPr>
          <w:rFonts w:ascii="Times New Roman" w:hAnsi="Times New Roman" w:cs="Times New Roman"/>
          <w:color w:val="000000" w:themeColor="text1"/>
          <w:lang w:val="en-US"/>
        </w:rPr>
        <w:t xml:space="preserve">forex market. In addition, the long-term components are relatively insignificant due to long-term investors tending to shun the forex market. </w:t>
      </w:r>
    </w:p>
    <w:p w:rsidR="00D178B7" w:rsidRPr="000D3B13" w:rsidRDefault="00D178B7" w:rsidP="00D178B7">
      <w:pPr>
        <w:spacing w:line="360" w:lineRule="auto"/>
        <w:ind w:firstLine="708"/>
        <w:jc w:val="both"/>
        <w:rPr>
          <w:rFonts w:ascii="Times New Roman" w:hAnsi="Times New Roman" w:cs="Times New Roman"/>
          <w:color w:val="000000" w:themeColor="text1"/>
          <w:lang w:val="en-US"/>
        </w:rPr>
      </w:pPr>
      <w:r w:rsidRPr="000D3B13">
        <w:rPr>
          <w:rFonts w:ascii="Times New Roman" w:hAnsi="Times New Roman" w:cs="Times New Roman"/>
          <w:color w:val="000000" w:themeColor="text1"/>
          <w:lang w:val="en-US"/>
        </w:rPr>
        <w:t>During crisis periods, markets become more volatile and traders tend to react very quickly to any new information disclosed to the market. High volatility can generate gains for investors in short-term positions, but investors taking long-term positions prefer less volatility. In reality, financial crises of varying natures and causes touch the foreign exchange market, especially with regards to investor behavior. This may be explained by the financial liberalization, economic globalization, and deregulation that took place in the 1980s.</w:t>
      </w:r>
    </w:p>
    <w:p w:rsidR="00D178B7" w:rsidRPr="000D3B13" w:rsidRDefault="00D178B7" w:rsidP="00D178B7">
      <w:pPr>
        <w:spacing w:line="360" w:lineRule="auto"/>
        <w:ind w:firstLine="708"/>
        <w:jc w:val="both"/>
        <w:rPr>
          <w:rFonts w:ascii="Times New Roman" w:hAnsi="Times New Roman" w:cs="Times New Roman"/>
          <w:lang w:val="en-US"/>
        </w:rPr>
      </w:pPr>
      <w:r w:rsidRPr="000D3B13">
        <w:rPr>
          <w:rFonts w:ascii="Times New Roman" w:hAnsi="Times New Roman" w:cs="Times New Roman"/>
          <w:color w:val="000000" w:themeColor="text1"/>
          <w:lang w:val="en-US"/>
        </w:rPr>
        <w:lastRenderedPageBreak/>
        <w:t xml:space="preserve">Crisis effects persist in the post-crisis period, with the coefficients increasing due to </w:t>
      </w:r>
      <w:r w:rsidRPr="000D3B13">
        <w:rPr>
          <w:rFonts w:ascii="Times New Roman" w:hAnsi="Times New Roman" w:cs="Times New Roman"/>
          <w:lang w:val="en-US"/>
        </w:rPr>
        <w:t>the impact of the sovereign debt crisis. The EUR/JPY volatility is influenced by all of its own volatility components, and we observe volatility transmission in the short and medium term from EUR/GBP. In the medium term, the EUR/JPY volatility is also influenced by the volatility components of EUR/AUD and EUR/USD.</w:t>
      </w:r>
    </w:p>
    <w:p w:rsidR="00D178B7" w:rsidRPr="000D3B13" w:rsidRDefault="00D178B7" w:rsidP="00D178B7">
      <w:pPr>
        <w:spacing w:line="360" w:lineRule="auto"/>
        <w:ind w:firstLine="708"/>
        <w:jc w:val="both"/>
        <w:rPr>
          <w:rFonts w:ascii="Times New Roman" w:hAnsi="Times New Roman" w:cs="Times New Roman"/>
          <w:lang w:val="en-US"/>
        </w:rPr>
      </w:pPr>
      <w:r w:rsidRPr="000D3B13">
        <w:rPr>
          <w:rFonts w:ascii="Times New Roman" w:hAnsi="Times New Roman" w:cs="Times New Roman"/>
          <w:lang w:val="en-US"/>
        </w:rPr>
        <w:t>The EUR/CHF volatility is influenced in the short and medium term by all of its own volatility components. It is also affected by the short-term volatility components of EUR/AUD and EUR/USD.</w:t>
      </w:r>
    </w:p>
    <w:p w:rsidR="00D178B7" w:rsidRPr="000D3B13" w:rsidRDefault="00D178B7" w:rsidP="00D178B7">
      <w:pPr>
        <w:spacing w:line="360" w:lineRule="auto"/>
        <w:ind w:firstLine="708"/>
        <w:jc w:val="both"/>
        <w:rPr>
          <w:rFonts w:ascii="Times New Roman" w:hAnsi="Times New Roman" w:cs="Times New Roman"/>
          <w:lang w:val="en-US"/>
        </w:rPr>
      </w:pPr>
      <w:r w:rsidRPr="000D3B13">
        <w:rPr>
          <w:rFonts w:ascii="Times New Roman" w:hAnsi="Times New Roman" w:cs="Times New Roman"/>
          <w:color w:val="000000" w:themeColor="text1"/>
          <w:lang w:val="en-US"/>
        </w:rPr>
        <w:t>However, the EUR/GBP volatility is affected in the short term by its own volatility and by the EUR/CHF volatility components</w:t>
      </w:r>
      <w:r w:rsidRPr="000D3B13">
        <w:rPr>
          <w:rFonts w:ascii="Times New Roman" w:hAnsi="Times New Roman" w:cs="Times New Roman"/>
          <w:lang w:val="en-US"/>
        </w:rPr>
        <w:t>. In the medium term, it is influenced by its own component and by the volatility components of EUR/CHF and EUR/AUD. The EUR/USD volatility no longer influences the EUR/GBP volatility, however. Prior to the crisis period, the EUR/GBP volatility had less impact in terms of transmission, but during the crisis and after the crisis period, the EUR/GBP volatility was transmitted to the other major currencies and became significant during the post-crisis period. The increasing GBP volatility may be explained by Moody’s rating downgrade for the UK.</w:t>
      </w:r>
    </w:p>
    <w:p w:rsidR="00D178B7" w:rsidRPr="000D3B13" w:rsidRDefault="00D178B7" w:rsidP="00D178B7">
      <w:pPr>
        <w:spacing w:line="360" w:lineRule="auto"/>
        <w:ind w:firstLine="708"/>
        <w:jc w:val="both"/>
        <w:rPr>
          <w:rFonts w:ascii="Times New Roman" w:hAnsi="Times New Roman" w:cs="Times New Roman"/>
          <w:lang w:val="en-US"/>
        </w:rPr>
      </w:pPr>
      <w:r w:rsidRPr="000D3B13">
        <w:rPr>
          <w:rFonts w:ascii="Times New Roman" w:hAnsi="Times New Roman" w:cs="Times New Roman"/>
          <w:lang w:val="en-US"/>
        </w:rPr>
        <w:t>The volatility transmission for EUR/AUD is similar to that of the preceding periods, with the exception of EUR/JPY in the long term.</w:t>
      </w:r>
    </w:p>
    <w:p w:rsidR="00D178B7" w:rsidRPr="000D3B13" w:rsidRDefault="00D178B7" w:rsidP="00D178B7">
      <w:pPr>
        <w:spacing w:line="360" w:lineRule="auto"/>
        <w:ind w:firstLine="708"/>
        <w:jc w:val="both"/>
        <w:rPr>
          <w:rFonts w:ascii="Times New Roman" w:hAnsi="Times New Roman" w:cs="Times New Roman"/>
          <w:lang w:val="en-US"/>
        </w:rPr>
      </w:pPr>
      <w:r w:rsidRPr="000D3B13">
        <w:rPr>
          <w:rFonts w:ascii="Times New Roman" w:hAnsi="Times New Roman" w:cs="Times New Roman"/>
          <w:lang w:val="en-US"/>
        </w:rPr>
        <w:t xml:space="preserve">Comparing the two previous periods, the EUR/USD volatility is influenced by all exchange rate volatilities. The EUR/JPY volatility plays an important role in explaining the current EUR/USD volatility in the short term, while the EUR/JPY, EUR/GBP, and EUR/AUD volatilities influence the EUR/USD volatility in the medium term. </w:t>
      </w:r>
    </w:p>
    <w:p w:rsidR="00D178B7" w:rsidRPr="000D3B13" w:rsidRDefault="00D178B7" w:rsidP="00D178B7">
      <w:pPr>
        <w:spacing w:line="360" w:lineRule="auto"/>
        <w:ind w:firstLine="708"/>
        <w:jc w:val="both"/>
        <w:rPr>
          <w:rFonts w:ascii="Times New Roman" w:hAnsi="Times New Roman" w:cs="Times New Roman"/>
          <w:lang w:val="en-US"/>
        </w:rPr>
      </w:pPr>
      <w:r w:rsidRPr="000D3B13">
        <w:rPr>
          <w:rFonts w:ascii="Times New Roman" w:hAnsi="Times New Roman" w:cs="Times New Roman"/>
          <w:lang w:val="en-US"/>
        </w:rPr>
        <w:t>The effects of volatility transmission persist into the post-crisis period. Hence, we find that volatility transmission between exchange rates differs significantly over the three sample periods. In addition, the short-term components have less of an impact outside the crisis period.</w:t>
      </w:r>
    </w:p>
    <w:p w:rsidR="00D178B7" w:rsidRPr="000D3B13" w:rsidRDefault="00D178B7" w:rsidP="00D178B7">
      <w:pPr>
        <w:spacing w:line="360" w:lineRule="auto"/>
        <w:ind w:firstLine="708"/>
        <w:jc w:val="both"/>
        <w:rPr>
          <w:rFonts w:ascii="Times New Roman" w:hAnsi="Times New Roman" w:cs="Times New Roman"/>
          <w:color w:val="000000" w:themeColor="text1"/>
          <w:lang w:val="en-US"/>
        </w:rPr>
      </w:pPr>
      <w:r w:rsidRPr="000D3B13">
        <w:rPr>
          <w:rFonts w:ascii="Times New Roman" w:hAnsi="Times New Roman" w:cs="Times New Roman"/>
          <w:color w:val="000000" w:themeColor="text1"/>
          <w:lang w:val="en-US"/>
        </w:rPr>
        <w:t xml:space="preserve">However, the differences observed during the three periods may have resulted from heterogeneity in investors’ feelings before, during, and after the crisis. There is therefore volatility transmission between almost all the exchange rates involved over the three horizons (the short, medium, and long term). </w:t>
      </w:r>
    </w:p>
    <w:p w:rsidR="00D178B7" w:rsidRPr="000D3B13" w:rsidRDefault="00D178B7" w:rsidP="00D178B7">
      <w:pPr>
        <w:spacing w:line="360" w:lineRule="auto"/>
        <w:ind w:firstLine="708"/>
        <w:jc w:val="both"/>
        <w:rPr>
          <w:rFonts w:ascii="Times New Roman" w:hAnsi="Times New Roman" w:cs="Times New Roman"/>
          <w:lang w:val="en-US"/>
        </w:rPr>
      </w:pPr>
      <w:r w:rsidRPr="000D3B13">
        <w:rPr>
          <w:rFonts w:ascii="Times New Roman" w:hAnsi="Times New Roman" w:cs="Times New Roman"/>
          <w:color w:val="000000" w:themeColor="text1"/>
          <w:lang w:val="en-US"/>
        </w:rPr>
        <w:t xml:space="preserve">Table 3 shows </w:t>
      </w:r>
      <w:r w:rsidRPr="000D3B13">
        <w:rPr>
          <w:rFonts w:ascii="Times New Roman" w:hAnsi="Times New Roman" w:cs="Times New Roman"/>
          <w:lang w:val="en-US"/>
        </w:rPr>
        <w:t xml:space="preserve">the DCC estimation applied to the HAR-RV residuals. Parameters α and β correspond to the estimated ARCH and GARCH effects for each equation of the multivariate HAR- RV model. The estimation results indicate a high persistence of shocks during the three sample periods, revealing a slow convergence toward a state of equilibrium. The results of the DCC-GARCH (1.1) model show that the parameters </w:t>
      </w:r>
      <m:oMath>
        <m:sSub>
          <m:sSubPr>
            <m:ctrlPr>
              <w:rPr>
                <w:rFonts w:ascii="Cambria Math" w:hAnsi="Times New Roman" w:cs="Times New Roman"/>
                <w:i/>
                <w:color w:val="000000"/>
                <w:lang w:val="en-US"/>
              </w:rPr>
            </m:ctrlPr>
          </m:sSubPr>
          <m:e>
            <m:r>
              <w:rPr>
                <w:rFonts w:ascii="Cambria Math" w:hAnsi="Cambria Math" w:cs="Times New Roman"/>
                <w:color w:val="000000"/>
                <w:lang w:val="en-US"/>
              </w:rPr>
              <m:t>d</m:t>
            </m:r>
          </m:e>
          <m:sub>
            <m:r>
              <w:rPr>
                <w:rFonts w:ascii="Cambria Math" w:hAnsi="Times New Roman" w:cs="Times New Roman"/>
                <w:color w:val="000000"/>
                <w:lang w:val="en-US"/>
              </w:rPr>
              <m:t>1</m:t>
            </m:r>
          </m:sub>
        </m:sSub>
      </m:oMath>
      <w:r w:rsidR="00DF3F33" w:rsidRPr="000D3B13">
        <w:rPr>
          <w:rFonts w:ascii="Times New Roman" w:hAnsi="Times New Roman" w:cs="Times New Roman"/>
          <w:lang w:val="en-US"/>
        </w:rPr>
        <w:t xml:space="preserve"> and</w:t>
      </w:r>
      <m:oMath>
        <m:r>
          <w:rPr>
            <w:rFonts w:ascii="Cambria Math" w:hAnsi="Times New Roman" w:cs="Times New Roman"/>
            <w:color w:val="000000"/>
            <w:lang w:val="en-US"/>
          </w:rPr>
          <m:t xml:space="preserve"> </m:t>
        </m:r>
        <m:sSub>
          <m:sSubPr>
            <m:ctrlPr>
              <w:rPr>
                <w:rFonts w:ascii="Cambria Math" w:hAnsi="Times New Roman" w:cs="Times New Roman"/>
                <w:i/>
                <w:color w:val="000000"/>
                <w:lang w:val="en-US"/>
              </w:rPr>
            </m:ctrlPr>
          </m:sSubPr>
          <m:e>
            <m:r>
              <w:rPr>
                <w:rFonts w:ascii="Cambria Math" w:hAnsi="Cambria Math" w:cs="Times New Roman"/>
                <w:color w:val="000000"/>
                <w:lang w:val="en-US"/>
              </w:rPr>
              <m:t>d</m:t>
            </m:r>
          </m:e>
          <m:sub>
            <m:r>
              <w:rPr>
                <w:rFonts w:ascii="Cambria Math" w:hAnsi="Times New Roman" w:cs="Times New Roman"/>
                <w:color w:val="000000"/>
                <w:lang w:val="en-US"/>
              </w:rPr>
              <m:t>2</m:t>
            </m:r>
          </m:sub>
        </m:sSub>
      </m:oMath>
      <w:r w:rsidRPr="000D3B13">
        <w:rPr>
          <w:rFonts w:ascii="Times New Roman" w:hAnsi="Times New Roman" w:cs="Times New Roman"/>
          <w:lang w:val="en-US"/>
        </w:rPr>
        <w:t xml:space="preserve"> are significant and satisfy the non-negativity. The sum of the parameters is close to the unity</w:t>
      </w:r>
      <m:oMath>
        <m:sSub>
          <m:sSubPr>
            <m:ctrlPr>
              <w:rPr>
                <w:rFonts w:ascii="Cambria Math" w:hAnsi="Times New Roman" w:cs="Times New Roman"/>
                <w:i/>
                <w:color w:val="000000"/>
                <w:lang w:val="en-US"/>
              </w:rPr>
            </m:ctrlPr>
          </m:sSubPr>
          <m:e>
            <m:r>
              <w:rPr>
                <w:rFonts w:ascii="Cambria Math" w:hAnsi="Cambria Math" w:cs="Times New Roman"/>
                <w:color w:val="000000"/>
                <w:lang w:val="en-US"/>
              </w:rPr>
              <m:t xml:space="preserve">  d</m:t>
            </m:r>
          </m:e>
          <m:sub>
            <m:r>
              <w:rPr>
                <w:rFonts w:ascii="Cambria Math" w:hAnsi="Times New Roman" w:cs="Times New Roman"/>
                <w:color w:val="000000"/>
                <w:lang w:val="en-US"/>
              </w:rPr>
              <m:t>1</m:t>
            </m:r>
          </m:sub>
        </m:sSub>
        <m:r>
          <w:rPr>
            <w:rFonts w:ascii="Cambria Math" w:hAnsi="Cambria Math" w:cs="Times New Roman"/>
            <w:color w:val="000000"/>
            <w:lang w:val="en-US"/>
          </w:rPr>
          <m:t xml:space="preserve"> </m:t>
        </m:r>
      </m:oMath>
      <w:r w:rsidR="00DF3F33" w:rsidRPr="000D3B13">
        <w:rPr>
          <w:rFonts w:ascii="Times New Roman" w:hAnsi="Times New Roman" w:cs="Times New Roman"/>
          <w:lang w:val="en-US"/>
        </w:rPr>
        <w:t xml:space="preserve">+ </w:t>
      </w:r>
      <m:oMath>
        <m:sSub>
          <m:sSubPr>
            <m:ctrlPr>
              <w:rPr>
                <w:rFonts w:ascii="Cambria Math" w:hAnsi="Times New Roman" w:cs="Times New Roman"/>
                <w:i/>
                <w:color w:val="000000"/>
                <w:lang w:val="en-US"/>
              </w:rPr>
            </m:ctrlPr>
          </m:sSubPr>
          <m:e>
            <m:r>
              <w:rPr>
                <w:rFonts w:ascii="Cambria Math" w:hAnsi="Cambria Math" w:cs="Times New Roman"/>
                <w:color w:val="000000"/>
                <w:lang w:val="en-US"/>
              </w:rPr>
              <m:t>d</m:t>
            </m:r>
          </m:e>
          <m:sub>
            <m:r>
              <w:rPr>
                <w:rFonts w:ascii="Cambria Math" w:hAnsi="Times New Roman" w:cs="Times New Roman"/>
                <w:color w:val="000000"/>
                <w:lang w:val="en-US"/>
              </w:rPr>
              <m:t>2</m:t>
            </m:r>
          </m:sub>
        </m:sSub>
        <m:r>
          <w:rPr>
            <w:rFonts w:ascii="Cambria Math" w:hAnsi="Times New Roman" w:cs="Times New Roman"/>
            <w:color w:val="000000"/>
            <w:lang w:val="en-US"/>
          </w:rPr>
          <m:t>&lt;1</m:t>
        </m:r>
      </m:oMath>
      <w:r w:rsidRPr="000D3B13">
        <w:rPr>
          <w:rFonts w:ascii="Times New Roman" w:hAnsi="Times New Roman" w:cs="Times New Roman"/>
          <w:lang w:val="en-US"/>
        </w:rPr>
        <w:t xml:space="preserve">, implying persistent correlations, with a rather small news </w:t>
      </w:r>
      <w:r w:rsidRPr="000D3B13">
        <w:rPr>
          <w:rFonts w:ascii="Times New Roman" w:hAnsi="Times New Roman" w:cs="Times New Roman"/>
          <w:lang w:val="en-US"/>
        </w:rPr>
        <w:lastRenderedPageBreak/>
        <w:t xml:space="preserve">parameter </w:t>
      </w:r>
      <m:oMath>
        <m:sSub>
          <m:sSubPr>
            <m:ctrlPr>
              <w:rPr>
                <w:rFonts w:ascii="Cambria Math" w:hAnsi="Times New Roman" w:cs="Times New Roman"/>
                <w:i/>
                <w:color w:val="000000"/>
                <w:lang w:val="en-US"/>
              </w:rPr>
            </m:ctrlPr>
          </m:sSubPr>
          <m:e>
            <m:r>
              <w:rPr>
                <w:rFonts w:ascii="Cambria Math" w:hAnsi="Cambria Math" w:cs="Times New Roman"/>
                <w:color w:val="000000"/>
                <w:lang w:val="en-US"/>
              </w:rPr>
              <m:t>d</m:t>
            </m:r>
          </m:e>
          <m:sub>
            <m:r>
              <w:rPr>
                <w:rFonts w:ascii="Cambria Math" w:hAnsi="Times New Roman" w:cs="Times New Roman"/>
                <w:color w:val="000000"/>
                <w:lang w:val="en-US"/>
              </w:rPr>
              <m:t>1</m:t>
            </m:r>
          </m:sub>
        </m:sSub>
        <m:r>
          <w:rPr>
            <w:rFonts w:ascii="Cambria Math" w:hAnsi="Times New Roman" w:cs="Times New Roman"/>
            <w:color w:val="000000"/>
            <w:lang w:val="en-US"/>
          </w:rPr>
          <m:t xml:space="preserve"> </m:t>
        </m:r>
      </m:oMath>
      <w:r w:rsidRPr="000D3B13">
        <w:rPr>
          <w:rFonts w:ascii="Times New Roman" w:hAnsi="Times New Roman" w:cs="Times New Roman"/>
          <w:lang w:val="en-US"/>
        </w:rPr>
        <w:t>and slow decay</w:t>
      </w:r>
      <m:oMath>
        <m:sSub>
          <m:sSubPr>
            <m:ctrlPr>
              <w:rPr>
                <w:rFonts w:ascii="Cambria Math" w:hAnsi="Times New Roman" w:cs="Times New Roman"/>
                <w:i/>
                <w:color w:val="000000"/>
                <w:lang w:val="en-US"/>
              </w:rPr>
            </m:ctrlPr>
          </m:sSubPr>
          <m:e>
            <m:r>
              <w:rPr>
                <w:rFonts w:ascii="Cambria Math" w:hAnsi="Times New Roman" w:cs="Times New Roman"/>
                <w:color w:val="000000"/>
                <w:lang w:val="en-US"/>
              </w:rPr>
              <m:t xml:space="preserve"> </m:t>
            </m:r>
            <m:r>
              <w:rPr>
                <w:rFonts w:ascii="Cambria Math" w:hAnsi="Cambria Math" w:cs="Times New Roman"/>
                <w:color w:val="000000"/>
                <w:lang w:val="en-US"/>
              </w:rPr>
              <m:t>d</m:t>
            </m:r>
          </m:e>
          <m:sub>
            <m:r>
              <w:rPr>
                <w:rFonts w:ascii="Cambria Math" w:hAnsi="Times New Roman" w:cs="Times New Roman"/>
                <w:color w:val="000000"/>
                <w:lang w:val="en-US"/>
              </w:rPr>
              <m:t>2</m:t>
            </m:r>
          </m:sub>
        </m:sSub>
      </m:oMath>
      <w:r w:rsidR="00DF3F33" w:rsidRPr="000D3B13">
        <w:rPr>
          <w:rFonts w:ascii="Times New Roman" w:hAnsi="Times New Roman" w:cs="Times New Roman"/>
          <w:lang w:val="en-US"/>
        </w:rPr>
        <w:t xml:space="preserve"> </w:t>
      </w:r>
      <w:r w:rsidRPr="000D3B13">
        <w:rPr>
          <w:rFonts w:ascii="Times New Roman" w:hAnsi="Times New Roman" w:cs="Times New Roman"/>
          <w:lang w:val="en-US"/>
        </w:rPr>
        <w:t>(Engle and Sheppard, 2001). The results also show a time-varying correlation structure.</w:t>
      </w:r>
    </w:p>
    <w:p w:rsidR="00D178B7" w:rsidRPr="000D3B13" w:rsidRDefault="00D178B7" w:rsidP="00D178B7">
      <w:pPr>
        <w:spacing w:line="360" w:lineRule="auto"/>
        <w:ind w:firstLine="708"/>
        <w:jc w:val="both"/>
        <w:rPr>
          <w:rFonts w:ascii="Times New Roman" w:hAnsi="Times New Roman" w:cs="Times New Roman"/>
          <w:lang w:val="en-US"/>
        </w:rPr>
      </w:pPr>
      <w:r w:rsidRPr="000D3B13">
        <w:rPr>
          <w:rFonts w:ascii="Times New Roman" w:hAnsi="Times New Roman" w:cs="Times New Roman"/>
          <w:lang w:val="en-US"/>
        </w:rPr>
        <w:t xml:space="preserve">Figure 3 shows strong evidence of increasing instantaneous correlation between the different exchange rates during the crisis period. The conditional correlations between different volatilities are not constant, and during the first period, the correlation between exchange rates’ realized volatilities varied between -0.2 and 0.3. </w:t>
      </w:r>
    </w:p>
    <w:p w:rsidR="00D178B7" w:rsidRPr="000D3B13" w:rsidRDefault="00D178B7" w:rsidP="00D178B7">
      <w:pPr>
        <w:spacing w:line="360" w:lineRule="auto"/>
        <w:ind w:firstLine="708"/>
        <w:jc w:val="both"/>
        <w:rPr>
          <w:rFonts w:ascii="Times New Roman" w:hAnsi="Times New Roman" w:cs="Times New Roman"/>
          <w:lang w:val="en-US"/>
        </w:rPr>
      </w:pPr>
      <w:r w:rsidRPr="000D3B13">
        <w:rPr>
          <w:rFonts w:ascii="Times New Roman" w:hAnsi="Times New Roman" w:cs="Times New Roman"/>
          <w:lang w:val="en-US"/>
        </w:rPr>
        <w:t xml:space="preserve">During the second period, the correlation increased to 0.5 and 0.6 for the different exchange rate pairs. With the exception of GBP/USD and GBP/JPY, the correlations increased to approach 0.8 and 0.9, respectively. </w:t>
      </w:r>
    </w:p>
    <w:p w:rsidR="007918DA" w:rsidRPr="005A7072" w:rsidRDefault="00D178B7" w:rsidP="005A7072">
      <w:pPr>
        <w:spacing w:line="360" w:lineRule="auto"/>
        <w:ind w:firstLine="708"/>
        <w:jc w:val="both"/>
        <w:rPr>
          <w:rFonts w:ascii="Times New Roman" w:hAnsi="Times New Roman" w:cs="Times New Roman"/>
          <w:lang w:val="en-US"/>
        </w:rPr>
      </w:pPr>
      <w:r w:rsidRPr="000D3B13">
        <w:rPr>
          <w:rFonts w:ascii="Times New Roman" w:hAnsi="Times New Roman" w:cs="Times New Roman"/>
          <w:lang w:val="en-US"/>
        </w:rPr>
        <w:t>The third period was marked by a slight decline with a fresh rise at the beginning of 2012. These findings show a high degree of integration between these currencies in the forex market and indicate persistent effects due to volatility transmission.</w:t>
      </w:r>
    </w:p>
    <w:tbl>
      <w:tblPr>
        <w:tblpPr w:leftFromText="141" w:rightFromText="141" w:vertAnchor="text" w:horzAnchor="margin" w:tblpY="-249"/>
        <w:tblW w:w="9092" w:type="dxa"/>
        <w:tblLook w:val="04A0" w:firstRow="1" w:lastRow="0" w:firstColumn="1" w:lastColumn="0" w:noHBand="0" w:noVBand="1"/>
      </w:tblPr>
      <w:tblGrid>
        <w:gridCol w:w="4595"/>
        <w:gridCol w:w="4497"/>
      </w:tblGrid>
      <w:tr w:rsidR="007918DA" w:rsidRPr="000D3B13" w:rsidTr="000D3B13">
        <w:trPr>
          <w:trHeight w:val="2246"/>
        </w:trPr>
        <w:tc>
          <w:tcPr>
            <w:tcW w:w="0" w:type="auto"/>
          </w:tcPr>
          <w:p w:rsidR="007918DA" w:rsidRPr="000D3B13" w:rsidRDefault="007918DA" w:rsidP="000D3B13">
            <w:pPr>
              <w:rPr>
                <w:rFonts w:asciiTheme="majorBidi" w:hAnsiTheme="majorBidi" w:cstheme="majorBidi"/>
                <w:b/>
                <w:lang w:val="en-US"/>
              </w:rPr>
            </w:pPr>
            <w:r w:rsidRPr="000D3B13">
              <w:rPr>
                <w:rFonts w:asciiTheme="majorBidi" w:hAnsiTheme="majorBidi" w:cstheme="majorBidi"/>
                <w:lang w:val="en-US"/>
              </w:rPr>
              <w:object w:dxaOrig="768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4pt;height:108pt" o:ole="">
                  <v:imagedata r:id="rId28" o:title="" gain="1.25" grayscale="t"/>
                </v:shape>
                <o:OLEObject Type="Embed" ProgID="PBrush" ShapeID="_x0000_i1025" DrawAspect="Content" ObjectID="_1736593541" r:id="rId29"/>
              </w:object>
            </w:r>
          </w:p>
        </w:tc>
        <w:tc>
          <w:tcPr>
            <w:tcW w:w="0" w:type="auto"/>
          </w:tcPr>
          <w:p w:rsidR="007918DA" w:rsidRPr="000D3B13" w:rsidRDefault="007918DA" w:rsidP="000D3B13">
            <w:pPr>
              <w:rPr>
                <w:rFonts w:asciiTheme="majorBidi" w:hAnsiTheme="majorBidi" w:cstheme="majorBidi"/>
                <w:b/>
                <w:lang w:val="en-US"/>
              </w:rPr>
            </w:pPr>
            <w:r w:rsidRPr="000D3B13">
              <w:rPr>
                <w:rFonts w:asciiTheme="majorBidi" w:hAnsiTheme="majorBidi" w:cstheme="majorBidi"/>
                <w:lang w:val="en-US"/>
              </w:rPr>
              <w:object w:dxaOrig="7695" w:dyaOrig="4545">
                <v:shape id="_x0000_i1026" type="#_x0000_t75" style="width:204pt;height:108pt" o:ole="">
                  <v:imagedata r:id="rId30" o:title="" gain="1.25" grayscale="t"/>
                </v:shape>
                <o:OLEObject Type="Embed" ProgID="PBrush" ShapeID="_x0000_i1026" DrawAspect="Content" ObjectID="_1736593542" r:id="rId31"/>
              </w:object>
            </w:r>
          </w:p>
        </w:tc>
      </w:tr>
      <w:tr w:rsidR="007918DA" w:rsidRPr="000D3B13" w:rsidTr="000D3B13">
        <w:trPr>
          <w:trHeight w:val="2519"/>
        </w:trPr>
        <w:tc>
          <w:tcPr>
            <w:tcW w:w="0" w:type="auto"/>
          </w:tcPr>
          <w:p w:rsidR="007918DA" w:rsidRPr="000D3B13" w:rsidRDefault="007918DA" w:rsidP="000D3B13">
            <w:pPr>
              <w:rPr>
                <w:rFonts w:asciiTheme="majorBidi" w:hAnsiTheme="majorBidi" w:cstheme="majorBidi"/>
                <w:b/>
                <w:lang w:val="en-US"/>
              </w:rPr>
            </w:pPr>
            <w:r w:rsidRPr="000D3B13">
              <w:rPr>
                <w:rFonts w:asciiTheme="majorBidi" w:hAnsiTheme="majorBidi" w:cstheme="majorBidi"/>
                <w:lang w:val="en-US"/>
              </w:rPr>
              <w:object w:dxaOrig="7560" w:dyaOrig="4560">
                <v:shape id="_x0000_i1027" type="#_x0000_t75" style="width:198pt;height:108pt" o:ole="">
                  <v:imagedata r:id="rId32" o:title="" gain="1.25" grayscale="t"/>
                </v:shape>
                <o:OLEObject Type="Embed" ProgID="PBrush" ShapeID="_x0000_i1027" DrawAspect="Content" ObjectID="_1736593543" r:id="rId33"/>
              </w:object>
            </w:r>
          </w:p>
        </w:tc>
        <w:tc>
          <w:tcPr>
            <w:tcW w:w="0" w:type="auto"/>
          </w:tcPr>
          <w:p w:rsidR="007918DA" w:rsidRPr="000D3B13" w:rsidRDefault="007918DA" w:rsidP="000D3B13">
            <w:pPr>
              <w:rPr>
                <w:rFonts w:asciiTheme="majorBidi" w:hAnsiTheme="majorBidi" w:cstheme="majorBidi"/>
                <w:b/>
                <w:lang w:val="en-US"/>
              </w:rPr>
            </w:pPr>
            <w:r w:rsidRPr="000D3B13">
              <w:rPr>
                <w:rFonts w:asciiTheme="majorBidi" w:hAnsiTheme="majorBidi" w:cstheme="majorBidi"/>
                <w:lang w:val="en-US"/>
              </w:rPr>
              <w:object w:dxaOrig="7710" w:dyaOrig="4455">
                <v:shape id="_x0000_i1028" type="#_x0000_t75" style="width:204pt;height:102pt" o:ole="">
                  <v:imagedata r:id="rId34" o:title="" gain="1.25" grayscale="t"/>
                </v:shape>
                <o:OLEObject Type="Embed" ProgID="PBrush" ShapeID="_x0000_i1028" DrawAspect="Content" ObjectID="_1736593544" r:id="rId35"/>
              </w:object>
            </w:r>
          </w:p>
        </w:tc>
      </w:tr>
      <w:tr w:rsidR="007918DA" w:rsidRPr="000D3B13" w:rsidTr="000D3B13">
        <w:trPr>
          <w:trHeight w:val="2373"/>
        </w:trPr>
        <w:tc>
          <w:tcPr>
            <w:tcW w:w="0" w:type="auto"/>
          </w:tcPr>
          <w:p w:rsidR="007918DA" w:rsidRPr="000D3B13" w:rsidRDefault="007918DA" w:rsidP="000D3B13">
            <w:pPr>
              <w:rPr>
                <w:rFonts w:asciiTheme="majorBidi" w:hAnsiTheme="majorBidi" w:cstheme="majorBidi"/>
                <w:b/>
                <w:lang w:val="en-US"/>
              </w:rPr>
            </w:pPr>
            <w:r w:rsidRPr="000D3B13">
              <w:rPr>
                <w:rFonts w:asciiTheme="majorBidi" w:hAnsiTheme="majorBidi" w:cstheme="majorBidi"/>
                <w:lang w:val="en-US"/>
              </w:rPr>
              <w:object w:dxaOrig="7725" w:dyaOrig="4470">
                <v:shape id="_x0000_i1029" type="#_x0000_t75" style="width:204pt;height:108pt" o:ole="">
                  <v:imagedata r:id="rId36" o:title="" gain="1.25" grayscale="t"/>
                </v:shape>
                <o:OLEObject Type="Embed" ProgID="PBrush" ShapeID="_x0000_i1029" DrawAspect="Content" ObjectID="_1736593545" r:id="rId37"/>
              </w:object>
            </w:r>
          </w:p>
        </w:tc>
        <w:tc>
          <w:tcPr>
            <w:tcW w:w="0" w:type="auto"/>
          </w:tcPr>
          <w:p w:rsidR="007918DA" w:rsidRPr="000D3B13" w:rsidRDefault="007918DA" w:rsidP="000D3B13">
            <w:pPr>
              <w:rPr>
                <w:rFonts w:asciiTheme="majorBidi" w:hAnsiTheme="majorBidi" w:cstheme="majorBidi"/>
                <w:b/>
                <w:lang w:val="en-US"/>
              </w:rPr>
            </w:pPr>
            <w:r w:rsidRPr="000D3B13">
              <w:rPr>
                <w:rFonts w:asciiTheme="majorBidi" w:hAnsiTheme="majorBidi" w:cstheme="majorBidi"/>
                <w:lang w:val="en-US"/>
              </w:rPr>
              <w:object w:dxaOrig="7620" w:dyaOrig="4500">
                <v:shape id="_x0000_i1030" type="#_x0000_t75" style="width:204pt;height:108pt" o:ole="">
                  <v:imagedata r:id="rId38" o:title="" gain="1.25" grayscale="t"/>
                </v:shape>
                <o:OLEObject Type="Embed" ProgID="PBrush" ShapeID="_x0000_i1030" DrawAspect="Content" ObjectID="_1736593546" r:id="rId39"/>
              </w:object>
            </w:r>
          </w:p>
        </w:tc>
      </w:tr>
      <w:tr w:rsidR="007918DA" w:rsidRPr="000D3B13" w:rsidTr="000D3B13">
        <w:trPr>
          <w:trHeight w:val="2161"/>
        </w:trPr>
        <w:tc>
          <w:tcPr>
            <w:tcW w:w="0" w:type="auto"/>
          </w:tcPr>
          <w:p w:rsidR="007918DA" w:rsidRPr="000D3B13" w:rsidRDefault="007918DA" w:rsidP="000D3B13">
            <w:pPr>
              <w:rPr>
                <w:rFonts w:asciiTheme="majorBidi" w:hAnsiTheme="majorBidi" w:cstheme="majorBidi"/>
                <w:b/>
                <w:lang w:val="en-US"/>
              </w:rPr>
            </w:pPr>
            <w:r w:rsidRPr="000D3B13">
              <w:rPr>
                <w:rFonts w:asciiTheme="majorBidi" w:hAnsiTheme="majorBidi" w:cstheme="majorBidi"/>
                <w:lang w:val="en-US"/>
              </w:rPr>
              <w:object w:dxaOrig="7620" w:dyaOrig="4395">
                <v:shape id="_x0000_i1031" type="#_x0000_t75" style="width:210pt;height:114pt" o:ole="">
                  <v:imagedata r:id="rId40" o:title="" gain="1.25" grayscale="t"/>
                </v:shape>
                <o:OLEObject Type="Embed" ProgID="PBrush" ShapeID="_x0000_i1031" DrawAspect="Content" ObjectID="_1736593547" r:id="rId41"/>
              </w:object>
            </w:r>
          </w:p>
        </w:tc>
        <w:tc>
          <w:tcPr>
            <w:tcW w:w="0" w:type="auto"/>
          </w:tcPr>
          <w:p w:rsidR="007918DA" w:rsidRPr="000D3B13" w:rsidRDefault="007918DA" w:rsidP="000D3B13">
            <w:pPr>
              <w:rPr>
                <w:rFonts w:asciiTheme="majorBidi" w:hAnsiTheme="majorBidi" w:cstheme="majorBidi"/>
                <w:b/>
                <w:lang w:val="en-US"/>
              </w:rPr>
            </w:pPr>
            <w:r w:rsidRPr="000D3B13">
              <w:rPr>
                <w:rFonts w:asciiTheme="majorBidi" w:hAnsiTheme="majorBidi" w:cstheme="majorBidi"/>
                <w:lang w:val="en-US"/>
              </w:rPr>
              <w:object w:dxaOrig="7755" w:dyaOrig="4410">
                <v:shape id="_x0000_i1032" type="#_x0000_t75" style="width:210pt;height:114pt" o:ole="">
                  <v:imagedata r:id="rId42" o:title="" gain="1.25" grayscale="t"/>
                </v:shape>
                <o:OLEObject Type="Embed" ProgID="PBrush" ShapeID="_x0000_i1032" DrawAspect="Content" ObjectID="_1736593548" r:id="rId43"/>
              </w:object>
            </w:r>
          </w:p>
        </w:tc>
      </w:tr>
      <w:tr w:rsidR="007918DA" w:rsidRPr="000D3B13" w:rsidTr="000D3B13">
        <w:trPr>
          <w:trHeight w:val="2482"/>
        </w:trPr>
        <w:tc>
          <w:tcPr>
            <w:tcW w:w="0" w:type="auto"/>
          </w:tcPr>
          <w:p w:rsidR="007918DA" w:rsidRPr="000D3B13" w:rsidRDefault="007918DA" w:rsidP="000D3B13">
            <w:pPr>
              <w:rPr>
                <w:rFonts w:asciiTheme="majorBidi" w:hAnsiTheme="majorBidi" w:cstheme="majorBidi"/>
                <w:b/>
                <w:lang w:val="en-US"/>
              </w:rPr>
            </w:pPr>
            <w:r w:rsidRPr="000D3B13">
              <w:rPr>
                <w:rFonts w:asciiTheme="majorBidi" w:hAnsiTheme="majorBidi" w:cstheme="majorBidi"/>
                <w:lang w:val="en-US"/>
              </w:rPr>
              <w:object w:dxaOrig="7650" w:dyaOrig="4500">
                <v:shape id="_x0000_i1033" type="#_x0000_t75" style="width:3in;height:108pt" o:ole="">
                  <v:imagedata r:id="rId44" o:title="" gain="1.25" grayscale="t"/>
                </v:shape>
                <o:OLEObject Type="Embed" ProgID="PBrush" ShapeID="_x0000_i1033" DrawAspect="Content" ObjectID="_1736593549" r:id="rId45"/>
              </w:object>
            </w:r>
          </w:p>
        </w:tc>
        <w:tc>
          <w:tcPr>
            <w:tcW w:w="0" w:type="auto"/>
          </w:tcPr>
          <w:p w:rsidR="007918DA" w:rsidRPr="000D3B13" w:rsidRDefault="007918DA" w:rsidP="000D3B13">
            <w:pPr>
              <w:rPr>
                <w:rFonts w:asciiTheme="majorBidi" w:hAnsiTheme="majorBidi" w:cstheme="majorBidi"/>
                <w:b/>
                <w:lang w:val="en-US"/>
              </w:rPr>
            </w:pPr>
            <w:r w:rsidRPr="000D3B13">
              <w:rPr>
                <w:rFonts w:asciiTheme="majorBidi" w:hAnsiTheme="majorBidi" w:cstheme="majorBidi"/>
                <w:lang w:val="en-US"/>
              </w:rPr>
              <w:object w:dxaOrig="7665" w:dyaOrig="4440">
                <v:shape id="_x0000_i1034" type="#_x0000_t75" style="width:210pt;height:108pt" o:ole="">
                  <v:imagedata r:id="rId46" o:title="" gain="1.25" grayscale="t"/>
                </v:shape>
                <o:OLEObject Type="Embed" ProgID="PBrush" ShapeID="_x0000_i1034" DrawAspect="Content" ObjectID="_1736593550" r:id="rId47"/>
              </w:object>
            </w:r>
          </w:p>
        </w:tc>
      </w:tr>
      <w:tr w:rsidR="007918DA" w:rsidRPr="000D3B13" w:rsidTr="000D3B13">
        <w:trPr>
          <w:trHeight w:val="749"/>
        </w:trPr>
        <w:tc>
          <w:tcPr>
            <w:tcW w:w="0" w:type="auto"/>
            <w:gridSpan w:val="2"/>
          </w:tcPr>
          <w:p w:rsidR="007918DA" w:rsidRPr="000D3B13" w:rsidRDefault="007918DA" w:rsidP="000D3B13">
            <w:pPr>
              <w:rPr>
                <w:rFonts w:asciiTheme="majorBidi" w:hAnsiTheme="majorBidi" w:cstheme="majorBidi"/>
                <w:b/>
                <w:lang w:val="en-US"/>
              </w:rPr>
            </w:pPr>
            <w:r w:rsidRPr="000D3B13">
              <w:rPr>
                <w:rFonts w:asciiTheme="majorBidi" w:hAnsiTheme="majorBidi" w:cstheme="majorBidi"/>
                <w:b/>
                <w:lang w:val="en-US"/>
              </w:rPr>
              <w:t xml:space="preserve">Figure 3 </w:t>
            </w:r>
            <w:r w:rsidRPr="000D3B13">
              <w:rPr>
                <w:rFonts w:asciiTheme="majorBidi" w:hAnsiTheme="majorBidi" w:cstheme="majorBidi"/>
                <w:lang w:val="en-US"/>
              </w:rPr>
              <w:t>Conditional correlations implied by the DCC-GARCH model.</w:t>
            </w:r>
          </w:p>
        </w:tc>
      </w:tr>
    </w:tbl>
    <w:p w:rsidR="007918DA" w:rsidRPr="000D3B13" w:rsidRDefault="007918DA" w:rsidP="007918DA">
      <w:pPr>
        <w:rPr>
          <w:rFonts w:ascii="Times New Roman" w:hAnsi="Times New Roman" w:cs="Times New Roman"/>
          <w:b/>
          <w:lang w:val="en-US"/>
        </w:rPr>
      </w:pPr>
    </w:p>
    <w:p w:rsidR="00930B8B" w:rsidRPr="000D3B13" w:rsidRDefault="00930B8B" w:rsidP="0076140F">
      <w:pPr>
        <w:pStyle w:val="ListParagraph"/>
        <w:numPr>
          <w:ilvl w:val="0"/>
          <w:numId w:val="1"/>
        </w:numPr>
        <w:rPr>
          <w:rFonts w:ascii="Times New Roman" w:hAnsi="Times New Roman" w:cs="Times New Roman"/>
          <w:b/>
          <w:lang w:val="en-US"/>
        </w:rPr>
      </w:pPr>
      <w:r w:rsidRPr="000D3B13">
        <w:rPr>
          <w:rFonts w:ascii="Times New Roman" w:hAnsi="Times New Roman" w:cs="Times New Roman"/>
          <w:b/>
          <w:lang w:val="en-US"/>
        </w:rPr>
        <w:t>Conclusion</w:t>
      </w:r>
    </w:p>
    <w:p w:rsidR="00D178B7" w:rsidRPr="00D178B7" w:rsidRDefault="00D178B7" w:rsidP="00D178B7">
      <w:pPr>
        <w:spacing w:line="360" w:lineRule="auto"/>
        <w:ind w:firstLine="708"/>
        <w:jc w:val="both"/>
        <w:rPr>
          <w:rFonts w:ascii="Times New Roman" w:hAnsi="Times New Roman" w:cs="Times New Roman"/>
          <w:sz w:val="24"/>
          <w:szCs w:val="24"/>
          <w:lang w:val="en-US"/>
        </w:rPr>
      </w:pPr>
      <w:r w:rsidRPr="000D3B13">
        <w:rPr>
          <w:rFonts w:ascii="Times New Roman" w:hAnsi="Times New Roman" w:cs="Times New Roman"/>
          <w:lang w:val="en-US"/>
        </w:rPr>
        <w:t>In this study, we analyzed the dynamics of volatility transmission in the foreign exchange market. We used high-frequency data to construct realized volatility and allow for a more current estimation of volatility. By using the multivariate extension of HAR-RV as proposed by Corsi (2009), this model is able to take account of volatility transmission with daily, weekly, and monthly horizons, thus allowing for a greater understanding of the origins</w:t>
      </w:r>
      <w:r w:rsidRPr="00D178B7">
        <w:rPr>
          <w:rFonts w:ascii="Times New Roman" w:hAnsi="Times New Roman" w:cs="Times New Roman"/>
          <w:sz w:val="24"/>
          <w:szCs w:val="24"/>
          <w:lang w:val="en-US"/>
        </w:rPr>
        <w:t xml:space="preserve"> of any observed volatility transmission. This would not have been the case with the multivariate GARCH framework </w:t>
      </w:r>
    </w:p>
    <w:p w:rsidR="00D178B7" w:rsidRPr="00D178B7" w:rsidRDefault="00D178B7" w:rsidP="00D178B7">
      <w:pPr>
        <w:spacing w:line="360" w:lineRule="auto"/>
        <w:ind w:firstLine="708"/>
        <w:jc w:val="both"/>
        <w:rPr>
          <w:rFonts w:ascii="Times New Roman" w:hAnsi="Times New Roman" w:cs="Times New Roman"/>
          <w:sz w:val="24"/>
          <w:szCs w:val="24"/>
          <w:lang w:val="en-US"/>
        </w:rPr>
      </w:pPr>
      <w:r w:rsidRPr="00D178B7">
        <w:rPr>
          <w:rFonts w:ascii="Times New Roman" w:hAnsi="Times New Roman" w:cs="Times New Roman"/>
          <w:sz w:val="24"/>
          <w:szCs w:val="24"/>
          <w:lang w:val="en-US"/>
        </w:rPr>
        <w:t>The results provide evidence for the existence of volatility transmission between exchange rates in the forex market. During the pre-crisis period, we observe volatility transmission from EUR/USD to all the other exchange rates, with a significant effect coming from medium-term volatility components.</w:t>
      </w:r>
    </w:p>
    <w:p w:rsidR="00D178B7" w:rsidRPr="00D178B7" w:rsidRDefault="00D178B7" w:rsidP="00D178B7">
      <w:pPr>
        <w:spacing w:line="360" w:lineRule="auto"/>
        <w:ind w:firstLine="708"/>
        <w:jc w:val="both"/>
        <w:rPr>
          <w:rFonts w:ascii="Times New Roman" w:hAnsi="Times New Roman" w:cs="Times New Roman"/>
          <w:sz w:val="24"/>
          <w:szCs w:val="24"/>
          <w:lang w:val="en-US"/>
        </w:rPr>
      </w:pPr>
      <w:r w:rsidRPr="00D178B7">
        <w:rPr>
          <w:rFonts w:ascii="Times New Roman" w:hAnsi="Times New Roman" w:cs="Times New Roman"/>
          <w:sz w:val="24"/>
          <w:szCs w:val="24"/>
          <w:lang w:val="en-US"/>
        </w:rPr>
        <w:t xml:space="preserve">During the crisis period, exchange rate volatility increased in the forex market. The results show how the EUR/USD volatility influences the forex market, with a significant impact from its short-term volatility components. This increase in the short-term relationship seems to indicate a generally faster reaction from the market to volatility dynamics. During the crisis, the increased uncertainty in the markets is reflected by the importance of the short-term volatility components. In addition, investors who act in the short and medium term have more influence on volatility in the forex market due to the feelings of uncertainty that dominate the </w:t>
      </w:r>
      <w:r w:rsidRPr="00D178B7">
        <w:rPr>
          <w:rFonts w:ascii="Times New Roman" w:hAnsi="Times New Roman" w:cs="Times New Roman"/>
          <w:sz w:val="24"/>
          <w:szCs w:val="24"/>
          <w:lang w:val="en-US"/>
        </w:rPr>
        <w:lastRenderedPageBreak/>
        <w:t xml:space="preserve">market. During the post-crisis period, the results show a persistence of volatility transmission, and the volatility components of EUR/GBP become more significant. </w:t>
      </w:r>
    </w:p>
    <w:p w:rsidR="00D178B7" w:rsidRPr="000D3B13" w:rsidRDefault="00D178B7" w:rsidP="00D178B7">
      <w:pPr>
        <w:spacing w:line="360" w:lineRule="auto"/>
        <w:ind w:firstLine="708"/>
        <w:jc w:val="both"/>
        <w:rPr>
          <w:rFonts w:ascii="Times New Roman" w:hAnsi="Times New Roman" w:cs="Times New Roman"/>
          <w:color w:val="000000" w:themeColor="text1"/>
          <w:lang w:val="en-US"/>
        </w:rPr>
      </w:pPr>
      <w:r w:rsidRPr="000D3B13">
        <w:rPr>
          <w:rFonts w:ascii="Times New Roman" w:hAnsi="Times New Roman" w:cs="Times New Roman"/>
          <w:color w:val="000000" w:themeColor="text1"/>
          <w:lang w:val="en-US"/>
        </w:rPr>
        <w:lastRenderedPageBreak/>
        <w:t>The movement of exchange rate volatility has a global impact, because the forex market is a global one. It is a market characterized by an expansive information flow, and it has a very high degree of integration, especially for major currencies. In general, volatility can be considered a consequence of monetary policies, which are surrounded by a degree of uncertainty and have an important impact on the volatility of exchange rates. Due to the differences and unique characteristics of the forex market, volatility transmission between currencies can spread and affect investors’ currency portfolios in a less intuitive way. According to Kanas (2001) and Greenwood-Nimmo et al. (2016), the positive and significant effects of volatility can increase the risk of reduced gains from international portfolio diversification. Likewise, Amonlirdviman and Carvalho (2010) explicitly show that volatility transmission reduces the gains from the diversification of international portfolios and amplifies their variability. It therefore seems sensible to understand the phenomenon of volatility transmission in the forex market. The major currencies in the foreign exchange market exhibit similar volatility behaviors, although the EUR/USD exchange rate has dominant effects in terms of transmission.</w:t>
      </w:r>
    </w:p>
    <w:p w:rsidR="005250C6" w:rsidRPr="000D3B13" w:rsidRDefault="00D178B7" w:rsidP="00D178B7">
      <w:pPr>
        <w:spacing w:line="360" w:lineRule="auto"/>
        <w:ind w:firstLine="708"/>
        <w:jc w:val="both"/>
        <w:rPr>
          <w:rFonts w:ascii="Times New Roman" w:hAnsi="Times New Roman" w:cs="Times New Roman"/>
          <w:color w:val="000000" w:themeColor="text1"/>
          <w:lang w:val="en-US"/>
        </w:rPr>
      </w:pPr>
      <w:r w:rsidRPr="000D3B13">
        <w:rPr>
          <w:rFonts w:ascii="Times New Roman" w:hAnsi="Times New Roman" w:cs="Times New Roman"/>
          <w:color w:val="000000" w:themeColor="text1"/>
          <w:lang w:val="en-US"/>
        </w:rPr>
        <w:t>Volatility transmission in the foreign exchange markets implies the existence of a dependency in variance, reflecting the inefficiency of markets and the heterogeneity of investors, which in turn allows for risk forecasting</w:t>
      </w:r>
      <w:r w:rsidR="009A200D" w:rsidRPr="000D3B13">
        <w:rPr>
          <w:rFonts w:ascii="Times New Roman" w:hAnsi="Times New Roman" w:cs="Times New Roman"/>
          <w:color w:val="000000" w:themeColor="text1"/>
          <w:lang w:val="en-US"/>
        </w:rPr>
        <w:t>.</w:t>
      </w:r>
    </w:p>
    <w:p w:rsidR="008C5A3A" w:rsidRPr="000D3B13" w:rsidRDefault="008C5A3A" w:rsidP="008C5A3A">
      <w:pPr>
        <w:spacing w:line="360" w:lineRule="auto"/>
        <w:ind w:firstLine="708"/>
        <w:jc w:val="both"/>
        <w:rPr>
          <w:rFonts w:ascii="Times New Roman" w:hAnsi="Times New Roman" w:cs="Times New Roman"/>
          <w:color w:val="000000" w:themeColor="text1"/>
          <w:lang w:val="en-US"/>
        </w:rPr>
      </w:pPr>
    </w:p>
    <w:p w:rsidR="004801A8" w:rsidRPr="000D3B13" w:rsidRDefault="004801A8" w:rsidP="004801A8">
      <w:pPr>
        <w:rPr>
          <w:rFonts w:ascii="Times New Roman" w:hAnsi="Times New Roman" w:cs="Times New Roman"/>
          <w:b/>
          <w:color w:val="000000" w:themeColor="text1"/>
        </w:rPr>
      </w:pPr>
      <w:r w:rsidRPr="000D3B13">
        <w:rPr>
          <w:rFonts w:ascii="Times New Roman" w:hAnsi="Times New Roman" w:cs="Times New Roman"/>
          <w:b/>
          <w:color w:val="000000" w:themeColor="text1"/>
        </w:rPr>
        <w:t>References</w:t>
      </w:r>
    </w:p>
    <w:p w:rsidR="00BF2D17" w:rsidRPr="000D3B13" w:rsidRDefault="00BF2D17" w:rsidP="00BF2D17">
      <w:pPr>
        <w:pStyle w:val="EndNoteBibliography"/>
        <w:spacing w:after="0" w:line="360" w:lineRule="auto"/>
        <w:ind w:left="720" w:hanging="720"/>
        <w:jc w:val="both"/>
        <w:rPr>
          <w:rFonts w:asciiTheme="majorBidi" w:hAnsiTheme="majorBidi" w:cstheme="majorBidi"/>
          <w:color w:val="000000" w:themeColor="text1"/>
        </w:rPr>
      </w:pPr>
      <w:r w:rsidRPr="000D3B13">
        <w:rPr>
          <w:rFonts w:asciiTheme="majorBidi" w:hAnsiTheme="majorBidi" w:cstheme="majorBidi"/>
          <w:color w:val="000000" w:themeColor="text1"/>
          <w:lang w:val="en-GB"/>
        </w:rPr>
        <w:fldChar w:fldCharType="begin"/>
      </w:r>
      <w:r w:rsidRPr="000D3B13">
        <w:rPr>
          <w:rFonts w:asciiTheme="majorBidi" w:hAnsiTheme="majorBidi" w:cstheme="majorBidi"/>
          <w:color w:val="000000" w:themeColor="text1"/>
          <w:lang w:val="en-GB"/>
        </w:rPr>
        <w:instrText xml:space="preserve"> ADDIN EN.REFLIST </w:instrText>
      </w:r>
      <w:r w:rsidRPr="000D3B13">
        <w:rPr>
          <w:rFonts w:asciiTheme="majorBidi" w:hAnsiTheme="majorBidi" w:cstheme="majorBidi"/>
          <w:color w:val="000000" w:themeColor="text1"/>
          <w:lang w:val="en-GB"/>
        </w:rPr>
        <w:fldChar w:fldCharType="separate"/>
      </w:r>
      <w:bookmarkStart w:id="1" w:name="_ENREF_1"/>
      <w:r w:rsidRPr="000D3B13">
        <w:rPr>
          <w:rFonts w:asciiTheme="majorBidi" w:hAnsiTheme="majorBidi" w:cstheme="majorBidi"/>
          <w:color w:val="000000" w:themeColor="text1"/>
        </w:rPr>
        <w:t>Ait-Sahalia, Y., Andritzky, J., Jobst, A., Nowak, S., &amp; Tamirisa, N. 2012. Market response to policy initiatives during the global financial crisis. Journal of International Economics 87, 162-177.</w:t>
      </w:r>
      <w:bookmarkEnd w:id="1"/>
    </w:p>
    <w:p w:rsidR="00BF2D17" w:rsidRPr="000D3B13" w:rsidRDefault="00BF2D17" w:rsidP="00BF2D17">
      <w:pPr>
        <w:pStyle w:val="EndNoteBibliography"/>
        <w:spacing w:after="0" w:line="360" w:lineRule="auto"/>
        <w:ind w:left="720" w:hanging="720"/>
        <w:jc w:val="both"/>
        <w:rPr>
          <w:rFonts w:asciiTheme="majorBidi" w:hAnsiTheme="majorBidi" w:cstheme="majorBidi"/>
          <w:color w:val="000000" w:themeColor="text1"/>
        </w:rPr>
      </w:pPr>
      <w:bookmarkStart w:id="2" w:name="_ENREF_2"/>
      <w:r w:rsidRPr="000D3B13">
        <w:rPr>
          <w:rFonts w:asciiTheme="majorBidi" w:hAnsiTheme="majorBidi" w:cstheme="majorBidi"/>
          <w:color w:val="000000" w:themeColor="text1"/>
        </w:rPr>
        <w:t>Andersen, T. G., &amp; Bollerslev, T. 1998. Answering the skeptics: Yes, standard volatility models do provide accurate forecasts. International economic review, 885-905.</w:t>
      </w:r>
      <w:bookmarkEnd w:id="2"/>
    </w:p>
    <w:p w:rsidR="00BF2D17" w:rsidRPr="000D3B13" w:rsidRDefault="00BF2D17" w:rsidP="00BF2D17">
      <w:pPr>
        <w:pStyle w:val="EndNoteBibliography"/>
        <w:spacing w:after="0" w:line="360" w:lineRule="auto"/>
        <w:ind w:left="720" w:hanging="720"/>
        <w:jc w:val="both"/>
        <w:rPr>
          <w:rFonts w:asciiTheme="majorBidi" w:hAnsiTheme="majorBidi" w:cstheme="majorBidi"/>
          <w:color w:val="000000" w:themeColor="text1"/>
        </w:rPr>
      </w:pPr>
      <w:bookmarkStart w:id="3" w:name="_ENREF_3"/>
      <w:r w:rsidRPr="000D3B13">
        <w:rPr>
          <w:rFonts w:asciiTheme="majorBidi" w:hAnsiTheme="majorBidi" w:cstheme="majorBidi"/>
          <w:color w:val="000000" w:themeColor="text1"/>
        </w:rPr>
        <w:t>Andersen, T. G., Bollerslev, T., &amp; Diebold, F. X. 2007. Roughing it up: Including jump components in the measurement, modeling, and forecasting of return volatility. The review of economics and statistics 89, 701-720.</w:t>
      </w:r>
      <w:bookmarkEnd w:id="3"/>
    </w:p>
    <w:p w:rsidR="00BF2D17" w:rsidRPr="000D3B13" w:rsidRDefault="00BF2D17" w:rsidP="00BF2D17">
      <w:pPr>
        <w:pStyle w:val="EndNoteBibliography"/>
        <w:spacing w:after="0" w:line="360" w:lineRule="auto"/>
        <w:ind w:left="720" w:hanging="720"/>
        <w:jc w:val="both"/>
        <w:rPr>
          <w:rFonts w:asciiTheme="majorBidi" w:hAnsiTheme="majorBidi" w:cstheme="majorBidi"/>
          <w:color w:val="000000" w:themeColor="text1"/>
        </w:rPr>
      </w:pPr>
      <w:bookmarkStart w:id="4" w:name="_ENREF_4"/>
      <w:r w:rsidRPr="000D3B13">
        <w:rPr>
          <w:rFonts w:asciiTheme="majorBidi" w:hAnsiTheme="majorBidi" w:cstheme="majorBidi"/>
          <w:color w:val="000000" w:themeColor="text1"/>
        </w:rPr>
        <w:t>Andersen, T. G., Bollerslev, T., Diebold, F. X., &amp; Ebens, H. 2001. The distribution of realized stock return volatility. Journal of financial economics 61, 43-76.</w:t>
      </w:r>
      <w:bookmarkEnd w:id="4"/>
    </w:p>
    <w:p w:rsidR="00BF2D17" w:rsidRPr="000D3B13" w:rsidRDefault="00BF2D17" w:rsidP="00BF2D17">
      <w:pPr>
        <w:pStyle w:val="EndNoteBibliography"/>
        <w:spacing w:after="0" w:line="360" w:lineRule="auto"/>
        <w:ind w:left="720" w:hanging="720"/>
        <w:jc w:val="both"/>
        <w:rPr>
          <w:rFonts w:asciiTheme="majorBidi" w:hAnsiTheme="majorBidi" w:cstheme="majorBidi"/>
          <w:color w:val="000000" w:themeColor="text1"/>
        </w:rPr>
      </w:pPr>
      <w:bookmarkStart w:id="5" w:name="_ENREF_5"/>
      <w:r w:rsidRPr="000D3B13">
        <w:rPr>
          <w:rFonts w:asciiTheme="majorBidi" w:hAnsiTheme="majorBidi" w:cstheme="majorBidi"/>
          <w:color w:val="000000" w:themeColor="text1"/>
        </w:rPr>
        <w:t>Andersen, T. G., Bollerslev, T., Diebold, F. X., &amp; Labys, P. 2000. Exchange rate returns standardized by realized volatility are (nearly) Gaussian. in, National Bureau of Economic Research.</w:t>
      </w:r>
      <w:bookmarkEnd w:id="5"/>
    </w:p>
    <w:p w:rsidR="00BF2D17" w:rsidRPr="000D3B13" w:rsidRDefault="00BF2D17" w:rsidP="00BF2D17">
      <w:pPr>
        <w:pStyle w:val="EndNoteBibliography"/>
        <w:spacing w:after="0" w:line="360" w:lineRule="auto"/>
        <w:ind w:left="720" w:hanging="720"/>
        <w:jc w:val="both"/>
        <w:rPr>
          <w:rFonts w:asciiTheme="majorBidi" w:hAnsiTheme="majorBidi" w:cstheme="majorBidi"/>
          <w:color w:val="000000" w:themeColor="text1"/>
        </w:rPr>
      </w:pPr>
      <w:bookmarkStart w:id="6" w:name="_ENREF_6"/>
      <w:r w:rsidRPr="000D3B13">
        <w:rPr>
          <w:rFonts w:asciiTheme="majorBidi" w:hAnsiTheme="majorBidi" w:cstheme="majorBidi"/>
          <w:color w:val="000000" w:themeColor="text1"/>
        </w:rPr>
        <w:t>Andersen, T. G., Bollerslev, T., Diebold, F. X., &amp; Labys, P. 2001. The distribution of realized exchange rate volatility. Journal of the American statistical association 96, 42-55.</w:t>
      </w:r>
      <w:bookmarkEnd w:id="6"/>
    </w:p>
    <w:p w:rsidR="00BF2D17" w:rsidRPr="000D3B13" w:rsidRDefault="00BF2D17" w:rsidP="00BF2D17">
      <w:pPr>
        <w:pStyle w:val="EndNoteBibliography"/>
        <w:spacing w:after="0" w:line="360" w:lineRule="auto"/>
        <w:ind w:left="720" w:hanging="720"/>
        <w:jc w:val="both"/>
        <w:rPr>
          <w:rFonts w:asciiTheme="majorBidi" w:hAnsiTheme="majorBidi" w:cstheme="majorBidi"/>
          <w:color w:val="000000" w:themeColor="text1"/>
        </w:rPr>
      </w:pPr>
      <w:bookmarkStart w:id="7" w:name="_ENREF_7"/>
      <w:r w:rsidRPr="000D3B13">
        <w:rPr>
          <w:rFonts w:asciiTheme="majorBidi" w:hAnsiTheme="majorBidi" w:cstheme="majorBidi"/>
          <w:color w:val="000000" w:themeColor="text1"/>
        </w:rPr>
        <w:t>Andersen, T. G., Bollerslev, T., Diebold, F. X., &amp; Labys, P. 2003. Modeling and forecasting realized volatility. Econometrica 71, 579-625.</w:t>
      </w:r>
      <w:bookmarkEnd w:id="7"/>
    </w:p>
    <w:p w:rsidR="00BF2D17" w:rsidRPr="000D3B13" w:rsidRDefault="00BF2D17" w:rsidP="00BF2D17">
      <w:pPr>
        <w:pStyle w:val="EndNoteBibliography"/>
        <w:spacing w:after="0" w:line="360" w:lineRule="auto"/>
        <w:ind w:left="720" w:hanging="720"/>
        <w:jc w:val="both"/>
        <w:rPr>
          <w:rFonts w:asciiTheme="majorBidi" w:hAnsiTheme="majorBidi" w:cstheme="majorBidi"/>
          <w:color w:val="000000" w:themeColor="text1"/>
        </w:rPr>
      </w:pPr>
      <w:bookmarkStart w:id="8" w:name="_ENREF_8"/>
      <w:r w:rsidRPr="000D3B13">
        <w:rPr>
          <w:rFonts w:asciiTheme="majorBidi" w:hAnsiTheme="majorBidi" w:cstheme="majorBidi"/>
          <w:color w:val="000000" w:themeColor="text1"/>
        </w:rPr>
        <w:t>Andersen, T. G., Bollerslev, T., &amp; Lange, S. 1999. Forecasting financial market volatility: Sample frequency vis-a-vis forecast horizon. Journal of empirical finance 6, 457-477.</w:t>
      </w:r>
      <w:bookmarkEnd w:id="8"/>
    </w:p>
    <w:p w:rsidR="00BF2D17" w:rsidRPr="000D3B13" w:rsidRDefault="00BF2D17" w:rsidP="00BF2D17">
      <w:pPr>
        <w:pStyle w:val="EndNoteBibliography"/>
        <w:spacing w:after="0" w:line="360" w:lineRule="auto"/>
        <w:ind w:left="720" w:hanging="720"/>
        <w:jc w:val="both"/>
        <w:rPr>
          <w:rFonts w:asciiTheme="majorBidi" w:hAnsiTheme="majorBidi" w:cstheme="majorBidi"/>
          <w:color w:val="000000" w:themeColor="text1"/>
        </w:rPr>
      </w:pPr>
      <w:bookmarkStart w:id="9" w:name="_ENREF_9"/>
      <w:r w:rsidRPr="000D3B13">
        <w:rPr>
          <w:rFonts w:asciiTheme="majorBidi" w:hAnsiTheme="majorBidi" w:cstheme="majorBidi"/>
          <w:color w:val="000000" w:themeColor="text1"/>
        </w:rPr>
        <w:lastRenderedPageBreak/>
        <w:t>Antonakakis, N. 2012. Exchange return co-movements and volatility spillovers before and after the introduction of euro. Journal of International Financial Markets, Institutions and Money 22, 1091-1109.</w:t>
      </w:r>
      <w:bookmarkEnd w:id="9"/>
    </w:p>
    <w:p w:rsidR="00BF2D17" w:rsidRPr="000D3B13" w:rsidRDefault="00BF2D17" w:rsidP="00BF2D17">
      <w:pPr>
        <w:pStyle w:val="EndNoteBibliography"/>
        <w:spacing w:after="0" w:line="360" w:lineRule="auto"/>
        <w:ind w:left="720" w:hanging="720"/>
        <w:jc w:val="both"/>
        <w:rPr>
          <w:rFonts w:asciiTheme="majorBidi" w:hAnsiTheme="majorBidi" w:cstheme="majorBidi"/>
          <w:color w:val="000000" w:themeColor="text1"/>
        </w:rPr>
      </w:pPr>
      <w:bookmarkStart w:id="10" w:name="_ENREF_10"/>
      <w:r w:rsidRPr="000D3B13">
        <w:rPr>
          <w:rFonts w:asciiTheme="majorBidi" w:hAnsiTheme="majorBidi" w:cstheme="majorBidi"/>
          <w:color w:val="000000" w:themeColor="text1"/>
        </w:rPr>
        <w:t>Attinasi, M.-G., Checherita, C., &amp; Nickel, C. 2010. What explains the surge in euro area sovereign spreads during the financial crisis of 2007-09? Public Finance &amp; Management 10.</w:t>
      </w:r>
      <w:bookmarkEnd w:id="10"/>
    </w:p>
    <w:p w:rsidR="00BF2D17" w:rsidRPr="000D3B13" w:rsidRDefault="00BF2D17" w:rsidP="00BF2D17">
      <w:pPr>
        <w:pStyle w:val="EndNoteBibliography"/>
        <w:spacing w:after="0" w:line="360" w:lineRule="auto"/>
        <w:ind w:left="720" w:hanging="720"/>
        <w:jc w:val="both"/>
        <w:rPr>
          <w:rFonts w:asciiTheme="majorBidi" w:hAnsiTheme="majorBidi" w:cstheme="majorBidi"/>
          <w:color w:val="000000" w:themeColor="text1"/>
        </w:rPr>
      </w:pPr>
      <w:bookmarkStart w:id="11" w:name="_ENREF_11"/>
      <w:r w:rsidRPr="000D3B13">
        <w:rPr>
          <w:rFonts w:asciiTheme="majorBidi" w:hAnsiTheme="majorBidi" w:cstheme="majorBidi"/>
          <w:color w:val="000000" w:themeColor="text1"/>
        </w:rPr>
        <w:t>Baillie, R. T., &amp; Bollerslev, T. 1991. Intra-day and inter-market volatility in foreign exchange rates. The Review of Economic Studies 58, 565-585.</w:t>
      </w:r>
      <w:bookmarkEnd w:id="11"/>
    </w:p>
    <w:p w:rsidR="00BF2D17" w:rsidRPr="000D3B13" w:rsidRDefault="00BF2D17" w:rsidP="00BF2D17">
      <w:pPr>
        <w:pStyle w:val="EndNoteBibliography"/>
        <w:spacing w:after="0" w:line="360" w:lineRule="auto"/>
        <w:ind w:left="720" w:hanging="720"/>
        <w:jc w:val="both"/>
        <w:rPr>
          <w:rFonts w:asciiTheme="majorBidi" w:hAnsiTheme="majorBidi" w:cstheme="majorBidi"/>
          <w:color w:val="000000" w:themeColor="text1"/>
        </w:rPr>
      </w:pPr>
      <w:bookmarkStart w:id="12" w:name="_ENREF_12"/>
      <w:r w:rsidRPr="000D3B13">
        <w:rPr>
          <w:rFonts w:asciiTheme="majorBidi" w:hAnsiTheme="majorBidi" w:cstheme="majorBidi"/>
          <w:color w:val="000000" w:themeColor="text1"/>
        </w:rPr>
        <w:t>Black, A. J., &amp; McMillan, D. G. 2004. Long run trends and volatility spillovers in daily exchange rates. Applied Financial Economics 14, 895-907.</w:t>
      </w:r>
      <w:bookmarkEnd w:id="12"/>
    </w:p>
    <w:p w:rsidR="00BF2D17" w:rsidRPr="000D3B13" w:rsidRDefault="00BF2D17" w:rsidP="00BF2D17">
      <w:pPr>
        <w:pStyle w:val="EndNoteBibliography"/>
        <w:spacing w:after="0" w:line="360" w:lineRule="auto"/>
        <w:ind w:left="720" w:hanging="720"/>
        <w:jc w:val="both"/>
        <w:rPr>
          <w:rFonts w:asciiTheme="majorBidi" w:hAnsiTheme="majorBidi" w:cstheme="majorBidi"/>
          <w:color w:val="000000" w:themeColor="text1"/>
        </w:rPr>
      </w:pPr>
      <w:bookmarkStart w:id="13" w:name="_ENREF_13"/>
      <w:r w:rsidRPr="000D3B13">
        <w:rPr>
          <w:rFonts w:asciiTheme="majorBidi" w:hAnsiTheme="majorBidi" w:cstheme="majorBidi"/>
          <w:color w:val="000000" w:themeColor="text1"/>
        </w:rPr>
        <w:t>Bollerslev, T. 1990. Modelling the coherence in short-run nominal exchange rates: a multivariate generalized ARCH model. The review of economics and statistics, 498-505.</w:t>
      </w:r>
      <w:bookmarkEnd w:id="13"/>
    </w:p>
    <w:p w:rsidR="00BF2D17" w:rsidRPr="000D3B13" w:rsidRDefault="00BF2D17" w:rsidP="00BF2D17">
      <w:pPr>
        <w:pStyle w:val="EndNoteBibliography"/>
        <w:spacing w:after="0" w:line="360" w:lineRule="auto"/>
        <w:ind w:left="720" w:hanging="720"/>
        <w:jc w:val="both"/>
        <w:rPr>
          <w:rFonts w:asciiTheme="majorBidi" w:hAnsiTheme="majorBidi" w:cstheme="majorBidi"/>
          <w:color w:val="000000" w:themeColor="text1"/>
        </w:rPr>
      </w:pPr>
      <w:bookmarkStart w:id="14" w:name="_ENREF_14"/>
      <w:r w:rsidRPr="000D3B13">
        <w:rPr>
          <w:rFonts w:asciiTheme="majorBidi" w:hAnsiTheme="majorBidi" w:cstheme="majorBidi"/>
          <w:color w:val="000000" w:themeColor="text1"/>
        </w:rPr>
        <w:t>Bubak, V. 2009. Distribution and Dynamics of Central-European Exchange Rates: Evidence from Intraday Data. Finance a Uver: Czech Journal of Economics &amp; Finance 59.</w:t>
      </w:r>
      <w:bookmarkEnd w:id="14"/>
    </w:p>
    <w:p w:rsidR="00BF2D17" w:rsidRPr="000D3B13" w:rsidRDefault="00BF2D17" w:rsidP="00BF2D17">
      <w:pPr>
        <w:pStyle w:val="EndNoteBibliography"/>
        <w:spacing w:after="0" w:line="360" w:lineRule="auto"/>
        <w:ind w:left="720" w:hanging="720"/>
        <w:jc w:val="both"/>
        <w:rPr>
          <w:rFonts w:asciiTheme="majorBidi" w:hAnsiTheme="majorBidi" w:cstheme="majorBidi"/>
          <w:color w:val="000000" w:themeColor="text1"/>
        </w:rPr>
      </w:pPr>
      <w:bookmarkStart w:id="15" w:name="_ENREF_15"/>
      <w:r w:rsidRPr="000D3B13">
        <w:rPr>
          <w:rFonts w:asciiTheme="majorBidi" w:hAnsiTheme="majorBidi" w:cstheme="majorBidi"/>
          <w:color w:val="000000" w:themeColor="text1"/>
        </w:rPr>
        <w:t>Bubák, V., Kočenda, E., &amp; Žikeš, F. 2011. Volatility transmission in emerging European foreign exchange markets. Journal of Banking &amp; Finance 35, 2829-2841.</w:t>
      </w:r>
      <w:bookmarkEnd w:id="15"/>
    </w:p>
    <w:p w:rsidR="00BF2D17" w:rsidRPr="000D3B13" w:rsidRDefault="00BF2D17" w:rsidP="00BF2D17">
      <w:pPr>
        <w:pStyle w:val="EndNoteBibliography"/>
        <w:spacing w:after="0" w:line="360" w:lineRule="auto"/>
        <w:ind w:left="720" w:hanging="720"/>
        <w:jc w:val="both"/>
        <w:rPr>
          <w:rFonts w:asciiTheme="majorBidi" w:hAnsiTheme="majorBidi" w:cstheme="majorBidi"/>
          <w:color w:val="000000" w:themeColor="text1"/>
        </w:rPr>
      </w:pPr>
      <w:bookmarkStart w:id="16" w:name="_ENREF_16"/>
      <w:r w:rsidRPr="000D3B13">
        <w:rPr>
          <w:rFonts w:asciiTheme="majorBidi" w:hAnsiTheme="majorBidi" w:cstheme="majorBidi"/>
          <w:color w:val="000000" w:themeColor="text1"/>
        </w:rPr>
        <w:t>Cai, F., Howorka, E., &amp; Wongswan, J. 2008. Informational linkages across trading regions: Evidence from foreign exchange markets. Journal of International Money and Finance 27, 1215-1243.</w:t>
      </w:r>
      <w:bookmarkEnd w:id="16"/>
    </w:p>
    <w:p w:rsidR="00BF2D17" w:rsidRPr="000D3B13" w:rsidRDefault="00BF2D17" w:rsidP="00BF2D17">
      <w:pPr>
        <w:pStyle w:val="EndNoteBibliography"/>
        <w:spacing w:after="0" w:line="360" w:lineRule="auto"/>
        <w:ind w:left="720" w:hanging="720"/>
        <w:jc w:val="both"/>
        <w:rPr>
          <w:rFonts w:asciiTheme="majorBidi" w:hAnsiTheme="majorBidi" w:cstheme="majorBidi"/>
          <w:color w:val="000000" w:themeColor="text1"/>
        </w:rPr>
      </w:pPr>
      <w:bookmarkStart w:id="17" w:name="_ENREF_17"/>
      <w:r w:rsidRPr="000D3B13">
        <w:rPr>
          <w:rFonts w:asciiTheme="majorBidi" w:hAnsiTheme="majorBidi" w:cstheme="majorBidi"/>
          <w:color w:val="000000" w:themeColor="text1"/>
        </w:rPr>
        <w:t>Calvet, L. E., Fisher, A. J., &amp; Thompson, S. B. 2006. Volatility comovement: a multifrequency approach. Journal of econometrics 131, 179-215.</w:t>
      </w:r>
      <w:bookmarkEnd w:id="17"/>
    </w:p>
    <w:p w:rsidR="00BF2D17" w:rsidRPr="000D3B13" w:rsidRDefault="00BF2D17" w:rsidP="00BF2D17">
      <w:pPr>
        <w:pStyle w:val="EndNoteBibliography"/>
        <w:spacing w:after="0" w:line="360" w:lineRule="auto"/>
        <w:ind w:left="720" w:hanging="720"/>
        <w:jc w:val="both"/>
        <w:rPr>
          <w:rFonts w:asciiTheme="majorBidi" w:hAnsiTheme="majorBidi" w:cstheme="majorBidi"/>
          <w:color w:val="000000" w:themeColor="text1"/>
        </w:rPr>
      </w:pPr>
      <w:bookmarkStart w:id="18" w:name="_ENREF_18"/>
      <w:r w:rsidRPr="000D3B13">
        <w:rPr>
          <w:rFonts w:asciiTheme="majorBidi" w:hAnsiTheme="majorBidi" w:cstheme="majorBidi"/>
          <w:color w:val="000000" w:themeColor="text1"/>
        </w:rPr>
        <w:t>Chiriac, R., &amp; Voev, V. 2011. Modelling and forecasting multivariate realized volatility. Journal of Applied Econometrics 26, 922-947.</w:t>
      </w:r>
      <w:bookmarkEnd w:id="18"/>
    </w:p>
    <w:p w:rsidR="00BF2D17" w:rsidRPr="000D3B13" w:rsidRDefault="00BF2D17" w:rsidP="00BF2D17">
      <w:pPr>
        <w:pStyle w:val="EndNoteBibliography"/>
        <w:spacing w:after="0" w:line="360" w:lineRule="auto"/>
        <w:ind w:left="720" w:hanging="720"/>
        <w:jc w:val="both"/>
        <w:rPr>
          <w:rFonts w:asciiTheme="majorBidi" w:hAnsiTheme="majorBidi" w:cstheme="majorBidi"/>
          <w:color w:val="000000" w:themeColor="text1"/>
        </w:rPr>
      </w:pPr>
      <w:bookmarkStart w:id="19" w:name="_ENREF_19"/>
      <w:r w:rsidRPr="000D3B13">
        <w:rPr>
          <w:rFonts w:asciiTheme="majorBidi" w:hAnsiTheme="majorBidi" w:cstheme="majorBidi"/>
          <w:color w:val="000000" w:themeColor="text1"/>
        </w:rPr>
        <w:t>Clements, A. E., Hurn, A. S., &amp; Volkov, V. V. 2015. Volatility transmission in global financial markets. Journal of Empirical Finance 32, 3-18.</w:t>
      </w:r>
      <w:bookmarkEnd w:id="19"/>
    </w:p>
    <w:p w:rsidR="00BF2D17" w:rsidRPr="000D3B13" w:rsidRDefault="00BF2D17" w:rsidP="00BF2D17">
      <w:pPr>
        <w:pStyle w:val="EndNoteBibliography"/>
        <w:spacing w:after="0" w:line="360" w:lineRule="auto"/>
        <w:ind w:left="720" w:hanging="720"/>
        <w:jc w:val="both"/>
        <w:rPr>
          <w:rFonts w:asciiTheme="majorBidi" w:hAnsiTheme="majorBidi" w:cstheme="majorBidi"/>
          <w:color w:val="000000" w:themeColor="text1"/>
        </w:rPr>
      </w:pPr>
      <w:bookmarkStart w:id="20" w:name="_ENREF_20"/>
      <w:r w:rsidRPr="000D3B13">
        <w:rPr>
          <w:rFonts w:asciiTheme="majorBidi" w:hAnsiTheme="majorBidi" w:cstheme="majorBidi"/>
          <w:color w:val="000000" w:themeColor="text1"/>
        </w:rPr>
        <w:t>Corradi, V., Distaso, W., &amp; Fernandes, M. 2012. International market links and volatility transmission. Journal of Econometrics 170, 117-141.</w:t>
      </w:r>
      <w:bookmarkEnd w:id="20"/>
    </w:p>
    <w:p w:rsidR="00BF2D17" w:rsidRPr="000D3B13" w:rsidRDefault="00BF2D17" w:rsidP="00BF2D17">
      <w:pPr>
        <w:pStyle w:val="EndNoteBibliography"/>
        <w:spacing w:after="0" w:line="360" w:lineRule="auto"/>
        <w:ind w:left="720" w:hanging="720"/>
        <w:jc w:val="both"/>
        <w:rPr>
          <w:rFonts w:asciiTheme="majorBidi" w:hAnsiTheme="majorBidi" w:cstheme="majorBidi"/>
          <w:color w:val="000000" w:themeColor="text1"/>
        </w:rPr>
      </w:pPr>
      <w:bookmarkStart w:id="21" w:name="_ENREF_21"/>
      <w:r w:rsidRPr="000D3B13">
        <w:rPr>
          <w:rFonts w:asciiTheme="majorBidi" w:hAnsiTheme="majorBidi" w:cstheme="majorBidi"/>
          <w:color w:val="000000" w:themeColor="text1"/>
        </w:rPr>
        <w:t>Corsi, F. 2009. A simple approximate long-memory model of realized volatility. Journal of Financial Econometrics, nbp001.</w:t>
      </w:r>
      <w:bookmarkEnd w:id="21"/>
    </w:p>
    <w:p w:rsidR="00BF2D17" w:rsidRPr="000D3B13" w:rsidRDefault="00BF2D17" w:rsidP="00BF2D17">
      <w:pPr>
        <w:pStyle w:val="EndNoteBibliography"/>
        <w:spacing w:after="0" w:line="360" w:lineRule="auto"/>
        <w:ind w:left="720" w:hanging="720"/>
        <w:jc w:val="both"/>
        <w:rPr>
          <w:rFonts w:asciiTheme="majorBidi" w:hAnsiTheme="majorBidi" w:cstheme="majorBidi"/>
          <w:color w:val="000000" w:themeColor="text1"/>
        </w:rPr>
      </w:pPr>
      <w:bookmarkStart w:id="22" w:name="_ENREF_22"/>
      <w:r w:rsidRPr="000D3B13">
        <w:rPr>
          <w:rFonts w:asciiTheme="majorBidi" w:hAnsiTheme="majorBidi" w:cstheme="majorBidi"/>
          <w:color w:val="000000" w:themeColor="text1"/>
        </w:rPr>
        <w:t>Corsi, F., Audrino, F., &amp; Renó, R. 2012. HAR modeling for realized volatility forecasting.</w:t>
      </w:r>
      <w:bookmarkEnd w:id="22"/>
    </w:p>
    <w:p w:rsidR="00BF2D17" w:rsidRPr="000D3B13" w:rsidRDefault="00BF2D17" w:rsidP="00BF2D17">
      <w:pPr>
        <w:pStyle w:val="EndNoteBibliography"/>
        <w:spacing w:after="0" w:line="360" w:lineRule="auto"/>
        <w:ind w:left="720" w:hanging="720"/>
        <w:jc w:val="both"/>
        <w:rPr>
          <w:rFonts w:asciiTheme="majorBidi" w:hAnsiTheme="majorBidi" w:cstheme="majorBidi"/>
          <w:color w:val="000000" w:themeColor="text1"/>
        </w:rPr>
      </w:pPr>
      <w:bookmarkStart w:id="23" w:name="_ENREF_23"/>
      <w:r w:rsidRPr="000D3B13">
        <w:rPr>
          <w:rFonts w:asciiTheme="majorBidi" w:hAnsiTheme="majorBidi" w:cstheme="majorBidi"/>
          <w:color w:val="000000" w:themeColor="text1"/>
        </w:rPr>
        <w:t>Dacorogna, M. M., Müller, U. A., Nagler, R. J., Olsen, R. B., &amp; Pictet, O. V. 1993. A geographical model for the daily and weekly seasonal volatility in the foreign exchange market. Journal of International Money and Finance 12, 413-438.</w:t>
      </w:r>
      <w:bookmarkEnd w:id="23"/>
    </w:p>
    <w:p w:rsidR="00BF2D17" w:rsidRPr="000D3B13" w:rsidRDefault="00BF2D17" w:rsidP="00BF2D17">
      <w:pPr>
        <w:pStyle w:val="EndNoteBibliography"/>
        <w:spacing w:after="0" w:line="360" w:lineRule="auto"/>
        <w:ind w:left="720" w:hanging="720"/>
        <w:jc w:val="both"/>
        <w:rPr>
          <w:rFonts w:asciiTheme="majorBidi" w:hAnsiTheme="majorBidi" w:cstheme="majorBidi"/>
          <w:color w:val="000000" w:themeColor="text1"/>
        </w:rPr>
      </w:pPr>
      <w:bookmarkStart w:id="24" w:name="_ENREF_24"/>
      <w:r w:rsidRPr="000D3B13">
        <w:rPr>
          <w:rFonts w:asciiTheme="majorBidi" w:hAnsiTheme="majorBidi" w:cstheme="majorBidi"/>
          <w:color w:val="000000" w:themeColor="text1"/>
        </w:rPr>
        <w:t>Davidson, R., &amp; MacKinnon, J. G. 2004. Econometric theory and methods  Vol. 5. Oxford University Press New York.</w:t>
      </w:r>
      <w:bookmarkEnd w:id="24"/>
    </w:p>
    <w:p w:rsidR="00BF2D17" w:rsidRPr="000D3B13" w:rsidRDefault="00BF2D17" w:rsidP="00BF2D17">
      <w:pPr>
        <w:pStyle w:val="EndNoteBibliography"/>
        <w:spacing w:after="0" w:line="360" w:lineRule="auto"/>
        <w:ind w:left="720" w:hanging="720"/>
        <w:jc w:val="both"/>
        <w:rPr>
          <w:rFonts w:asciiTheme="majorBidi" w:hAnsiTheme="majorBidi" w:cstheme="majorBidi"/>
          <w:color w:val="000000" w:themeColor="text1"/>
        </w:rPr>
      </w:pPr>
      <w:bookmarkStart w:id="25" w:name="_ENREF_25"/>
      <w:r w:rsidRPr="000D3B13">
        <w:rPr>
          <w:rFonts w:asciiTheme="majorBidi" w:hAnsiTheme="majorBidi" w:cstheme="majorBidi"/>
          <w:color w:val="000000" w:themeColor="text1"/>
        </w:rPr>
        <w:t>Degiannakis, S., &amp; Filis, G. 2017. Forecasting oil price realized volatility using information channels from other asset classes. Journal of International Money and Finance 76, 28-49.</w:t>
      </w:r>
      <w:bookmarkEnd w:id="25"/>
    </w:p>
    <w:p w:rsidR="00BF2D17" w:rsidRPr="000D3B13" w:rsidRDefault="00BF2D17" w:rsidP="00BF2D17">
      <w:pPr>
        <w:pStyle w:val="EndNoteBibliography"/>
        <w:spacing w:after="0" w:line="360" w:lineRule="auto"/>
        <w:ind w:left="720" w:hanging="720"/>
        <w:jc w:val="both"/>
        <w:rPr>
          <w:rFonts w:asciiTheme="majorBidi" w:hAnsiTheme="majorBidi" w:cstheme="majorBidi"/>
          <w:color w:val="000000" w:themeColor="text1"/>
          <w:lang w:val="en-GB"/>
        </w:rPr>
      </w:pPr>
      <w:r w:rsidRPr="000D3B13">
        <w:rPr>
          <w:rFonts w:asciiTheme="majorBidi" w:hAnsiTheme="majorBidi" w:cstheme="majorBidi"/>
          <w:color w:val="000000" w:themeColor="text1"/>
          <w:lang w:val="en-GB"/>
        </w:rPr>
        <w:t>ECB, 2012. Monetary and fiscal policy interactions in a monetary union, ECB Monthly Bulletin, July 2012.</w:t>
      </w:r>
    </w:p>
    <w:p w:rsidR="00BF2D17" w:rsidRPr="000D3B13" w:rsidRDefault="00BF2D17" w:rsidP="00BF2D17">
      <w:pPr>
        <w:pStyle w:val="EndNoteBibliography"/>
        <w:spacing w:after="0" w:line="360" w:lineRule="auto"/>
        <w:ind w:left="720" w:hanging="720"/>
        <w:jc w:val="both"/>
        <w:rPr>
          <w:rFonts w:asciiTheme="majorBidi" w:hAnsiTheme="majorBidi" w:cstheme="majorBidi"/>
          <w:color w:val="000000" w:themeColor="text1"/>
        </w:rPr>
      </w:pPr>
      <w:bookmarkStart w:id="26" w:name="_ENREF_26"/>
      <w:r w:rsidRPr="000D3B13">
        <w:rPr>
          <w:rFonts w:asciiTheme="majorBidi" w:hAnsiTheme="majorBidi" w:cstheme="majorBidi"/>
          <w:color w:val="000000" w:themeColor="text1"/>
        </w:rPr>
        <w:lastRenderedPageBreak/>
        <w:t>Engle, R. 2002. Dynamic conditional correlation: A simple class of multivariate generalized autoregressive conditional heteroskedasticity models. Journal of Business &amp; Economic Statistics 20, 339-350.</w:t>
      </w:r>
      <w:bookmarkEnd w:id="26"/>
    </w:p>
    <w:p w:rsidR="00BF2D17" w:rsidRPr="000D3B13" w:rsidRDefault="00BF2D17" w:rsidP="00BF2D17">
      <w:pPr>
        <w:pStyle w:val="EndNoteBibliography"/>
        <w:spacing w:after="0" w:line="360" w:lineRule="auto"/>
        <w:ind w:left="720" w:hanging="720"/>
        <w:jc w:val="both"/>
        <w:rPr>
          <w:rFonts w:asciiTheme="majorBidi" w:hAnsiTheme="majorBidi" w:cstheme="majorBidi"/>
          <w:color w:val="000000" w:themeColor="text1"/>
        </w:rPr>
      </w:pPr>
      <w:bookmarkStart w:id="27" w:name="_ENREF_27"/>
      <w:r w:rsidRPr="000D3B13">
        <w:rPr>
          <w:rFonts w:asciiTheme="majorBidi" w:hAnsiTheme="majorBidi" w:cstheme="majorBidi"/>
          <w:color w:val="000000" w:themeColor="text1"/>
        </w:rPr>
        <w:t>Engle, R. F., &amp; Gallo, G. M. 2006. A multiple indicators model for volatility using intra-daily data. Journal of Econometrics 131, 3-27.</w:t>
      </w:r>
      <w:bookmarkEnd w:id="27"/>
    </w:p>
    <w:p w:rsidR="00BF2D17" w:rsidRPr="000D3B13" w:rsidRDefault="00BF2D17" w:rsidP="00BF2D17">
      <w:pPr>
        <w:pStyle w:val="EndNoteBibliography"/>
        <w:spacing w:after="0" w:line="360" w:lineRule="auto"/>
        <w:ind w:left="720" w:hanging="720"/>
        <w:jc w:val="both"/>
        <w:rPr>
          <w:rFonts w:asciiTheme="majorBidi" w:hAnsiTheme="majorBidi" w:cstheme="majorBidi"/>
          <w:color w:val="000000" w:themeColor="text1"/>
        </w:rPr>
      </w:pPr>
      <w:bookmarkStart w:id="28" w:name="_ENREF_28"/>
      <w:r w:rsidRPr="000D3B13">
        <w:rPr>
          <w:rFonts w:asciiTheme="majorBidi" w:hAnsiTheme="majorBidi" w:cstheme="majorBidi"/>
          <w:color w:val="000000" w:themeColor="text1"/>
        </w:rPr>
        <w:t>Engle, R. F., &amp; Kroner, K. F. 1995. Multivariate simultaneous generalized ARCH. Econometric theory 11, 122-150.</w:t>
      </w:r>
      <w:bookmarkEnd w:id="28"/>
    </w:p>
    <w:p w:rsidR="00BF2D17" w:rsidRPr="000D3B13" w:rsidRDefault="00BF2D17" w:rsidP="00BF2D17">
      <w:pPr>
        <w:pStyle w:val="EndNoteBibliography"/>
        <w:spacing w:after="0" w:line="360" w:lineRule="auto"/>
        <w:ind w:left="720" w:hanging="720"/>
        <w:jc w:val="both"/>
        <w:rPr>
          <w:rFonts w:asciiTheme="majorBidi" w:hAnsiTheme="majorBidi" w:cstheme="majorBidi"/>
          <w:color w:val="000000" w:themeColor="text1"/>
        </w:rPr>
      </w:pPr>
      <w:bookmarkStart w:id="29" w:name="_ENREF_29"/>
      <w:r w:rsidRPr="000D3B13">
        <w:rPr>
          <w:rFonts w:asciiTheme="majorBidi" w:hAnsiTheme="majorBidi" w:cstheme="majorBidi"/>
          <w:color w:val="000000" w:themeColor="text1"/>
        </w:rPr>
        <w:t>Engle, R. F., &amp; Sheppard, K. 2001. Theoretical and empirical properties of dynamic conditional correlation multivariate GARCH. in, National Bureau of Economic Research.</w:t>
      </w:r>
      <w:bookmarkEnd w:id="29"/>
    </w:p>
    <w:p w:rsidR="00BF2D17" w:rsidRPr="000D3B13" w:rsidRDefault="00BF2D17" w:rsidP="00BF2D17">
      <w:pPr>
        <w:pStyle w:val="EndNoteBibliography"/>
        <w:spacing w:after="0" w:line="360" w:lineRule="auto"/>
        <w:ind w:left="720" w:hanging="720"/>
        <w:jc w:val="both"/>
        <w:rPr>
          <w:rFonts w:asciiTheme="majorBidi" w:hAnsiTheme="majorBidi" w:cstheme="majorBidi"/>
          <w:color w:val="000000" w:themeColor="text1"/>
        </w:rPr>
      </w:pPr>
      <w:bookmarkStart w:id="30" w:name="_ENREF_30"/>
      <w:r w:rsidRPr="000D3B13">
        <w:rPr>
          <w:rFonts w:asciiTheme="majorBidi" w:hAnsiTheme="majorBidi" w:cstheme="majorBidi"/>
          <w:color w:val="000000" w:themeColor="text1"/>
        </w:rPr>
        <w:t xml:space="preserve">Federal Reserve Bank of New York. 2009. Time lines of Policy Responses to the Global  Financial Crisis. </w:t>
      </w:r>
      <w:bookmarkEnd w:id="30"/>
    </w:p>
    <w:p w:rsidR="00BF2D17" w:rsidRPr="000D3B13" w:rsidRDefault="00BF2D17" w:rsidP="00BF2D17">
      <w:pPr>
        <w:pStyle w:val="EndNoteBibliography"/>
        <w:spacing w:after="0" w:line="360" w:lineRule="auto"/>
        <w:ind w:left="720" w:hanging="720"/>
        <w:jc w:val="both"/>
        <w:rPr>
          <w:rFonts w:asciiTheme="majorBidi" w:hAnsiTheme="majorBidi" w:cstheme="majorBidi"/>
          <w:color w:val="000000" w:themeColor="text1"/>
        </w:rPr>
      </w:pPr>
      <w:bookmarkStart w:id="31" w:name="_ENREF_31"/>
      <w:r w:rsidRPr="000D3B13">
        <w:rPr>
          <w:rFonts w:asciiTheme="majorBidi" w:hAnsiTheme="majorBidi" w:cstheme="majorBidi"/>
          <w:color w:val="000000" w:themeColor="text1"/>
        </w:rPr>
        <w:t>French, K. R., Schwert, G. W., &amp; Stambaugh, R. F. 1987. Expected stock returns and volatility. Journal of financial Economics 19, 3-29.</w:t>
      </w:r>
      <w:bookmarkEnd w:id="31"/>
    </w:p>
    <w:p w:rsidR="00BF2D17" w:rsidRPr="000D3B13" w:rsidRDefault="00BF2D17" w:rsidP="00BF2D17">
      <w:pPr>
        <w:pStyle w:val="EndNoteBibliography"/>
        <w:spacing w:after="0" w:line="360" w:lineRule="auto"/>
        <w:ind w:left="720" w:hanging="720"/>
        <w:jc w:val="both"/>
        <w:rPr>
          <w:rFonts w:asciiTheme="majorBidi" w:hAnsiTheme="majorBidi" w:cstheme="majorBidi"/>
          <w:color w:val="000000" w:themeColor="text1"/>
        </w:rPr>
      </w:pPr>
      <w:bookmarkStart w:id="32" w:name="_ENREF_32"/>
      <w:r w:rsidRPr="000D3B13">
        <w:rPr>
          <w:rFonts w:asciiTheme="majorBidi" w:hAnsiTheme="majorBidi" w:cstheme="majorBidi"/>
          <w:color w:val="000000" w:themeColor="text1"/>
        </w:rPr>
        <w:t>Gardebroek, C., &amp; Hernandez, M. A. 2013. Do energy prices stimulate food price volatility? Examining volatility transmission between US oil, ethanol and corn markets. Energy economics 40, 119-129.</w:t>
      </w:r>
      <w:bookmarkEnd w:id="32"/>
    </w:p>
    <w:p w:rsidR="00BF2D17" w:rsidRPr="000D3B13" w:rsidRDefault="00BF2D17" w:rsidP="00BF2D17">
      <w:pPr>
        <w:pStyle w:val="EndNoteBibliography"/>
        <w:spacing w:after="0" w:line="360" w:lineRule="auto"/>
        <w:ind w:left="720" w:hanging="720"/>
        <w:jc w:val="both"/>
        <w:rPr>
          <w:rFonts w:asciiTheme="majorBidi" w:hAnsiTheme="majorBidi" w:cstheme="majorBidi"/>
          <w:color w:val="000000" w:themeColor="text1"/>
        </w:rPr>
      </w:pPr>
      <w:bookmarkStart w:id="33" w:name="_ENREF_33"/>
      <w:r w:rsidRPr="000D3B13">
        <w:rPr>
          <w:rFonts w:asciiTheme="majorBidi" w:hAnsiTheme="majorBidi" w:cstheme="majorBidi"/>
          <w:color w:val="000000" w:themeColor="text1"/>
        </w:rPr>
        <w:t>Gençay, R., Dacorogna, M., Muller, U. A., Pictet, O., &amp; Olsen, R. 2001. An introduction to high-frequency finance. Elsevier.</w:t>
      </w:r>
      <w:bookmarkEnd w:id="33"/>
    </w:p>
    <w:p w:rsidR="00BF2D17" w:rsidRPr="000D3B13" w:rsidRDefault="00BF2D17" w:rsidP="00BF2D17">
      <w:pPr>
        <w:pStyle w:val="EndNoteBibliography"/>
        <w:spacing w:after="0" w:line="360" w:lineRule="auto"/>
        <w:ind w:left="720" w:hanging="720"/>
        <w:jc w:val="both"/>
        <w:rPr>
          <w:rFonts w:asciiTheme="majorBidi" w:hAnsiTheme="majorBidi" w:cstheme="majorBidi"/>
          <w:color w:val="000000" w:themeColor="text1"/>
        </w:rPr>
      </w:pPr>
      <w:bookmarkStart w:id="34" w:name="_ENREF_34"/>
      <w:r w:rsidRPr="000D3B13">
        <w:rPr>
          <w:rFonts w:asciiTheme="majorBidi" w:hAnsiTheme="majorBidi" w:cstheme="majorBidi"/>
          <w:color w:val="000000" w:themeColor="text1"/>
        </w:rPr>
        <w:t>Goodhart, C. A., &amp; O'Hara, M. 1997. High frequency data in financial markets: Issues and applications. Journal of Empirical Finance 4, 73-114.</w:t>
      </w:r>
      <w:bookmarkEnd w:id="34"/>
    </w:p>
    <w:p w:rsidR="00BF2D17" w:rsidRPr="000D3B13" w:rsidRDefault="00BF2D17" w:rsidP="00BF2D17">
      <w:pPr>
        <w:pStyle w:val="EndNoteBibliography"/>
        <w:spacing w:after="0" w:line="360" w:lineRule="auto"/>
        <w:ind w:left="720" w:hanging="720"/>
        <w:jc w:val="both"/>
        <w:rPr>
          <w:rFonts w:asciiTheme="majorBidi" w:hAnsiTheme="majorBidi" w:cstheme="majorBidi"/>
          <w:color w:val="000000" w:themeColor="text1"/>
        </w:rPr>
      </w:pPr>
      <w:bookmarkStart w:id="35" w:name="_ENREF_35"/>
      <w:r w:rsidRPr="000D3B13">
        <w:rPr>
          <w:rFonts w:asciiTheme="majorBidi" w:hAnsiTheme="majorBidi" w:cstheme="majorBidi"/>
          <w:color w:val="000000" w:themeColor="text1"/>
        </w:rPr>
        <w:t>Grammatikos, T., &amp; Vermeulen, R. 2012. Transmission of the financial and sovereign debt crises to the EMU: Stock prices, CDS spreads and exchange rates. Journal of International Money and Finance 31, 517-533.</w:t>
      </w:r>
      <w:bookmarkEnd w:id="35"/>
    </w:p>
    <w:p w:rsidR="00BF2D17" w:rsidRPr="000D3B13" w:rsidRDefault="00BF2D17" w:rsidP="00BF2D17">
      <w:pPr>
        <w:pStyle w:val="EndNoteBibliography"/>
        <w:spacing w:after="0" w:line="360" w:lineRule="auto"/>
        <w:ind w:left="720" w:hanging="720"/>
        <w:jc w:val="both"/>
        <w:rPr>
          <w:rFonts w:asciiTheme="majorBidi" w:hAnsiTheme="majorBidi" w:cstheme="majorBidi"/>
          <w:color w:val="000000" w:themeColor="text1"/>
        </w:rPr>
      </w:pPr>
      <w:bookmarkStart w:id="36" w:name="_ENREF_36"/>
      <w:r w:rsidRPr="000D3B13">
        <w:rPr>
          <w:rFonts w:asciiTheme="majorBidi" w:hAnsiTheme="majorBidi" w:cstheme="majorBidi"/>
          <w:color w:val="000000" w:themeColor="text1"/>
        </w:rPr>
        <w:t>Hamao, Y., Masulis, R. W., &amp; Ng, V. 1990. Correlations in price changes and volatility across international stock markets. Review of Financial studies 3, 281-307.</w:t>
      </w:r>
      <w:bookmarkEnd w:id="36"/>
    </w:p>
    <w:p w:rsidR="00BF2D17" w:rsidRPr="000D3B13" w:rsidRDefault="00BF2D17" w:rsidP="00BF2D17">
      <w:pPr>
        <w:pStyle w:val="EndNoteBibliography"/>
        <w:spacing w:after="0" w:line="360" w:lineRule="auto"/>
        <w:ind w:left="720" w:hanging="720"/>
        <w:jc w:val="both"/>
        <w:rPr>
          <w:rFonts w:asciiTheme="majorBidi" w:hAnsiTheme="majorBidi" w:cstheme="majorBidi"/>
          <w:color w:val="000000" w:themeColor="text1"/>
        </w:rPr>
      </w:pPr>
      <w:bookmarkStart w:id="37" w:name="_ENREF_37"/>
      <w:r w:rsidRPr="000D3B13">
        <w:rPr>
          <w:rFonts w:asciiTheme="majorBidi" w:hAnsiTheme="majorBidi" w:cstheme="majorBidi"/>
          <w:color w:val="000000" w:themeColor="text1"/>
        </w:rPr>
        <w:t>Hemche, O., Jawadi, F., Maliki, S. B., &amp; Cheffou, A. I. 2016. On the study of contagion in the context of the subprime crisis: A dynamic conditional correlation–multivariate GARCH approach. Economic Modelling 52, 292-299.</w:t>
      </w:r>
      <w:bookmarkEnd w:id="37"/>
    </w:p>
    <w:p w:rsidR="00BF2D17" w:rsidRPr="000D3B13" w:rsidRDefault="00BF2D17" w:rsidP="00BF2D17">
      <w:pPr>
        <w:pStyle w:val="EndNoteBibliography"/>
        <w:spacing w:after="0" w:line="360" w:lineRule="auto"/>
        <w:ind w:left="720" w:hanging="720"/>
        <w:jc w:val="both"/>
        <w:rPr>
          <w:rFonts w:asciiTheme="majorBidi" w:hAnsiTheme="majorBidi" w:cstheme="majorBidi"/>
          <w:color w:val="000000" w:themeColor="text1"/>
        </w:rPr>
      </w:pPr>
      <w:bookmarkStart w:id="38" w:name="_ENREF_38"/>
      <w:r w:rsidRPr="000D3B13">
        <w:rPr>
          <w:rFonts w:asciiTheme="majorBidi" w:hAnsiTheme="majorBidi" w:cstheme="majorBidi"/>
          <w:color w:val="000000" w:themeColor="text1"/>
        </w:rPr>
        <w:t>Inagaki, K. 2007. Testing for volatility spillover between the British pound and the euro. Research in International Business and Finance 21, 161-174.</w:t>
      </w:r>
      <w:bookmarkEnd w:id="38"/>
    </w:p>
    <w:p w:rsidR="00BF2D17" w:rsidRPr="000D3B13" w:rsidRDefault="00BF2D17" w:rsidP="00BF2D17">
      <w:pPr>
        <w:pStyle w:val="EndNoteBibliography"/>
        <w:spacing w:after="0" w:line="360" w:lineRule="auto"/>
        <w:ind w:left="720" w:hanging="720"/>
        <w:jc w:val="both"/>
        <w:rPr>
          <w:rFonts w:asciiTheme="majorBidi" w:hAnsiTheme="majorBidi" w:cstheme="majorBidi"/>
          <w:color w:val="000000" w:themeColor="text1"/>
        </w:rPr>
      </w:pPr>
      <w:bookmarkStart w:id="39" w:name="_ENREF_39"/>
      <w:r w:rsidRPr="000D3B13">
        <w:rPr>
          <w:rFonts w:asciiTheme="majorBidi" w:hAnsiTheme="majorBidi" w:cstheme="majorBidi"/>
          <w:color w:val="000000" w:themeColor="text1"/>
        </w:rPr>
        <w:t>Kearney, C., &amp; Patton, A. J. 2000. Multivariate GARCH modeling of exchange rate volatility transmission in the European monetary system. Financial Review 35, 29-48.</w:t>
      </w:r>
      <w:bookmarkEnd w:id="39"/>
    </w:p>
    <w:p w:rsidR="00BF2D17" w:rsidRPr="000D3B13" w:rsidRDefault="00BF2D17" w:rsidP="00BF2D17">
      <w:pPr>
        <w:pStyle w:val="EndNoteBibliography"/>
        <w:spacing w:after="0" w:line="360" w:lineRule="auto"/>
        <w:ind w:left="720" w:hanging="720"/>
        <w:jc w:val="both"/>
        <w:rPr>
          <w:rFonts w:asciiTheme="majorBidi" w:hAnsiTheme="majorBidi" w:cstheme="majorBidi"/>
          <w:color w:val="000000" w:themeColor="text1"/>
        </w:rPr>
      </w:pPr>
      <w:bookmarkStart w:id="40" w:name="_ENREF_40"/>
      <w:r w:rsidRPr="000D3B13">
        <w:rPr>
          <w:rFonts w:asciiTheme="majorBidi" w:hAnsiTheme="majorBidi" w:cstheme="majorBidi"/>
          <w:color w:val="000000" w:themeColor="text1"/>
        </w:rPr>
        <w:t>Kenourgios, D., Papadamou, S., &amp; Dimitriou, D. 2015. Intraday exchange rate volatility transmissions across QE announcements. Finance Research Letters 14, 128-134.</w:t>
      </w:r>
      <w:bookmarkEnd w:id="40"/>
    </w:p>
    <w:p w:rsidR="00BF2D17" w:rsidRPr="000D3B13" w:rsidRDefault="00BF2D17" w:rsidP="00BF2D17">
      <w:pPr>
        <w:pStyle w:val="EndNoteBibliography"/>
        <w:spacing w:after="0" w:line="360" w:lineRule="auto"/>
        <w:ind w:left="720" w:hanging="720"/>
        <w:jc w:val="both"/>
        <w:rPr>
          <w:rFonts w:asciiTheme="majorBidi" w:hAnsiTheme="majorBidi" w:cstheme="majorBidi"/>
          <w:color w:val="000000" w:themeColor="text1"/>
        </w:rPr>
      </w:pPr>
      <w:bookmarkStart w:id="41" w:name="_ENREF_41"/>
      <w:r w:rsidRPr="000D3B13">
        <w:rPr>
          <w:rFonts w:asciiTheme="majorBidi" w:hAnsiTheme="majorBidi" w:cstheme="majorBidi"/>
          <w:color w:val="000000" w:themeColor="text1"/>
        </w:rPr>
        <w:t>Khalifa, A. A., Otranto, E., Hammoudeh, S., &amp; Ramchander, S. 2016. Volatility transmission across currencies and commodities with US uncertainty measures. The North American Journal of Economics and Finance 37, 63-83.</w:t>
      </w:r>
      <w:bookmarkEnd w:id="41"/>
    </w:p>
    <w:p w:rsidR="00BF2D17" w:rsidRPr="000D3B13" w:rsidRDefault="00BF2D17" w:rsidP="00BF2D17">
      <w:pPr>
        <w:pStyle w:val="EndNoteBibliography"/>
        <w:spacing w:after="0" w:line="360" w:lineRule="auto"/>
        <w:ind w:left="720" w:hanging="720"/>
        <w:jc w:val="both"/>
        <w:rPr>
          <w:rFonts w:asciiTheme="majorBidi" w:hAnsiTheme="majorBidi" w:cstheme="majorBidi"/>
          <w:color w:val="000000" w:themeColor="text1"/>
          <w:lang w:val="fr-FR"/>
        </w:rPr>
      </w:pPr>
      <w:bookmarkStart w:id="42" w:name="_ENREF_42"/>
      <w:r w:rsidRPr="000D3B13">
        <w:rPr>
          <w:rFonts w:asciiTheme="majorBidi" w:hAnsiTheme="majorBidi" w:cstheme="majorBidi"/>
          <w:color w:val="000000" w:themeColor="text1"/>
        </w:rPr>
        <w:lastRenderedPageBreak/>
        <w:t xml:space="preserve">Laborde, D., &amp; Rey, S. 2001. </w:t>
      </w:r>
      <w:r w:rsidRPr="000D3B13">
        <w:rPr>
          <w:rFonts w:asciiTheme="majorBidi" w:hAnsiTheme="majorBidi" w:cstheme="majorBidi"/>
          <w:color w:val="000000" w:themeColor="text1"/>
          <w:lang w:val="fr-FR"/>
        </w:rPr>
        <w:t>Transmission internationale de la volatilité des prix d’actifs financiers: les relations entre les marchés français et américains de 1997 à 2000.</w:t>
      </w:r>
      <w:bookmarkEnd w:id="42"/>
    </w:p>
    <w:p w:rsidR="00BF2D17" w:rsidRPr="000D3B13" w:rsidRDefault="00BF2D17" w:rsidP="00BF2D17">
      <w:pPr>
        <w:pStyle w:val="EndNoteBibliography"/>
        <w:spacing w:after="0" w:line="360" w:lineRule="auto"/>
        <w:ind w:left="720" w:hanging="720"/>
        <w:jc w:val="both"/>
        <w:rPr>
          <w:rFonts w:asciiTheme="majorBidi" w:hAnsiTheme="majorBidi" w:cstheme="majorBidi"/>
          <w:color w:val="000000" w:themeColor="text1"/>
        </w:rPr>
      </w:pPr>
      <w:bookmarkStart w:id="43" w:name="_ENREF_43"/>
      <w:r w:rsidRPr="000D3B13">
        <w:rPr>
          <w:rFonts w:asciiTheme="majorBidi" w:hAnsiTheme="majorBidi" w:cstheme="majorBidi"/>
          <w:color w:val="000000" w:themeColor="text1"/>
          <w:lang w:val="fr-FR"/>
        </w:rPr>
        <w:t xml:space="preserve">LOUIS, F. R. B. O. S. 2009. </w:t>
      </w:r>
      <w:r w:rsidRPr="000D3B13">
        <w:rPr>
          <w:rFonts w:asciiTheme="majorBidi" w:hAnsiTheme="majorBidi" w:cstheme="majorBidi"/>
          <w:color w:val="000000" w:themeColor="text1"/>
        </w:rPr>
        <w:t>The Financial Crisis. A Timeline of Events and Policy Actions. St. Louis: FRBS.</w:t>
      </w:r>
      <w:bookmarkEnd w:id="43"/>
    </w:p>
    <w:p w:rsidR="00BF2D17" w:rsidRPr="000D3B13" w:rsidRDefault="00BF2D17" w:rsidP="00BF2D17">
      <w:pPr>
        <w:pStyle w:val="EndNoteBibliography"/>
        <w:spacing w:after="0" w:line="360" w:lineRule="auto"/>
        <w:ind w:left="720" w:hanging="720"/>
        <w:jc w:val="both"/>
        <w:rPr>
          <w:rFonts w:asciiTheme="majorBidi" w:hAnsiTheme="majorBidi" w:cstheme="majorBidi"/>
          <w:color w:val="000000" w:themeColor="text1"/>
        </w:rPr>
      </w:pPr>
      <w:bookmarkStart w:id="44" w:name="_ENREF_44"/>
      <w:r w:rsidRPr="000D3B13">
        <w:rPr>
          <w:rFonts w:asciiTheme="majorBidi" w:hAnsiTheme="majorBidi" w:cstheme="majorBidi"/>
          <w:color w:val="000000" w:themeColor="text1"/>
        </w:rPr>
        <w:t>Lyócsa, Š., Výrost, T., &amp; Baumöhl, E. 2017. Return spillovers around the globe: A network approach. Economic Modelling.</w:t>
      </w:r>
      <w:bookmarkEnd w:id="44"/>
    </w:p>
    <w:p w:rsidR="00BF2D17" w:rsidRPr="000D3B13" w:rsidRDefault="00BF2D17" w:rsidP="00BF2D17">
      <w:pPr>
        <w:pStyle w:val="EndNoteBibliography"/>
        <w:spacing w:after="0" w:line="360" w:lineRule="auto"/>
        <w:ind w:left="720" w:hanging="720"/>
        <w:jc w:val="both"/>
        <w:rPr>
          <w:rFonts w:asciiTheme="majorBidi" w:hAnsiTheme="majorBidi" w:cstheme="majorBidi"/>
          <w:color w:val="000000" w:themeColor="text1"/>
        </w:rPr>
      </w:pPr>
      <w:bookmarkStart w:id="45" w:name="_ENREF_45"/>
      <w:r w:rsidRPr="000D3B13">
        <w:rPr>
          <w:rFonts w:asciiTheme="majorBidi" w:hAnsiTheme="majorBidi" w:cstheme="majorBidi"/>
          <w:color w:val="000000" w:themeColor="text1"/>
        </w:rPr>
        <w:t>Malik, F., &amp; Ewing, B. T. 2009. Volatility transmission between oil prices and equity sector returns. International Review of Financial Analysis 18, 95-100.</w:t>
      </w:r>
      <w:bookmarkEnd w:id="45"/>
    </w:p>
    <w:p w:rsidR="00BF2D17" w:rsidRPr="000D3B13" w:rsidRDefault="00BF2D17" w:rsidP="00BF2D17">
      <w:pPr>
        <w:pStyle w:val="EndNoteBibliography"/>
        <w:spacing w:after="0" w:line="360" w:lineRule="auto"/>
        <w:ind w:left="720" w:hanging="720"/>
        <w:jc w:val="both"/>
        <w:rPr>
          <w:rFonts w:asciiTheme="majorBidi" w:hAnsiTheme="majorBidi" w:cstheme="majorBidi"/>
          <w:color w:val="000000" w:themeColor="text1"/>
        </w:rPr>
      </w:pPr>
      <w:bookmarkStart w:id="46" w:name="_ENREF_46"/>
      <w:r w:rsidRPr="000D3B13">
        <w:rPr>
          <w:rFonts w:asciiTheme="majorBidi" w:hAnsiTheme="majorBidi" w:cstheme="majorBidi"/>
          <w:color w:val="000000" w:themeColor="text1"/>
        </w:rPr>
        <w:t>McMillan, D. G., &amp; Speight, A. E. 2010. Return and volatility spillovers in three euro exchange rates. Journal of Economics and Business 62, 79-93.</w:t>
      </w:r>
      <w:bookmarkEnd w:id="46"/>
    </w:p>
    <w:p w:rsidR="00BF2D17" w:rsidRPr="000D3B13" w:rsidRDefault="00BF2D17" w:rsidP="00BF2D17">
      <w:pPr>
        <w:pStyle w:val="EndNoteBibliography"/>
        <w:spacing w:after="0" w:line="360" w:lineRule="auto"/>
        <w:ind w:left="720" w:hanging="720"/>
        <w:jc w:val="both"/>
        <w:rPr>
          <w:rFonts w:asciiTheme="majorBidi" w:hAnsiTheme="majorBidi" w:cstheme="majorBidi"/>
          <w:color w:val="000000" w:themeColor="text1"/>
        </w:rPr>
      </w:pPr>
      <w:bookmarkStart w:id="47" w:name="_ENREF_47"/>
      <w:r w:rsidRPr="000D3B13">
        <w:rPr>
          <w:rFonts w:asciiTheme="majorBidi" w:hAnsiTheme="majorBidi" w:cstheme="majorBidi"/>
          <w:color w:val="000000" w:themeColor="text1"/>
        </w:rPr>
        <w:t>Melvin, M., &amp; Melvin, B. P. 2003. The global transmission of volatility in the foreign exchange market. Review of Economics and Statistics 85, 670-679.</w:t>
      </w:r>
      <w:bookmarkEnd w:id="47"/>
    </w:p>
    <w:p w:rsidR="00BF2D17" w:rsidRPr="000D3B13" w:rsidRDefault="00BF2D17" w:rsidP="00BF2D17">
      <w:pPr>
        <w:pStyle w:val="EndNoteBibliography"/>
        <w:spacing w:after="0" w:line="360" w:lineRule="auto"/>
        <w:ind w:left="720" w:hanging="720"/>
        <w:jc w:val="both"/>
        <w:rPr>
          <w:rFonts w:asciiTheme="majorBidi" w:hAnsiTheme="majorBidi" w:cstheme="majorBidi"/>
          <w:color w:val="000000" w:themeColor="text1"/>
        </w:rPr>
      </w:pPr>
      <w:bookmarkStart w:id="48" w:name="_ENREF_48"/>
      <w:r w:rsidRPr="000D3B13">
        <w:rPr>
          <w:rFonts w:asciiTheme="majorBidi" w:hAnsiTheme="majorBidi" w:cstheme="majorBidi"/>
          <w:color w:val="000000" w:themeColor="text1"/>
        </w:rPr>
        <w:t>Müller, U. A., Dacorogna, M. M., Davé, R. D., Olsen, R. B., Pictet, O. V., &amp; von Weizsäcker, J. E. 1997. Volatilities of different time resolutions—analyzing the dynamics of market components. Journal of Empirical Finance 4, 213-239.</w:t>
      </w:r>
      <w:bookmarkEnd w:id="48"/>
    </w:p>
    <w:p w:rsidR="00BF2D17" w:rsidRPr="000D3B13" w:rsidRDefault="00BF2D17" w:rsidP="00BF2D17">
      <w:pPr>
        <w:pStyle w:val="EndNoteBibliography"/>
        <w:spacing w:after="0" w:line="360" w:lineRule="auto"/>
        <w:ind w:left="720" w:hanging="720"/>
        <w:jc w:val="both"/>
        <w:rPr>
          <w:rFonts w:asciiTheme="majorBidi" w:hAnsiTheme="majorBidi" w:cstheme="majorBidi"/>
          <w:color w:val="000000" w:themeColor="text1"/>
        </w:rPr>
      </w:pPr>
      <w:bookmarkStart w:id="49" w:name="_ENREF_49"/>
      <w:r w:rsidRPr="000D3B13">
        <w:rPr>
          <w:rFonts w:asciiTheme="majorBidi" w:hAnsiTheme="majorBidi" w:cstheme="majorBidi"/>
          <w:color w:val="000000" w:themeColor="text1"/>
        </w:rPr>
        <w:t>Nikkinen, J., Sahlström, P., &amp; Vähämaa, S. 2006. Implied volatility linkages among major European currencies. Journal of International Financial Markets, Institutions and Money 16, 87-103.</w:t>
      </w:r>
      <w:bookmarkEnd w:id="49"/>
    </w:p>
    <w:p w:rsidR="00BF2D17" w:rsidRPr="000D3B13" w:rsidRDefault="00BF2D17" w:rsidP="00BF2D17">
      <w:pPr>
        <w:pStyle w:val="EndNoteBibliography"/>
        <w:spacing w:after="0" w:line="360" w:lineRule="auto"/>
        <w:ind w:left="720" w:hanging="720"/>
        <w:jc w:val="both"/>
        <w:rPr>
          <w:rFonts w:asciiTheme="majorBidi" w:hAnsiTheme="majorBidi" w:cstheme="majorBidi"/>
          <w:color w:val="000000" w:themeColor="text1"/>
        </w:rPr>
      </w:pPr>
      <w:bookmarkStart w:id="50" w:name="_ENREF_50"/>
      <w:r w:rsidRPr="000D3B13">
        <w:rPr>
          <w:rFonts w:asciiTheme="majorBidi" w:hAnsiTheme="majorBidi" w:cstheme="majorBidi"/>
          <w:color w:val="000000" w:themeColor="text1"/>
        </w:rPr>
        <w:t>Pérez-Rodríguez, J. V. 2006. The euro and other major currencies floating against the US dollar. Atlantic Economic Journal 34, 367-384.</w:t>
      </w:r>
      <w:bookmarkEnd w:id="50"/>
    </w:p>
    <w:p w:rsidR="00BF2D17" w:rsidRPr="000D3B13" w:rsidRDefault="00BF2D17" w:rsidP="00BF2D17">
      <w:pPr>
        <w:pStyle w:val="EndNoteBibliography"/>
        <w:spacing w:after="0" w:line="360" w:lineRule="auto"/>
        <w:ind w:left="720" w:hanging="720"/>
        <w:jc w:val="both"/>
        <w:rPr>
          <w:rFonts w:asciiTheme="majorBidi" w:hAnsiTheme="majorBidi" w:cstheme="majorBidi"/>
          <w:color w:val="000000" w:themeColor="text1"/>
        </w:rPr>
      </w:pPr>
      <w:bookmarkStart w:id="51" w:name="_ENREF_51"/>
      <w:r w:rsidRPr="000D3B13">
        <w:rPr>
          <w:rFonts w:asciiTheme="majorBidi" w:hAnsiTheme="majorBidi" w:cstheme="majorBidi"/>
          <w:color w:val="000000" w:themeColor="text1"/>
        </w:rPr>
        <w:t>Soriano Felipe, P., &amp; Climent Diranzo, F. 2006. Volatility transmission models: a survey. Revista de Economía financiera, 32-81.</w:t>
      </w:r>
      <w:bookmarkEnd w:id="51"/>
    </w:p>
    <w:p w:rsidR="00BF2D17" w:rsidRPr="000D3B13" w:rsidRDefault="00BF2D17" w:rsidP="00BF2D17">
      <w:pPr>
        <w:pStyle w:val="EndNoteBibliography"/>
        <w:spacing w:after="0" w:line="360" w:lineRule="auto"/>
        <w:ind w:left="720" w:hanging="720"/>
        <w:jc w:val="both"/>
        <w:rPr>
          <w:rFonts w:asciiTheme="majorBidi" w:hAnsiTheme="majorBidi" w:cstheme="majorBidi"/>
          <w:color w:val="000000" w:themeColor="text1"/>
        </w:rPr>
      </w:pPr>
      <w:bookmarkStart w:id="52" w:name="_ENREF_52"/>
      <w:r w:rsidRPr="000D3B13">
        <w:rPr>
          <w:rFonts w:asciiTheme="majorBidi" w:hAnsiTheme="majorBidi" w:cstheme="majorBidi"/>
          <w:color w:val="000000" w:themeColor="text1"/>
        </w:rPr>
        <w:t>Souček, M., &amp; Todorova, N. 2013. Realized volatility transmission between crude oil and equity futures markets: A multivariate HAR approach. Energy Economics 40, 586-597.</w:t>
      </w:r>
      <w:bookmarkEnd w:id="52"/>
    </w:p>
    <w:p w:rsidR="00BF2D17" w:rsidRPr="000D3B13" w:rsidRDefault="00BF2D17" w:rsidP="00BF2D17">
      <w:pPr>
        <w:pStyle w:val="EndNoteBibliography"/>
        <w:spacing w:after="0" w:line="360" w:lineRule="auto"/>
        <w:ind w:left="720" w:hanging="720"/>
        <w:jc w:val="both"/>
        <w:rPr>
          <w:rFonts w:asciiTheme="majorBidi" w:hAnsiTheme="majorBidi" w:cstheme="majorBidi"/>
          <w:color w:val="000000" w:themeColor="text1"/>
        </w:rPr>
      </w:pPr>
      <w:bookmarkStart w:id="53" w:name="_ENREF_53"/>
      <w:r w:rsidRPr="000D3B13">
        <w:rPr>
          <w:rFonts w:asciiTheme="majorBidi" w:hAnsiTheme="majorBidi" w:cstheme="majorBidi"/>
          <w:color w:val="000000" w:themeColor="text1"/>
        </w:rPr>
        <w:t>Souček, M., &amp; Todorova, N. 2014. Realized volatility transmission: The role of jumps and leverage effects. Economics Letters 122, 111-115.</w:t>
      </w:r>
      <w:bookmarkEnd w:id="53"/>
    </w:p>
    <w:p w:rsidR="00BF2D17" w:rsidRPr="000D3B13" w:rsidRDefault="00BF2D17" w:rsidP="00BF2D17">
      <w:pPr>
        <w:pStyle w:val="EndNoteBibliography"/>
        <w:spacing w:after="0" w:line="360" w:lineRule="auto"/>
        <w:ind w:left="720" w:hanging="720"/>
        <w:jc w:val="both"/>
        <w:rPr>
          <w:rFonts w:asciiTheme="majorBidi" w:hAnsiTheme="majorBidi" w:cstheme="majorBidi"/>
          <w:color w:val="000000" w:themeColor="text1"/>
        </w:rPr>
      </w:pPr>
      <w:bookmarkStart w:id="54" w:name="_ENREF_54"/>
      <w:r w:rsidRPr="000D3B13">
        <w:rPr>
          <w:rFonts w:asciiTheme="majorBidi" w:hAnsiTheme="majorBidi" w:cstheme="majorBidi"/>
          <w:color w:val="000000" w:themeColor="text1"/>
        </w:rPr>
        <w:t>Speight, A. E., &amp; McMillan, D. G. 2001. Volatility spillovers in East European black-market exchange rates. Journal of International Money and Finance 20, 367-378.</w:t>
      </w:r>
      <w:bookmarkEnd w:id="54"/>
    </w:p>
    <w:p w:rsidR="00BF2D17" w:rsidRPr="000D3B13" w:rsidRDefault="00BF2D17" w:rsidP="00BF2D17">
      <w:pPr>
        <w:pStyle w:val="EndNoteBibliography"/>
        <w:spacing w:after="0" w:line="360" w:lineRule="auto"/>
        <w:ind w:left="720" w:hanging="720"/>
        <w:jc w:val="both"/>
        <w:rPr>
          <w:rFonts w:asciiTheme="majorBidi" w:hAnsiTheme="majorBidi" w:cstheme="majorBidi"/>
          <w:color w:val="000000" w:themeColor="text1"/>
        </w:rPr>
      </w:pPr>
      <w:bookmarkStart w:id="55" w:name="_ENREF_55"/>
      <w:r w:rsidRPr="000D3B13">
        <w:rPr>
          <w:rFonts w:asciiTheme="majorBidi" w:hAnsiTheme="majorBidi" w:cstheme="majorBidi"/>
          <w:color w:val="000000" w:themeColor="text1"/>
        </w:rPr>
        <w:t>Syllignakis, M. N., &amp; Kouretas, G. P. 2011. Dynamic correlation analysis of financial contagion: Evidence from the Central and Eastern European markets. International Review of Economics &amp; Finance 20, 717-732.</w:t>
      </w:r>
      <w:bookmarkEnd w:id="55"/>
    </w:p>
    <w:p w:rsidR="00BF2D17" w:rsidRPr="000D3B13" w:rsidRDefault="00BF2D17" w:rsidP="00BF2D17">
      <w:pPr>
        <w:pStyle w:val="EndNoteBibliography"/>
        <w:spacing w:after="0" w:line="360" w:lineRule="auto"/>
        <w:ind w:left="720" w:hanging="720"/>
        <w:jc w:val="both"/>
        <w:rPr>
          <w:rFonts w:asciiTheme="majorBidi" w:hAnsiTheme="majorBidi" w:cstheme="majorBidi"/>
          <w:color w:val="000000" w:themeColor="text1"/>
        </w:rPr>
      </w:pPr>
      <w:bookmarkStart w:id="56" w:name="_ENREF_56"/>
      <w:r w:rsidRPr="000D3B13">
        <w:rPr>
          <w:rFonts w:asciiTheme="majorBidi" w:hAnsiTheme="majorBidi" w:cstheme="majorBidi"/>
          <w:color w:val="000000" w:themeColor="text1"/>
        </w:rPr>
        <w:t>Tian, S., &amp; Hamori, S. 2016. Time-varying price shock transmission and volatility spillover in foreign exchange, bond, equity, and commodity markets: Evidence from the United States. The North American Journal of Economics and Finance 38, 163-171.</w:t>
      </w:r>
      <w:bookmarkEnd w:id="56"/>
    </w:p>
    <w:p w:rsidR="00BF2D17" w:rsidRPr="000D3B13" w:rsidRDefault="00BF2D17" w:rsidP="00BF2D17">
      <w:pPr>
        <w:pStyle w:val="EndNoteBibliography"/>
        <w:spacing w:after="0" w:line="360" w:lineRule="auto"/>
        <w:ind w:left="720" w:hanging="720"/>
        <w:jc w:val="both"/>
        <w:rPr>
          <w:rFonts w:asciiTheme="majorBidi" w:hAnsiTheme="majorBidi" w:cstheme="majorBidi"/>
          <w:color w:val="000000" w:themeColor="text1"/>
        </w:rPr>
      </w:pPr>
      <w:bookmarkStart w:id="57" w:name="_ENREF_57"/>
      <w:r w:rsidRPr="000D3B13">
        <w:rPr>
          <w:rFonts w:asciiTheme="majorBidi" w:hAnsiTheme="majorBidi" w:cstheme="majorBidi"/>
          <w:color w:val="000000" w:themeColor="text1"/>
        </w:rPr>
        <w:t>Todorova, N., Worthington, A., &amp; Souček, M. 2014. Realized volatility spillovers in the non-ferrous metal futures market. Resources Policy 39, 21-31.</w:t>
      </w:r>
      <w:bookmarkEnd w:id="57"/>
    </w:p>
    <w:p w:rsidR="00BF2D17" w:rsidRPr="000D3B13" w:rsidRDefault="00BF2D17" w:rsidP="00BF2D17">
      <w:pPr>
        <w:pStyle w:val="EndNoteBibliography"/>
        <w:spacing w:after="0" w:line="360" w:lineRule="auto"/>
        <w:ind w:left="720" w:hanging="720"/>
        <w:jc w:val="both"/>
        <w:rPr>
          <w:rFonts w:asciiTheme="majorBidi" w:hAnsiTheme="majorBidi" w:cstheme="majorBidi"/>
          <w:color w:val="000000" w:themeColor="text1"/>
        </w:rPr>
      </w:pPr>
      <w:bookmarkStart w:id="58" w:name="_ENREF_58"/>
      <w:r w:rsidRPr="000D3B13">
        <w:rPr>
          <w:rFonts w:asciiTheme="majorBidi" w:hAnsiTheme="majorBidi" w:cstheme="majorBidi"/>
          <w:color w:val="000000" w:themeColor="text1"/>
        </w:rPr>
        <w:t>Tule, M., Dogo, M., &amp; Uzonwanne, G. 2017. Volatility of stock market returns and the naira exchange rate. Global Finance Journal.</w:t>
      </w:r>
      <w:bookmarkEnd w:id="58"/>
    </w:p>
    <w:p w:rsidR="00BF2D17" w:rsidRPr="000D3B13" w:rsidRDefault="00BF2D17" w:rsidP="00BF2D17">
      <w:pPr>
        <w:pStyle w:val="EndNoteBibliography"/>
        <w:spacing w:line="360" w:lineRule="auto"/>
        <w:ind w:left="720" w:hanging="720"/>
        <w:jc w:val="both"/>
        <w:rPr>
          <w:rFonts w:asciiTheme="majorBidi" w:hAnsiTheme="majorBidi" w:cstheme="majorBidi"/>
          <w:color w:val="000000" w:themeColor="text1"/>
        </w:rPr>
      </w:pPr>
      <w:bookmarkStart w:id="59" w:name="_ENREF_59"/>
      <w:r w:rsidRPr="000D3B13">
        <w:rPr>
          <w:rFonts w:asciiTheme="majorBidi" w:hAnsiTheme="majorBidi" w:cstheme="majorBidi"/>
          <w:color w:val="000000" w:themeColor="text1"/>
        </w:rPr>
        <w:lastRenderedPageBreak/>
        <w:t>Wongswan, J. 2006. Transmission of information across international equity markets. The Review of Financial Studies 19, 1157-1189.</w:t>
      </w:r>
      <w:bookmarkEnd w:id="59"/>
    </w:p>
    <w:p w:rsidR="00BF2D17" w:rsidRPr="000D3B13" w:rsidRDefault="00BF2D17" w:rsidP="00BF2D17">
      <w:pPr>
        <w:spacing w:line="360" w:lineRule="auto"/>
        <w:jc w:val="both"/>
      </w:pPr>
      <w:r w:rsidRPr="000D3B13">
        <w:rPr>
          <w:rFonts w:asciiTheme="majorBidi" w:hAnsiTheme="majorBidi" w:cstheme="majorBidi"/>
          <w:color w:val="000000" w:themeColor="text1"/>
        </w:rPr>
        <w:fldChar w:fldCharType="end"/>
      </w:r>
    </w:p>
    <w:sectPr w:rsidR="00BF2D17" w:rsidRPr="000D3B13" w:rsidSect="002203CA">
      <w:footerReference w:type="default" r:id="rId4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706C" w:rsidRDefault="005F706C" w:rsidP="004801A8">
      <w:pPr>
        <w:spacing w:after="0" w:line="240" w:lineRule="auto"/>
      </w:pPr>
      <w:r>
        <w:separator/>
      </w:r>
    </w:p>
  </w:endnote>
  <w:endnote w:type="continuationSeparator" w:id="0">
    <w:p w:rsidR="005F706C" w:rsidRDefault="005F706C" w:rsidP="004801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dvGulliv-R">
    <w:altName w:val="Arial Unicode MS"/>
    <w:panose1 w:val="00000000000000000000"/>
    <w:charset w:val="81"/>
    <w:family w:val="auto"/>
    <w:notTrueType/>
    <w:pitch w:val="default"/>
    <w:sig w:usb0="00000001"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3369136"/>
      <w:docPartObj>
        <w:docPartGallery w:val="Page Numbers (Bottom of Page)"/>
        <w:docPartUnique/>
      </w:docPartObj>
    </w:sdtPr>
    <w:sdtEndPr/>
    <w:sdtContent>
      <w:p w:rsidR="000D3B13" w:rsidRDefault="000D3B13">
        <w:pPr>
          <w:pStyle w:val="Footer"/>
          <w:jc w:val="center"/>
        </w:pPr>
        <w:r>
          <w:fldChar w:fldCharType="begin"/>
        </w:r>
        <w:r>
          <w:instrText>PAGE   \* MERGEFORMAT</w:instrText>
        </w:r>
        <w:r>
          <w:fldChar w:fldCharType="separate"/>
        </w:r>
        <w:r w:rsidR="00675853" w:rsidRPr="00675853">
          <w:rPr>
            <w:noProof/>
            <w:lang w:val="fr-FR"/>
          </w:rPr>
          <w:t>1</w:t>
        </w:r>
        <w:r>
          <w:fldChar w:fldCharType="end"/>
        </w:r>
      </w:p>
    </w:sdtContent>
  </w:sdt>
  <w:p w:rsidR="000D3B13" w:rsidRDefault="000D3B1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706C" w:rsidRDefault="005F706C" w:rsidP="004801A8">
      <w:pPr>
        <w:spacing w:after="0" w:line="240" w:lineRule="auto"/>
      </w:pPr>
      <w:r>
        <w:separator/>
      </w:r>
    </w:p>
  </w:footnote>
  <w:footnote w:type="continuationSeparator" w:id="0">
    <w:p w:rsidR="005F706C" w:rsidRDefault="005F706C" w:rsidP="004801A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6A32F8F"/>
    <w:multiLevelType w:val="hybridMultilevel"/>
    <w:tmpl w:val="8C92637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27732596"/>
    <w:multiLevelType w:val="multilevel"/>
    <w:tmpl w:val="57363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D526B00"/>
    <w:multiLevelType w:val="hybridMultilevel"/>
    <w:tmpl w:val="5E1E0AA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52705F23"/>
    <w:multiLevelType w:val="multilevel"/>
    <w:tmpl w:val="7176165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5C6B"/>
    <w:rsid w:val="000029A6"/>
    <w:rsid w:val="00002E51"/>
    <w:rsid w:val="00002EEC"/>
    <w:rsid w:val="000030F0"/>
    <w:rsid w:val="00010866"/>
    <w:rsid w:val="0001465C"/>
    <w:rsid w:val="00015FAE"/>
    <w:rsid w:val="00016B02"/>
    <w:rsid w:val="00016B9B"/>
    <w:rsid w:val="0001731D"/>
    <w:rsid w:val="00023E14"/>
    <w:rsid w:val="0003058F"/>
    <w:rsid w:val="00032B81"/>
    <w:rsid w:val="00032BB9"/>
    <w:rsid w:val="000337E5"/>
    <w:rsid w:val="00034417"/>
    <w:rsid w:val="00034579"/>
    <w:rsid w:val="00040525"/>
    <w:rsid w:val="00040A22"/>
    <w:rsid w:val="00041ECB"/>
    <w:rsid w:val="00044B61"/>
    <w:rsid w:val="00045167"/>
    <w:rsid w:val="00054ADB"/>
    <w:rsid w:val="0005618A"/>
    <w:rsid w:val="00056FA9"/>
    <w:rsid w:val="00057458"/>
    <w:rsid w:val="000621C9"/>
    <w:rsid w:val="0006534C"/>
    <w:rsid w:val="00066A23"/>
    <w:rsid w:val="00073A51"/>
    <w:rsid w:val="00075719"/>
    <w:rsid w:val="00080F01"/>
    <w:rsid w:val="0008334B"/>
    <w:rsid w:val="0008371C"/>
    <w:rsid w:val="00085C6B"/>
    <w:rsid w:val="00087025"/>
    <w:rsid w:val="00090C27"/>
    <w:rsid w:val="00092B62"/>
    <w:rsid w:val="000959CC"/>
    <w:rsid w:val="000A0DDB"/>
    <w:rsid w:val="000A2DD7"/>
    <w:rsid w:val="000A37AB"/>
    <w:rsid w:val="000A6598"/>
    <w:rsid w:val="000B3CFB"/>
    <w:rsid w:val="000B4677"/>
    <w:rsid w:val="000B59F7"/>
    <w:rsid w:val="000C0E25"/>
    <w:rsid w:val="000C4B09"/>
    <w:rsid w:val="000C7305"/>
    <w:rsid w:val="000D3B13"/>
    <w:rsid w:val="000D61C3"/>
    <w:rsid w:val="000E10EC"/>
    <w:rsid w:val="000F3526"/>
    <w:rsid w:val="00105530"/>
    <w:rsid w:val="00105D03"/>
    <w:rsid w:val="00107BD5"/>
    <w:rsid w:val="001109E3"/>
    <w:rsid w:val="001120B6"/>
    <w:rsid w:val="00124E5B"/>
    <w:rsid w:val="00127AFA"/>
    <w:rsid w:val="0013199A"/>
    <w:rsid w:val="0013220D"/>
    <w:rsid w:val="00136A2D"/>
    <w:rsid w:val="0014114E"/>
    <w:rsid w:val="001463A5"/>
    <w:rsid w:val="00150F7C"/>
    <w:rsid w:val="00152EB3"/>
    <w:rsid w:val="0015309E"/>
    <w:rsid w:val="00154117"/>
    <w:rsid w:val="00154215"/>
    <w:rsid w:val="001549FC"/>
    <w:rsid w:val="00156D33"/>
    <w:rsid w:val="00162285"/>
    <w:rsid w:val="00165B15"/>
    <w:rsid w:val="001709DF"/>
    <w:rsid w:val="00171E0D"/>
    <w:rsid w:val="001733CA"/>
    <w:rsid w:val="00173D64"/>
    <w:rsid w:val="00174AD9"/>
    <w:rsid w:val="00176ACD"/>
    <w:rsid w:val="00177F36"/>
    <w:rsid w:val="001804ED"/>
    <w:rsid w:val="00180CDE"/>
    <w:rsid w:val="00181D17"/>
    <w:rsid w:val="00184BCD"/>
    <w:rsid w:val="001851B7"/>
    <w:rsid w:val="00185614"/>
    <w:rsid w:val="00190A8A"/>
    <w:rsid w:val="00194B6D"/>
    <w:rsid w:val="00196081"/>
    <w:rsid w:val="001973B5"/>
    <w:rsid w:val="001A0775"/>
    <w:rsid w:val="001A12E9"/>
    <w:rsid w:val="001A1BEB"/>
    <w:rsid w:val="001B3157"/>
    <w:rsid w:val="001B70CA"/>
    <w:rsid w:val="001C7F35"/>
    <w:rsid w:val="001D03FC"/>
    <w:rsid w:val="001D206D"/>
    <w:rsid w:val="001D49EA"/>
    <w:rsid w:val="001D6F84"/>
    <w:rsid w:val="001D754C"/>
    <w:rsid w:val="001E114A"/>
    <w:rsid w:val="001E1A6A"/>
    <w:rsid w:val="001E511E"/>
    <w:rsid w:val="001F03EF"/>
    <w:rsid w:val="001F2B2F"/>
    <w:rsid w:val="001F3A1D"/>
    <w:rsid w:val="001F471E"/>
    <w:rsid w:val="001F6D6E"/>
    <w:rsid w:val="00204C76"/>
    <w:rsid w:val="00205832"/>
    <w:rsid w:val="0020593A"/>
    <w:rsid w:val="002136B8"/>
    <w:rsid w:val="00214A1E"/>
    <w:rsid w:val="00217636"/>
    <w:rsid w:val="0022024D"/>
    <w:rsid w:val="002203CA"/>
    <w:rsid w:val="00221B86"/>
    <w:rsid w:val="00222A0C"/>
    <w:rsid w:val="00222BA3"/>
    <w:rsid w:val="00223C53"/>
    <w:rsid w:val="00236F51"/>
    <w:rsid w:val="00237C08"/>
    <w:rsid w:val="00240FCB"/>
    <w:rsid w:val="00241733"/>
    <w:rsid w:val="002556D9"/>
    <w:rsid w:val="00256428"/>
    <w:rsid w:val="00256B54"/>
    <w:rsid w:val="00260D89"/>
    <w:rsid w:val="002626FB"/>
    <w:rsid w:val="002714F0"/>
    <w:rsid w:val="00273F04"/>
    <w:rsid w:val="0027425B"/>
    <w:rsid w:val="002752C2"/>
    <w:rsid w:val="00275942"/>
    <w:rsid w:val="00275AE4"/>
    <w:rsid w:val="00275C45"/>
    <w:rsid w:val="00275F6A"/>
    <w:rsid w:val="00280F23"/>
    <w:rsid w:val="00284321"/>
    <w:rsid w:val="00284374"/>
    <w:rsid w:val="00284C22"/>
    <w:rsid w:val="00284EB4"/>
    <w:rsid w:val="002870B4"/>
    <w:rsid w:val="00291458"/>
    <w:rsid w:val="002960D6"/>
    <w:rsid w:val="002A1AC1"/>
    <w:rsid w:val="002A3CE4"/>
    <w:rsid w:val="002A45E7"/>
    <w:rsid w:val="002A47CA"/>
    <w:rsid w:val="002A4BE2"/>
    <w:rsid w:val="002B0192"/>
    <w:rsid w:val="002B3E7E"/>
    <w:rsid w:val="002B5F22"/>
    <w:rsid w:val="002B7872"/>
    <w:rsid w:val="002C1BD6"/>
    <w:rsid w:val="002C3FD6"/>
    <w:rsid w:val="002C6C35"/>
    <w:rsid w:val="002D1302"/>
    <w:rsid w:val="002D4363"/>
    <w:rsid w:val="002D7FF9"/>
    <w:rsid w:val="002E0122"/>
    <w:rsid w:val="002E17EC"/>
    <w:rsid w:val="002E1F72"/>
    <w:rsid w:val="002E47A5"/>
    <w:rsid w:val="002F3B7B"/>
    <w:rsid w:val="002F5203"/>
    <w:rsid w:val="0030104C"/>
    <w:rsid w:val="003014C1"/>
    <w:rsid w:val="00303513"/>
    <w:rsid w:val="00305065"/>
    <w:rsid w:val="00306A0F"/>
    <w:rsid w:val="00307501"/>
    <w:rsid w:val="00310200"/>
    <w:rsid w:val="00310399"/>
    <w:rsid w:val="00310ED6"/>
    <w:rsid w:val="00311F23"/>
    <w:rsid w:val="00311FD8"/>
    <w:rsid w:val="00312A82"/>
    <w:rsid w:val="00313AB2"/>
    <w:rsid w:val="0031463B"/>
    <w:rsid w:val="00314BB6"/>
    <w:rsid w:val="00315F97"/>
    <w:rsid w:val="00321123"/>
    <w:rsid w:val="003232AE"/>
    <w:rsid w:val="00324A48"/>
    <w:rsid w:val="003255A2"/>
    <w:rsid w:val="003277A3"/>
    <w:rsid w:val="0033105D"/>
    <w:rsid w:val="0033167F"/>
    <w:rsid w:val="003325E1"/>
    <w:rsid w:val="00332ACB"/>
    <w:rsid w:val="003338B5"/>
    <w:rsid w:val="00335343"/>
    <w:rsid w:val="0033600E"/>
    <w:rsid w:val="00341EEC"/>
    <w:rsid w:val="00345CAA"/>
    <w:rsid w:val="0035013D"/>
    <w:rsid w:val="003559E6"/>
    <w:rsid w:val="003618ED"/>
    <w:rsid w:val="003622CF"/>
    <w:rsid w:val="00376EA9"/>
    <w:rsid w:val="00377D9E"/>
    <w:rsid w:val="00380767"/>
    <w:rsid w:val="003827C9"/>
    <w:rsid w:val="003835B9"/>
    <w:rsid w:val="00383D01"/>
    <w:rsid w:val="00386A82"/>
    <w:rsid w:val="003870FD"/>
    <w:rsid w:val="00391D25"/>
    <w:rsid w:val="003926AC"/>
    <w:rsid w:val="00394BB9"/>
    <w:rsid w:val="003955D1"/>
    <w:rsid w:val="0039660F"/>
    <w:rsid w:val="0039700F"/>
    <w:rsid w:val="00397B04"/>
    <w:rsid w:val="003A3315"/>
    <w:rsid w:val="003A5C58"/>
    <w:rsid w:val="003B1F5E"/>
    <w:rsid w:val="003B5B84"/>
    <w:rsid w:val="003B5C4C"/>
    <w:rsid w:val="003B62B3"/>
    <w:rsid w:val="003C1911"/>
    <w:rsid w:val="003C326A"/>
    <w:rsid w:val="003C359E"/>
    <w:rsid w:val="003C3E12"/>
    <w:rsid w:val="003D0AD7"/>
    <w:rsid w:val="003D0AF8"/>
    <w:rsid w:val="003D183C"/>
    <w:rsid w:val="003D2FEB"/>
    <w:rsid w:val="003D400B"/>
    <w:rsid w:val="003D4B32"/>
    <w:rsid w:val="003D4FDD"/>
    <w:rsid w:val="003D559E"/>
    <w:rsid w:val="003D5BCF"/>
    <w:rsid w:val="003D5FE8"/>
    <w:rsid w:val="003E145E"/>
    <w:rsid w:val="003E4904"/>
    <w:rsid w:val="003E52C9"/>
    <w:rsid w:val="003E5493"/>
    <w:rsid w:val="003E6B33"/>
    <w:rsid w:val="003E788E"/>
    <w:rsid w:val="003F4119"/>
    <w:rsid w:val="003F4899"/>
    <w:rsid w:val="003F57FA"/>
    <w:rsid w:val="003F5F36"/>
    <w:rsid w:val="00402682"/>
    <w:rsid w:val="00405488"/>
    <w:rsid w:val="00407832"/>
    <w:rsid w:val="004105B7"/>
    <w:rsid w:val="0041240B"/>
    <w:rsid w:val="00413FB2"/>
    <w:rsid w:val="004141BC"/>
    <w:rsid w:val="00415C46"/>
    <w:rsid w:val="004217C8"/>
    <w:rsid w:val="00423C2A"/>
    <w:rsid w:val="00423CDB"/>
    <w:rsid w:val="00432FB2"/>
    <w:rsid w:val="0043317C"/>
    <w:rsid w:val="00444360"/>
    <w:rsid w:val="00445048"/>
    <w:rsid w:val="00445529"/>
    <w:rsid w:val="00445E3B"/>
    <w:rsid w:val="00453FDC"/>
    <w:rsid w:val="00457188"/>
    <w:rsid w:val="004605DF"/>
    <w:rsid w:val="004656A7"/>
    <w:rsid w:val="00473275"/>
    <w:rsid w:val="00473480"/>
    <w:rsid w:val="00475522"/>
    <w:rsid w:val="00475C84"/>
    <w:rsid w:val="00477AE4"/>
    <w:rsid w:val="004801A8"/>
    <w:rsid w:val="00482CAE"/>
    <w:rsid w:val="00483BA2"/>
    <w:rsid w:val="00491B29"/>
    <w:rsid w:val="00493345"/>
    <w:rsid w:val="004A05C3"/>
    <w:rsid w:val="004A1192"/>
    <w:rsid w:val="004A428A"/>
    <w:rsid w:val="004A4888"/>
    <w:rsid w:val="004A7276"/>
    <w:rsid w:val="004A7A40"/>
    <w:rsid w:val="004A7DF0"/>
    <w:rsid w:val="004B0ED1"/>
    <w:rsid w:val="004B18FD"/>
    <w:rsid w:val="004C2E2C"/>
    <w:rsid w:val="004C342A"/>
    <w:rsid w:val="004D1538"/>
    <w:rsid w:val="004D59E7"/>
    <w:rsid w:val="004D5F37"/>
    <w:rsid w:val="004E221F"/>
    <w:rsid w:val="004E4ACA"/>
    <w:rsid w:val="004E53B0"/>
    <w:rsid w:val="004E67EC"/>
    <w:rsid w:val="004F7B22"/>
    <w:rsid w:val="00506D1B"/>
    <w:rsid w:val="00512E5F"/>
    <w:rsid w:val="0051428E"/>
    <w:rsid w:val="005150B2"/>
    <w:rsid w:val="00517494"/>
    <w:rsid w:val="00517720"/>
    <w:rsid w:val="00517B85"/>
    <w:rsid w:val="005233D3"/>
    <w:rsid w:val="00524B61"/>
    <w:rsid w:val="005250C6"/>
    <w:rsid w:val="00525EFA"/>
    <w:rsid w:val="0052639A"/>
    <w:rsid w:val="005269C8"/>
    <w:rsid w:val="00527BC5"/>
    <w:rsid w:val="00530412"/>
    <w:rsid w:val="00530A0E"/>
    <w:rsid w:val="00530AE2"/>
    <w:rsid w:val="0053563D"/>
    <w:rsid w:val="005375E2"/>
    <w:rsid w:val="005443F1"/>
    <w:rsid w:val="00544FE1"/>
    <w:rsid w:val="005454F6"/>
    <w:rsid w:val="005501C0"/>
    <w:rsid w:val="00554946"/>
    <w:rsid w:val="00557E26"/>
    <w:rsid w:val="00560EC4"/>
    <w:rsid w:val="00562B11"/>
    <w:rsid w:val="00563AF0"/>
    <w:rsid w:val="005645B0"/>
    <w:rsid w:val="0057252C"/>
    <w:rsid w:val="00574F84"/>
    <w:rsid w:val="00577858"/>
    <w:rsid w:val="0058039E"/>
    <w:rsid w:val="00580EFA"/>
    <w:rsid w:val="00581ADE"/>
    <w:rsid w:val="005822B8"/>
    <w:rsid w:val="00582F51"/>
    <w:rsid w:val="00583A58"/>
    <w:rsid w:val="00586036"/>
    <w:rsid w:val="00587886"/>
    <w:rsid w:val="00592BA4"/>
    <w:rsid w:val="00596DCA"/>
    <w:rsid w:val="00597578"/>
    <w:rsid w:val="005A4076"/>
    <w:rsid w:val="005A7072"/>
    <w:rsid w:val="005B0A47"/>
    <w:rsid w:val="005B0AB7"/>
    <w:rsid w:val="005B2690"/>
    <w:rsid w:val="005B2958"/>
    <w:rsid w:val="005B5A4D"/>
    <w:rsid w:val="005C36C6"/>
    <w:rsid w:val="005C47AD"/>
    <w:rsid w:val="005C499A"/>
    <w:rsid w:val="005C4B15"/>
    <w:rsid w:val="005C6C03"/>
    <w:rsid w:val="005D3570"/>
    <w:rsid w:val="005D3AC0"/>
    <w:rsid w:val="005D4075"/>
    <w:rsid w:val="005D789D"/>
    <w:rsid w:val="005E18B1"/>
    <w:rsid w:val="005E3840"/>
    <w:rsid w:val="005F706C"/>
    <w:rsid w:val="00605D4D"/>
    <w:rsid w:val="00610B54"/>
    <w:rsid w:val="006119FB"/>
    <w:rsid w:val="00611A00"/>
    <w:rsid w:val="006122DE"/>
    <w:rsid w:val="00615356"/>
    <w:rsid w:val="006270BB"/>
    <w:rsid w:val="00627A3C"/>
    <w:rsid w:val="00634068"/>
    <w:rsid w:val="00635119"/>
    <w:rsid w:val="00635B0C"/>
    <w:rsid w:val="00642EB5"/>
    <w:rsid w:val="00644CB3"/>
    <w:rsid w:val="006450FE"/>
    <w:rsid w:val="0064796A"/>
    <w:rsid w:val="00647C6B"/>
    <w:rsid w:val="0065028B"/>
    <w:rsid w:val="00652A18"/>
    <w:rsid w:val="00653105"/>
    <w:rsid w:val="0065533E"/>
    <w:rsid w:val="00656540"/>
    <w:rsid w:val="0066144D"/>
    <w:rsid w:val="006654D7"/>
    <w:rsid w:val="00671637"/>
    <w:rsid w:val="00675853"/>
    <w:rsid w:val="006758B7"/>
    <w:rsid w:val="0067687E"/>
    <w:rsid w:val="00685210"/>
    <w:rsid w:val="00686806"/>
    <w:rsid w:val="00691CBC"/>
    <w:rsid w:val="00692757"/>
    <w:rsid w:val="006A3158"/>
    <w:rsid w:val="006A3AEF"/>
    <w:rsid w:val="006A3F6A"/>
    <w:rsid w:val="006A67EA"/>
    <w:rsid w:val="006B3739"/>
    <w:rsid w:val="006B63EC"/>
    <w:rsid w:val="006B69F8"/>
    <w:rsid w:val="006C39F1"/>
    <w:rsid w:val="006C55D0"/>
    <w:rsid w:val="006C7ACF"/>
    <w:rsid w:val="006C7AFE"/>
    <w:rsid w:val="006C7F35"/>
    <w:rsid w:val="006D01C5"/>
    <w:rsid w:val="006D2921"/>
    <w:rsid w:val="006D4B85"/>
    <w:rsid w:val="006D5F43"/>
    <w:rsid w:val="006E06ED"/>
    <w:rsid w:val="006E0804"/>
    <w:rsid w:val="006E1CE0"/>
    <w:rsid w:val="006E522A"/>
    <w:rsid w:val="006E57B6"/>
    <w:rsid w:val="006E7B7B"/>
    <w:rsid w:val="006E7D9B"/>
    <w:rsid w:val="006F355E"/>
    <w:rsid w:val="006F5716"/>
    <w:rsid w:val="006F6B77"/>
    <w:rsid w:val="006F7CDE"/>
    <w:rsid w:val="007004E4"/>
    <w:rsid w:val="00703739"/>
    <w:rsid w:val="00704F9B"/>
    <w:rsid w:val="00706EB2"/>
    <w:rsid w:val="00710A02"/>
    <w:rsid w:val="007161D5"/>
    <w:rsid w:val="00717EA7"/>
    <w:rsid w:val="007253CE"/>
    <w:rsid w:val="007339A4"/>
    <w:rsid w:val="00734DAE"/>
    <w:rsid w:val="00737BBD"/>
    <w:rsid w:val="00741CAC"/>
    <w:rsid w:val="00744D11"/>
    <w:rsid w:val="007467D5"/>
    <w:rsid w:val="0075147A"/>
    <w:rsid w:val="00751AA1"/>
    <w:rsid w:val="00751B7A"/>
    <w:rsid w:val="00752E9C"/>
    <w:rsid w:val="007610A9"/>
    <w:rsid w:val="0076140F"/>
    <w:rsid w:val="00765B05"/>
    <w:rsid w:val="00777A4A"/>
    <w:rsid w:val="007809F5"/>
    <w:rsid w:val="00780FA0"/>
    <w:rsid w:val="00781415"/>
    <w:rsid w:val="00781645"/>
    <w:rsid w:val="00783914"/>
    <w:rsid w:val="00787503"/>
    <w:rsid w:val="00790DA6"/>
    <w:rsid w:val="007915FE"/>
    <w:rsid w:val="007918DA"/>
    <w:rsid w:val="0079291E"/>
    <w:rsid w:val="00792C5F"/>
    <w:rsid w:val="0079686E"/>
    <w:rsid w:val="007A0AF8"/>
    <w:rsid w:val="007A29F5"/>
    <w:rsid w:val="007A3F64"/>
    <w:rsid w:val="007A49F6"/>
    <w:rsid w:val="007A5FE7"/>
    <w:rsid w:val="007B106B"/>
    <w:rsid w:val="007B237B"/>
    <w:rsid w:val="007B29B7"/>
    <w:rsid w:val="007B2E80"/>
    <w:rsid w:val="007B6234"/>
    <w:rsid w:val="007C177E"/>
    <w:rsid w:val="007C3A8C"/>
    <w:rsid w:val="007C3A94"/>
    <w:rsid w:val="007D62D4"/>
    <w:rsid w:val="007D7D1F"/>
    <w:rsid w:val="007E2964"/>
    <w:rsid w:val="007E4AE5"/>
    <w:rsid w:val="007E5BD5"/>
    <w:rsid w:val="007F00DE"/>
    <w:rsid w:val="007F1523"/>
    <w:rsid w:val="007F46FA"/>
    <w:rsid w:val="007F77FC"/>
    <w:rsid w:val="0080232A"/>
    <w:rsid w:val="0080301C"/>
    <w:rsid w:val="00804182"/>
    <w:rsid w:val="008049B7"/>
    <w:rsid w:val="0080534E"/>
    <w:rsid w:val="00806988"/>
    <w:rsid w:val="00806D5C"/>
    <w:rsid w:val="00806DF5"/>
    <w:rsid w:val="00807920"/>
    <w:rsid w:val="0081013F"/>
    <w:rsid w:val="00813F1A"/>
    <w:rsid w:val="0081489F"/>
    <w:rsid w:val="008150FC"/>
    <w:rsid w:val="00817B08"/>
    <w:rsid w:val="00821CF0"/>
    <w:rsid w:val="008225AC"/>
    <w:rsid w:val="00831618"/>
    <w:rsid w:val="00831BCB"/>
    <w:rsid w:val="0083214E"/>
    <w:rsid w:val="0083350A"/>
    <w:rsid w:val="0083494E"/>
    <w:rsid w:val="008361E5"/>
    <w:rsid w:val="0083794F"/>
    <w:rsid w:val="008379F6"/>
    <w:rsid w:val="00841986"/>
    <w:rsid w:val="008475BB"/>
    <w:rsid w:val="00851C83"/>
    <w:rsid w:val="00854DC7"/>
    <w:rsid w:val="0086254F"/>
    <w:rsid w:val="008626BE"/>
    <w:rsid w:val="00863D18"/>
    <w:rsid w:val="00865C68"/>
    <w:rsid w:val="00865CB4"/>
    <w:rsid w:val="00865F7B"/>
    <w:rsid w:val="00872C14"/>
    <w:rsid w:val="00874D84"/>
    <w:rsid w:val="00876C07"/>
    <w:rsid w:val="008775AF"/>
    <w:rsid w:val="008775E6"/>
    <w:rsid w:val="00880A31"/>
    <w:rsid w:val="00882F57"/>
    <w:rsid w:val="00886BE3"/>
    <w:rsid w:val="008903E7"/>
    <w:rsid w:val="00890B47"/>
    <w:rsid w:val="008920F9"/>
    <w:rsid w:val="008A136C"/>
    <w:rsid w:val="008A2C28"/>
    <w:rsid w:val="008A4F05"/>
    <w:rsid w:val="008A6242"/>
    <w:rsid w:val="008A65C8"/>
    <w:rsid w:val="008A6603"/>
    <w:rsid w:val="008B0346"/>
    <w:rsid w:val="008B0E1E"/>
    <w:rsid w:val="008B43EB"/>
    <w:rsid w:val="008B4E63"/>
    <w:rsid w:val="008B6467"/>
    <w:rsid w:val="008B7B97"/>
    <w:rsid w:val="008C17C6"/>
    <w:rsid w:val="008C3A82"/>
    <w:rsid w:val="008C5A3A"/>
    <w:rsid w:val="008C65B0"/>
    <w:rsid w:val="008D097C"/>
    <w:rsid w:val="008D76FF"/>
    <w:rsid w:val="008D7E23"/>
    <w:rsid w:val="008E6C6E"/>
    <w:rsid w:val="008F71AE"/>
    <w:rsid w:val="008F7E5E"/>
    <w:rsid w:val="009036EF"/>
    <w:rsid w:val="009075C2"/>
    <w:rsid w:val="00907B93"/>
    <w:rsid w:val="00911395"/>
    <w:rsid w:val="0091347E"/>
    <w:rsid w:val="00915E73"/>
    <w:rsid w:val="009217F9"/>
    <w:rsid w:val="00923D14"/>
    <w:rsid w:val="0092466E"/>
    <w:rsid w:val="00926673"/>
    <w:rsid w:val="00927619"/>
    <w:rsid w:val="00930B8B"/>
    <w:rsid w:val="00932E98"/>
    <w:rsid w:val="00935FB0"/>
    <w:rsid w:val="00936BD9"/>
    <w:rsid w:val="0094346F"/>
    <w:rsid w:val="009454A3"/>
    <w:rsid w:val="009518B2"/>
    <w:rsid w:val="00953D2F"/>
    <w:rsid w:val="009556C0"/>
    <w:rsid w:val="009627C0"/>
    <w:rsid w:val="0096710B"/>
    <w:rsid w:val="0097224D"/>
    <w:rsid w:val="00973684"/>
    <w:rsid w:val="009737DC"/>
    <w:rsid w:val="00975108"/>
    <w:rsid w:val="009773C3"/>
    <w:rsid w:val="00982FC0"/>
    <w:rsid w:val="0098466F"/>
    <w:rsid w:val="00985ED7"/>
    <w:rsid w:val="00987BFA"/>
    <w:rsid w:val="0099199C"/>
    <w:rsid w:val="0099216A"/>
    <w:rsid w:val="009936F0"/>
    <w:rsid w:val="0099516C"/>
    <w:rsid w:val="009A004A"/>
    <w:rsid w:val="009A074C"/>
    <w:rsid w:val="009A200D"/>
    <w:rsid w:val="009A391F"/>
    <w:rsid w:val="009A7F8E"/>
    <w:rsid w:val="009B105A"/>
    <w:rsid w:val="009B1A8B"/>
    <w:rsid w:val="009B24B1"/>
    <w:rsid w:val="009B4B7F"/>
    <w:rsid w:val="009B7F20"/>
    <w:rsid w:val="009C3391"/>
    <w:rsid w:val="009D2331"/>
    <w:rsid w:val="009E09CF"/>
    <w:rsid w:val="009F1DA6"/>
    <w:rsid w:val="009F53A5"/>
    <w:rsid w:val="009F61D2"/>
    <w:rsid w:val="009F7297"/>
    <w:rsid w:val="009F7B92"/>
    <w:rsid w:val="00A03251"/>
    <w:rsid w:val="00A04056"/>
    <w:rsid w:val="00A0482B"/>
    <w:rsid w:val="00A07697"/>
    <w:rsid w:val="00A07D28"/>
    <w:rsid w:val="00A10BC1"/>
    <w:rsid w:val="00A14728"/>
    <w:rsid w:val="00A15AFD"/>
    <w:rsid w:val="00A15E70"/>
    <w:rsid w:val="00A2192C"/>
    <w:rsid w:val="00A25934"/>
    <w:rsid w:val="00A27F88"/>
    <w:rsid w:val="00A32E84"/>
    <w:rsid w:val="00A40EBD"/>
    <w:rsid w:val="00A40F78"/>
    <w:rsid w:val="00A420EB"/>
    <w:rsid w:val="00A44B84"/>
    <w:rsid w:val="00A50CE0"/>
    <w:rsid w:val="00A524B1"/>
    <w:rsid w:val="00A55F70"/>
    <w:rsid w:val="00A6775B"/>
    <w:rsid w:val="00A70921"/>
    <w:rsid w:val="00A724AB"/>
    <w:rsid w:val="00A72878"/>
    <w:rsid w:val="00A7742C"/>
    <w:rsid w:val="00A77FC7"/>
    <w:rsid w:val="00A81C98"/>
    <w:rsid w:val="00A83E32"/>
    <w:rsid w:val="00A85338"/>
    <w:rsid w:val="00A86EE9"/>
    <w:rsid w:val="00A87163"/>
    <w:rsid w:val="00A917F3"/>
    <w:rsid w:val="00A9203F"/>
    <w:rsid w:val="00A94C9E"/>
    <w:rsid w:val="00A970C1"/>
    <w:rsid w:val="00AA206A"/>
    <w:rsid w:val="00AA2B3E"/>
    <w:rsid w:val="00AA4429"/>
    <w:rsid w:val="00AA554A"/>
    <w:rsid w:val="00AA7EE8"/>
    <w:rsid w:val="00AB12E9"/>
    <w:rsid w:val="00AB2226"/>
    <w:rsid w:val="00AB36B1"/>
    <w:rsid w:val="00AB3AC3"/>
    <w:rsid w:val="00AB3AF7"/>
    <w:rsid w:val="00AB55A9"/>
    <w:rsid w:val="00AB58B7"/>
    <w:rsid w:val="00AC0AB6"/>
    <w:rsid w:val="00AC24FD"/>
    <w:rsid w:val="00AC3E8A"/>
    <w:rsid w:val="00AC63EC"/>
    <w:rsid w:val="00AD17A7"/>
    <w:rsid w:val="00AD35ED"/>
    <w:rsid w:val="00AD4124"/>
    <w:rsid w:val="00AD634F"/>
    <w:rsid w:val="00AE042C"/>
    <w:rsid w:val="00AE250A"/>
    <w:rsid w:val="00AE2AA3"/>
    <w:rsid w:val="00AE4EAE"/>
    <w:rsid w:val="00AE515B"/>
    <w:rsid w:val="00AE57FB"/>
    <w:rsid w:val="00AE79DB"/>
    <w:rsid w:val="00AE7A6A"/>
    <w:rsid w:val="00AE7E21"/>
    <w:rsid w:val="00AF0A34"/>
    <w:rsid w:val="00AF157F"/>
    <w:rsid w:val="00AF3744"/>
    <w:rsid w:val="00AF5877"/>
    <w:rsid w:val="00AF7D9D"/>
    <w:rsid w:val="00B000A3"/>
    <w:rsid w:val="00B00AA2"/>
    <w:rsid w:val="00B07790"/>
    <w:rsid w:val="00B10E72"/>
    <w:rsid w:val="00B11532"/>
    <w:rsid w:val="00B11C22"/>
    <w:rsid w:val="00B12735"/>
    <w:rsid w:val="00B1612B"/>
    <w:rsid w:val="00B17680"/>
    <w:rsid w:val="00B21E0C"/>
    <w:rsid w:val="00B2459B"/>
    <w:rsid w:val="00B30506"/>
    <w:rsid w:val="00B35C4A"/>
    <w:rsid w:val="00B41209"/>
    <w:rsid w:val="00B41231"/>
    <w:rsid w:val="00B42984"/>
    <w:rsid w:val="00B51608"/>
    <w:rsid w:val="00B52D5D"/>
    <w:rsid w:val="00B541A9"/>
    <w:rsid w:val="00B54644"/>
    <w:rsid w:val="00B573AD"/>
    <w:rsid w:val="00B6186F"/>
    <w:rsid w:val="00B63A32"/>
    <w:rsid w:val="00B63AC0"/>
    <w:rsid w:val="00B7033A"/>
    <w:rsid w:val="00B70597"/>
    <w:rsid w:val="00B80D0D"/>
    <w:rsid w:val="00B81D10"/>
    <w:rsid w:val="00B90421"/>
    <w:rsid w:val="00B9145D"/>
    <w:rsid w:val="00B9398F"/>
    <w:rsid w:val="00B94B6B"/>
    <w:rsid w:val="00B97FD4"/>
    <w:rsid w:val="00BA0542"/>
    <w:rsid w:val="00BA06B9"/>
    <w:rsid w:val="00BA1DC0"/>
    <w:rsid w:val="00BA26FF"/>
    <w:rsid w:val="00BA2EC1"/>
    <w:rsid w:val="00BA6652"/>
    <w:rsid w:val="00BB0383"/>
    <w:rsid w:val="00BB307E"/>
    <w:rsid w:val="00BB6687"/>
    <w:rsid w:val="00BB70EB"/>
    <w:rsid w:val="00BC787E"/>
    <w:rsid w:val="00BD1318"/>
    <w:rsid w:val="00BD1C6B"/>
    <w:rsid w:val="00BD632C"/>
    <w:rsid w:val="00BD740A"/>
    <w:rsid w:val="00BE19B3"/>
    <w:rsid w:val="00BE2BC9"/>
    <w:rsid w:val="00BE3CAE"/>
    <w:rsid w:val="00BE67AB"/>
    <w:rsid w:val="00BF2CBE"/>
    <w:rsid w:val="00BF2D17"/>
    <w:rsid w:val="00BF312F"/>
    <w:rsid w:val="00BF3281"/>
    <w:rsid w:val="00BF3533"/>
    <w:rsid w:val="00BF402F"/>
    <w:rsid w:val="00BF41AF"/>
    <w:rsid w:val="00BF6E64"/>
    <w:rsid w:val="00BF76D0"/>
    <w:rsid w:val="00C05622"/>
    <w:rsid w:val="00C0596D"/>
    <w:rsid w:val="00C107F3"/>
    <w:rsid w:val="00C1132F"/>
    <w:rsid w:val="00C122AC"/>
    <w:rsid w:val="00C13D0A"/>
    <w:rsid w:val="00C14B83"/>
    <w:rsid w:val="00C15BF1"/>
    <w:rsid w:val="00C1702C"/>
    <w:rsid w:val="00C175FB"/>
    <w:rsid w:val="00C221CC"/>
    <w:rsid w:val="00C24728"/>
    <w:rsid w:val="00C25553"/>
    <w:rsid w:val="00C34962"/>
    <w:rsid w:val="00C444E9"/>
    <w:rsid w:val="00C45A1E"/>
    <w:rsid w:val="00C46F6A"/>
    <w:rsid w:val="00C53DC0"/>
    <w:rsid w:val="00C561DF"/>
    <w:rsid w:val="00C5776F"/>
    <w:rsid w:val="00C6090C"/>
    <w:rsid w:val="00C60931"/>
    <w:rsid w:val="00C64B32"/>
    <w:rsid w:val="00C670AE"/>
    <w:rsid w:val="00C67500"/>
    <w:rsid w:val="00C675B9"/>
    <w:rsid w:val="00C678F1"/>
    <w:rsid w:val="00C705C5"/>
    <w:rsid w:val="00C7653D"/>
    <w:rsid w:val="00C767DB"/>
    <w:rsid w:val="00C80231"/>
    <w:rsid w:val="00C80718"/>
    <w:rsid w:val="00C82714"/>
    <w:rsid w:val="00C82E40"/>
    <w:rsid w:val="00C839DB"/>
    <w:rsid w:val="00C83A2B"/>
    <w:rsid w:val="00C8613E"/>
    <w:rsid w:val="00C8709D"/>
    <w:rsid w:val="00C87D95"/>
    <w:rsid w:val="00C90A7A"/>
    <w:rsid w:val="00C9288A"/>
    <w:rsid w:val="00C9684D"/>
    <w:rsid w:val="00CA2161"/>
    <w:rsid w:val="00CA33A6"/>
    <w:rsid w:val="00CA3CC7"/>
    <w:rsid w:val="00CA5656"/>
    <w:rsid w:val="00CB747F"/>
    <w:rsid w:val="00CC2CE8"/>
    <w:rsid w:val="00CC387F"/>
    <w:rsid w:val="00CC5E33"/>
    <w:rsid w:val="00CD2B4C"/>
    <w:rsid w:val="00CD47A7"/>
    <w:rsid w:val="00CE22A7"/>
    <w:rsid w:val="00CE5C84"/>
    <w:rsid w:val="00CE5C85"/>
    <w:rsid w:val="00CF0937"/>
    <w:rsid w:val="00CF1288"/>
    <w:rsid w:val="00CF3114"/>
    <w:rsid w:val="00CF6320"/>
    <w:rsid w:val="00CF6CC4"/>
    <w:rsid w:val="00D0215C"/>
    <w:rsid w:val="00D02724"/>
    <w:rsid w:val="00D049EC"/>
    <w:rsid w:val="00D04ED6"/>
    <w:rsid w:val="00D05FF2"/>
    <w:rsid w:val="00D0726C"/>
    <w:rsid w:val="00D10D9F"/>
    <w:rsid w:val="00D1218D"/>
    <w:rsid w:val="00D12EF8"/>
    <w:rsid w:val="00D13E91"/>
    <w:rsid w:val="00D178B7"/>
    <w:rsid w:val="00D2445D"/>
    <w:rsid w:val="00D24DC8"/>
    <w:rsid w:val="00D26C41"/>
    <w:rsid w:val="00D30A45"/>
    <w:rsid w:val="00D31075"/>
    <w:rsid w:val="00D31F23"/>
    <w:rsid w:val="00D3225B"/>
    <w:rsid w:val="00D32BFC"/>
    <w:rsid w:val="00D35368"/>
    <w:rsid w:val="00D36325"/>
    <w:rsid w:val="00D36F3D"/>
    <w:rsid w:val="00D4188A"/>
    <w:rsid w:val="00D43765"/>
    <w:rsid w:val="00D43D9A"/>
    <w:rsid w:val="00D4532F"/>
    <w:rsid w:val="00D4660C"/>
    <w:rsid w:val="00D4764E"/>
    <w:rsid w:val="00D47F3B"/>
    <w:rsid w:val="00D500A0"/>
    <w:rsid w:val="00D53CBA"/>
    <w:rsid w:val="00D600CD"/>
    <w:rsid w:val="00D62C20"/>
    <w:rsid w:val="00D722A4"/>
    <w:rsid w:val="00D74A6A"/>
    <w:rsid w:val="00D80717"/>
    <w:rsid w:val="00D80ECB"/>
    <w:rsid w:val="00D82BC2"/>
    <w:rsid w:val="00D849D0"/>
    <w:rsid w:val="00D873E9"/>
    <w:rsid w:val="00D879B2"/>
    <w:rsid w:val="00D91DA7"/>
    <w:rsid w:val="00D96448"/>
    <w:rsid w:val="00D96C8E"/>
    <w:rsid w:val="00D97D77"/>
    <w:rsid w:val="00DA25FE"/>
    <w:rsid w:val="00DA3941"/>
    <w:rsid w:val="00DA4F43"/>
    <w:rsid w:val="00DB0961"/>
    <w:rsid w:val="00DB09E0"/>
    <w:rsid w:val="00DB12D3"/>
    <w:rsid w:val="00DB2027"/>
    <w:rsid w:val="00DB474D"/>
    <w:rsid w:val="00DB4C38"/>
    <w:rsid w:val="00DB5546"/>
    <w:rsid w:val="00DB59E6"/>
    <w:rsid w:val="00DB76F8"/>
    <w:rsid w:val="00DC06EE"/>
    <w:rsid w:val="00DC0F47"/>
    <w:rsid w:val="00DC0F93"/>
    <w:rsid w:val="00DC138E"/>
    <w:rsid w:val="00DC17ED"/>
    <w:rsid w:val="00DC6653"/>
    <w:rsid w:val="00DD09A3"/>
    <w:rsid w:val="00DD10B2"/>
    <w:rsid w:val="00DD2A68"/>
    <w:rsid w:val="00DD305D"/>
    <w:rsid w:val="00DD3FBE"/>
    <w:rsid w:val="00DD4C43"/>
    <w:rsid w:val="00DE10E9"/>
    <w:rsid w:val="00DE2628"/>
    <w:rsid w:val="00DE463E"/>
    <w:rsid w:val="00DE69F0"/>
    <w:rsid w:val="00DE6D20"/>
    <w:rsid w:val="00DF1929"/>
    <w:rsid w:val="00DF2BBD"/>
    <w:rsid w:val="00DF31C2"/>
    <w:rsid w:val="00DF3922"/>
    <w:rsid w:val="00DF39DE"/>
    <w:rsid w:val="00DF3F33"/>
    <w:rsid w:val="00E03F74"/>
    <w:rsid w:val="00E04AA5"/>
    <w:rsid w:val="00E07383"/>
    <w:rsid w:val="00E21D79"/>
    <w:rsid w:val="00E2365B"/>
    <w:rsid w:val="00E26E37"/>
    <w:rsid w:val="00E310E4"/>
    <w:rsid w:val="00E31DF7"/>
    <w:rsid w:val="00E3388E"/>
    <w:rsid w:val="00E40FF6"/>
    <w:rsid w:val="00E42B50"/>
    <w:rsid w:val="00E44577"/>
    <w:rsid w:val="00E44C56"/>
    <w:rsid w:val="00E472DF"/>
    <w:rsid w:val="00E47C10"/>
    <w:rsid w:val="00E50464"/>
    <w:rsid w:val="00E5079C"/>
    <w:rsid w:val="00E50D70"/>
    <w:rsid w:val="00E55E36"/>
    <w:rsid w:val="00E57D97"/>
    <w:rsid w:val="00E57FB8"/>
    <w:rsid w:val="00E60987"/>
    <w:rsid w:val="00E648AA"/>
    <w:rsid w:val="00E66144"/>
    <w:rsid w:val="00E66776"/>
    <w:rsid w:val="00E70FBD"/>
    <w:rsid w:val="00E713D3"/>
    <w:rsid w:val="00E75DBB"/>
    <w:rsid w:val="00E80313"/>
    <w:rsid w:val="00E82064"/>
    <w:rsid w:val="00E8282D"/>
    <w:rsid w:val="00E8295F"/>
    <w:rsid w:val="00E83909"/>
    <w:rsid w:val="00E83F5D"/>
    <w:rsid w:val="00E87419"/>
    <w:rsid w:val="00E90107"/>
    <w:rsid w:val="00E9140E"/>
    <w:rsid w:val="00E960F2"/>
    <w:rsid w:val="00EA2713"/>
    <w:rsid w:val="00EB09C5"/>
    <w:rsid w:val="00EC0AD5"/>
    <w:rsid w:val="00EC19ED"/>
    <w:rsid w:val="00EC1D79"/>
    <w:rsid w:val="00EC1EB5"/>
    <w:rsid w:val="00EC2307"/>
    <w:rsid w:val="00EC62E2"/>
    <w:rsid w:val="00EC6D2E"/>
    <w:rsid w:val="00EC760F"/>
    <w:rsid w:val="00ED13CD"/>
    <w:rsid w:val="00ED1D95"/>
    <w:rsid w:val="00ED2644"/>
    <w:rsid w:val="00ED3038"/>
    <w:rsid w:val="00ED3EAA"/>
    <w:rsid w:val="00ED5CB6"/>
    <w:rsid w:val="00EE034D"/>
    <w:rsid w:val="00EE0FD0"/>
    <w:rsid w:val="00EE741F"/>
    <w:rsid w:val="00EF0C53"/>
    <w:rsid w:val="00EF25C1"/>
    <w:rsid w:val="00EF3032"/>
    <w:rsid w:val="00EF5DE8"/>
    <w:rsid w:val="00EF6189"/>
    <w:rsid w:val="00F01980"/>
    <w:rsid w:val="00F01D53"/>
    <w:rsid w:val="00F01E1D"/>
    <w:rsid w:val="00F10E3D"/>
    <w:rsid w:val="00F13B2B"/>
    <w:rsid w:val="00F144DB"/>
    <w:rsid w:val="00F14F9F"/>
    <w:rsid w:val="00F15B9D"/>
    <w:rsid w:val="00F20C4D"/>
    <w:rsid w:val="00F21559"/>
    <w:rsid w:val="00F33F68"/>
    <w:rsid w:val="00F34D41"/>
    <w:rsid w:val="00F373C2"/>
    <w:rsid w:val="00F439A1"/>
    <w:rsid w:val="00F45520"/>
    <w:rsid w:val="00F456E4"/>
    <w:rsid w:val="00F45AEA"/>
    <w:rsid w:val="00F50B8D"/>
    <w:rsid w:val="00F53612"/>
    <w:rsid w:val="00F56604"/>
    <w:rsid w:val="00F61788"/>
    <w:rsid w:val="00F65F36"/>
    <w:rsid w:val="00F66EE2"/>
    <w:rsid w:val="00F6753E"/>
    <w:rsid w:val="00F679C3"/>
    <w:rsid w:val="00F7143A"/>
    <w:rsid w:val="00F727A9"/>
    <w:rsid w:val="00F738DD"/>
    <w:rsid w:val="00F765D3"/>
    <w:rsid w:val="00F846A5"/>
    <w:rsid w:val="00F864A7"/>
    <w:rsid w:val="00F91916"/>
    <w:rsid w:val="00F970D9"/>
    <w:rsid w:val="00F9756F"/>
    <w:rsid w:val="00F97E0D"/>
    <w:rsid w:val="00FA42EC"/>
    <w:rsid w:val="00FA5FBB"/>
    <w:rsid w:val="00FB17EF"/>
    <w:rsid w:val="00FB1C89"/>
    <w:rsid w:val="00FB66F0"/>
    <w:rsid w:val="00FC3161"/>
    <w:rsid w:val="00FC3AD0"/>
    <w:rsid w:val="00FC3C8C"/>
    <w:rsid w:val="00FC4AEA"/>
    <w:rsid w:val="00FC57FA"/>
    <w:rsid w:val="00FC7D7D"/>
    <w:rsid w:val="00FD13BF"/>
    <w:rsid w:val="00FD15AE"/>
    <w:rsid w:val="00FD5155"/>
    <w:rsid w:val="00FE064A"/>
    <w:rsid w:val="00FE07AF"/>
    <w:rsid w:val="00FE163F"/>
    <w:rsid w:val="00FF1E2D"/>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0119D9F-2345-4B3C-91E7-4D3007B24F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146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463B"/>
    <w:rPr>
      <w:rFonts w:ascii="Tahoma" w:hAnsi="Tahoma" w:cs="Tahoma"/>
      <w:sz w:val="16"/>
      <w:szCs w:val="16"/>
    </w:rPr>
  </w:style>
  <w:style w:type="character" w:customStyle="1" w:styleId="hps">
    <w:name w:val="hps"/>
    <w:basedOn w:val="DefaultParagraphFont"/>
    <w:rsid w:val="00886BE3"/>
  </w:style>
  <w:style w:type="character" w:customStyle="1" w:styleId="atn">
    <w:name w:val="atn"/>
    <w:basedOn w:val="DefaultParagraphFont"/>
    <w:rsid w:val="00B81D10"/>
  </w:style>
  <w:style w:type="character" w:styleId="PlaceholderText">
    <w:name w:val="Placeholder Text"/>
    <w:basedOn w:val="DefaultParagraphFont"/>
    <w:uiPriority w:val="99"/>
    <w:semiHidden/>
    <w:rsid w:val="00315F97"/>
    <w:rPr>
      <w:color w:val="808080"/>
    </w:rPr>
  </w:style>
  <w:style w:type="table" w:styleId="TableGrid">
    <w:name w:val="Table Grid"/>
    <w:basedOn w:val="TableNormal"/>
    <w:uiPriority w:val="39"/>
    <w:rsid w:val="00BC787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303513"/>
    <w:pPr>
      <w:autoSpaceDE w:val="0"/>
      <w:autoSpaceDN w:val="0"/>
      <w:adjustRightInd w:val="0"/>
      <w:spacing w:after="0" w:line="240" w:lineRule="auto"/>
    </w:pPr>
    <w:rPr>
      <w:rFonts w:ascii="Arial" w:eastAsia="Calibri" w:hAnsi="Arial" w:cs="Arial"/>
      <w:color w:val="000000"/>
      <w:sz w:val="24"/>
      <w:szCs w:val="24"/>
      <w:lang w:eastAsia="fr-FR"/>
    </w:rPr>
  </w:style>
  <w:style w:type="paragraph" w:styleId="NormalWeb">
    <w:name w:val="Normal (Web)"/>
    <w:basedOn w:val="Normal"/>
    <w:uiPriority w:val="99"/>
    <w:semiHidden/>
    <w:unhideWhenUsed/>
    <w:rsid w:val="00041ECB"/>
    <w:rPr>
      <w:rFonts w:ascii="Times New Roman" w:hAnsi="Times New Roman" w:cs="Times New Roman"/>
      <w:sz w:val="24"/>
      <w:szCs w:val="24"/>
    </w:rPr>
  </w:style>
  <w:style w:type="paragraph" w:customStyle="1" w:styleId="EndNoteBibliography">
    <w:name w:val="EndNote Bibliography"/>
    <w:basedOn w:val="Normal"/>
    <w:link w:val="EndNoteBibliographyCar"/>
    <w:rsid w:val="005250C6"/>
    <w:pPr>
      <w:spacing w:after="160" w:line="240" w:lineRule="auto"/>
    </w:pPr>
    <w:rPr>
      <w:rFonts w:ascii="Calibri" w:hAnsi="Calibri" w:cs="Calibri"/>
      <w:noProof/>
      <w:lang w:val="en-US"/>
    </w:rPr>
  </w:style>
  <w:style w:type="character" w:customStyle="1" w:styleId="EndNoteBibliographyCar">
    <w:name w:val="EndNote Bibliography Car"/>
    <w:basedOn w:val="DefaultParagraphFont"/>
    <w:link w:val="EndNoteBibliography"/>
    <w:rsid w:val="005250C6"/>
    <w:rPr>
      <w:rFonts w:ascii="Calibri" w:hAnsi="Calibri" w:cs="Calibri"/>
      <w:noProof/>
      <w:lang w:val="en-US"/>
    </w:rPr>
  </w:style>
  <w:style w:type="paragraph" w:styleId="Header">
    <w:name w:val="header"/>
    <w:basedOn w:val="Normal"/>
    <w:link w:val="HeaderChar"/>
    <w:uiPriority w:val="99"/>
    <w:unhideWhenUsed/>
    <w:rsid w:val="004801A8"/>
    <w:pPr>
      <w:tabs>
        <w:tab w:val="center" w:pos="4536"/>
        <w:tab w:val="right" w:pos="9072"/>
      </w:tabs>
      <w:spacing w:after="0" w:line="240" w:lineRule="auto"/>
    </w:pPr>
  </w:style>
  <w:style w:type="character" w:customStyle="1" w:styleId="HeaderChar">
    <w:name w:val="Header Char"/>
    <w:basedOn w:val="DefaultParagraphFont"/>
    <w:link w:val="Header"/>
    <w:uiPriority w:val="99"/>
    <w:rsid w:val="004801A8"/>
  </w:style>
  <w:style w:type="paragraph" w:styleId="Footer">
    <w:name w:val="footer"/>
    <w:basedOn w:val="Normal"/>
    <w:link w:val="FooterChar"/>
    <w:uiPriority w:val="99"/>
    <w:unhideWhenUsed/>
    <w:rsid w:val="004801A8"/>
    <w:pPr>
      <w:tabs>
        <w:tab w:val="center" w:pos="4536"/>
        <w:tab w:val="right" w:pos="9072"/>
      </w:tabs>
      <w:spacing w:after="0" w:line="240" w:lineRule="auto"/>
    </w:pPr>
  </w:style>
  <w:style w:type="character" w:customStyle="1" w:styleId="FooterChar">
    <w:name w:val="Footer Char"/>
    <w:basedOn w:val="DefaultParagraphFont"/>
    <w:link w:val="Footer"/>
    <w:uiPriority w:val="99"/>
    <w:rsid w:val="004801A8"/>
  </w:style>
  <w:style w:type="paragraph" w:styleId="ListParagraph">
    <w:name w:val="List Paragraph"/>
    <w:basedOn w:val="Normal"/>
    <w:uiPriority w:val="34"/>
    <w:qFormat/>
    <w:rsid w:val="00B12735"/>
    <w:pPr>
      <w:ind w:left="720"/>
      <w:contextualSpacing/>
    </w:pPr>
  </w:style>
  <w:style w:type="character" w:styleId="Hyperlink">
    <w:name w:val="Hyperlink"/>
    <w:basedOn w:val="DefaultParagraphFont"/>
    <w:uiPriority w:val="99"/>
    <w:unhideWhenUsed/>
    <w:rsid w:val="000F352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871116">
      <w:bodyDiv w:val="1"/>
      <w:marLeft w:val="0"/>
      <w:marRight w:val="0"/>
      <w:marTop w:val="0"/>
      <w:marBottom w:val="0"/>
      <w:divBdr>
        <w:top w:val="none" w:sz="0" w:space="0" w:color="auto"/>
        <w:left w:val="none" w:sz="0" w:space="0" w:color="auto"/>
        <w:bottom w:val="none" w:sz="0" w:space="0" w:color="auto"/>
        <w:right w:val="none" w:sz="0" w:space="0" w:color="auto"/>
      </w:divBdr>
      <w:divsChild>
        <w:div w:id="656155617">
          <w:marLeft w:val="0"/>
          <w:marRight w:val="0"/>
          <w:marTop w:val="0"/>
          <w:marBottom w:val="0"/>
          <w:divBdr>
            <w:top w:val="none" w:sz="0" w:space="0" w:color="auto"/>
            <w:left w:val="none" w:sz="0" w:space="0" w:color="auto"/>
            <w:bottom w:val="none" w:sz="0" w:space="0" w:color="auto"/>
            <w:right w:val="none" w:sz="0" w:space="0" w:color="auto"/>
          </w:divBdr>
          <w:divsChild>
            <w:div w:id="463084063">
              <w:marLeft w:val="0"/>
              <w:marRight w:val="0"/>
              <w:marTop w:val="0"/>
              <w:marBottom w:val="0"/>
              <w:divBdr>
                <w:top w:val="none" w:sz="0" w:space="0" w:color="auto"/>
                <w:left w:val="none" w:sz="0" w:space="0" w:color="auto"/>
                <w:bottom w:val="none" w:sz="0" w:space="0" w:color="auto"/>
                <w:right w:val="none" w:sz="0" w:space="0" w:color="auto"/>
              </w:divBdr>
              <w:divsChild>
                <w:div w:id="872618570">
                  <w:marLeft w:val="0"/>
                  <w:marRight w:val="0"/>
                  <w:marTop w:val="0"/>
                  <w:marBottom w:val="0"/>
                  <w:divBdr>
                    <w:top w:val="none" w:sz="0" w:space="0" w:color="auto"/>
                    <w:left w:val="none" w:sz="0" w:space="0" w:color="auto"/>
                    <w:bottom w:val="none" w:sz="0" w:space="0" w:color="auto"/>
                    <w:right w:val="none" w:sz="0" w:space="0" w:color="auto"/>
                  </w:divBdr>
                  <w:divsChild>
                    <w:div w:id="34013439">
                      <w:marLeft w:val="-322"/>
                      <w:marRight w:val="-322"/>
                      <w:marTop w:val="0"/>
                      <w:marBottom w:val="0"/>
                      <w:divBdr>
                        <w:top w:val="none" w:sz="0" w:space="0" w:color="auto"/>
                        <w:left w:val="none" w:sz="0" w:space="0" w:color="auto"/>
                        <w:bottom w:val="none" w:sz="0" w:space="0" w:color="auto"/>
                        <w:right w:val="none" w:sz="0" w:space="0" w:color="auto"/>
                      </w:divBdr>
                      <w:divsChild>
                        <w:div w:id="285626947">
                          <w:marLeft w:val="0"/>
                          <w:marRight w:val="0"/>
                          <w:marTop w:val="0"/>
                          <w:marBottom w:val="0"/>
                          <w:divBdr>
                            <w:top w:val="none" w:sz="0" w:space="0" w:color="auto"/>
                            <w:left w:val="none" w:sz="0" w:space="0" w:color="auto"/>
                            <w:bottom w:val="none" w:sz="0" w:space="0" w:color="auto"/>
                            <w:right w:val="none" w:sz="0" w:space="0" w:color="auto"/>
                          </w:divBdr>
                          <w:divsChild>
                            <w:div w:id="192525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9883382">
              <w:marLeft w:val="0"/>
              <w:marRight w:val="0"/>
              <w:marTop w:val="0"/>
              <w:marBottom w:val="0"/>
              <w:divBdr>
                <w:top w:val="none" w:sz="0" w:space="0" w:color="auto"/>
                <w:left w:val="none" w:sz="0" w:space="0" w:color="auto"/>
                <w:bottom w:val="none" w:sz="0" w:space="0" w:color="auto"/>
                <w:right w:val="none" w:sz="0" w:space="0" w:color="auto"/>
              </w:divBdr>
              <w:divsChild>
                <w:div w:id="410276760">
                  <w:marLeft w:val="-322"/>
                  <w:marRight w:val="-322"/>
                  <w:marTop w:val="0"/>
                  <w:marBottom w:val="0"/>
                  <w:divBdr>
                    <w:top w:val="none" w:sz="0" w:space="0" w:color="auto"/>
                    <w:left w:val="none" w:sz="0" w:space="0" w:color="auto"/>
                    <w:bottom w:val="none" w:sz="0" w:space="0" w:color="auto"/>
                    <w:right w:val="none" w:sz="0" w:space="0" w:color="auto"/>
                  </w:divBdr>
                </w:div>
              </w:divsChild>
            </w:div>
          </w:divsChild>
        </w:div>
        <w:div w:id="1784613004">
          <w:marLeft w:val="0"/>
          <w:marRight w:val="0"/>
          <w:marTop w:val="0"/>
          <w:marBottom w:val="0"/>
          <w:divBdr>
            <w:top w:val="none" w:sz="0" w:space="0" w:color="auto"/>
            <w:left w:val="none" w:sz="0" w:space="0" w:color="auto"/>
            <w:bottom w:val="none" w:sz="0" w:space="0" w:color="auto"/>
            <w:right w:val="none" w:sz="0" w:space="0" w:color="auto"/>
          </w:divBdr>
          <w:divsChild>
            <w:div w:id="772476475">
              <w:marLeft w:val="-322"/>
              <w:marRight w:val="-322"/>
              <w:marTop w:val="0"/>
              <w:marBottom w:val="0"/>
              <w:divBdr>
                <w:top w:val="none" w:sz="0" w:space="0" w:color="auto"/>
                <w:left w:val="none" w:sz="0" w:space="0" w:color="auto"/>
                <w:bottom w:val="none" w:sz="0" w:space="0" w:color="auto"/>
                <w:right w:val="none" w:sz="0" w:space="0" w:color="auto"/>
              </w:divBdr>
              <w:divsChild>
                <w:div w:id="262348690">
                  <w:marLeft w:val="0"/>
                  <w:marRight w:val="0"/>
                  <w:marTop w:val="0"/>
                  <w:marBottom w:val="0"/>
                  <w:divBdr>
                    <w:top w:val="none" w:sz="0" w:space="0" w:color="auto"/>
                    <w:left w:val="none" w:sz="0" w:space="0" w:color="auto"/>
                    <w:bottom w:val="none" w:sz="0" w:space="0" w:color="auto"/>
                    <w:right w:val="none" w:sz="0" w:space="0" w:color="auto"/>
                  </w:divBdr>
                  <w:divsChild>
                    <w:div w:id="2143767991">
                      <w:marLeft w:val="0"/>
                      <w:marRight w:val="0"/>
                      <w:marTop w:val="0"/>
                      <w:marBottom w:val="0"/>
                      <w:divBdr>
                        <w:top w:val="none" w:sz="0" w:space="0" w:color="auto"/>
                        <w:left w:val="none" w:sz="0" w:space="0" w:color="auto"/>
                        <w:bottom w:val="none" w:sz="0" w:space="0" w:color="auto"/>
                        <w:right w:val="none" w:sz="0" w:space="0" w:color="auto"/>
                      </w:divBdr>
                      <w:divsChild>
                        <w:div w:id="1618949240">
                          <w:marLeft w:val="0"/>
                          <w:marRight w:val="0"/>
                          <w:marTop w:val="0"/>
                          <w:marBottom w:val="0"/>
                          <w:divBdr>
                            <w:top w:val="none" w:sz="0" w:space="0" w:color="auto"/>
                            <w:left w:val="none" w:sz="0" w:space="0" w:color="auto"/>
                            <w:bottom w:val="none" w:sz="0" w:space="0" w:color="auto"/>
                            <w:right w:val="none" w:sz="0" w:space="0" w:color="auto"/>
                          </w:divBdr>
                          <w:divsChild>
                            <w:div w:id="649599284">
                              <w:marLeft w:val="0"/>
                              <w:marRight w:val="0"/>
                              <w:marTop w:val="0"/>
                              <w:marBottom w:val="0"/>
                              <w:divBdr>
                                <w:top w:val="none" w:sz="0" w:space="0" w:color="auto"/>
                                <w:left w:val="none" w:sz="0" w:space="0" w:color="auto"/>
                                <w:bottom w:val="none" w:sz="0" w:space="0" w:color="auto"/>
                                <w:right w:val="none" w:sz="0" w:space="0" w:color="auto"/>
                              </w:divBdr>
                              <w:divsChild>
                                <w:div w:id="2121993094">
                                  <w:marLeft w:val="215"/>
                                  <w:marRight w:val="0"/>
                                  <w:marTop w:val="0"/>
                                  <w:marBottom w:val="322"/>
                                  <w:divBdr>
                                    <w:top w:val="single" w:sz="8" w:space="11" w:color="B1BDBA"/>
                                    <w:left w:val="single" w:sz="8" w:space="11" w:color="B1BDBA"/>
                                    <w:bottom w:val="single" w:sz="8" w:space="11" w:color="B1BDBA"/>
                                    <w:right w:val="single" w:sz="8" w:space="11" w:color="B1BDBA"/>
                                  </w:divBdr>
                                  <w:divsChild>
                                    <w:div w:id="27571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9918496">
              <w:marLeft w:val="0"/>
              <w:marRight w:val="0"/>
              <w:marTop w:val="0"/>
              <w:marBottom w:val="0"/>
              <w:divBdr>
                <w:top w:val="none" w:sz="0" w:space="0" w:color="auto"/>
                <w:left w:val="none" w:sz="0" w:space="0" w:color="auto"/>
                <w:bottom w:val="none" w:sz="0" w:space="0" w:color="auto"/>
                <w:right w:val="none" w:sz="0" w:space="0" w:color="auto"/>
              </w:divBdr>
              <w:divsChild>
                <w:div w:id="327682626">
                  <w:marLeft w:val="-322"/>
                  <w:marRight w:val="-322"/>
                  <w:marTop w:val="0"/>
                  <w:marBottom w:val="0"/>
                  <w:divBdr>
                    <w:top w:val="none" w:sz="0" w:space="0" w:color="auto"/>
                    <w:left w:val="none" w:sz="0" w:space="0" w:color="auto"/>
                    <w:bottom w:val="none" w:sz="0" w:space="0" w:color="auto"/>
                    <w:right w:val="none" w:sz="0" w:space="0" w:color="auto"/>
                  </w:divBdr>
                </w:div>
                <w:div w:id="583956463">
                  <w:marLeft w:val="0"/>
                  <w:marRight w:val="0"/>
                  <w:marTop w:val="0"/>
                  <w:marBottom w:val="0"/>
                  <w:divBdr>
                    <w:top w:val="none" w:sz="0" w:space="0" w:color="auto"/>
                    <w:left w:val="none" w:sz="0" w:space="0" w:color="auto"/>
                    <w:bottom w:val="none" w:sz="0" w:space="0" w:color="auto"/>
                    <w:right w:val="none" w:sz="0" w:space="0" w:color="auto"/>
                  </w:divBdr>
                  <w:divsChild>
                    <w:div w:id="2028364204">
                      <w:marLeft w:val="-322"/>
                      <w:marRight w:val="-322"/>
                      <w:marTop w:val="0"/>
                      <w:marBottom w:val="0"/>
                      <w:divBdr>
                        <w:top w:val="none" w:sz="0" w:space="0" w:color="auto"/>
                        <w:left w:val="none" w:sz="0" w:space="0" w:color="auto"/>
                        <w:bottom w:val="none" w:sz="0" w:space="0" w:color="auto"/>
                        <w:right w:val="none" w:sz="0" w:space="0" w:color="auto"/>
                      </w:divBdr>
                      <w:divsChild>
                        <w:div w:id="219948486">
                          <w:marLeft w:val="1075"/>
                          <w:marRight w:val="0"/>
                          <w:marTop w:val="0"/>
                          <w:marBottom w:val="0"/>
                          <w:divBdr>
                            <w:top w:val="none" w:sz="0" w:space="0" w:color="auto"/>
                            <w:left w:val="none" w:sz="0" w:space="0" w:color="auto"/>
                            <w:bottom w:val="none" w:sz="0" w:space="0" w:color="auto"/>
                            <w:right w:val="single" w:sz="18" w:space="16" w:color="BBBBBB"/>
                          </w:divBdr>
                        </w:div>
                        <w:div w:id="1186094253">
                          <w:marLeft w:val="0"/>
                          <w:marRight w:val="0"/>
                          <w:marTop w:val="0"/>
                          <w:marBottom w:val="0"/>
                          <w:divBdr>
                            <w:top w:val="none" w:sz="0" w:space="0" w:color="auto"/>
                            <w:left w:val="none" w:sz="0" w:space="0" w:color="auto"/>
                            <w:bottom w:val="none" w:sz="0" w:space="0" w:color="auto"/>
                            <w:right w:val="none" w:sz="0" w:space="0" w:color="auto"/>
                          </w:divBdr>
                          <w:divsChild>
                            <w:div w:id="769857066">
                              <w:marLeft w:val="0"/>
                              <w:marRight w:val="0"/>
                              <w:marTop w:val="0"/>
                              <w:marBottom w:val="0"/>
                              <w:divBdr>
                                <w:top w:val="none" w:sz="0" w:space="0" w:color="auto"/>
                                <w:left w:val="none" w:sz="0" w:space="0" w:color="auto"/>
                                <w:bottom w:val="none" w:sz="0" w:space="0" w:color="auto"/>
                                <w:right w:val="none" w:sz="0" w:space="0" w:color="auto"/>
                              </w:divBdr>
                              <w:divsChild>
                                <w:div w:id="1335187643">
                                  <w:marLeft w:val="0"/>
                                  <w:marRight w:val="0"/>
                                  <w:marTop w:val="0"/>
                                  <w:marBottom w:val="0"/>
                                  <w:divBdr>
                                    <w:top w:val="none" w:sz="0" w:space="0" w:color="auto"/>
                                    <w:left w:val="none" w:sz="0" w:space="0" w:color="auto"/>
                                    <w:bottom w:val="none" w:sz="0" w:space="0" w:color="auto"/>
                                    <w:right w:val="none" w:sz="0" w:space="0" w:color="auto"/>
                                  </w:divBdr>
                                  <w:divsChild>
                                    <w:div w:id="791561923">
                                      <w:marLeft w:val="0"/>
                                      <w:marRight w:val="0"/>
                                      <w:marTop w:val="0"/>
                                      <w:marBottom w:val="0"/>
                                      <w:divBdr>
                                        <w:top w:val="none" w:sz="0" w:space="0" w:color="auto"/>
                                        <w:left w:val="none" w:sz="0" w:space="0" w:color="auto"/>
                                        <w:bottom w:val="none" w:sz="0" w:space="0" w:color="auto"/>
                                        <w:right w:val="none" w:sz="0" w:space="0" w:color="auto"/>
                                      </w:divBdr>
                                      <w:divsChild>
                                        <w:div w:id="806313194">
                                          <w:marLeft w:val="53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8819493">
                  <w:marLeft w:val="-322"/>
                  <w:marRight w:val="-322"/>
                  <w:marTop w:val="537"/>
                  <w:marBottom w:val="0"/>
                  <w:divBdr>
                    <w:top w:val="none" w:sz="0" w:space="0" w:color="auto"/>
                    <w:left w:val="none" w:sz="0" w:space="0" w:color="auto"/>
                    <w:bottom w:val="none" w:sz="0" w:space="0" w:color="auto"/>
                    <w:right w:val="none" w:sz="0" w:space="0" w:color="auto"/>
                  </w:divBdr>
                </w:div>
                <w:div w:id="2110470038">
                  <w:marLeft w:val="-322"/>
                  <w:marRight w:val="-322"/>
                  <w:marTop w:val="0"/>
                  <w:marBottom w:val="0"/>
                  <w:divBdr>
                    <w:top w:val="none" w:sz="0" w:space="0" w:color="auto"/>
                    <w:left w:val="none" w:sz="0" w:space="0" w:color="auto"/>
                    <w:bottom w:val="none" w:sz="0" w:space="0" w:color="auto"/>
                    <w:right w:val="none" w:sz="0" w:space="0" w:color="auto"/>
                  </w:divBdr>
                  <w:divsChild>
                    <w:div w:id="428887999">
                      <w:marLeft w:val="0"/>
                      <w:marRight w:val="0"/>
                      <w:marTop w:val="0"/>
                      <w:marBottom w:val="0"/>
                      <w:divBdr>
                        <w:top w:val="none" w:sz="0" w:space="0" w:color="auto"/>
                        <w:left w:val="none" w:sz="0" w:space="0" w:color="auto"/>
                        <w:bottom w:val="none" w:sz="0" w:space="0" w:color="auto"/>
                        <w:right w:val="none" w:sz="0" w:space="0" w:color="auto"/>
                      </w:divBdr>
                      <w:divsChild>
                        <w:div w:id="670105751">
                          <w:marLeft w:val="-322"/>
                          <w:marRight w:val="-322"/>
                          <w:marTop w:val="0"/>
                          <w:marBottom w:val="0"/>
                          <w:divBdr>
                            <w:top w:val="none" w:sz="0" w:space="0" w:color="auto"/>
                            <w:left w:val="none" w:sz="0" w:space="0" w:color="auto"/>
                            <w:bottom w:val="none" w:sz="0" w:space="0" w:color="auto"/>
                            <w:right w:val="none" w:sz="0" w:space="0" w:color="auto"/>
                          </w:divBdr>
                          <w:divsChild>
                            <w:div w:id="705103462">
                              <w:marLeft w:val="0"/>
                              <w:marRight w:val="0"/>
                              <w:marTop w:val="0"/>
                              <w:marBottom w:val="0"/>
                              <w:divBdr>
                                <w:top w:val="none" w:sz="0" w:space="0" w:color="auto"/>
                                <w:left w:val="none" w:sz="0" w:space="0" w:color="auto"/>
                                <w:bottom w:val="none" w:sz="0" w:space="0" w:color="auto"/>
                                <w:right w:val="none" w:sz="0" w:space="0" w:color="auto"/>
                              </w:divBdr>
                              <w:divsChild>
                                <w:div w:id="854420642">
                                  <w:marLeft w:val="0"/>
                                  <w:marRight w:val="0"/>
                                  <w:marTop w:val="0"/>
                                  <w:marBottom w:val="430"/>
                                  <w:divBdr>
                                    <w:top w:val="single" w:sz="8" w:space="4" w:color="DDDDDD"/>
                                    <w:left w:val="single" w:sz="8" w:space="4" w:color="DDDDDD"/>
                                    <w:bottom w:val="single" w:sz="8" w:space="4" w:color="DDDDDD"/>
                                    <w:right w:val="single" w:sz="8" w:space="4" w:color="DDDDDD"/>
                                  </w:divBdr>
                                  <w:divsChild>
                                    <w:div w:id="2019580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054682">
                              <w:marLeft w:val="0"/>
                              <w:marRight w:val="0"/>
                              <w:marTop w:val="0"/>
                              <w:marBottom w:val="0"/>
                              <w:divBdr>
                                <w:top w:val="none" w:sz="0" w:space="0" w:color="auto"/>
                                <w:left w:val="none" w:sz="0" w:space="0" w:color="auto"/>
                                <w:bottom w:val="none" w:sz="0" w:space="0" w:color="auto"/>
                                <w:right w:val="none" w:sz="0" w:space="0" w:color="auto"/>
                              </w:divBdr>
                              <w:divsChild>
                                <w:div w:id="2024741495">
                                  <w:marLeft w:val="0"/>
                                  <w:marRight w:val="0"/>
                                  <w:marTop w:val="0"/>
                                  <w:marBottom w:val="430"/>
                                  <w:divBdr>
                                    <w:top w:val="single" w:sz="8" w:space="4" w:color="DDDDDD"/>
                                    <w:left w:val="single" w:sz="8" w:space="4" w:color="DDDDDD"/>
                                    <w:bottom w:val="single" w:sz="8" w:space="4" w:color="DDDDDD"/>
                                    <w:right w:val="single" w:sz="8" w:space="4" w:color="DDDDDD"/>
                                  </w:divBdr>
                                  <w:divsChild>
                                    <w:div w:id="2094470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373755">
                              <w:marLeft w:val="0"/>
                              <w:marRight w:val="0"/>
                              <w:marTop w:val="0"/>
                              <w:marBottom w:val="0"/>
                              <w:divBdr>
                                <w:top w:val="none" w:sz="0" w:space="0" w:color="auto"/>
                                <w:left w:val="none" w:sz="0" w:space="0" w:color="auto"/>
                                <w:bottom w:val="none" w:sz="0" w:space="0" w:color="auto"/>
                                <w:right w:val="none" w:sz="0" w:space="0" w:color="auto"/>
                              </w:divBdr>
                              <w:divsChild>
                                <w:div w:id="348680532">
                                  <w:marLeft w:val="0"/>
                                  <w:marRight w:val="0"/>
                                  <w:marTop w:val="0"/>
                                  <w:marBottom w:val="430"/>
                                  <w:divBdr>
                                    <w:top w:val="single" w:sz="8" w:space="4" w:color="DDDDDD"/>
                                    <w:left w:val="single" w:sz="8" w:space="4" w:color="DDDDDD"/>
                                    <w:bottom w:val="single" w:sz="8" w:space="4" w:color="DDDDDD"/>
                                    <w:right w:val="single" w:sz="8" w:space="4" w:color="DDDDDD"/>
                                  </w:divBdr>
                                  <w:divsChild>
                                    <w:div w:id="3207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449643">
                              <w:marLeft w:val="0"/>
                              <w:marRight w:val="0"/>
                              <w:marTop w:val="0"/>
                              <w:marBottom w:val="0"/>
                              <w:divBdr>
                                <w:top w:val="none" w:sz="0" w:space="0" w:color="auto"/>
                                <w:left w:val="none" w:sz="0" w:space="0" w:color="auto"/>
                                <w:bottom w:val="none" w:sz="0" w:space="0" w:color="auto"/>
                                <w:right w:val="none" w:sz="0" w:space="0" w:color="auto"/>
                              </w:divBdr>
                              <w:divsChild>
                                <w:div w:id="634873793">
                                  <w:marLeft w:val="0"/>
                                  <w:marRight w:val="0"/>
                                  <w:marTop w:val="0"/>
                                  <w:marBottom w:val="430"/>
                                  <w:divBdr>
                                    <w:top w:val="single" w:sz="8" w:space="4" w:color="DDDDDD"/>
                                    <w:left w:val="single" w:sz="8" w:space="4" w:color="DDDDDD"/>
                                    <w:bottom w:val="single" w:sz="8" w:space="4" w:color="DDDDDD"/>
                                    <w:right w:val="single" w:sz="8" w:space="4" w:color="DDDDDD"/>
                                  </w:divBdr>
                                  <w:divsChild>
                                    <w:div w:id="106170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9223759">
      <w:bodyDiv w:val="1"/>
      <w:marLeft w:val="0"/>
      <w:marRight w:val="0"/>
      <w:marTop w:val="0"/>
      <w:marBottom w:val="0"/>
      <w:divBdr>
        <w:top w:val="none" w:sz="0" w:space="0" w:color="auto"/>
        <w:left w:val="none" w:sz="0" w:space="0" w:color="auto"/>
        <w:bottom w:val="none" w:sz="0" w:space="0" w:color="auto"/>
        <w:right w:val="none" w:sz="0" w:space="0" w:color="auto"/>
      </w:divBdr>
      <w:divsChild>
        <w:div w:id="1371149237">
          <w:marLeft w:val="0"/>
          <w:marRight w:val="0"/>
          <w:marTop w:val="0"/>
          <w:marBottom w:val="0"/>
          <w:divBdr>
            <w:top w:val="none" w:sz="0" w:space="0" w:color="auto"/>
            <w:left w:val="none" w:sz="0" w:space="0" w:color="auto"/>
            <w:bottom w:val="none" w:sz="0" w:space="0" w:color="auto"/>
            <w:right w:val="none" w:sz="0" w:space="0" w:color="auto"/>
          </w:divBdr>
          <w:divsChild>
            <w:div w:id="1254165601">
              <w:marLeft w:val="0"/>
              <w:marRight w:val="0"/>
              <w:marTop w:val="0"/>
              <w:marBottom w:val="0"/>
              <w:divBdr>
                <w:top w:val="none" w:sz="0" w:space="0" w:color="auto"/>
                <w:left w:val="none" w:sz="0" w:space="0" w:color="auto"/>
                <w:bottom w:val="none" w:sz="0" w:space="0" w:color="auto"/>
                <w:right w:val="none" w:sz="0" w:space="0" w:color="auto"/>
              </w:divBdr>
              <w:divsChild>
                <w:div w:id="1264075706">
                  <w:marLeft w:val="-322"/>
                  <w:marRight w:val="-322"/>
                  <w:marTop w:val="0"/>
                  <w:marBottom w:val="0"/>
                  <w:divBdr>
                    <w:top w:val="none" w:sz="0" w:space="0" w:color="auto"/>
                    <w:left w:val="none" w:sz="0" w:space="0" w:color="auto"/>
                    <w:bottom w:val="none" w:sz="0" w:space="0" w:color="auto"/>
                    <w:right w:val="none" w:sz="0" w:space="0" w:color="auto"/>
                  </w:divBdr>
                </w:div>
              </w:divsChild>
            </w:div>
            <w:div w:id="1441991072">
              <w:marLeft w:val="0"/>
              <w:marRight w:val="0"/>
              <w:marTop w:val="0"/>
              <w:marBottom w:val="0"/>
              <w:divBdr>
                <w:top w:val="none" w:sz="0" w:space="0" w:color="auto"/>
                <w:left w:val="none" w:sz="0" w:space="0" w:color="auto"/>
                <w:bottom w:val="none" w:sz="0" w:space="0" w:color="auto"/>
                <w:right w:val="none" w:sz="0" w:space="0" w:color="auto"/>
              </w:divBdr>
              <w:divsChild>
                <w:div w:id="42948022">
                  <w:marLeft w:val="0"/>
                  <w:marRight w:val="0"/>
                  <w:marTop w:val="0"/>
                  <w:marBottom w:val="0"/>
                  <w:divBdr>
                    <w:top w:val="none" w:sz="0" w:space="0" w:color="auto"/>
                    <w:left w:val="none" w:sz="0" w:space="0" w:color="auto"/>
                    <w:bottom w:val="none" w:sz="0" w:space="0" w:color="auto"/>
                    <w:right w:val="none" w:sz="0" w:space="0" w:color="auto"/>
                  </w:divBdr>
                  <w:divsChild>
                    <w:div w:id="1751122574">
                      <w:marLeft w:val="-322"/>
                      <w:marRight w:val="-322"/>
                      <w:marTop w:val="0"/>
                      <w:marBottom w:val="0"/>
                      <w:divBdr>
                        <w:top w:val="none" w:sz="0" w:space="0" w:color="auto"/>
                        <w:left w:val="none" w:sz="0" w:space="0" w:color="auto"/>
                        <w:bottom w:val="none" w:sz="0" w:space="0" w:color="auto"/>
                        <w:right w:val="none" w:sz="0" w:space="0" w:color="auto"/>
                      </w:divBdr>
                      <w:divsChild>
                        <w:div w:id="556472414">
                          <w:marLeft w:val="0"/>
                          <w:marRight w:val="0"/>
                          <w:marTop w:val="0"/>
                          <w:marBottom w:val="0"/>
                          <w:divBdr>
                            <w:top w:val="none" w:sz="0" w:space="0" w:color="auto"/>
                            <w:left w:val="none" w:sz="0" w:space="0" w:color="auto"/>
                            <w:bottom w:val="none" w:sz="0" w:space="0" w:color="auto"/>
                            <w:right w:val="none" w:sz="0" w:space="0" w:color="auto"/>
                          </w:divBdr>
                          <w:divsChild>
                            <w:div w:id="1880895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8678112">
          <w:marLeft w:val="0"/>
          <w:marRight w:val="0"/>
          <w:marTop w:val="0"/>
          <w:marBottom w:val="0"/>
          <w:divBdr>
            <w:top w:val="none" w:sz="0" w:space="0" w:color="auto"/>
            <w:left w:val="none" w:sz="0" w:space="0" w:color="auto"/>
            <w:bottom w:val="none" w:sz="0" w:space="0" w:color="auto"/>
            <w:right w:val="none" w:sz="0" w:space="0" w:color="auto"/>
          </w:divBdr>
          <w:divsChild>
            <w:div w:id="1613971486">
              <w:marLeft w:val="0"/>
              <w:marRight w:val="0"/>
              <w:marTop w:val="0"/>
              <w:marBottom w:val="0"/>
              <w:divBdr>
                <w:top w:val="none" w:sz="0" w:space="0" w:color="auto"/>
                <w:left w:val="none" w:sz="0" w:space="0" w:color="auto"/>
                <w:bottom w:val="none" w:sz="0" w:space="0" w:color="auto"/>
                <w:right w:val="none" w:sz="0" w:space="0" w:color="auto"/>
              </w:divBdr>
              <w:divsChild>
                <w:div w:id="1162623830">
                  <w:marLeft w:val="0"/>
                  <w:marRight w:val="0"/>
                  <w:marTop w:val="0"/>
                  <w:marBottom w:val="0"/>
                  <w:divBdr>
                    <w:top w:val="none" w:sz="0" w:space="0" w:color="auto"/>
                    <w:left w:val="none" w:sz="0" w:space="0" w:color="auto"/>
                    <w:bottom w:val="none" w:sz="0" w:space="0" w:color="auto"/>
                    <w:right w:val="none" w:sz="0" w:space="0" w:color="auto"/>
                  </w:divBdr>
                  <w:divsChild>
                    <w:div w:id="1133672722">
                      <w:marLeft w:val="-322"/>
                      <w:marRight w:val="-322"/>
                      <w:marTop w:val="0"/>
                      <w:marBottom w:val="0"/>
                      <w:divBdr>
                        <w:top w:val="none" w:sz="0" w:space="0" w:color="auto"/>
                        <w:left w:val="none" w:sz="0" w:space="0" w:color="auto"/>
                        <w:bottom w:val="none" w:sz="0" w:space="0" w:color="auto"/>
                        <w:right w:val="none" w:sz="0" w:space="0" w:color="auto"/>
                      </w:divBdr>
                      <w:divsChild>
                        <w:div w:id="544952132">
                          <w:marLeft w:val="1075"/>
                          <w:marRight w:val="0"/>
                          <w:marTop w:val="0"/>
                          <w:marBottom w:val="0"/>
                          <w:divBdr>
                            <w:top w:val="none" w:sz="0" w:space="0" w:color="auto"/>
                            <w:left w:val="none" w:sz="0" w:space="0" w:color="auto"/>
                            <w:bottom w:val="none" w:sz="0" w:space="0" w:color="auto"/>
                            <w:right w:val="single" w:sz="18" w:space="16" w:color="BBBBBB"/>
                          </w:divBdr>
                        </w:div>
                        <w:div w:id="739910830">
                          <w:marLeft w:val="0"/>
                          <w:marRight w:val="0"/>
                          <w:marTop w:val="0"/>
                          <w:marBottom w:val="0"/>
                          <w:divBdr>
                            <w:top w:val="none" w:sz="0" w:space="0" w:color="auto"/>
                            <w:left w:val="none" w:sz="0" w:space="0" w:color="auto"/>
                            <w:bottom w:val="none" w:sz="0" w:space="0" w:color="auto"/>
                            <w:right w:val="none" w:sz="0" w:space="0" w:color="auto"/>
                          </w:divBdr>
                          <w:divsChild>
                            <w:div w:id="1669821583">
                              <w:marLeft w:val="0"/>
                              <w:marRight w:val="0"/>
                              <w:marTop w:val="0"/>
                              <w:marBottom w:val="0"/>
                              <w:divBdr>
                                <w:top w:val="none" w:sz="0" w:space="0" w:color="auto"/>
                                <w:left w:val="none" w:sz="0" w:space="0" w:color="auto"/>
                                <w:bottom w:val="none" w:sz="0" w:space="0" w:color="auto"/>
                                <w:right w:val="none" w:sz="0" w:space="0" w:color="auto"/>
                              </w:divBdr>
                              <w:divsChild>
                                <w:div w:id="546377918">
                                  <w:marLeft w:val="0"/>
                                  <w:marRight w:val="0"/>
                                  <w:marTop w:val="0"/>
                                  <w:marBottom w:val="0"/>
                                  <w:divBdr>
                                    <w:top w:val="none" w:sz="0" w:space="0" w:color="auto"/>
                                    <w:left w:val="none" w:sz="0" w:space="0" w:color="auto"/>
                                    <w:bottom w:val="none" w:sz="0" w:space="0" w:color="auto"/>
                                    <w:right w:val="none" w:sz="0" w:space="0" w:color="auto"/>
                                  </w:divBdr>
                                  <w:divsChild>
                                    <w:div w:id="206260096">
                                      <w:marLeft w:val="0"/>
                                      <w:marRight w:val="0"/>
                                      <w:marTop w:val="0"/>
                                      <w:marBottom w:val="0"/>
                                      <w:divBdr>
                                        <w:top w:val="none" w:sz="0" w:space="0" w:color="auto"/>
                                        <w:left w:val="none" w:sz="0" w:space="0" w:color="auto"/>
                                        <w:bottom w:val="none" w:sz="0" w:space="0" w:color="auto"/>
                                        <w:right w:val="none" w:sz="0" w:space="0" w:color="auto"/>
                                      </w:divBdr>
                                      <w:divsChild>
                                        <w:div w:id="1974560442">
                                          <w:marLeft w:val="53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0912699">
                  <w:marLeft w:val="-322"/>
                  <w:marRight w:val="-322"/>
                  <w:marTop w:val="0"/>
                  <w:marBottom w:val="0"/>
                  <w:divBdr>
                    <w:top w:val="none" w:sz="0" w:space="0" w:color="auto"/>
                    <w:left w:val="none" w:sz="0" w:space="0" w:color="auto"/>
                    <w:bottom w:val="none" w:sz="0" w:space="0" w:color="auto"/>
                    <w:right w:val="none" w:sz="0" w:space="0" w:color="auto"/>
                  </w:divBdr>
                  <w:divsChild>
                    <w:div w:id="1106191402">
                      <w:marLeft w:val="0"/>
                      <w:marRight w:val="0"/>
                      <w:marTop w:val="0"/>
                      <w:marBottom w:val="0"/>
                      <w:divBdr>
                        <w:top w:val="none" w:sz="0" w:space="0" w:color="auto"/>
                        <w:left w:val="none" w:sz="0" w:space="0" w:color="auto"/>
                        <w:bottom w:val="none" w:sz="0" w:space="0" w:color="auto"/>
                        <w:right w:val="none" w:sz="0" w:space="0" w:color="auto"/>
                      </w:divBdr>
                      <w:divsChild>
                        <w:div w:id="650064791">
                          <w:marLeft w:val="-322"/>
                          <w:marRight w:val="-322"/>
                          <w:marTop w:val="0"/>
                          <w:marBottom w:val="0"/>
                          <w:divBdr>
                            <w:top w:val="none" w:sz="0" w:space="0" w:color="auto"/>
                            <w:left w:val="none" w:sz="0" w:space="0" w:color="auto"/>
                            <w:bottom w:val="none" w:sz="0" w:space="0" w:color="auto"/>
                            <w:right w:val="none" w:sz="0" w:space="0" w:color="auto"/>
                          </w:divBdr>
                          <w:divsChild>
                            <w:div w:id="154080064">
                              <w:marLeft w:val="0"/>
                              <w:marRight w:val="0"/>
                              <w:marTop w:val="0"/>
                              <w:marBottom w:val="0"/>
                              <w:divBdr>
                                <w:top w:val="none" w:sz="0" w:space="0" w:color="auto"/>
                                <w:left w:val="none" w:sz="0" w:space="0" w:color="auto"/>
                                <w:bottom w:val="none" w:sz="0" w:space="0" w:color="auto"/>
                                <w:right w:val="none" w:sz="0" w:space="0" w:color="auto"/>
                              </w:divBdr>
                              <w:divsChild>
                                <w:div w:id="167213839">
                                  <w:marLeft w:val="0"/>
                                  <w:marRight w:val="0"/>
                                  <w:marTop w:val="0"/>
                                  <w:marBottom w:val="430"/>
                                  <w:divBdr>
                                    <w:top w:val="single" w:sz="8" w:space="4" w:color="DDDDDD"/>
                                    <w:left w:val="single" w:sz="8" w:space="4" w:color="DDDDDD"/>
                                    <w:bottom w:val="single" w:sz="8" w:space="4" w:color="DDDDDD"/>
                                    <w:right w:val="single" w:sz="8" w:space="4" w:color="DDDDDD"/>
                                  </w:divBdr>
                                  <w:divsChild>
                                    <w:div w:id="1789399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847976">
                              <w:marLeft w:val="0"/>
                              <w:marRight w:val="0"/>
                              <w:marTop w:val="0"/>
                              <w:marBottom w:val="0"/>
                              <w:divBdr>
                                <w:top w:val="none" w:sz="0" w:space="0" w:color="auto"/>
                                <w:left w:val="none" w:sz="0" w:space="0" w:color="auto"/>
                                <w:bottom w:val="none" w:sz="0" w:space="0" w:color="auto"/>
                                <w:right w:val="none" w:sz="0" w:space="0" w:color="auto"/>
                              </w:divBdr>
                              <w:divsChild>
                                <w:div w:id="1305158840">
                                  <w:marLeft w:val="0"/>
                                  <w:marRight w:val="0"/>
                                  <w:marTop w:val="0"/>
                                  <w:marBottom w:val="430"/>
                                  <w:divBdr>
                                    <w:top w:val="single" w:sz="8" w:space="4" w:color="DDDDDD"/>
                                    <w:left w:val="single" w:sz="8" w:space="4" w:color="DDDDDD"/>
                                    <w:bottom w:val="single" w:sz="8" w:space="4" w:color="DDDDDD"/>
                                    <w:right w:val="single" w:sz="8" w:space="4" w:color="DDDDDD"/>
                                  </w:divBdr>
                                  <w:divsChild>
                                    <w:div w:id="114957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165564">
                              <w:marLeft w:val="0"/>
                              <w:marRight w:val="0"/>
                              <w:marTop w:val="0"/>
                              <w:marBottom w:val="0"/>
                              <w:divBdr>
                                <w:top w:val="none" w:sz="0" w:space="0" w:color="auto"/>
                                <w:left w:val="none" w:sz="0" w:space="0" w:color="auto"/>
                                <w:bottom w:val="none" w:sz="0" w:space="0" w:color="auto"/>
                                <w:right w:val="none" w:sz="0" w:space="0" w:color="auto"/>
                              </w:divBdr>
                              <w:divsChild>
                                <w:div w:id="1916474709">
                                  <w:marLeft w:val="0"/>
                                  <w:marRight w:val="0"/>
                                  <w:marTop w:val="0"/>
                                  <w:marBottom w:val="430"/>
                                  <w:divBdr>
                                    <w:top w:val="single" w:sz="8" w:space="4" w:color="DDDDDD"/>
                                    <w:left w:val="single" w:sz="8" w:space="4" w:color="DDDDDD"/>
                                    <w:bottom w:val="single" w:sz="8" w:space="4" w:color="DDDDDD"/>
                                    <w:right w:val="single" w:sz="8" w:space="4" w:color="DDDDDD"/>
                                  </w:divBdr>
                                  <w:divsChild>
                                    <w:div w:id="14890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801263">
                              <w:marLeft w:val="0"/>
                              <w:marRight w:val="0"/>
                              <w:marTop w:val="0"/>
                              <w:marBottom w:val="0"/>
                              <w:divBdr>
                                <w:top w:val="none" w:sz="0" w:space="0" w:color="auto"/>
                                <w:left w:val="none" w:sz="0" w:space="0" w:color="auto"/>
                                <w:bottom w:val="none" w:sz="0" w:space="0" w:color="auto"/>
                                <w:right w:val="none" w:sz="0" w:space="0" w:color="auto"/>
                              </w:divBdr>
                              <w:divsChild>
                                <w:div w:id="1322654645">
                                  <w:marLeft w:val="0"/>
                                  <w:marRight w:val="0"/>
                                  <w:marTop w:val="0"/>
                                  <w:marBottom w:val="430"/>
                                  <w:divBdr>
                                    <w:top w:val="single" w:sz="8" w:space="4" w:color="DDDDDD"/>
                                    <w:left w:val="single" w:sz="8" w:space="4" w:color="DDDDDD"/>
                                    <w:bottom w:val="single" w:sz="8" w:space="4" w:color="DDDDDD"/>
                                    <w:right w:val="single" w:sz="8" w:space="4" w:color="DDDDDD"/>
                                  </w:divBdr>
                                  <w:divsChild>
                                    <w:div w:id="75559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0497258">
                  <w:marLeft w:val="-322"/>
                  <w:marRight w:val="-322"/>
                  <w:marTop w:val="537"/>
                  <w:marBottom w:val="0"/>
                  <w:divBdr>
                    <w:top w:val="none" w:sz="0" w:space="0" w:color="auto"/>
                    <w:left w:val="none" w:sz="0" w:space="0" w:color="auto"/>
                    <w:bottom w:val="none" w:sz="0" w:space="0" w:color="auto"/>
                    <w:right w:val="none" w:sz="0" w:space="0" w:color="auto"/>
                  </w:divBdr>
                </w:div>
                <w:div w:id="2035107499">
                  <w:marLeft w:val="-322"/>
                  <w:marRight w:val="-322"/>
                  <w:marTop w:val="0"/>
                  <w:marBottom w:val="0"/>
                  <w:divBdr>
                    <w:top w:val="none" w:sz="0" w:space="0" w:color="auto"/>
                    <w:left w:val="none" w:sz="0" w:space="0" w:color="auto"/>
                    <w:bottom w:val="none" w:sz="0" w:space="0" w:color="auto"/>
                    <w:right w:val="none" w:sz="0" w:space="0" w:color="auto"/>
                  </w:divBdr>
                </w:div>
              </w:divsChild>
            </w:div>
            <w:div w:id="1974864659">
              <w:marLeft w:val="-322"/>
              <w:marRight w:val="-322"/>
              <w:marTop w:val="0"/>
              <w:marBottom w:val="0"/>
              <w:divBdr>
                <w:top w:val="none" w:sz="0" w:space="0" w:color="auto"/>
                <w:left w:val="none" w:sz="0" w:space="0" w:color="auto"/>
                <w:bottom w:val="none" w:sz="0" w:space="0" w:color="auto"/>
                <w:right w:val="none" w:sz="0" w:space="0" w:color="auto"/>
              </w:divBdr>
              <w:divsChild>
                <w:div w:id="88550946">
                  <w:marLeft w:val="0"/>
                  <w:marRight w:val="0"/>
                  <w:marTop w:val="0"/>
                  <w:marBottom w:val="0"/>
                  <w:divBdr>
                    <w:top w:val="none" w:sz="0" w:space="0" w:color="auto"/>
                    <w:left w:val="none" w:sz="0" w:space="0" w:color="auto"/>
                    <w:bottom w:val="none" w:sz="0" w:space="0" w:color="auto"/>
                    <w:right w:val="none" w:sz="0" w:space="0" w:color="auto"/>
                  </w:divBdr>
                  <w:divsChild>
                    <w:div w:id="1651135027">
                      <w:marLeft w:val="0"/>
                      <w:marRight w:val="0"/>
                      <w:marTop w:val="0"/>
                      <w:marBottom w:val="0"/>
                      <w:divBdr>
                        <w:top w:val="none" w:sz="0" w:space="0" w:color="auto"/>
                        <w:left w:val="none" w:sz="0" w:space="0" w:color="auto"/>
                        <w:bottom w:val="none" w:sz="0" w:space="0" w:color="auto"/>
                        <w:right w:val="none" w:sz="0" w:space="0" w:color="auto"/>
                      </w:divBdr>
                      <w:divsChild>
                        <w:div w:id="1861308591">
                          <w:marLeft w:val="0"/>
                          <w:marRight w:val="0"/>
                          <w:marTop w:val="0"/>
                          <w:marBottom w:val="0"/>
                          <w:divBdr>
                            <w:top w:val="none" w:sz="0" w:space="0" w:color="auto"/>
                            <w:left w:val="none" w:sz="0" w:space="0" w:color="auto"/>
                            <w:bottom w:val="none" w:sz="0" w:space="0" w:color="auto"/>
                            <w:right w:val="none" w:sz="0" w:space="0" w:color="auto"/>
                          </w:divBdr>
                          <w:divsChild>
                            <w:div w:id="2053653461">
                              <w:marLeft w:val="0"/>
                              <w:marRight w:val="0"/>
                              <w:marTop w:val="0"/>
                              <w:marBottom w:val="0"/>
                              <w:divBdr>
                                <w:top w:val="none" w:sz="0" w:space="0" w:color="auto"/>
                                <w:left w:val="none" w:sz="0" w:space="0" w:color="auto"/>
                                <w:bottom w:val="none" w:sz="0" w:space="0" w:color="auto"/>
                                <w:right w:val="none" w:sz="0" w:space="0" w:color="auto"/>
                              </w:divBdr>
                              <w:divsChild>
                                <w:div w:id="1888226535">
                                  <w:marLeft w:val="215"/>
                                  <w:marRight w:val="0"/>
                                  <w:marTop w:val="0"/>
                                  <w:marBottom w:val="322"/>
                                  <w:divBdr>
                                    <w:top w:val="single" w:sz="8" w:space="11" w:color="B1BDBA"/>
                                    <w:left w:val="single" w:sz="8" w:space="11" w:color="B1BDBA"/>
                                    <w:bottom w:val="single" w:sz="8" w:space="11" w:color="B1BDBA"/>
                                    <w:right w:val="single" w:sz="8" w:space="11" w:color="B1BDBA"/>
                                  </w:divBdr>
                                  <w:divsChild>
                                    <w:div w:id="447744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1455968">
      <w:bodyDiv w:val="1"/>
      <w:marLeft w:val="0"/>
      <w:marRight w:val="0"/>
      <w:marTop w:val="0"/>
      <w:marBottom w:val="0"/>
      <w:divBdr>
        <w:top w:val="none" w:sz="0" w:space="0" w:color="auto"/>
        <w:left w:val="none" w:sz="0" w:space="0" w:color="auto"/>
        <w:bottom w:val="none" w:sz="0" w:space="0" w:color="auto"/>
        <w:right w:val="none" w:sz="0" w:space="0" w:color="auto"/>
      </w:divBdr>
      <w:divsChild>
        <w:div w:id="894395310">
          <w:marLeft w:val="0"/>
          <w:marRight w:val="0"/>
          <w:marTop w:val="0"/>
          <w:marBottom w:val="0"/>
          <w:divBdr>
            <w:top w:val="none" w:sz="0" w:space="0" w:color="auto"/>
            <w:left w:val="none" w:sz="0" w:space="0" w:color="auto"/>
            <w:bottom w:val="none" w:sz="0" w:space="0" w:color="auto"/>
            <w:right w:val="none" w:sz="0" w:space="0" w:color="auto"/>
          </w:divBdr>
          <w:divsChild>
            <w:div w:id="134683993">
              <w:marLeft w:val="0"/>
              <w:marRight w:val="0"/>
              <w:marTop w:val="0"/>
              <w:marBottom w:val="0"/>
              <w:divBdr>
                <w:top w:val="none" w:sz="0" w:space="0" w:color="auto"/>
                <w:left w:val="none" w:sz="0" w:space="0" w:color="auto"/>
                <w:bottom w:val="none" w:sz="0" w:space="0" w:color="auto"/>
                <w:right w:val="none" w:sz="0" w:space="0" w:color="auto"/>
              </w:divBdr>
              <w:divsChild>
                <w:div w:id="1275749890">
                  <w:marLeft w:val="-322"/>
                  <w:marRight w:val="-322"/>
                  <w:marTop w:val="0"/>
                  <w:marBottom w:val="0"/>
                  <w:divBdr>
                    <w:top w:val="none" w:sz="0" w:space="0" w:color="auto"/>
                    <w:left w:val="none" w:sz="0" w:space="0" w:color="auto"/>
                    <w:bottom w:val="none" w:sz="0" w:space="0" w:color="auto"/>
                    <w:right w:val="none" w:sz="0" w:space="0" w:color="auto"/>
                  </w:divBdr>
                </w:div>
              </w:divsChild>
            </w:div>
            <w:div w:id="1480076099">
              <w:marLeft w:val="0"/>
              <w:marRight w:val="0"/>
              <w:marTop w:val="0"/>
              <w:marBottom w:val="0"/>
              <w:divBdr>
                <w:top w:val="none" w:sz="0" w:space="0" w:color="auto"/>
                <w:left w:val="none" w:sz="0" w:space="0" w:color="auto"/>
                <w:bottom w:val="none" w:sz="0" w:space="0" w:color="auto"/>
                <w:right w:val="none" w:sz="0" w:space="0" w:color="auto"/>
              </w:divBdr>
              <w:divsChild>
                <w:div w:id="1267537186">
                  <w:marLeft w:val="0"/>
                  <w:marRight w:val="0"/>
                  <w:marTop w:val="0"/>
                  <w:marBottom w:val="0"/>
                  <w:divBdr>
                    <w:top w:val="none" w:sz="0" w:space="0" w:color="auto"/>
                    <w:left w:val="none" w:sz="0" w:space="0" w:color="auto"/>
                    <w:bottom w:val="none" w:sz="0" w:space="0" w:color="auto"/>
                    <w:right w:val="none" w:sz="0" w:space="0" w:color="auto"/>
                  </w:divBdr>
                  <w:divsChild>
                    <w:div w:id="926840328">
                      <w:marLeft w:val="-322"/>
                      <w:marRight w:val="-322"/>
                      <w:marTop w:val="0"/>
                      <w:marBottom w:val="0"/>
                      <w:divBdr>
                        <w:top w:val="none" w:sz="0" w:space="0" w:color="auto"/>
                        <w:left w:val="none" w:sz="0" w:space="0" w:color="auto"/>
                        <w:bottom w:val="none" w:sz="0" w:space="0" w:color="auto"/>
                        <w:right w:val="none" w:sz="0" w:space="0" w:color="auto"/>
                      </w:divBdr>
                      <w:divsChild>
                        <w:div w:id="1021398016">
                          <w:marLeft w:val="0"/>
                          <w:marRight w:val="0"/>
                          <w:marTop w:val="0"/>
                          <w:marBottom w:val="0"/>
                          <w:divBdr>
                            <w:top w:val="none" w:sz="0" w:space="0" w:color="auto"/>
                            <w:left w:val="none" w:sz="0" w:space="0" w:color="auto"/>
                            <w:bottom w:val="none" w:sz="0" w:space="0" w:color="auto"/>
                            <w:right w:val="none" w:sz="0" w:space="0" w:color="auto"/>
                          </w:divBdr>
                          <w:divsChild>
                            <w:div w:id="1904487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2427559">
          <w:marLeft w:val="0"/>
          <w:marRight w:val="0"/>
          <w:marTop w:val="0"/>
          <w:marBottom w:val="0"/>
          <w:divBdr>
            <w:top w:val="none" w:sz="0" w:space="0" w:color="auto"/>
            <w:left w:val="none" w:sz="0" w:space="0" w:color="auto"/>
            <w:bottom w:val="none" w:sz="0" w:space="0" w:color="auto"/>
            <w:right w:val="none" w:sz="0" w:space="0" w:color="auto"/>
          </w:divBdr>
          <w:divsChild>
            <w:div w:id="693462639">
              <w:marLeft w:val="0"/>
              <w:marRight w:val="0"/>
              <w:marTop w:val="0"/>
              <w:marBottom w:val="0"/>
              <w:divBdr>
                <w:top w:val="none" w:sz="0" w:space="0" w:color="auto"/>
                <w:left w:val="none" w:sz="0" w:space="0" w:color="auto"/>
                <w:bottom w:val="none" w:sz="0" w:space="0" w:color="auto"/>
                <w:right w:val="none" w:sz="0" w:space="0" w:color="auto"/>
              </w:divBdr>
              <w:divsChild>
                <w:div w:id="420225276">
                  <w:marLeft w:val="-322"/>
                  <w:marRight w:val="-322"/>
                  <w:marTop w:val="0"/>
                  <w:marBottom w:val="0"/>
                  <w:divBdr>
                    <w:top w:val="none" w:sz="0" w:space="0" w:color="auto"/>
                    <w:left w:val="none" w:sz="0" w:space="0" w:color="auto"/>
                    <w:bottom w:val="none" w:sz="0" w:space="0" w:color="auto"/>
                    <w:right w:val="none" w:sz="0" w:space="0" w:color="auto"/>
                  </w:divBdr>
                  <w:divsChild>
                    <w:div w:id="32661978">
                      <w:marLeft w:val="0"/>
                      <w:marRight w:val="0"/>
                      <w:marTop w:val="0"/>
                      <w:marBottom w:val="0"/>
                      <w:divBdr>
                        <w:top w:val="none" w:sz="0" w:space="0" w:color="auto"/>
                        <w:left w:val="none" w:sz="0" w:space="0" w:color="auto"/>
                        <w:bottom w:val="none" w:sz="0" w:space="0" w:color="auto"/>
                        <w:right w:val="none" w:sz="0" w:space="0" w:color="auto"/>
                      </w:divBdr>
                      <w:divsChild>
                        <w:div w:id="1030296864">
                          <w:marLeft w:val="-322"/>
                          <w:marRight w:val="-322"/>
                          <w:marTop w:val="0"/>
                          <w:marBottom w:val="0"/>
                          <w:divBdr>
                            <w:top w:val="none" w:sz="0" w:space="0" w:color="auto"/>
                            <w:left w:val="none" w:sz="0" w:space="0" w:color="auto"/>
                            <w:bottom w:val="none" w:sz="0" w:space="0" w:color="auto"/>
                            <w:right w:val="none" w:sz="0" w:space="0" w:color="auto"/>
                          </w:divBdr>
                          <w:divsChild>
                            <w:div w:id="106898107">
                              <w:marLeft w:val="0"/>
                              <w:marRight w:val="0"/>
                              <w:marTop w:val="0"/>
                              <w:marBottom w:val="0"/>
                              <w:divBdr>
                                <w:top w:val="none" w:sz="0" w:space="0" w:color="auto"/>
                                <w:left w:val="none" w:sz="0" w:space="0" w:color="auto"/>
                                <w:bottom w:val="none" w:sz="0" w:space="0" w:color="auto"/>
                                <w:right w:val="none" w:sz="0" w:space="0" w:color="auto"/>
                              </w:divBdr>
                              <w:divsChild>
                                <w:div w:id="669480565">
                                  <w:marLeft w:val="0"/>
                                  <w:marRight w:val="0"/>
                                  <w:marTop w:val="0"/>
                                  <w:marBottom w:val="430"/>
                                  <w:divBdr>
                                    <w:top w:val="single" w:sz="8" w:space="4" w:color="DDDDDD"/>
                                    <w:left w:val="single" w:sz="8" w:space="4" w:color="DDDDDD"/>
                                    <w:bottom w:val="single" w:sz="8" w:space="4" w:color="DDDDDD"/>
                                    <w:right w:val="single" w:sz="8" w:space="4" w:color="DDDDDD"/>
                                  </w:divBdr>
                                  <w:divsChild>
                                    <w:div w:id="1407806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097346">
                              <w:marLeft w:val="0"/>
                              <w:marRight w:val="0"/>
                              <w:marTop w:val="0"/>
                              <w:marBottom w:val="0"/>
                              <w:divBdr>
                                <w:top w:val="none" w:sz="0" w:space="0" w:color="auto"/>
                                <w:left w:val="none" w:sz="0" w:space="0" w:color="auto"/>
                                <w:bottom w:val="none" w:sz="0" w:space="0" w:color="auto"/>
                                <w:right w:val="none" w:sz="0" w:space="0" w:color="auto"/>
                              </w:divBdr>
                              <w:divsChild>
                                <w:div w:id="273555669">
                                  <w:marLeft w:val="0"/>
                                  <w:marRight w:val="0"/>
                                  <w:marTop w:val="0"/>
                                  <w:marBottom w:val="430"/>
                                  <w:divBdr>
                                    <w:top w:val="single" w:sz="8" w:space="4" w:color="DDDDDD"/>
                                    <w:left w:val="single" w:sz="8" w:space="4" w:color="DDDDDD"/>
                                    <w:bottom w:val="single" w:sz="8" w:space="4" w:color="DDDDDD"/>
                                    <w:right w:val="single" w:sz="8" w:space="4" w:color="DDDDDD"/>
                                  </w:divBdr>
                                  <w:divsChild>
                                    <w:div w:id="1596086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269523">
                              <w:marLeft w:val="0"/>
                              <w:marRight w:val="0"/>
                              <w:marTop w:val="0"/>
                              <w:marBottom w:val="0"/>
                              <w:divBdr>
                                <w:top w:val="none" w:sz="0" w:space="0" w:color="auto"/>
                                <w:left w:val="none" w:sz="0" w:space="0" w:color="auto"/>
                                <w:bottom w:val="none" w:sz="0" w:space="0" w:color="auto"/>
                                <w:right w:val="none" w:sz="0" w:space="0" w:color="auto"/>
                              </w:divBdr>
                              <w:divsChild>
                                <w:div w:id="957757153">
                                  <w:marLeft w:val="0"/>
                                  <w:marRight w:val="0"/>
                                  <w:marTop w:val="0"/>
                                  <w:marBottom w:val="430"/>
                                  <w:divBdr>
                                    <w:top w:val="single" w:sz="8" w:space="4" w:color="DDDDDD"/>
                                    <w:left w:val="single" w:sz="8" w:space="4" w:color="DDDDDD"/>
                                    <w:bottom w:val="single" w:sz="8" w:space="4" w:color="DDDDDD"/>
                                    <w:right w:val="single" w:sz="8" w:space="4" w:color="DDDDDD"/>
                                  </w:divBdr>
                                  <w:divsChild>
                                    <w:div w:id="971062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880265">
                              <w:marLeft w:val="0"/>
                              <w:marRight w:val="0"/>
                              <w:marTop w:val="0"/>
                              <w:marBottom w:val="0"/>
                              <w:divBdr>
                                <w:top w:val="none" w:sz="0" w:space="0" w:color="auto"/>
                                <w:left w:val="none" w:sz="0" w:space="0" w:color="auto"/>
                                <w:bottom w:val="none" w:sz="0" w:space="0" w:color="auto"/>
                                <w:right w:val="none" w:sz="0" w:space="0" w:color="auto"/>
                              </w:divBdr>
                              <w:divsChild>
                                <w:div w:id="834026950">
                                  <w:marLeft w:val="0"/>
                                  <w:marRight w:val="0"/>
                                  <w:marTop w:val="0"/>
                                  <w:marBottom w:val="430"/>
                                  <w:divBdr>
                                    <w:top w:val="single" w:sz="8" w:space="4" w:color="DDDDDD"/>
                                    <w:left w:val="single" w:sz="8" w:space="4" w:color="DDDDDD"/>
                                    <w:bottom w:val="single" w:sz="8" w:space="4" w:color="DDDDDD"/>
                                    <w:right w:val="single" w:sz="8" w:space="4" w:color="DDDDDD"/>
                                  </w:divBdr>
                                  <w:divsChild>
                                    <w:div w:id="184643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2448200">
                  <w:marLeft w:val="0"/>
                  <w:marRight w:val="0"/>
                  <w:marTop w:val="0"/>
                  <w:marBottom w:val="0"/>
                  <w:divBdr>
                    <w:top w:val="none" w:sz="0" w:space="0" w:color="auto"/>
                    <w:left w:val="none" w:sz="0" w:space="0" w:color="auto"/>
                    <w:bottom w:val="none" w:sz="0" w:space="0" w:color="auto"/>
                    <w:right w:val="none" w:sz="0" w:space="0" w:color="auto"/>
                  </w:divBdr>
                  <w:divsChild>
                    <w:div w:id="486284117">
                      <w:marLeft w:val="-322"/>
                      <w:marRight w:val="-322"/>
                      <w:marTop w:val="0"/>
                      <w:marBottom w:val="0"/>
                      <w:divBdr>
                        <w:top w:val="none" w:sz="0" w:space="0" w:color="auto"/>
                        <w:left w:val="none" w:sz="0" w:space="0" w:color="auto"/>
                        <w:bottom w:val="none" w:sz="0" w:space="0" w:color="auto"/>
                        <w:right w:val="none" w:sz="0" w:space="0" w:color="auto"/>
                      </w:divBdr>
                      <w:divsChild>
                        <w:div w:id="244845463">
                          <w:marLeft w:val="0"/>
                          <w:marRight w:val="0"/>
                          <w:marTop w:val="0"/>
                          <w:marBottom w:val="0"/>
                          <w:divBdr>
                            <w:top w:val="none" w:sz="0" w:space="0" w:color="auto"/>
                            <w:left w:val="none" w:sz="0" w:space="0" w:color="auto"/>
                            <w:bottom w:val="none" w:sz="0" w:space="0" w:color="auto"/>
                            <w:right w:val="none" w:sz="0" w:space="0" w:color="auto"/>
                          </w:divBdr>
                          <w:divsChild>
                            <w:div w:id="382142725">
                              <w:marLeft w:val="0"/>
                              <w:marRight w:val="0"/>
                              <w:marTop w:val="0"/>
                              <w:marBottom w:val="0"/>
                              <w:divBdr>
                                <w:top w:val="none" w:sz="0" w:space="0" w:color="auto"/>
                                <w:left w:val="none" w:sz="0" w:space="0" w:color="auto"/>
                                <w:bottom w:val="none" w:sz="0" w:space="0" w:color="auto"/>
                                <w:right w:val="none" w:sz="0" w:space="0" w:color="auto"/>
                              </w:divBdr>
                              <w:divsChild>
                                <w:div w:id="991761974">
                                  <w:marLeft w:val="0"/>
                                  <w:marRight w:val="0"/>
                                  <w:marTop w:val="0"/>
                                  <w:marBottom w:val="0"/>
                                  <w:divBdr>
                                    <w:top w:val="none" w:sz="0" w:space="0" w:color="auto"/>
                                    <w:left w:val="none" w:sz="0" w:space="0" w:color="auto"/>
                                    <w:bottom w:val="none" w:sz="0" w:space="0" w:color="auto"/>
                                    <w:right w:val="none" w:sz="0" w:space="0" w:color="auto"/>
                                  </w:divBdr>
                                  <w:divsChild>
                                    <w:div w:id="667948295">
                                      <w:marLeft w:val="0"/>
                                      <w:marRight w:val="0"/>
                                      <w:marTop w:val="0"/>
                                      <w:marBottom w:val="0"/>
                                      <w:divBdr>
                                        <w:top w:val="none" w:sz="0" w:space="0" w:color="auto"/>
                                        <w:left w:val="none" w:sz="0" w:space="0" w:color="auto"/>
                                        <w:bottom w:val="none" w:sz="0" w:space="0" w:color="auto"/>
                                        <w:right w:val="none" w:sz="0" w:space="0" w:color="auto"/>
                                      </w:divBdr>
                                      <w:divsChild>
                                        <w:div w:id="957641363">
                                          <w:marLeft w:val="53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2634792">
                          <w:marLeft w:val="1075"/>
                          <w:marRight w:val="0"/>
                          <w:marTop w:val="0"/>
                          <w:marBottom w:val="0"/>
                          <w:divBdr>
                            <w:top w:val="none" w:sz="0" w:space="0" w:color="auto"/>
                            <w:left w:val="none" w:sz="0" w:space="0" w:color="auto"/>
                            <w:bottom w:val="none" w:sz="0" w:space="0" w:color="auto"/>
                            <w:right w:val="single" w:sz="18" w:space="16" w:color="BBBBBB"/>
                          </w:divBdr>
                        </w:div>
                      </w:divsChild>
                    </w:div>
                  </w:divsChild>
                </w:div>
                <w:div w:id="647973539">
                  <w:marLeft w:val="-322"/>
                  <w:marRight w:val="-322"/>
                  <w:marTop w:val="537"/>
                  <w:marBottom w:val="0"/>
                  <w:divBdr>
                    <w:top w:val="none" w:sz="0" w:space="0" w:color="auto"/>
                    <w:left w:val="none" w:sz="0" w:space="0" w:color="auto"/>
                    <w:bottom w:val="none" w:sz="0" w:space="0" w:color="auto"/>
                    <w:right w:val="none" w:sz="0" w:space="0" w:color="auto"/>
                  </w:divBdr>
                </w:div>
                <w:div w:id="1900171969">
                  <w:marLeft w:val="-322"/>
                  <w:marRight w:val="-322"/>
                  <w:marTop w:val="0"/>
                  <w:marBottom w:val="0"/>
                  <w:divBdr>
                    <w:top w:val="none" w:sz="0" w:space="0" w:color="auto"/>
                    <w:left w:val="none" w:sz="0" w:space="0" w:color="auto"/>
                    <w:bottom w:val="none" w:sz="0" w:space="0" w:color="auto"/>
                    <w:right w:val="none" w:sz="0" w:space="0" w:color="auto"/>
                  </w:divBdr>
                </w:div>
              </w:divsChild>
            </w:div>
            <w:div w:id="867639209">
              <w:marLeft w:val="-322"/>
              <w:marRight w:val="-322"/>
              <w:marTop w:val="0"/>
              <w:marBottom w:val="0"/>
              <w:divBdr>
                <w:top w:val="none" w:sz="0" w:space="0" w:color="auto"/>
                <w:left w:val="none" w:sz="0" w:space="0" w:color="auto"/>
                <w:bottom w:val="none" w:sz="0" w:space="0" w:color="auto"/>
                <w:right w:val="none" w:sz="0" w:space="0" w:color="auto"/>
              </w:divBdr>
              <w:divsChild>
                <w:div w:id="1438792009">
                  <w:marLeft w:val="0"/>
                  <w:marRight w:val="0"/>
                  <w:marTop w:val="0"/>
                  <w:marBottom w:val="0"/>
                  <w:divBdr>
                    <w:top w:val="none" w:sz="0" w:space="0" w:color="auto"/>
                    <w:left w:val="none" w:sz="0" w:space="0" w:color="auto"/>
                    <w:bottom w:val="none" w:sz="0" w:space="0" w:color="auto"/>
                    <w:right w:val="none" w:sz="0" w:space="0" w:color="auto"/>
                  </w:divBdr>
                  <w:divsChild>
                    <w:div w:id="1716735080">
                      <w:marLeft w:val="0"/>
                      <w:marRight w:val="0"/>
                      <w:marTop w:val="0"/>
                      <w:marBottom w:val="0"/>
                      <w:divBdr>
                        <w:top w:val="none" w:sz="0" w:space="0" w:color="auto"/>
                        <w:left w:val="none" w:sz="0" w:space="0" w:color="auto"/>
                        <w:bottom w:val="none" w:sz="0" w:space="0" w:color="auto"/>
                        <w:right w:val="none" w:sz="0" w:space="0" w:color="auto"/>
                      </w:divBdr>
                      <w:divsChild>
                        <w:div w:id="349992320">
                          <w:marLeft w:val="0"/>
                          <w:marRight w:val="0"/>
                          <w:marTop w:val="0"/>
                          <w:marBottom w:val="0"/>
                          <w:divBdr>
                            <w:top w:val="none" w:sz="0" w:space="0" w:color="auto"/>
                            <w:left w:val="none" w:sz="0" w:space="0" w:color="auto"/>
                            <w:bottom w:val="none" w:sz="0" w:space="0" w:color="auto"/>
                            <w:right w:val="none" w:sz="0" w:space="0" w:color="auto"/>
                          </w:divBdr>
                          <w:divsChild>
                            <w:div w:id="2000574781">
                              <w:marLeft w:val="0"/>
                              <w:marRight w:val="0"/>
                              <w:marTop w:val="0"/>
                              <w:marBottom w:val="0"/>
                              <w:divBdr>
                                <w:top w:val="none" w:sz="0" w:space="0" w:color="auto"/>
                                <w:left w:val="none" w:sz="0" w:space="0" w:color="auto"/>
                                <w:bottom w:val="none" w:sz="0" w:space="0" w:color="auto"/>
                                <w:right w:val="none" w:sz="0" w:space="0" w:color="auto"/>
                              </w:divBdr>
                              <w:divsChild>
                                <w:div w:id="1575621893">
                                  <w:marLeft w:val="215"/>
                                  <w:marRight w:val="0"/>
                                  <w:marTop w:val="0"/>
                                  <w:marBottom w:val="322"/>
                                  <w:divBdr>
                                    <w:top w:val="single" w:sz="8" w:space="11" w:color="B1BDBA"/>
                                    <w:left w:val="single" w:sz="8" w:space="11" w:color="B1BDBA"/>
                                    <w:bottom w:val="single" w:sz="8" w:space="11" w:color="B1BDBA"/>
                                    <w:right w:val="single" w:sz="8" w:space="11" w:color="B1BDBA"/>
                                  </w:divBdr>
                                  <w:divsChild>
                                    <w:div w:id="124545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83965683">
      <w:bodyDiv w:val="1"/>
      <w:marLeft w:val="0"/>
      <w:marRight w:val="0"/>
      <w:marTop w:val="0"/>
      <w:marBottom w:val="0"/>
      <w:divBdr>
        <w:top w:val="none" w:sz="0" w:space="0" w:color="auto"/>
        <w:left w:val="none" w:sz="0" w:space="0" w:color="auto"/>
        <w:bottom w:val="none" w:sz="0" w:space="0" w:color="auto"/>
        <w:right w:val="none" w:sz="0" w:space="0" w:color="auto"/>
      </w:divBdr>
    </w:div>
    <w:div w:id="944003220">
      <w:bodyDiv w:val="1"/>
      <w:marLeft w:val="0"/>
      <w:marRight w:val="0"/>
      <w:marTop w:val="0"/>
      <w:marBottom w:val="0"/>
      <w:divBdr>
        <w:top w:val="none" w:sz="0" w:space="0" w:color="auto"/>
        <w:left w:val="none" w:sz="0" w:space="0" w:color="auto"/>
        <w:bottom w:val="none" w:sz="0" w:space="0" w:color="auto"/>
        <w:right w:val="none" w:sz="0" w:space="0" w:color="auto"/>
      </w:divBdr>
    </w:div>
    <w:div w:id="1337610723">
      <w:bodyDiv w:val="1"/>
      <w:marLeft w:val="0"/>
      <w:marRight w:val="0"/>
      <w:marTop w:val="0"/>
      <w:marBottom w:val="0"/>
      <w:divBdr>
        <w:top w:val="none" w:sz="0" w:space="0" w:color="auto"/>
        <w:left w:val="none" w:sz="0" w:space="0" w:color="auto"/>
        <w:bottom w:val="none" w:sz="0" w:space="0" w:color="auto"/>
        <w:right w:val="none" w:sz="0" w:space="0" w:color="auto"/>
      </w:divBdr>
    </w:div>
    <w:div w:id="1373264180">
      <w:bodyDiv w:val="1"/>
      <w:marLeft w:val="0"/>
      <w:marRight w:val="0"/>
      <w:marTop w:val="0"/>
      <w:marBottom w:val="0"/>
      <w:divBdr>
        <w:top w:val="none" w:sz="0" w:space="0" w:color="auto"/>
        <w:left w:val="none" w:sz="0" w:space="0" w:color="auto"/>
        <w:bottom w:val="none" w:sz="0" w:space="0" w:color="auto"/>
        <w:right w:val="none" w:sz="0" w:space="0" w:color="auto"/>
      </w:divBdr>
    </w:div>
    <w:div w:id="1815902788">
      <w:bodyDiv w:val="1"/>
      <w:marLeft w:val="0"/>
      <w:marRight w:val="0"/>
      <w:marTop w:val="0"/>
      <w:marBottom w:val="0"/>
      <w:divBdr>
        <w:top w:val="none" w:sz="0" w:space="0" w:color="auto"/>
        <w:left w:val="none" w:sz="0" w:space="0" w:color="auto"/>
        <w:bottom w:val="none" w:sz="0" w:space="0" w:color="auto"/>
        <w:right w:val="none" w:sz="0" w:space="0" w:color="auto"/>
      </w:divBdr>
    </w:div>
    <w:div w:id="2061971445">
      <w:bodyDiv w:val="1"/>
      <w:marLeft w:val="0"/>
      <w:marRight w:val="0"/>
      <w:marTop w:val="0"/>
      <w:marBottom w:val="0"/>
      <w:divBdr>
        <w:top w:val="none" w:sz="0" w:space="0" w:color="auto"/>
        <w:left w:val="none" w:sz="0" w:space="0" w:color="auto"/>
        <w:bottom w:val="none" w:sz="0" w:space="0" w:color="auto"/>
        <w:right w:val="none" w:sz="0" w:space="0" w:color="auto"/>
      </w:divBdr>
      <w:divsChild>
        <w:div w:id="413162137">
          <w:marLeft w:val="0"/>
          <w:marRight w:val="0"/>
          <w:marTop w:val="0"/>
          <w:marBottom w:val="0"/>
          <w:divBdr>
            <w:top w:val="none" w:sz="0" w:space="0" w:color="auto"/>
            <w:left w:val="none" w:sz="0" w:space="0" w:color="auto"/>
            <w:bottom w:val="single" w:sz="18" w:space="0" w:color="E4E4E4"/>
            <w:right w:val="none" w:sz="0" w:space="0" w:color="auto"/>
          </w:divBdr>
          <w:divsChild>
            <w:div w:id="1566720859">
              <w:marLeft w:val="0"/>
              <w:marRight w:val="0"/>
              <w:marTop w:val="0"/>
              <w:marBottom w:val="0"/>
              <w:divBdr>
                <w:top w:val="none" w:sz="0" w:space="0" w:color="auto"/>
                <w:left w:val="none" w:sz="0" w:space="0" w:color="auto"/>
                <w:bottom w:val="none" w:sz="0" w:space="0" w:color="auto"/>
                <w:right w:val="none" w:sz="0" w:space="0" w:color="auto"/>
              </w:divBdr>
              <w:divsChild>
                <w:div w:id="804854161">
                  <w:marLeft w:val="0"/>
                  <w:marRight w:val="0"/>
                  <w:marTop w:val="0"/>
                  <w:marBottom w:val="0"/>
                  <w:divBdr>
                    <w:top w:val="none" w:sz="0" w:space="0" w:color="auto"/>
                    <w:left w:val="none" w:sz="0" w:space="0" w:color="auto"/>
                    <w:bottom w:val="none" w:sz="0" w:space="0" w:color="auto"/>
                    <w:right w:val="none" w:sz="0" w:space="0" w:color="auto"/>
                  </w:divBdr>
                  <w:divsChild>
                    <w:div w:id="2146004587">
                      <w:marLeft w:val="0"/>
                      <w:marRight w:val="0"/>
                      <w:marTop w:val="0"/>
                      <w:marBottom w:val="0"/>
                      <w:divBdr>
                        <w:top w:val="none" w:sz="0" w:space="0" w:color="auto"/>
                        <w:left w:val="none" w:sz="0" w:space="0" w:color="auto"/>
                        <w:bottom w:val="none" w:sz="0" w:space="0" w:color="auto"/>
                        <w:right w:val="none" w:sz="0" w:space="0" w:color="auto"/>
                      </w:divBdr>
                      <w:divsChild>
                        <w:div w:id="1035155703">
                          <w:marLeft w:val="0"/>
                          <w:marRight w:val="0"/>
                          <w:marTop w:val="0"/>
                          <w:marBottom w:val="0"/>
                          <w:divBdr>
                            <w:top w:val="none" w:sz="0" w:space="0" w:color="auto"/>
                            <w:left w:val="none" w:sz="0" w:space="0" w:color="auto"/>
                            <w:bottom w:val="none" w:sz="0" w:space="0" w:color="auto"/>
                            <w:right w:val="none" w:sz="0" w:space="0" w:color="auto"/>
                          </w:divBdr>
                          <w:divsChild>
                            <w:div w:id="201982293">
                              <w:marLeft w:val="0"/>
                              <w:marRight w:val="0"/>
                              <w:marTop w:val="0"/>
                              <w:marBottom w:val="0"/>
                              <w:divBdr>
                                <w:top w:val="none" w:sz="0" w:space="0" w:color="auto"/>
                                <w:left w:val="none" w:sz="0" w:space="0" w:color="auto"/>
                                <w:bottom w:val="none" w:sz="0" w:space="0" w:color="auto"/>
                                <w:right w:val="none" w:sz="0" w:space="0" w:color="auto"/>
                              </w:divBdr>
                            </w:div>
                            <w:div w:id="620847867">
                              <w:marLeft w:val="0"/>
                              <w:marRight w:val="0"/>
                              <w:marTop w:val="0"/>
                              <w:marBottom w:val="0"/>
                              <w:divBdr>
                                <w:top w:val="none" w:sz="0" w:space="0" w:color="auto"/>
                                <w:left w:val="none" w:sz="0" w:space="0" w:color="auto"/>
                                <w:bottom w:val="none" w:sz="0" w:space="0" w:color="auto"/>
                                <w:right w:val="none" w:sz="0" w:space="0" w:color="auto"/>
                              </w:divBdr>
                            </w:div>
                            <w:div w:id="1338268676">
                              <w:marLeft w:val="0"/>
                              <w:marRight w:val="0"/>
                              <w:marTop w:val="0"/>
                              <w:marBottom w:val="0"/>
                              <w:divBdr>
                                <w:top w:val="none" w:sz="0" w:space="0" w:color="auto"/>
                                <w:left w:val="none" w:sz="0" w:space="0" w:color="auto"/>
                                <w:bottom w:val="none" w:sz="0" w:space="0" w:color="auto"/>
                                <w:right w:val="none" w:sz="0" w:space="0" w:color="auto"/>
                              </w:divBdr>
                            </w:div>
                            <w:div w:id="561676087">
                              <w:marLeft w:val="0"/>
                              <w:marRight w:val="0"/>
                              <w:marTop w:val="0"/>
                              <w:marBottom w:val="0"/>
                              <w:divBdr>
                                <w:top w:val="none" w:sz="0" w:space="0" w:color="auto"/>
                                <w:left w:val="none" w:sz="0" w:space="0" w:color="auto"/>
                                <w:bottom w:val="none" w:sz="0" w:space="0" w:color="auto"/>
                                <w:right w:val="none" w:sz="0" w:space="0" w:color="auto"/>
                              </w:divBdr>
                            </w:div>
                            <w:div w:id="385376890">
                              <w:marLeft w:val="0"/>
                              <w:marRight w:val="0"/>
                              <w:marTop w:val="0"/>
                              <w:marBottom w:val="0"/>
                              <w:divBdr>
                                <w:top w:val="none" w:sz="0" w:space="0" w:color="auto"/>
                                <w:left w:val="none" w:sz="0" w:space="0" w:color="auto"/>
                                <w:bottom w:val="none" w:sz="0" w:space="0" w:color="auto"/>
                                <w:right w:val="none" w:sz="0" w:space="0" w:color="auto"/>
                              </w:divBdr>
                            </w:div>
                            <w:div w:id="431974277">
                              <w:marLeft w:val="0"/>
                              <w:marRight w:val="0"/>
                              <w:marTop w:val="0"/>
                              <w:marBottom w:val="0"/>
                              <w:divBdr>
                                <w:top w:val="none" w:sz="0" w:space="0" w:color="auto"/>
                                <w:left w:val="none" w:sz="0" w:space="0" w:color="auto"/>
                                <w:bottom w:val="none" w:sz="0" w:space="0" w:color="auto"/>
                                <w:right w:val="none" w:sz="0" w:space="0" w:color="auto"/>
                              </w:divBdr>
                            </w:div>
                            <w:div w:id="1968000684">
                              <w:marLeft w:val="0"/>
                              <w:marRight w:val="0"/>
                              <w:marTop w:val="0"/>
                              <w:marBottom w:val="0"/>
                              <w:divBdr>
                                <w:top w:val="none" w:sz="0" w:space="0" w:color="auto"/>
                                <w:left w:val="none" w:sz="0" w:space="0" w:color="auto"/>
                                <w:bottom w:val="none" w:sz="0" w:space="0" w:color="auto"/>
                                <w:right w:val="none" w:sz="0" w:space="0" w:color="auto"/>
                              </w:divBdr>
                            </w:div>
                            <w:div w:id="1025786420">
                              <w:marLeft w:val="0"/>
                              <w:marRight w:val="0"/>
                              <w:marTop w:val="0"/>
                              <w:marBottom w:val="0"/>
                              <w:divBdr>
                                <w:top w:val="none" w:sz="0" w:space="0" w:color="auto"/>
                                <w:left w:val="none" w:sz="0" w:space="0" w:color="auto"/>
                                <w:bottom w:val="none" w:sz="0" w:space="0" w:color="auto"/>
                                <w:right w:val="none" w:sz="0" w:space="0" w:color="auto"/>
                              </w:divBdr>
                            </w:div>
                            <w:div w:id="1726370041">
                              <w:marLeft w:val="0"/>
                              <w:marRight w:val="0"/>
                              <w:marTop w:val="0"/>
                              <w:marBottom w:val="0"/>
                              <w:divBdr>
                                <w:top w:val="none" w:sz="0" w:space="0" w:color="auto"/>
                                <w:left w:val="none" w:sz="0" w:space="0" w:color="auto"/>
                                <w:bottom w:val="none" w:sz="0" w:space="0" w:color="auto"/>
                                <w:right w:val="none" w:sz="0" w:space="0" w:color="auto"/>
                              </w:divBdr>
                            </w:div>
                            <w:div w:id="1871994615">
                              <w:marLeft w:val="0"/>
                              <w:marRight w:val="0"/>
                              <w:marTop w:val="0"/>
                              <w:marBottom w:val="0"/>
                              <w:divBdr>
                                <w:top w:val="none" w:sz="0" w:space="0" w:color="auto"/>
                                <w:left w:val="none" w:sz="0" w:space="0" w:color="auto"/>
                                <w:bottom w:val="none" w:sz="0" w:space="0" w:color="auto"/>
                                <w:right w:val="none" w:sz="0" w:space="0" w:color="auto"/>
                              </w:divBdr>
                            </w:div>
                            <w:div w:id="1013337372">
                              <w:marLeft w:val="0"/>
                              <w:marRight w:val="0"/>
                              <w:marTop w:val="0"/>
                              <w:marBottom w:val="0"/>
                              <w:divBdr>
                                <w:top w:val="none" w:sz="0" w:space="0" w:color="auto"/>
                                <w:left w:val="none" w:sz="0" w:space="0" w:color="auto"/>
                                <w:bottom w:val="none" w:sz="0" w:space="0" w:color="auto"/>
                                <w:right w:val="none" w:sz="0" w:space="0" w:color="auto"/>
                              </w:divBdr>
                            </w:div>
                            <w:div w:id="1045519017">
                              <w:marLeft w:val="0"/>
                              <w:marRight w:val="0"/>
                              <w:marTop w:val="0"/>
                              <w:marBottom w:val="0"/>
                              <w:divBdr>
                                <w:top w:val="none" w:sz="0" w:space="0" w:color="auto"/>
                                <w:left w:val="none" w:sz="0" w:space="0" w:color="auto"/>
                                <w:bottom w:val="none" w:sz="0" w:space="0" w:color="auto"/>
                                <w:right w:val="none" w:sz="0" w:space="0" w:color="auto"/>
                              </w:divBdr>
                            </w:div>
                            <w:div w:id="724066804">
                              <w:marLeft w:val="0"/>
                              <w:marRight w:val="0"/>
                              <w:marTop w:val="0"/>
                              <w:marBottom w:val="0"/>
                              <w:divBdr>
                                <w:top w:val="none" w:sz="0" w:space="0" w:color="auto"/>
                                <w:left w:val="none" w:sz="0" w:space="0" w:color="auto"/>
                                <w:bottom w:val="none" w:sz="0" w:space="0" w:color="auto"/>
                                <w:right w:val="none" w:sz="0" w:space="0" w:color="auto"/>
                              </w:divBdr>
                            </w:div>
                            <w:div w:id="1802991961">
                              <w:marLeft w:val="0"/>
                              <w:marRight w:val="0"/>
                              <w:marTop w:val="0"/>
                              <w:marBottom w:val="0"/>
                              <w:divBdr>
                                <w:top w:val="none" w:sz="0" w:space="0" w:color="auto"/>
                                <w:left w:val="none" w:sz="0" w:space="0" w:color="auto"/>
                                <w:bottom w:val="none" w:sz="0" w:space="0" w:color="auto"/>
                                <w:right w:val="none" w:sz="0" w:space="0" w:color="auto"/>
                              </w:divBdr>
                            </w:div>
                            <w:div w:id="1726374559">
                              <w:marLeft w:val="0"/>
                              <w:marRight w:val="0"/>
                              <w:marTop w:val="0"/>
                              <w:marBottom w:val="0"/>
                              <w:divBdr>
                                <w:top w:val="none" w:sz="0" w:space="0" w:color="auto"/>
                                <w:left w:val="none" w:sz="0" w:space="0" w:color="auto"/>
                                <w:bottom w:val="none" w:sz="0" w:space="0" w:color="auto"/>
                                <w:right w:val="none" w:sz="0" w:space="0" w:color="auto"/>
                              </w:divBdr>
                            </w:div>
                            <w:div w:id="348412719">
                              <w:marLeft w:val="0"/>
                              <w:marRight w:val="0"/>
                              <w:marTop w:val="0"/>
                              <w:marBottom w:val="0"/>
                              <w:divBdr>
                                <w:top w:val="none" w:sz="0" w:space="0" w:color="auto"/>
                                <w:left w:val="none" w:sz="0" w:space="0" w:color="auto"/>
                                <w:bottom w:val="none" w:sz="0" w:space="0" w:color="auto"/>
                                <w:right w:val="none" w:sz="0" w:space="0" w:color="auto"/>
                              </w:divBdr>
                            </w:div>
                            <w:div w:id="1142652921">
                              <w:marLeft w:val="0"/>
                              <w:marRight w:val="0"/>
                              <w:marTop w:val="0"/>
                              <w:marBottom w:val="0"/>
                              <w:divBdr>
                                <w:top w:val="none" w:sz="0" w:space="0" w:color="auto"/>
                                <w:left w:val="none" w:sz="0" w:space="0" w:color="auto"/>
                                <w:bottom w:val="none" w:sz="0" w:space="0" w:color="auto"/>
                                <w:right w:val="none" w:sz="0" w:space="0" w:color="auto"/>
                              </w:divBdr>
                            </w:div>
                            <w:div w:id="324549177">
                              <w:marLeft w:val="0"/>
                              <w:marRight w:val="0"/>
                              <w:marTop w:val="0"/>
                              <w:marBottom w:val="0"/>
                              <w:divBdr>
                                <w:top w:val="none" w:sz="0" w:space="0" w:color="auto"/>
                                <w:left w:val="none" w:sz="0" w:space="0" w:color="auto"/>
                                <w:bottom w:val="none" w:sz="0" w:space="0" w:color="auto"/>
                                <w:right w:val="none" w:sz="0" w:space="0" w:color="auto"/>
                              </w:divBdr>
                            </w:div>
                            <w:div w:id="669794300">
                              <w:marLeft w:val="0"/>
                              <w:marRight w:val="0"/>
                              <w:marTop w:val="0"/>
                              <w:marBottom w:val="0"/>
                              <w:divBdr>
                                <w:top w:val="none" w:sz="0" w:space="0" w:color="auto"/>
                                <w:left w:val="none" w:sz="0" w:space="0" w:color="auto"/>
                                <w:bottom w:val="none" w:sz="0" w:space="0" w:color="auto"/>
                                <w:right w:val="none" w:sz="0" w:space="0" w:color="auto"/>
                              </w:divBdr>
                            </w:div>
                            <w:div w:id="1199705314">
                              <w:marLeft w:val="0"/>
                              <w:marRight w:val="0"/>
                              <w:marTop w:val="0"/>
                              <w:marBottom w:val="0"/>
                              <w:divBdr>
                                <w:top w:val="none" w:sz="0" w:space="0" w:color="auto"/>
                                <w:left w:val="none" w:sz="0" w:space="0" w:color="auto"/>
                                <w:bottom w:val="none" w:sz="0" w:space="0" w:color="auto"/>
                                <w:right w:val="none" w:sz="0" w:space="0" w:color="auto"/>
                              </w:divBdr>
                            </w:div>
                            <w:div w:id="1167987709">
                              <w:marLeft w:val="0"/>
                              <w:marRight w:val="0"/>
                              <w:marTop w:val="0"/>
                              <w:marBottom w:val="0"/>
                              <w:divBdr>
                                <w:top w:val="none" w:sz="0" w:space="0" w:color="auto"/>
                                <w:left w:val="none" w:sz="0" w:space="0" w:color="auto"/>
                                <w:bottom w:val="none" w:sz="0" w:space="0" w:color="auto"/>
                                <w:right w:val="none" w:sz="0" w:space="0" w:color="auto"/>
                              </w:divBdr>
                            </w:div>
                            <w:div w:id="1417093262">
                              <w:marLeft w:val="0"/>
                              <w:marRight w:val="0"/>
                              <w:marTop w:val="0"/>
                              <w:marBottom w:val="0"/>
                              <w:divBdr>
                                <w:top w:val="none" w:sz="0" w:space="0" w:color="auto"/>
                                <w:left w:val="none" w:sz="0" w:space="0" w:color="auto"/>
                                <w:bottom w:val="none" w:sz="0" w:space="0" w:color="auto"/>
                                <w:right w:val="none" w:sz="0" w:space="0" w:color="auto"/>
                              </w:divBdr>
                            </w:div>
                            <w:div w:id="1778405004">
                              <w:marLeft w:val="0"/>
                              <w:marRight w:val="0"/>
                              <w:marTop w:val="0"/>
                              <w:marBottom w:val="0"/>
                              <w:divBdr>
                                <w:top w:val="none" w:sz="0" w:space="0" w:color="auto"/>
                                <w:left w:val="none" w:sz="0" w:space="0" w:color="auto"/>
                                <w:bottom w:val="none" w:sz="0" w:space="0" w:color="auto"/>
                                <w:right w:val="none" w:sz="0" w:space="0" w:color="auto"/>
                              </w:divBdr>
                            </w:div>
                            <w:div w:id="1722483500">
                              <w:marLeft w:val="0"/>
                              <w:marRight w:val="0"/>
                              <w:marTop w:val="0"/>
                              <w:marBottom w:val="0"/>
                              <w:divBdr>
                                <w:top w:val="none" w:sz="0" w:space="0" w:color="auto"/>
                                <w:left w:val="none" w:sz="0" w:space="0" w:color="auto"/>
                                <w:bottom w:val="none" w:sz="0" w:space="0" w:color="auto"/>
                                <w:right w:val="none" w:sz="0" w:space="0" w:color="auto"/>
                              </w:divBdr>
                            </w:div>
                            <w:div w:id="1025908888">
                              <w:marLeft w:val="0"/>
                              <w:marRight w:val="0"/>
                              <w:marTop w:val="0"/>
                              <w:marBottom w:val="0"/>
                              <w:divBdr>
                                <w:top w:val="none" w:sz="0" w:space="0" w:color="auto"/>
                                <w:left w:val="none" w:sz="0" w:space="0" w:color="auto"/>
                                <w:bottom w:val="none" w:sz="0" w:space="0" w:color="auto"/>
                                <w:right w:val="none" w:sz="0" w:space="0" w:color="auto"/>
                              </w:divBdr>
                            </w:div>
                            <w:div w:id="2104178032">
                              <w:marLeft w:val="0"/>
                              <w:marRight w:val="0"/>
                              <w:marTop w:val="0"/>
                              <w:marBottom w:val="0"/>
                              <w:divBdr>
                                <w:top w:val="none" w:sz="0" w:space="0" w:color="auto"/>
                                <w:left w:val="none" w:sz="0" w:space="0" w:color="auto"/>
                                <w:bottom w:val="none" w:sz="0" w:space="0" w:color="auto"/>
                                <w:right w:val="none" w:sz="0" w:space="0" w:color="auto"/>
                              </w:divBdr>
                            </w:div>
                            <w:div w:id="601034166">
                              <w:marLeft w:val="0"/>
                              <w:marRight w:val="0"/>
                              <w:marTop w:val="0"/>
                              <w:marBottom w:val="0"/>
                              <w:divBdr>
                                <w:top w:val="none" w:sz="0" w:space="0" w:color="auto"/>
                                <w:left w:val="none" w:sz="0" w:space="0" w:color="auto"/>
                                <w:bottom w:val="none" w:sz="0" w:space="0" w:color="auto"/>
                                <w:right w:val="none" w:sz="0" w:space="0" w:color="auto"/>
                              </w:divBdr>
                            </w:div>
                            <w:div w:id="2065638595">
                              <w:marLeft w:val="0"/>
                              <w:marRight w:val="0"/>
                              <w:marTop w:val="0"/>
                              <w:marBottom w:val="0"/>
                              <w:divBdr>
                                <w:top w:val="none" w:sz="0" w:space="0" w:color="auto"/>
                                <w:left w:val="none" w:sz="0" w:space="0" w:color="auto"/>
                                <w:bottom w:val="none" w:sz="0" w:space="0" w:color="auto"/>
                                <w:right w:val="none" w:sz="0" w:space="0" w:color="auto"/>
                              </w:divBdr>
                            </w:div>
                            <w:div w:id="1851673042">
                              <w:marLeft w:val="0"/>
                              <w:marRight w:val="0"/>
                              <w:marTop w:val="0"/>
                              <w:marBottom w:val="0"/>
                              <w:divBdr>
                                <w:top w:val="none" w:sz="0" w:space="0" w:color="auto"/>
                                <w:left w:val="none" w:sz="0" w:space="0" w:color="auto"/>
                                <w:bottom w:val="none" w:sz="0" w:space="0" w:color="auto"/>
                                <w:right w:val="none" w:sz="0" w:space="0" w:color="auto"/>
                              </w:divBdr>
                            </w:div>
                            <w:div w:id="315034170">
                              <w:marLeft w:val="0"/>
                              <w:marRight w:val="0"/>
                              <w:marTop w:val="0"/>
                              <w:marBottom w:val="0"/>
                              <w:divBdr>
                                <w:top w:val="none" w:sz="0" w:space="0" w:color="auto"/>
                                <w:left w:val="none" w:sz="0" w:space="0" w:color="auto"/>
                                <w:bottom w:val="none" w:sz="0" w:space="0" w:color="auto"/>
                                <w:right w:val="none" w:sz="0" w:space="0" w:color="auto"/>
                              </w:divBdr>
                            </w:div>
                            <w:div w:id="1577594242">
                              <w:marLeft w:val="0"/>
                              <w:marRight w:val="0"/>
                              <w:marTop w:val="0"/>
                              <w:marBottom w:val="0"/>
                              <w:divBdr>
                                <w:top w:val="none" w:sz="0" w:space="0" w:color="auto"/>
                                <w:left w:val="none" w:sz="0" w:space="0" w:color="auto"/>
                                <w:bottom w:val="none" w:sz="0" w:space="0" w:color="auto"/>
                                <w:right w:val="none" w:sz="0" w:space="0" w:color="auto"/>
                              </w:divBdr>
                            </w:div>
                            <w:div w:id="196230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2383921">
          <w:marLeft w:val="0"/>
          <w:marRight w:val="0"/>
          <w:marTop w:val="0"/>
          <w:marBottom w:val="0"/>
          <w:divBdr>
            <w:top w:val="none" w:sz="0" w:space="0" w:color="auto"/>
            <w:left w:val="none" w:sz="0" w:space="0" w:color="auto"/>
            <w:bottom w:val="single" w:sz="18" w:space="0" w:color="E4E4E4"/>
            <w:right w:val="none" w:sz="0" w:space="0" w:color="auto"/>
          </w:divBdr>
          <w:divsChild>
            <w:div w:id="1465736488">
              <w:marLeft w:val="0"/>
              <w:marRight w:val="0"/>
              <w:marTop w:val="0"/>
              <w:marBottom w:val="0"/>
              <w:divBdr>
                <w:top w:val="none" w:sz="0" w:space="0" w:color="auto"/>
                <w:left w:val="none" w:sz="0" w:space="0" w:color="auto"/>
                <w:bottom w:val="none" w:sz="0" w:space="0" w:color="auto"/>
                <w:right w:val="none" w:sz="0" w:space="0" w:color="auto"/>
              </w:divBdr>
              <w:divsChild>
                <w:div w:id="1515001486">
                  <w:marLeft w:val="0"/>
                  <w:marRight w:val="0"/>
                  <w:marTop w:val="0"/>
                  <w:marBottom w:val="0"/>
                  <w:divBdr>
                    <w:top w:val="none" w:sz="0" w:space="0" w:color="auto"/>
                    <w:left w:val="none" w:sz="0" w:space="0" w:color="auto"/>
                    <w:bottom w:val="none" w:sz="0" w:space="0" w:color="auto"/>
                    <w:right w:val="none" w:sz="0" w:space="0" w:color="auto"/>
                  </w:divBdr>
                  <w:divsChild>
                    <w:div w:id="1317806612">
                      <w:marLeft w:val="0"/>
                      <w:marRight w:val="0"/>
                      <w:marTop w:val="0"/>
                      <w:marBottom w:val="0"/>
                      <w:divBdr>
                        <w:top w:val="none" w:sz="0" w:space="0" w:color="auto"/>
                        <w:left w:val="none" w:sz="0" w:space="0" w:color="auto"/>
                        <w:bottom w:val="none" w:sz="0" w:space="0" w:color="auto"/>
                        <w:right w:val="none" w:sz="0" w:space="0" w:color="auto"/>
                      </w:divBdr>
                      <w:divsChild>
                        <w:div w:id="915749140">
                          <w:marLeft w:val="0"/>
                          <w:marRight w:val="0"/>
                          <w:marTop w:val="0"/>
                          <w:marBottom w:val="0"/>
                          <w:divBdr>
                            <w:top w:val="none" w:sz="0" w:space="0" w:color="auto"/>
                            <w:left w:val="none" w:sz="0" w:space="0" w:color="auto"/>
                            <w:bottom w:val="none" w:sz="0" w:space="0" w:color="auto"/>
                            <w:right w:val="none" w:sz="0" w:space="0" w:color="auto"/>
                          </w:divBdr>
                          <w:divsChild>
                            <w:div w:id="976103754">
                              <w:marLeft w:val="0"/>
                              <w:marRight w:val="0"/>
                              <w:marTop w:val="0"/>
                              <w:marBottom w:val="0"/>
                              <w:divBdr>
                                <w:top w:val="none" w:sz="0" w:space="0" w:color="auto"/>
                                <w:left w:val="none" w:sz="0" w:space="0" w:color="auto"/>
                                <w:bottom w:val="none" w:sz="0" w:space="0" w:color="auto"/>
                                <w:right w:val="none" w:sz="0" w:space="0" w:color="auto"/>
                              </w:divBdr>
                            </w:div>
                            <w:div w:id="317074170">
                              <w:marLeft w:val="0"/>
                              <w:marRight w:val="0"/>
                              <w:marTop w:val="0"/>
                              <w:marBottom w:val="0"/>
                              <w:divBdr>
                                <w:top w:val="none" w:sz="0" w:space="0" w:color="auto"/>
                                <w:left w:val="none" w:sz="0" w:space="0" w:color="auto"/>
                                <w:bottom w:val="none" w:sz="0" w:space="0" w:color="auto"/>
                                <w:right w:val="none" w:sz="0" w:space="0" w:color="auto"/>
                              </w:divBdr>
                            </w:div>
                            <w:div w:id="1274823972">
                              <w:marLeft w:val="0"/>
                              <w:marRight w:val="0"/>
                              <w:marTop w:val="0"/>
                              <w:marBottom w:val="0"/>
                              <w:divBdr>
                                <w:top w:val="none" w:sz="0" w:space="0" w:color="auto"/>
                                <w:left w:val="none" w:sz="0" w:space="0" w:color="auto"/>
                                <w:bottom w:val="none" w:sz="0" w:space="0" w:color="auto"/>
                                <w:right w:val="none" w:sz="0" w:space="0" w:color="auto"/>
                              </w:divBdr>
                            </w:div>
                            <w:div w:id="443963002">
                              <w:marLeft w:val="0"/>
                              <w:marRight w:val="0"/>
                              <w:marTop w:val="0"/>
                              <w:marBottom w:val="0"/>
                              <w:divBdr>
                                <w:top w:val="none" w:sz="0" w:space="0" w:color="auto"/>
                                <w:left w:val="none" w:sz="0" w:space="0" w:color="auto"/>
                                <w:bottom w:val="none" w:sz="0" w:space="0" w:color="auto"/>
                                <w:right w:val="none" w:sz="0" w:space="0" w:color="auto"/>
                              </w:divBdr>
                            </w:div>
                            <w:div w:id="810974601">
                              <w:marLeft w:val="0"/>
                              <w:marRight w:val="0"/>
                              <w:marTop w:val="0"/>
                              <w:marBottom w:val="0"/>
                              <w:divBdr>
                                <w:top w:val="none" w:sz="0" w:space="0" w:color="auto"/>
                                <w:left w:val="none" w:sz="0" w:space="0" w:color="auto"/>
                                <w:bottom w:val="none" w:sz="0" w:space="0" w:color="auto"/>
                                <w:right w:val="none" w:sz="0" w:space="0" w:color="auto"/>
                              </w:divBdr>
                            </w:div>
                            <w:div w:id="689989360">
                              <w:marLeft w:val="0"/>
                              <w:marRight w:val="0"/>
                              <w:marTop w:val="0"/>
                              <w:marBottom w:val="0"/>
                              <w:divBdr>
                                <w:top w:val="none" w:sz="0" w:space="0" w:color="auto"/>
                                <w:left w:val="none" w:sz="0" w:space="0" w:color="auto"/>
                                <w:bottom w:val="none" w:sz="0" w:space="0" w:color="auto"/>
                                <w:right w:val="none" w:sz="0" w:space="0" w:color="auto"/>
                              </w:divBdr>
                            </w:div>
                            <w:div w:id="440733854">
                              <w:marLeft w:val="0"/>
                              <w:marRight w:val="0"/>
                              <w:marTop w:val="0"/>
                              <w:marBottom w:val="0"/>
                              <w:divBdr>
                                <w:top w:val="none" w:sz="0" w:space="0" w:color="auto"/>
                                <w:left w:val="none" w:sz="0" w:space="0" w:color="auto"/>
                                <w:bottom w:val="none" w:sz="0" w:space="0" w:color="auto"/>
                                <w:right w:val="none" w:sz="0" w:space="0" w:color="auto"/>
                              </w:divBdr>
                            </w:div>
                            <w:div w:id="124857270">
                              <w:marLeft w:val="0"/>
                              <w:marRight w:val="0"/>
                              <w:marTop w:val="0"/>
                              <w:marBottom w:val="0"/>
                              <w:divBdr>
                                <w:top w:val="none" w:sz="0" w:space="0" w:color="auto"/>
                                <w:left w:val="none" w:sz="0" w:space="0" w:color="auto"/>
                                <w:bottom w:val="none" w:sz="0" w:space="0" w:color="auto"/>
                                <w:right w:val="none" w:sz="0" w:space="0" w:color="auto"/>
                              </w:divBdr>
                            </w:div>
                            <w:div w:id="2120829076">
                              <w:marLeft w:val="0"/>
                              <w:marRight w:val="0"/>
                              <w:marTop w:val="0"/>
                              <w:marBottom w:val="0"/>
                              <w:divBdr>
                                <w:top w:val="none" w:sz="0" w:space="0" w:color="auto"/>
                                <w:left w:val="none" w:sz="0" w:space="0" w:color="auto"/>
                                <w:bottom w:val="none" w:sz="0" w:space="0" w:color="auto"/>
                                <w:right w:val="none" w:sz="0" w:space="0" w:color="auto"/>
                              </w:divBdr>
                            </w:div>
                            <w:div w:id="56705036">
                              <w:marLeft w:val="0"/>
                              <w:marRight w:val="0"/>
                              <w:marTop w:val="0"/>
                              <w:marBottom w:val="0"/>
                              <w:divBdr>
                                <w:top w:val="none" w:sz="0" w:space="0" w:color="auto"/>
                                <w:left w:val="none" w:sz="0" w:space="0" w:color="auto"/>
                                <w:bottom w:val="none" w:sz="0" w:space="0" w:color="auto"/>
                                <w:right w:val="none" w:sz="0" w:space="0" w:color="auto"/>
                              </w:divBdr>
                            </w:div>
                            <w:div w:id="802121458">
                              <w:marLeft w:val="0"/>
                              <w:marRight w:val="0"/>
                              <w:marTop w:val="0"/>
                              <w:marBottom w:val="0"/>
                              <w:divBdr>
                                <w:top w:val="none" w:sz="0" w:space="0" w:color="auto"/>
                                <w:left w:val="none" w:sz="0" w:space="0" w:color="auto"/>
                                <w:bottom w:val="none" w:sz="0" w:space="0" w:color="auto"/>
                                <w:right w:val="none" w:sz="0" w:space="0" w:color="auto"/>
                              </w:divBdr>
                            </w:div>
                            <w:div w:id="1761870707">
                              <w:marLeft w:val="0"/>
                              <w:marRight w:val="0"/>
                              <w:marTop w:val="0"/>
                              <w:marBottom w:val="0"/>
                              <w:divBdr>
                                <w:top w:val="none" w:sz="0" w:space="0" w:color="auto"/>
                                <w:left w:val="none" w:sz="0" w:space="0" w:color="auto"/>
                                <w:bottom w:val="none" w:sz="0" w:space="0" w:color="auto"/>
                                <w:right w:val="none" w:sz="0" w:space="0" w:color="auto"/>
                              </w:divBdr>
                            </w:div>
                            <w:div w:id="1814836486">
                              <w:marLeft w:val="0"/>
                              <w:marRight w:val="0"/>
                              <w:marTop w:val="0"/>
                              <w:marBottom w:val="0"/>
                              <w:divBdr>
                                <w:top w:val="none" w:sz="0" w:space="0" w:color="auto"/>
                                <w:left w:val="none" w:sz="0" w:space="0" w:color="auto"/>
                                <w:bottom w:val="none" w:sz="0" w:space="0" w:color="auto"/>
                                <w:right w:val="none" w:sz="0" w:space="0" w:color="auto"/>
                              </w:divBdr>
                            </w:div>
                            <w:div w:id="1295213124">
                              <w:marLeft w:val="0"/>
                              <w:marRight w:val="0"/>
                              <w:marTop w:val="0"/>
                              <w:marBottom w:val="0"/>
                              <w:divBdr>
                                <w:top w:val="none" w:sz="0" w:space="0" w:color="auto"/>
                                <w:left w:val="none" w:sz="0" w:space="0" w:color="auto"/>
                                <w:bottom w:val="none" w:sz="0" w:space="0" w:color="auto"/>
                                <w:right w:val="none" w:sz="0" w:space="0" w:color="auto"/>
                              </w:divBdr>
                            </w:div>
                            <w:div w:id="2120491701">
                              <w:marLeft w:val="0"/>
                              <w:marRight w:val="0"/>
                              <w:marTop w:val="0"/>
                              <w:marBottom w:val="0"/>
                              <w:divBdr>
                                <w:top w:val="none" w:sz="0" w:space="0" w:color="auto"/>
                                <w:left w:val="none" w:sz="0" w:space="0" w:color="auto"/>
                                <w:bottom w:val="none" w:sz="0" w:space="0" w:color="auto"/>
                                <w:right w:val="none" w:sz="0" w:space="0" w:color="auto"/>
                              </w:divBdr>
                            </w:div>
                            <w:div w:id="279072042">
                              <w:marLeft w:val="0"/>
                              <w:marRight w:val="0"/>
                              <w:marTop w:val="0"/>
                              <w:marBottom w:val="0"/>
                              <w:divBdr>
                                <w:top w:val="none" w:sz="0" w:space="0" w:color="auto"/>
                                <w:left w:val="none" w:sz="0" w:space="0" w:color="auto"/>
                                <w:bottom w:val="none" w:sz="0" w:space="0" w:color="auto"/>
                                <w:right w:val="none" w:sz="0" w:space="0" w:color="auto"/>
                              </w:divBdr>
                            </w:div>
                            <w:div w:id="1437673155">
                              <w:marLeft w:val="0"/>
                              <w:marRight w:val="0"/>
                              <w:marTop w:val="0"/>
                              <w:marBottom w:val="0"/>
                              <w:divBdr>
                                <w:top w:val="none" w:sz="0" w:space="0" w:color="auto"/>
                                <w:left w:val="none" w:sz="0" w:space="0" w:color="auto"/>
                                <w:bottom w:val="none" w:sz="0" w:space="0" w:color="auto"/>
                                <w:right w:val="none" w:sz="0" w:space="0" w:color="auto"/>
                              </w:divBdr>
                            </w:div>
                            <w:div w:id="649137375">
                              <w:marLeft w:val="0"/>
                              <w:marRight w:val="0"/>
                              <w:marTop w:val="0"/>
                              <w:marBottom w:val="0"/>
                              <w:divBdr>
                                <w:top w:val="none" w:sz="0" w:space="0" w:color="auto"/>
                                <w:left w:val="none" w:sz="0" w:space="0" w:color="auto"/>
                                <w:bottom w:val="none" w:sz="0" w:space="0" w:color="auto"/>
                                <w:right w:val="none" w:sz="0" w:space="0" w:color="auto"/>
                              </w:divBdr>
                            </w:div>
                            <w:div w:id="1346904807">
                              <w:marLeft w:val="0"/>
                              <w:marRight w:val="0"/>
                              <w:marTop w:val="0"/>
                              <w:marBottom w:val="0"/>
                              <w:divBdr>
                                <w:top w:val="none" w:sz="0" w:space="0" w:color="auto"/>
                                <w:left w:val="none" w:sz="0" w:space="0" w:color="auto"/>
                                <w:bottom w:val="none" w:sz="0" w:space="0" w:color="auto"/>
                                <w:right w:val="none" w:sz="0" w:space="0" w:color="auto"/>
                              </w:divBdr>
                            </w:div>
                            <w:div w:id="20712596">
                              <w:marLeft w:val="0"/>
                              <w:marRight w:val="0"/>
                              <w:marTop w:val="0"/>
                              <w:marBottom w:val="0"/>
                              <w:divBdr>
                                <w:top w:val="none" w:sz="0" w:space="0" w:color="auto"/>
                                <w:left w:val="none" w:sz="0" w:space="0" w:color="auto"/>
                                <w:bottom w:val="none" w:sz="0" w:space="0" w:color="auto"/>
                                <w:right w:val="none" w:sz="0" w:space="0" w:color="auto"/>
                              </w:divBdr>
                            </w:div>
                            <w:div w:id="366025536">
                              <w:marLeft w:val="0"/>
                              <w:marRight w:val="0"/>
                              <w:marTop w:val="0"/>
                              <w:marBottom w:val="0"/>
                              <w:divBdr>
                                <w:top w:val="none" w:sz="0" w:space="0" w:color="auto"/>
                                <w:left w:val="none" w:sz="0" w:space="0" w:color="auto"/>
                                <w:bottom w:val="none" w:sz="0" w:space="0" w:color="auto"/>
                                <w:right w:val="none" w:sz="0" w:space="0" w:color="auto"/>
                              </w:divBdr>
                            </w:div>
                            <w:div w:id="1932884416">
                              <w:marLeft w:val="0"/>
                              <w:marRight w:val="0"/>
                              <w:marTop w:val="0"/>
                              <w:marBottom w:val="0"/>
                              <w:divBdr>
                                <w:top w:val="none" w:sz="0" w:space="0" w:color="auto"/>
                                <w:left w:val="none" w:sz="0" w:space="0" w:color="auto"/>
                                <w:bottom w:val="none" w:sz="0" w:space="0" w:color="auto"/>
                                <w:right w:val="none" w:sz="0" w:space="0" w:color="auto"/>
                              </w:divBdr>
                            </w:div>
                            <w:div w:id="1977880130">
                              <w:marLeft w:val="0"/>
                              <w:marRight w:val="0"/>
                              <w:marTop w:val="0"/>
                              <w:marBottom w:val="0"/>
                              <w:divBdr>
                                <w:top w:val="none" w:sz="0" w:space="0" w:color="auto"/>
                                <w:left w:val="none" w:sz="0" w:space="0" w:color="auto"/>
                                <w:bottom w:val="none" w:sz="0" w:space="0" w:color="auto"/>
                                <w:right w:val="none" w:sz="0" w:space="0" w:color="auto"/>
                              </w:divBdr>
                            </w:div>
                            <w:div w:id="95491696">
                              <w:marLeft w:val="0"/>
                              <w:marRight w:val="0"/>
                              <w:marTop w:val="0"/>
                              <w:marBottom w:val="0"/>
                              <w:divBdr>
                                <w:top w:val="none" w:sz="0" w:space="0" w:color="auto"/>
                                <w:left w:val="none" w:sz="0" w:space="0" w:color="auto"/>
                                <w:bottom w:val="none" w:sz="0" w:space="0" w:color="auto"/>
                                <w:right w:val="none" w:sz="0" w:space="0" w:color="auto"/>
                              </w:divBdr>
                            </w:div>
                            <w:div w:id="1315993485">
                              <w:marLeft w:val="0"/>
                              <w:marRight w:val="0"/>
                              <w:marTop w:val="0"/>
                              <w:marBottom w:val="0"/>
                              <w:divBdr>
                                <w:top w:val="none" w:sz="0" w:space="0" w:color="auto"/>
                                <w:left w:val="none" w:sz="0" w:space="0" w:color="auto"/>
                                <w:bottom w:val="none" w:sz="0" w:space="0" w:color="auto"/>
                                <w:right w:val="none" w:sz="0" w:space="0" w:color="auto"/>
                              </w:divBdr>
                            </w:div>
                            <w:div w:id="1984769647">
                              <w:marLeft w:val="0"/>
                              <w:marRight w:val="0"/>
                              <w:marTop w:val="0"/>
                              <w:marBottom w:val="0"/>
                              <w:divBdr>
                                <w:top w:val="none" w:sz="0" w:space="0" w:color="auto"/>
                                <w:left w:val="none" w:sz="0" w:space="0" w:color="auto"/>
                                <w:bottom w:val="none" w:sz="0" w:space="0" w:color="auto"/>
                                <w:right w:val="none" w:sz="0" w:space="0" w:color="auto"/>
                              </w:divBdr>
                            </w:div>
                            <w:div w:id="2053340907">
                              <w:marLeft w:val="0"/>
                              <w:marRight w:val="0"/>
                              <w:marTop w:val="0"/>
                              <w:marBottom w:val="0"/>
                              <w:divBdr>
                                <w:top w:val="none" w:sz="0" w:space="0" w:color="auto"/>
                                <w:left w:val="none" w:sz="0" w:space="0" w:color="auto"/>
                                <w:bottom w:val="none" w:sz="0" w:space="0" w:color="auto"/>
                                <w:right w:val="none" w:sz="0" w:space="0" w:color="auto"/>
                              </w:divBdr>
                            </w:div>
                            <w:div w:id="735473981">
                              <w:marLeft w:val="0"/>
                              <w:marRight w:val="0"/>
                              <w:marTop w:val="0"/>
                              <w:marBottom w:val="0"/>
                              <w:divBdr>
                                <w:top w:val="none" w:sz="0" w:space="0" w:color="auto"/>
                                <w:left w:val="none" w:sz="0" w:space="0" w:color="auto"/>
                                <w:bottom w:val="none" w:sz="0" w:space="0" w:color="auto"/>
                                <w:right w:val="none" w:sz="0" w:space="0" w:color="auto"/>
                              </w:divBdr>
                            </w:div>
                            <w:div w:id="1427724969">
                              <w:marLeft w:val="0"/>
                              <w:marRight w:val="0"/>
                              <w:marTop w:val="0"/>
                              <w:marBottom w:val="0"/>
                              <w:divBdr>
                                <w:top w:val="none" w:sz="0" w:space="0" w:color="auto"/>
                                <w:left w:val="none" w:sz="0" w:space="0" w:color="auto"/>
                                <w:bottom w:val="none" w:sz="0" w:space="0" w:color="auto"/>
                                <w:right w:val="none" w:sz="0" w:space="0" w:color="auto"/>
                              </w:divBdr>
                            </w:div>
                            <w:div w:id="660550697">
                              <w:marLeft w:val="0"/>
                              <w:marRight w:val="0"/>
                              <w:marTop w:val="0"/>
                              <w:marBottom w:val="0"/>
                              <w:divBdr>
                                <w:top w:val="none" w:sz="0" w:space="0" w:color="auto"/>
                                <w:left w:val="none" w:sz="0" w:space="0" w:color="auto"/>
                                <w:bottom w:val="none" w:sz="0" w:space="0" w:color="auto"/>
                                <w:right w:val="none" w:sz="0" w:space="0" w:color="auto"/>
                              </w:divBdr>
                            </w:div>
                            <w:div w:id="806826327">
                              <w:marLeft w:val="0"/>
                              <w:marRight w:val="0"/>
                              <w:marTop w:val="0"/>
                              <w:marBottom w:val="0"/>
                              <w:divBdr>
                                <w:top w:val="none" w:sz="0" w:space="0" w:color="auto"/>
                                <w:left w:val="none" w:sz="0" w:space="0" w:color="auto"/>
                                <w:bottom w:val="none" w:sz="0" w:space="0" w:color="auto"/>
                                <w:right w:val="none" w:sz="0" w:space="0" w:color="auto"/>
                              </w:divBdr>
                            </w:div>
                            <w:div w:id="1927302670">
                              <w:marLeft w:val="0"/>
                              <w:marRight w:val="0"/>
                              <w:marTop w:val="0"/>
                              <w:marBottom w:val="0"/>
                              <w:divBdr>
                                <w:top w:val="none" w:sz="0" w:space="0" w:color="auto"/>
                                <w:left w:val="none" w:sz="0" w:space="0" w:color="auto"/>
                                <w:bottom w:val="none" w:sz="0" w:space="0" w:color="auto"/>
                                <w:right w:val="none" w:sz="0" w:space="0" w:color="auto"/>
                              </w:divBdr>
                            </w:div>
                            <w:div w:id="314535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036906">
          <w:marLeft w:val="0"/>
          <w:marRight w:val="0"/>
          <w:marTop w:val="0"/>
          <w:marBottom w:val="0"/>
          <w:divBdr>
            <w:top w:val="none" w:sz="0" w:space="0" w:color="auto"/>
            <w:left w:val="none" w:sz="0" w:space="0" w:color="auto"/>
            <w:bottom w:val="single" w:sz="18" w:space="0" w:color="E4E4E4"/>
            <w:right w:val="none" w:sz="0" w:space="0" w:color="auto"/>
          </w:divBdr>
          <w:divsChild>
            <w:div w:id="837189571">
              <w:marLeft w:val="0"/>
              <w:marRight w:val="0"/>
              <w:marTop w:val="0"/>
              <w:marBottom w:val="0"/>
              <w:divBdr>
                <w:top w:val="none" w:sz="0" w:space="0" w:color="auto"/>
                <w:left w:val="none" w:sz="0" w:space="0" w:color="auto"/>
                <w:bottom w:val="none" w:sz="0" w:space="0" w:color="auto"/>
                <w:right w:val="none" w:sz="0" w:space="0" w:color="auto"/>
              </w:divBdr>
              <w:divsChild>
                <w:div w:id="1693724680">
                  <w:marLeft w:val="0"/>
                  <w:marRight w:val="0"/>
                  <w:marTop w:val="0"/>
                  <w:marBottom w:val="0"/>
                  <w:divBdr>
                    <w:top w:val="none" w:sz="0" w:space="0" w:color="auto"/>
                    <w:left w:val="none" w:sz="0" w:space="0" w:color="auto"/>
                    <w:bottom w:val="none" w:sz="0" w:space="0" w:color="auto"/>
                    <w:right w:val="none" w:sz="0" w:space="0" w:color="auto"/>
                  </w:divBdr>
                  <w:divsChild>
                    <w:div w:id="2106147690">
                      <w:marLeft w:val="0"/>
                      <w:marRight w:val="0"/>
                      <w:marTop w:val="0"/>
                      <w:marBottom w:val="0"/>
                      <w:divBdr>
                        <w:top w:val="none" w:sz="0" w:space="0" w:color="auto"/>
                        <w:left w:val="none" w:sz="0" w:space="0" w:color="auto"/>
                        <w:bottom w:val="none" w:sz="0" w:space="0" w:color="auto"/>
                        <w:right w:val="none" w:sz="0" w:space="0" w:color="auto"/>
                      </w:divBdr>
                      <w:divsChild>
                        <w:div w:id="501241325">
                          <w:marLeft w:val="0"/>
                          <w:marRight w:val="0"/>
                          <w:marTop w:val="0"/>
                          <w:marBottom w:val="0"/>
                          <w:divBdr>
                            <w:top w:val="none" w:sz="0" w:space="0" w:color="auto"/>
                            <w:left w:val="none" w:sz="0" w:space="0" w:color="auto"/>
                            <w:bottom w:val="none" w:sz="0" w:space="0" w:color="auto"/>
                            <w:right w:val="none" w:sz="0" w:space="0" w:color="auto"/>
                          </w:divBdr>
                          <w:divsChild>
                            <w:div w:id="1863474158">
                              <w:marLeft w:val="0"/>
                              <w:marRight w:val="0"/>
                              <w:marTop w:val="0"/>
                              <w:marBottom w:val="0"/>
                              <w:divBdr>
                                <w:top w:val="none" w:sz="0" w:space="0" w:color="auto"/>
                                <w:left w:val="none" w:sz="0" w:space="0" w:color="auto"/>
                                <w:bottom w:val="none" w:sz="0" w:space="0" w:color="auto"/>
                                <w:right w:val="none" w:sz="0" w:space="0" w:color="auto"/>
                              </w:divBdr>
                            </w:div>
                            <w:div w:id="1592200213">
                              <w:marLeft w:val="0"/>
                              <w:marRight w:val="0"/>
                              <w:marTop w:val="0"/>
                              <w:marBottom w:val="0"/>
                              <w:divBdr>
                                <w:top w:val="none" w:sz="0" w:space="0" w:color="auto"/>
                                <w:left w:val="none" w:sz="0" w:space="0" w:color="auto"/>
                                <w:bottom w:val="none" w:sz="0" w:space="0" w:color="auto"/>
                                <w:right w:val="none" w:sz="0" w:space="0" w:color="auto"/>
                              </w:divBdr>
                            </w:div>
                            <w:div w:id="439759178">
                              <w:marLeft w:val="0"/>
                              <w:marRight w:val="0"/>
                              <w:marTop w:val="0"/>
                              <w:marBottom w:val="0"/>
                              <w:divBdr>
                                <w:top w:val="none" w:sz="0" w:space="0" w:color="auto"/>
                                <w:left w:val="none" w:sz="0" w:space="0" w:color="auto"/>
                                <w:bottom w:val="none" w:sz="0" w:space="0" w:color="auto"/>
                                <w:right w:val="none" w:sz="0" w:space="0" w:color="auto"/>
                              </w:divBdr>
                            </w:div>
                            <w:div w:id="61951670">
                              <w:marLeft w:val="0"/>
                              <w:marRight w:val="0"/>
                              <w:marTop w:val="0"/>
                              <w:marBottom w:val="0"/>
                              <w:divBdr>
                                <w:top w:val="none" w:sz="0" w:space="0" w:color="auto"/>
                                <w:left w:val="none" w:sz="0" w:space="0" w:color="auto"/>
                                <w:bottom w:val="none" w:sz="0" w:space="0" w:color="auto"/>
                                <w:right w:val="none" w:sz="0" w:space="0" w:color="auto"/>
                              </w:divBdr>
                            </w:div>
                            <w:div w:id="1147283144">
                              <w:marLeft w:val="0"/>
                              <w:marRight w:val="0"/>
                              <w:marTop w:val="0"/>
                              <w:marBottom w:val="0"/>
                              <w:divBdr>
                                <w:top w:val="none" w:sz="0" w:space="0" w:color="auto"/>
                                <w:left w:val="none" w:sz="0" w:space="0" w:color="auto"/>
                                <w:bottom w:val="none" w:sz="0" w:space="0" w:color="auto"/>
                                <w:right w:val="none" w:sz="0" w:space="0" w:color="auto"/>
                              </w:divBdr>
                            </w:div>
                            <w:div w:id="1327317110">
                              <w:marLeft w:val="0"/>
                              <w:marRight w:val="0"/>
                              <w:marTop w:val="0"/>
                              <w:marBottom w:val="0"/>
                              <w:divBdr>
                                <w:top w:val="none" w:sz="0" w:space="0" w:color="auto"/>
                                <w:left w:val="none" w:sz="0" w:space="0" w:color="auto"/>
                                <w:bottom w:val="none" w:sz="0" w:space="0" w:color="auto"/>
                                <w:right w:val="none" w:sz="0" w:space="0" w:color="auto"/>
                              </w:divBdr>
                            </w:div>
                            <w:div w:id="2112043482">
                              <w:marLeft w:val="0"/>
                              <w:marRight w:val="0"/>
                              <w:marTop w:val="0"/>
                              <w:marBottom w:val="0"/>
                              <w:divBdr>
                                <w:top w:val="none" w:sz="0" w:space="0" w:color="auto"/>
                                <w:left w:val="none" w:sz="0" w:space="0" w:color="auto"/>
                                <w:bottom w:val="none" w:sz="0" w:space="0" w:color="auto"/>
                                <w:right w:val="none" w:sz="0" w:space="0" w:color="auto"/>
                              </w:divBdr>
                            </w:div>
                            <w:div w:id="1880243620">
                              <w:marLeft w:val="0"/>
                              <w:marRight w:val="0"/>
                              <w:marTop w:val="0"/>
                              <w:marBottom w:val="0"/>
                              <w:divBdr>
                                <w:top w:val="none" w:sz="0" w:space="0" w:color="auto"/>
                                <w:left w:val="none" w:sz="0" w:space="0" w:color="auto"/>
                                <w:bottom w:val="none" w:sz="0" w:space="0" w:color="auto"/>
                                <w:right w:val="none" w:sz="0" w:space="0" w:color="auto"/>
                              </w:divBdr>
                            </w:div>
                            <w:div w:id="1343824145">
                              <w:marLeft w:val="0"/>
                              <w:marRight w:val="0"/>
                              <w:marTop w:val="0"/>
                              <w:marBottom w:val="0"/>
                              <w:divBdr>
                                <w:top w:val="none" w:sz="0" w:space="0" w:color="auto"/>
                                <w:left w:val="none" w:sz="0" w:space="0" w:color="auto"/>
                                <w:bottom w:val="none" w:sz="0" w:space="0" w:color="auto"/>
                                <w:right w:val="none" w:sz="0" w:space="0" w:color="auto"/>
                              </w:divBdr>
                            </w:div>
                            <w:div w:id="196159196">
                              <w:marLeft w:val="0"/>
                              <w:marRight w:val="0"/>
                              <w:marTop w:val="0"/>
                              <w:marBottom w:val="0"/>
                              <w:divBdr>
                                <w:top w:val="none" w:sz="0" w:space="0" w:color="auto"/>
                                <w:left w:val="none" w:sz="0" w:space="0" w:color="auto"/>
                                <w:bottom w:val="none" w:sz="0" w:space="0" w:color="auto"/>
                                <w:right w:val="none" w:sz="0" w:space="0" w:color="auto"/>
                              </w:divBdr>
                            </w:div>
                            <w:div w:id="1335181161">
                              <w:marLeft w:val="0"/>
                              <w:marRight w:val="0"/>
                              <w:marTop w:val="0"/>
                              <w:marBottom w:val="0"/>
                              <w:divBdr>
                                <w:top w:val="none" w:sz="0" w:space="0" w:color="auto"/>
                                <w:left w:val="none" w:sz="0" w:space="0" w:color="auto"/>
                                <w:bottom w:val="none" w:sz="0" w:space="0" w:color="auto"/>
                                <w:right w:val="none" w:sz="0" w:space="0" w:color="auto"/>
                              </w:divBdr>
                            </w:div>
                            <w:div w:id="1252350092">
                              <w:marLeft w:val="0"/>
                              <w:marRight w:val="0"/>
                              <w:marTop w:val="0"/>
                              <w:marBottom w:val="0"/>
                              <w:divBdr>
                                <w:top w:val="none" w:sz="0" w:space="0" w:color="auto"/>
                                <w:left w:val="none" w:sz="0" w:space="0" w:color="auto"/>
                                <w:bottom w:val="none" w:sz="0" w:space="0" w:color="auto"/>
                                <w:right w:val="none" w:sz="0" w:space="0" w:color="auto"/>
                              </w:divBdr>
                            </w:div>
                            <w:div w:id="675420752">
                              <w:marLeft w:val="0"/>
                              <w:marRight w:val="0"/>
                              <w:marTop w:val="0"/>
                              <w:marBottom w:val="0"/>
                              <w:divBdr>
                                <w:top w:val="none" w:sz="0" w:space="0" w:color="auto"/>
                                <w:left w:val="none" w:sz="0" w:space="0" w:color="auto"/>
                                <w:bottom w:val="none" w:sz="0" w:space="0" w:color="auto"/>
                                <w:right w:val="none" w:sz="0" w:space="0" w:color="auto"/>
                              </w:divBdr>
                            </w:div>
                            <w:div w:id="1935359878">
                              <w:marLeft w:val="0"/>
                              <w:marRight w:val="0"/>
                              <w:marTop w:val="0"/>
                              <w:marBottom w:val="0"/>
                              <w:divBdr>
                                <w:top w:val="none" w:sz="0" w:space="0" w:color="auto"/>
                                <w:left w:val="none" w:sz="0" w:space="0" w:color="auto"/>
                                <w:bottom w:val="none" w:sz="0" w:space="0" w:color="auto"/>
                                <w:right w:val="none" w:sz="0" w:space="0" w:color="auto"/>
                              </w:divBdr>
                            </w:div>
                            <w:div w:id="239288662">
                              <w:marLeft w:val="0"/>
                              <w:marRight w:val="0"/>
                              <w:marTop w:val="0"/>
                              <w:marBottom w:val="0"/>
                              <w:divBdr>
                                <w:top w:val="none" w:sz="0" w:space="0" w:color="auto"/>
                                <w:left w:val="none" w:sz="0" w:space="0" w:color="auto"/>
                                <w:bottom w:val="none" w:sz="0" w:space="0" w:color="auto"/>
                                <w:right w:val="none" w:sz="0" w:space="0" w:color="auto"/>
                              </w:divBdr>
                            </w:div>
                            <w:div w:id="383257004">
                              <w:marLeft w:val="0"/>
                              <w:marRight w:val="0"/>
                              <w:marTop w:val="0"/>
                              <w:marBottom w:val="0"/>
                              <w:divBdr>
                                <w:top w:val="none" w:sz="0" w:space="0" w:color="auto"/>
                                <w:left w:val="none" w:sz="0" w:space="0" w:color="auto"/>
                                <w:bottom w:val="none" w:sz="0" w:space="0" w:color="auto"/>
                                <w:right w:val="none" w:sz="0" w:space="0" w:color="auto"/>
                              </w:divBdr>
                            </w:div>
                            <w:div w:id="295717616">
                              <w:marLeft w:val="0"/>
                              <w:marRight w:val="0"/>
                              <w:marTop w:val="0"/>
                              <w:marBottom w:val="0"/>
                              <w:divBdr>
                                <w:top w:val="none" w:sz="0" w:space="0" w:color="auto"/>
                                <w:left w:val="none" w:sz="0" w:space="0" w:color="auto"/>
                                <w:bottom w:val="none" w:sz="0" w:space="0" w:color="auto"/>
                                <w:right w:val="none" w:sz="0" w:space="0" w:color="auto"/>
                              </w:divBdr>
                            </w:div>
                            <w:div w:id="1931813481">
                              <w:marLeft w:val="0"/>
                              <w:marRight w:val="0"/>
                              <w:marTop w:val="0"/>
                              <w:marBottom w:val="0"/>
                              <w:divBdr>
                                <w:top w:val="none" w:sz="0" w:space="0" w:color="auto"/>
                                <w:left w:val="none" w:sz="0" w:space="0" w:color="auto"/>
                                <w:bottom w:val="none" w:sz="0" w:space="0" w:color="auto"/>
                                <w:right w:val="none" w:sz="0" w:space="0" w:color="auto"/>
                              </w:divBdr>
                            </w:div>
                            <w:div w:id="671374544">
                              <w:marLeft w:val="0"/>
                              <w:marRight w:val="0"/>
                              <w:marTop w:val="0"/>
                              <w:marBottom w:val="0"/>
                              <w:divBdr>
                                <w:top w:val="none" w:sz="0" w:space="0" w:color="auto"/>
                                <w:left w:val="none" w:sz="0" w:space="0" w:color="auto"/>
                                <w:bottom w:val="none" w:sz="0" w:space="0" w:color="auto"/>
                                <w:right w:val="none" w:sz="0" w:space="0" w:color="auto"/>
                              </w:divBdr>
                            </w:div>
                            <w:div w:id="1008871855">
                              <w:marLeft w:val="0"/>
                              <w:marRight w:val="0"/>
                              <w:marTop w:val="0"/>
                              <w:marBottom w:val="0"/>
                              <w:divBdr>
                                <w:top w:val="none" w:sz="0" w:space="0" w:color="auto"/>
                                <w:left w:val="none" w:sz="0" w:space="0" w:color="auto"/>
                                <w:bottom w:val="none" w:sz="0" w:space="0" w:color="auto"/>
                                <w:right w:val="none" w:sz="0" w:space="0" w:color="auto"/>
                              </w:divBdr>
                            </w:div>
                            <w:div w:id="1101880475">
                              <w:marLeft w:val="0"/>
                              <w:marRight w:val="0"/>
                              <w:marTop w:val="0"/>
                              <w:marBottom w:val="0"/>
                              <w:divBdr>
                                <w:top w:val="none" w:sz="0" w:space="0" w:color="auto"/>
                                <w:left w:val="none" w:sz="0" w:space="0" w:color="auto"/>
                                <w:bottom w:val="none" w:sz="0" w:space="0" w:color="auto"/>
                                <w:right w:val="none" w:sz="0" w:space="0" w:color="auto"/>
                              </w:divBdr>
                            </w:div>
                            <w:div w:id="1309045748">
                              <w:marLeft w:val="0"/>
                              <w:marRight w:val="0"/>
                              <w:marTop w:val="0"/>
                              <w:marBottom w:val="0"/>
                              <w:divBdr>
                                <w:top w:val="none" w:sz="0" w:space="0" w:color="auto"/>
                                <w:left w:val="none" w:sz="0" w:space="0" w:color="auto"/>
                                <w:bottom w:val="none" w:sz="0" w:space="0" w:color="auto"/>
                                <w:right w:val="none" w:sz="0" w:space="0" w:color="auto"/>
                              </w:divBdr>
                            </w:div>
                            <w:div w:id="351881839">
                              <w:marLeft w:val="0"/>
                              <w:marRight w:val="0"/>
                              <w:marTop w:val="0"/>
                              <w:marBottom w:val="0"/>
                              <w:divBdr>
                                <w:top w:val="none" w:sz="0" w:space="0" w:color="auto"/>
                                <w:left w:val="none" w:sz="0" w:space="0" w:color="auto"/>
                                <w:bottom w:val="none" w:sz="0" w:space="0" w:color="auto"/>
                                <w:right w:val="none" w:sz="0" w:space="0" w:color="auto"/>
                              </w:divBdr>
                            </w:div>
                            <w:div w:id="569387659">
                              <w:marLeft w:val="0"/>
                              <w:marRight w:val="0"/>
                              <w:marTop w:val="0"/>
                              <w:marBottom w:val="0"/>
                              <w:divBdr>
                                <w:top w:val="none" w:sz="0" w:space="0" w:color="auto"/>
                                <w:left w:val="none" w:sz="0" w:space="0" w:color="auto"/>
                                <w:bottom w:val="none" w:sz="0" w:space="0" w:color="auto"/>
                                <w:right w:val="none" w:sz="0" w:space="0" w:color="auto"/>
                              </w:divBdr>
                            </w:div>
                            <w:div w:id="996300033">
                              <w:marLeft w:val="0"/>
                              <w:marRight w:val="0"/>
                              <w:marTop w:val="0"/>
                              <w:marBottom w:val="0"/>
                              <w:divBdr>
                                <w:top w:val="none" w:sz="0" w:space="0" w:color="auto"/>
                                <w:left w:val="none" w:sz="0" w:space="0" w:color="auto"/>
                                <w:bottom w:val="none" w:sz="0" w:space="0" w:color="auto"/>
                                <w:right w:val="none" w:sz="0" w:space="0" w:color="auto"/>
                              </w:divBdr>
                            </w:div>
                            <w:div w:id="706758952">
                              <w:marLeft w:val="0"/>
                              <w:marRight w:val="0"/>
                              <w:marTop w:val="0"/>
                              <w:marBottom w:val="0"/>
                              <w:divBdr>
                                <w:top w:val="none" w:sz="0" w:space="0" w:color="auto"/>
                                <w:left w:val="none" w:sz="0" w:space="0" w:color="auto"/>
                                <w:bottom w:val="none" w:sz="0" w:space="0" w:color="auto"/>
                                <w:right w:val="none" w:sz="0" w:space="0" w:color="auto"/>
                              </w:divBdr>
                            </w:div>
                            <w:div w:id="295449615">
                              <w:marLeft w:val="0"/>
                              <w:marRight w:val="0"/>
                              <w:marTop w:val="0"/>
                              <w:marBottom w:val="0"/>
                              <w:divBdr>
                                <w:top w:val="none" w:sz="0" w:space="0" w:color="auto"/>
                                <w:left w:val="none" w:sz="0" w:space="0" w:color="auto"/>
                                <w:bottom w:val="none" w:sz="0" w:space="0" w:color="auto"/>
                                <w:right w:val="none" w:sz="0" w:space="0" w:color="auto"/>
                              </w:divBdr>
                            </w:div>
                            <w:div w:id="732123736">
                              <w:marLeft w:val="0"/>
                              <w:marRight w:val="0"/>
                              <w:marTop w:val="0"/>
                              <w:marBottom w:val="0"/>
                              <w:divBdr>
                                <w:top w:val="none" w:sz="0" w:space="0" w:color="auto"/>
                                <w:left w:val="none" w:sz="0" w:space="0" w:color="auto"/>
                                <w:bottom w:val="none" w:sz="0" w:space="0" w:color="auto"/>
                                <w:right w:val="none" w:sz="0" w:space="0" w:color="auto"/>
                              </w:divBdr>
                            </w:div>
                            <w:div w:id="758790196">
                              <w:marLeft w:val="0"/>
                              <w:marRight w:val="0"/>
                              <w:marTop w:val="0"/>
                              <w:marBottom w:val="0"/>
                              <w:divBdr>
                                <w:top w:val="none" w:sz="0" w:space="0" w:color="auto"/>
                                <w:left w:val="none" w:sz="0" w:space="0" w:color="auto"/>
                                <w:bottom w:val="none" w:sz="0" w:space="0" w:color="auto"/>
                                <w:right w:val="none" w:sz="0" w:space="0" w:color="auto"/>
                              </w:divBdr>
                            </w:div>
                            <w:div w:id="805198648">
                              <w:marLeft w:val="0"/>
                              <w:marRight w:val="0"/>
                              <w:marTop w:val="0"/>
                              <w:marBottom w:val="0"/>
                              <w:divBdr>
                                <w:top w:val="none" w:sz="0" w:space="0" w:color="auto"/>
                                <w:left w:val="none" w:sz="0" w:space="0" w:color="auto"/>
                                <w:bottom w:val="none" w:sz="0" w:space="0" w:color="auto"/>
                                <w:right w:val="none" w:sz="0" w:space="0" w:color="auto"/>
                              </w:divBdr>
                            </w:div>
                            <w:div w:id="542131784">
                              <w:marLeft w:val="0"/>
                              <w:marRight w:val="0"/>
                              <w:marTop w:val="0"/>
                              <w:marBottom w:val="0"/>
                              <w:divBdr>
                                <w:top w:val="none" w:sz="0" w:space="0" w:color="auto"/>
                                <w:left w:val="none" w:sz="0" w:space="0" w:color="auto"/>
                                <w:bottom w:val="none" w:sz="0" w:space="0" w:color="auto"/>
                                <w:right w:val="none" w:sz="0" w:space="0" w:color="auto"/>
                              </w:divBdr>
                            </w:div>
                            <w:div w:id="153099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6418819">
      <w:bodyDiv w:val="1"/>
      <w:marLeft w:val="0"/>
      <w:marRight w:val="0"/>
      <w:marTop w:val="0"/>
      <w:marBottom w:val="0"/>
      <w:divBdr>
        <w:top w:val="none" w:sz="0" w:space="0" w:color="auto"/>
        <w:left w:val="none" w:sz="0" w:space="0" w:color="auto"/>
        <w:bottom w:val="none" w:sz="0" w:space="0" w:color="auto"/>
        <w:right w:val="none" w:sz="0" w:space="0" w:color="auto"/>
      </w:divBdr>
      <w:divsChild>
        <w:div w:id="187719046">
          <w:marLeft w:val="0"/>
          <w:marRight w:val="0"/>
          <w:marTop w:val="0"/>
          <w:marBottom w:val="0"/>
          <w:divBdr>
            <w:top w:val="none" w:sz="0" w:space="0" w:color="auto"/>
            <w:left w:val="none" w:sz="0" w:space="0" w:color="auto"/>
            <w:bottom w:val="none" w:sz="0" w:space="0" w:color="auto"/>
            <w:right w:val="none" w:sz="0" w:space="0" w:color="auto"/>
          </w:divBdr>
          <w:divsChild>
            <w:div w:id="181163821">
              <w:marLeft w:val="0"/>
              <w:marRight w:val="0"/>
              <w:marTop w:val="0"/>
              <w:marBottom w:val="0"/>
              <w:divBdr>
                <w:top w:val="none" w:sz="0" w:space="0" w:color="auto"/>
                <w:left w:val="none" w:sz="0" w:space="0" w:color="auto"/>
                <w:bottom w:val="none" w:sz="0" w:space="0" w:color="auto"/>
                <w:right w:val="none" w:sz="0" w:space="0" w:color="auto"/>
              </w:divBdr>
              <w:divsChild>
                <w:div w:id="2003391704">
                  <w:marLeft w:val="0"/>
                  <w:marRight w:val="0"/>
                  <w:marTop w:val="0"/>
                  <w:marBottom w:val="0"/>
                  <w:divBdr>
                    <w:top w:val="none" w:sz="0" w:space="0" w:color="auto"/>
                    <w:left w:val="none" w:sz="0" w:space="0" w:color="auto"/>
                    <w:bottom w:val="none" w:sz="0" w:space="0" w:color="auto"/>
                    <w:right w:val="none" w:sz="0" w:space="0" w:color="auto"/>
                  </w:divBdr>
                  <w:divsChild>
                    <w:div w:id="854999234">
                      <w:marLeft w:val="-322"/>
                      <w:marRight w:val="-322"/>
                      <w:marTop w:val="0"/>
                      <w:marBottom w:val="0"/>
                      <w:divBdr>
                        <w:top w:val="none" w:sz="0" w:space="0" w:color="auto"/>
                        <w:left w:val="none" w:sz="0" w:space="0" w:color="auto"/>
                        <w:bottom w:val="none" w:sz="0" w:space="0" w:color="auto"/>
                        <w:right w:val="none" w:sz="0" w:space="0" w:color="auto"/>
                      </w:divBdr>
                      <w:divsChild>
                        <w:div w:id="847404820">
                          <w:marLeft w:val="0"/>
                          <w:marRight w:val="0"/>
                          <w:marTop w:val="0"/>
                          <w:marBottom w:val="0"/>
                          <w:divBdr>
                            <w:top w:val="none" w:sz="0" w:space="0" w:color="auto"/>
                            <w:left w:val="none" w:sz="0" w:space="0" w:color="auto"/>
                            <w:bottom w:val="none" w:sz="0" w:space="0" w:color="auto"/>
                            <w:right w:val="none" w:sz="0" w:space="0" w:color="auto"/>
                          </w:divBdr>
                          <w:divsChild>
                            <w:div w:id="85419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7175296">
              <w:marLeft w:val="0"/>
              <w:marRight w:val="0"/>
              <w:marTop w:val="0"/>
              <w:marBottom w:val="0"/>
              <w:divBdr>
                <w:top w:val="none" w:sz="0" w:space="0" w:color="auto"/>
                <w:left w:val="none" w:sz="0" w:space="0" w:color="auto"/>
                <w:bottom w:val="none" w:sz="0" w:space="0" w:color="auto"/>
                <w:right w:val="none" w:sz="0" w:space="0" w:color="auto"/>
              </w:divBdr>
              <w:divsChild>
                <w:div w:id="1345009138">
                  <w:marLeft w:val="-322"/>
                  <w:marRight w:val="-322"/>
                  <w:marTop w:val="0"/>
                  <w:marBottom w:val="0"/>
                  <w:divBdr>
                    <w:top w:val="none" w:sz="0" w:space="0" w:color="auto"/>
                    <w:left w:val="none" w:sz="0" w:space="0" w:color="auto"/>
                    <w:bottom w:val="none" w:sz="0" w:space="0" w:color="auto"/>
                    <w:right w:val="none" w:sz="0" w:space="0" w:color="auto"/>
                  </w:divBdr>
                </w:div>
              </w:divsChild>
            </w:div>
          </w:divsChild>
        </w:div>
        <w:div w:id="1120874689">
          <w:marLeft w:val="0"/>
          <w:marRight w:val="0"/>
          <w:marTop w:val="0"/>
          <w:marBottom w:val="0"/>
          <w:divBdr>
            <w:top w:val="none" w:sz="0" w:space="0" w:color="auto"/>
            <w:left w:val="none" w:sz="0" w:space="0" w:color="auto"/>
            <w:bottom w:val="none" w:sz="0" w:space="0" w:color="auto"/>
            <w:right w:val="none" w:sz="0" w:space="0" w:color="auto"/>
          </w:divBdr>
          <w:divsChild>
            <w:div w:id="474299171">
              <w:marLeft w:val="0"/>
              <w:marRight w:val="0"/>
              <w:marTop w:val="0"/>
              <w:marBottom w:val="0"/>
              <w:divBdr>
                <w:top w:val="none" w:sz="0" w:space="0" w:color="auto"/>
                <w:left w:val="none" w:sz="0" w:space="0" w:color="auto"/>
                <w:bottom w:val="none" w:sz="0" w:space="0" w:color="auto"/>
                <w:right w:val="none" w:sz="0" w:space="0" w:color="auto"/>
              </w:divBdr>
              <w:divsChild>
                <w:div w:id="184561815">
                  <w:marLeft w:val="-322"/>
                  <w:marRight w:val="-322"/>
                  <w:marTop w:val="537"/>
                  <w:marBottom w:val="0"/>
                  <w:divBdr>
                    <w:top w:val="none" w:sz="0" w:space="0" w:color="auto"/>
                    <w:left w:val="none" w:sz="0" w:space="0" w:color="auto"/>
                    <w:bottom w:val="none" w:sz="0" w:space="0" w:color="auto"/>
                    <w:right w:val="none" w:sz="0" w:space="0" w:color="auto"/>
                  </w:divBdr>
                </w:div>
                <w:div w:id="741148740">
                  <w:marLeft w:val="-322"/>
                  <w:marRight w:val="-322"/>
                  <w:marTop w:val="0"/>
                  <w:marBottom w:val="0"/>
                  <w:divBdr>
                    <w:top w:val="none" w:sz="0" w:space="0" w:color="auto"/>
                    <w:left w:val="none" w:sz="0" w:space="0" w:color="auto"/>
                    <w:bottom w:val="none" w:sz="0" w:space="0" w:color="auto"/>
                    <w:right w:val="none" w:sz="0" w:space="0" w:color="auto"/>
                  </w:divBdr>
                </w:div>
                <w:div w:id="1977028557">
                  <w:marLeft w:val="-322"/>
                  <w:marRight w:val="-322"/>
                  <w:marTop w:val="0"/>
                  <w:marBottom w:val="0"/>
                  <w:divBdr>
                    <w:top w:val="none" w:sz="0" w:space="0" w:color="auto"/>
                    <w:left w:val="none" w:sz="0" w:space="0" w:color="auto"/>
                    <w:bottom w:val="none" w:sz="0" w:space="0" w:color="auto"/>
                    <w:right w:val="none" w:sz="0" w:space="0" w:color="auto"/>
                  </w:divBdr>
                  <w:divsChild>
                    <w:div w:id="1616405564">
                      <w:marLeft w:val="0"/>
                      <w:marRight w:val="0"/>
                      <w:marTop w:val="0"/>
                      <w:marBottom w:val="0"/>
                      <w:divBdr>
                        <w:top w:val="none" w:sz="0" w:space="0" w:color="auto"/>
                        <w:left w:val="none" w:sz="0" w:space="0" w:color="auto"/>
                        <w:bottom w:val="none" w:sz="0" w:space="0" w:color="auto"/>
                        <w:right w:val="none" w:sz="0" w:space="0" w:color="auto"/>
                      </w:divBdr>
                      <w:divsChild>
                        <w:div w:id="1313177475">
                          <w:marLeft w:val="-322"/>
                          <w:marRight w:val="-322"/>
                          <w:marTop w:val="0"/>
                          <w:marBottom w:val="0"/>
                          <w:divBdr>
                            <w:top w:val="none" w:sz="0" w:space="0" w:color="auto"/>
                            <w:left w:val="none" w:sz="0" w:space="0" w:color="auto"/>
                            <w:bottom w:val="none" w:sz="0" w:space="0" w:color="auto"/>
                            <w:right w:val="none" w:sz="0" w:space="0" w:color="auto"/>
                          </w:divBdr>
                          <w:divsChild>
                            <w:div w:id="351151609">
                              <w:marLeft w:val="0"/>
                              <w:marRight w:val="0"/>
                              <w:marTop w:val="0"/>
                              <w:marBottom w:val="0"/>
                              <w:divBdr>
                                <w:top w:val="none" w:sz="0" w:space="0" w:color="auto"/>
                                <w:left w:val="none" w:sz="0" w:space="0" w:color="auto"/>
                                <w:bottom w:val="none" w:sz="0" w:space="0" w:color="auto"/>
                                <w:right w:val="none" w:sz="0" w:space="0" w:color="auto"/>
                              </w:divBdr>
                              <w:divsChild>
                                <w:div w:id="1082992626">
                                  <w:marLeft w:val="0"/>
                                  <w:marRight w:val="0"/>
                                  <w:marTop w:val="0"/>
                                  <w:marBottom w:val="430"/>
                                  <w:divBdr>
                                    <w:top w:val="single" w:sz="8" w:space="4" w:color="DDDDDD"/>
                                    <w:left w:val="single" w:sz="8" w:space="4" w:color="DDDDDD"/>
                                    <w:bottom w:val="single" w:sz="8" w:space="4" w:color="DDDDDD"/>
                                    <w:right w:val="single" w:sz="8" w:space="4" w:color="DDDDDD"/>
                                  </w:divBdr>
                                  <w:divsChild>
                                    <w:div w:id="5466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520994">
                              <w:marLeft w:val="0"/>
                              <w:marRight w:val="0"/>
                              <w:marTop w:val="0"/>
                              <w:marBottom w:val="0"/>
                              <w:divBdr>
                                <w:top w:val="none" w:sz="0" w:space="0" w:color="auto"/>
                                <w:left w:val="none" w:sz="0" w:space="0" w:color="auto"/>
                                <w:bottom w:val="none" w:sz="0" w:space="0" w:color="auto"/>
                                <w:right w:val="none" w:sz="0" w:space="0" w:color="auto"/>
                              </w:divBdr>
                              <w:divsChild>
                                <w:div w:id="297687067">
                                  <w:marLeft w:val="0"/>
                                  <w:marRight w:val="0"/>
                                  <w:marTop w:val="0"/>
                                  <w:marBottom w:val="430"/>
                                  <w:divBdr>
                                    <w:top w:val="single" w:sz="8" w:space="4" w:color="DDDDDD"/>
                                    <w:left w:val="single" w:sz="8" w:space="4" w:color="DDDDDD"/>
                                    <w:bottom w:val="single" w:sz="8" w:space="4" w:color="DDDDDD"/>
                                    <w:right w:val="single" w:sz="8" w:space="4" w:color="DDDDDD"/>
                                  </w:divBdr>
                                  <w:divsChild>
                                    <w:div w:id="41078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368530">
                              <w:marLeft w:val="0"/>
                              <w:marRight w:val="0"/>
                              <w:marTop w:val="0"/>
                              <w:marBottom w:val="0"/>
                              <w:divBdr>
                                <w:top w:val="none" w:sz="0" w:space="0" w:color="auto"/>
                                <w:left w:val="none" w:sz="0" w:space="0" w:color="auto"/>
                                <w:bottom w:val="none" w:sz="0" w:space="0" w:color="auto"/>
                                <w:right w:val="none" w:sz="0" w:space="0" w:color="auto"/>
                              </w:divBdr>
                              <w:divsChild>
                                <w:div w:id="1277444787">
                                  <w:marLeft w:val="0"/>
                                  <w:marRight w:val="0"/>
                                  <w:marTop w:val="0"/>
                                  <w:marBottom w:val="430"/>
                                  <w:divBdr>
                                    <w:top w:val="single" w:sz="8" w:space="4" w:color="DDDDDD"/>
                                    <w:left w:val="single" w:sz="8" w:space="4" w:color="DDDDDD"/>
                                    <w:bottom w:val="single" w:sz="8" w:space="4" w:color="DDDDDD"/>
                                    <w:right w:val="single" w:sz="8" w:space="4" w:color="DDDDDD"/>
                                  </w:divBdr>
                                  <w:divsChild>
                                    <w:div w:id="112631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830070">
                              <w:marLeft w:val="0"/>
                              <w:marRight w:val="0"/>
                              <w:marTop w:val="0"/>
                              <w:marBottom w:val="0"/>
                              <w:divBdr>
                                <w:top w:val="none" w:sz="0" w:space="0" w:color="auto"/>
                                <w:left w:val="none" w:sz="0" w:space="0" w:color="auto"/>
                                <w:bottom w:val="none" w:sz="0" w:space="0" w:color="auto"/>
                                <w:right w:val="none" w:sz="0" w:space="0" w:color="auto"/>
                              </w:divBdr>
                              <w:divsChild>
                                <w:div w:id="636838982">
                                  <w:marLeft w:val="0"/>
                                  <w:marRight w:val="0"/>
                                  <w:marTop w:val="0"/>
                                  <w:marBottom w:val="430"/>
                                  <w:divBdr>
                                    <w:top w:val="single" w:sz="8" w:space="4" w:color="DDDDDD"/>
                                    <w:left w:val="single" w:sz="8" w:space="4" w:color="DDDDDD"/>
                                    <w:bottom w:val="single" w:sz="8" w:space="4" w:color="DDDDDD"/>
                                    <w:right w:val="single" w:sz="8" w:space="4" w:color="DDDDDD"/>
                                  </w:divBdr>
                                  <w:divsChild>
                                    <w:div w:id="933779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637139">
                  <w:marLeft w:val="0"/>
                  <w:marRight w:val="0"/>
                  <w:marTop w:val="0"/>
                  <w:marBottom w:val="0"/>
                  <w:divBdr>
                    <w:top w:val="none" w:sz="0" w:space="0" w:color="auto"/>
                    <w:left w:val="none" w:sz="0" w:space="0" w:color="auto"/>
                    <w:bottom w:val="none" w:sz="0" w:space="0" w:color="auto"/>
                    <w:right w:val="none" w:sz="0" w:space="0" w:color="auto"/>
                  </w:divBdr>
                  <w:divsChild>
                    <w:div w:id="820315330">
                      <w:marLeft w:val="-322"/>
                      <w:marRight w:val="-322"/>
                      <w:marTop w:val="0"/>
                      <w:marBottom w:val="0"/>
                      <w:divBdr>
                        <w:top w:val="none" w:sz="0" w:space="0" w:color="auto"/>
                        <w:left w:val="none" w:sz="0" w:space="0" w:color="auto"/>
                        <w:bottom w:val="none" w:sz="0" w:space="0" w:color="auto"/>
                        <w:right w:val="none" w:sz="0" w:space="0" w:color="auto"/>
                      </w:divBdr>
                      <w:divsChild>
                        <w:div w:id="490367940">
                          <w:marLeft w:val="1075"/>
                          <w:marRight w:val="0"/>
                          <w:marTop w:val="0"/>
                          <w:marBottom w:val="0"/>
                          <w:divBdr>
                            <w:top w:val="none" w:sz="0" w:space="0" w:color="auto"/>
                            <w:left w:val="none" w:sz="0" w:space="0" w:color="auto"/>
                            <w:bottom w:val="none" w:sz="0" w:space="0" w:color="auto"/>
                            <w:right w:val="single" w:sz="18" w:space="16" w:color="BBBBBB"/>
                          </w:divBdr>
                        </w:div>
                        <w:div w:id="983006111">
                          <w:marLeft w:val="0"/>
                          <w:marRight w:val="0"/>
                          <w:marTop w:val="0"/>
                          <w:marBottom w:val="0"/>
                          <w:divBdr>
                            <w:top w:val="none" w:sz="0" w:space="0" w:color="auto"/>
                            <w:left w:val="none" w:sz="0" w:space="0" w:color="auto"/>
                            <w:bottom w:val="none" w:sz="0" w:space="0" w:color="auto"/>
                            <w:right w:val="none" w:sz="0" w:space="0" w:color="auto"/>
                          </w:divBdr>
                          <w:divsChild>
                            <w:div w:id="1966039919">
                              <w:marLeft w:val="0"/>
                              <w:marRight w:val="0"/>
                              <w:marTop w:val="0"/>
                              <w:marBottom w:val="0"/>
                              <w:divBdr>
                                <w:top w:val="none" w:sz="0" w:space="0" w:color="auto"/>
                                <w:left w:val="none" w:sz="0" w:space="0" w:color="auto"/>
                                <w:bottom w:val="none" w:sz="0" w:space="0" w:color="auto"/>
                                <w:right w:val="none" w:sz="0" w:space="0" w:color="auto"/>
                              </w:divBdr>
                              <w:divsChild>
                                <w:div w:id="1428884007">
                                  <w:marLeft w:val="0"/>
                                  <w:marRight w:val="0"/>
                                  <w:marTop w:val="0"/>
                                  <w:marBottom w:val="0"/>
                                  <w:divBdr>
                                    <w:top w:val="none" w:sz="0" w:space="0" w:color="auto"/>
                                    <w:left w:val="none" w:sz="0" w:space="0" w:color="auto"/>
                                    <w:bottom w:val="none" w:sz="0" w:space="0" w:color="auto"/>
                                    <w:right w:val="none" w:sz="0" w:space="0" w:color="auto"/>
                                  </w:divBdr>
                                  <w:divsChild>
                                    <w:div w:id="1442338541">
                                      <w:marLeft w:val="0"/>
                                      <w:marRight w:val="0"/>
                                      <w:marTop w:val="0"/>
                                      <w:marBottom w:val="0"/>
                                      <w:divBdr>
                                        <w:top w:val="none" w:sz="0" w:space="0" w:color="auto"/>
                                        <w:left w:val="none" w:sz="0" w:space="0" w:color="auto"/>
                                        <w:bottom w:val="none" w:sz="0" w:space="0" w:color="auto"/>
                                        <w:right w:val="none" w:sz="0" w:space="0" w:color="auto"/>
                                      </w:divBdr>
                                      <w:divsChild>
                                        <w:div w:id="1760633997">
                                          <w:marLeft w:val="53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2293425">
              <w:marLeft w:val="-322"/>
              <w:marRight w:val="-322"/>
              <w:marTop w:val="0"/>
              <w:marBottom w:val="0"/>
              <w:divBdr>
                <w:top w:val="none" w:sz="0" w:space="0" w:color="auto"/>
                <w:left w:val="none" w:sz="0" w:space="0" w:color="auto"/>
                <w:bottom w:val="none" w:sz="0" w:space="0" w:color="auto"/>
                <w:right w:val="none" w:sz="0" w:space="0" w:color="auto"/>
              </w:divBdr>
              <w:divsChild>
                <w:div w:id="2054619779">
                  <w:marLeft w:val="0"/>
                  <w:marRight w:val="0"/>
                  <w:marTop w:val="0"/>
                  <w:marBottom w:val="0"/>
                  <w:divBdr>
                    <w:top w:val="none" w:sz="0" w:space="0" w:color="auto"/>
                    <w:left w:val="none" w:sz="0" w:space="0" w:color="auto"/>
                    <w:bottom w:val="none" w:sz="0" w:space="0" w:color="auto"/>
                    <w:right w:val="none" w:sz="0" w:space="0" w:color="auto"/>
                  </w:divBdr>
                  <w:divsChild>
                    <w:div w:id="1455515255">
                      <w:marLeft w:val="0"/>
                      <w:marRight w:val="0"/>
                      <w:marTop w:val="0"/>
                      <w:marBottom w:val="0"/>
                      <w:divBdr>
                        <w:top w:val="none" w:sz="0" w:space="0" w:color="auto"/>
                        <w:left w:val="none" w:sz="0" w:space="0" w:color="auto"/>
                        <w:bottom w:val="none" w:sz="0" w:space="0" w:color="auto"/>
                        <w:right w:val="none" w:sz="0" w:space="0" w:color="auto"/>
                      </w:divBdr>
                      <w:divsChild>
                        <w:div w:id="443379765">
                          <w:marLeft w:val="0"/>
                          <w:marRight w:val="0"/>
                          <w:marTop w:val="0"/>
                          <w:marBottom w:val="0"/>
                          <w:divBdr>
                            <w:top w:val="none" w:sz="0" w:space="0" w:color="auto"/>
                            <w:left w:val="none" w:sz="0" w:space="0" w:color="auto"/>
                            <w:bottom w:val="none" w:sz="0" w:space="0" w:color="auto"/>
                            <w:right w:val="none" w:sz="0" w:space="0" w:color="auto"/>
                          </w:divBdr>
                          <w:divsChild>
                            <w:div w:id="1432162396">
                              <w:marLeft w:val="0"/>
                              <w:marRight w:val="0"/>
                              <w:marTop w:val="0"/>
                              <w:marBottom w:val="0"/>
                              <w:divBdr>
                                <w:top w:val="none" w:sz="0" w:space="0" w:color="auto"/>
                                <w:left w:val="none" w:sz="0" w:space="0" w:color="auto"/>
                                <w:bottom w:val="none" w:sz="0" w:space="0" w:color="auto"/>
                                <w:right w:val="none" w:sz="0" w:space="0" w:color="auto"/>
                              </w:divBdr>
                              <w:divsChild>
                                <w:div w:id="2078165356">
                                  <w:marLeft w:val="215"/>
                                  <w:marRight w:val="0"/>
                                  <w:marTop w:val="0"/>
                                  <w:marBottom w:val="322"/>
                                  <w:divBdr>
                                    <w:top w:val="single" w:sz="8" w:space="11" w:color="B1BDBA"/>
                                    <w:left w:val="single" w:sz="8" w:space="11" w:color="B1BDBA"/>
                                    <w:bottom w:val="single" w:sz="8" w:space="11" w:color="B1BDBA"/>
                                    <w:right w:val="single" w:sz="8" w:space="11" w:color="B1BDBA"/>
                                  </w:divBdr>
                                  <w:divsChild>
                                    <w:div w:id="70425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oleObject" Target="embeddings/oleObject6.bin"/><Relationship Id="rId21" Type="http://schemas.openxmlformats.org/officeDocument/2006/relationships/image" Target="media/image14.emf"/><Relationship Id="rId34" Type="http://schemas.openxmlformats.org/officeDocument/2006/relationships/image" Target="media/image24.png"/><Relationship Id="rId42" Type="http://schemas.openxmlformats.org/officeDocument/2006/relationships/image" Target="media/image28.png"/><Relationship Id="rId47" Type="http://schemas.openxmlformats.org/officeDocument/2006/relationships/oleObject" Target="embeddings/oleObject10.bin"/><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emf"/><Relationship Id="rId29" Type="http://schemas.openxmlformats.org/officeDocument/2006/relationships/oleObject" Target="embeddings/oleObject1.bin"/><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3.png"/><Relationship Id="rId37" Type="http://schemas.openxmlformats.org/officeDocument/2006/relationships/oleObject" Target="embeddings/oleObject5.bin"/><Relationship Id="rId40" Type="http://schemas.openxmlformats.org/officeDocument/2006/relationships/image" Target="media/image27.png"/><Relationship Id="rId45" Type="http://schemas.openxmlformats.org/officeDocument/2006/relationships/oleObject" Target="embeddings/oleObject9.bin"/><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png"/><Relationship Id="rId36" Type="http://schemas.openxmlformats.org/officeDocument/2006/relationships/image" Target="media/image25.png"/><Relationship Id="rId49"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oleObject" Target="embeddings/oleObject2.bin"/><Relationship Id="rId44" Type="http://schemas.openxmlformats.org/officeDocument/2006/relationships/image" Target="media/image29.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2.png"/><Relationship Id="rId35" Type="http://schemas.openxmlformats.org/officeDocument/2006/relationships/oleObject" Target="embeddings/oleObject4.bin"/><Relationship Id="rId43" Type="http://schemas.openxmlformats.org/officeDocument/2006/relationships/oleObject" Target="embeddings/oleObject8.bin"/><Relationship Id="rId48" Type="http://schemas.openxmlformats.org/officeDocument/2006/relationships/footer" Target="footer1.xm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oleObject" Target="embeddings/oleObject3.bin"/><Relationship Id="rId38" Type="http://schemas.openxmlformats.org/officeDocument/2006/relationships/image" Target="media/image26.png"/><Relationship Id="rId46" Type="http://schemas.openxmlformats.org/officeDocument/2006/relationships/image" Target="media/image30.png"/><Relationship Id="rId20" Type="http://schemas.openxmlformats.org/officeDocument/2006/relationships/image" Target="media/image13.emf"/><Relationship Id="rId41" Type="http://schemas.openxmlformats.org/officeDocument/2006/relationships/oleObject" Target="embeddings/oleObject7.bin"/><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C48755-C764-4FF0-BF5D-F3B4815555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9017</Words>
  <Characters>51401</Characters>
  <Application>Microsoft Office Word</Application>
  <DocSecurity>0</DocSecurity>
  <Lines>428</Lines>
  <Paragraphs>120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60298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RIM</dc:creator>
  <cp:lastModifiedBy>Administrator</cp:lastModifiedBy>
  <cp:revision>2</cp:revision>
  <cp:lastPrinted>2018-04-11T21:19:00Z</cp:lastPrinted>
  <dcterms:created xsi:type="dcterms:W3CDTF">2023-01-30T11:19:00Z</dcterms:created>
  <dcterms:modified xsi:type="dcterms:W3CDTF">2023-01-30T11:19:00Z</dcterms:modified>
</cp:coreProperties>
</file>