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sz w:val="24"/>
          <w:szCs w:val="24"/>
          <w:lang w:val="en-US"/>
        </w:rPr>
        <w:t>Original Article</w:t>
      </w:r>
      <w:r w:rsidRPr="001C645C">
        <w:rPr>
          <w:rFonts w:ascii="Times New Roman" w:hAnsi="Times New Roman" w:cs="Times New Roman"/>
          <w:b/>
          <w:sz w:val="24"/>
          <w:szCs w:val="24"/>
          <w:lang w:val="en-US"/>
        </w:rPr>
        <w:t xml:space="preserve"> </w:t>
      </w: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TITLE</w:t>
      </w:r>
      <w:r w:rsidRPr="001C645C">
        <w:rPr>
          <w:rFonts w:ascii="Times New Roman" w:hAnsi="Times New Roman" w:cs="Times New Roman"/>
          <w:sz w:val="24"/>
          <w:szCs w:val="24"/>
          <w:lang w:val="en-US"/>
        </w:rPr>
        <w:t>: HISTIDINE RICH PROTEIN 2 PERFORMANCE IN DETERMING THE PREVALENCE OF MALARIA AMONG PATIENTS PRESENTING WITH CLINICAL SYMPTOMS OF MALARIA</w:t>
      </w:r>
      <w:r w:rsidRPr="001C645C">
        <w:rPr>
          <w:rFonts w:ascii="Times New Roman" w:hAnsi="Times New Roman" w:cs="Times New Roman"/>
          <w:b/>
          <w:sz w:val="24"/>
          <w:szCs w:val="24"/>
          <w:lang w:val="en-US"/>
        </w:rPr>
        <w:t xml:space="preserve"> </w:t>
      </w:r>
    </w:p>
    <w:p w:rsidR="001C645C" w:rsidRPr="001C645C" w:rsidRDefault="001C645C" w:rsidP="001C645C">
      <w:pPr>
        <w:spacing w:line="480" w:lineRule="auto"/>
        <w:jc w:val="both"/>
        <w:rPr>
          <w:rFonts w:ascii="Times New Roman" w:hAnsi="Times New Roman" w:cs="Times New Roman"/>
          <w:b/>
          <w:sz w:val="24"/>
          <w:szCs w:val="24"/>
        </w:rPr>
      </w:pPr>
      <w:r w:rsidRPr="001C645C">
        <w:rPr>
          <w:rFonts w:ascii="Times New Roman" w:hAnsi="Times New Roman" w:cs="Times New Roman"/>
          <w:b/>
          <w:sz w:val="24"/>
          <w:szCs w:val="24"/>
          <w:lang w:val="en-US"/>
        </w:rPr>
        <w:t>Chika Okangba</w:t>
      </w:r>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lang w:val="en-US"/>
        </w:rPr>
        <w:t>, Charles J. Elikwu</w:t>
      </w:r>
      <w:r w:rsidRPr="001C645C">
        <w:rPr>
          <w:rFonts w:ascii="Times New Roman" w:hAnsi="Times New Roman" w:cs="Times New Roman"/>
          <w:b/>
          <w:sz w:val="24"/>
          <w:szCs w:val="24"/>
          <w:vertAlign w:val="superscript"/>
          <w:lang w:val="en-US"/>
        </w:rPr>
        <w:t>1,2</w:t>
      </w:r>
      <w:r w:rsidRPr="001C645C">
        <w:rPr>
          <w:rFonts w:ascii="Times New Roman" w:hAnsi="Times New Roman" w:cs="Times New Roman"/>
          <w:b/>
          <w:sz w:val="24"/>
          <w:szCs w:val="24"/>
          <w:lang w:val="en-US"/>
        </w:rPr>
        <w:t>, Emmanuel O. Shobowale</w:t>
      </w:r>
      <w:r w:rsidRPr="001C645C">
        <w:rPr>
          <w:rFonts w:ascii="Times New Roman" w:hAnsi="Times New Roman" w:cs="Times New Roman"/>
          <w:b/>
          <w:sz w:val="24"/>
          <w:szCs w:val="24"/>
          <w:vertAlign w:val="superscript"/>
          <w:lang w:val="en-US"/>
        </w:rPr>
        <w:t>1,2</w:t>
      </w:r>
      <w:r w:rsidRPr="001C645C">
        <w:rPr>
          <w:rFonts w:ascii="Times New Roman" w:hAnsi="Times New Roman" w:cs="Times New Roman"/>
          <w:b/>
          <w:sz w:val="24"/>
          <w:szCs w:val="24"/>
          <w:lang w:val="en-US"/>
        </w:rPr>
        <w:t xml:space="preserve">, </w:t>
      </w:r>
      <w:proofErr w:type="spellStart"/>
      <w:r w:rsidRPr="001C645C">
        <w:rPr>
          <w:rFonts w:ascii="Times New Roman" w:hAnsi="Times New Roman" w:cs="Times New Roman"/>
          <w:b/>
          <w:sz w:val="24"/>
          <w:szCs w:val="24"/>
          <w:lang w:val="en-US"/>
        </w:rPr>
        <w:t>Opeoluwa</w:t>
      </w:r>
      <w:proofErr w:type="spellEnd"/>
      <w:r w:rsidRPr="001C645C">
        <w:rPr>
          <w:rFonts w:ascii="Times New Roman" w:hAnsi="Times New Roman" w:cs="Times New Roman"/>
          <w:b/>
          <w:sz w:val="24"/>
          <w:szCs w:val="24"/>
          <w:lang w:val="en-US"/>
        </w:rPr>
        <w:t xml:space="preserve"> Shonekan</w:t>
      </w:r>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lang w:val="en-US"/>
        </w:rPr>
        <w:t>, Victor Nwadike</w:t>
      </w:r>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lang w:val="en-US"/>
        </w:rPr>
        <w:t xml:space="preserve">, </w:t>
      </w:r>
      <w:proofErr w:type="spellStart"/>
      <w:r w:rsidRPr="001C645C">
        <w:rPr>
          <w:rFonts w:ascii="Times New Roman" w:hAnsi="Times New Roman" w:cs="Times New Roman"/>
          <w:b/>
          <w:sz w:val="24"/>
          <w:szCs w:val="24"/>
          <w:lang w:val="en-US"/>
        </w:rPr>
        <w:t>Babatunde</w:t>
      </w:r>
      <w:proofErr w:type="spellEnd"/>
      <w:r w:rsidRPr="001C645C">
        <w:rPr>
          <w:rFonts w:ascii="Times New Roman" w:hAnsi="Times New Roman" w:cs="Times New Roman"/>
          <w:b/>
          <w:sz w:val="24"/>
          <w:szCs w:val="24"/>
          <w:lang w:val="en-US"/>
        </w:rPr>
        <w:t xml:space="preserve"> Tayo</w:t>
      </w:r>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lang w:val="en-US"/>
        </w:rPr>
        <w:t xml:space="preserve">, </w:t>
      </w:r>
      <w:proofErr w:type="spellStart"/>
      <w:r w:rsidRPr="001C645C">
        <w:rPr>
          <w:rFonts w:ascii="Times New Roman" w:hAnsi="Times New Roman" w:cs="Times New Roman"/>
          <w:b/>
          <w:sz w:val="24"/>
          <w:szCs w:val="24"/>
          <w:lang w:val="en-US"/>
        </w:rPr>
        <w:t>Azubuike</w:t>
      </w:r>
      <w:proofErr w:type="spellEnd"/>
      <w:r w:rsidR="000D5B5C">
        <w:rPr>
          <w:rFonts w:ascii="Times New Roman" w:hAnsi="Times New Roman" w:cs="Times New Roman"/>
          <w:b/>
          <w:sz w:val="24"/>
          <w:szCs w:val="24"/>
          <w:lang w:val="en-US"/>
        </w:rPr>
        <w:t xml:space="preserve"> C.</w:t>
      </w:r>
      <w:r w:rsidRPr="001C645C">
        <w:rPr>
          <w:rFonts w:ascii="Times New Roman" w:hAnsi="Times New Roman" w:cs="Times New Roman"/>
          <w:b/>
          <w:sz w:val="24"/>
          <w:szCs w:val="24"/>
          <w:lang w:val="en-US"/>
        </w:rPr>
        <w:t xml:space="preserve"> Omeonu</w:t>
      </w:r>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lang w:val="en-US"/>
        </w:rPr>
        <w:t xml:space="preserve">, </w:t>
      </w:r>
      <w:proofErr w:type="spellStart"/>
      <w:r w:rsidRPr="001C645C">
        <w:rPr>
          <w:rFonts w:ascii="Times New Roman" w:hAnsi="Times New Roman" w:cs="Times New Roman"/>
          <w:b/>
          <w:sz w:val="24"/>
          <w:szCs w:val="24"/>
          <w:lang w:val="en-US"/>
        </w:rPr>
        <w:t>Bibitayo</w:t>
      </w:r>
      <w:proofErr w:type="spellEnd"/>
      <w:r w:rsidRPr="001C645C">
        <w:rPr>
          <w:rFonts w:ascii="Times New Roman" w:hAnsi="Times New Roman" w:cs="Times New Roman"/>
          <w:b/>
          <w:sz w:val="24"/>
          <w:szCs w:val="24"/>
          <w:lang w:val="en-US"/>
        </w:rPr>
        <w:t xml:space="preserve"> Faluyi</w:t>
      </w:r>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lang w:val="en-US"/>
        </w:rPr>
        <w:t xml:space="preserve">, </w:t>
      </w:r>
      <w:proofErr w:type="spellStart"/>
      <w:r w:rsidRPr="001C645C">
        <w:rPr>
          <w:rFonts w:ascii="Times New Roman" w:hAnsi="Times New Roman" w:cs="Times New Roman"/>
          <w:b/>
          <w:sz w:val="24"/>
          <w:szCs w:val="24"/>
        </w:rPr>
        <w:t>Chiamaka</w:t>
      </w:r>
      <w:proofErr w:type="spellEnd"/>
      <w:r w:rsidRPr="001C645C">
        <w:rPr>
          <w:rFonts w:ascii="Times New Roman" w:hAnsi="Times New Roman" w:cs="Times New Roman"/>
          <w:b/>
          <w:sz w:val="24"/>
          <w:szCs w:val="24"/>
        </w:rPr>
        <w:t xml:space="preserve"> </w:t>
      </w:r>
      <w:proofErr w:type="spellStart"/>
      <w:r w:rsidRPr="001C645C">
        <w:rPr>
          <w:rFonts w:ascii="Times New Roman" w:hAnsi="Times New Roman" w:cs="Times New Roman"/>
          <w:b/>
          <w:sz w:val="24"/>
          <w:szCs w:val="24"/>
        </w:rPr>
        <w:t>Meremikwu</w:t>
      </w:r>
      <w:proofErr w:type="spellEnd"/>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rPr>
        <w:t xml:space="preserve">, </w:t>
      </w:r>
      <w:proofErr w:type="spellStart"/>
      <w:r w:rsidRPr="001C645C">
        <w:rPr>
          <w:rFonts w:ascii="Times New Roman" w:hAnsi="Times New Roman" w:cs="Times New Roman"/>
          <w:b/>
          <w:sz w:val="24"/>
          <w:szCs w:val="24"/>
        </w:rPr>
        <w:t>Oyindamola</w:t>
      </w:r>
      <w:proofErr w:type="spellEnd"/>
      <w:r w:rsidRPr="001C645C">
        <w:rPr>
          <w:rFonts w:ascii="Times New Roman" w:hAnsi="Times New Roman" w:cs="Times New Roman"/>
          <w:b/>
          <w:sz w:val="24"/>
          <w:szCs w:val="24"/>
        </w:rPr>
        <w:t xml:space="preserve"> </w:t>
      </w:r>
      <w:proofErr w:type="spellStart"/>
      <w:r w:rsidRPr="001C645C">
        <w:rPr>
          <w:rFonts w:ascii="Times New Roman" w:hAnsi="Times New Roman" w:cs="Times New Roman"/>
          <w:b/>
          <w:sz w:val="24"/>
          <w:szCs w:val="24"/>
        </w:rPr>
        <w:t>Falade</w:t>
      </w:r>
      <w:proofErr w:type="spellEnd"/>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rPr>
        <w:t xml:space="preserve">, </w:t>
      </w:r>
      <w:proofErr w:type="spellStart"/>
      <w:r w:rsidRPr="001C645C">
        <w:rPr>
          <w:rFonts w:ascii="Times New Roman" w:hAnsi="Times New Roman" w:cs="Times New Roman"/>
          <w:b/>
          <w:sz w:val="24"/>
          <w:szCs w:val="24"/>
        </w:rPr>
        <w:t>Demilade</w:t>
      </w:r>
      <w:proofErr w:type="spellEnd"/>
      <w:r w:rsidRPr="001C645C">
        <w:rPr>
          <w:rFonts w:ascii="Times New Roman" w:hAnsi="Times New Roman" w:cs="Times New Roman"/>
          <w:b/>
          <w:sz w:val="24"/>
          <w:szCs w:val="24"/>
        </w:rPr>
        <w:t xml:space="preserve"> </w:t>
      </w:r>
      <w:proofErr w:type="spellStart"/>
      <w:r w:rsidRPr="001C645C">
        <w:rPr>
          <w:rFonts w:ascii="Times New Roman" w:hAnsi="Times New Roman" w:cs="Times New Roman"/>
          <w:b/>
          <w:sz w:val="24"/>
          <w:szCs w:val="24"/>
        </w:rPr>
        <w:t>Osoba</w:t>
      </w:r>
      <w:proofErr w:type="spellEnd"/>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rPr>
        <w:t xml:space="preserve">, </w:t>
      </w:r>
      <w:proofErr w:type="spellStart"/>
      <w:r w:rsidRPr="001C645C">
        <w:rPr>
          <w:rFonts w:ascii="Times New Roman" w:hAnsi="Times New Roman" w:cs="Times New Roman"/>
          <w:b/>
          <w:sz w:val="24"/>
          <w:szCs w:val="24"/>
        </w:rPr>
        <w:t>Tolulope</w:t>
      </w:r>
      <w:proofErr w:type="spellEnd"/>
      <w:r w:rsidRPr="001C645C">
        <w:rPr>
          <w:rFonts w:ascii="Times New Roman" w:hAnsi="Times New Roman" w:cs="Times New Roman"/>
          <w:b/>
          <w:sz w:val="24"/>
          <w:szCs w:val="24"/>
        </w:rPr>
        <w:t xml:space="preserve"> </w:t>
      </w:r>
      <w:proofErr w:type="spellStart"/>
      <w:r w:rsidRPr="001C645C">
        <w:rPr>
          <w:rFonts w:ascii="Times New Roman" w:hAnsi="Times New Roman" w:cs="Times New Roman"/>
          <w:b/>
          <w:sz w:val="24"/>
          <w:szCs w:val="24"/>
        </w:rPr>
        <w:t>Binuyo</w:t>
      </w:r>
      <w:proofErr w:type="spellEnd"/>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rPr>
        <w:t xml:space="preserve">, </w:t>
      </w:r>
      <w:proofErr w:type="spellStart"/>
      <w:r w:rsidRPr="001C645C">
        <w:rPr>
          <w:rFonts w:ascii="Times New Roman" w:hAnsi="Times New Roman" w:cs="Times New Roman"/>
          <w:b/>
          <w:sz w:val="24"/>
          <w:szCs w:val="24"/>
        </w:rPr>
        <w:t>Akinboboye</w:t>
      </w:r>
      <w:proofErr w:type="spellEnd"/>
      <w:r w:rsidRPr="001C645C">
        <w:rPr>
          <w:rFonts w:ascii="Times New Roman" w:hAnsi="Times New Roman" w:cs="Times New Roman"/>
          <w:b/>
          <w:sz w:val="24"/>
          <w:szCs w:val="24"/>
        </w:rPr>
        <w:t xml:space="preserve"> </w:t>
      </w:r>
      <w:proofErr w:type="spellStart"/>
      <w:r w:rsidRPr="001C645C">
        <w:rPr>
          <w:rFonts w:ascii="Times New Roman" w:hAnsi="Times New Roman" w:cs="Times New Roman"/>
          <w:b/>
          <w:sz w:val="24"/>
          <w:szCs w:val="24"/>
        </w:rPr>
        <w:t>Olutosin</w:t>
      </w:r>
      <w:proofErr w:type="spellEnd"/>
      <w:r w:rsidRPr="001C645C">
        <w:rPr>
          <w:rFonts w:ascii="Times New Roman" w:hAnsi="Times New Roman" w:cs="Times New Roman"/>
          <w:b/>
          <w:sz w:val="24"/>
          <w:szCs w:val="24"/>
          <w:vertAlign w:val="superscript"/>
          <w:lang w:val="en-US"/>
        </w:rPr>
        <w:t>1</w:t>
      </w:r>
      <w:r w:rsidRPr="001C645C">
        <w:rPr>
          <w:rFonts w:ascii="Times New Roman" w:hAnsi="Times New Roman" w:cs="Times New Roman"/>
          <w:b/>
          <w:sz w:val="24"/>
          <w:szCs w:val="24"/>
        </w:rPr>
        <w:t>.</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w:t>
      </w:r>
      <w:r w:rsidRPr="001C645C">
        <w:rPr>
          <w:rFonts w:ascii="Times New Roman" w:hAnsi="Times New Roman" w:cs="Times New Roman"/>
          <w:sz w:val="24"/>
          <w:szCs w:val="24"/>
          <w:lang w:val="en-US"/>
        </w:rPr>
        <w:tab/>
        <w:t>Department of Medical Microbiology &amp; Parasitology, Ben Carson School of Medicine, Babcock University</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w:t>
      </w:r>
      <w:r w:rsidRPr="001C645C">
        <w:rPr>
          <w:rFonts w:ascii="Times New Roman" w:hAnsi="Times New Roman" w:cs="Times New Roman"/>
          <w:sz w:val="24"/>
          <w:szCs w:val="24"/>
          <w:lang w:val="en-US"/>
        </w:rPr>
        <w:tab/>
        <w:t>Department of Medical Microbiology &amp; Parasitology, Babcock University Teaching Hospital</w:t>
      </w:r>
    </w:p>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Corresponding author and address:</w:t>
      </w:r>
    </w:p>
    <w:p w:rsidR="001C645C" w:rsidRPr="001C645C" w:rsidRDefault="001C645C" w:rsidP="001C645C">
      <w:pPr>
        <w:spacing w:line="480" w:lineRule="auto"/>
        <w:jc w:val="both"/>
        <w:rPr>
          <w:rFonts w:ascii="Times New Roman" w:hAnsi="Times New Roman" w:cs="Times New Roman"/>
          <w:bCs/>
          <w:sz w:val="24"/>
          <w:szCs w:val="24"/>
          <w:lang w:val="es-ES"/>
        </w:rPr>
      </w:pPr>
      <w:proofErr w:type="spellStart"/>
      <w:r w:rsidRPr="001C645C">
        <w:rPr>
          <w:rFonts w:ascii="Times New Roman" w:hAnsi="Times New Roman" w:cs="Times New Roman"/>
          <w:bCs/>
          <w:sz w:val="24"/>
          <w:szCs w:val="24"/>
          <w:lang w:val="es-ES"/>
        </w:rPr>
        <w:t>Chika</w:t>
      </w:r>
      <w:proofErr w:type="spellEnd"/>
      <w:r w:rsidRPr="001C645C">
        <w:rPr>
          <w:rFonts w:ascii="Times New Roman" w:hAnsi="Times New Roman" w:cs="Times New Roman"/>
          <w:bCs/>
          <w:sz w:val="24"/>
          <w:szCs w:val="24"/>
          <w:lang w:val="es-ES"/>
        </w:rPr>
        <w:t xml:space="preserve"> Celen </w:t>
      </w:r>
      <w:proofErr w:type="spellStart"/>
      <w:r w:rsidRPr="001C645C">
        <w:rPr>
          <w:rFonts w:ascii="Times New Roman" w:hAnsi="Times New Roman" w:cs="Times New Roman"/>
          <w:bCs/>
          <w:sz w:val="24"/>
          <w:szCs w:val="24"/>
          <w:lang w:val="es-ES"/>
        </w:rPr>
        <w:t>Okangba</w:t>
      </w:r>
      <w:proofErr w:type="spellEnd"/>
    </w:p>
    <w:p w:rsidR="001C645C" w:rsidRPr="001C645C" w:rsidRDefault="001C645C" w:rsidP="001C645C">
      <w:pPr>
        <w:spacing w:line="480" w:lineRule="auto"/>
        <w:jc w:val="both"/>
        <w:rPr>
          <w:rFonts w:ascii="Times New Roman" w:hAnsi="Times New Roman" w:cs="Times New Roman"/>
          <w:bCs/>
          <w:sz w:val="24"/>
          <w:szCs w:val="24"/>
          <w:lang w:val="es-ES"/>
        </w:rPr>
      </w:pPr>
      <w:proofErr w:type="spellStart"/>
      <w:r w:rsidRPr="001C645C">
        <w:rPr>
          <w:rFonts w:ascii="Times New Roman" w:hAnsi="Times New Roman" w:cs="Times New Roman"/>
          <w:bCs/>
          <w:sz w:val="24"/>
          <w:szCs w:val="24"/>
          <w:lang w:val="es-ES"/>
        </w:rPr>
        <w:t>Department</w:t>
      </w:r>
      <w:proofErr w:type="spellEnd"/>
      <w:r w:rsidRPr="001C645C">
        <w:rPr>
          <w:rFonts w:ascii="Times New Roman" w:hAnsi="Times New Roman" w:cs="Times New Roman"/>
          <w:bCs/>
          <w:sz w:val="24"/>
          <w:szCs w:val="24"/>
          <w:lang w:val="es-ES"/>
        </w:rPr>
        <w:t xml:space="preserve"> of  </w:t>
      </w:r>
      <w:proofErr w:type="spellStart"/>
      <w:r w:rsidRPr="001C645C">
        <w:rPr>
          <w:rFonts w:ascii="Times New Roman" w:hAnsi="Times New Roman" w:cs="Times New Roman"/>
          <w:bCs/>
          <w:sz w:val="24"/>
          <w:szCs w:val="24"/>
          <w:lang w:val="es-ES"/>
        </w:rPr>
        <w:t>Medical</w:t>
      </w:r>
      <w:proofErr w:type="spellEnd"/>
      <w:r w:rsidRPr="001C645C">
        <w:rPr>
          <w:rFonts w:ascii="Times New Roman" w:hAnsi="Times New Roman" w:cs="Times New Roman"/>
          <w:bCs/>
          <w:sz w:val="24"/>
          <w:szCs w:val="24"/>
          <w:lang w:val="es-ES"/>
        </w:rPr>
        <w:t xml:space="preserve"> </w:t>
      </w:r>
      <w:proofErr w:type="spellStart"/>
      <w:r w:rsidRPr="001C645C">
        <w:rPr>
          <w:rFonts w:ascii="Times New Roman" w:hAnsi="Times New Roman" w:cs="Times New Roman"/>
          <w:bCs/>
          <w:sz w:val="24"/>
          <w:szCs w:val="24"/>
          <w:lang w:val="es-ES"/>
        </w:rPr>
        <w:t>Microbiology</w:t>
      </w:r>
      <w:proofErr w:type="spellEnd"/>
      <w:r w:rsidRPr="001C645C">
        <w:rPr>
          <w:rFonts w:ascii="Times New Roman" w:hAnsi="Times New Roman" w:cs="Times New Roman"/>
          <w:bCs/>
          <w:sz w:val="24"/>
          <w:szCs w:val="24"/>
          <w:lang w:val="es-ES"/>
        </w:rPr>
        <w:t xml:space="preserve"> and Parasitology</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Benjamin Carson (Snr) School of Medicine, Babcock University</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Ogun state, Nigeria. </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E-mail: </w:t>
      </w:r>
      <w:r w:rsidRPr="001C645C">
        <w:rPr>
          <w:rFonts w:ascii="Times New Roman" w:hAnsi="Times New Roman" w:cs="Times New Roman"/>
          <w:sz w:val="24"/>
          <w:szCs w:val="24"/>
          <w:u w:val="single"/>
          <w:lang w:val="en-US"/>
        </w:rPr>
        <w:t>chikacelenokangba@yahoo.com</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Tel: + 234-8128007987; +234-8033774747 </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b/>
          <w:iCs/>
          <w:sz w:val="24"/>
          <w:szCs w:val="24"/>
          <w:lang w:val="en-US"/>
        </w:rPr>
        <w:t xml:space="preserve">Running Title: </w:t>
      </w:r>
      <w:r w:rsidRPr="001C645C">
        <w:rPr>
          <w:rFonts w:ascii="Times New Roman" w:hAnsi="Times New Roman" w:cs="Times New Roman"/>
          <w:sz w:val="24"/>
          <w:szCs w:val="24"/>
          <w:lang w:val="en-US"/>
        </w:rPr>
        <w:t xml:space="preserve">Histidine Rich Protein 2 and Prevalence of Malaria among Symptomatic Patients </w:t>
      </w:r>
    </w:p>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HISTIDINE RICH PROTEIN 2 PERFORMANCE IN DETERMING THE PREVALENCE OF MALARIA AMONG PATIENTS PRESENTING WITH CLINICAL SYMPTOMS OF MALARIA</w:t>
      </w:r>
    </w:p>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lastRenderedPageBreak/>
        <w:t>Abstract</w:t>
      </w:r>
    </w:p>
    <w:p w:rsidR="001C645C" w:rsidRPr="001C645C" w:rsidRDefault="001C645C" w:rsidP="001C645C">
      <w:pPr>
        <w:spacing w:line="480" w:lineRule="auto"/>
        <w:jc w:val="both"/>
        <w:rPr>
          <w:rFonts w:ascii="Times New Roman" w:hAnsi="Times New Roman" w:cs="Times New Roman"/>
          <w:bCs/>
          <w:sz w:val="24"/>
          <w:szCs w:val="24"/>
        </w:rPr>
      </w:pPr>
      <w:r w:rsidRPr="001C645C">
        <w:rPr>
          <w:rFonts w:ascii="Times New Roman" w:hAnsi="Times New Roman" w:cs="Times New Roman"/>
          <w:bCs/>
          <w:sz w:val="24"/>
          <w:szCs w:val="24"/>
        </w:rPr>
        <w:t xml:space="preserve">Malaria rapid diagnostic test (RDT) is an antigen capture assay that enables rapid diagnosis of malaria without the need for electricity or highly skilled technicians. Though potentially useful, its adoption needs to be guided by local test sensitivity. This study evaluated the diagnostic performance of a commercially available RDT among 200 febrile patients (aged 2months to 72 years) in </w:t>
      </w:r>
      <w:proofErr w:type="spellStart"/>
      <w:r w:rsidRPr="001C645C">
        <w:rPr>
          <w:rFonts w:ascii="Times New Roman" w:hAnsi="Times New Roman" w:cs="Times New Roman"/>
          <w:bCs/>
          <w:sz w:val="24"/>
          <w:szCs w:val="24"/>
        </w:rPr>
        <w:t>ilishan</w:t>
      </w:r>
      <w:proofErr w:type="spellEnd"/>
      <w:r w:rsidRPr="001C645C">
        <w:rPr>
          <w:rFonts w:ascii="Times New Roman" w:hAnsi="Times New Roman" w:cs="Times New Roman"/>
          <w:bCs/>
          <w:sz w:val="24"/>
          <w:szCs w:val="24"/>
        </w:rPr>
        <w:t xml:space="preserve">, </w:t>
      </w:r>
      <w:proofErr w:type="spellStart"/>
      <w:r w:rsidRPr="001C645C">
        <w:rPr>
          <w:rFonts w:ascii="Times New Roman" w:hAnsi="Times New Roman" w:cs="Times New Roman"/>
          <w:bCs/>
          <w:sz w:val="24"/>
          <w:szCs w:val="24"/>
        </w:rPr>
        <w:t>ogun</w:t>
      </w:r>
      <w:proofErr w:type="spellEnd"/>
      <w:r w:rsidRPr="001C645C">
        <w:rPr>
          <w:rFonts w:ascii="Times New Roman" w:hAnsi="Times New Roman" w:cs="Times New Roman"/>
          <w:bCs/>
          <w:sz w:val="24"/>
          <w:szCs w:val="24"/>
        </w:rPr>
        <w:t xml:space="preserve"> state Nigeria. It was a prospective observational study conducted at the Babcock Teaching hospital (BUTH) between February and June, 2015. Finger prick blood samples were collected from each of the patients (day 0) and immediately tested for </w:t>
      </w:r>
      <w:r w:rsidRPr="001C645C">
        <w:rPr>
          <w:rFonts w:ascii="Times New Roman" w:hAnsi="Times New Roman" w:cs="Times New Roman"/>
          <w:bCs/>
          <w:i/>
          <w:sz w:val="24"/>
          <w:szCs w:val="24"/>
        </w:rPr>
        <w:t>P. falciparum</w:t>
      </w:r>
      <w:r w:rsidRPr="001C645C">
        <w:rPr>
          <w:rFonts w:ascii="Times New Roman" w:hAnsi="Times New Roman" w:cs="Times New Roman"/>
          <w:bCs/>
          <w:sz w:val="24"/>
          <w:szCs w:val="24"/>
        </w:rPr>
        <w:t xml:space="preserve"> malaria by both Giemsa microscopy and rapid diagnostic test (RDT). The prevalence of malaria among the study cohort was 15.0% by microscopy and 17.0% by RDT. The RDT had a sensitivity of 83.3% and specificity of 94.7%; with positive and negative predictive values of 73.5% and 96.9% respectively. The diagnostic performance of the RDT in this study was good. Hence, it is recommended as an alternative method for diagnosis of malaria, especially when microscopy is not feasible.</w:t>
      </w: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bCs/>
          <w:sz w:val="24"/>
          <w:szCs w:val="24"/>
        </w:rPr>
        <w:t xml:space="preserve">Key words: </w:t>
      </w:r>
      <w:r w:rsidRPr="001C645C">
        <w:rPr>
          <w:rFonts w:ascii="Times New Roman" w:hAnsi="Times New Roman" w:cs="Times New Roman"/>
          <w:b/>
          <w:sz w:val="24"/>
          <w:szCs w:val="24"/>
        </w:rPr>
        <w:t xml:space="preserve">Malaria, rapid diagnostic test, microscopy, </w:t>
      </w:r>
      <w:proofErr w:type="spellStart"/>
      <w:r w:rsidRPr="001C645C">
        <w:rPr>
          <w:rFonts w:ascii="Times New Roman" w:hAnsi="Times New Roman" w:cs="Times New Roman"/>
          <w:b/>
          <w:sz w:val="24"/>
          <w:szCs w:val="24"/>
        </w:rPr>
        <w:t>ilishan-remo</w:t>
      </w:r>
      <w:proofErr w:type="spellEnd"/>
      <w:r w:rsidRPr="001C645C">
        <w:rPr>
          <w:rFonts w:ascii="Times New Roman" w:hAnsi="Times New Roman" w:cs="Times New Roman"/>
          <w:b/>
          <w:sz w:val="24"/>
          <w:szCs w:val="24"/>
        </w:rPr>
        <w:t>, Nigeria.</w:t>
      </w: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lastRenderedPageBreak/>
        <w:t>Introduction</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Malaria is one of the major health problems in sub-Saharan Africa with approximately 174 million cases and 655,000 deaths per year, which is &gt;80% of cases and &gt;90% of malaria deaths worldwide (WHO, 2011).</w:t>
      </w:r>
      <w:r w:rsidRPr="001C645C">
        <w:rPr>
          <w:rFonts w:ascii="Times New Roman" w:hAnsi="Times New Roman" w:cs="Times New Roman"/>
          <w:sz w:val="24"/>
          <w:szCs w:val="24"/>
          <w:lang w:val="en-US"/>
        </w:rPr>
        <w:t xml:space="preserve"> In 2013, malaria caused an estimated 584 000 deaths (with an uncertainty range of 367 000 to 755 000), mostly among African children where a child dies every minute from malaria (WHO, 2013). </w:t>
      </w:r>
      <w:r w:rsidRPr="001C645C">
        <w:rPr>
          <w:rFonts w:ascii="Times New Roman" w:hAnsi="Times New Roman" w:cs="Times New Roman"/>
          <w:sz w:val="24"/>
          <w:szCs w:val="24"/>
        </w:rPr>
        <w:t>Malaria transmission and morbidity has been reported to have declined in areas of East Africa, which is assumed to be at least partly a result of the up-scaling of interventions (e g, availability of artemisinin combination therapy (ACT) and distribution of insecticide-treated bed nets (ITNs) (</w:t>
      </w:r>
      <w:proofErr w:type="spellStart"/>
      <w:r w:rsidRPr="001C645C">
        <w:rPr>
          <w:rFonts w:ascii="Times New Roman" w:hAnsi="Times New Roman" w:cs="Times New Roman"/>
          <w:sz w:val="24"/>
          <w:szCs w:val="24"/>
        </w:rPr>
        <w:t>O”Meara</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2008; </w:t>
      </w:r>
      <w:proofErr w:type="spellStart"/>
      <w:r w:rsidRPr="001C645C">
        <w:rPr>
          <w:rFonts w:ascii="Times New Roman" w:hAnsi="Times New Roman" w:cs="Times New Roman"/>
          <w:sz w:val="24"/>
          <w:szCs w:val="24"/>
        </w:rPr>
        <w:t>Mmbando</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.,2010; </w:t>
      </w:r>
      <w:proofErr w:type="spellStart"/>
      <w:r w:rsidRPr="001C645C">
        <w:rPr>
          <w:rFonts w:ascii="Times New Roman" w:hAnsi="Times New Roman" w:cs="Times New Roman"/>
          <w:sz w:val="24"/>
          <w:szCs w:val="24"/>
        </w:rPr>
        <w:t>Karema</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2012). With regard to West Africa, this trend is not well documented with the exception of few hospital-based studies (Ceesay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2010), which have their own limitations (Rowe </w:t>
      </w:r>
      <w:r w:rsidRPr="001C645C">
        <w:rPr>
          <w:rFonts w:ascii="Times New Roman" w:hAnsi="Times New Roman" w:cs="Times New Roman"/>
          <w:i/>
          <w:sz w:val="24"/>
          <w:szCs w:val="24"/>
        </w:rPr>
        <w:t>et al</w:t>
      </w:r>
      <w:r w:rsidRPr="001C645C">
        <w:rPr>
          <w:rFonts w:ascii="Times New Roman" w:hAnsi="Times New Roman" w:cs="Times New Roman"/>
          <w:sz w:val="24"/>
          <w:szCs w:val="24"/>
        </w:rPr>
        <w:t>., 2009).</w:t>
      </w:r>
      <w:r w:rsidRPr="001C645C">
        <w:rPr>
          <w:rFonts w:ascii="Times New Roman" w:hAnsi="Times New Roman" w:cs="Times New Roman"/>
          <w:sz w:val="24"/>
          <w:szCs w:val="24"/>
          <w:lang w:val="en-US"/>
        </w:rPr>
        <w:t xml:space="preserve"> World Health Organization   recommends prompt parasite-based diagnosis by microscopy or malaria Rapid Diagnostic Test in all patients suspected of malaria before antimalarial treatment is administered.   </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Clinical method of diagnosis, though practiced in many parts of Africa, is often unreliable due to </w:t>
      </w:r>
      <w:r w:rsidR="002500BB" w:rsidRPr="001C645C">
        <w:rPr>
          <w:rFonts w:ascii="Times New Roman" w:hAnsi="Times New Roman" w:cs="Times New Roman"/>
          <w:sz w:val="24"/>
          <w:szCs w:val="24"/>
        </w:rPr>
        <w:t>non-specificity</w:t>
      </w:r>
      <w:r w:rsidRPr="001C645C">
        <w:rPr>
          <w:rFonts w:ascii="Times New Roman" w:hAnsi="Times New Roman" w:cs="Times New Roman"/>
          <w:sz w:val="24"/>
          <w:szCs w:val="24"/>
        </w:rPr>
        <w:t xml:space="preserve"> of malaria symptoms (Murray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2008, </w:t>
      </w:r>
      <w:proofErr w:type="spellStart"/>
      <w:r w:rsidR="002500BB" w:rsidRPr="001C645C">
        <w:rPr>
          <w:rFonts w:ascii="Times New Roman" w:hAnsi="Times New Roman" w:cs="Times New Roman"/>
          <w:sz w:val="24"/>
          <w:szCs w:val="24"/>
        </w:rPr>
        <w:t>Uzochukwu</w:t>
      </w:r>
      <w:proofErr w:type="spellEnd"/>
      <w:r w:rsidR="002500BB" w:rsidRPr="001C645C">
        <w:rPr>
          <w:rFonts w:ascii="Times New Roman" w:hAnsi="Times New Roman" w:cs="Times New Roman"/>
          <w:sz w:val="24"/>
          <w:szCs w:val="24"/>
        </w:rPr>
        <w:t xml:space="preserve"> et</w:t>
      </w:r>
      <w:r w:rsidRPr="001C645C">
        <w:rPr>
          <w:rFonts w:ascii="Times New Roman" w:hAnsi="Times New Roman" w:cs="Times New Roman"/>
          <w:i/>
          <w:sz w:val="24"/>
          <w:szCs w:val="24"/>
        </w:rPr>
        <w:t xml:space="preserve"> al.,</w:t>
      </w:r>
      <w:r w:rsidRPr="001C645C">
        <w:rPr>
          <w:rFonts w:ascii="Times New Roman" w:hAnsi="Times New Roman" w:cs="Times New Roman"/>
          <w:sz w:val="24"/>
          <w:szCs w:val="24"/>
        </w:rPr>
        <w:t xml:space="preserve"> 2010, WHO, 2011). This method results in over diagnosis and unnecessary treatment which increases the risk of resistance and adverse drug reactions (Perkins 2006, WHO 2010). Malaria rapid diagnostic </w:t>
      </w:r>
      <w:r w:rsidR="002500BB" w:rsidRPr="001C645C">
        <w:rPr>
          <w:rFonts w:ascii="Times New Roman" w:hAnsi="Times New Roman" w:cs="Times New Roman"/>
          <w:sz w:val="24"/>
          <w:szCs w:val="24"/>
        </w:rPr>
        <w:t>tests have</w:t>
      </w:r>
      <w:r w:rsidRPr="001C645C">
        <w:rPr>
          <w:rFonts w:ascii="Times New Roman" w:hAnsi="Times New Roman" w:cs="Times New Roman"/>
          <w:sz w:val="24"/>
          <w:szCs w:val="24"/>
        </w:rPr>
        <w:t xml:space="preserve"> currently been recommended by World Health Organization (WHO) as alternative method for parasitological diagnosis of malaria (WHO 2011).The use of malaria rapid diagnostic </w:t>
      </w:r>
      <w:r w:rsidR="002500BB" w:rsidRPr="001C645C">
        <w:rPr>
          <w:rFonts w:ascii="Times New Roman" w:hAnsi="Times New Roman" w:cs="Times New Roman"/>
          <w:sz w:val="24"/>
          <w:szCs w:val="24"/>
        </w:rPr>
        <w:t>tests has</w:t>
      </w:r>
      <w:r w:rsidRPr="001C645C">
        <w:rPr>
          <w:rFonts w:ascii="Times New Roman" w:hAnsi="Times New Roman" w:cs="Times New Roman"/>
          <w:sz w:val="24"/>
          <w:szCs w:val="24"/>
        </w:rPr>
        <w:t xml:space="preserve"> been widely advocated to improve </w:t>
      </w:r>
      <w:r w:rsidRPr="001C645C">
        <w:rPr>
          <w:rFonts w:ascii="Times New Roman" w:hAnsi="Times New Roman" w:cs="Times New Roman"/>
          <w:i/>
          <w:sz w:val="24"/>
          <w:szCs w:val="24"/>
        </w:rPr>
        <w:t>Plasmodium</w:t>
      </w:r>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falciparum</w:t>
      </w:r>
      <w:r w:rsidRPr="001C645C">
        <w:rPr>
          <w:rFonts w:ascii="Times New Roman" w:hAnsi="Times New Roman" w:cs="Times New Roman"/>
          <w:sz w:val="24"/>
          <w:szCs w:val="24"/>
        </w:rPr>
        <w:t xml:space="preserve"> diagnosis, especially in settings where quality microscopy is not available. Rapid diagnostic </w:t>
      </w:r>
      <w:r w:rsidR="002500BB" w:rsidRPr="001C645C">
        <w:rPr>
          <w:rFonts w:ascii="Times New Roman" w:hAnsi="Times New Roman" w:cs="Times New Roman"/>
          <w:sz w:val="24"/>
          <w:szCs w:val="24"/>
        </w:rPr>
        <w:t>tests have</w:t>
      </w:r>
      <w:r w:rsidRPr="001C645C">
        <w:rPr>
          <w:rFonts w:ascii="Times New Roman" w:hAnsi="Times New Roman" w:cs="Times New Roman"/>
          <w:sz w:val="24"/>
          <w:szCs w:val="24"/>
        </w:rPr>
        <w:t xml:space="preserve"> become an essential tool in the contemporary malaria control and management programmes in the world. Microscopic examination of Giemsa-stained blood smears under a light microscope remains the gold standard method for malaria </w:t>
      </w:r>
      <w:r w:rsidRPr="001C645C">
        <w:rPr>
          <w:rFonts w:ascii="Times New Roman" w:hAnsi="Times New Roman" w:cs="Times New Roman"/>
          <w:sz w:val="24"/>
          <w:szCs w:val="24"/>
        </w:rPr>
        <w:lastRenderedPageBreak/>
        <w:t xml:space="preserve">diagnosis. However, this technique requires a relatively long observation time and well-trained </w:t>
      </w:r>
      <w:proofErr w:type="spellStart"/>
      <w:r w:rsidRPr="001C645C">
        <w:rPr>
          <w:rFonts w:ascii="Times New Roman" w:hAnsi="Times New Roman" w:cs="Times New Roman"/>
          <w:sz w:val="24"/>
          <w:szCs w:val="24"/>
        </w:rPr>
        <w:t>microscopists</w:t>
      </w:r>
      <w:proofErr w:type="spellEnd"/>
      <w:r w:rsidRPr="001C645C">
        <w:rPr>
          <w:rFonts w:ascii="Times New Roman" w:hAnsi="Times New Roman" w:cs="Times New Roman"/>
          <w:sz w:val="24"/>
          <w:szCs w:val="24"/>
        </w:rPr>
        <w:t>. Malaria RDTs have become very popular in various endemic settings (</w:t>
      </w:r>
      <w:proofErr w:type="spellStart"/>
      <w:r w:rsidRPr="001C645C">
        <w:rPr>
          <w:rFonts w:ascii="Times New Roman" w:hAnsi="Times New Roman" w:cs="Times New Roman"/>
          <w:sz w:val="24"/>
          <w:szCs w:val="24"/>
        </w:rPr>
        <w:t>Lubell</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bookmarkStart w:id="0" w:name="_GoBack"/>
      <w:bookmarkEnd w:id="0"/>
      <w:r w:rsidR="002500BB" w:rsidRPr="001C645C">
        <w:rPr>
          <w:rFonts w:ascii="Times New Roman" w:hAnsi="Times New Roman" w:cs="Times New Roman"/>
          <w:i/>
          <w:sz w:val="24"/>
          <w:szCs w:val="24"/>
        </w:rPr>
        <w:t>,</w:t>
      </w:r>
      <w:r w:rsidR="002500BB" w:rsidRPr="001C645C">
        <w:rPr>
          <w:rFonts w:ascii="Times New Roman" w:hAnsi="Times New Roman" w:cs="Times New Roman"/>
          <w:sz w:val="24"/>
          <w:szCs w:val="24"/>
        </w:rPr>
        <w:t xml:space="preserve"> 2007</w:t>
      </w:r>
      <w:r w:rsidRPr="001C645C">
        <w:rPr>
          <w:rFonts w:ascii="Times New Roman" w:hAnsi="Times New Roman" w:cs="Times New Roman"/>
          <w:sz w:val="24"/>
          <w:szCs w:val="24"/>
        </w:rPr>
        <w:t xml:space="preserve">), especially in areas where microscopic expertise is lacking. </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They are now an essential tool in malaria management during the malaria elimination/ eradication campaign (</w:t>
      </w:r>
      <w:proofErr w:type="spellStart"/>
      <w:r w:rsidRPr="001C645C">
        <w:rPr>
          <w:rFonts w:ascii="Times New Roman" w:hAnsi="Times New Roman" w:cs="Times New Roman"/>
          <w:sz w:val="24"/>
          <w:szCs w:val="24"/>
        </w:rPr>
        <w:t>Bisoffi</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2009). However, the wide variety of RDTs and their different performance under different endemic settings suggest that careful comparison of RDTs is needed before mass deployment for diagnosis. These immunodiagnostic tests detect specific antigens (proteins) produced by malaria parasites (Murray </w:t>
      </w:r>
      <w:r w:rsidRPr="001C645C">
        <w:rPr>
          <w:rFonts w:ascii="Times New Roman" w:hAnsi="Times New Roman" w:cs="Times New Roman"/>
          <w:i/>
          <w:sz w:val="24"/>
          <w:szCs w:val="24"/>
        </w:rPr>
        <w:t>et al</w:t>
      </w:r>
      <w:r w:rsidRPr="001C645C">
        <w:rPr>
          <w:rFonts w:ascii="Times New Roman" w:hAnsi="Times New Roman" w:cs="Times New Roman"/>
          <w:sz w:val="24"/>
          <w:szCs w:val="24"/>
        </w:rPr>
        <w:t>., 2008, WHO 2011). They employ a dipstick or test cassette bearing monoclonal antibodies directed against target</w:t>
      </w:r>
      <w:r>
        <w:rPr>
          <w:rFonts w:ascii="Times New Roman" w:hAnsi="Times New Roman" w:cs="Times New Roman"/>
          <w:sz w:val="24"/>
          <w:szCs w:val="24"/>
        </w:rPr>
        <w:t xml:space="preserve"> </w:t>
      </w:r>
      <w:r w:rsidRPr="001C645C">
        <w:rPr>
          <w:rFonts w:ascii="Times New Roman" w:hAnsi="Times New Roman" w:cs="Times New Roman"/>
          <w:sz w:val="24"/>
          <w:szCs w:val="24"/>
        </w:rPr>
        <w:t xml:space="preserve">malaria parasite antigens, which are present in the blood of infected people. RDTs are designed using antibodies against parasite species-specific or genus-specific antigens, such as </w:t>
      </w:r>
      <w:r w:rsidRPr="001C645C">
        <w:rPr>
          <w:rFonts w:ascii="Times New Roman" w:hAnsi="Times New Roman" w:cs="Times New Roman"/>
          <w:i/>
          <w:sz w:val="24"/>
          <w:szCs w:val="24"/>
        </w:rPr>
        <w:t>P. falciparum</w:t>
      </w:r>
      <w:r w:rsidRPr="001C645C">
        <w:rPr>
          <w:rFonts w:ascii="Times New Roman" w:hAnsi="Times New Roman" w:cs="Times New Roman"/>
          <w:sz w:val="24"/>
          <w:szCs w:val="24"/>
        </w:rPr>
        <w:t xml:space="preserve">-specific histidine-rich protein-2 (PfHRP2) and parasite lactate </w:t>
      </w:r>
      <w:proofErr w:type="spellStart"/>
      <w:r w:rsidRPr="001C645C">
        <w:rPr>
          <w:rFonts w:ascii="Times New Roman" w:hAnsi="Times New Roman" w:cs="Times New Roman"/>
          <w:sz w:val="24"/>
          <w:szCs w:val="24"/>
        </w:rPr>
        <w:t>dehydrogenase</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pLDH</w:t>
      </w:r>
      <w:proofErr w:type="spellEnd"/>
      <w:r w:rsidRPr="001C645C">
        <w:rPr>
          <w:rFonts w:ascii="Times New Roman" w:hAnsi="Times New Roman" w:cs="Times New Roman"/>
          <w:sz w:val="24"/>
          <w:szCs w:val="24"/>
        </w:rPr>
        <w:t>) (</w:t>
      </w:r>
      <w:proofErr w:type="spellStart"/>
      <w:r w:rsidRPr="001C645C">
        <w:rPr>
          <w:rFonts w:ascii="Times New Roman" w:hAnsi="Times New Roman" w:cs="Times New Roman"/>
          <w:sz w:val="24"/>
          <w:szCs w:val="24"/>
        </w:rPr>
        <w:t>Wongsrichanalai</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2007, Murray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2008). HRP2 is a water soluble protein produced by asexual stages and young, but not mature, gametocytes of </w:t>
      </w:r>
      <w:proofErr w:type="spellStart"/>
      <w:r w:rsidRPr="001C645C">
        <w:rPr>
          <w:rFonts w:ascii="Times New Roman" w:hAnsi="Times New Roman" w:cs="Times New Roman"/>
          <w:i/>
          <w:sz w:val="24"/>
          <w:szCs w:val="24"/>
        </w:rPr>
        <w:t>P.falciparum</w:t>
      </w:r>
      <w:proofErr w:type="spellEnd"/>
      <w:r w:rsidRPr="001C645C">
        <w:rPr>
          <w:rFonts w:ascii="Times New Roman" w:hAnsi="Times New Roman" w:cs="Times New Roman"/>
          <w:sz w:val="24"/>
          <w:szCs w:val="24"/>
        </w:rPr>
        <w:t xml:space="preserve"> (Moody, 2002). The amount released in vitro increases throughout the intra </w:t>
      </w:r>
      <w:proofErr w:type="spellStart"/>
      <w:r w:rsidRPr="001C645C">
        <w:rPr>
          <w:rFonts w:ascii="Times New Roman" w:hAnsi="Times New Roman" w:cs="Times New Roman"/>
          <w:sz w:val="24"/>
          <w:szCs w:val="24"/>
        </w:rPr>
        <w:t>erythrocytic</w:t>
      </w:r>
      <w:proofErr w:type="spellEnd"/>
      <w:r w:rsidRPr="001C645C">
        <w:rPr>
          <w:rFonts w:ascii="Times New Roman" w:hAnsi="Times New Roman" w:cs="Times New Roman"/>
          <w:sz w:val="24"/>
          <w:szCs w:val="24"/>
        </w:rPr>
        <w:t xml:space="preserve"> cycle, with large quantities being released during </w:t>
      </w:r>
      <w:proofErr w:type="spellStart"/>
      <w:r w:rsidRPr="001C645C">
        <w:rPr>
          <w:rFonts w:ascii="Times New Roman" w:hAnsi="Times New Roman" w:cs="Times New Roman"/>
          <w:sz w:val="24"/>
          <w:szCs w:val="24"/>
        </w:rPr>
        <w:t>schizoint</w:t>
      </w:r>
      <w:proofErr w:type="spellEnd"/>
      <w:r w:rsidRPr="001C645C">
        <w:rPr>
          <w:rFonts w:ascii="Times New Roman" w:hAnsi="Times New Roman" w:cs="Times New Roman"/>
          <w:sz w:val="24"/>
          <w:szCs w:val="24"/>
        </w:rPr>
        <w:t xml:space="preserve"> rupture (Moody, 2002). Several formats of HRP2-based RDTs are now commercially available and are increasingly being used in Africa. They are rapid, simple to operate and easy to interpret (</w:t>
      </w:r>
      <w:proofErr w:type="spellStart"/>
      <w:r w:rsidRPr="001C645C">
        <w:rPr>
          <w:rFonts w:ascii="Times New Roman" w:hAnsi="Times New Roman" w:cs="Times New Roman"/>
          <w:sz w:val="24"/>
          <w:szCs w:val="24"/>
        </w:rPr>
        <w:t>Wongsrichanalai</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2007); hence useful in rural areas with no electricity or laboratory facilities and skill for microscopy (</w:t>
      </w:r>
      <w:proofErr w:type="spellStart"/>
      <w:r w:rsidRPr="001C645C">
        <w:rPr>
          <w:rFonts w:ascii="Times New Roman" w:hAnsi="Times New Roman" w:cs="Times New Roman"/>
          <w:sz w:val="24"/>
          <w:szCs w:val="24"/>
        </w:rPr>
        <w:t>Nwuba</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2001, Ben-</w:t>
      </w:r>
      <w:proofErr w:type="spellStart"/>
      <w:r w:rsidRPr="001C645C">
        <w:rPr>
          <w:rFonts w:ascii="Times New Roman" w:hAnsi="Times New Roman" w:cs="Times New Roman"/>
          <w:sz w:val="24"/>
          <w:szCs w:val="24"/>
        </w:rPr>
        <w:t>Edet</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2004). However, the performance of RDTs is easily affected by humidity and extreme temperatures. In addition, persistence of antigens that may remain in the circulation of a patient after treatment may give false positive results (Jiang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2010). Though they are potentially useful, their adoption needs to be guided by local test sensitivity. </w:t>
      </w:r>
    </w:p>
    <w:p w:rsid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lastRenderedPageBreak/>
        <w:t xml:space="preserve">This study therefore evaluated the diagnostic performance of one of the commercially available HRP2 based RDTs (SD </w:t>
      </w:r>
      <w:proofErr w:type="spellStart"/>
      <w:r w:rsidRPr="001C645C">
        <w:rPr>
          <w:rFonts w:ascii="Times New Roman" w:hAnsi="Times New Roman" w:cs="Times New Roman"/>
          <w:sz w:val="24"/>
          <w:szCs w:val="24"/>
        </w:rPr>
        <w:t>Bioline</w:t>
      </w:r>
      <w:proofErr w:type="spellEnd"/>
      <w:r w:rsidRPr="001C645C">
        <w:rPr>
          <w:rFonts w:ascii="Times New Roman" w:hAnsi="Times New Roman" w:cs="Times New Roman"/>
          <w:sz w:val="24"/>
          <w:szCs w:val="24"/>
        </w:rPr>
        <w:t xml:space="preserve"> Malaria </w:t>
      </w:r>
      <w:proofErr w:type="spellStart"/>
      <w:proofErr w:type="gramStart"/>
      <w:r w:rsidRPr="001C645C">
        <w:rPr>
          <w:rFonts w:ascii="Times New Roman" w:hAnsi="Times New Roman" w:cs="Times New Roman"/>
          <w:i/>
          <w:sz w:val="24"/>
          <w:szCs w:val="24"/>
        </w:rPr>
        <w:t>P.f</w:t>
      </w:r>
      <w:proofErr w:type="spellEnd"/>
      <w:r w:rsidRPr="001C645C">
        <w:rPr>
          <w:rFonts w:ascii="Times New Roman" w:hAnsi="Times New Roman" w:cs="Times New Roman"/>
          <w:i/>
          <w:sz w:val="24"/>
          <w:szCs w:val="24"/>
        </w:rPr>
        <w:t xml:space="preserve"> </w:t>
      </w:r>
      <w:r w:rsidRPr="001C645C">
        <w:rPr>
          <w:rFonts w:ascii="Times New Roman" w:hAnsi="Times New Roman" w:cs="Times New Roman"/>
          <w:sz w:val="24"/>
          <w:szCs w:val="24"/>
        </w:rPr>
        <w:t>)</w:t>
      </w:r>
      <w:proofErr w:type="gramEnd"/>
      <w:r w:rsidRPr="001C645C">
        <w:rPr>
          <w:rFonts w:ascii="Times New Roman" w:hAnsi="Times New Roman" w:cs="Times New Roman"/>
          <w:sz w:val="24"/>
          <w:szCs w:val="24"/>
        </w:rPr>
        <w:t>, with the aim of determining its sensitivity and specificity using microscopy as gold standard.</w:t>
      </w:r>
    </w:p>
    <w:p w:rsidR="001C645C" w:rsidRPr="001C645C" w:rsidRDefault="001C645C" w:rsidP="001C645C">
      <w:pPr>
        <w:spacing w:line="480" w:lineRule="auto"/>
        <w:jc w:val="both"/>
        <w:rPr>
          <w:rFonts w:ascii="Times New Roman" w:hAnsi="Times New Roman" w:cs="Times New Roman"/>
          <w:b/>
          <w:sz w:val="24"/>
          <w:szCs w:val="24"/>
        </w:rPr>
      </w:pPr>
      <w:r w:rsidRPr="001C645C">
        <w:rPr>
          <w:rFonts w:ascii="Times New Roman" w:hAnsi="Times New Roman" w:cs="Times New Roman"/>
          <w:b/>
          <w:sz w:val="24"/>
          <w:szCs w:val="24"/>
        </w:rPr>
        <w:t xml:space="preserve">MATERIAL AND METHODS  </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The study was conducted at the Outpatient Department (OPD) at Babcock University Teaching Hospital (BUTH), </w:t>
      </w:r>
      <w:proofErr w:type="spellStart"/>
      <w:r w:rsidRPr="001C645C">
        <w:rPr>
          <w:rFonts w:ascii="Times New Roman" w:hAnsi="Times New Roman" w:cs="Times New Roman"/>
          <w:sz w:val="24"/>
          <w:szCs w:val="24"/>
        </w:rPr>
        <w:t>Ilisan-remo</w:t>
      </w:r>
      <w:proofErr w:type="spellEnd"/>
      <w:r w:rsidRPr="001C645C">
        <w:rPr>
          <w:rFonts w:ascii="Times New Roman" w:hAnsi="Times New Roman" w:cs="Times New Roman"/>
          <w:sz w:val="24"/>
          <w:szCs w:val="24"/>
        </w:rPr>
        <w:t xml:space="preserve">, which is a tertiary health care facility located in </w:t>
      </w:r>
      <w:proofErr w:type="spellStart"/>
      <w:r w:rsidRPr="001C645C">
        <w:rPr>
          <w:rFonts w:ascii="Times New Roman" w:hAnsi="Times New Roman" w:cs="Times New Roman"/>
          <w:sz w:val="24"/>
          <w:szCs w:val="24"/>
        </w:rPr>
        <w:t>Ilishan-remo</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Ogun</w:t>
      </w:r>
      <w:proofErr w:type="spellEnd"/>
      <w:r w:rsidRPr="001C645C">
        <w:rPr>
          <w:rFonts w:ascii="Times New Roman" w:hAnsi="Times New Roman" w:cs="Times New Roman"/>
          <w:sz w:val="24"/>
          <w:szCs w:val="24"/>
        </w:rPr>
        <w:t xml:space="preserve"> state,  western part of  Nigeria . The climate in this region is characterized by seasonal variation, with a hot dry season that spans from October to April and a rainy season which starts in April and lasts up to October. In the study area, the diagnosis of malaria is based mainly on clinical features supported by microscopy. RDTs are never routinely used; partly due to the exorbitant cost of the kits for RDT, non-availability and lack of expertise in the usage of this diagnostic method. The study was a prospective observational study conducted over a period of five months, from February to June, 2015. This period coincided with rainy season which is characterized by increased malaria transmission. The study subjects were febrile patient who presented to the OPD of BUTH, </w:t>
      </w:r>
      <w:proofErr w:type="spellStart"/>
      <w:r w:rsidRPr="001C645C">
        <w:rPr>
          <w:rFonts w:ascii="Times New Roman" w:hAnsi="Times New Roman" w:cs="Times New Roman"/>
          <w:sz w:val="24"/>
          <w:szCs w:val="24"/>
        </w:rPr>
        <w:t>Ilishan-remo</w:t>
      </w:r>
      <w:proofErr w:type="spellEnd"/>
      <w:r w:rsidRPr="001C645C">
        <w:rPr>
          <w:rFonts w:ascii="Times New Roman" w:hAnsi="Times New Roman" w:cs="Times New Roman"/>
          <w:sz w:val="24"/>
          <w:szCs w:val="24"/>
        </w:rPr>
        <w:t xml:space="preserve"> with fever or history of fever. Those who satisfied the following criteria were included for the study:  Presence of fever (defined as axillary temperature of &gt; 37.5</w:t>
      </w:r>
      <w:r w:rsidRPr="001C645C">
        <w:rPr>
          <w:rFonts w:ascii="Times New Roman" w:hAnsi="Times New Roman" w:cs="Times New Roman"/>
          <w:sz w:val="24"/>
          <w:szCs w:val="24"/>
          <w:vertAlign w:val="superscript"/>
        </w:rPr>
        <w:t>o</w:t>
      </w:r>
      <w:r w:rsidRPr="001C645C">
        <w:rPr>
          <w:rFonts w:ascii="Times New Roman" w:hAnsi="Times New Roman" w:cs="Times New Roman"/>
          <w:sz w:val="24"/>
          <w:szCs w:val="24"/>
        </w:rPr>
        <w:t xml:space="preserve">C) and informed written or thumb-printed consent by the subjects and/or their parents/guardians.  Over the period of study, a total of 200 febrile patients (ages 2months – 72 years) were recruited consecutively as they presented to the OPD. The study was approved by the Ethics and Research Committee of BUTH, Babcock University, </w:t>
      </w:r>
      <w:proofErr w:type="spellStart"/>
      <w:r w:rsidRPr="001C645C">
        <w:rPr>
          <w:rFonts w:ascii="Times New Roman" w:hAnsi="Times New Roman" w:cs="Times New Roman"/>
          <w:sz w:val="24"/>
          <w:szCs w:val="24"/>
        </w:rPr>
        <w:t>Ilisan-remo</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Ogun</w:t>
      </w:r>
      <w:proofErr w:type="spellEnd"/>
      <w:r w:rsidRPr="001C645C">
        <w:rPr>
          <w:rFonts w:ascii="Times New Roman" w:hAnsi="Times New Roman" w:cs="Times New Roman"/>
          <w:sz w:val="24"/>
          <w:szCs w:val="24"/>
        </w:rPr>
        <w:t xml:space="preserve"> state.</w:t>
      </w:r>
    </w:p>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 xml:space="preserve">Pre- assessment and evaluation </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Relevant demographic information and clinical history including age, gender, presenting symptoms, duration of fever, clinical diagnosis, and history of treatment in the preceding 2 </w:t>
      </w:r>
      <w:r w:rsidRPr="001C645C">
        <w:rPr>
          <w:rFonts w:ascii="Times New Roman" w:hAnsi="Times New Roman" w:cs="Times New Roman"/>
          <w:sz w:val="24"/>
          <w:szCs w:val="24"/>
        </w:rPr>
        <w:lastRenderedPageBreak/>
        <w:t xml:space="preserve">weeks were obtained from the patients or their parents/guardians and then recorded into a predesigned study </w:t>
      </w:r>
      <w:proofErr w:type="spellStart"/>
      <w:r w:rsidRPr="001C645C">
        <w:rPr>
          <w:rFonts w:ascii="Times New Roman" w:hAnsi="Times New Roman" w:cs="Times New Roman"/>
          <w:sz w:val="24"/>
          <w:szCs w:val="24"/>
        </w:rPr>
        <w:t>proforma</w:t>
      </w:r>
      <w:proofErr w:type="spellEnd"/>
      <w:r w:rsidRPr="001C645C">
        <w:rPr>
          <w:rFonts w:ascii="Times New Roman" w:hAnsi="Times New Roman" w:cs="Times New Roman"/>
          <w:sz w:val="24"/>
          <w:szCs w:val="24"/>
        </w:rPr>
        <w:t xml:space="preserve"> data sheet or a case report form. All the patients had complete physical examination, with measurements of their auxiliary temperatures and body weights. Prior to commencement of the study, the  laboratory scientists were trained on the use of RDT and  on the technique of staining and microscopic examination of blood films by a WHO trained malaria  </w:t>
      </w:r>
      <w:proofErr w:type="spellStart"/>
      <w:r w:rsidRPr="001C645C">
        <w:rPr>
          <w:rFonts w:ascii="Times New Roman" w:hAnsi="Times New Roman" w:cs="Times New Roman"/>
          <w:sz w:val="24"/>
          <w:szCs w:val="24"/>
        </w:rPr>
        <w:t>microscopist</w:t>
      </w:r>
      <w:proofErr w:type="spellEnd"/>
      <w:r w:rsidRPr="001C645C">
        <w:rPr>
          <w:rFonts w:ascii="Times New Roman" w:hAnsi="Times New Roman" w:cs="Times New Roman"/>
          <w:sz w:val="24"/>
          <w:szCs w:val="24"/>
        </w:rPr>
        <w:t xml:space="preserve"> at the  Malaria diagnosis unit,  Department of Medical Microbiology and Parasitology  Benjamin Carson School  of Medicine Babcock University </w:t>
      </w:r>
      <w:proofErr w:type="spellStart"/>
      <w:r w:rsidRPr="001C645C">
        <w:rPr>
          <w:rFonts w:ascii="Times New Roman" w:hAnsi="Times New Roman" w:cs="Times New Roman"/>
          <w:sz w:val="24"/>
          <w:szCs w:val="24"/>
        </w:rPr>
        <w:t>Ilisan-remo</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Ogun</w:t>
      </w:r>
      <w:proofErr w:type="spellEnd"/>
      <w:r w:rsidRPr="001C645C">
        <w:rPr>
          <w:rFonts w:ascii="Times New Roman" w:hAnsi="Times New Roman" w:cs="Times New Roman"/>
          <w:sz w:val="24"/>
          <w:szCs w:val="24"/>
        </w:rPr>
        <w:t xml:space="preserve"> state.</w:t>
      </w:r>
    </w:p>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Rapid diagnostic test (SD-</w:t>
      </w:r>
      <w:proofErr w:type="spellStart"/>
      <w:r w:rsidRPr="001C645C">
        <w:rPr>
          <w:rFonts w:ascii="Times New Roman" w:hAnsi="Times New Roman" w:cs="Times New Roman"/>
          <w:b/>
          <w:bCs/>
          <w:sz w:val="24"/>
          <w:szCs w:val="24"/>
        </w:rPr>
        <w:t>Bioline</w:t>
      </w:r>
      <w:proofErr w:type="spellEnd"/>
      <w:r w:rsidRPr="001C645C">
        <w:rPr>
          <w:rFonts w:ascii="Times New Roman" w:hAnsi="Times New Roman" w:cs="Times New Roman"/>
          <w:b/>
          <w:bCs/>
          <w:sz w:val="24"/>
          <w:szCs w:val="24"/>
        </w:rPr>
        <w:t xml:space="preserve"> Malaria </w:t>
      </w:r>
      <w:proofErr w:type="spellStart"/>
      <w:r w:rsidRPr="001C645C">
        <w:rPr>
          <w:rFonts w:ascii="Times New Roman" w:hAnsi="Times New Roman" w:cs="Times New Roman"/>
          <w:b/>
          <w:bCs/>
          <w:i/>
          <w:sz w:val="24"/>
          <w:szCs w:val="24"/>
        </w:rPr>
        <w:t>P.falciparum</w:t>
      </w:r>
      <w:proofErr w:type="spellEnd"/>
      <w:r w:rsidRPr="001C645C">
        <w:rPr>
          <w:rFonts w:ascii="Times New Roman" w:hAnsi="Times New Roman" w:cs="Times New Roman"/>
          <w:b/>
          <w:bCs/>
          <w:sz w:val="24"/>
          <w:szCs w:val="24"/>
        </w:rPr>
        <w:t xml:space="preserve"> Rapid Device)</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The rapid diagnostic test for malaria was performed using Malaria </w:t>
      </w:r>
      <w:proofErr w:type="spellStart"/>
      <w:r w:rsidRPr="001C645C">
        <w:rPr>
          <w:rFonts w:ascii="Times New Roman" w:hAnsi="Times New Roman" w:cs="Times New Roman"/>
          <w:i/>
          <w:sz w:val="24"/>
          <w:szCs w:val="24"/>
        </w:rPr>
        <w:t>P.f</w:t>
      </w:r>
      <w:proofErr w:type="spellEnd"/>
      <w:r w:rsidRPr="001C645C">
        <w:rPr>
          <w:rFonts w:ascii="Times New Roman" w:hAnsi="Times New Roman" w:cs="Times New Roman"/>
          <w:sz w:val="24"/>
          <w:szCs w:val="24"/>
        </w:rPr>
        <w:t xml:space="preserve"> Rapid device (Standard Diagnostic International</w:t>
      </w:r>
      <w:proofErr w:type="gramStart"/>
      <w:r w:rsidRPr="001C645C">
        <w:rPr>
          <w:rFonts w:ascii="Times New Roman" w:hAnsi="Times New Roman" w:cs="Times New Roman"/>
          <w:sz w:val="24"/>
          <w:szCs w:val="24"/>
        </w:rPr>
        <w:t>,  Korea</w:t>
      </w:r>
      <w:proofErr w:type="gramEnd"/>
      <w:r w:rsidRPr="001C645C">
        <w:rPr>
          <w:rFonts w:ascii="Times New Roman" w:hAnsi="Times New Roman" w:cs="Times New Roman"/>
          <w:sz w:val="24"/>
          <w:szCs w:val="24"/>
        </w:rPr>
        <w:t>). It has a shelf life of two years at the time of usage. The lot number is (05AD15015)</w:t>
      </w:r>
      <w:proofErr w:type="gramStart"/>
      <w:r w:rsidRPr="001C645C">
        <w:rPr>
          <w:rFonts w:ascii="Times New Roman" w:hAnsi="Times New Roman" w:cs="Times New Roman"/>
          <w:sz w:val="24"/>
          <w:szCs w:val="24"/>
        </w:rPr>
        <w:t>,while</w:t>
      </w:r>
      <w:proofErr w:type="gramEnd"/>
      <w:r w:rsidRPr="001C645C">
        <w:rPr>
          <w:rFonts w:ascii="Times New Roman" w:hAnsi="Times New Roman" w:cs="Times New Roman"/>
          <w:sz w:val="24"/>
          <w:szCs w:val="24"/>
        </w:rPr>
        <w:t xml:space="preserve"> the expiring date is 09/09/2016 . Each kit has 30 individual pouches, with each pouch containing a blue-coloured desiccant and a 5μl blood dropper. The kit also contains a clearing buffer, sterile lancet, alcohol </w:t>
      </w:r>
      <w:proofErr w:type="gramStart"/>
      <w:r w:rsidRPr="001C645C">
        <w:rPr>
          <w:rFonts w:ascii="Times New Roman" w:hAnsi="Times New Roman" w:cs="Times New Roman"/>
          <w:sz w:val="24"/>
          <w:szCs w:val="24"/>
        </w:rPr>
        <w:t>swab  and</w:t>
      </w:r>
      <w:proofErr w:type="gramEnd"/>
      <w:r w:rsidRPr="001C645C">
        <w:rPr>
          <w:rFonts w:ascii="Times New Roman" w:hAnsi="Times New Roman" w:cs="Times New Roman"/>
          <w:sz w:val="24"/>
          <w:szCs w:val="24"/>
        </w:rPr>
        <w:t xml:space="preserve"> an instruction manual.</w:t>
      </w:r>
    </w:p>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Test principle</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The SD- </w:t>
      </w:r>
      <w:proofErr w:type="spellStart"/>
      <w:r w:rsidRPr="001C645C">
        <w:rPr>
          <w:rFonts w:ascii="Times New Roman" w:hAnsi="Times New Roman" w:cs="Times New Roman"/>
          <w:sz w:val="24"/>
          <w:szCs w:val="24"/>
        </w:rPr>
        <w:t>Bioline</w:t>
      </w:r>
      <w:proofErr w:type="spellEnd"/>
      <w:r w:rsidRPr="001C645C">
        <w:rPr>
          <w:rFonts w:ascii="Times New Roman" w:hAnsi="Times New Roman" w:cs="Times New Roman"/>
          <w:sz w:val="24"/>
          <w:szCs w:val="24"/>
        </w:rPr>
        <w:t xml:space="preserve"> Malaria </w:t>
      </w:r>
      <w:proofErr w:type="spellStart"/>
      <w:r w:rsidRPr="001C645C">
        <w:rPr>
          <w:rFonts w:ascii="Times New Roman" w:hAnsi="Times New Roman" w:cs="Times New Roman"/>
          <w:sz w:val="24"/>
          <w:szCs w:val="24"/>
        </w:rPr>
        <w:t>pf</w:t>
      </w:r>
      <w:proofErr w:type="spellEnd"/>
      <w:r w:rsidRPr="001C645C">
        <w:rPr>
          <w:rFonts w:ascii="Times New Roman" w:hAnsi="Times New Roman" w:cs="Times New Roman"/>
          <w:sz w:val="24"/>
          <w:szCs w:val="24"/>
        </w:rPr>
        <w:t xml:space="preserve"> Rapid Device is an in-vitro </w:t>
      </w:r>
      <w:proofErr w:type="spellStart"/>
      <w:r w:rsidRPr="001C645C">
        <w:rPr>
          <w:rFonts w:ascii="Times New Roman" w:hAnsi="Times New Roman" w:cs="Times New Roman"/>
          <w:sz w:val="24"/>
          <w:szCs w:val="24"/>
        </w:rPr>
        <w:t>immunochromatograhic</w:t>
      </w:r>
      <w:proofErr w:type="spellEnd"/>
      <w:r w:rsidRPr="001C645C">
        <w:rPr>
          <w:rFonts w:ascii="Times New Roman" w:hAnsi="Times New Roman" w:cs="Times New Roman"/>
          <w:sz w:val="24"/>
          <w:szCs w:val="24"/>
        </w:rPr>
        <w:t xml:space="preserve"> test which detects circulating </w:t>
      </w:r>
      <w:proofErr w:type="spellStart"/>
      <w:r w:rsidRPr="001C645C">
        <w:rPr>
          <w:rFonts w:ascii="Times New Roman" w:hAnsi="Times New Roman" w:cs="Times New Roman"/>
          <w:i/>
          <w:iCs/>
          <w:sz w:val="24"/>
          <w:szCs w:val="24"/>
        </w:rPr>
        <w:t>P.falciparum</w:t>
      </w:r>
      <w:proofErr w:type="spellEnd"/>
      <w:r w:rsidRPr="001C645C">
        <w:rPr>
          <w:rFonts w:ascii="Times New Roman" w:hAnsi="Times New Roman" w:cs="Times New Roman"/>
          <w:i/>
          <w:iCs/>
          <w:sz w:val="24"/>
          <w:szCs w:val="24"/>
        </w:rPr>
        <w:t xml:space="preserve"> </w:t>
      </w:r>
      <w:proofErr w:type="spellStart"/>
      <w:r w:rsidRPr="001C645C">
        <w:rPr>
          <w:rFonts w:ascii="Times New Roman" w:hAnsi="Times New Roman" w:cs="Times New Roman"/>
          <w:sz w:val="24"/>
          <w:szCs w:val="24"/>
        </w:rPr>
        <w:t>Histidine</w:t>
      </w:r>
      <w:proofErr w:type="spellEnd"/>
      <w:r w:rsidRPr="001C645C">
        <w:rPr>
          <w:rFonts w:ascii="Times New Roman" w:hAnsi="Times New Roman" w:cs="Times New Roman"/>
          <w:sz w:val="24"/>
          <w:szCs w:val="24"/>
        </w:rPr>
        <w:t xml:space="preserve">-Rich Protein 2 (HRP2) antigen in whole blood. When blood is added into the sample well, followed by addition </w:t>
      </w:r>
      <w:proofErr w:type="gramStart"/>
      <w:r w:rsidRPr="001C645C">
        <w:rPr>
          <w:rFonts w:ascii="Times New Roman" w:hAnsi="Times New Roman" w:cs="Times New Roman"/>
          <w:sz w:val="24"/>
          <w:szCs w:val="24"/>
        </w:rPr>
        <w:t>of  buffer</w:t>
      </w:r>
      <w:proofErr w:type="gramEnd"/>
      <w:r w:rsidRPr="001C645C">
        <w:rPr>
          <w:rFonts w:ascii="Times New Roman" w:hAnsi="Times New Roman" w:cs="Times New Roman"/>
          <w:sz w:val="24"/>
          <w:szCs w:val="24"/>
        </w:rPr>
        <w:t xml:space="preserve"> in the well. The buffer enables the blood to flow along the strip embedded in the cassette. If malaria parasite antigen (HRP2) is present, a control and a positive test bands are formed. In the absence of the antigen, only the control band is seen only.</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b/>
          <w:bCs/>
          <w:sz w:val="24"/>
          <w:szCs w:val="24"/>
        </w:rPr>
        <w:t>Quality Control measures</w:t>
      </w:r>
    </w:p>
    <w:p w:rsid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As part of quality control measures, all the RDT test kits were stored within the recommended temperature range of 4-40</w:t>
      </w:r>
      <w:r w:rsidRPr="001C645C">
        <w:rPr>
          <w:rFonts w:ascii="Times New Roman" w:hAnsi="Times New Roman" w:cs="Times New Roman"/>
          <w:sz w:val="24"/>
          <w:szCs w:val="24"/>
          <w:vertAlign w:val="superscript"/>
        </w:rPr>
        <w:t>o</w:t>
      </w:r>
      <w:r w:rsidRPr="001C645C">
        <w:rPr>
          <w:rFonts w:ascii="Times New Roman" w:hAnsi="Times New Roman" w:cs="Times New Roman"/>
          <w:sz w:val="24"/>
          <w:szCs w:val="24"/>
        </w:rPr>
        <w:t xml:space="preserve">C using an air conditioned room and the integrity of </w:t>
      </w:r>
      <w:r w:rsidRPr="001C645C">
        <w:rPr>
          <w:rFonts w:ascii="Times New Roman" w:hAnsi="Times New Roman" w:cs="Times New Roman"/>
          <w:sz w:val="24"/>
          <w:szCs w:val="24"/>
        </w:rPr>
        <w:lastRenderedPageBreak/>
        <w:t xml:space="preserve">the kits was ascertained before commencement of the test by checking for the blue colour of the desiccant. A colour change indicates exposure to moisture which might affect RDT sensitivity. In addition, quality control (QC) testing of each of the RDT pack was done using positive and negative control samples at different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xml:space="preserve"> dilutions (200p/µl and 2000p/µl) which were prepared by  the  l</w:t>
      </w:r>
      <w:r>
        <w:rPr>
          <w:rFonts w:ascii="Times New Roman" w:hAnsi="Times New Roman" w:cs="Times New Roman"/>
          <w:sz w:val="24"/>
          <w:szCs w:val="24"/>
        </w:rPr>
        <w:t>aboratory Scientist.</w:t>
      </w:r>
    </w:p>
    <w:p w:rsid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Test technique</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For each patient that was enrolled for the study, finger prick blood sample, which is ideal for detection of malaria parasites, was collected. The sample was used for testing by both the RDT and the Giemsa microscopy methods. The rapid diagnostic test was performed according to manufacturer’s instruction. Results were read blindly and independently by both</w:t>
      </w:r>
      <w:r>
        <w:rPr>
          <w:rFonts w:ascii="Times New Roman" w:hAnsi="Times New Roman" w:cs="Times New Roman"/>
          <w:sz w:val="24"/>
          <w:szCs w:val="24"/>
        </w:rPr>
        <w:t xml:space="preserve"> </w:t>
      </w:r>
      <w:r w:rsidRPr="001C645C">
        <w:rPr>
          <w:rFonts w:ascii="Times New Roman" w:hAnsi="Times New Roman" w:cs="Times New Roman"/>
          <w:sz w:val="24"/>
          <w:szCs w:val="24"/>
        </w:rPr>
        <w:t xml:space="preserve">the investigator and the laboratory scientist at the </w:t>
      </w:r>
      <w:proofErr w:type="spellStart"/>
      <w:r w:rsidRPr="001C645C">
        <w:rPr>
          <w:rFonts w:ascii="Times New Roman" w:hAnsi="Times New Roman" w:cs="Times New Roman"/>
          <w:sz w:val="24"/>
          <w:szCs w:val="24"/>
        </w:rPr>
        <w:t>pediatrics</w:t>
      </w:r>
      <w:proofErr w:type="spellEnd"/>
      <w:r w:rsidRPr="001C645C">
        <w:rPr>
          <w:rFonts w:ascii="Times New Roman" w:hAnsi="Times New Roman" w:cs="Times New Roman"/>
          <w:sz w:val="24"/>
          <w:szCs w:val="24"/>
        </w:rPr>
        <w:t xml:space="preserve"> side laboratory, within 15 minutes as recommended. RDT was considered positive for </w:t>
      </w:r>
      <w:r w:rsidRPr="001C645C">
        <w:rPr>
          <w:rFonts w:ascii="Times New Roman" w:hAnsi="Times New Roman" w:cs="Times New Roman"/>
          <w:i/>
          <w:iCs/>
          <w:sz w:val="24"/>
          <w:szCs w:val="24"/>
        </w:rPr>
        <w:t>P.</w:t>
      </w:r>
      <w:r w:rsidRPr="001C645C">
        <w:rPr>
          <w:rFonts w:ascii="Times New Roman" w:hAnsi="Times New Roman" w:cs="Times New Roman"/>
          <w:sz w:val="24"/>
          <w:szCs w:val="24"/>
        </w:rPr>
        <w:t xml:space="preserve"> </w:t>
      </w:r>
      <w:r w:rsidRPr="001C645C">
        <w:rPr>
          <w:rFonts w:ascii="Times New Roman" w:hAnsi="Times New Roman" w:cs="Times New Roman"/>
          <w:i/>
          <w:iCs/>
          <w:sz w:val="24"/>
          <w:szCs w:val="24"/>
        </w:rPr>
        <w:t xml:space="preserve">falciparum </w:t>
      </w:r>
      <w:r w:rsidRPr="001C645C">
        <w:rPr>
          <w:rFonts w:ascii="Times New Roman" w:hAnsi="Times New Roman" w:cs="Times New Roman"/>
          <w:sz w:val="24"/>
          <w:szCs w:val="24"/>
        </w:rPr>
        <w:t xml:space="preserve">when pink coloured bands appeared in both the control window ‘C’ and test window ‘T’. The test was recorded as negative for </w:t>
      </w:r>
      <w:r w:rsidRPr="001C645C">
        <w:rPr>
          <w:rFonts w:ascii="Times New Roman" w:hAnsi="Times New Roman" w:cs="Times New Roman"/>
          <w:i/>
          <w:iCs/>
          <w:sz w:val="24"/>
          <w:szCs w:val="24"/>
        </w:rPr>
        <w:t>p. falciparum</w:t>
      </w:r>
      <w:r w:rsidRPr="001C645C">
        <w:rPr>
          <w:rFonts w:ascii="Times New Roman" w:hAnsi="Times New Roman" w:cs="Times New Roman"/>
          <w:sz w:val="24"/>
          <w:szCs w:val="24"/>
        </w:rPr>
        <w:t xml:space="preserve"> when only one pink coloured band was seen in the</w:t>
      </w:r>
      <w:r>
        <w:rPr>
          <w:rFonts w:ascii="Times New Roman" w:hAnsi="Times New Roman" w:cs="Times New Roman"/>
          <w:sz w:val="24"/>
          <w:szCs w:val="24"/>
        </w:rPr>
        <w:t xml:space="preserve"> </w:t>
      </w:r>
      <w:r w:rsidRPr="001C645C">
        <w:rPr>
          <w:rFonts w:ascii="Times New Roman" w:hAnsi="Times New Roman" w:cs="Times New Roman"/>
          <w:sz w:val="24"/>
          <w:szCs w:val="24"/>
        </w:rPr>
        <w:t>control window ‘C’. However, it was considered invalid when no band appeared on</w:t>
      </w:r>
      <w:r>
        <w:rPr>
          <w:rFonts w:ascii="Times New Roman" w:hAnsi="Times New Roman" w:cs="Times New Roman"/>
          <w:sz w:val="24"/>
          <w:szCs w:val="24"/>
        </w:rPr>
        <w:t xml:space="preserve"> </w:t>
      </w:r>
      <w:r w:rsidRPr="001C645C">
        <w:rPr>
          <w:rFonts w:ascii="Times New Roman" w:hAnsi="Times New Roman" w:cs="Times New Roman"/>
          <w:sz w:val="24"/>
          <w:szCs w:val="24"/>
        </w:rPr>
        <w:t>the device or when the control line was absent, the test would be repeated.</w:t>
      </w:r>
    </w:p>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Giemsa stained Malaria microscopy test</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Thick and thin blood films were prepared and stained according to standard guidelines as described by </w:t>
      </w:r>
      <w:proofErr w:type="spellStart"/>
      <w:r w:rsidRPr="001C645C">
        <w:rPr>
          <w:rFonts w:ascii="Times New Roman" w:hAnsi="Times New Roman" w:cs="Times New Roman"/>
          <w:sz w:val="24"/>
          <w:szCs w:val="24"/>
        </w:rPr>
        <w:t>Cheesbrough</w:t>
      </w:r>
      <w:proofErr w:type="spellEnd"/>
      <w:r w:rsidRPr="001C645C">
        <w:rPr>
          <w:rFonts w:ascii="Times New Roman" w:hAnsi="Times New Roman" w:cs="Times New Roman"/>
          <w:sz w:val="24"/>
          <w:szCs w:val="24"/>
        </w:rPr>
        <w:t xml:space="preserve"> (1998) and by </w:t>
      </w:r>
      <w:proofErr w:type="spellStart"/>
      <w:r w:rsidRPr="001C645C">
        <w:rPr>
          <w:rFonts w:ascii="Times New Roman" w:hAnsi="Times New Roman" w:cs="Times New Roman"/>
          <w:sz w:val="24"/>
          <w:szCs w:val="24"/>
        </w:rPr>
        <w:t>Warhaust</w:t>
      </w:r>
      <w:proofErr w:type="spellEnd"/>
      <w:r w:rsidRPr="001C645C">
        <w:rPr>
          <w:rFonts w:ascii="Times New Roman" w:hAnsi="Times New Roman" w:cs="Times New Roman"/>
          <w:sz w:val="24"/>
          <w:szCs w:val="24"/>
        </w:rPr>
        <w:t xml:space="preserve"> and Williams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(1996). Blood films were examined by the investigator blindly, without having prior knowledge of the corresponding RDT result. The examination was done at the </w:t>
      </w:r>
      <w:proofErr w:type="gramStart"/>
      <w:r w:rsidRPr="001C645C">
        <w:rPr>
          <w:rFonts w:ascii="Times New Roman" w:hAnsi="Times New Roman" w:cs="Times New Roman"/>
          <w:sz w:val="24"/>
          <w:szCs w:val="24"/>
        </w:rPr>
        <w:t>BUTH  laboratory</w:t>
      </w:r>
      <w:proofErr w:type="gramEnd"/>
      <w:r w:rsidRPr="001C645C">
        <w:rPr>
          <w:rFonts w:ascii="Times New Roman" w:hAnsi="Times New Roman" w:cs="Times New Roman"/>
          <w:sz w:val="24"/>
          <w:szCs w:val="24"/>
        </w:rPr>
        <w:t xml:space="preserve"> with a</w:t>
      </w:r>
    </w:p>
    <w:p w:rsidR="001C645C" w:rsidRPr="001C645C" w:rsidRDefault="001C645C" w:rsidP="001C645C">
      <w:pPr>
        <w:spacing w:line="480" w:lineRule="auto"/>
        <w:jc w:val="both"/>
        <w:rPr>
          <w:rFonts w:ascii="Times New Roman" w:hAnsi="Times New Roman" w:cs="Times New Roman"/>
          <w:sz w:val="24"/>
          <w:szCs w:val="24"/>
        </w:rPr>
      </w:pPr>
      <w:proofErr w:type="gramStart"/>
      <w:r w:rsidRPr="001C645C">
        <w:rPr>
          <w:rFonts w:ascii="Times New Roman" w:hAnsi="Times New Roman" w:cs="Times New Roman"/>
          <w:sz w:val="24"/>
          <w:szCs w:val="24"/>
        </w:rPr>
        <w:t>light</w:t>
      </w:r>
      <w:proofErr w:type="gramEnd"/>
      <w:r w:rsidRPr="001C645C">
        <w:rPr>
          <w:rFonts w:ascii="Times New Roman" w:hAnsi="Times New Roman" w:cs="Times New Roman"/>
          <w:sz w:val="24"/>
          <w:szCs w:val="24"/>
        </w:rPr>
        <w:t xml:space="preserve"> microscope, using 40x and 100x objectives. A positive test is when asexual and sexual forms of </w:t>
      </w:r>
      <w:proofErr w:type="spellStart"/>
      <w:r w:rsidRPr="001C645C">
        <w:rPr>
          <w:rFonts w:ascii="Times New Roman" w:hAnsi="Times New Roman" w:cs="Times New Roman"/>
          <w:i/>
          <w:sz w:val="24"/>
          <w:szCs w:val="24"/>
        </w:rPr>
        <w:t>P.falciparum</w:t>
      </w:r>
      <w:proofErr w:type="spellEnd"/>
      <w:r w:rsidRPr="001C645C">
        <w:rPr>
          <w:rFonts w:ascii="Times New Roman" w:hAnsi="Times New Roman" w:cs="Times New Roman"/>
          <w:i/>
          <w:sz w:val="24"/>
          <w:szCs w:val="24"/>
        </w:rPr>
        <w:t xml:space="preserve"> </w:t>
      </w:r>
      <w:r w:rsidRPr="001C645C">
        <w:rPr>
          <w:rFonts w:ascii="Times New Roman" w:hAnsi="Times New Roman" w:cs="Times New Roman"/>
          <w:sz w:val="24"/>
          <w:szCs w:val="24"/>
        </w:rPr>
        <w:t>are seen. A slide is considered negative only after 200 High Power Fields (HPF</w:t>
      </w:r>
      <w:proofErr w:type="gramStart"/>
      <w:r w:rsidRPr="001C645C">
        <w:rPr>
          <w:rFonts w:ascii="Times New Roman" w:hAnsi="Times New Roman" w:cs="Times New Roman"/>
          <w:sz w:val="24"/>
          <w:szCs w:val="24"/>
        </w:rPr>
        <w:t>)  were</w:t>
      </w:r>
      <w:proofErr w:type="gramEnd"/>
      <w:r w:rsidRPr="001C645C">
        <w:rPr>
          <w:rFonts w:ascii="Times New Roman" w:hAnsi="Times New Roman" w:cs="Times New Roman"/>
          <w:sz w:val="24"/>
          <w:szCs w:val="24"/>
        </w:rPr>
        <w:t xml:space="preserve"> examined without seeing any human malaria parasite (WHO, 2005). </w:t>
      </w:r>
      <w:r w:rsidRPr="001C645C">
        <w:rPr>
          <w:rFonts w:ascii="Times New Roman" w:hAnsi="Times New Roman" w:cs="Times New Roman"/>
          <w:sz w:val="24"/>
          <w:szCs w:val="24"/>
        </w:rPr>
        <w:lastRenderedPageBreak/>
        <w:t>Discordant results (between the RDT and microscopy tests) were rechecked independently by two experienced laboratory scientist, at the BUTH main Microbiology Laboratory. They were first blinded to the clinical status of the patient, the result of the RDT and that of initial microscopy. Results obtained by the two independent Laboratory scientists were regarded as final. Parasite density was determined from thick film by counting the number of parasites against 200 leucocytes and assuming that each subject has 6000 leucocytes /µl of blood as described by other workers (</w:t>
      </w:r>
      <w:proofErr w:type="spellStart"/>
      <w:r w:rsidRPr="001C645C">
        <w:rPr>
          <w:rFonts w:ascii="Times New Roman" w:hAnsi="Times New Roman" w:cs="Times New Roman"/>
          <w:sz w:val="24"/>
          <w:szCs w:val="24"/>
        </w:rPr>
        <w:t>Warhaust</w:t>
      </w:r>
      <w:proofErr w:type="spellEnd"/>
      <w:r w:rsidRPr="001C645C">
        <w:rPr>
          <w:rFonts w:ascii="Times New Roman" w:hAnsi="Times New Roman" w:cs="Times New Roman"/>
          <w:sz w:val="24"/>
          <w:szCs w:val="24"/>
        </w:rPr>
        <w:t xml:space="preserve"> and Williams </w:t>
      </w:r>
      <w:r w:rsidRPr="001C645C">
        <w:rPr>
          <w:rFonts w:ascii="Times New Roman" w:hAnsi="Times New Roman" w:cs="Times New Roman"/>
          <w:i/>
          <w:sz w:val="24"/>
          <w:szCs w:val="24"/>
        </w:rPr>
        <w:t>et al</w:t>
      </w:r>
      <w:r w:rsidRPr="001C645C">
        <w:rPr>
          <w:rFonts w:ascii="Times New Roman" w:hAnsi="Times New Roman" w:cs="Times New Roman"/>
          <w:sz w:val="24"/>
          <w:szCs w:val="24"/>
        </w:rPr>
        <w:t>. 1996). Therefore, parasite count = (number of parasite x 6,000)/200.</w:t>
      </w:r>
    </w:p>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Data analysis</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Data was entered and analyzed using </w:t>
      </w:r>
      <w:proofErr w:type="spellStart"/>
      <w:r w:rsidRPr="001C645C">
        <w:rPr>
          <w:rFonts w:ascii="Times New Roman" w:hAnsi="Times New Roman" w:cs="Times New Roman"/>
          <w:sz w:val="24"/>
          <w:szCs w:val="24"/>
        </w:rPr>
        <w:t>Epi</w:t>
      </w:r>
      <w:proofErr w:type="spellEnd"/>
      <w:r w:rsidRPr="001C645C">
        <w:rPr>
          <w:rFonts w:ascii="Times New Roman" w:hAnsi="Times New Roman" w:cs="Times New Roman"/>
          <w:sz w:val="24"/>
          <w:szCs w:val="24"/>
        </w:rPr>
        <w:t xml:space="preserve"> info version 332, statistical software and also</w:t>
      </w:r>
    </w:p>
    <w:p w:rsidR="001C645C" w:rsidRPr="001C645C" w:rsidRDefault="001C645C" w:rsidP="001C645C">
      <w:pPr>
        <w:spacing w:line="480" w:lineRule="auto"/>
        <w:jc w:val="both"/>
        <w:rPr>
          <w:rFonts w:ascii="Times New Roman" w:hAnsi="Times New Roman" w:cs="Times New Roman"/>
          <w:sz w:val="24"/>
          <w:szCs w:val="24"/>
        </w:rPr>
      </w:pPr>
      <w:proofErr w:type="gramStart"/>
      <w:r w:rsidRPr="001C645C">
        <w:rPr>
          <w:rFonts w:ascii="Times New Roman" w:hAnsi="Times New Roman" w:cs="Times New Roman"/>
          <w:sz w:val="24"/>
          <w:szCs w:val="24"/>
        </w:rPr>
        <w:t>with</w:t>
      </w:r>
      <w:proofErr w:type="gramEnd"/>
      <w:r w:rsidRPr="001C645C">
        <w:rPr>
          <w:rFonts w:ascii="Times New Roman" w:hAnsi="Times New Roman" w:cs="Times New Roman"/>
          <w:sz w:val="24"/>
          <w:szCs w:val="24"/>
        </w:rPr>
        <w:t xml:space="preserve"> the help of Graph Pad </w:t>
      </w:r>
      <w:proofErr w:type="spellStart"/>
      <w:r w:rsidRPr="001C645C">
        <w:rPr>
          <w:rFonts w:ascii="Times New Roman" w:hAnsi="Times New Roman" w:cs="Times New Roman"/>
          <w:sz w:val="24"/>
          <w:szCs w:val="24"/>
        </w:rPr>
        <w:t>inStat</w:t>
      </w:r>
      <w:proofErr w:type="spellEnd"/>
      <w:r w:rsidRPr="001C645C">
        <w:rPr>
          <w:rFonts w:ascii="Times New Roman" w:hAnsi="Times New Roman" w:cs="Times New Roman"/>
          <w:sz w:val="24"/>
          <w:szCs w:val="24"/>
        </w:rPr>
        <w:t xml:space="preserve"> version 3.05 Software. Nominal data was summarized using proportions and frequency tables were used to illustrate quantitative data. Chi square (X2) with Yates correction was used to compare proportions. But where more than 20% of</w:t>
      </w:r>
    </w:p>
    <w:p w:rsidR="001C645C" w:rsidRPr="001C645C" w:rsidRDefault="001C645C" w:rsidP="001C645C">
      <w:pPr>
        <w:spacing w:line="480" w:lineRule="auto"/>
        <w:jc w:val="both"/>
        <w:rPr>
          <w:rFonts w:ascii="Times New Roman" w:hAnsi="Times New Roman" w:cs="Times New Roman"/>
          <w:sz w:val="24"/>
          <w:szCs w:val="24"/>
        </w:rPr>
      </w:pPr>
      <w:proofErr w:type="gramStart"/>
      <w:r w:rsidRPr="001C645C">
        <w:rPr>
          <w:rFonts w:ascii="Times New Roman" w:hAnsi="Times New Roman" w:cs="Times New Roman"/>
          <w:sz w:val="24"/>
          <w:szCs w:val="24"/>
        </w:rPr>
        <w:t>expected</w:t>
      </w:r>
      <w:proofErr w:type="gramEnd"/>
      <w:r w:rsidRPr="001C645C">
        <w:rPr>
          <w:rFonts w:ascii="Times New Roman" w:hAnsi="Times New Roman" w:cs="Times New Roman"/>
          <w:sz w:val="24"/>
          <w:szCs w:val="24"/>
        </w:rPr>
        <w:t xml:space="preserve"> frequencies are less than 5, Fisher’s exact probability test was used. Test of</w:t>
      </w:r>
    </w:p>
    <w:p w:rsidR="001C645C" w:rsidRPr="001C645C" w:rsidRDefault="001C645C" w:rsidP="001C645C">
      <w:pPr>
        <w:spacing w:line="480" w:lineRule="auto"/>
        <w:jc w:val="both"/>
        <w:rPr>
          <w:rFonts w:ascii="Times New Roman" w:hAnsi="Times New Roman" w:cs="Times New Roman"/>
          <w:sz w:val="24"/>
          <w:szCs w:val="24"/>
        </w:rPr>
      </w:pPr>
      <w:proofErr w:type="gramStart"/>
      <w:r w:rsidRPr="001C645C">
        <w:rPr>
          <w:rFonts w:ascii="Times New Roman" w:hAnsi="Times New Roman" w:cs="Times New Roman"/>
          <w:sz w:val="24"/>
          <w:szCs w:val="24"/>
        </w:rPr>
        <w:t>significance</w:t>
      </w:r>
      <w:proofErr w:type="gramEnd"/>
      <w:r w:rsidRPr="001C645C">
        <w:rPr>
          <w:rFonts w:ascii="Times New Roman" w:hAnsi="Times New Roman" w:cs="Times New Roman"/>
          <w:sz w:val="24"/>
          <w:szCs w:val="24"/>
        </w:rPr>
        <w:t xml:space="preserve"> was determined at p &lt; 0.05. The following variables were determined using</w:t>
      </w:r>
    </w:p>
    <w:p w:rsidR="001C645C" w:rsidRPr="001C645C" w:rsidRDefault="001C645C" w:rsidP="001C645C">
      <w:pPr>
        <w:spacing w:line="480" w:lineRule="auto"/>
        <w:jc w:val="both"/>
        <w:rPr>
          <w:rFonts w:ascii="Times New Roman" w:hAnsi="Times New Roman" w:cs="Times New Roman"/>
          <w:sz w:val="24"/>
          <w:szCs w:val="24"/>
        </w:rPr>
      </w:pPr>
      <w:proofErr w:type="gramStart"/>
      <w:r w:rsidRPr="001C645C">
        <w:rPr>
          <w:rFonts w:ascii="Times New Roman" w:hAnsi="Times New Roman" w:cs="Times New Roman"/>
          <w:sz w:val="24"/>
          <w:szCs w:val="24"/>
        </w:rPr>
        <w:t>microscopy</w:t>
      </w:r>
      <w:proofErr w:type="gramEnd"/>
      <w:r w:rsidRPr="001C645C">
        <w:rPr>
          <w:rFonts w:ascii="Times New Roman" w:hAnsi="Times New Roman" w:cs="Times New Roman"/>
          <w:sz w:val="24"/>
          <w:szCs w:val="24"/>
        </w:rPr>
        <w:t xml:space="preserve"> as gold standard: number of true positive (TP), false positive (FP), true negative</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(TN), and false negative (FN). Test performance indices including sensitivity, specificity, positive predictive value (PPV), negative predictive value (NPV) and test accuracy were also calculated. Furthermore, sensitivity of the RDT was determined in relation to parasite densities and to other variables including gender, duration of fever and type of concomitant illnesses at presentation. </w:t>
      </w:r>
    </w:p>
    <w:p w:rsidR="001C645C" w:rsidRDefault="001C645C" w:rsidP="001C645C">
      <w:pPr>
        <w:spacing w:line="480" w:lineRule="auto"/>
        <w:jc w:val="both"/>
        <w:rPr>
          <w:rFonts w:ascii="Times New Roman" w:hAnsi="Times New Roman" w:cs="Times New Roman"/>
          <w:b/>
          <w:sz w:val="24"/>
          <w:szCs w:val="24"/>
        </w:rPr>
      </w:pPr>
    </w:p>
    <w:p w:rsidR="001C645C" w:rsidRDefault="001C645C" w:rsidP="001C645C">
      <w:pPr>
        <w:spacing w:line="480" w:lineRule="auto"/>
        <w:jc w:val="both"/>
        <w:rPr>
          <w:rFonts w:ascii="Times New Roman" w:hAnsi="Times New Roman" w:cs="Times New Roman"/>
          <w:b/>
          <w:sz w:val="24"/>
          <w:szCs w:val="24"/>
        </w:rPr>
      </w:pPr>
    </w:p>
    <w:p w:rsidR="001C645C" w:rsidRPr="001C645C" w:rsidRDefault="001C645C" w:rsidP="001C645C">
      <w:pPr>
        <w:spacing w:line="480" w:lineRule="auto"/>
        <w:jc w:val="both"/>
        <w:rPr>
          <w:rFonts w:ascii="Times New Roman" w:hAnsi="Times New Roman" w:cs="Times New Roman"/>
          <w:b/>
          <w:sz w:val="24"/>
          <w:szCs w:val="24"/>
        </w:rPr>
      </w:pPr>
      <w:r w:rsidRPr="001C645C">
        <w:rPr>
          <w:rFonts w:ascii="Times New Roman" w:hAnsi="Times New Roman" w:cs="Times New Roman"/>
          <w:b/>
          <w:sz w:val="24"/>
          <w:szCs w:val="24"/>
        </w:rPr>
        <w:lastRenderedPageBreak/>
        <w:t>RESULTS</w:t>
      </w:r>
    </w:p>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Demographic and Baseline characteristics of the study population</w:t>
      </w:r>
    </w:p>
    <w:p w:rsidR="001C645C" w:rsidRPr="001C645C" w:rsidRDefault="001C645C" w:rsidP="001C645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total of </w:t>
      </w:r>
      <w:r w:rsidRPr="001C645C">
        <w:rPr>
          <w:rFonts w:ascii="Times New Roman" w:hAnsi="Times New Roman" w:cs="Times New Roman"/>
          <w:sz w:val="24"/>
          <w:szCs w:val="24"/>
          <w:lang w:val="en-US"/>
        </w:rPr>
        <w:t xml:space="preserve">200 malaria suspected patients participated in the study at OPD of BUTH, </w:t>
      </w:r>
      <w:proofErr w:type="spellStart"/>
      <w:r>
        <w:rPr>
          <w:rFonts w:ascii="Times New Roman" w:hAnsi="Times New Roman" w:cs="Times New Roman"/>
          <w:sz w:val="24"/>
          <w:szCs w:val="24"/>
          <w:lang w:val="en-US"/>
        </w:rPr>
        <w:t>I</w:t>
      </w:r>
      <w:r w:rsidRPr="001C645C">
        <w:rPr>
          <w:rFonts w:ascii="Times New Roman" w:hAnsi="Times New Roman" w:cs="Times New Roman"/>
          <w:sz w:val="24"/>
          <w:szCs w:val="24"/>
          <w:lang w:val="en-US"/>
        </w:rPr>
        <w:t>isan</w:t>
      </w:r>
      <w:proofErr w:type="spellEnd"/>
      <w:r w:rsidRPr="001C645C">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1C645C">
        <w:rPr>
          <w:rFonts w:ascii="Times New Roman" w:hAnsi="Times New Roman" w:cs="Times New Roman"/>
          <w:sz w:val="24"/>
          <w:szCs w:val="24"/>
          <w:lang w:val="en-US"/>
        </w:rPr>
        <w:t xml:space="preserve">emo. Their baseline characteristics are summarized in Table1. </w:t>
      </w:r>
      <w:r w:rsidRPr="001C645C">
        <w:rPr>
          <w:rFonts w:ascii="Times New Roman" w:hAnsi="Times New Roman" w:cs="Times New Roman"/>
          <w:sz w:val="24"/>
          <w:szCs w:val="24"/>
        </w:rPr>
        <w:t xml:space="preserve">The study population comprised of more of females 125(62.5%) than male 75(37.5%), giving a female to male ratio of 1.7:1. Mean age of the subjects was 23.6 years (range 2months to 72 years). The age distribution of the patients is depicted in Table1.  </w:t>
      </w:r>
      <w:r w:rsidRPr="001C645C">
        <w:rPr>
          <w:rFonts w:ascii="Times New Roman" w:hAnsi="Times New Roman" w:cs="Times New Roman"/>
          <w:sz w:val="24"/>
          <w:szCs w:val="24"/>
          <w:lang w:val="en-US"/>
        </w:rPr>
        <w:t xml:space="preserve">The age range of 0 - 5 had the highest population of 48 (24.0%) followed by 16-20 age range 20(10.0%) and least was age group 56-60 1(0.5%) (Table 2). </w:t>
      </w:r>
      <w:r w:rsidRPr="001C645C">
        <w:rPr>
          <w:rFonts w:ascii="Times New Roman" w:hAnsi="Times New Roman" w:cs="Times New Roman"/>
          <w:sz w:val="24"/>
          <w:szCs w:val="24"/>
        </w:rPr>
        <w:t>The mean axillary temperature and mean duration of fever of the subjects at presentation were 36.9</w:t>
      </w:r>
      <w:r w:rsidRPr="001C645C">
        <w:rPr>
          <w:rFonts w:ascii="Times New Roman" w:hAnsi="Times New Roman" w:cs="Times New Roman"/>
          <w:sz w:val="24"/>
          <w:szCs w:val="24"/>
          <w:vertAlign w:val="superscript"/>
        </w:rPr>
        <w:t>o</w:t>
      </w:r>
      <w:r w:rsidRPr="001C645C">
        <w:rPr>
          <w:rFonts w:ascii="Times New Roman" w:hAnsi="Times New Roman" w:cs="Times New Roman"/>
          <w:sz w:val="24"/>
          <w:szCs w:val="24"/>
        </w:rPr>
        <w:t>C +0.8</w:t>
      </w:r>
      <w:r w:rsidRPr="001C645C">
        <w:rPr>
          <w:rFonts w:ascii="Times New Roman" w:hAnsi="Times New Roman" w:cs="Times New Roman"/>
          <w:sz w:val="24"/>
          <w:szCs w:val="24"/>
          <w:vertAlign w:val="superscript"/>
        </w:rPr>
        <w:t>o</w:t>
      </w:r>
      <w:r w:rsidRPr="001C645C">
        <w:rPr>
          <w:rFonts w:ascii="Times New Roman" w:hAnsi="Times New Roman" w:cs="Times New Roman"/>
          <w:sz w:val="24"/>
          <w:szCs w:val="24"/>
        </w:rPr>
        <w:t>C (range- 36.5</w:t>
      </w:r>
      <w:r w:rsidRPr="001C645C">
        <w:rPr>
          <w:rFonts w:ascii="Times New Roman" w:hAnsi="Times New Roman" w:cs="Times New Roman"/>
          <w:sz w:val="24"/>
          <w:szCs w:val="24"/>
          <w:vertAlign w:val="superscript"/>
        </w:rPr>
        <w:t>o</w:t>
      </w:r>
      <w:r w:rsidRPr="001C645C">
        <w:rPr>
          <w:rFonts w:ascii="Times New Roman" w:hAnsi="Times New Roman" w:cs="Times New Roman"/>
          <w:sz w:val="24"/>
          <w:szCs w:val="24"/>
        </w:rPr>
        <w:t>C to 40.8</w:t>
      </w:r>
      <w:r w:rsidRPr="001C645C">
        <w:rPr>
          <w:rFonts w:ascii="Times New Roman" w:hAnsi="Times New Roman" w:cs="Times New Roman"/>
          <w:sz w:val="24"/>
          <w:szCs w:val="24"/>
          <w:vertAlign w:val="superscript"/>
        </w:rPr>
        <w:t>o</w:t>
      </w:r>
      <w:r w:rsidRPr="001C645C">
        <w:rPr>
          <w:rFonts w:ascii="Times New Roman" w:hAnsi="Times New Roman" w:cs="Times New Roman"/>
          <w:sz w:val="24"/>
          <w:szCs w:val="24"/>
        </w:rPr>
        <w:t xml:space="preserve">C) (table 1). </w:t>
      </w:r>
      <w:r w:rsidRPr="001C645C">
        <w:rPr>
          <w:rFonts w:ascii="Times New Roman" w:hAnsi="Times New Roman" w:cs="Times New Roman"/>
          <w:sz w:val="24"/>
          <w:szCs w:val="24"/>
          <w:lang w:val="en-US"/>
        </w:rPr>
        <w:t xml:space="preserve">Patients with temperature of &lt;37.4 were more 178(89.0%) while those with temperature &gt;=37.5 22(11.0%).  The major drug taken by participant at home before coming to the health </w:t>
      </w:r>
      <w:proofErr w:type="gramStart"/>
      <w:r w:rsidRPr="001C645C">
        <w:rPr>
          <w:rFonts w:ascii="Times New Roman" w:hAnsi="Times New Roman" w:cs="Times New Roman"/>
          <w:sz w:val="24"/>
          <w:szCs w:val="24"/>
          <w:lang w:val="en-US"/>
        </w:rPr>
        <w:t>care  center</w:t>
      </w:r>
      <w:proofErr w:type="gramEnd"/>
      <w:r w:rsidRPr="001C645C">
        <w:rPr>
          <w:rFonts w:ascii="Times New Roman" w:hAnsi="Times New Roman" w:cs="Times New Roman"/>
          <w:sz w:val="24"/>
          <w:szCs w:val="24"/>
          <w:lang w:val="en-US"/>
        </w:rPr>
        <w:t xml:space="preserve"> was PCM 87(43.5%) followed by </w:t>
      </w:r>
      <w:proofErr w:type="spellStart"/>
      <w:r w:rsidRPr="001C645C">
        <w:rPr>
          <w:rFonts w:ascii="Times New Roman" w:hAnsi="Times New Roman" w:cs="Times New Roman"/>
          <w:sz w:val="24"/>
          <w:szCs w:val="24"/>
          <w:lang w:val="en-US"/>
        </w:rPr>
        <w:t>Agbo</w:t>
      </w:r>
      <w:proofErr w:type="spellEnd"/>
      <w:r w:rsidRPr="001C645C">
        <w:rPr>
          <w:rFonts w:ascii="Times New Roman" w:hAnsi="Times New Roman" w:cs="Times New Roman"/>
          <w:sz w:val="24"/>
          <w:szCs w:val="24"/>
          <w:lang w:val="en-US"/>
        </w:rPr>
        <w:t xml:space="preserve"> 35(17.5%) and ACTs 28(14.1%). The least drug used at home was Antibiotics 10(5.0%) (</w:t>
      </w:r>
      <w:proofErr w:type="gramStart"/>
      <w:r w:rsidRPr="001C645C">
        <w:rPr>
          <w:rFonts w:ascii="Times New Roman" w:hAnsi="Times New Roman" w:cs="Times New Roman"/>
          <w:sz w:val="24"/>
          <w:szCs w:val="24"/>
          <w:lang w:val="en-US"/>
        </w:rPr>
        <w:t>table</w:t>
      </w:r>
      <w:proofErr w:type="gramEnd"/>
      <w:r w:rsidRPr="001C645C">
        <w:rPr>
          <w:rFonts w:ascii="Times New Roman" w:hAnsi="Times New Roman" w:cs="Times New Roman"/>
          <w:sz w:val="24"/>
          <w:szCs w:val="24"/>
          <w:lang w:val="en-US"/>
        </w:rPr>
        <w:t xml:space="preserve"> 1).</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Table 3 shows the clinical signs recorded in percentage of study participants. Among the study population, some of the clinical signs and symptoms where irrelevant due to the insignificant population size and therefore, did show any significant relationship with </w:t>
      </w:r>
      <w:proofErr w:type="gramStart"/>
      <w:r w:rsidRPr="001C645C">
        <w:rPr>
          <w:rFonts w:ascii="Times New Roman" w:hAnsi="Times New Roman" w:cs="Times New Roman"/>
          <w:sz w:val="24"/>
          <w:szCs w:val="24"/>
          <w:lang w:val="en-US"/>
        </w:rPr>
        <w:t>participants</w:t>
      </w:r>
      <w:proofErr w:type="gramEnd"/>
      <w:r w:rsidRPr="001C645C">
        <w:rPr>
          <w:rFonts w:ascii="Times New Roman" w:hAnsi="Times New Roman" w:cs="Times New Roman"/>
          <w:sz w:val="24"/>
          <w:szCs w:val="24"/>
          <w:lang w:val="en-US"/>
        </w:rPr>
        <w:t xml:space="preserve"> age. But few of the clinical signs and symptoms like body weakness, headache, fever and joint ache significant difference when compared with age of the study population. Fever showed the highest frequency 102(51.0%), followed by yellow urine 85(42.6%), body weakness 72(36.0%) and headache 70(35.0%), while insomnia showed the least frequency 6(3.0%).</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  </w:t>
      </w: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Table 1: Baseline characteristics of the study participants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802"/>
        <w:gridCol w:w="4252"/>
      </w:tblGrid>
      <w:tr w:rsidR="001C645C" w:rsidRPr="001C645C" w:rsidTr="008F178E">
        <w:tc>
          <w:tcPr>
            <w:tcW w:w="2802" w:type="dxa"/>
            <w:tcBorders>
              <w:top w:val="single" w:sz="4" w:space="0" w:color="auto"/>
              <w:bottom w:val="single" w:sz="4" w:space="0" w:color="auto"/>
            </w:tcBorders>
          </w:tcPr>
          <w:p w:rsidR="001C645C" w:rsidRPr="001C645C" w:rsidRDefault="001C645C" w:rsidP="001C645C">
            <w:pPr>
              <w:spacing w:after="160"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Character</w:t>
            </w:r>
          </w:p>
        </w:tc>
        <w:tc>
          <w:tcPr>
            <w:tcW w:w="4252" w:type="dxa"/>
            <w:tcBorders>
              <w:top w:val="single" w:sz="4" w:space="0" w:color="auto"/>
              <w:bottom w:val="single" w:sz="4" w:space="0" w:color="auto"/>
            </w:tcBorders>
          </w:tcPr>
          <w:p w:rsidR="001C645C" w:rsidRPr="001C645C" w:rsidRDefault="001C645C" w:rsidP="001C645C">
            <w:pPr>
              <w:spacing w:after="160" w:line="480" w:lineRule="auto"/>
              <w:jc w:val="both"/>
              <w:rPr>
                <w:rFonts w:ascii="Times New Roman" w:hAnsi="Times New Roman" w:cs="Times New Roman"/>
                <w:b/>
                <w:sz w:val="24"/>
                <w:szCs w:val="24"/>
                <w:lang w:val="en-US"/>
              </w:rPr>
            </w:pPr>
            <w:proofErr w:type="gramStart"/>
            <w:r w:rsidRPr="001C645C">
              <w:rPr>
                <w:rFonts w:ascii="Times New Roman" w:hAnsi="Times New Roman" w:cs="Times New Roman"/>
                <w:b/>
                <w:sz w:val="24"/>
                <w:szCs w:val="24"/>
                <w:lang w:val="en-US"/>
              </w:rPr>
              <w:t>n</w:t>
            </w:r>
            <w:proofErr w:type="gramEnd"/>
            <w:r w:rsidRPr="001C645C">
              <w:rPr>
                <w:rFonts w:ascii="Times New Roman" w:hAnsi="Times New Roman" w:cs="Times New Roman"/>
                <w:b/>
                <w:sz w:val="24"/>
                <w:szCs w:val="24"/>
                <w:lang w:val="en-US"/>
              </w:rPr>
              <w:t xml:space="preserve"> (%)</w:t>
            </w:r>
          </w:p>
        </w:tc>
      </w:tr>
      <w:tr w:rsidR="001C645C" w:rsidRPr="001C645C" w:rsidTr="008F178E">
        <w:tc>
          <w:tcPr>
            <w:tcW w:w="2802" w:type="dxa"/>
            <w:tcBorders>
              <w:top w:val="single" w:sz="4" w:space="0" w:color="auto"/>
            </w:tcBorders>
          </w:tcPr>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bCs/>
                <w:sz w:val="24"/>
                <w:szCs w:val="24"/>
                <w:lang w:val="en-US"/>
              </w:rPr>
              <w:t>No of Participants</w:t>
            </w:r>
          </w:p>
        </w:tc>
        <w:tc>
          <w:tcPr>
            <w:tcW w:w="4252" w:type="dxa"/>
            <w:tcBorders>
              <w:top w:val="single" w:sz="4" w:space="0" w:color="auto"/>
            </w:tcBorders>
          </w:tcPr>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bCs/>
                <w:sz w:val="24"/>
                <w:szCs w:val="24"/>
                <w:lang w:val="en-US"/>
              </w:rPr>
              <w:t>200</w:t>
            </w:r>
          </w:p>
        </w:tc>
      </w:tr>
      <w:tr w:rsidR="001C645C" w:rsidRPr="001C645C" w:rsidTr="008F178E">
        <w:tc>
          <w:tcPr>
            <w:tcW w:w="2802" w:type="dxa"/>
          </w:tcPr>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Sex</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Female</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Male</w:t>
            </w:r>
          </w:p>
        </w:tc>
        <w:tc>
          <w:tcPr>
            <w:tcW w:w="4252" w:type="dxa"/>
          </w:tcPr>
          <w:p w:rsidR="001C645C" w:rsidRPr="001C645C" w:rsidRDefault="001C645C" w:rsidP="001C645C">
            <w:pPr>
              <w:spacing w:after="160" w:line="480" w:lineRule="auto"/>
              <w:jc w:val="both"/>
              <w:rPr>
                <w:rFonts w:ascii="Times New Roman" w:hAnsi="Times New Roman" w:cs="Times New Roman"/>
                <w:sz w:val="24"/>
                <w:szCs w:val="24"/>
                <w:lang w:val="en-US"/>
              </w:rPr>
            </w:pP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125(62.5)</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75(37.5)</w:t>
            </w:r>
          </w:p>
        </w:tc>
      </w:tr>
      <w:tr w:rsidR="001C645C" w:rsidRPr="001C645C" w:rsidTr="008F178E">
        <w:tc>
          <w:tcPr>
            <w:tcW w:w="2802" w:type="dxa"/>
          </w:tcPr>
          <w:p w:rsidR="001C645C" w:rsidRPr="001C645C" w:rsidRDefault="001C645C" w:rsidP="001C645C">
            <w:pPr>
              <w:spacing w:after="160"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Temperature(</w:t>
            </w:r>
            <w:r w:rsidRPr="001C645C">
              <w:rPr>
                <w:rFonts w:ascii="Times New Roman" w:hAnsi="Times New Roman" w:cs="Times New Roman"/>
                <w:bCs/>
                <w:sz w:val="24"/>
                <w:szCs w:val="24"/>
                <w:vertAlign w:val="superscript"/>
                <w:lang w:val="en-US"/>
              </w:rPr>
              <w:t>O</w:t>
            </w:r>
            <w:r w:rsidRPr="001C645C">
              <w:rPr>
                <w:rFonts w:ascii="Times New Roman" w:hAnsi="Times New Roman" w:cs="Times New Roman"/>
                <w:bCs/>
                <w:sz w:val="24"/>
                <w:szCs w:val="24"/>
                <w:lang w:val="en-US"/>
              </w:rPr>
              <w:t>C)</w:t>
            </w:r>
          </w:p>
          <w:p w:rsidR="001C645C" w:rsidRPr="001C645C" w:rsidRDefault="001C645C" w:rsidP="001C645C">
            <w:pPr>
              <w:spacing w:after="160" w:line="480" w:lineRule="auto"/>
              <w:jc w:val="both"/>
              <w:rPr>
                <w:rFonts w:ascii="Times New Roman" w:hAnsi="Times New Roman" w:cs="Times New Roman"/>
                <w:bCs/>
                <w:sz w:val="24"/>
                <w:szCs w:val="24"/>
                <w:lang w:val="en-US"/>
              </w:rPr>
            </w:pPr>
            <w:proofErr w:type="spellStart"/>
            <w:r w:rsidRPr="001C645C">
              <w:rPr>
                <w:rFonts w:ascii="Times New Roman" w:hAnsi="Times New Roman" w:cs="Times New Roman"/>
                <w:bCs/>
                <w:sz w:val="24"/>
                <w:szCs w:val="24"/>
                <w:lang w:val="en-US"/>
              </w:rPr>
              <w:t>Mean±SD</w:t>
            </w:r>
            <w:proofErr w:type="spellEnd"/>
          </w:p>
          <w:p w:rsidR="001C645C" w:rsidRPr="001C645C" w:rsidRDefault="001C645C" w:rsidP="001C645C">
            <w:pPr>
              <w:spacing w:after="160"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&lt;37.5</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bCs/>
                <w:sz w:val="24"/>
                <w:szCs w:val="24"/>
                <w:lang w:val="en-US"/>
              </w:rPr>
              <w:t>≥37.5</w:t>
            </w:r>
          </w:p>
        </w:tc>
        <w:tc>
          <w:tcPr>
            <w:tcW w:w="4252" w:type="dxa"/>
          </w:tcPr>
          <w:p w:rsidR="001C645C" w:rsidRPr="001C645C" w:rsidRDefault="001C645C" w:rsidP="001C645C">
            <w:pPr>
              <w:spacing w:after="160" w:line="480" w:lineRule="auto"/>
              <w:jc w:val="both"/>
              <w:rPr>
                <w:rFonts w:ascii="Times New Roman" w:hAnsi="Times New Roman" w:cs="Times New Roman"/>
                <w:sz w:val="24"/>
                <w:szCs w:val="24"/>
                <w:lang w:val="en-US"/>
              </w:rPr>
            </w:pP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36.9±0.8</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178(89.0)</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22(11.00)</w:t>
            </w:r>
          </w:p>
        </w:tc>
      </w:tr>
      <w:tr w:rsidR="001C645C" w:rsidRPr="001C645C" w:rsidTr="008F178E">
        <w:tc>
          <w:tcPr>
            <w:tcW w:w="2802" w:type="dxa"/>
          </w:tcPr>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Home treatment drugs</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ACTs</w:t>
            </w:r>
          </w:p>
          <w:p w:rsidR="001C645C" w:rsidRPr="001C645C" w:rsidRDefault="001C645C" w:rsidP="001C645C">
            <w:pPr>
              <w:spacing w:after="160"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Agbo</w:t>
            </w:r>
            <w:proofErr w:type="spellEnd"/>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Paracetamol </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SP</w:t>
            </w:r>
          </w:p>
          <w:p w:rsidR="001C645C" w:rsidRPr="001C645C" w:rsidRDefault="001C645C" w:rsidP="001C645C">
            <w:pPr>
              <w:spacing w:after="160"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Chloroquinine</w:t>
            </w:r>
            <w:proofErr w:type="spellEnd"/>
            <w:r w:rsidRPr="001C645C">
              <w:rPr>
                <w:rFonts w:ascii="Times New Roman" w:hAnsi="Times New Roman" w:cs="Times New Roman"/>
                <w:sz w:val="24"/>
                <w:szCs w:val="24"/>
                <w:lang w:val="en-US"/>
              </w:rPr>
              <w:t xml:space="preserve"> </w:t>
            </w:r>
          </w:p>
          <w:p w:rsidR="001C645C" w:rsidRPr="001C645C" w:rsidRDefault="001C645C" w:rsidP="001C645C">
            <w:pPr>
              <w:spacing w:after="160" w:line="480" w:lineRule="auto"/>
              <w:jc w:val="both"/>
              <w:rPr>
                <w:rFonts w:ascii="Times New Roman" w:hAnsi="Times New Roman" w:cs="Times New Roman"/>
                <w:bCs/>
                <w:sz w:val="24"/>
                <w:szCs w:val="24"/>
                <w:lang w:val="en-US"/>
              </w:rPr>
            </w:pPr>
            <w:r w:rsidRPr="001C645C">
              <w:rPr>
                <w:rFonts w:ascii="Times New Roman" w:hAnsi="Times New Roman" w:cs="Times New Roman"/>
                <w:sz w:val="24"/>
                <w:szCs w:val="24"/>
                <w:lang w:val="en-US"/>
              </w:rPr>
              <w:t xml:space="preserve">               Antibiotics</w:t>
            </w:r>
          </w:p>
        </w:tc>
        <w:tc>
          <w:tcPr>
            <w:tcW w:w="4252" w:type="dxa"/>
          </w:tcPr>
          <w:p w:rsidR="001C645C" w:rsidRPr="001C645C" w:rsidRDefault="001C645C" w:rsidP="001C645C">
            <w:pPr>
              <w:spacing w:after="160" w:line="480" w:lineRule="auto"/>
              <w:jc w:val="both"/>
              <w:rPr>
                <w:rFonts w:ascii="Times New Roman" w:hAnsi="Times New Roman" w:cs="Times New Roman"/>
                <w:sz w:val="24"/>
                <w:szCs w:val="24"/>
                <w:lang w:val="en-US"/>
              </w:rPr>
            </w:pP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28(14.0)</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35(17.5)</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87(43.5)</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 24(12.0)</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16(8.0)</w:t>
            </w:r>
          </w:p>
          <w:p w:rsidR="001C645C" w:rsidRPr="001C645C" w:rsidRDefault="001C645C" w:rsidP="001C645C">
            <w:pPr>
              <w:spacing w:after="160"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10(5.0)</w:t>
            </w:r>
          </w:p>
        </w:tc>
      </w:tr>
    </w:tbl>
    <w:p w:rsidR="001C645C" w:rsidRPr="001C645C" w:rsidRDefault="001C645C" w:rsidP="001C645C">
      <w:pPr>
        <w:spacing w:line="480" w:lineRule="auto"/>
        <w:jc w:val="both"/>
        <w:rPr>
          <w:rFonts w:ascii="Times New Roman" w:hAnsi="Times New Roman" w:cs="Times New Roman"/>
          <w:b/>
          <w:bCs/>
          <w:sz w:val="24"/>
          <w:szCs w:val="24"/>
        </w:rPr>
      </w:pPr>
    </w:p>
    <w:p w:rsidR="001C645C" w:rsidRPr="001C645C" w:rsidRDefault="001C645C" w:rsidP="001C645C">
      <w:pPr>
        <w:spacing w:line="480" w:lineRule="auto"/>
        <w:jc w:val="both"/>
        <w:rPr>
          <w:rFonts w:ascii="Times New Roman" w:hAnsi="Times New Roman" w:cs="Times New Roman"/>
          <w:b/>
          <w:bCs/>
          <w:sz w:val="24"/>
          <w:szCs w:val="24"/>
        </w:rPr>
      </w:pPr>
    </w:p>
    <w:p w:rsidR="001C645C" w:rsidRPr="001C645C" w:rsidRDefault="001C645C" w:rsidP="001C645C">
      <w:pPr>
        <w:spacing w:line="480" w:lineRule="auto"/>
        <w:jc w:val="both"/>
        <w:rPr>
          <w:rFonts w:ascii="Times New Roman" w:hAnsi="Times New Roman" w:cs="Times New Roman"/>
          <w:b/>
          <w:bCs/>
          <w:sz w:val="24"/>
          <w:szCs w:val="24"/>
        </w:rPr>
      </w:pPr>
    </w:p>
    <w:tbl>
      <w:tblPr>
        <w:tblW w:w="4669" w:type="dxa"/>
        <w:tblInd w:w="95" w:type="dxa"/>
        <w:tblLook w:val="04A0"/>
      </w:tblPr>
      <w:tblGrid>
        <w:gridCol w:w="1260"/>
        <w:gridCol w:w="1660"/>
        <w:gridCol w:w="1749"/>
      </w:tblGrid>
      <w:tr w:rsidR="001C645C" w:rsidRPr="001C645C" w:rsidTr="001C645C">
        <w:trPr>
          <w:trHeight w:val="300"/>
        </w:trPr>
        <w:tc>
          <w:tcPr>
            <w:tcW w:w="4669" w:type="dxa"/>
            <w:gridSpan w:val="3"/>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Table 2: Age Distribution of study Participants</w:t>
            </w:r>
          </w:p>
        </w:tc>
      </w:tr>
      <w:tr w:rsidR="001C645C" w:rsidRPr="001C645C" w:rsidTr="001C645C">
        <w:trPr>
          <w:trHeight w:val="300"/>
        </w:trPr>
        <w:tc>
          <w:tcPr>
            <w:tcW w:w="1260"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Age (years)</w:t>
            </w:r>
          </w:p>
        </w:tc>
        <w:tc>
          <w:tcPr>
            <w:tcW w:w="1660"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Frequency (n)</w:t>
            </w:r>
          </w:p>
        </w:tc>
        <w:tc>
          <w:tcPr>
            <w:tcW w:w="1749"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roofErr w:type="gramStart"/>
            <w:r w:rsidRPr="001C645C">
              <w:rPr>
                <w:rFonts w:ascii="Times New Roman" w:hAnsi="Times New Roman" w:cs="Times New Roman"/>
                <w:b/>
                <w:sz w:val="24"/>
                <w:szCs w:val="24"/>
                <w:lang w:val="en-US"/>
              </w:rPr>
              <w:t>Percentage(</w:t>
            </w:r>
            <w:proofErr w:type="gramEnd"/>
            <w:r w:rsidRPr="001C645C">
              <w:rPr>
                <w:rFonts w:ascii="Times New Roman" w:hAnsi="Times New Roman" w:cs="Times New Roman"/>
                <w:b/>
                <w:sz w:val="24"/>
                <w:szCs w:val="24"/>
                <w:lang w:val="en-US"/>
              </w:rPr>
              <w:t>%)</w:t>
            </w:r>
          </w:p>
        </w:tc>
      </w:tr>
      <w:tr w:rsidR="001C645C" w:rsidRPr="001C645C" w:rsidTr="001C645C">
        <w:trPr>
          <w:trHeight w:val="300"/>
        </w:trPr>
        <w:tc>
          <w:tcPr>
            <w:tcW w:w="1260"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0-5</w:t>
            </w:r>
          </w:p>
        </w:tc>
        <w:tc>
          <w:tcPr>
            <w:tcW w:w="1660"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48</w:t>
            </w:r>
          </w:p>
        </w:tc>
        <w:tc>
          <w:tcPr>
            <w:tcW w:w="1749"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24</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6-10</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14</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7</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11-15</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16</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8</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16-20</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20</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21-25</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14</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7</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26-30</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13</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6.5</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31-35</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12</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36-40</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12</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41-45</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19</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9.5</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46-50</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11</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5.5</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51-55</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w:t>
            </w:r>
          </w:p>
        </w:tc>
      </w:tr>
      <w:tr w:rsidR="001C645C" w:rsidRPr="001C645C" w:rsidTr="001C645C">
        <w:trPr>
          <w:trHeight w:val="300"/>
        </w:trPr>
        <w:tc>
          <w:tcPr>
            <w:tcW w:w="12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56-60</w:t>
            </w:r>
          </w:p>
        </w:tc>
        <w:tc>
          <w:tcPr>
            <w:tcW w:w="16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w:t>
            </w:r>
          </w:p>
        </w:tc>
        <w:tc>
          <w:tcPr>
            <w:tcW w:w="1749"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0.5</w:t>
            </w:r>
          </w:p>
        </w:tc>
      </w:tr>
      <w:tr w:rsidR="001C645C" w:rsidRPr="001C645C" w:rsidTr="001C645C">
        <w:trPr>
          <w:trHeight w:val="300"/>
        </w:trPr>
        <w:tc>
          <w:tcPr>
            <w:tcW w:w="1260"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lastRenderedPageBreak/>
              <w:t>&gt;60</w:t>
            </w:r>
          </w:p>
        </w:tc>
        <w:tc>
          <w:tcPr>
            <w:tcW w:w="1660"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w:t>
            </w:r>
          </w:p>
        </w:tc>
        <w:tc>
          <w:tcPr>
            <w:tcW w:w="1749"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w:t>
            </w:r>
          </w:p>
        </w:tc>
      </w:tr>
      <w:tr w:rsidR="001C645C" w:rsidRPr="001C645C" w:rsidTr="001C645C">
        <w:trPr>
          <w:trHeight w:val="300"/>
        </w:trPr>
        <w:tc>
          <w:tcPr>
            <w:tcW w:w="1260"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 Total</w:t>
            </w:r>
          </w:p>
        </w:tc>
        <w:tc>
          <w:tcPr>
            <w:tcW w:w="1660"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200</w:t>
            </w:r>
          </w:p>
        </w:tc>
        <w:tc>
          <w:tcPr>
            <w:tcW w:w="1749"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100</w:t>
            </w:r>
          </w:p>
        </w:tc>
      </w:tr>
    </w:tbl>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Table 3: Frequency of Clinical symptoms among Study Participants</w:t>
      </w:r>
    </w:p>
    <w:tbl>
      <w:tblPr>
        <w:tblW w:w="7602" w:type="dxa"/>
        <w:tblInd w:w="93" w:type="dxa"/>
        <w:tblLook w:val="04A0"/>
      </w:tblPr>
      <w:tblGrid>
        <w:gridCol w:w="2001"/>
        <w:gridCol w:w="1310"/>
        <w:gridCol w:w="1690"/>
        <w:gridCol w:w="1281"/>
        <w:gridCol w:w="1320"/>
      </w:tblGrid>
      <w:tr w:rsidR="001C645C" w:rsidRPr="001C645C" w:rsidTr="008F178E">
        <w:trPr>
          <w:trHeight w:val="600"/>
        </w:trPr>
        <w:tc>
          <w:tcPr>
            <w:tcW w:w="2000" w:type="dxa"/>
            <w:tcBorders>
              <w:top w:val="single" w:sz="4" w:space="0" w:color="auto"/>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bCs/>
                <w:sz w:val="24"/>
                <w:szCs w:val="24"/>
                <w:lang w:val="en-US"/>
              </w:rPr>
            </w:pPr>
            <w:r w:rsidRPr="001C645C">
              <w:rPr>
                <w:rFonts w:ascii="Times New Roman" w:hAnsi="Times New Roman" w:cs="Times New Roman"/>
                <w:b/>
                <w:bCs/>
                <w:sz w:val="24"/>
                <w:szCs w:val="24"/>
                <w:lang w:val="en-US"/>
              </w:rPr>
              <w:t>Symptoms</w:t>
            </w:r>
          </w:p>
        </w:tc>
        <w:tc>
          <w:tcPr>
            <w:tcW w:w="1250" w:type="dxa"/>
            <w:tcBorders>
              <w:top w:val="single" w:sz="4" w:space="0" w:color="auto"/>
              <w:left w:val="nil"/>
              <w:bottom w:val="single" w:sz="4" w:space="0" w:color="auto"/>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
                <w:bCs/>
                <w:sz w:val="24"/>
                <w:szCs w:val="24"/>
                <w:lang w:val="en-US"/>
              </w:rPr>
            </w:pPr>
            <w:r w:rsidRPr="001C645C">
              <w:rPr>
                <w:rFonts w:ascii="Times New Roman" w:hAnsi="Times New Roman" w:cs="Times New Roman"/>
                <w:b/>
                <w:bCs/>
                <w:sz w:val="24"/>
                <w:szCs w:val="24"/>
                <w:lang w:val="en-US"/>
              </w:rPr>
              <w:t>Frequency</w:t>
            </w:r>
          </w:p>
        </w:tc>
        <w:tc>
          <w:tcPr>
            <w:tcW w:w="1716" w:type="dxa"/>
            <w:tcBorders>
              <w:top w:val="single" w:sz="4" w:space="0" w:color="auto"/>
              <w:left w:val="nil"/>
              <w:bottom w:val="single" w:sz="4" w:space="0" w:color="auto"/>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
                <w:bCs/>
                <w:sz w:val="24"/>
                <w:szCs w:val="24"/>
                <w:lang w:val="en-US"/>
              </w:rPr>
            </w:pPr>
            <w:r w:rsidRPr="001C645C">
              <w:rPr>
                <w:rFonts w:ascii="Times New Roman" w:hAnsi="Times New Roman" w:cs="Times New Roman"/>
                <w:b/>
                <w:bCs/>
                <w:sz w:val="24"/>
                <w:szCs w:val="24"/>
                <w:lang w:val="en-US"/>
              </w:rPr>
              <w:t>Percent</w:t>
            </w:r>
          </w:p>
        </w:tc>
        <w:tc>
          <w:tcPr>
            <w:tcW w:w="2636" w:type="dxa"/>
            <w:gridSpan w:val="2"/>
            <w:tcBorders>
              <w:top w:val="single" w:sz="4" w:space="0" w:color="auto"/>
              <w:left w:val="nil"/>
              <w:bottom w:val="single" w:sz="4" w:space="0" w:color="auto"/>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
                <w:bCs/>
                <w:sz w:val="24"/>
                <w:szCs w:val="24"/>
                <w:lang w:val="en-US"/>
              </w:rPr>
            </w:pPr>
            <w:r w:rsidRPr="001C645C">
              <w:rPr>
                <w:rFonts w:ascii="Times New Roman" w:hAnsi="Times New Roman" w:cs="Times New Roman"/>
                <w:b/>
                <w:bCs/>
                <w:sz w:val="24"/>
                <w:szCs w:val="24"/>
                <w:lang w:val="en-US"/>
              </w:rPr>
              <w:t>95% Conf Limits</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Fever</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102</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51.0%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40.8%</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66.1%</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Yellow urine</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85</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42.6%</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23.9%</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49.4%</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Joint ache</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62</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31.0%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20.4%</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45.9%</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bookmarkStart w:id="1" w:name="RANGE!G540"/>
            <w:r w:rsidRPr="001C645C">
              <w:rPr>
                <w:rFonts w:ascii="Times New Roman" w:hAnsi="Times New Roman" w:cs="Times New Roman"/>
                <w:bCs/>
                <w:sz w:val="24"/>
                <w:szCs w:val="24"/>
                <w:lang w:val="en-US"/>
              </w:rPr>
              <w:t>H</w:t>
            </w:r>
            <w:bookmarkEnd w:id="1"/>
            <w:r w:rsidRPr="001C645C">
              <w:rPr>
                <w:rFonts w:ascii="Times New Roman" w:hAnsi="Times New Roman" w:cs="Times New Roman"/>
                <w:bCs/>
                <w:sz w:val="24"/>
                <w:szCs w:val="24"/>
                <w:lang w:val="en-US"/>
              </w:rPr>
              <w:t>eadache</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70</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35.0%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12.0%</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37.3%</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Chills</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66</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33.0%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10.4%</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35.7%</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Body weakness</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72</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36.0%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9.8%</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27.6%</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Loss of Appetite</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26</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13.0%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8.3%</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19.6%</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Stomach ache</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38</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19.0%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7.3%</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17.3%</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Cough</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16</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8.0%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7.1%</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17.2%</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Vomiting</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24</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12.0%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6.8%</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13.4%</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Dizziness</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49</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24.5%</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4.0%</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10.1%</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proofErr w:type="spellStart"/>
            <w:r w:rsidRPr="001C645C">
              <w:rPr>
                <w:rFonts w:ascii="Times New Roman" w:hAnsi="Times New Roman" w:cs="Times New Roman"/>
                <w:bCs/>
                <w:sz w:val="24"/>
                <w:szCs w:val="24"/>
                <w:lang w:val="en-US"/>
              </w:rPr>
              <w:t>Isomnia</w:t>
            </w:r>
            <w:proofErr w:type="spellEnd"/>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3.0%</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0.9%</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5.1%</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Nausea</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13</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6.5%</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4.5%</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4.6%</w:t>
            </w:r>
          </w:p>
        </w:tc>
      </w:tr>
      <w:tr w:rsidR="001C645C" w:rsidRPr="001C645C" w:rsidTr="008F178E">
        <w:trPr>
          <w:trHeight w:val="315"/>
        </w:trPr>
        <w:tc>
          <w:tcPr>
            <w:tcW w:w="2000" w:type="dxa"/>
            <w:tcBorders>
              <w:top w:val="nil"/>
              <w:left w:val="nil"/>
              <w:bottom w:val="nil"/>
              <w:right w:val="nil"/>
            </w:tcBorders>
            <w:shd w:val="clear" w:color="auto" w:fill="auto"/>
            <w:noWrap/>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Chest pain</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11</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5.5%</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3.6%</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3.2%</w:t>
            </w:r>
          </w:p>
        </w:tc>
      </w:tr>
      <w:tr w:rsidR="001C645C" w:rsidRPr="001C645C" w:rsidTr="008F178E">
        <w:trPr>
          <w:trHeight w:val="300"/>
        </w:trPr>
        <w:tc>
          <w:tcPr>
            <w:tcW w:w="200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lastRenderedPageBreak/>
              <w:t>Diarrhea</w:t>
            </w:r>
          </w:p>
        </w:tc>
        <w:tc>
          <w:tcPr>
            <w:tcW w:w="1250"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17</w:t>
            </w:r>
          </w:p>
        </w:tc>
        <w:tc>
          <w:tcPr>
            <w:tcW w:w="1716"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8.5%</w:t>
            </w:r>
          </w:p>
        </w:tc>
        <w:tc>
          <w:tcPr>
            <w:tcW w:w="129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6.7%</w:t>
            </w:r>
          </w:p>
        </w:tc>
        <w:tc>
          <w:tcPr>
            <w:tcW w:w="1338" w:type="dxa"/>
            <w:tcBorders>
              <w:top w:val="nil"/>
              <w:left w:val="nil"/>
              <w:bottom w:val="nil"/>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2.1%</w:t>
            </w:r>
          </w:p>
        </w:tc>
      </w:tr>
      <w:tr w:rsidR="001C645C" w:rsidRPr="001C645C" w:rsidTr="008F178E">
        <w:trPr>
          <w:trHeight w:val="300"/>
        </w:trPr>
        <w:tc>
          <w:tcPr>
            <w:tcW w:w="2000" w:type="dxa"/>
            <w:tcBorders>
              <w:top w:val="nil"/>
              <w:left w:val="nil"/>
              <w:bottom w:val="single" w:sz="4" w:space="0" w:color="auto"/>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bCs/>
                <w:sz w:val="24"/>
                <w:szCs w:val="24"/>
                <w:lang w:val="en-US"/>
              </w:rPr>
              <w:t>Itching</w:t>
            </w:r>
          </w:p>
        </w:tc>
        <w:tc>
          <w:tcPr>
            <w:tcW w:w="1250" w:type="dxa"/>
            <w:tcBorders>
              <w:top w:val="nil"/>
              <w:left w:val="nil"/>
              <w:bottom w:val="single" w:sz="4" w:space="0" w:color="auto"/>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12</w:t>
            </w:r>
          </w:p>
        </w:tc>
        <w:tc>
          <w:tcPr>
            <w:tcW w:w="1716" w:type="dxa"/>
            <w:tcBorders>
              <w:top w:val="nil"/>
              <w:left w:val="nil"/>
              <w:bottom w:val="single" w:sz="4" w:space="0" w:color="auto"/>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6.0%</w:t>
            </w:r>
          </w:p>
        </w:tc>
        <w:tc>
          <w:tcPr>
            <w:tcW w:w="1298" w:type="dxa"/>
            <w:tcBorders>
              <w:top w:val="nil"/>
              <w:left w:val="nil"/>
              <w:bottom w:val="single" w:sz="4" w:space="0" w:color="auto"/>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5.7%</w:t>
            </w:r>
          </w:p>
        </w:tc>
        <w:tc>
          <w:tcPr>
            <w:tcW w:w="1338" w:type="dxa"/>
            <w:tcBorders>
              <w:top w:val="nil"/>
              <w:left w:val="nil"/>
              <w:bottom w:val="single" w:sz="4" w:space="0" w:color="auto"/>
              <w:right w:val="nil"/>
            </w:tcBorders>
            <w:shd w:val="clear" w:color="auto" w:fill="auto"/>
            <w:vAlign w:val="center"/>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2.1%</w:t>
            </w:r>
          </w:p>
        </w:tc>
      </w:tr>
    </w:tbl>
    <w:p w:rsidR="001C645C" w:rsidRPr="001C645C" w:rsidRDefault="001C645C" w:rsidP="001C645C">
      <w:pPr>
        <w:spacing w:line="480" w:lineRule="auto"/>
        <w:jc w:val="both"/>
        <w:rPr>
          <w:rFonts w:ascii="Times New Roman" w:hAnsi="Times New Roman" w:cs="Times New Roman"/>
          <w:sz w:val="24"/>
          <w:szCs w:val="24"/>
          <w:lang w:val="en-US"/>
        </w:rPr>
      </w:pPr>
    </w:p>
    <w:tbl>
      <w:tblPr>
        <w:tblW w:w="8972" w:type="dxa"/>
        <w:tblInd w:w="95" w:type="dxa"/>
        <w:tblLook w:val="04A0"/>
      </w:tblPr>
      <w:tblGrid>
        <w:gridCol w:w="960"/>
        <w:gridCol w:w="2324"/>
        <w:gridCol w:w="222"/>
        <w:gridCol w:w="1590"/>
        <w:gridCol w:w="1796"/>
        <w:gridCol w:w="1120"/>
        <w:gridCol w:w="960"/>
      </w:tblGrid>
      <w:tr w:rsidR="001C645C" w:rsidRPr="001C645C" w:rsidTr="008F178E">
        <w:trPr>
          <w:trHeight w:val="300"/>
        </w:trPr>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932" w:type="dxa"/>
            <w:gridSpan w:val="4"/>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Table 4: Results of Giemsa stained Microscopy against RDT</w:t>
            </w:r>
          </w:p>
        </w:tc>
        <w:tc>
          <w:tcPr>
            <w:tcW w:w="1120"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2324"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Microscopy</w:t>
            </w:r>
          </w:p>
        </w:tc>
        <w:tc>
          <w:tcPr>
            <w:tcW w:w="222"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tc>
        <w:tc>
          <w:tcPr>
            <w:tcW w:w="3386" w:type="dxa"/>
            <w:gridSpan w:val="2"/>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RDT</w:t>
            </w:r>
          </w:p>
        </w:tc>
        <w:tc>
          <w:tcPr>
            <w:tcW w:w="1120"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2324"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222"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590"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Positive</w:t>
            </w:r>
          </w:p>
        </w:tc>
        <w:tc>
          <w:tcPr>
            <w:tcW w:w="1796"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Negative</w:t>
            </w:r>
          </w:p>
        </w:tc>
        <w:tc>
          <w:tcPr>
            <w:tcW w:w="1120"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Total</w:t>
            </w:r>
          </w:p>
        </w:tc>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2324"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Positive</w:t>
            </w:r>
          </w:p>
        </w:tc>
        <w:tc>
          <w:tcPr>
            <w:tcW w:w="222"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59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TP= 25</w:t>
            </w:r>
          </w:p>
        </w:tc>
        <w:tc>
          <w:tcPr>
            <w:tcW w:w="1796"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FN=5</w:t>
            </w:r>
          </w:p>
        </w:tc>
        <w:tc>
          <w:tcPr>
            <w:tcW w:w="112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30</w:t>
            </w:r>
          </w:p>
        </w:tc>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2324"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Negative</w:t>
            </w:r>
          </w:p>
        </w:tc>
        <w:tc>
          <w:tcPr>
            <w:tcW w:w="222"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590"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FP=9</w:t>
            </w:r>
          </w:p>
        </w:tc>
        <w:tc>
          <w:tcPr>
            <w:tcW w:w="1796"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TN=161</w:t>
            </w:r>
          </w:p>
        </w:tc>
        <w:tc>
          <w:tcPr>
            <w:tcW w:w="1120"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170</w:t>
            </w:r>
          </w:p>
        </w:tc>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2324"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Total</w:t>
            </w:r>
          </w:p>
        </w:tc>
        <w:tc>
          <w:tcPr>
            <w:tcW w:w="222"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590"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34</w:t>
            </w:r>
          </w:p>
        </w:tc>
        <w:tc>
          <w:tcPr>
            <w:tcW w:w="1796"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166</w:t>
            </w:r>
          </w:p>
        </w:tc>
        <w:tc>
          <w:tcPr>
            <w:tcW w:w="1120"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200</w:t>
            </w:r>
          </w:p>
        </w:tc>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2324"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222"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590"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796"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20"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0"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bl>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sz w:val="24"/>
          <w:szCs w:val="24"/>
        </w:rPr>
        <w:t xml:space="preserve">                    TP=True positive, TN=True negative, FP=False positive, FN=False negative</w:t>
      </w:r>
    </w:p>
    <w:p w:rsidR="001C645C" w:rsidRPr="001C645C" w:rsidRDefault="001C645C" w:rsidP="001C645C">
      <w:pPr>
        <w:spacing w:line="480" w:lineRule="auto"/>
        <w:jc w:val="both"/>
        <w:rPr>
          <w:rFonts w:ascii="Times New Roman" w:hAnsi="Times New Roman" w:cs="Times New Roman"/>
          <w:b/>
          <w:bCs/>
          <w:sz w:val="24"/>
          <w:szCs w:val="24"/>
        </w:rPr>
      </w:pPr>
    </w:p>
    <w:p w:rsidR="001C645C" w:rsidRPr="001C645C" w:rsidRDefault="001C645C" w:rsidP="001C645C">
      <w:pPr>
        <w:spacing w:line="480" w:lineRule="auto"/>
        <w:jc w:val="both"/>
        <w:rPr>
          <w:rFonts w:ascii="Times New Roman" w:hAnsi="Times New Roman" w:cs="Times New Roman"/>
          <w:b/>
          <w:bCs/>
          <w:sz w:val="24"/>
          <w:szCs w:val="24"/>
        </w:rPr>
      </w:pPr>
    </w:p>
    <w:p w:rsidR="001C645C" w:rsidRPr="001C645C" w:rsidRDefault="001C645C" w:rsidP="001C645C">
      <w:pPr>
        <w:spacing w:line="480" w:lineRule="auto"/>
        <w:jc w:val="both"/>
        <w:rPr>
          <w:rFonts w:ascii="Times New Roman" w:hAnsi="Times New Roman" w:cs="Times New Roman"/>
          <w:b/>
          <w:bCs/>
          <w:sz w:val="24"/>
          <w:szCs w:val="24"/>
        </w:rPr>
      </w:pPr>
    </w:p>
    <w:p w:rsidR="001C645C" w:rsidRPr="001C645C" w:rsidRDefault="001C645C" w:rsidP="001C645C">
      <w:pPr>
        <w:spacing w:line="480" w:lineRule="auto"/>
        <w:jc w:val="both"/>
        <w:rPr>
          <w:rFonts w:ascii="Times New Roman" w:hAnsi="Times New Roman" w:cs="Times New Roman"/>
          <w:b/>
          <w:bCs/>
          <w:sz w:val="24"/>
          <w:szCs w:val="24"/>
        </w:rPr>
      </w:pPr>
    </w:p>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lastRenderedPageBreak/>
        <w:tab/>
      </w:r>
    </w:p>
    <w:tbl>
      <w:tblPr>
        <w:tblW w:w="9252" w:type="dxa"/>
        <w:tblInd w:w="108" w:type="dxa"/>
        <w:tblLook w:val="04A0"/>
      </w:tblPr>
      <w:tblGrid>
        <w:gridCol w:w="1188"/>
        <w:gridCol w:w="908"/>
        <w:gridCol w:w="968"/>
        <w:gridCol w:w="968"/>
        <w:gridCol w:w="1308"/>
        <w:gridCol w:w="968"/>
        <w:gridCol w:w="968"/>
        <w:gridCol w:w="588"/>
        <w:gridCol w:w="1388"/>
      </w:tblGrid>
      <w:tr w:rsidR="001C645C" w:rsidRPr="001C645C" w:rsidTr="008F178E">
        <w:trPr>
          <w:trHeight w:val="300"/>
        </w:trPr>
        <w:tc>
          <w:tcPr>
            <w:tcW w:w="1188" w:type="dxa"/>
            <w:tcBorders>
              <w:top w:val="single" w:sz="4" w:space="0" w:color="auto"/>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08" w:type="dxa"/>
            <w:tcBorders>
              <w:top w:val="single" w:sz="4" w:space="0" w:color="auto"/>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single" w:sz="4" w:space="0" w:color="auto"/>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single" w:sz="4" w:space="0" w:color="auto"/>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tc>
        <w:tc>
          <w:tcPr>
            <w:tcW w:w="1308" w:type="dxa"/>
            <w:tcBorders>
              <w:top w:val="single" w:sz="4" w:space="0" w:color="auto"/>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tc>
        <w:tc>
          <w:tcPr>
            <w:tcW w:w="968" w:type="dxa"/>
            <w:tcBorders>
              <w:top w:val="single" w:sz="4" w:space="0" w:color="auto"/>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single" w:sz="4" w:space="0" w:color="auto"/>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tcBorders>
              <w:top w:val="single" w:sz="4" w:space="0" w:color="auto"/>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tcBorders>
              <w:top w:val="single" w:sz="4" w:space="0" w:color="auto"/>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118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120" w:type="dxa"/>
            <w:gridSpan w:val="5"/>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Table 6: Parasite Density Against RDT Sensitivity</w:t>
            </w:r>
          </w:p>
        </w:tc>
        <w:tc>
          <w:tcPr>
            <w:tcW w:w="96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2096" w:type="dxa"/>
            <w:gridSpan w:val="2"/>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 xml:space="preserve">Parasite Density </w:t>
            </w: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(µL)</w:t>
            </w:r>
          </w:p>
        </w:tc>
        <w:tc>
          <w:tcPr>
            <w:tcW w:w="3244" w:type="dxa"/>
            <w:gridSpan w:val="3"/>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No. Positive by Microscopy (n=30)</w:t>
            </w:r>
          </w:p>
        </w:tc>
        <w:tc>
          <w:tcPr>
            <w:tcW w:w="2524" w:type="dxa"/>
            <w:gridSpan w:val="3"/>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roofErr w:type="spellStart"/>
            <w:r w:rsidRPr="001C645C">
              <w:rPr>
                <w:rFonts w:ascii="Times New Roman" w:hAnsi="Times New Roman" w:cs="Times New Roman"/>
                <w:b/>
                <w:sz w:val="24"/>
                <w:szCs w:val="24"/>
                <w:lang w:val="en-US"/>
              </w:rPr>
              <w:t>No.Positive</w:t>
            </w:r>
            <w:proofErr w:type="spellEnd"/>
            <w:r w:rsidRPr="001C645C">
              <w:rPr>
                <w:rFonts w:ascii="Times New Roman" w:hAnsi="Times New Roman" w:cs="Times New Roman"/>
                <w:b/>
                <w:sz w:val="24"/>
                <w:szCs w:val="24"/>
                <w:lang w:val="en-US"/>
              </w:rPr>
              <w:t xml:space="preserve"> by RDT (n=34)</w:t>
            </w:r>
          </w:p>
        </w:tc>
        <w:tc>
          <w:tcPr>
            <w:tcW w:w="1388" w:type="dxa"/>
            <w:tcBorders>
              <w:top w:val="single" w:sz="4" w:space="0" w:color="auto"/>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Sensitivity (%)</w:t>
            </w:r>
          </w:p>
        </w:tc>
      </w:tr>
      <w:tr w:rsidR="001C645C" w:rsidRPr="001C645C" w:rsidTr="008F178E">
        <w:trPr>
          <w:trHeight w:val="300"/>
        </w:trPr>
        <w:tc>
          <w:tcPr>
            <w:tcW w:w="118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1-500</w:t>
            </w:r>
          </w:p>
        </w:tc>
        <w:tc>
          <w:tcPr>
            <w:tcW w:w="90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16</w:t>
            </w:r>
          </w:p>
        </w:tc>
        <w:tc>
          <w:tcPr>
            <w:tcW w:w="96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0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w:t>
            </w:r>
          </w:p>
        </w:tc>
        <w:tc>
          <w:tcPr>
            <w:tcW w:w="96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62.5</w:t>
            </w:r>
          </w:p>
        </w:tc>
      </w:tr>
      <w:tr w:rsidR="001C645C" w:rsidRPr="001C645C" w:rsidTr="008F178E">
        <w:trPr>
          <w:trHeight w:val="300"/>
        </w:trPr>
        <w:tc>
          <w:tcPr>
            <w:tcW w:w="11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501-1000</w:t>
            </w:r>
          </w:p>
        </w:tc>
        <w:tc>
          <w:tcPr>
            <w:tcW w:w="90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5</w:t>
            </w: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0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3</w:t>
            </w: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60</w:t>
            </w:r>
          </w:p>
        </w:tc>
      </w:tr>
      <w:tr w:rsidR="001C645C" w:rsidRPr="001C645C" w:rsidTr="008F178E">
        <w:trPr>
          <w:trHeight w:val="300"/>
        </w:trPr>
        <w:tc>
          <w:tcPr>
            <w:tcW w:w="11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1001-1500</w:t>
            </w:r>
          </w:p>
        </w:tc>
        <w:tc>
          <w:tcPr>
            <w:tcW w:w="90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w:t>
            </w: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0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w:t>
            </w: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w:t>
            </w:r>
          </w:p>
        </w:tc>
      </w:tr>
      <w:tr w:rsidR="001C645C" w:rsidRPr="001C645C" w:rsidTr="008F178E">
        <w:trPr>
          <w:trHeight w:val="300"/>
        </w:trPr>
        <w:tc>
          <w:tcPr>
            <w:tcW w:w="11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1501-2000</w:t>
            </w:r>
          </w:p>
        </w:tc>
        <w:tc>
          <w:tcPr>
            <w:tcW w:w="90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w:t>
            </w: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0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w:t>
            </w: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w:t>
            </w:r>
          </w:p>
        </w:tc>
      </w:tr>
      <w:tr w:rsidR="001C645C" w:rsidRPr="001C645C" w:rsidTr="008F178E">
        <w:trPr>
          <w:trHeight w:val="300"/>
        </w:trPr>
        <w:tc>
          <w:tcPr>
            <w:tcW w:w="11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&gt;2000</w:t>
            </w:r>
          </w:p>
        </w:tc>
        <w:tc>
          <w:tcPr>
            <w:tcW w:w="90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w:t>
            </w: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0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w:t>
            </w:r>
          </w:p>
        </w:tc>
        <w:tc>
          <w:tcPr>
            <w:tcW w:w="96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100</w:t>
            </w:r>
          </w:p>
        </w:tc>
      </w:tr>
      <w:tr w:rsidR="001C645C" w:rsidRPr="001C645C" w:rsidTr="008F178E">
        <w:trPr>
          <w:trHeight w:val="300"/>
        </w:trPr>
        <w:tc>
          <w:tcPr>
            <w:tcW w:w="118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0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0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tcBorders>
              <w:bottom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118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0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0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tcBorders>
              <w:top w:val="single" w:sz="4" w:space="0" w:color="auto"/>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1188" w:type="dxa"/>
            <w:tcBorders>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08" w:type="dxa"/>
            <w:tcBorders>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08" w:type="dxa"/>
            <w:tcBorders>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tcBorders>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tcBorders>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1188"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08"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08"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68"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588"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388"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bl>
    <w:p w:rsidR="001C645C" w:rsidRPr="001C645C" w:rsidRDefault="001C645C" w:rsidP="001C645C">
      <w:pPr>
        <w:spacing w:line="480" w:lineRule="auto"/>
        <w:jc w:val="both"/>
        <w:rPr>
          <w:rFonts w:ascii="Times New Roman" w:hAnsi="Times New Roman" w:cs="Times New Roman"/>
          <w:b/>
          <w:bCs/>
          <w:sz w:val="24"/>
          <w:szCs w:val="24"/>
        </w:rPr>
      </w:pPr>
    </w:p>
    <w:tbl>
      <w:tblPr>
        <w:tblW w:w="7956" w:type="dxa"/>
        <w:tblInd w:w="108" w:type="dxa"/>
        <w:tblLook w:val="04A0"/>
      </w:tblPr>
      <w:tblGrid>
        <w:gridCol w:w="1936"/>
        <w:gridCol w:w="1496"/>
        <w:gridCol w:w="1216"/>
        <w:gridCol w:w="1136"/>
        <w:gridCol w:w="976"/>
        <w:gridCol w:w="1196"/>
      </w:tblGrid>
      <w:tr w:rsidR="001C645C" w:rsidRPr="001C645C" w:rsidTr="008F178E">
        <w:trPr>
          <w:trHeight w:val="300"/>
        </w:trPr>
        <w:tc>
          <w:tcPr>
            <w:tcW w:w="193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49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21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3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7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7956" w:type="dxa"/>
            <w:gridSpan w:val="6"/>
            <w:tcBorders>
              <w:top w:val="single" w:sz="4" w:space="0" w:color="auto"/>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Table 5: Performance characteristics of Malaria RDTs</w:t>
            </w:r>
          </w:p>
        </w:tc>
      </w:tr>
      <w:tr w:rsidR="001C645C" w:rsidRPr="001C645C" w:rsidTr="008F178E">
        <w:trPr>
          <w:trHeight w:val="300"/>
        </w:trPr>
        <w:tc>
          <w:tcPr>
            <w:tcW w:w="3432" w:type="dxa"/>
            <w:gridSpan w:val="2"/>
            <w:tcBorders>
              <w:top w:val="single" w:sz="4" w:space="0" w:color="auto"/>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p>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Performance characteristics</w:t>
            </w:r>
          </w:p>
        </w:tc>
        <w:tc>
          <w:tcPr>
            <w:tcW w:w="2352" w:type="dxa"/>
            <w:gridSpan w:val="2"/>
            <w:tcBorders>
              <w:top w:val="single" w:sz="4" w:space="0" w:color="auto"/>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b/>
                <w:sz w:val="24"/>
                <w:szCs w:val="24"/>
                <w:lang w:val="en-US"/>
              </w:rPr>
            </w:pPr>
            <w:r w:rsidRPr="001C645C">
              <w:rPr>
                <w:rFonts w:ascii="Times New Roman" w:hAnsi="Times New Roman" w:cs="Times New Roman"/>
                <w:b/>
                <w:sz w:val="24"/>
                <w:szCs w:val="24"/>
                <w:lang w:val="en-US"/>
              </w:rPr>
              <w:t>RDT Method</w:t>
            </w:r>
          </w:p>
        </w:tc>
        <w:tc>
          <w:tcPr>
            <w:tcW w:w="976" w:type="dxa"/>
            <w:tcBorders>
              <w:top w:val="single" w:sz="4" w:space="0" w:color="auto"/>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single" w:sz="4" w:space="0" w:color="auto"/>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193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Sensitivity</w:t>
            </w:r>
          </w:p>
        </w:tc>
        <w:tc>
          <w:tcPr>
            <w:tcW w:w="149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21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83.3%</w:t>
            </w:r>
          </w:p>
        </w:tc>
        <w:tc>
          <w:tcPr>
            <w:tcW w:w="113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7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193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Specificity</w:t>
            </w:r>
          </w:p>
        </w:tc>
        <w:tc>
          <w:tcPr>
            <w:tcW w:w="149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21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94.7%</w:t>
            </w:r>
          </w:p>
        </w:tc>
        <w:tc>
          <w:tcPr>
            <w:tcW w:w="113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7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3432" w:type="dxa"/>
            <w:gridSpan w:val="2"/>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Predictive Positive Value</w:t>
            </w:r>
          </w:p>
        </w:tc>
        <w:tc>
          <w:tcPr>
            <w:tcW w:w="121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73.5%</w:t>
            </w:r>
          </w:p>
        </w:tc>
        <w:tc>
          <w:tcPr>
            <w:tcW w:w="113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7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3432" w:type="dxa"/>
            <w:gridSpan w:val="2"/>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Predictive Negative Value</w:t>
            </w:r>
          </w:p>
        </w:tc>
        <w:tc>
          <w:tcPr>
            <w:tcW w:w="121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96.9%</w:t>
            </w:r>
          </w:p>
        </w:tc>
        <w:tc>
          <w:tcPr>
            <w:tcW w:w="113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7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3432" w:type="dxa"/>
            <w:gridSpan w:val="2"/>
            <w:tcBorders>
              <w:top w:val="nil"/>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Positive Likelihood Ratio </w:t>
            </w:r>
          </w:p>
        </w:tc>
        <w:tc>
          <w:tcPr>
            <w:tcW w:w="1216" w:type="dxa"/>
            <w:tcBorders>
              <w:top w:val="nil"/>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15.71</w:t>
            </w:r>
          </w:p>
        </w:tc>
        <w:tc>
          <w:tcPr>
            <w:tcW w:w="1136" w:type="dxa"/>
            <w:tcBorders>
              <w:top w:val="nil"/>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76" w:type="dxa"/>
            <w:tcBorders>
              <w:top w:val="nil"/>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nil"/>
              <w:left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3432" w:type="dxa"/>
            <w:gridSpan w:val="2"/>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Negative Likelihood Ratio</w:t>
            </w:r>
          </w:p>
        </w:tc>
        <w:tc>
          <w:tcPr>
            <w:tcW w:w="121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0.17</w:t>
            </w:r>
          </w:p>
        </w:tc>
        <w:tc>
          <w:tcPr>
            <w:tcW w:w="113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7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nil"/>
              <w:left w:val="nil"/>
              <w:bottom w:val="single" w:sz="4" w:space="0" w:color="auto"/>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193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49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21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3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7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single" w:sz="4" w:space="0" w:color="auto"/>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r w:rsidR="001C645C" w:rsidRPr="001C645C" w:rsidTr="008F178E">
        <w:trPr>
          <w:trHeight w:val="300"/>
        </w:trPr>
        <w:tc>
          <w:tcPr>
            <w:tcW w:w="193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49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21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3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97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c>
          <w:tcPr>
            <w:tcW w:w="1196" w:type="dxa"/>
            <w:tcBorders>
              <w:top w:val="nil"/>
              <w:left w:val="nil"/>
              <w:bottom w:val="nil"/>
              <w:right w:val="nil"/>
            </w:tcBorders>
            <w:shd w:val="clear" w:color="auto" w:fill="auto"/>
            <w:noWrap/>
            <w:vAlign w:val="bottom"/>
            <w:hideMark/>
          </w:tcPr>
          <w:p w:rsidR="001C645C" w:rsidRPr="001C645C" w:rsidRDefault="001C645C" w:rsidP="001C645C">
            <w:pPr>
              <w:spacing w:line="480" w:lineRule="auto"/>
              <w:jc w:val="both"/>
              <w:rPr>
                <w:rFonts w:ascii="Times New Roman" w:hAnsi="Times New Roman" w:cs="Times New Roman"/>
                <w:sz w:val="24"/>
                <w:szCs w:val="24"/>
                <w:lang w:val="en-US"/>
              </w:rPr>
            </w:pPr>
          </w:p>
        </w:tc>
      </w:tr>
    </w:tbl>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Laboratory diagnosis of malaria: comparison of RDT with gold standard microscopy</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The prevalence of uncomplicated malaria among febrile patients was 15.0% by microscopy and 17.0% by the RDT. </w:t>
      </w:r>
      <w:r w:rsidRPr="001C645C">
        <w:rPr>
          <w:rFonts w:ascii="Times New Roman" w:hAnsi="Times New Roman" w:cs="Times New Roman"/>
          <w:sz w:val="24"/>
          <w:szCs w:val="24"/>
          <w:lang w:val="en-US"/>
        </w:rPr>
        <w:t xml:space="preserve">Table four shows the results of microscopy against RDTs .Out of the 200 study participants used in this study, 30 participants were positive by microscopy technique, while, 34 participants were positive by RDTs.  </w:t>
      </w:r>
      <w:r w:rsidRPr="001C645C">
        <w:rPr>
          <w:rFonts w:ascii="Times New Roman" w:hAnsi="Times New Roman" w:cs="Times New Roman"/>
          <w:sz w:val="24"/>
          <w:szCs w:val="24"/>
        </w:rPr>
        <w:t xml:space="preserve">Overall, 25 patients had a matching positive microscopy and RDT results (true positive tests), whereas 161 patients were negative by both diagnostic test methods (true negative tests).There were 9 false positive and 5 false negative results (Table 4). </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rPr>
        <w:t xml:space="preserve">Table five shows the sensitivity and specificity of the RDT </w:t>
      </w:r>
      <w:proofErr w:type="gramStart"/>
      <w:r w:rsidRPr="001C645C">
        <w:rPr>
          <w:rFonts w:ascii="Times New Roman" w:hAnsi="Times New Roman" w:cs="Times New Roman"/>
          <w:sz w:val="24"/>
          <w:szCs w:val="24"/>
        </w:rPr>
        <w:t>as  83.3</w:t>
      </w:r>
      <w:proofErr w:type="gramEnd"/>
      <w:r w:rsidRPr="001C645C">
        <w:rPr>
          <w:rFonts w:ascii="Times New Roman" w:hAnsi="Times New Roman" w:cs="Times New Roman"/>
          <w:sz w:val="24"/>
          <w:szCs w:val="24"/>
        </w:rPr>
        <w:t>% and 94.7% respectively. Both positive and negative predictive values were 73.5% and 96.9% respectively. Using Kappa statistics, a Kappa value (K) of +0.86 was obtained which showed good degree of agreement (concordance) between Giemsa microscopy and the RDT.</w:t>
      </w:r>
    </w:p>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Parasite density</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lastRenderedPageBreak/>
        <w:t xml:space="preserve"> The study participants showed parasite density ranging from 14.77 to 445,544 parasites /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Table 6 shows the distribution of positive RDT results and the corresponding sensitivities stratified by parasite density. When parasite count was less than 200 /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the RDT failed to detect all the positive slides. However, the sensitivity of the RDT increased consistently from 62% at parasite density range of 1-500p/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to 100% at &gt;2000p /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It is of note that 70.0% (21/30) of patients with positive slides had parasite density less than 1000p/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which is the level above which RDT achieved sensitivity of 62.0%. </w:t>
      </w:r>
    </w:p>
    <w:p w:rsidR="001C645C" w:rsidRPr="001C645C" w:rsidRDefault="001C645C" w:rsidP="001C645C">
      <w:pPr>
        <w:spacing w:line="480" w:lineRule="auto"/>
        <w:jc w:val="both"/>
        <w:rPr>
          <w:rFonts w:ascii="Times New Roman" w:hAnsi="Times New Roman" w:cs="Times New Roman"/>
          <w:b/>
          <w:bCs/>
          <w:sz w:val="24"/>
          <w:szCs w:val="24"/>
        </w:rPr>
      </w:pPr>
      <w:r w:rsidRPr="001C645C">
        <w:rPr>
          <w:rFonts w:ascii="Times New Roman" w:hAnsi="Times New Roman" w:cs="Times New Roman"/>
          <w:b/>
          <w:bCs/>
          <w:sz w:val="24"/>
          <w:szCs w:val="24"/>
        </w:rPr>
        <w:t>DISCUSSION</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The present study shows that the RDT (SD </w:t>
      </w:r>
      <w:proofErr w:type="spellStart"/>
      <w:r w:rsidRPr="001C645C">
        <w:rPr>
          <w:rFonts w:ascii="Times New Roman" w:hAnsi="Times New Roman" w:cs="Times New Roman"/>
          <w:sz w:val="24"/>
          <w:szCs w:val="24"/>
        </w:rPr>
        <w:t>Bioline</w:t>
      </w:r>
      <w:proofErr w:type="spellEnd"/>
      <w:r w:rsidRPr="001C645C">
        <w:rPr>
          <w:rFonts w:ascii="Times New Roman" w:hAnsi="Times New Roman" w:cs="Times New Roman"/>
          <w:sz w:val="24"/>
          <w:szCs w:val="24"/>
        </w:rPr>
        <w:t xml:space="preserve"> Malaria </w:t>
      </w:r>
      <w:proofErr w:type="spellStart"/>
      <w:r w:rsidRPr="001C645C">
        <w:rPr>
          <w:rFonts w:ascii="Times New Roman" w:hAnsi="Times New Roman" w:cs="Times New Roman"/>
          <w:sz w:val="24"/>
          <w:szCs w:val="24"/>
        </w:rPr>
        <w:t>pf</w:t>
      </w:r>
      <w:proofErr w:type="spellEnd"/>
      <w:r w:rsidRPr="001C645C">
        <w:rPr>
          <w:rFonts w:ascii="Times New Roman" w:hAnsi="Times New Roman" w:cs="Times New Roman"/>
          <w:sz w:val="24"/>
          <w:szCs w:val="24"/>
        </w:rPr>
        <w:t xml:space="preserve">) had an overall sensitivity of 83.3% and specificity of 94.7% among febrile patients attending BUTH OPD department. The result compares favourably with that of several studies (Singh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1997,</w:t>
      </w:r>
      <w:r>
        <w:rPr>
          <w:rFonts w:ascii="Times New Roman" w:hAnsi="Times New Roman" w:cs="Times New Roman"/>
          <w:sz w:val="24"/>
          <w:szCs w:val="24"/>
        </w:rPr>
        <w:t xml:space="preserve"> </w:t>
      </w:r>
      <w:r w:rsidRPr="001C645C">
        <w:rPr>
          <w:rFonts w:ascii="Times New Roman" w:hAnsi="Times New Roman" w:cs="Times New Roman"/>
          <w:sz w:val="24"/>
          <w:szCs w:val="24"/>
        </w:rPr>
        <w:t xml:space="preserve">Beecham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1999, </w:t>
      </w:r>
      <w:proofErr w:type="spellStart"/>
      <w:r w:rsidRPr="001C645C">
        <w:rPr>
          <w:rFonts w:ascii="Times New Roman" w:hAnsi="Times New Roman" w:cs="Times New Roman"/>
          <w:sz w:val="24"/>
          <w:szCs w:val="24"/>
        </w:rPr>
        <w:t>Nwuba</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2000, Ben-</w:t>
      </w:r>
      <w:proofErr w:type="spellStart"/>
      <w:r w:rsidRPr="001C645C">
        <w:rPr>
          <w:rFonts w:ascii="Times New Roman" w:hAnsi="Times New Roman" w:cs="Times New Roman"/>
          <w:sz w:val="24"/>
          <w:szCs w:val="24"/>
        </w:rPr>
        <w:t>Edet</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2004, Marx 2007, </w:t>
      </w:r>
      <w:proofErr w:type="spellStart"/>
      <w:r w:rsidRPr="001C645C">
        <w:rPr>
          <w:rFonts w:ascii="Times New Roman" w:hAnsi="Times New Roman" w:cs="Times New Roman"/>
          <w:sz w:val="24"/>
          <w:szCs w:val="24"/>
        </w:rPr>
        <w:t>Oguonu</w:t>
      </w:r>
      <w:proofErr w:type="spellEnd"/>
      <w:r w:rsidRPr="001C645C">
        <w:rPr>
          <w:rFonts w:ascii="Times New Roman" w:hAnsi="Times New Roman" w:cs="Times New Roman"/>
          <w:sz w:val="24"/>
          <w:szCs w:val="24"/>
        </w:rPr>
        <w:t xml:space="preserve"> and </w:t>
      </w:r>
      <w:proofErr w:type="spellStart"/>
      <w:r w:rsidRPr="001C645C">
        <w:rPr>
          <w:rFonts w:ascii="Times New Roman" w:hAnsi="Times New Roman" w:cs="Times New Roman"/>
          <w:sz w:val="24"/>
          <w:szCs w:val="24"/>
        </w:rPr>
        <w:t>Okafor</w:t>
      </w:r>
      <w:proofErr w:type="spellEnd"/>
      <w:r w:rsidRPr="001C645C">
        <w:rPr>
          <w:rFonts w:ascii="Times New Roman" w:hAnsi="Times New Roman" w:cs="Times New Roman"/>
          <w:sz w:val="24"/>
          <w:szCs w:val="24"/>
        </w:rPr>
        <w:t xml:space="preserve">, 2007, </w:t>
      </w:r>
      <w:proofErr w:type="spellStart"/>
      <w:r w:rsidRPr="001C645C">
        <w:rPr>
          <w:rFonts w:ascii="Times New Roman" w:hAnsi="Times New Roman" w:cs="Times New Roman"/>
          <w:sz w:val="24"/>
          <w:szCs w:val="24"/>
        </w:rPr>
        <w:t>Khainar</w:t>
      </w:r>
      <w:proofErr w:type="spellEnd"/>
      <w:r w:rsidRPr="001C645C">
        <w:rPr>
          <w:rFonts w:ascii="Times New Roman" w:hAnsi="Times New Roman" w:cs="Times New Roman"/>
          <w:sz w:val="24"/>
          <w:szCs w:val="24"/>
        </w:rPr>
        <w:t xml:space="preserve"> 2009, </w:t>
      </w:r>
      <w:proofErr w:type="spellStart"/>
      <w:r w:rsidRPr="001C645C">
        <w:rPr>
          <w:rFonts w:ascii="Times New Roman" w:hAnsi="Times New Roman" w:cs="Times New Roman"/>
          <w:sz w:val="24"/>
          <w:szCs w:val="24"/>
        </w:rPr>
        <w:t>Ansah</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2010, Sani </w:t>
      </w:r>
      <w:r w:rsidRPr="001C645C">
        <w:rPr>
          <w:rFonts w:ascii="Times New Roman" w:hAnsi="Times New Roman" w:cs="Times New Roman"/>
          <w:i/>
          <w:sz w:val="24"/>
          <w:szCs w:val="24"/>
        </w:rPr>
        <w:t>et al</w:t>
      </w:r>
      <w:r w:rsidRPr="001C645C">
        <w:rPr>
          <w:rFonts w:ascii="Times New Roman" w:hAnsi="Times New Roman" w:cs="Times New Roman"/>
          <w:sz w:val="24"/>
          <w:szCs w:val="24"/>
        </w:rPr>
        <w:t>., 2013), which reported a variable sensitivity of 84.2-100% and specificity of 82.8%-98%. However, the sensitivity in our study was lower than that of Iran (100%) which used an RDT format (</w:t>
      </w:r>
      <w:proofErr w:type="spellStart"/>
      <w:r w:rsidRPr="001C645C">
        <w:rPr>
          <w:rFonts w:ascii="Times New Roman" w:hAnsi="Times New Roman" w:cs="Times New Roman"/>
          <w:sz w:val="24"/>
          <w:szCs w:val="24"/>
        </w:rPr>
        <w:t>Biotec</w:t>
      </w:r>
      <w:proofErr w:type="spellEnd"/>
      <w:r w:rsidRPr="001C645C">
        <w:rPr>
          <w:rFonts w:ascii="Times New Roman" w:hAnsi="Times New Roman" w:cs="Times New Roman"/>
          <w:sz w:val="24"/>
          <w:szCs w:val="24"/>
        </w:rPr>
        <w:t xml:space="preserve"> Mal </w:t>
      </w:r>
      <w:proofErr w:type="spellStart"/>
      <w:r w:rsidRPr="001C645C">
        <w:rPr>
          <w:rFonts w:ascii="Times New Roman" w:hAnsi="Times New Roman" w:cs="Times New Roman"/>
          <w:sz w:val="24"/>
          <w:szCs w:val="24"/>
        </w:rPr>
        <w:t>pv</w:t>
      </w:r>
      <w:proofErr w:type="spellEnd"/>
      <w:r w:rsidRPr="001C645C">
        <w:rPr>
          <w:rFonts w:ascii="Times New Roman" w:hAnsi="Times New Roman" w:cs="Times New Roman"/>
          <w:sz w:val="24"/>
          <w:szCs w:val="24"/>
        </w:rPr>
        <w:t>/</w:t>
      </w:r>
      <w:proofErr w:type="spellStart"/>
      <w:r w:rsidRPr="001C645C">
        <w:rPr>
          <w:rFonts w:ascii="Times New Roman" w:hAnsi="Times New Roman" w:cs="Times New Roman"/>
          <w:sz w:val="24"/>
          <w:szCs w:val="24"/>
        </w:rPr>
        <w:t>pf</w:t>
      </w:r>
      <w:proofErr w:type="spellEnd"/>
      <w:r w:rsidRPr="001C645C">
        <w:rPr>
          <w:rFonts w:ascii="Times New Roman" w:hAnsi="Times New Roman" w:cs="Times New Roman"/>
          <w:sz w:val="24"/>
          <w:szCs w:val="24"/>
        </w:rPr>
        <w:t xml:space="preserve"> rapid device) from a similar manufacturer (</w:t>
      </w:r>
      <w:proofErr w:type="spellStart"/>
      <w:r w:rsidRPr="001C645C">
        <w:rPr>
          <w:rFonts w:ascii="Times New Roman" w:hAnsi="Times New Roman" w:cs="Times New Roman"/>
          <w:sz w:val="24"/>
          <w:szCs w:val="24"/>
        </w:rPr>
        <w:t>Samane</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2010). When compared to previous Nigerian studies, the sensitivity obtained by the present study (83.3%) </w:t>
      </w:r>
      <w:proofErr w:type="gramStart"/>
      <w:r w:rsidRPr="001C645C">
        <w:rPr>
          <w:rFonts w:ascii="Times New Roman" w:hAnsi="Times New Roman" w:cs="Times New Roman"/>
          <w:sz w:val="24"/>
          <w:szCs w:val="24"/>
        </w:rPr>
        <w:t>was  lower</w:t>
      </w:r>
      <w:proofErr w:type="gramEnd"/>
      <w:r w:rsidRPr="001C645C">
        <w:rPr>
          <w:rFonts w:ascii="Times New Roman" w:hAnsi="Times New Roman" w:cs="Times New Roman"/>
          <w:sz w:val="24"/>
          <w:szCs w:val="24"/>
        </w:rPr>
        <w:t xml:space="preserve"> than that of Ibadan, South-western Nigeria (93.1%) (</w:t>
      </w:r>
      <w:proofErr w:type="spellStart"/>
      <w:r w:rsidRPr="001C645C">
        <w:rPr>
          <w:rFonts w:ascii="Times New Roman" w:hAnsi="Times New Roman" w:cs="Times New Roman"/>
          <w:sz w:val="24"/>
          <w:szCs w:val="24"/>
        </w:rPr>
        <w:t>Nwuba</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2001), but much higher than what was reported in Lagos (69.9%) (Ben- </w:t>
      </w:r>
      <w:proofErr w:type="spellStart"/>
      <w:r w:rsidRPr="001C645C">
        <w:rPr>
          <w:rFonts w:ascii="Times New Roman" w:hAnsi="Times New Roman" w:cs="Times New Roman"/>
          <w:sz w:val="24"/>
          <w:szCs w:val="24"/>
        </w:rPr>
        <w:t>Edet</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2004). Variations in test sensitivity between these studies may be due to differences in the types of RDT formats used or due to variations in epidemiologic characteristics of the study population, level of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xml:space="preserve">, test methodology and skill of </w:t>
      </w:r>
      <w:proofErr w:type="spellStart"/>
      <w:r w:rsidRPr="001C645C">
        <w:rPr>
          <w:rFonts w:ascii="Times New Roman" w:hAnsi="Times New Roman" w:cs="Times New Roman"/>
          <w:sz w:val="24"/>
          <w:szCs w:val="24"/>
        </w:rPr>
        <w:t>microscopists</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Wongsrichanalai</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(2007). Nevertheless, the present study like earlier studies in Nigeria (</w:t>
      </w:r>
      <w:proofErr w:type="spellStart"/>
      <w:r w:rsidRPr="001C645C">
        <w:rPr>
          <w:rFonts w:ascii="Times New Roman" w:hAnsi="Times New Roman" w:cs="Times New Roman"/>
          <w:sz w:val="24"/>
          <w:szCs w:val="24"/>
        </w:rPr>
        <w:t>Nwuba</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2001, </w:t>
      </w:r>
      <w:proofErr w:type="spellStart"/>
      <w:r w:rsidRPr="001C645C">
        <w:rPr>
          <w:rFonts w:ascii="Times New Roman" w:hAnsi="Times New Roman" w:cs="Times New Roman"/>
          <w:sz w:val="24"/>
          <w:szCs w:val="24"/>
        </w:rPr>
        <w:t>Oguonu</w:t>
      </w:r>
      <w:proofErr w:type="spellEnd"/>
      <w:r w:rsidRPr="001C645C">
        <w:rPr>
          <w:rFonts w:ascii="Times New Roman" w:hAnsi="Times New Roman" w:cs="Times New Roman"/>
          <w:sz w:val="24"/>
          <w:szCs w:val="24"/>
        </w:rPr>
        <w:t xml:space="preserve"> 2007), further confirms the efficacy of the RDT as alternative method for rapid diagnosis of malaria in endemic region. The sensitivity of the RDT decreases at low parasite density. This was evident by the fact that </w:t>
      </w:r>
      <w:r w:rsidRPr="001C645C">
        <w:rPr>
          <w:rFonts w:ascii="Times New Roman" w:hAnsi="Times New Roman" w:cs="Times New Roman"/>
          <w:sz w:val="24"/>
          <w:szCs w:val="24"/>
        </w:rPr>
        <w:lastRenderedPageBreak/>
        <w:t>the RDT gave negative results for all the five study patients with parasite density below 200/</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and it reached satisfactory sensitivity of 100% only at density &gt;2000p/</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Fortunately, most of the </w:t>
      </w:r>
      <w:proofErr w:type="spellStart"/>
      <w:r w:rsidRPr="001C645C">
        <w:rPr>
          <w:rFonts w:ascii="Times New Roman" w:hAnsi="Times New Roman" w:cs="Times New Roman"/>
          <w:sz w:val="24"/>
          <w:szCs w:val="24"/>
        </w:rPr>
        <w:t>parasitaemic</w:t>
      </w:r>
      <w:proofErr w:type="spellEnd"/>
      <w:r w:rsidRPr="001C645C">
        <w:rPr>
          <w:rFonts w:ascii="Times New Roman" w:hAnsi="Times New Roman" w:cs="Times New Roman"/>
          <w:sz w:val="24"/>
          <w:szCs w:val="24"/>
        </w:rPr>
        <w:t xml:space="preserve"> patients (84%) in our study had parasite count above 800/</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making the RDT still relevant for routine clinical use. Similar observation was made in Ibadan, Nigeria where sensitivity fell to 71% at parasite density less than 519p/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Nwuba</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2001 ) and in Lagos, Nigeria (Ben-</w:t>
      </w:r>
      <w:proofErr w:type="spellStart"/>
      <w:r w:rsidRPr="001C645C">
        <w:rPr>
          <w:rFonts w:ascii="Times New Roman" w:hAnsi="Times New Roman" w:cs="Times New Roman"/>
          <w:sz w:val="24"/>
          <w:szCs w:val="24"/>
        </w:rPr>
        <w:t>Edet</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i/>
          <w:iCs/>
          <w:sz w:val="24"/>
          <w:szCs w:val="24"/>
        </w:rPr>
        <w:t xml:space="preserve">., </w:t>
      </w:r>
      <w:r w:rsidRPr="001C645C">
        <w:rPr>
          <w:rFonts w:ascii="Times New Roman" w:hAnsi="Times New Roman" w:cs="Times New Roman"/>
          <w:sz w:val="24"/>
          <w:szCs w:val="24"/>
        </w:rPr>
        <w:t xml:space="preserve">2004) where it decreased to as low as 14.3% at density below 400p/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Several other studies have demonstrated variation in RDT sensitivity with parasite density and have emphasized the tendency of the test to misdiagnosed patients with low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xml:space="preserve"> (Singh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1997, Beecham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1999, </w:t>
      </w:r>
      <w:proofErr w:type="spellStart"/>
      <w:r w:rsidRPr="001C645C">
        <w:rPr>
          <w:rFonts w:ascii="Times New Roman" w:hAnsi="Times New Roman" w:cs="Times New Roman"/>
          <w:sz w:val="24"/>
          <w:szCs w:val="24"/>
        </w:rPr>
        <w:t>Wongsrichanalai</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2007). Though  3 of the 5 patients with false negative results in our study had low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xml:space="preserve"> with density below 1000/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the remaining two patients with negative results had  relatively higher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xml:space="preserve">  (&gt; 1000/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Other workers (Beadle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1994, Sani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2013) have similarly observed false negative results in some patients with high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xml:space="preserve">, up to 18,000p/ </w:t>
      </w:r>
      <w:proofErr w:type="spellStart"/>
      <w:r w:rsidRPr="001C645C">
        <w:rPr>
          <w:rFonts w:ascii="Times New Roman" w:hAnsi="Times New Roman" w:cs="Times New Roman"/>
          <w:sz w:val="24"/>
          <w:szCs w:val="24"/>
        </w:rPr>
        <w:t>μl</w:t>
      </w:r>
      <w:proofErr w:type="spellEnd"/>
      <w:r w:rsidRPr="001C645C">
        <w:rPr>
          <w:rFonts w:ascii="Times New Roman" w:hAnsi="Times New Roman" w:cs="Times New Roman"/>
          <w:sz w:val="24"/>
          <w:szCs w:val="24"/>
        </w:rPr>
        <w:t xml:space="preserve">. The explanation for this was not clear, but HRP-2 deletion/ mutation and existence of anti-HRP-2 antibodies or an inhibitor in patient’s blood may be responsible (Baker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2005,  Lee </w:t>
      </w:r>
      <w:r w:rsidRPr="001C645C">
        <w:rPr>
          <w:rFonts w:ascii="Times New Roman" w:hAnsi="Times New Roman" w:cs="Times New Roman"/>
          <w:i/>
          <w:sz w:val="24"/>
          <w:szCs w:val="24"/>
        </w:rPr>
        <w:t>et al</w:t>
      </w:r>
      <w:r w:rsidRPr="001C645C">
        <w:rPr>
          <w:rFonts w:ascii="Times New Roman" w:hAnsi="Times New Roman" w:cs="Times New Roman"/>
          <w:sz w:val="24"/>
          <w:szCs w:val="24"/>
        </w:rPr>
        <w:t>., 2006,). HRP-2 antigen is also known to have significant geographic diversity and some variants may escape monoclonal recognition, leading to false negative result (</w:t>
      </w:r>
      <w:proofErr w:type="spellStart"/>
      <w:r w:rsidRPr="001C645C">
        <w:rPr>
          <w:rFonts w:ascii="Times New Roman" w:hAnsi="Times New Roman" w:cs="Times New Roman"/>
          <w:sz w:val="24"/>
          <w:szCs w:val="24"/>
        </w:rPr>
        <w:t>Talman</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2007, Mariette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2008, Kumar </w:t>
      </w:r>
      <w:r w:rsidRPr="001C645C">
        <w:rPr>
          <w:rFonts w:ascii="Times New Roman" w:hAnsi="Times New Roman" w:cs="Times New Roman"/>
          <w:i/>
          <w:sz w:val="24"/>
          <w:szCs w:val="24"/>
        </w:rPr>
        <w:t>et al</w:t>
      </w:r>
      <w:r w:rsidRPr="001C645C">
        <w:rPr>
          <w:rFonts w:ascii="Times New Roman" w:hAnsi="Times New Roman" w:cs="Times New Roman"/>
          <w:sz w:val="24"/>
          <w:szCs w:val="24"/>
        </w:rPr>
        <w:t>., 2012). Factors such as temperature (</w:t>
      </w:r>
      <w:proofErr w:type="spellStart"/>
      <w:r w:rsidRPr="001C645C">
        <w:rPr>
          <w:rFonts w:ascii="Times New Roman" w:hAnsi="Times New Roman" w:cs="Times New Roman"/>
          <w:sz w:val="24"/>
          <w:szCs w:val="24"/>
        </w:rPr>
        <w:t>Chidionin</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2007), duration </w:t>
      </w:r>
      <w:proofErr w:type="gramStart"/>
      <w:r w:rsidRPr="001C645C">
        <w:rPr>
          <w:rFonts w:ascii="Times New Roman" w:hAnsi="Times New Roman" w:cs="Times New Roman"/>
          <w:sz w:val="24"/>
          <w:szCs w:val="24"/>
        </w:rPr>
        <w:t>of  fever</w:t>
      </w:r>
      <w:proofErr w:type="gramEnd"/>
      <w:r w:rsidRPr="001C645C">
        <w:rPr>
          <w:rFonts w:ascii="Times New Roman" w:hAnsi="Times New Roman" w:cs="Times New Roman"/>
          <w:sz w:val="24"/>
          <w:szCs w:val="24"/>
        </w:rPr>
        <w:t xml:space="preserve"> and prior anti malarial drug therapy can affect the diagnostic performance of the RDT. The study showed that &gt;60% of patients who tested positive by the RDT had temperature above &gt;37.5</w:t>
      </w:r>
      <w:r w:rsidRPr="001C645C">
        <w:rPr>
          <w:rFonts w:ascii="Times New Roman" w:hAnsi="Times New Roman" w:cs="Times New Roman"/>
          <w:sz w:val="24"/>
          <w:szCs w:val="24"/>
          <w:vertAlign w:val="superscript"/>
        </w:rPr>
        <w:t>o</w:t>
      </w:r>
      <w:r w:rsidRPr="001C645C">
        <w:rPr>
          <w:rFonts w:ascii="Times New Roman" w:hAnsi="Times New Roman" w:cs="Times New Roman"/>
          <w:sz w:val="24"/>
          <w:szCs w:val="24"/>
        </w:rPr>
        <w:t>Cwhere as only 30.9% of the patients with temperature &lt;</w:t>
      </w:r>
      <w:proofErr w:type="gramStart"/>
      <w:r w:rsidRPr="001C645C">
        <w:rPr>
          <w:rFonts w:ascii="Times New Roman" w:hAnsi="Times New Roman" w:cs="Times New Roman"/>
          <w:sz w:val="24"/>
          <w:szCs w:val="24"/>
        </w:rPr>
        <w:t>37.5</w:t>
      </w:r>
      <w:r w:rsidRPr="001C645C">
        <w:rPr>
          <w:rFonts w:ascii="Times New Roman" w:hAnsi="Times New Roman" w:cs="Times New Roman"/>
          <w:sz w:val="24"/>
          <w:szCs w:val="24"/>
          <w:vertAlign w:val="superscript"/>
        </w:rPr>
        <w:t>o</w:t>
      </w:r>
      <w:r w:rsidRPr="001C645C">
        <w:rPr>
          <w:rFonts w:ascii="Times New Roman" w:hAnsi="Times New Roman" w:cs="Times New Roman"/>
          <w:sz w:val="24"/>
          <w:szCs w:val="24"/>
        </w:rPr>
        <w:t>C  gave</w:t>
      </w:r>
      <w:proofErr w:type="gramEnd"/>
      <w:r w:rsidRPr="001C645C">
        <w:rPr>
          <w:rFonts w:ascii="Times New Roman" w:hAnsi="Times New Roman" w:cs="Times New Roman"/>
          <w:sz w:val="24"/>
          <w:szCs w:val="24"/>
        </w:rPr>
        <w:t xml:space="preserve"> positive RDT result. Hence, patients with higher temperature are significantly more likely to test positive for malaria. This has been attributed to increase release of HRP2 antigens into the blood stream simultaneously with fever-inducing cytokines and other pyrogens at the time of </w:t>
      </w:r>
      <w:proofErr w:type="spellStart"/>
      <w:r w:rsidRPr="001C645C">
        <w:rPr>
          <w:rFonts w:ascii="Times New Roman" w:hAnsi="Times New Roman" w:cs="Times New Roman"/>
          <w:sz w:val="24"/>
          <w:szCs w:val="24"/>
        </w:rPr>
        <w:t>schizont</w:t>
      </w:r>
      <w:proofErr w:type="spellEnd"/>
      <w:r w:rsidRPr="001C645C">
        <w:rPr>
          <w:rFonts w:ascii="Times New Roman" w:hAnsi="Times New Roman" w:cs="Times New Roman"/>
          <w:sz w:val="24"/>
          <w:szCs w:val="24"/>
        </w:rPr>
        <w:t xml:space="preserve"> rupture (Ben-</w:t>
      </w:r>
      <w:proofErr w:type="spellStart"/>
      <w:proofErr w:type="gramStart"/>
      <w:r w:rsidRPr="001C645C">
        <w:rPr>
          <w:rFonts w:ascii="Times New Roman" w:hAnsi="Times New Roman" w:cs="Times New Roman"/>
          <w:sz w:val="24"/>
          <w:szCs w:val="24"/>
        </w:rPr>
        <w:t>Edet</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lastRenderedPageBreak/>
        <w:t>et</w:t>
      </w:r>
      <w:proofErr w:type="gramEnd"/>
      <w:r w:rsidRPr="001C645C">
        <w:rPr>
          <w:rFonts w:ascii="Times New Roman" w:hAnsi="Times New Roman" w:cs="Times New Roman"/>
          <w:i/>
          <w:sz w:val="24"/>
          <w:szCs w:val="24"/>
        </w:rPr>
        <w:t xml:space="preserve"> al</w:t>
      </w:r>
      <w:r w:rsidRPr="001C645C">
        <w:rPr>
          <w:rFonts w:ascii="Times New Roman" w:hAnsi="Times New Roman" w:cs="Times New Roman"/>
          <w:sz w:val="24"/>
          <w:szCs w:val="24"/>
        </w:rPr>
        <w:t xml:space="preserve">., 2004). Beside temperature, duration </w:t>
      </w:r>
      <w:proofErr w:type="gramStart"/>
      <w:r w:rsidRPr="001C645C">
        <w:rPr>
          <w:rFonts w:ascii="Times New Roman" w:hAnsi="Times New Roman" w:cs="Times New Roman"/>
          <w:sz w:val="24"/>
          <w:szCs w:val="24"/>
        </w:rPr>
        <w:t>of  fever</w:t>
      </w:r>
      <w:proofErr w:type="gramEnd"/>
      <w:r w:rsidRPr="001C645C">
        <w:rPr>
          <w:rFonts w:ascii="Times New Roman" w:hAnsi="Times New Roman" w:cs="Times New Roman"/>
          <w:sz w:val="24"/>
          <w:szCs w:val="24"/>
        </w:rPr>
        <w:t xml:space="preserve"> at presentation may have significant effect on RDT result. Therefore, the RDT may be negative despite the presence of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xml:space="preserve">. On the other hand, the study showed that patients with longer duration of fever are more likely to have false positive results; as all the 9 patients with false positive tests had fever duration beyond 3days. These facts should be born in mind while interpreting results of the RDT. In our study, malarial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xml:space="preserve"> was detected in only 37.8% of patients who had preceding antimalarial drug treatment, compared to 49.8% in those who had no prior treatment at presentation. It is known that prior anti malarial drug therapy is associated with significant decrease in the rate of </w:t>
      </w:r>
      <w:proofErr w:type="gramStart"/>
      <w:r w:rsidRPr="001C645C">
        <w:rPr>
          <w:rFonts w:ascii="Times New Roman" w:hAnsi="Times New Roman" w:cs="Times New Roman"/>
          <w:sz w:val="24"/>
          <w:szCs w:val="24"/>
        </w:rPr>
        <w:t>microscopy  positive</w:t>
      </w:r>
      <w:proofErr w:type="gramEnd"/>
      <w:r w:rsidRPr="001C645C">
        <w:rPr>
          <w:rFonts w:ascii="Times New Roman" w:hAnsi="Times New Roman" w:cs="Times New Roman"/>
          <w:sz w:val="24"/>
          <w:szCs w:val="24"/>
        </w:rPr>
        <w:t xml:space="preserve"> test results (</w:t>
      </w:r>
      <w:proofErr w:type="spellStart"/>
      <w:r w:rsidRPr="001C645C">
        <w:rPr>
          <w:rFonts w:ascii="Times New Roman" w:hAnsi="Times New Roman" w:cs="Times New Roman"/>
          <w:sz w:val="24"/>
          <w:szCs w:val="24"/>
        </w:rPr>
        <w:t>Warhust</w:t>
      </w:r>
      <w:proofErr w:type="spellEnd"/>
      <w:r w:rsidRPr="001C645C">
        <w:rPr>
          <w:rFonts w:ascii="Times New Roman" w:hAnsi="Times New Roman" w:cs="Times New Roman"/>
          <w:sz w:val="24"/>
          <w:szCs w:val="24"/>
        </w:rPr>
        <w:t xml:space="preserve"> and Williams 1996). This is because such treatment can grossly reduce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making it harder to detect by microscopy (</w:t>
      </w:r>
      <w:proofErr w:type="spellStart"/>
      <w:r w:rsidRPr="001C645C">
        <w:rPr>
          <w:rFonts w:ascii="Times New Roman" w:hAnsi="Times New Roman" w:cs="Times New Roman"/>
          <w:sz w:val="24"/>
          <w:szCs w:val="24"/>
        </w:rPr>
        <w:t>Warhust</w:t>
      </w:r>
      <w:proofErr w:type="spellEnd"/>
      <w:r w:rsidRPr="001C645C">
        <w:rPr>
          <w:rFonts w:ascii="Times New Roman" w:hAnsi="Times New Roman" w:cs="Times New Roman"/>
          <w:sz w:val="24"/>
          <w:szCs w:val="24"/>
        </w:rPr>
        <w:t xml:space="preserve"> and Williams 1996). However, for the RDT, prior anti malarial drug treatment was not associated with significant reduction in parasite detection rate. Instead, an increase in the rate of false positive </w:t>
      </w:r>
      <w:proofErr w:type="gramStart"/>
      <w:r w:rsidRPr="001C645C">
        <w:rPr>
          <w:rFonts w:ascii="Times New Roman" w:hAnsi="Times New Roman" w:cs="Times New Roman"/>
          <w:sz w:val="24"/>
          <w:szCs w:val="24"/>
        </w:rPr>
        <w:t>results  was</w:t>
      </w:r>
      <w:proofErr w:type="gramEnd"/>
      <w:r w:rsidRPr="001C645C">
        <w:rPr>
          <w:rFonts w:ascii="Times New Roman" w:hAnsi="Times New Roman" w:cs="Times New Roman"/>
          <w:sz w:val="24"/>
          <w:szCs w:val="24"/>
        </w:rPr>
        <w:t xml:space="preserve"> observed in patients who had anti malarial treatment before presentation. This finding was similarly highlighted by Singh and </w:t>
      </w:r>
      <w:proofErr w:type="spellStart"/>
      <w:r w:rsidRPr="001C645C">
        <w:rPr>
          <w:rFonts w:ascii="Times New Roman" w:hAnsi="Times New Roman" w:cs="Times New Roman"/>
          <w:sz w:val="24"/>
          <w:szCs w:val="24"/>
        </w:rPr>
        <w:t>Valechi</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(1997) and by previous Nigerian studies in Ibadan (</w:t>
      </w:r>
      <w:proofErr w:type="spellStart"/>
      <w:r w:rsidRPr="001C645C">
        <w:rPr>
          <w:rFonts w:ascii="Times New Roman" w:hAnsi="Times New Roman" w:cs="Times New Roman"/>
          <w:sz w:val="24"/>
          <w:szCs w:val="24"/>
        </w:rPr>
        <w:t>Nwuba</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2001) and Lagos (Ben-</w:t>
      </w:r>
      <w:proofErr w:type="spellStart"/>
      <w:r w:rsidRPr="001C645C">
        <w:rPr>
          <w:rFonts w:ascii="Times New Roman" w:hAnsi="Times New Roman" w:cs="Times New Roman"/>
          <w:sz w:val="24"/>
          <w:szCs w:val="24"/>
        </w:rPr>
        <w:t>Edet</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2004, </w:t>
      </w:r>
      <w:proofErr w:type="spellStart"/>
      <w:r w:rsidRPr="001C645C">
        <w:rPr>
          <w:rFonts w:ascii="Times New Roman" w:hAnsi="Times New Roman" w:cs="Times New Roman"/>
          <w:sz w:val="24"/>
          <w:szCs w:val="24"/>
        </w:rPr>
        <w:t>Sheyin</w:t>
      </w:r>
      <w:proofErr w:type="spellEnd"/>
      <w:r w:rsidRPr="001C645C">
        <w:rPr>
          <w:rFonts w:ascii="Times New Roman" w:hAnsi="Times New Roman" w:cs="Times New Roman"/>
          <w:sz w:val="24"/>
          <w:szCs w:val="24"/>
        </w:rPr>
        <w:t xml:space="preserve"> and </w:t>
      </w:r>
      <w:proofErr w:type="spellStart"/>
      <w:r w:rsidRPr="001C645C">
        <w:rPr>
          <w:rFonts w:ascii="Times New Roman" w:hAnsi="Times New Roman" w:cs="Times New Roman"/>
          <w:sz w:val="24"/>
          <w:szCs w:val="24"/>
        </w:rPr>
        <w:t>Bigman</w:t>
      </w:r>
      <w:proofErr w:type="spellEnd"/>
      <w:r w:rsidRPr="001C645C">
        <w:rPr>
          <w:rFonts w:ascii="Times New Roman" w:hAnsi="Times New Roman" w:cs="Times New Roman"/>
          <w:sz w:val="24"/>
          <w:szCs w:val="24"/>
        </w:rPr>
        <w:t xml:space="preserve">, 2013). In the latter study, all the two patients with false positive had received treatment with chloroquine and quinine before the tests were conducted. The phenomenon of persistent </w:t>
      </w:r>
      <w:proofErr w:type="spellStart"/>
      <w:r w:rsidRPr="001C645C">
        <w:rPr>
          <w:rFonts w:ascii="Times New Roman" w:hAnsi="Times New Roman" w:cs="Times New Roman"/>
          <w:sz w:val="24"/>
          <w:szCs w:val="24"/>
        </w:rPr>
        <w:t>antigenemia</w:t>
      </w:r>
      <w:proofErr w:type="spellEnd"/>
      <w:r w:rsidRPr="001C645C">
        <w:rPr>
          <w:rFonts w:ascii="Times New Roman" w:hAnsi="Times New Roman" w:cs="Times New Roman"/>
          <w:sz w:val="24"/>
          <w:szCs w:val="24"/>
        </w:rPr>
        <w:t xml:space="preserve"> after treatment was studied by several workers, with results suggesting that HRP2 antigens can persist for a variable length of time (Beadle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1994, </w:t>
      </w:r>
      <w:proofErr w:type="spellStart"/>
      <w:r w:rsidRPr="001C645C">
        <w:rPr>
          <w:rFonts w:ascii="Times New Roman" w:hAnsi="Times New Roman" w:cs="Times New Roman"/>
          <w:sz w:val="24"/>
          <w:szCs w:val="24"/>
        </w:rPr>
        <w:t>Humar</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1997, Hopkins </w:t>
      </w:r>
      <w:r w:rsidRPr="001C645C">
        <w:rPr>
          <w:rFonts w:ascii="Times New Roman" w:hAnsi="Times New Roman" w:cs="Times New Roman"/>
          <w:i/>
          <w:iCs/>
          <w:sz w:val="24"/>
          <w:szCs w:val="24"/>
        </w:rPr>
        <w:t xml:space="preserve">et al. </w:t>
      </w:r>
      <w:r w:rsidRPr="001C645C">
        <w:rPr>
          <w:rFonts w:ascii="Times New Roman" w:hAnsi="Times New Roman" w:cs="Times New Roman"/>
          <w:sz w:val="24"/>
          <w:szCs w:val="24"/>
        </w:rPr>
        <w:t xml:space="preserve">2007). </w:t>
      </w:r>
      <w:proofErr w:type="spellStart"/>
      <w:r w:rsidRPr="001C645C">
        <w:rPr>
          <w:rFonts w:ascii="Times New Roman" w:hAnsi="Times New Roman" w:cs="Times New Roman"/>
          <w:sz w:val="24"/>
          <w:szCs w:val="24"/>
        </w:rPr>
        <w:t>Humar</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xml:space="preserve">., (1997) observed </w:t>
      </w:r>
      <w:proofErr w:type="spellStart"/>
      <w:r w:rsidRPr="001C645C">
        <w:rPr>
          <w:rFonts w:ascii="Times New Roman" w:hAnsi="Times New Roman" w:cs="Times New Roman"/>
          <w:sz w:val="24"/>
          <w:szCs w:val="24"/>
        </w:rPr>
        <w:t>antigenemia</w:t>
      </w:r>
      <w:proofErr w:type="spellEnd"/>
      <w:r w:rsidRPr="001C645C">
        <w:rPr>
          <w:rFonts w:ascii="Times New Roman" w:hAnsi="Times New Roman" w:cs="Times New Roman"/>
          <w:sz w:val="24"/>
          <w:szCs w:val="24"/>
        </w:rPr>
        <w:t xml:space="preserve"> in 68% of patients by day 7 after treatment; whereas Hopkins and colleagues (2007) noted that the HRP-2 antigen persisted even beyond 28 days in some of their patients. However, Beadle </w:t>
      </w:r>
      <w:r w:rsidRPr="001C645C">
        <w:rPr>
          <w:rFonts w:ascii="Times New Roman" w:hAnsi="Times New Roman" w:cs="Times New Roman"/>
          <w:i/>
          <w:iCs/>
          <w:sz w:val="24"/>
          <w:szCs w:val="24"/>
        </w:rPr>
        <w:t xml:space="preserve">et al. </w:t>
      </w:r>
      <w:r w:rsidRPr="001C645C">
        <w:rPr>
          <w:rFonts w:ascii="Times New Roman" w:hAnsi="Times New Roman" w:cs="Times New Roman"/>
          <w:sz w:val="24"/>
          <w:szCs w:val="24"/>
        </w:rPr>
        <w:t xml:space="preserve">(1994) in Kenya found no evidence of circulating </w:t>
      </w:r>
      <w:proofErr w:type="spellStart"/>
      <w:r w:rsidRPr="001C645C">
        <w:rPr>
          <w:rFonts w:ascii="Times New Roman" w:hAnsi="Times New Roman" w:cs="Times New Roman"/>
          <w:sz w:val="24"/>
          <w:szCs w:val="24"/>
        </w:rPr>
        <w:t>antigenaemia</w:t>
      </w:r>
      <w:proofErr w:type="spellEnd"/>
      <w:r w:rsidRPr="001C645C">
        <w:rPr>
          <w:rFonts w:ascii="Times New Roman" w:hAnsi="Times New Roman" w:cs="Times New Roman"/>
          <w:sz w:val="24"/>
          <w:szCs w:val="24"/>
        </w:rPr>
        <w:t xml:space="preserve"> by day 6 post treatment. Another limitation is the inability to do Polymerase chain reaction and ascertain whether such positive RDT test is actually a false result or </w:t>
      </w:r>
      <w:r w:rsidRPr="001C645C">
        <w:rPr>
          <w:rFonts w:ascii="Times New Roman" w:hAnsi="Times New Roman" w:cs="Times New Roman"/>
          <w:sz w:val="24"/>
          <w:szCs w:val="24"/>
        </w:rPr>
        <w:lastRenderedPageBreak/>
        <w:t xml:space="preserve">indeed a truly positive result due to re-infection. The implication of </w:t>
      </w:r>
      <w:proofErr w:type="spellStart"/>
      <w:r w:rsidRPr="001C645C">
        <w:rPr>
          <w:rFonts w:ascii="Times New Roman" w:hAnsi="Times New Roman" w:cs="Times New Roman"/>
          <w:sz w:val="24"/>
          <w:szCs w:val="24"/>
        </w:rPr>
        <w:t>antigenemia</w:t>
      </w:r>
      <w:proofErr w:type="spellEnd"/>
      <w:r w:rsidRPr="001C645C">
        <w:rPr>
          <w:rFonts w:ascii="Times New Roman" w:hAnsi="Times New Roman" w:cs="Times New Roman"/>
          <w:sz w:val="24"/>
          <w:szCs w:val="24"/>
        </w:rPr>
        <w:t xml:space="preserve"> persisting well after completion of therapy is that it limits the usefulness of HRP2-based RDT in monitoring drug resistance or treatment failure malaria (Moody 2002). This is in contrast to rapid test formats that are based on enzyme assays such as plasma parasite lactate </w:t>
      </w:r>
      <w:proofErr w:type="spellStart"/>
      <w:r w:rsidRPr="001C645C">
        <w:rPr>
          <w:rFonts w:ascii="Times New Roman" w:hAnsi="Times New Roman" w:cs="Times New Roman"/>
          <w:sz w:val="24"/>
          <w:szCs w:val="24"/>
        </w:rPr>
        <w:t>dehydrogenase</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pLDH</w:t>
      </w:r>
      <w:proofErr w:type="spellEnd"/>
      <w:r w:rsidRPr="001C645C">
        <w:rPr>
          <w:rFonts w:ascii="Times New Roman" w:hAnsi="Times New Roman" w:cs="Times New Roman"/>
          <w:sz w:val="24"/>
          <w:szCs w:val="24"/>
        </w:rPr>
        <w:t xml:space="preserve">). This enzyme, unlike HRP2 antigen, correlates directly with </w:t>
      </w:r>
      <w:proofErr w:type="spellStart"/>
      <w:r w:rsidRPr="001C645C">
        <w:rPr>
          <w:rFonts w:ascii="Times New Roman" w:hAnsi="Times New Roman" w:cs="Times New Roman"/>
          <w:sz w:val="24"/>
          <w:szCs w:val="24"/>
        </w:rPr>
        <w:t>parasitaemia</w:t>
      </w:r>
      <w:proofErr w:type="spellEnd"/>
      <w:r w:rsidRPr="001C645C">
        <w:rPr>
          <w:rFonts w:ascii="Times New Roman" w:hAnsi="Times New Roman" w:cs="Times New Roman"/>
          <w:sz w:val="24"/>
          <w:szCs w:val="24"/>
        </w:rPr>
        <w:t xml:space="preserve"> (Moody 2002, </w:t>
      </w:r>
      <w:proofErr w:type="spellStart"/>
      <w:r w:rsidRPr="001C645C">
        <w:rPr>
          <w:rFonts w:ascii="Times New Roman" w:hAnsi="Times New Roman" w:cs="Times New Roman"/>
          <w:sz w:val="24"/>
          <w:szCs w:val="24"/>
        </w:rPr>
        <w:t>Gersti</w:t>
      </w:r>
      <w:proofErr w:type="spellEnd"/>
      <w:r w:rsidRPr="001C645C">
        <w:rPr>
          <w:rFonts w:ascii="Times New Roman" w:hAnsi="Times New Roman" w:cs="Times New Roman"/>
          <w:sz w:val="24"/>
          <w:szCs w:val="24"/>
        </w:rPr>
        <w:t xml:space="preserve"> </w:t>
      </w:r>
      <w:r w:rsidRPr="001C645C">
        <w:rPr>
          <w:rFonts w:ascii="Times New Roman" w:hAnsi="Times New Roman" w:cs="Times New Roman"/>
          <w:i/>
          <w:sz w:val="24"/>
          <w:szCs w:val="24"/>
        </w:rPr>
        <w:t>et al</w:t>
      </w:r>
      <w:r w:rsidRPr="001C645C">
        <w:rPr>
          <w:rFonts w:ascii="Times New Roman" w:hAnsi="Times New Roman" w:cs="Times New Roman"/>
          <w:sz w:val="24"/>
          <w:szCs w:val="24"/>
        </w:rPr>
        <w:t>., 2010</w:t>
      </w:r>
      <w:r w:rsidRPr="001C645C">
        <w:rPr>
          <w:rFonts w:ascii="Times New Roman" w:hAnsi="Times New Roman" w:cs="Times New Roman"/>
          <w:i/>
          <w:iCs/>
          <w:sz w:val="24"/>
          <w:szCs w:val="24"/>
        </w:rPr>
        <w:t xml:space="preserve">) </w:t>
      </w:r>
      <w:r w:rsidRPr="001C645C">
        <w:rPr>
          <w:rFonts w:ascii="Times New Roman" w:hAnsi="Times New Roman" w:cs="Times New Roman"/>
          <w:sz w:val="24"/>
          <w:szCs w:val="24"/>
        </w:rPr>
        <w:t xml:space="preserve">and can therefore be used to monitor antimalarial therapy and drug resistant malaria (Hopkins </w:t>
      </w:r>
      <w:r w:rsidRPr="001C645C">
        <w:rPr>
          <w:rFonts w:ascii="Times New Roman" w:hAnsi="Times New Roman" w:cs="Times New Roman"/>
          <w:i/>
          <w:sz w:val="24"/>
          <w:szCs w:val="24"/>
        </w:rPr>
        <w:t>et al</w:t>
      </w:r>
      <w:r w:rsidRPr="001C645C">
        <w:rPr>
          <w:rFonts w:ascii="Times New Roman" w:hAnsi="Times New Roman" w:cs="Times New Roman"/>
          <w:sz w:val="24"/>
          <w:szCs w:val="24"/>
        </w:rPr>
        <w:t>., 2007).Compared to Microscopy, the rapid diagnostic method is easier to learn and perform. It is also more rapid as results were ready within 15 minutes in all the study subjects compared to Giemsa microscopy which ranged between 45 and 60 minutes duration. The duration can be much more prolonged in settings with high out patients’ case load and erratic power supply. The apparently high cost of the RDT can discourage its widespread use in resource limited, malaria endemic countries. Hence, there is need for increase in subsidy on the RDTs to make them easily available and affordable. This will enhance rapid malaria case diagnosis and management, and play an important role in the fight against malaria infection.</w:t>
      </w: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b/>
          <w:sz w:val="24"/>
          <w:szCs w:val="24"/>
        </w:rPr>
      </w:pPr>
      <w:r w:rsidRPr="001C645C">
        <w:rPr>
          <w:rFonts w:ascii="Times New Roman" w:hAnsi="Times New Roman" w:cs="Times New Roman"/>
          <w:b/>
          <w:sz w:val="24"/>
          <w:szCs w:val="24"/>
        </w:rPr>
        <w:t>REFERENCE</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lastRenderedPageBreak/>
        <w:t xml:space="preserve"> </w:t>
      </w:r>
      <w:proofErr w:type="spellStart"/>
      <w:r w:rsidRPr="001C645C">
        <w:rPr>
          <w:rFonts w:ascii="Times New Roman" w:hAnsi="Times New Roman" w:cs="Times New Roman"/>
          <w:sz w:val="24"/>
          <w:szCs w:val="24"/>
        </w:rPr>
        <w:t>Agomo</w:t>
      </w:r>
      <w:proofErr w:type="spellEnd"/>
      <w:r w:rsidRPr="001C645C">
        <w:rPr>
          <w:rFonts w:ascii="Times New Roman" w:hAnsi="Times New Roman" w:cs="Times New Roman"/>
          <w:sz w:val="24"/>
          <w:szCs w:val="24"/>
        </w:rPr>
        <w:t xml:space="preserve"> PU, </w:t>
      </w:r>
      <w:proofErr w:type="spellStart"/>
      <w:r w:rsidRPr="001C645C">
        <w:rPr>
          <w:rFonts w:ascii="Times New Roman" w:hAnsi="Times New Roman" w:cs="Times New Roman"/>
          <w:sz w:val="24"/>
          <w:szCs w:val="24"/>
        </w:rPr>
        <w:t>Asianya</w:t>
      </w:r>
      <w:proofErr w:type="spellEnd"/>
      <w:r w:rsidRPr="001C645C">
        <w:rPr>
          <w:rFonts w:ascii="Times New Roman" w:hAnsi="Times New Roman" w:cs="Times New Roman"/>
          <w:sz w:val="24"/>
          <w:szCs w:val="24"/>
        </w:rPr>
        <w:t xml:space="preserve"> VN, </w:t>
      </w:r>
      <w:proofErr w:type="spellStart"/>
      <w:r w:rsidRPr="001C645C">
        <w:rPr>
          <w:rFonts w:ascii="Times New Roman" w:hAnsi="Times New Roman" w:cs="Times New Roman"/>
          <w:sz w:val="24"/>
          <w:szCs w:val="24"/>
        </w:rPr>
        <w:t>Akindele</w:t>
      </w:r>
      <w:proofErr w:type="spellEnd"/>
      <w:r w:rsidRPr="001C645C">
        <w:rPr>
          <w:rFonts w:ascii="Times New Roman" w:hAnsi="Times New Roman" w:cs="Times New Roman"/>
          <w:sz w:val="24"/>
          <w:szCs w:val="24"/>
        </w:rPr>
        <w:t xml:space="preserve"> </w:t>
      </w:r>
      <w:proofErr w:type="gramStart"/>
      <w:r w:rsidRPr="001C645C">
        <w:rPr>
          <w:rFonts w:ascii="Times New Roman" w:hAnsi="Times New Roman" w:cs="Times New Roman"/>
          <w:sz w:val="24"/>
          <w:szCs w:val="24"/>
        </w:rPr>
        <w:t>SK ,</w:t>
      </w:r>
      <w:proofErr w:type="gramEnd"/>
      <w:r w:rsidRPr="001C645C">
        <w:rPr>
          <w:rFonts w:ascii="Times New Roman" w:hAnsi="Times New Roman" w:cs="Times New Roman"/>
          <w:sz w:val="24"/>
          <w:szCs w:val="24"/>
        </w:rPr>
        <w:t xml:space="preserve"> (2003). Investigation of the efficient of two rapid assessment techniques (Optimal 1 and SD </w:t>
      </w:r>
      <w:proofErr w:type="spellStart"/>
      <w:r w:rsidRPr="001C645C">
        <w:rPr>
          <w:rFonts w:ascii="Times New Roman" w:hAnsi="Times New Roman" w:cs="Times New Roman"/>
          <w:sz w:val="24"/>
          <w:szCs w:val="24"/>
        </w:rPr>
        <w:t>BIOline</w:t>
      </w:r>
      <w:proofErr w:type="spellEnd"/>
      <w:r w:rsidRPr="001C645C">
        <w:rPr>
          <w:rFonts w:ascii="Times New Roman" w:hAnsi="Times New Roman" w:cs="Times New Roman"/>
          <w:sz w:val="24"/>
          <w:szCs w:val="24"/>
        </w:rPr>
        <w:t xml:space="preserve">) for the diagnosis of malaria in rural area of Nigeria. African J. </w:t>
      </w:r>
      <w:proofErr w:type="spellStart"/>
      <w:r w:rsidRPr="001C645C">
        <w:rPr>
          <w:rFonts w:ascii="Times New Roman" w:hAnsi="Times New Roman" w:cs="Times New Roman"/>
          <w:sz w:val="24"/>
          <w:szCs w:val="24"/>
        </w:rPr>
        <w:t>Clin</w:t>
      </w:r>
      <w:proofErr w:type="spellEnd"/>
      <w:r w:rsidRPr="001C645C">
        <w:rPr>
          <w:rFonts w:ascii="Times New Roman" w:hAnsi="Times New Roman" w:cs="Times New Roman"/>
          <w:sz w:val="24"/>
          <w:szCs w:val="24"/>
        </w:rPr>
        <w:t xml:space="preserve">. Exp. </w:t>
      </w:r>
      <w:proofErr w:type="spellStart"/>
      <w:r w:rsidRPr="001C645C">
        <w:rPr>
          <w:rFonts w:ascii="Times New Roman" w:hAnsi="Times New Roman" w:cs="Times New Roman"/>
          <w:sz w:val="24"/>
          <w:szCs w:val="24"/>
        </w:rPr>
        <w:t>Microbiol</w:t>
      </w:r>
      <w:proofErr w:type="spellEnd"/>
      <w:r w:rsidRPr="001C645C">
        <w:rPr>
          <w:rFonts w:ascii="Times New Roman" w:hAnsi="Times New Roman" w:cs="Times New Roman"/>
          <w:sz w:val="24"/>
          <w:szCs w:val="24"/>
        </w:rPr>
        <w:t xml:space="preserve"> 2003; 4: 6-13</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Amazu</w:t>
      </w:r>
      <w:proofErr w:type="spellEnd"/>
      <w:r w:rsidRPr="001C645C">
        <w:rPr>
          <w:rFonts w:ascii="Times New Roman" w:hAnsi="Times New Roman" w:cs="Times New Roman"/>
          <w:sz w:val="24"/>
          <w:szCs w:val="24"/>
        </w:rPr>
        <w:t xml:space="preserve"> LU, </w:t>
      </w:r>
      <w:proofErr w:type="spellStart"/>
      <w:r w:rsidRPr="001C645C">
        <w:rPr>
          <w:rFonts w:ascii="Times New Roman" w:hAnsi="Times New Roman" w:cs="Times New Roman"/>
          <w:sz w:val="24"/>
          <w:szCs w:val="24"/>
        </w:rPr>
        <w:t>Ebong</w:t>
      </w:r>
      <w:proofErr w:type="spellEnd"/>
      <w:r w:rsidRPr="001C645C">
        <w:rPr>
          <w:rFonts w:ascii="Times New Roman" w:hAnsi="Times New Roman" w:cs="Times New Roman"/>
          <w:sz w:val="24"/>
          <w:szCs w:val="24"/>
        </w:rPr>
        <w:t xml:space="preserve"> OO, </w:t>
      </w:r>
      <w:proofErr w:type="spellStart"/>
      <w:r w:rsidRPr="001C645C">
        <w:rPr>
          <w:rFonts w:ascii="Times New Roman" w:hAnsi="Times New Roman" w:cs="Times New Roman"/>
          <w:sz w:val="24"/>
          <w:szCs w:val="24"/>
        </w:rPr>
        <w:t>Azikiwe</w:t>
      </w:r>
      <w:proofErr w:type="spellEnd"/>
      <w:r w:rsidRPr="001C645C">
        <w:rPr>
          <w:rFonts w:ascii="Times New Roman" w:hAnsi="Times New Roman" w:cs="Times New Roman"/>
          <w:sz w:val="24"/>
          <w:szCs w:val="24"/>
        </w:rPr>
        <w:t xml:space="preserve"> CCA, </w:t>
      </w:r>
      <w:proofErr w:type="spellStart"/>
      <w:r w:rsidRPr="001C645C">
        <w:rPr>
          <w:rFonts w:ascii="Times New Roman" w:hAnsi="Times New Roman" w:cs="Times New Roman"/>
          <w:sz w:val="24"/>
          <w:szCs w:val="24"/>
        </w:rPr>
        <w:t>Unekwe</w:t>
      </w:r>
      <w:proofErr w:type="spellEnd"/>
      <w:r w:rsidRPr="001C645C">
        <w:rPr>
          <w:rFonts w:ascii="Times New Roman" w:hAnsi="Times New Roman" w:cs="Times New Roman"/>
          <w:sz w:val="24"/>
          <w:szCs w:val="24"/>
        </w:rPr>
        <w:t xml:space="preserve"> PC, </w:t>
      </w:r>
      <w:proofErr w:type="spellStart"/>
      <w:r w:rsidRPr="001C645C">
        <w:rPr>
          <w:rFonts w:ascii="Times New Roman" w:hAnsi="Times New Roman" w:cs="Times New Roman"/>
          <w:sz w:val="24"/>
          <w:szCs w:val="24"/>
        </w:rPr>
        <w:t>Simialayi</w:t>
      </w:r>
      <w:proofErr w:type="spellEnd"/>
      <w:r w:rsidRPr="001C645C">
        <w:rPr>
          <w:rFonts w:ascii="Times New Roman" w:hAnsi="Times New Roman" w:cs="Times New Roman"/>
          <w:sz w:val="24"/>
          <w:szCs w:val="24"/>
        </w:rPr>
        <w:t xml:space="preserve"> MI, </w:t>
      </w:r>
      <w:proofErr w:type="spellStart"/>
      <w:r w:rsidRPr="001C645C">
        <w:rPr>
          <w:rFonts w:ascii="Times New Roman" w:hAnsi="Times New Roman" w:cs="Times New Roman"/>
          <w:sz w:val="24"/>
          <w:szCs w:val="24"/>
        </w:rPr>
        <w:t>Nwosu</w:t>
      </w:r>
      <w:proofErr w:type="spellEnd"/>
      <w:r w:rsidRPr="001C645C">
        <w:rPr>
          <w:rFonts w:ascii="Times New Roman" w:hAnsi="Times New Roman" w:cs="Times New Roman"/>
          <w:sz w:val="24"/>
          <w:szCs w:val="24"/>
        </w:rPr>
        <w:t xml:space="preserve"> PJC (2009). Effects of </w:t>
      </w:r>
      <w:proofErr w:type="spellStart"/>
      <w:r w:rsidRPr="001C645C">
        <w:rPr>
          <w:rFonts w:ascii="Times New Roman" w:hAnsi="Times New Roman" w:cs="Times New Roman"/>
          <w:sz w:val="24"/>
          <w:szCs w:val="24"/>
        </w:rPr>
        <w:t>methanolic</w:t>
      </w:r>
      <w:proofErr w:type="spellEnd"/>
      <w:r w:rsidRPr="001C645C">
        <w:rPr>
          <w:rFonts w:ascii="Times New Roman" w:hAnsi="Times New Roman" w:cs="Times New Roman"/>
          <w:sz w:val="24"/>
          <w:szCs w:val="24"/>
        </w:rPr>
        <w:t xml:space="preserve"> seeds extract of </w:t>
      </w:r>
      <w:proofErr w:type="spellStart"/>
      <w:r w:rsidRPr="001C645C">
        <w:rPr>
          <w:rFonts w:ascii="Times New Roman" w:hAnsi="Times New Roman" w:cs="Times New Roman"/>
          <w:sz w:val="24"/>
          <w:szCs w:val="24"/>
        </w:rPr>
        <w:t>Carica</w:t>
      </w:r>
      <w:proofErr w:type="spellEnd"/>
      <w:r w:rsidRPr="001C645C">
        <w:rPr>
          <w:rFonts w:ascii="Times New Roman" w:hAnsi="Times New Roman" w:cs="Times New Roman"/>
          <w:sz w:val="24"/>
          <w:szCs w:val="24"/>
        </w:rPr>
        <w:t xml:space="preserve"> papaya on Plasmodium </w:t>
      </w:r>
      <w:proofErr w:type="spellStart"/>
      <w:r w:rsidRPr="001C645C">
        <w:rPr>
          <w:rFonts w:ascii="Times New Roman" w:hAnsi="Times New Roman" w:cs="Times New Roman"/>
          <w:sz w:val="24"/>
          <w:szCs w:val="24"/>
        </w:rPr>
        <w:t>berghei</w:t>
      </w:r>
      <w:proofErr w:type="spellEnd"/>
      <w:r w:rsidRPr="001C645C">
        <w:rPr>
          <w:rFonts w:ascii="Times New Roman" w:hAnsi="Times New Roman" w:cs="Times New Roman"/>
          <w:sz w:val="24"/>
          <w:szCs w:val="24"/>
        </w:rPr>
        <w:t xml:space="preserve"> infected mice. Asian Pac J Trop Med; 2(3): 1-6.</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Ansah</w:t>
      </w:r>
      <w:proofErr w:type="spellEnd"/>
      <w:r w:rsidRPr="001C645C">
        <w:rPr>
          <w:rFonts w:ascii="Times New Roman" w:hAnsi="Times New Roman" w:cs="Times New Roman"/>
          <w:sz w:val="24"/>
          <w:szCs w:val="24"/>
        </w:rPr>
        <w:t xml:space="preserve"> E K, </w:t>
      </w:r>
      <w:proofErr w:type="spellStart"/>
      <w:r w:rsidRPr="001C645C">
        <w:rPr>
          <w:rFonts w:ascii="Times New Roman" w:hAnsi="Times New Roman" w:cs="Times New Roman"/>
          <w:sz w:val="24"/>
          <w:szCs w:val="24"/>
        </w:rPr>
        <w:t>Narh</w:t>
      </w:r>
      <w:proofErr w:type="spellEnd"/>
      <w:r w:rsidRPr="001C645C">
        <w:rPr>
          <w:rFonts w:ascii="Times New Roman" w:hAnsi="Times New Roman" w:cs="Times New Roman"/>
          <w:sz w:val="24"/>
          <w:szCs w:val="24"/>
        </w:rPr>
        <w:t xml:space="preserve"> B S, </w:t>
      </w:r>
      <w:proofErr w:type="spellStart"/>
      <w:r w:rsidRPr="001C645C">
        <w:rPr>
          <w:rFonts w:ascii="Times New Roman" w:hAnsi="Times New Roman" w:cs="Times New Roman"/>
          <w:sz w:val="24"/>
          <w:szCs w:val="24"/>
        </w:rPr>
        <w:t>Epokor</w:t>
      </w:r>
      <w:proofErr w:type="spellEnd"/>
      <w:r w:rsidRPr="001C645C">
        <w:rPr>
          <w:rFonts w:ascii="Times New Roman" w:hAnsi="Times New Roman" w:cs="Times New Roman"/>
          <w:sz w:val="24"/>
          <w:szCs w:val="24"/>
        </w:rPr>
        <w:t xml:space="preserve"> M, </w:t>
      </w:r>
      <w:proofErr w:type="spellStart"/>
      <w:r w:rsidRPr="001C645C">
        <w:rPr>
          <w:rFonts w:ascii="Times New Roman" w:hAnsi="Times New Roman" w:cs="Times New Roman"/>
          <w:sz w:val="24"/>
          <w:szCs w:val="24"/>
        </w:rPr>
        <w:t>Akanpigbiam</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Quartey</w:t>
      </w:r>
      <w:proofErr w:type="spellEnd"/>
      <w:r w:rsidRPr="001C645C">
        <w:rPr>
          <w:rFonts w:ascii="Times New Roman" w:hAnsi="Times New Roman" w:cs="Times New Roman"/>
          <w:sz w:val="24"/>
          <w:szCs w:val="24"/>
        </w:rPr>
        <w:t xml:space="preserve"> AA, </w:t>
      </w:r>
      <w:proofErr w:type="spellStart"/>
      <w:r w:rsidRPr="001C645C">
        <w:rPr>
          <w:rFonts w:ascii="Times New Roman" w:hAnsi="Times New Roman" w:cs="Times New Roman"/>
          <w:sz w:val="24"/>
          <w:szCs w:val="24"/>
        </w:rPr>
        <w:t>Gyapong</w:t>
      </w:r>
      <w:proofErr w:type="spellEnd"/>
      <w:r w:rsidRPr="001C645C">
        <w:rPr>
          <w:rFonts w:ascii="Times New Roman" w:hAnsi="Times New Roman" w:cs="Times New Roman"/>
          <w:sz w:val="24"/>
          <w:szCs w:val="24"/>
        </w:rPr>
        <w:t xml:space="preserve"> J, Whitty CJ (2010). Rapid testing for malaria in settings where microscopy is available and peripheral clinics where only presumptive treatment is available: A randomised controlled trial in</w:t>
      </w:r>
      <w:r>
        <w:rPr>
          <w:rFonts w:ascii="Times New Roman" w:hAnsi="Times New Roman" w:cs="Times New Roman"/>
          <w:sz w:val="24"/>
          <w:szCs w:val="24"/>
        </w:rPr>
        <w:t xml:space="preserve"> </w:t>
      </w:r>
      <w:r w:rsidRPr="001C645C">
        <w:rPr>
          <w:rFonts w:ascii="Times New Roman" w:hAnsi="Times New Roman" w:cs="Times New Roman"/>
          <w:sz w:val="24"/>
          <w:szCs w:val="24"/>
        </w:rPr>
        <w:t>Ghana.BMJ; pp.340: 930.</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Ashley EA, </w:t>
      </w:r>
      <w:proofErr w:type="spellStart"/>
      <w:r w:rsidRPr="001C645C">
        <w:rPr>
          <w:rFonts w:ascii="Times New Roman" w:hAnsi="Times New Roman" w:cs="Times New Roman"/>
          <w:sz w:val="24"/>
          <w:szCs w:val="24"/>
        </w:rPr>
        <w:t>Touabi</w:t>
      </w:r>
      <w:proofErr w:type="spellEnd"/>
      <w:r w:rsidRPr="001C645C">
        <w:rPr>
          <w:rFonts w:ascii="Times New Roman" w:hAnsi="Times New Roman" w:cs="Times New Roman"/>
          <w:sz w:val="24"/>
          <w:szCs w:val="24"/>
        </w:rPr>
        <w:t xml:space="preserve"> M, </w:t>
      </w:r>
      <w:proofErr w:type="spellStart"/>
      <w:r w:rsidRPr="001C645C">
        <w:rPr>
          <w:rFonts w:ascii="Times New Roman" w:hAnsi="Times New Roman" w:cs="Times New Roman"/>
          <w:sz w:val="24"/>
          <w:szCs w:val="24"/>
        </w:rPr>
        <w:t>Ahrer</w:t>
      </w:r>
      <w:proofErr w:type="spellEnd"/>
      <w:r w:rsidRPr="001C645C">
        <w:rPr>
          <w:rFonts w:ascii="Times New Roman" w:hAnsi="Times New Roman" w:cs="Times New Roman"/>
          <w:sz w:val="24"/>
          <w:szCs w:val="24"/>
        </w:rPr>
        <w:t xml:space="preserve"> M, </w:t>
      </w:r>
      <w:proofErr w:type="spellStart"/>
      <w:r w:rsidRPr="001C645C">
        <w:rPr>
          <w:rFonts w:ascii="Times New Roman" w:hAnsi="Times New Roman" w:cs="Times New Roman"/>
          <w:sz w:val="24"/>
          <w:szCs w:val="24"/>
        </w:rPr>
        <w:t>Hutagalung</w:t>
      </w:r>
      <w:proofErr w:type="spellEnd"/>
      <w:r w:rsidRPr="001C645C">
        <w:rPr>
          <w:rFonts w:ascii="Times New Roman" w:hAnsi="Times New Roman" w:cs="Times New Roman"/>
          <w:sz w:val="24"/>
          <w:szCs w:val="24"/>
        </w:rPr>
        <w:t xml:space="preserve"> R, </w:t>
      </w:r>
      <w:proofErr w:type="spellStart"/>
      <w:r w:rsidRPr="001C645C">
        <w:rPr>
          <w:rFonts w:ascii="Times New Roman" w:hAnsi="Times New Roman" w:cs="Times New Roman"/>
          <w:sz w:val="24"/>
          <w:szCs w:val="24"/>
        </w:rPr>
        <w:t>Htun</w:t>
      </w:r>
      <w:proofErr w:type="spellEnd"/>
      <w:r w:rsidRPr="001C645C">
        <w:rPr>
          <w:rFonts w:ascii="Times New Roman" w:hAnsi="Times New Roman" w:cs="Times New Roman"/>
          <w:sz w:val="24"/>
          <w:szCs w:val="24"/>
        </w:rPr>
        <w:t xml:space="preserve"> K, </w:t>
      </w:r>
      <w:proofErr w:type="spellStart"/>
      <w:r w:rsidRPr="001C645C">
        <w:rPr>
          <w:rFonts w:ascii="Times New Roman" w:hAnsi="Times New Roman" w:cs="Times New Roman"/>
          <w:sz w:val="24"/>
          <w:szCs w:val="24"/>
        </w:rPr>
        <w:t>Luchavez</w:t>
      </w:r>
      <w:proofErr w:type="spellEnd"/>
      <w:r w:rsidRPr="001C645C">
        <w:rPr>
          <w:rFonts w:ascii="Times New Roman" w:hAnsi="Times New Roman" w:cs="Times New Roman"/>
          <w:sz w:val="24"/>
          <w:szCs w:val="24"/>
        </w:rPr>
        <w:t xml:space="preserve"> J, </w:t>
      </w:r>
      <w:proofErr w:type="spellStart"/>
      <w:r w:rsidRPr="001C645C">
        <w:rPr>
          <w:rFonts w:ascii="Times New Roman" w:hAnsi="Times New Roman" w:cs="Times New Roman"/>
          <w:sz w:val="24"/>
          <w:szCs w:val="24"/>
        </w:rPr>
        <w:t>Dureza</w:t>
      </w:r>
      <w:proofErr w:type="spellEnd"/>
      <w:r w:rsidRPr="001C645C">
        <w:rPr>
          <w:rFonts w:ascii="Times New Roman" w:hAnsi="Times New Roman" w:cs="Times New Roman"/>
          <w:sz w:val="24"/>
          <w:szCs w:val="24"/>
        </w:rPr>
        <w:t xml:space="preserve"> C, </w:t>
      </w:r>
      <w:proofErr w:type="spellStart"/>
      <w:r w:rsidRPr="001C645C">
        <w:rPr>
          <w:rFonts w:ascii="Times New Roman" w:hAnsi="Times New Roman" w:cs="Times New Roman"/>
          <w:sz w:val="24"/>
          <w:szCs w:val="24"/>
        </w:rPr>
        <w:t>Proux</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Leimanis</w:t>
      </w:r>
      <w:proofErr w:type="spellEnd"/>
      <w:r w:rsidRPr="001C645C">
        <w:rPr>
          <w:rFonts w:ascii="Times New Roman" w:hAnsi="Times New Roman" w:cs="Times New Roman"/>
          <w:sz w:val="24"/>
          <w:szCs w:val="24"/>
        </w:rPr>
        <w:t xml:space="preserve"> M, </w:t>
      </w:r>
      <w:proofErr w:type="spellStart"/>
      <w:r w:rsidRPr="001C645C">
        <w:rPr>
          <w:rFonts w:ascii="Times New Roman" w:hAnsi="Times New Roman" w:cs="Times New Roman"/>
          <w:sz w:val="24"/>
          <w:szCs w:val="24"/>
        </w:rPr>
        <w:t>Lwin</w:t>
      </w:r>
      <w:proofErr w:type="spellEnd"/>
      <w:r w:rsidRPr="001C645C">
        <w:rPr>
          <w:rFonts w:ascii="Times New Roman" w:hAnsi="Times New Roman" w:cs="Times New Roman"/>
          <w:sz w:val="24"/>
          <w:szCs w:val="24"/>
        </w:rPr>
        <w:t xml:space="preserve"> MM, </w:t>
      </w:r>
      <w:proofErr w:type="spellStart"/>
      <w:r w:rsidRPr="001C645C">
        <w:rPr>
          <w:rFonts w:ascii="Times New Roman" w:hAnsi="Times New Roman" w:cs="Times New Roman"/>
          <w:sz w:val="24"/>
          <w:szCs w:val="24"/>
        </w:rPr>
        <w:t>Koscalova</w:t>
      </w:r>
      <w:proofErr w:type="spellEnd"/>
      <w:r w:rsidRPr="001C645C">
        <w:rPr>
          <w:rFonts w:ascii="Times New Roman" w:hAnsi="Times New Roman" w:cs="Times New Roman"/>
          <w:sz w:val="24"/>
          <w:szCs w:val="24"/>
        </w:rPr>
        <w:t xml:space="preserve"> A, Comte E, </w:t>
      </w:r>
      <w:proofErr w:type="spellStart"/>
      <w:r w:rsidRPr="001C645C">
        <w:rPr>
          <w:rFonts w:ascii="Times New Roman" w:hAnsi="Times New Roman" w:cs="Times New Roman"/>
          <w:sz w:val="24"/>
          <w:szCs w:val="24"/>
        </w:rPr>
        <w:t>Hamade</w:t>
      </w:r>
      <w:proofErr w:type="spellEnd"/>
      <w:r w:rsidRPr="001C645C">
        <w:rPr>
          <w:rFonts w:ascii="Times New Roman" w:hAnsi="Times New Roman" w:cs="Times New Roman"/>
          <w:sz w:val="24"/>
          <w:szCs w:val="24"/>
        </w:rPr>
        <w:t xml:space="preserve"> P, Page AL, </w:t>
      </w:r>
      <w:proofErr w:type="spellStart"/>
      <w:r w:rsidRPr="001C645C">
        <w:rPr>
          <w:rFonts w:ascii="Times New Roman" w:hAnsi="Times New Roman" w:cs="Times New Roman"/>
          <w:sz w:val="24"/>
          <w:szCs w:val="24"/>
        </w:rPr>
        <w:t>Nosten</w:t>
      </w:r>
      <w:proofErr w:type="spellEnd"/>
      <w:r w:rsidRPr="001C645C">
        <w:rPr>
          <w:rFonts w:ascii="Times New Roman" w:hAnsi="Times New Roman" w:cs="Times New Roman"/>
          <w:sz w:val="24"/>
          <w:szCs w:val="24"/>
        </w:rPr>
        <w:t xml:space="preserve"> F, Guerin PJ. (2009). </w:t>
      </w:r>
      <w:r w:rsidRPr="001C645C">
        <w:rPr>
          <w:rFonts w:ascii="Times New Roman" w:hAnsi="Times New Roman" w:cs="Times New Roman"/>
          <w:bCs/>
          <w:sz w:val="24"/>
          <w:szCs w:val="24"/>
        </w:rPr>
        <w:t>Evaluation of three parasite lactate dehydrogenase-based rapid diagnostic tests for the</w:t>
      </w:r>
      <w:r w:rsidRPr="001C645C">
        <w:rPr>
          <w:rFonts w:ascii="Times New Roman" w:hAnsi="Times New Roman" w:cs="Times New Roman"/>
          <w:sz w:val="24"/>
          <w:szCs w:val="24"/>
        </w:rPr>
        <w:t xml:space="preserve"> </w:t>
      </w:r>
      <w:r w:rsidRPr="001C645C">
        <w:rPr>
          <w:rFonts w:ascii="Times New Roman" w:hAnsi="Times New Roman" w:cs="Times New Roman"/>
          <w:bCs/>
          <w:sz w:val="24"/>
          <w:szCs w:val="24"/>
        </w:rPr>
        <w:t xml:space="preserve">diagnosis of </w:t>
      </w:r>
      <w:r w:rsidRPr="001C645C">
        <w:rPr>
          <w:rFonts w:ascii="Times New Roman" w:hAnsi="Times New Roman" w:cs="Times New Roman"/>
          <w:bCs/>
          <w:i/>
          <w:iCs/>
          <w:sz w:val="24"/>
          <w:szCs w:val="24"/>
        </w:rPr>
        <w:t xml:space="preserve">falciparum </w:t>
      </w:r>
      <w:r w:rsidRPr="001C645C">
        <w:rPr>
          <w:rFonts w:ascii="Times New Roman" w:hAnsi="Times New Roman" w:cs="Times New Roman"/>
          <w:bCs/>
          <w:sz w:val="24"/>
          <w:szCs w:val="24"/>
        </w:rPr>
        <w:t xml:space="preserve">and </w:t>
      </w:r>
      <w:r w:rsidRPr="001C645C">
        <w:rPr>
          <w:rFonts w:ascii="Times New Roman" w:hAnsi="Times New Roman" w:cs="Times New Roman"/>
          <w:bCs/>
          <w:i/>
          <w:iCs/>
          <w:sz w:val="24"/>
          <w:szCs w:val="24"/>
        </w:rPr>
        <w:t xml:space="preserve">vivax </w:t>
      </w:r>
      <w:r w:rsidRPr="001C645C">
        <w:rPr>
          <w:rFonts w:ascii="Times New Roman" w:hAnsi="Times New Roman" w:cs="Times New Roman"/>
          <w:bCs/>
          <w:sz w:val="24"/>
          <w:szCs w:val="24"/>
        </w:rPr>
        <w:t>malaria</w:t>
      </w:r>
      <w:r w:rsidRPr="001C645C">
        <w:rPr>
          <w:rFonts w:ascii="Times New Roman" w:hAnsi="Times New Roman" w:cs="Times New Roman"/>
          <w:b/>
          <w:bCs/>
          <w:sz w:val="24"/>
          <w:szCs w:val="24"/>
        </w:rPr>
        <w:t xml:space="preserve">. </w:t>
      </w:r>
      <w:r w:rsidRPr="001C645C">
        <w:rPr>
          <w:rFonts w:ascii="Times New Roman" w:hAnsi="Times New Roman" w:cs="Times New Roman"/>
          <w:i/>
          <w:iCs/>
          <w:sz w:val="24"/>
          <w:szCs w:val="24"/>
        </w:rPr>
        <w:t>Malar J</w:t>
      </w:r>
      <w:r w:rsidRPr="001C645C">
        <w:rPr>
          <w:rFonts w:ascii="Times New Roman" w:hAnsi="Times New Roman" w:cs="Times New Roman"/>
          <w:sz w:val="24"/>
          <w:szCs w:val="24"/>
        </w:rPr>
        <w:t xml:space="preserve">, </w:t>
      </w:r>
      <w:r w:rsidRPr="001C645C">
        <w:rPr>
          <w:rFonts w:ascii="Times New Roman" w:hAnsi="Times New Roman" w:cs="Times New Roman"/>
          <w:b/>
          <w:bCs/>
          <w:sz w:val="24"/>
          <w:szCs w:val="24"/>
        </w:rPr>
        <w:t>8</w:t>
      </w:r>
      <w:r w:rsidRPr="001C645C">
        <w:rPr>
          <w:rFonts w:ascii="Times New Roman" w:hAnsi="Times New Roman" w:cs="Times New Roman"/>
          <w:sz w:val="24"/>
          <w:szCs w:val="24"/>
        </w:rPr>
        <w:t>:241.</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Baker, J, Mc </w:t>
      </w:r>
      <w:proofErr w:type="spellStart"/>
      <w:r w:rsidRPr="001C645C">
        <w:rPr>
          <w:rFonts w:ascii="Times New Roman" w:hAnsi="Times New Roman" w:cs="Times New Roman"/>
          <w:sz w:val="24"/>
          <w:szCs w:val="24"/>
          <w:lang w:val="en-US"/>
        </w:rPr>
        <w:t>Carthy</w:t>
      </w:r>
      <w:proofErr w:type="spellEnd"/>
      <w:r w:rsidRPr="001C645C">
        <w:rPr>
          <w:rFonts w:ascii="Times New Roman" w:hAnsi="Times New Roman" w:cs="Times New Roman"/>
          <w:sz w:val="24"/>
          <w:szCs w:val="24"/>
          <w:lang w:val="en-US"/>
        </w:rPr>
        <w:t>, J</w:t>
      </w:r>
      <w:proofErr w:type="gramStart"/>
      <w:r w:rsidRPr="001C645C">
        <w:rPr>
          <w:rFonts w:ascii="Times New Roman" w:hAnsi="Times New Roman" w:cs="Times New Roman"/>
          <w:sz w:val="24"/>
          <w:szCs w:val="24"/>
          <w:lang w:val="en-US"/>
        </w:rPr>
        <w:t xml:space="preserve">,  </w:t>
      </w:r>
      <w:proofErr w:type="spellStart"/>
      <w:r w:rsidRPr="001C645C">
        <w:rPr>
          <w:rFonts w:ascii="Times New Roman" w:hAnsi="Times New Roman" w:cs="Times New Roman"/>
          <w:sz w:val="24"/>
          <w:szCs w:val="24"/>
          <w:lang w:val="en-US"/>
        </w:rPr>
        <w:t>Gatton</w:t>
      </w:r>
      <w:proofErr w:type="spellEnd"/>
      <w:proofErr w:type="gramEnd"/>
      <w:r w:rsidRPr="001C645C">
        <w:rPr>
          <w:rFonts w:ascii="Times New Roman" w:hAnsi="Times New Roman" w:cs="Times New Roman"/>
          <w:sz w:val="24"/>
          <w:szCs w:val="24"/>
          <w:lang w:val="en-US"/>
        </w:rPr>
        <w:t xml:space="preserve">, M, (2005). Diversity of </w:t>
      </w:r>
      <w:r w:rsidRPr="001C645C">
        <w:rPr>
          <w:rFonts w:ascii="Times New Roman" w:hAnsi="Times New Roman" w:cs="Times New Roman"/>
          <w:i/>
          <w:sz w:val="24"/>
          <w:szCs w:val="24"/>
          <w:lang w:val="en-US"/>
        </w:rPr>
        <w:t>Plasmodium falciparum</w:t>
      </w:r>
      <w:r w:rsidRPr="001C645C">
        <w:rPr>
          <w:rFonts w:ascii="Times New Roman" w:hAnsi="Times New Roman" w:cs="Times New Roman"/>
          <w:sz w:val="24"/>
          <w:szCs w:val="24"/>
          <w:lang w:val="en-US"/>
        </w:rPr>
        <w:t xml:space="preserve"> Histidine Rich Protein 2 (PfHRP2) and its Effect on the Performance of </w:t>
      </w:r>
      <w:proofErr w:type="spellStart"/>
      <w:r w:rsidRPr="001C645C">
        <w:rPr>
          <w:rFonts w:ascii="Times New Roman" w:hAnsi="Times New Roman" w:cs="Times New Roman"/>
          <w:sz w:val="24"/>
          <w:szCs w:val="24"/>
          <w:lang w:val="en-US"/>
        </w:rPr>
        <w:t>PfHRP</w:t>
      </w:r>
      <w:proofErr w:type="spellEnd"/>
      <w:r w:rsidRPr="001C645C">
        <w:rPr>
          <w:rFonts w:ascii="Times New Roman" w:hAnsi="Times New Roman" w:cs="Times New Roman"/>
          <w:sz w:val="24"/>
          <w:szCs w:val="24"/>
          <w:lang w:val="en-US"/>
        </w:rPr>
        <w:t xml:space="preserve"> 2- Based Rapid Diagnostic Tests. </w:t>
      </w:r>
      <w:r w:rsidRPr="001C645C">
        <w:rPr>
          <w:rFonts w:ascii="Times New Roman" w:hAnsi="Times New Roman" w:cs="Times New Roman"/>
          <w:i/>
          <w:sz w:val="24"/>
          <w:szCs w:val="24"/>
          <w:lang w:val="en-US"/>
        </w:rPr>
        <w:t>Journal of Infectious Diseases 192</w:t>
      </w:r>
      <w:r w:rsidRPr="001C645C">
        <w:rPr>
          <w:rFonts w:ascii="Times New Roman" w:hAnsi="Times New Roman" w:cs="Times New Roman"/>
          <w:sz w:val="24"/>
          <w:szCs w:val="24"/>
          <w:lang w:val="en-US"/>
        </w:rPr>
        <w:t>:870-877.</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rPr>
        <w:t xml:space="preserve"> Bates </w:t>
      </w:r>
      <w:proofErr w:type="gramStart"/>
      <w:r w:rsidRPr="001C645C">
        <w:rPr>
          <w:rFonts w:ascii="Times New Roman" w:hAnsi="Times New Roman" w:cs="Times New Roman"/>
          <w:sz w:val="24"/>
          <w:szCs w:val="24"/>
        </w:rPr>
        <w:t>I</w:t>
      </w:r>
      <w:proofErr w:type="gram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Bekoe</w:t>
      </w:r>
      <w:proofErr w:type="spellEnd"/>
      <w:r w:rsidRPr="001C645C">
        <w:rPr>
          <w:rFonts w:ascii="Times New Roman" w:hAnsi="Times New Roman" w:cs="Times New Roman"/>
          <w:sz w:val="24"/>
          <w:szCs w:val="24"/>
        </w:rPr>
        <w:t xml:space="preserve"> V, </w:t>
      </w:r>
      <w:proofErr w:type="spellStart"/>
      <w:r w:rsidRPr="001C645C">
        <w:rPr>
          <w:rFonts w:ascii="Times New Roman" w:hAnsi="Times New Roman" w:cs="Times New Roman"/>
          <w:sz w:val="24"/>
          <w:szCs w:val="24"/>
        </w:rPr>
        <w:t>Asamoa-Adu</w:t>
      </w:r>
      <w:proofErr w:type="spellEnd"/>
      <w:r w:rsidRPr="001C645C">
        <w:rPr>
          <w:rFonts w:ascii="Times New Roman" w:hAnsi="Times New Roman" w:cs="Times New Roman"/>
          <w:sz w:val="24"/>
          <w:szCs w:val="24"/>
        </w:rPr>
        <w:t xml:space="preserve"> A, 2004. Improving the accuracy</w:t>
      </w:r>
      <w:r w:rsidRPr="001C645C">
        <w:rPr>
          <w:rFonts w:ascii="Times New Roman" w:hAnsi="Times New Roman" w:cs="Times New Roman"/>
          <w:sz w:val="24"/>
          <w:szCs w:val="24"/>
          <w:lang w:val="en-US"/>
        </w:rPr>
        <w:t xml:space="preserve"> </w:t>
      </w:r>
      <w:r w:rsidRPr="001C645C">
        <w:rPr>
          <w:rFonts w:ascii="Times New Roman" w:hAnsi="Times New Roman" w:cs="Times New Roman"/>
          <w:sz w:val="24"/>
          <w:szCs w:val="24"/>
        </w:rPr>
        <w:t xml:space="preserve">of malaria-related laboratory tests in Ghana. </w:t>
      </w:r>
      <w:r w:rsidRPr="001C645C">
        <w:rPr>
          <w:rFonts w:ascii="Times New Roman" w:hAnsi="Times New Roman" w:cs="Times New Roman"/>
          <w:i/>
          <w:iCs/>
          <w:sz w:val="24"/>
          <w:szCs w:val="24"/>
        </w:rPr>
        <w:t>Malar J 3:</w:t>
      </w:r>
      <w:r w:rsidRPr="001C645C">
        <w:rPr>
          <w:rFonts w:ascii="Times New Roman" w:hAnsi="Times New Roman" w:cs="Times New Roman"/>
          <w:sz w:val="24"/>
          <w:szCs w:val="24"/>
          <w:lang w:val="en-US"/>
        </w:rPr>
        <w:t xml:space="preserve"> </w:t>
      </w:r>
      <w:r w:rsidRPr="001C645C">
        <w:rPr>
          <w:rFonts w:ascii="Times New Roman" w:hAnsi="Times New Roman" w:cs="Times New Roman"/>
          <w:sz w:val="24"/>
          <w:szCs w:val="24"/>
        </w:rPr>
        <w:t>38.</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Beadle,C.,Long</w:t>
      </w:r>
      <w:proofErr w:type="spellEnd"/>
      <w:r w:rsidRPr="001C645C">
        <w:rPr>
          <w:rFonts w:ascii="Times New Roman" w:hAnsi="Times New Roman" w:cs="Times New Roman"/>
          <w:sz w:val="24"/>
          <w:szCs w:val="24"/>
          <w:lang w:val="en-US"/>
        </w:rPr>
        <w:t xml:space="preserve"> </w:t>
      </w:r>
      <w:proofErr w:type="spellStart"/>
      <w:r w:rsidRPr="001C645C">
        <w:rPr>
          <w:rFonts w:ascii="Times New Roman" w:hAnsi="Times New Roman" w:cs="Times New Roman"/>
          <w:sz w:val="24"/>
          <w:szCs w:val="24"/>
          <w:lang w:val="en-US"/>
        </w:rPr>
        <w:t>G.W.,Weiss,W.R,McELroy,P.D.,Maret,S.M.,Oloo,A.,Hoffman,S.L</w:t>
      </w:r>
      <w:proofErr w:type="spellEnd"/>
      <w:r w:rsidRPr="001C645C">
        <w:rPr>
          <w:rFonts w:ascii="Times New Roman" w:hAnsi="Times New Roman" w:cs="Times New Roman"/>
          <w:sz w:val="24"/>
          <w:szCs w:val="24"/>
          <w:lang w:val="en-US"/>
        </w:rPr>
        <w:t>. (1994). Diagnosis of Malaria by detection antigen-capture assay</w:t>
      </w:r>
      <w:r w:rsidRPr="001C645C">
        <w:rPr>
          <w:rFonts w:ascii="Times New Roman" w:hAnsi="Times New Roman" w:cs="Times New Roman"/>
          <w:i/>
          <w:sz w:val="24"/>
          <w:szCs w:val="24"/>
          <w:lang w:val="en-US"/>
        </w:rPr>
        <w:t>. Lancet</w:t>
      </w:r>
      <w:r w:rsidRPr="001C645C">
        <w:rPr>
          <w:rFonts w:ascii="Times New Roman" w:hAnsi="Times New Roman" w:cs="Times New Roman"/>
          <w:sz w:val="24"/>
          <w:szCs w:val="24"/>
          <w:lang w:val="en-US"/>
        </w:rPr>
        <w:t>, 343:564-568.</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lastRenderedPageBreak/>
        <w:t xml:space="preserve">Beecham NN, </w:t>
      </w:r>
      <w:proofErr w:type="spellStart"/>
      <w:r w:rsidRPr="001C645C">
        <w:rPr>
          <w:rFonts w:ascii="Times New Roman" w:hAnsi="Times New Roman" w:cs="Times New Roman"/>
          <w:sz w:val="24"/>
          <w:szCs w:val="24"/>
        </w:rPr>
        <w:t>Leke</w:t>
      </w:r>
      <w:proofErr w:type="spellEnd"/>
      <w:r w:rsidRPr="001C645C">
        <w:rPr>
          <w:rFonts w:ascii="Times New Roman" w:hAnsi="Times New Roman" w:cs="Times New Roman"/>
          <w:sz w:val="24"/>
          <w:szCs w:val="24"/>
        </w:rPr>
        <w:t xml:space="preserve"> RFG, </w:t>
      </w:r>
      <w:proofErr w:type="spellStart"/>
      <w:r w:rsidRPr="001C645C">
        <w:rPr>
          <w:rFonts w:ascii="Times New Roman" w:hAnsi="Times New Roman" w:cs="Times New Roman"/>
          <w:sz w:val="24"/>
          <w:szCs w:val="24"/>
        </w:rPr>
        <w:t>Tietche</w:t>
      </w:r>
      <w:proofErr w:type="spellEnd"/>
      <w:r w:rsidRPr="001C645C">
        <w:rPr>
          <w:rFonts w:ascii="Times New Roman" w:hAnsi="Times New Roman" w:cs="Times New Roman"/>
          <w:sz w:val="24"/>
          <w:szCs w:val="24"/>
        </w:rPr>
        <w:t xml:space="preserve"> F, Taylor DW (1999). Evaluation of a rapid test for histidine rich protein-2 for the diagnosis of </w:t>
      </w:r>
      <w:r w:rsidRPr="001C645C">
        <w:rPr>
          <w:rFonts w:ascii="Times New Roman" w:hAnsi="Times New Roman" w:cs="Times New Roman"/>
          <w:i/>
          <w:sz w:val="24"/>
          <w:szCs w:val="24"/>
        </w:rPr>
        <w:t>Plasmodium falciparum</w:t>
      </w:r>
      <w:r w:rsidRPr="001C645C">
        <w:rPr>
          <w:rFonts w:ascii="Times New Roman" w:hAnsi="Times New Roman" w:cs="Times New Roman"/>
          <w:sz w:val="24"/>
          <w:szCs w:val="24"/>
        </w:rPr>
        <w:t xml:space="preserve"> infection in Cameroonian children. Trans. R. Soc. Trop. Med </w:t>
      </w:r>
      <w:proofErr w:type="spellStart"/>
      <w:r w:rsidRPr="001C645C">
        <w:rPr>
          <w:rFonts w:ascii="Times New Roman" w:hAnsi="Times New Roman" w:cs="Times New Roman"/>
          <w:sz w:val="24"/>
          <w:szCs w:val="24"/>
        </w:rPr>
        <w:t>Hyg</w:t>
      </w:r>
      <w:proofErr w:type="spellEnd"/>
      <w:r w:rsidRPr="001C645C">
        <w:rPr>
          <w:rFonts w:ascii="Times New Roman" w:hAnsi="Times New Roman" w:cs="Times New Roman"/>
          <w:sz w:val="24"/>
          <w:szCs w:val="24"/>
        </w:rPr>
        <w:t>. Pp.93: 46.</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Bell, D.R., Wilson, D.W. &amp; Martin, L.B., 2005. False-positive results of a Plasmodium falciparum histidine-rich protein 2-detecting malaria rapid diagnostic test due to high sensitivity in a community with fluctuating low parasite density. </w:t>
      </w:r>
      <w:r w:rsidRPr="001C645C">
        <w:rPr>
          <w:rFonts w:ascii="Times New Roman" w:hAnsi="Times New Roman" w:cs="Times New Roman"/>
          <w:i/>
          <w:iCs/>
          <w:sz w:val="24"/>
          <w:szCs w:val="24"/>
        </w:rPr>
        <w:t>The American Journal of Tropical Medicine</w:t>
      </w:r>
      <w:r w:rsidRPr="001C645C">
        <w:rPr>
          <w:rFonts w:ascii="Times New Roman" w:hAnsi="Times New Roman" w:cs="Times New Roman"/>
          <w:sz w:val="24"/>
          <w:szCs w:val="24"/>
        </w:rPr>
        <w:t xml:space="preserve"> </w:t>
      </w:r>
      <w:r w:rsidRPr="001C645C">
        <w:rPr>
          <w:rFonts w:ascii="Times New Roman" w:hAnsi="Times New Roman" w:cs="Times New Roman"/>
          <w:i/>
          <w:iCs/>
          <w:sz w:val="24"/>
          <w:szCs w:val="24"/>
        </w:rPr>
        <w:t>and Hygiene</w:t>
      </w:r>
      <w:r w:rsidRPr="001C645C">
        <w:rPr>
          <w:rFonts w:ascii="Times New Roman" w:hAnsi="Times New Roman" w:cs="Times New Roman"/>
          <w:sz w:val="24"/>
          <w:szCs w:val="24"/>
        </w:rPr>
        <w:t>, 73(1), 199-203.</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lang w:val="en-US"/>
        </w:rPr>
        <w:t>Bell</w:t>
      </w:r>
      <w:proofErr w:type="gramStart"/>
      <w:r w:rsidRPr="001C645C">
        <w:rPr>
          <w:rFonts w:ascii="Times New Roman" w:hAnsi="Times New Roman" w:cs="Times New Roman"/>
          <w:sz w:val="24"/>
          <w:szCs w:val="24"/>
          <w:lang w:val="en-US"/>
        </w:rPr>
        <w:t>,D</w:t>
      </w:r>
      <w:proofErr w:type="spellEnd"/>
      <w:proofErr w:type="gramEnd"/>
      <w:r w:rsidRPr="001C645C">
        <w:rPr>
          <w:rFonts w:ascii="Times New Roman" w:hAnsi="Times New Roman" w:cs="Times New Roman"/>
          <w:sz w:val="24"/>
          <w:szCs w:val="24"/>
          <w:lang w:val="en-US"/>
        </w:rPr>
        <w:t xml:space="preserve">., </w:t>
      </w:r>
      <w:proofErr w:type="spellStart"/>
      <w:r w:rsidRPr="001C645C">
        <w:rPr>
          <w:rFonts w:ascii="Times New Roman" w:hAnsi="Times New Roman" w:cs="Times New Roman"/>
          <w:sz w:val="24"/>
          <w:szCs w:val="24"/>
          <w:lang w:val="en-US"/>
        </w:rPr>
        <w:t>Pelling,R.W</w:t>
      </w:r>
      <w:proofErr w:type="spellEnd"/>
      <w:r w:rsidRPr="001C645C">
        <w:rPr>
          <w:rFonts w:ascii="Times New Roman" w:hAnsi="Times New Roman" w:cs="Times New Roman"/>
          <w:sz w:val="24"/>
          <w:szCs w:val="24"/>
          <w:lang w:val="en-US"/>
        </w:rPr>
        <w:t xml:space="preserve">.(2006) Evaluation of rapid diagnostic tests </w:t>
      </w:r>
      <w:proofErr w:type="spellStart"/>
      <w:r w:rsidRPr="001C645C">
        <w:rPr>
          <w:rFonts w:ascii="Times New Roman" w:hAnsi="Times New Roman" w:cs="Times New Roman"/>
          <w:sz w:val="24"/>
          <w:szCs w:val="24"/>
          <w:lang w:val="en-US"/>
        </w:rPr>
        <w:t>Malaria.Nature</w:t>
      </w:r>
      <w:proofErr w:type="spellEnd"/>
      <w:r w:rsidRPr="001C645C">
        <w:rPr>
          <w:rFonts w:ascii="Times New Roman" w:hAnsi="Times New Roman" w:cs="Times New Roman"/>
          <w:sz w:val="24"/>
          <w:szCs w:val="24"/>
          <w:lang w:val="en-US"/>
        </w:rPr>
        <w:t xml:space="preserve"> Reviews of  Microbiology,4:534-538.</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 Ben EAE, </w:t>
      </w:r>
      <w:proofErr w:type="spellStart"/>
      <w:r w:rsidRPr="001C645C">
        <w:rPr>
          <w:rFonts w:ascii="Times New Roman" w:hAnsi="Times New Roman" w:cs="Times New Roman"/>
          <w:sz w:val="24"/>
          <w:szCs w:val="24"/>
        </w:rPr>
        <w:t>Lesi</w:t>
      </w:r>
      <w:proofErr w:type="spellEnd"/>
      <w:r w:rsidRPr="001C645C">
        <w:rPr>
          <w:rFonts w:ascii="Times New Roman" w:hAnsi="Times New Roman" w:cs="Times New Roman"/>
          <w:sz w:val="24"/>
          <w:szCs w:val="24"/>
        </w:rPr>
        <w:t xml:space="preserve"> FEA, </w:t>
      </w:r>
      <w:proofErr w:type="spellStart"/>
      <w:r w:rsidRPr="001C645C">
        <w:rPr>
          <w:rFonts w:ascii="Times New Roman" w:hAnsi="Times New Roman" w:cs="Times New Roman"/>
          <w:sz w:val="24"/>
          <w:szCs w:val="24"/>
        </w:rPr>
        <w:t>Mafe</w:t>
      </w:r>
      <w:proofErr w:type="spellEnd"/>
      <w:r w:rsidRPr="001C645C">
        <w:rPr>
          <w:rFonts w:ascii="Times New Roman" w:hAnsi="Times New Roman" w:cs="Times New Roman"/>
          <w:sz w:val="24"/>
          <w:szCs w:val="24"/>
        </w:rPr>
        <w:t xml:space="preserve"> AC, Grange AO (2004). Diagnosis of plasmodium falciparum malaria in children using the </w:t>
      </w:r>
      <w:proofErr w:type="spellStart"/>
      <w:r w:rsidRPr="001C645C">
        <w:rPr>
          <w:rFonts w:ascii="Times New Roman" w:hAnsi="Times New Roman" w:cs="Times New Roman"/>
          <w:sz w:val="24"/>
          <w:szCs w:val="24"/>
        </w:rPr>
        <w:t>immuno</w:t>
      </w:r>
      <w:proofErr w:type="spellEnd"/>
      <w:r w:rsidRPr="001C645C">
        <w:rPr>
          <w:rFonts w:ascii="Times New Roman" w:hAnsi="Times New Roman" w:cs="Times New Roman"/>
          <w:sz w:val="24"/>
          <w:szCs w:val="24"/>
        </w:rPr>
        <w:t xml:space="preserve"> chromatographic diagnostic technique. Nig. J. </w:t>
      </w:r>
      <w:proofErr w:type="spellStart"/>
      <w:r w:rsidRPr="001C645C">
        <w:rPr>
          <w:rFonts w:ascii="Times New Roman" w:hAnsi="Times New Roman" w:cs="Times New Roman"/>
          <w:sz w:val="24"/>
          <w:szCs w:val="24"/>
        </w:rPr>
        <w:t>Paediatr</w:t>
      </w:r>
      <w:proofErr w:type="spellEnd"/>
      <w:r w:rsidRPr="001C645C">
        <w:rPr>
          <w:rFonts w:ascii="Times New Roman" w:hAnsi="Times New Roman" w:cs="Times New Roman"/>
          <w:sz w:val="24"/>
          <w:szCs w:val="24"/>
        </w:rPr>
        <w:t>. 31. (3).pp.71-78</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Bharti</w:t>
      </w:r>
      <w:proofErr w:type="spellEnd"/>
      <w:r w:rsidRPr="001C645C">
        <w:rPr>
          <w:rFonts w:ascii="Times New Roman" w:hAnsi="Times New Roman" w:cs="Times New Roman"/>
          <w:sz w:val="24"/>
          <w:szCs w:val="24"/>
        </w:rPr>
        <w:t xml:space="preserve"> </w:t>
      </w:r>
      <w:proofErr w:type="gramStart"/>
      <w:r w:rsidRPr="001C645C">
        <w:rPr>
          <w:rFonts w:ascii="Times New Roman" w:hAnsi="Times New Roman" w:cs="Times New Roman"/>
          <w:sz w:val="24"/>
          <w:szCs w:val="24"/>
        </w:rPr>
        <w:t>PK ,</w:t>
      </w:r>
      <w:proofErr w:type="gram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Silawat</w:t>
      </w:r>
      <w:proofErr w:type="spellEnd"/>
      <w:r w:rsidRPr="001C645C">
        <w:rPr>
          <w:rFonts w:ascii="Times New Roman" w:hAnsi="Times New Roman" w:cs="Times New Roman"/>
          <w:sz w:val="24"/>
          <w:szCs w:val="24"/>
        </w:rPr>
        <w:t xml:space="preserve"> N, Singh PP, et al (2008). The usefulness of a new rapid diagnostic test, the First Response® </w:t>
      </w:r>
      <w:proofErr w:type="spellStart"/>
      <w:r w:rsidRPr="001C645C">
        <w:rPr>
          <w:rFonts w:ascii="Times New Roman" w:hAnsi="Times New Roman" w:cs="Times New Roman"/>
          <w:sz w:val="24"/>
          <w:szCs w:val="24"/>
        </w:rPr>
        <w:t>MalariaM</w:t>
      </w:r>
      <w:proofErr w:type="spellEnd"/>
      <w:r w:rsidRPr="001C645C">
        <w:rPr>
          <w:rFonts w:ascii="Times New Roman" w:hAnsi="Times New Roman" w:cs="Times New Roman"/>
          <w:sz w:val="24"/>
          <w:szCs w:val="24"/>
        </w:rPr>
        <w:t xml:space="preserve"> Combo (</w:t>
      </w:r>
      <w:proofErr w:type="spellStart"/>
      <w:r w:rsidRPr="001C645C">
        <w:rPr>
          <w:rFonts w:ascii="Times New Roman" w:hAnsi="Times New Roman" w:cs="Times New Roman"/>
          <w:sz w:val="24"/>
          <w:szCs w:val="24"/>
        </w:rPr>
        <w:t>pLDH</w:t>
      </w:r>
      <w:proofErr w:type="spellEnd"/>
      <w:r w:rsidRPr="001C645C">
        <w:rPr>
          <w:rFonts w:ascii="Times New Roman" w:hAnsi="Times New Roman" w:cs="Times New Roman"/>
          <w:sz w:val="24"/>
          <w:szCs w:val="24"/>
        </w:rPr>
        <w:t>/HRP2) card test, for malaria diagnosis in the forested belt of central India. Malaria Journal; 7:126.</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Bisoffi</w:t>
      </w:r>
      <w:proofErr w:type="spellEnd"/>
      <w:r w:rsidRPr="001C645C">
        <w:rPr>
          <w:rFonts w:ascii="Times New Roman" w:hAnsi="Times New Roman" w:cs="Times New Roman"/>
          <w:sz w:val="24"/>
          <w:szCs w:val="24"/>
          <w:lang w:val="en-US"/>
        </w:rPr>
        <w:t xml:space="preserve"> Z, </w:t>
      </w:r>
      <w:proofErr w:type="spellStart"/>
      <w:r w:rsidRPr="001C645C">
        <w:rPr>
          <w:rFonts w:ascii="Times New Roman" w:hAnsi="Times New Roman" w:cs="Times New Roman"/>
          <w:sz w:val="24"/>
          <w:szCs w:val="24"/>
          <w:lang w:val="en-US"/>
        </w:rPr>
        <w:t>Gobbi</w:t>
      </w:r>
      <w:proofErr w:type="spellEnd"/>
      <w:r w:rsidRPr="001C645C">
        <w:rPr>
          <w:rFonts w:ascii="Times New Roman" w:hAnsi="Times New Roman" w:cs="Times New Roman"/>
          <w:sz w:val="24"/>
          <w:szCs w:val="24"/>
          <w:lang w:val="en-US"/>
        </w:rPr>
        <w:t xml:space="preserve"> F, </w:t>
      </w:r>
      <w:proofErr w:type="spellStart"/>
      <w:r w:rsidRPr="001C645C">
        <w:rPr>
          <w:rFonts w:ascii="Times New Roman" w:hAnsi="Times New Roman" w:cs="Times New Roman"/>
          <w:sz w:val="24"/>
          <w:szCs w:val="24"/>
          <w:lang w:val="en-US"/>
        </w:rPr>
        <w:t>Angheben</w:t>
      </w:r>
      <w:proofErr w:type="spellEnd"/>
      <w:r w:rsidRPr="001C645C">
        <w:rPr>
          <w:rFonts w:ascii="Times New Roman" w:hAnsi="Times New Roman" w:cs="Times New Roman"/>
          <w:sz w:val="24"/>
          <w:szCs w:val="24"/>
          <w:lang w:val="en-US"/>
        </w:rPr>
        <w:t xml:space="preserve"> A, Van den </w:t>
      </w:r>
      <w:proofErr w:type="spellStart"/>
      <w:r w:rsidRPr="001C645C">
        <w:rPr>
          <w:rFonts w:ascii="Times New Roman" w:hAnsi="Times New Roman" w:cs="Times New Roman"/>
          <w:sz w:val="24"/>
          <w:szCs w:val="24"/>
          <w:lang w:val="en-US"/>
        </w:rPr>
        <w:t>Ende</w:t>
      </w:r>
      <w:proofErr w:type="spellEnd"/>
      <w:r w:rsidRPr="001C645C">
        <w:rPr>
          <w:rFonts w:ascii="Times New Roman" w:hAnsi="Times New Roman" w:cs="Times New Roman"/>
          <w:sz w:val="24"/>
          <w:szCs w:val="24"/>
          <w:lang w:val="en-US"/>
        </w:rPr>
        <w:t xml:space="preserve"> J.   The role of rapid diagnostic tests in </w:t>
      </w:r>
      <w:proofErr w:type="gramStart"/>
      <w:r w:rsidRPr="001C645C">
        <w:rPr>
          <w:rFonts w:ascii="Times New Roman" w:hAnsi="Times New Roman" w:cs="Times New Roman"/>
          <w:sz w:val="24"/>
          <w:szCs w:val="24"/>
          <w:lang w:val="en-US"/>
        </w:rPr>
        <w:t>managing  malaria</w:t>
      </w:r>
      <w:proofErr w:type="gramEnd"/>
      <w:r w:rsidRPr="001C645C">
        <w:rPr>
          <w:rFonts w:ascii="Times New Roman" w:hAnsi="Times New Roman" w:cs="Times New Roman"/>
          <w:sz w:val="24"/>
          <w:szCs w:val="24"/>
          <w:lang w:val="en-US"/>
        </w:rPr>
        <w:t xml:space="preserve">. </w:t>
      </w:r>
      <w:proofErr w:type="spellStart"/>
      <w:r w:rsidRPr="001C645C">
        <w:rPr>
          <w:rFonts w:ascii="Times New Roman" w:hAnsi="Times New Roman" w:cs="Times New Roman"/>
          <w:i/>
          <w:sz w:val="24"/>
          <w:szCs w:val="24"/>
          <w:lang w:val="en-US"/>
        </w:rPr>
        <w:t>PLoS</w:t>
      </w:r>
      <w:proofErr w:type="spellEnd"/>
      <w:r w:rsidRPr="001C645C">
        <w:rPr>
          <w:rFonts w:ascii="Times New Roman" w:hAnsi="Times New Roman" w:cs="Times New Roman"/>
          <w:i/>
          <w:sz w:val="24"/>
          <w:szCs w:val="24"/>
          <w:lang w:val="en-US"/>
        </w:rPr>
        <w:t xml:space="preserve"> Med</w:t>
      </w:r>
      <w:r w:rsidRPr="001C645C">
        <w:rPr>
          <w:rFonts w:ascii="Times New Roman" w:hAnsi="Times New Roman" w:cs="Times New Roman"/>
          <w:sz w:val="24"/>
          <w:szCs w:val="24"/>
          <w:lang w:val="en-US"/>
        </w:rPr>
        <w:t>.  2009; 1000063.</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Bojang</w:t>
      </w:r>
      <w:proofErr w:type="spellEnd"/>
      <w:r w:rsidRPr="001C645C">
        <w:rPr>
          <w:rFonts w:ascii="Times New Roman" w:hAnsi="Times New Roman" w:cs="Times New Roman"/>
          <w:sz w:val="24"/>
          <w:szCs w:val="24"/>
        </w:rPr>
        <w:t xml:space="preserve"> KA, 1999. The diagnosis of </w:t>
      </w:r>
      <w:r w:rsidRPr="001C645C">
        <w:rPr>
          <w:rFonts w:ascii="Times New Roman" w:hAnsi="Times New Roman" w:cs="Times New Roman"/>
          <w:i/>
          <w:iCs/>
          <w:sz w:val="24"/>
          <w:szCs w:val="24"/>
        </w:rPr>
        <w:t xml:space="preserve">Plasmodium falciparum </w:t>
      </w:r>
      <w:r w:rsidRPr="001C645C">
        <w:rPr>
          <w:rFonts w:ascii="Times New Roman" w:hAnsi="Times New Roman" w:cs="Times New Roman"/>
          <w:sz w:val="24"/>
          <w:szCs w:val="24"/>
        </w:rPr>
        <w:t xml:space="preserve">infection in Gambian children, by field staff using the rapid, manual, </w:t>
      </w:r>
      <w:proofErr w:type="spellStart"/>
      <w:r w:rsidRPr="001C645C">
        <w:rPr>
          <w:rFonts w:ascii="Times New Roman" w:hAnsi="Times New Roman" w:cs="Times New Roman"/>
          <w:sz w:val="24"/>
          <w:szCs w:val="24"/>
        </w:rPr>
        <w:t>ParaSight</w:t>
      </w:r>
      <w:proofErr w:type="spellEnd"/>
      <w:r w:rsidRPr="001C645C">
        <w:rPr>
          <w:rFonts w:ascii="Times New Roman" w:hAnsi="Times New Roman" w:cs="Times New Roman"/>
          <w:sz w:val="24"/>
          <w:szCs w:val="24"/>
        </w:rPr>
        <w:t xml:space="preserve">-F test. </w:t>
      </w:r>
      <w:r w:rsidRPr="001C645C">
        <w:rPr>
          <w:rFonts w:ascii="Times New Roman" w:hAnsi="Times New Roman" w:cs="Times New Roman"/>
          <w:i/>
          <w:iCs/>
          <w:sz w:val="24"/>
          <w:szCs w:val="24"/>
        </w:rPr>
        <w:t xml:space="preserve">Ann </w:t>
      </w:r>
      <w:proofErr w:type="spellStart"/>
      <w:r w:rsidRPr="001C645C">
        <w:rPr>
          <w:rFonts w:ascii="Times New Roman" w:hAnsi="Times New Roman" w:cs="Times New Roman"/>
          <w:i/>
          <w:iCs/>
          <w:sz w:val="24"/>
          <w:szCs w:val="24"/>
        </w:rPr>
        <w:t>Trop</w:t>
      </w:r>
      <w:proofErr w:type="spellEnd"/>
      <w:r w:rsidRPr="001C645C">
        <w:rPr>
          <w:rFonts w:ascii="Times New Roman" w:hAnsi="Times New Roman" w:cs="Times New Roman"/>
          <w:i/>
          <w:iCs/>
          <w:sz w:val="24"/>
          <w:szCs w:val="24"/>
        </w:rPr>
        <w:t xml:space="preserve"> Med </w:t>
      </w:r>
      <w:proofErr w:type="spellStart"/>
      <w:r w:rsidRPr="001C645C">
        <w:rPr>
          <w:rFonts w:ascii="Times New Roman" w:hAnsi="Times New Roman" w:cs="Times New Roman"/>
          <w:i/>
          <w:iCs/>
          <w:sz w:val="24"/>
          <w:szCs w:val="24"/>
        </w:rPr>
        <w:t>Parasitol</w:t>
      </w:r>
      <w:proofErr w:type="spellEnd"/>
      <w:r w:rsidRPr="001C645C">
        <w:rPr>
          <w:rFonts w:ascii="Times New Roman" w:hAnsi="Times New Roman" w:cs="Times New Roman"/>
          <w:i/>
          <w:iCs/>
          <w:sz w:val="24"/>
          <w:szCs w:val="24"/>
        </w:rPr>
        <w:t xml:space="preserve"> 93: </w:t>
      </w:r>
      <w:r w:rsidRPr="001C645C">
        <w:rPr>
          <w:rFonts w:ascii="Times New Roman" w:hAnsi="Times New Roman" w:cs="Times New Roman"/>
          <w:sz w:val="24"/>
          <w:szCs w:val="24"/>
        </w:rPr>
        <w:t>685–687.</w:t>
      </w:r>
    </w:p>
    <w:p w:rsidR="001C645C" w:rsidRPr="001C645C" w:rsidRDefault="001C645C" w:rsidP="001C645C">
      <w:pPr>
        <w:spacing w:line="480" w:lineRule="auto"/>
        <w:jc w:val="both"/>
        <w:rPr>
          <w:rFonts w:ascii="Times New Roman" w:hAnsi="Times New Roman" w:cs="Times New Roman"/>
          <w:bCs/>
          <w:sz w:val="24"/>
          <w:szCs w:val="24"/>
        </w:rPr>
      </w:pPr>
      <w:proofErr w:type="spellStart"/>
      <w:r w:rsidRPr="001C645C">
        <w:rPr>
          <w:rFonts w:ascii="Times New Roman" w:hAnsi="Times New Roman" w:cs="Times New Roman"/>
          <w:bCs/>
          <w:sz w:val="24"/>
          <w:szCs w:val="24"/>
        </w:rPr>
        <w:t>Brenier-Pinchart</w:t>
      </w:r>
      <w:proofErr w:type="spellEnd"/>
      <w:r w:rsidRPr="001C645C">
        <w:rPr>
          <w:rFonts w:ascii="Times New Roman" w:hAnsi="Times New Roman" w:cs="Times New Roman"/>
          <w:bCs/>
          <w:sz w:val="24"/>
          <w:szCs w:val="24"/>
        </w:rPr>
        <w:t xml:space="preserve"> MP, </w:t>
      </w:r>
      <w:proofErr w:type="spellStart"/>
      <w:r w:rsidRPr="001C645C">
        <w:rPr>
          <w:rFonts w:ascii="Times New Roman" w:hAnsi="Times New Roman" w:cs="Times New Roman"/>
          <w:bCs/>
          <w:sz w:val="24"/>
          <w:szCs w:val="24"/>
        </w:rPr>
        <w:t>Pinel</w:t>
      </w:r>
      <w:proofErr w:type="spellEnd"/>
      <w:r w:rsidRPr="001C645C">
        <w:rPr>
          <w:rFonts w:ascii="Times New Roman" w:hAnsi="Times New Roman" w:cs="Times New Roman"/>
          <w:bCs/>
          <w:sz w:val="24"/>
          <w:szCs w:val="24"/>
        </w:rPr>
        <w:t xml:space="preserve"> C, </w:t>
      </w:r>
      <w:proofErr w:type="spellStart"/>
      <w:r w:rsidRPr="001C645C">
        <w:rPr>
          <w:rFonts w:ascii="Times New Roman" w:hAnsi="Times New Roman" w:cs="Times New Roman"/>
          <w:bCs/>
          <w:sz w:val="24"/>
          <w:szCs w:val="24"/>
        </w:rPr>
        <w:t>Croisonnier</w:t>
      </w:r>
      <w:proofErr w:type="spellEnd"/>
      <w:r w:rsidRPr="001C645C">
        <w:rPr>
          <w:rFonts w:ascii="Times New Roman" w:hAnsi="Times New Roman" w:cs="Times New Roman"/>
          <w:bCs/>
          <w:sz w:val="24"/>
          <w:szCs w:val="24"/>
        </w:rPr>
        <w:t xml:space="preserve"> A, </w:t>
      </w:r>
      <w:proofErr w:type="spellStart"/>
      <w:r w:rsidRPr="001C645C">
        <w:rPr>
          <w:rFonts w:ascii="Times New Roman" w:hAnsi="Times New Roman" w:cs="Times New Roman"/>
          <w:bCs/>
          <w:sz w:val="24"/>
          <w:szCs w:val="24"/>
        </w:rPr>
        <w:t>Brion</w:t>
      </w:r>
      <w:proofErr w:type="spellEnd"/>
      <w:r w:rsidRPr="001C645C">
        <w:rPr>
          <w:rFonts w:ascii="Times New Roman" w:hAnsi="Times New Roman" w:cs="Times New Roman"/>
          <w:bCs/>
          <w:sz w:val="24"/>
          <w:szCs w:val="24"/>
        </w:rPr>
        <w:t xml:space="preserve"> JP, Faure O, </w:t>
      </w:r>
      <w:proofErr w:type="spellStart"/>
      <w:r w:rsidRPr="001C645C">
        <w:rPr>
          <w:rFonts w:ascii="Times New Roman" w:hAnsi="Times New Roman" w:cs="Times New Roman"/>
          <w:bCs/>
          <w:sz w:val="24"/>
          <w:szCs w:val="24"/>
        </w:rPr>
        <w:t>Ponard</w:t>
      </w:r>
      <w:proofErr w:type="spellEnd"/>
      <w:r w:rsidRPr="001C645C">
        <w:rPr>
          <w:rFonts w:ascii="Times New Roman" w:hAnsi="Times New Roman" w:cs="Times New Roman"/>
          <w:bCs/>
          <w:sz w:val="24"/>
          <w:szCs w:val="24"/>
        </w:rPr>
        <w:t xml:space="preserve"> D, (2000).</w:t>
      </w:r>
      <w:r w:rsidRPr="001C645C">
        <w:rPr>
          <w:rFonts w:ascii="Times New Roman" w:hAnsi="Times New Roman" w:cs="Times New Roman"/>
          <w:b/>
          <w:bCs/>
          <w:sz w:val="24"/>
          <w:szCs w:val="24"/>
        </w:rPr>
        <w:t xml:space="preserve"> </w:t>
      </w:r>
      <w:r w:rsidRPr="001C645C">
        <w:rPr>
          <w:rFonts w:ascii="Times New Roman" w:hAnsi="Times New Roman" w:cs="Times New Roman"/>
          <w:sz w:val="24"/>
          <w:szCs w:val="24"/>
        </w:rPr>
        <w:t xml:space="preserve">Diagnosis of malaria in non-endemic countries by the </w:t>
      </w:r>
      <w:proofErr w:type="spellStart"/>
      <w:r w:rsidRPr="001C645C">
        <w:rPr>
          <w:rFonts w:ascii="Times New Roman" w:hAnsi="Times New Roman" w:cs="Times New Roman"/>
          <w:sz w:val="24"/>
          <w:szCs w:val="24"/>
        </w:rPr>
        <w:t>ParaSight</w:t>
      </w:r>
      <w:proofErr w:type="spellEnd"/>
      <w:r w:rsidRPr="001C645C">
        <w:rPr>
          <w:rFonts w:ascii="Times New Roman" w:hAnsi="Times New Roman" w:cs="Times New Roman"/>
          <w:sz w:val="24"/>
          <w:szCs w:val="24"/>
        </w:rPr>
        <w:t>-F test.</w:t>
      </w:r>
      <w:r w:rsidRPr="001C645C">
        <w:rPr>
          <w:rFonts w:ascii="Times New Roman" w:hAnsi="Times New Roman" w:cs="Times New Roman"/>
          <w:bCs/>
          <w:sz w:val="24"/>
          <w:szCs w:val="24"/>
        </w:rPr>
        <w:t xml:space="preserve"> </w:t>
      </w:r>
      <w:r w:rsidRPr="001C645C">
        <w:rPr>
          <w:rFonts w:ascii="Times New Roman" w:hAnsi="Times New Roman" w:cs="Times New Roman"/>
          <w:sz w:val="24"/>
          <w:szCs w:val="24"/>
        </w:rPr>
        <w:t xml:space="preserve">Am J </w:t>
      </w:r>
      <w:proofErr w:type="spellStart"/>
      <w:r w:rsidRPr="001C645C">
        <w:rPr>
          <w:rFonts w:ascii="Times New Roman" w:hAnsi="Times New Roman" w:cs="Times New Roman"/>
          <w:sz w:val="24"/>
          <w:szCs w:val="24"/>
        </w:rPr>
        <w:t>Trop</w:t>
      </w:r>
      <w:proofErr w:type="spellEnd"/>
      <w:r w:rsidRPr="001C645C">
        <w:rPr>
          <w:rFonts w:ascii="Times New Roman" w:hAnsi="Times New Roman" w:cs="Times New Roman"/>
          <w:sz w:val="24"/>
          <w:szCs w:val="24"/>
        </w:rPr>
        <w:t xml:space="preserve"> Med </w:t>
      </w:r>
      <w:proofErr w:type="spellStart"/>
      <w:proofErr w:type="gramStart"/>
      <w:r w:rsidRPr="001C645C">
        <w:rPr>
          <w:rFonts w:ascii="Times New Roman" w:hAnsi="Times New Roman" w:cs="Times New Roman"/>
          <w:sz w:val="24"/>
          <w:szCs w:val="24"/>
        </w:rPr>
        <w:t>Hyg</w:t>
      </w:r>
      <w:proofErr w:type="spellEnd"/>
      <w:r w:rsidRPr="001C645C">
        <w:rPr>
          <w:rFonts w:ascii="Times New Roman" w:hAnsi="Times New Roman" w:cs="Times New Roman"/>
          <w:sz w:val="24"/>
          <w:szCs w:val="24"/>
        </w:rPr>
        <w:t>.</w:t>
      </w:r>
      <w:proofErr w:type="gramEnd"/>
      <w:r w:rsidRPr="001C645C">
        <w:rPr>
          <w:rFonts w:ascii="Times New Roman" w:hAnsi="Times New Roman" w:cs="Times New Roman"/>
          <w:sz w:val="24"/>
          <w:szCs w:val="24"/>
        </w:rPr>
        <w:t xml:space="preserve"> 63:150-2. [PMID: 11388507]</w:t>
      </w: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lastRenderedPageBreak/>
        <w:t>Buchachart</w:t>
      </w:r>
      <w:proofErr w:type="spellEnd"/>
      <w:r w:rsidRPr="001C645C">
        <w:rPr>
          <w:rFonts w:ascii="Times New Roman" w:hAnsi="Times New Roman" w:cs="Times New Roman"/>
          <w:sz w:val="24"/>
          <w:szCs w:val="24"/>
        </w:rPr>
        <w:t xml:space="preserve"> K, </w:t>
      </w:r>
      <w:proofErr w:type="spellStart"/>
      <w:r w:rsidRPr="001C645C">
        <w:rPr>
          <w:rFonts w:ascii="Times New Roman" w:hAnsi="Times New Roman" w:cs="Times New Roman"/>
          <w:sz w:val="24"/>
          <w:szCs w:val="24"/>
        </w:rPr>
        <w:t>Krudsood</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Nacher</w:t>
      </w:r>
      <w:proofErr w:type="spellEnd"/>
      <w:r w:rsidRPr="001C645C">
        <w:rPr>
          <w:rFonts w:ascii="Times New Roman" w:hAnsi="Times New Roman" w:cs="Times New Roman"/>
          <w:sz w:val="24"/>
          <w:szCs w:val="24"/>
        </w:rPr>
        <w:t xml:space="preserve"> M, </w:t>
      </w:r>
      <w:proofErr w:type="spellStart"/>
      <w:r w:rsidRPr="001C645C">
        <w:rPr>
          <w:rFonts w:ascii="Times New Roman" w:hAnsi="Times New Roman" w:cs="Times New Roman"/>
          <w:sz w:val="24"/>
          <w:szCs w:val="24"/>
        </w:rPr>
        <w:t>Chindanond</w:t>
      </w:r>
      <w:proofErr w:type="spellEnd"/>
      <w:r w:rsidRPr="001C645C">
        <w:rPr>
          <w:rFonts w:ascii="Times New Roman" w:hAnsi="Times New Roman" w:cs="Times New Roman"/>
          <w:sz w:val="24"/>
          <w:szCs w:val="24"/>
        </w:rPr>
        <w:t xml:space="preserve"> D, </w:t>
      </w:r>
      <w:proofErr w:type="spellStart"/>
      <w:r w:rsidRPr="001C645C">
        <w:rPr>
          <w:rFonts w:ascii="Times New Roman" w:hAnsi="Times New Roman" w:cs="Times New Roman"/>
          <w:sz w:val="24"/>
          <w:szCs w:val="24"/>
        </w:rPr>
        <w:t>Rungmatcha</w:t>
      </w:r>
      <w:proofErr w:type="spellEnd"/>
      <w:r w:rsidRPr="001C645C">
        <w:rPr>
          <w:rFonts w:ascii="Times New Roman" w:hAnsi="Times New Roman" w:cs="Times New Roman"/>
          <w:sz w:val="24"/>
          <w:szCs w:val="24"/>
        </w:rPr>
        <w:t xml:space="preserve"> P, Kano S, </w:t>
      </w:r>
      <w:proofErr w:type="spellStart"/>
      <w:r w:rsidRPr="001C645C">
        <w:rPr>
          <w:rFonts w:ascii="Times New Roman" w:hAnsi="Times New Roman" w:cs="Times New Roman"/>
          <w:sz w:val="24"/>
          <w:szCs w:val="24"/>
        </w:rPr>
        <w:t>Looareesuwan</w:t>
      </w:r>
      <w:proofErr w:type="spellEnd"/>
      <w:r w:rsidRPr="001C645C">
        <w:rPr>
          <w:rFonts w:ascii="Times New Roman" w:hAnsi="Times New Roman" w:cs="Times New Roman"/>
          <w:sz w:val="24"/>
          <w:szCs w:val="24"/>
        </w:rPr>
        <w:t xml:space="preserve"> S, 2004. Evaluation of the KAT-Quick Malaria Rapid Test for rapid diagnosis of falciparum malaria in Thailand. </w:t>
      </w:r>
      <w:r w:rsidRPr="001C645C">
        <w:rPr>
          <w:rFonts w:ascii="Times New Roman" w:hAnsi="Times New Roman" w:cs="Times New Roman"/>
          <w:i/>
          <w:iCs/>
          <w:sz w:val="24"/>
          <w:szCs w:val="24"/>
        </w:rPr>
        <w:t>Southeast Asian J Trop Med Public</w:t>
      </w:r>
      <w:r w:rsidRPr="001C645C">
        <w:rPr>
          <w:rFonts w:ascii="Times New Roman" w:hAnsi="Times New Roman" w:cs="Times New Roman"/>
          <w:sz w:val="24"/>
          <w:szCs w:val="24"/>
        </w:rPr>
        <w:t xml:space="preserve"> </w:t>
      </w:r>
      <w:r w:rsidRPr="001C645C">
        <w:rPr>
          <w:rFonts w:ascii="Times New Roman" w:hAnsi="Times New Roman" w:cs="Times New Roman"/>
          <w:i/>
          <w:iCs/>
          <w:sz w:val="24"/>
          <w:szCs w:val="24"/>
        </w:rPr>
        <w:t xml:space="preserve">Health 35: </w:t>
      </w:r>
      <w:r w:rsidRPr="001C645C">
        <w:rPr>
          <w:rFonts w:ascii="Times New Roman" w:hAnsi="Times New Roman" w:cs="Times New Roman"/>
          <w:sz w:val="24"/>
          <w:szCs w:val="24"/>
        </w:rPr>
        <w:t>35–37.</w:t>
      </w:r>
    </w:p>
    <w:p w:rsidR="001C645C" w:rsidRPr="001C645C" w:rsidRDefault="001C645C" w:rsidP="001C645C">
      <w:pPr>
        <w:spacing w:line="480" w:lineRule="auto"/>
        <w:jc w:val="both"/>
        <w:rPr>
          <w:rFonts w:ascii="Times New Roman" w:hAnsi="Times New Roman" w:cs="Times New Roman"/>
          <w:bCs/>
          <w:sz w:val="24"/>
          <w:szCs w:val="24"/>
        </w:rPr>
      </w:pPr>
      <w:proofErr w:type="spellStart"/>
      <w:r w:rsidRPr="001C645C">
        <w:rPr>
          <w:rFonts w:ascii="Times New Roman" w:hAnsi="Times New Roman" w:cs="Times New Roman"/>
          <w:sz w:val="24"/>
          <w:szCs w:val="24"/>
        </w:rPr>
        <w:t>Carley</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Dosman</w:t>
      </w:r>
      <w:proofErr w:type="spellEnd"/>
      <w:r w:rsidRPr="001C645C">
        <w:rPr>
          <w:rFonts w:ascii="Times New Roman" w:hAnsi="Times New Roman" w:cs="Times New Roman"/>
          <w:sz w:val="24"/>
          <w:szCs w:val="24"/>
        </w:rPr>
        <w:t xml:space="preserve"> S, Jones SR, Harrison M: </w:t>
      </w:r>
      <w:r w:rsidRPr="001C645C">
        <w:rPr>
          <w:rFonts w:ascii="Times New Roman" w:hAnsi="Times New Roman" w:cs="Times New Roman"/>
          <w:bCs/>
          <w:sz w:val="24"/>
          <w:szCs w:val="24"/>
        </w:rPr>
        <w:t xml:space="preserve">Simple nomograms to calculate sample size in diagnostic studies. </w:t>
      </w:r>
      <w:proofErr w:type="spellStart"/>
      <w:r w:rsidRPr="001C645C">
        <w:rPr>
          <w:rFonts w:ascii="Times New Roman" w:hAnsi="Times New Roman" w:cs="Times New Roman"/>
          <w:i/>
          <w:iCs/>
          <w:sz w:val="24"/>
          <w:szCs w:val="24"/>
        </w:rPr>
        <w:t>Emerg</w:t>
      </w:r>
      <w:proofErr w:type="spellEnd"/>
      <w:r w:rsidRPr="001C645C">
        <w:rPr>
          <w:rFonts w:ascii="Times New Roman" w:hAnsi="Times New Roman" w:cs="Times New Roman"/>
          <w:i/>
          <w:iCs/>
          <w:sz w:val="24"/>
          <w:szCs w:val="24"/>
        </w:rPr>
        <w:t xml:space="preserve"> Med J </w:t>
      </w:r>
      <w:r w:rsidRPr="001C645C">
        <w:rPr>
          <w:rFonts w:ascii="Times New Roman" w:hAnsi="Times New Roman" w:cs="Times New Roman"/>
          <w:sz w:val="24"/>
          <w:szCs w:val="24"/>
        </w:rPr>
        <w:t>2005,</w:t>
      </w:r>
      <w:r w:rsidRPr="001C645C">
        <w:rPr>
          <w:rFonts w:ascii="Times New Roman" w:hAnsi="Times New Roman" w:cs="Times New Roman"/>
          <w:bCs/>
          <w:sz w:val="24"/>
          <w:szCs w:val="24"/>
        </w:rPr>
        <w:t xml:space="preserve"> 22:</w:t>
      </w:r>
      <w:r w:rsidRPr="001C645C">
        <w:rPr>
          <w:rFonts w:ascii="Times New Roman" w:hAnsi="Times New Roman" w:cs="Times New Roman"/>
          <w:sz w:val="24"/>
          <w:szCs w:val="24"/>
        </w:rPr>
        <w:t>180-181.</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Ceesay, S.J. </w:t>
      </w:r>
      <w:r w:rsidRPr="001C645C">
        <w:rPr>
          <w:rFonts w:ascii="Times New Roman" w:hAnsi="Times New Roman" w:cs="Times New Roman"/>
          <w:i/>
          <w:iCs/>
          <w:sz w:val="24"/>
          <w:szCs w:val="24"/>
        </w:rPr>
        <w:t>et al</w:t>
      </w:r>
      <w:r w:rsidRPr="001C645C">
        <w:rPr>
          <w:rFonts w:ascii="Times New Roman" w:hAnsi="Times New Roman" w:cs="Times New Roman"/>
          <w:sz w:val="24"/>
          <w:szCs w:val="24"/>
        </w:rPr>
        <w:t xml:space="preserve">., 2008. Changes in malaria indices between 1999 and 2007 in The Gambia: a retrospective analysis. </w:t>
      </w:r>
      <w:r w:rsidRPr="001C645C">
        <w:rPr>
          <w:rFonts w:ascii="Times New Roman" w:hAnsi="Times New Roman" w:cs="Times New Roman"/>
          <w:i/>
          <w:iCs/>
          <w:sz w:val="24"/>
          <w:szCs w:val="24"/>
        </w:rPr>
        <w:t>Lancet</w:t>
      </w:r>
      <w:r w:rsidRPr="001C645C">
        <w:rPr>
          <w:rFonts w:ascii="Times New Roman" w:hAnsi="Times New Roman" w:cs="Times New Roman"/>
          <w:sz w:val="24"/>
          <w:szCs w:val="24"/>
        </w:rPr>
        <w:t>, 372(9649), 1545-1554.</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Chinkhumba</w:t>
      </w:r>
      <w:proofErr w:type="spellEnd"/>
      <w:r w:rsidRPr="001C645C">
        <w:rPr>
          <w:rFonts w:ascii="Times New Roman" w:hAnsi="Times New Roman" w:cs="Times New Roman"/>
          <w:sz w:val="24"/>
          <w:szCs w:val="24"/>
        </w:rPr>
        <w:t xml:space="preserve"> J, </w:t>
      </w:r>
      <w:proofErr w:type="spellStart"/>
      <w:r w:rsidRPr="001C645C">
        <w:rPr>
          <w:rFonts w:ascii="Times New Roman" w:hAnsi="Times New Roman" w:cs="Times New Roman"/>
          <w:sz w:val="24"/>
          <w:szCs w:val="24"/>
        </w:rPr>
        <w:t>Skarbinski</w:t>
      </w:r>
      <w:proofErr w:type="spellEnd"/>
      <w:r w:rsidRPr="001C645C">
        <w:rPr>
          <w:rFonts w:ascii="Times New Roman" w:hAnsi="Times New Roman" w:cs="Times New Roman"/>
          <w:sz w:val="24"/>
          <w:szCs w:val="24"/>
        </w:rPr>
        <w:t xml:space="preserve"> J, </w:t>
      </w:r>
      <w:proofErr w:type="spellStart"/>
      <w:r w:rsidRPr="001C645C">
        <w:rPr>
          <w:rFonts w:ascii="Times New Roman" w:hAnsi="Times New Roman" w:cs="Times New Roman"/>
          <w:sz w:val="24"/>
          <w:szCs w:val="24"/>
        </w:rPr>
        <w:t>Chilima</w:t>
      </w:r>
      <w:proofErr w:type="spellEnd"/>
      <w:r w:rsidRPr="001C645C">
        <w:rPr>
          <w:rFonts w:ascii="Times New Roman" w:hAnsi="Times New Roman" w:cs="Times New Roman"/>
          <w:sz w:val="24"/>
          <w:szCs w:val="24"/>
        </w:rPr>
        <w:t xml:space="preserve"> B, Campbell C, Ewing V. (2010) Comparative field performance and adherence to test results of four malaria rapid diagnostic tests among febrile patients more than five years of age in Blantyre, Malawi. Malaria Journal 9: 209.</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Chiodini</w:t>
      </w:r>
      <w:proofErr w:type="spellEnd"/>
      <w:r w:rsidRPr="001C645C">
        <w:rPr>
          <w:rFonts w:ascii="Times New Roman" w:hAnsi="Times New Roman" w:cs="Times New Roman"/>
          <w:sz w:val="24"/>
          <w:szCs w:val="24"/>
          <w:lang w:val="en-US"/>
        </w:rPr>
        <w:t xml:space="preserve">, P.P.L, Bowers, K, Jorgensen, P, Barnwell, J. W, Grady, K. K, </w:t>
      </w:r>
      <w:proofErr w:type="spellStart"/>
      <w:r w:rsidRPr="001C645C">
        <w:rPr>
          <w:rFonts w:ascii="Times New Roman" w:hAnsi="Times New Roman" w:cs="Times New Roman"/>
          <w:sz w:val="24"/>
          <w:szCs w:val="24"/>
          <w:lang w:val="en-US"/>
        </w:rPr>
        <w:t>Luchavez</w:t>
      </w:r>
      <w:proofErr w:type="spellEnd"/>
      <w:r w:rsidRPr="001C645C">
        <w:rPr>
          <w:rFonts w:ascii="Times New Roman" w:hAnsi="Times New Roman" w:cs="Times New Roman"/>
          <w:sz w:val="24"/>
          <w:szCs w:val="24"/>
          <w:lang w:val="en-US"/>
        </w:rPr>
        <w:t xml:space="preserve">, J, Moody, A. H, </w:t>
      </w:r>
      <w:proofErr w:type="spellStart"/>
      <w:r w:rsidRPr="001C645C">
        <w:rPr>
          <w:rFonts w:ascii="Times New Roman" w:hAnsi="Times New Roman" w:cs="Times New Roman"/>
          <w:sz w:val="24"/>
          <w:szCs w:val="24"/>
          <w:lang w:val="en-US"/>
        </w:rPr>
        <w:t>Cenizal</w:t>
      </w:r>
      <w:proofErr w:type="spellEnd"/>
      <w:r w:rsidRPr="001C645C">
        <w:rPr>
          <w:rFonts w:ascii="Times New Roman" w:hAnsi="Times New Roman" w:cs="Times New Roman"/>
          <w:sz w:val="24"/>
          <w:szCs w:val="24"/>
          <w:lang w:val="en-US"/>
        </w:rPr>
        <w:t xml:space="preserve">, A, Bell, D, (2007). The Heat Stability of Plasmodium Lactate Dehydrogenase Based and Histidine Rich Protein 2 Based Malaria Rapid Diagnostic Tests. </w:t>
      </w:r>
      <w:r w:rsidRPr="001C645C">
        <w:rPr>
          <w:rFonts w:ascii="Times New Roman" w:hAnsi="Times New Roman" w:cs="Times New Roman"/>
          <w:i/>
          <w:sz w:val="24"/>
          <w:szCs w:val="24"/>
          <w:lang w:val="en-US"/>
        </w:rPr>
        <w:t>Transaction of Royal Societal Tropical Medical Hygiene 101</w:t>
      </w:r>
      <w:r w:rsidRPr="001C645C">
        <w:rPr>
          <w:rFonts w:ascii="Times New Roman" w:hAnsi="Times New Roman" w:cs="Times New Roman"/>
          <w:sz w:val="24"/>
          <w:szCs w:val="24"/>
          <w:lang w:val="en-US"/>
        </w:rPr>
        <w:t>:331-337.</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Colemman</w:t>
      </w:r>
      <w:proofErr w:type="spellEnd"/>
      <w:r w:rsidRPr="001C645C">
        <w:rPr>
          <w:rFonts w:ascii="Times New Roman" w:hAnsi="Times New Roman" w:cs="Times New Roman"/>
          <w:sz w:val="24"/>
          <w:szCs w:val="24"/>
          <w:lang w:val="en-US"/>
        </w:rPr>
        <w:t xml:space="preserve">, R. E,  </w:t>
      </w:r>
      <w:proofErr w:type="spellStart"/>
      <w:r w:rsidRPr="001C645C">
        <w:rPr>
          <w:rFonts w:ascii="Times New Roman" w:hAnsi="Times New Roman" w:cs="Times New Roman"/>
          <w:sz w:val="24"/>
          <w:szCs w:val="24"/>
          <w:lang w:val="en-US"/>
        </w:rPr>
        <w:t>Sattabongkot</w:t>
      </w:r>
      <w:proofErr w:type="spellEnd"/>
      <w:r w:rsidRPr="001C645C">
        <w:rPr>
          <w:rFonts w:ascii="Times New Roman" w:hAnsi="Times New Roman" w:cs="Times New Roman"/>
          <w:sz w:val="24"/>
          <w:szCs w:val="24"/>
          <w:lang w:val="en-US"/>
        </w:rPr>
        <w:t xml:space="preserve">, J, </w:t>
      </w:r>
      <w:proofErr w:type="spellStart"/>
      <w:r w:rsidRPr="001C645C">
        <w:rPr>
          <w:rFonts w:ascii="Times New Roman" w:hAnsi="Times New Roman" w:cs="Times New Roman"/>
          <w:sz w:val="24"/>
          <w:szCs w:val="24"/>
          <w:lang w:val="en-US"/>
        </w:rPr>
        <w:t>Promstaporm</w:t>
      </w:r>
      <w:proofErr w:type="spellEnd"/>
      <w:r w:rsidRPr="001C645C">
        <w:rPr>
          <w:rFonts w:ascii="Times New Roman" w:hAnsi="Times New Roman" w:cs="Times New Roman"/>
          <w:sz w:val="24"/>
          <w:szCs w:val="24"/>
          <w:lang w:val="en-US"/>
        </w:rPr>
        <w:t xml:space="preserve">, S, </w:t>
      </w:r>
      <w:proofErr w:type="spellStart"/>
      <w:r w:rsidRPr="001C645C">
        <w:rPr>
          <w:rFonts w:ascii="Times New Roman" w:hAnsi="Times New Roman" w:cs="Times New Roman"/>
          <w:sz w:val="24"/>
          <w:szCs w:val="24"/>
          <w:lang w:val="en-US"/>
        </w:rPr>
        <w:t>Maneechai</w:t>
      </w:r>
      <w:proofErr w:type="spellEnd"/>
      <w:r w:rsidRPr="001C645C">
        <w:rPr>
          <w:rFonts w:ascii="Times New Roman" w:hAnsi="Times New Roman" w:cs="Times New Roman"/>
          <w:sz w:val="24"/>
          <w:szCs w:val="24"/>
          <w:lang w:val="en-US"/>
        </w:rPr>
        <w:t xml:space="preserve">, N, </w:t>
      </w:r>
      <w:proofErr w:type="spellStart"/>
      <w:r w:rsidRPr="001C645C">
        <w:rPr>
          <w:rFonts w:ascii="Times New Roman" w:hAnsi="Times New Roman" w:cs="Times New Roman"/>
          <w:sz w:val="24"/>
          <w:szCs w:val="24"/>
          <w:lang w:val="en-US"/>
        </w:rPr>
        <w:t>Tippayachai</w:t>
      </w:r>
      <w:proofErr w:type="spellEnd"/>
      <w:r w:rsidRPr="001C645C">
        <w:rPr>
          <w:rFonts w:ascii="Times New Roman" w:hAnsi="Times New Roman" w:cs="Times New Roman"/>
          <w:sz w:val="24"/>
          <w:szCs w:val="24"/>
          <w:lang w:val="en-US"/>
        </w:rPr>
        <w:t xml:space="preserve">, B, </w:t>
      </w:r>
      <w:proofErr w:type="spellStart"/>
      <w:r w:rsidRPr="001C645C">
        <w:rPr>
          <w:rFonts w:ascii="Times New Roman" w:hAnsi="Times New Roman" w:cs="Times New Roman"/>
          <w:sz w:val="24"/>
          <w:szCs w:val="24"/>
          <w:lang w:val="en-US"/>
        </w:rPr>
        <w:t>Kengluecha</w:t>
      </w:r>
      <w:proofErr w:type="spellEnd"/>
      <w:r w:rsidRPr="001C645C">
        <w:rPr>
          <w:rFonts w:ascii="Times New Roman" w:hAnsi="Times New Roman" w:cs="Times New Roman"/>
          <w:sz w:val="24"/>
          <w:szCs w:val="24"/>
          <w:lang w:val="en-US"/>
        </w:rPr>
        <w:t xml:space="preserve">, A, </w:t>
      </w:r>
      <w:proofErr w:type="spellStart"/>
      <w:r w:rsidRPr="001C645C">
        <w:rPr>
          <w:rFonts w:ascii="Times New Roman" w:hAnsi="Times New Roman" w:cs="Times New Roman"/>
          <w:sz w:val="24"/>
          <w:szCs w:val="24"/>
          <w:lang w:val="en-US"/>
        </w:rPr>
        <w:t>Rachapaew</w:t>
      </w:r>
      <w:proofErr w:type="spellEnd"/>
      <w:r w:rsidRPr="001C645C">
        <w:rPr>
          <w:rFonts w:ascii="Times New Roman" w:hAnsi="Times New Roman" w:cs="Times New Roman"/>
          <w:sz w:val="24"/>
          <w:szCs w:val="24"/>
          <w:lang w:val="en-US"/>
        </w:rPr>
        <w:t xml:space="preserve">, N, </w:t>
      </w:r>
      <w:proofErr w:type="spellStart"/>
      <w:r w:rsidRPr="001C645C">
        <w:rPr>
          <w:rFonts w:ascii="Times New Roman" w:hAnsi="Times New Roman" w:cs="Times New Roman"/>
          <w:sz w:val="24"/>
          <w:szCs w:val="24"/>
          <w:lang w:val="en-US"/>
        </w:rPr>
        <w:t>Zollner</w:t>
      </w:r>
      <w:proofErr w:type="spellEnd"/>
      <w:r w:rsidRPr="001C645C">
        <w:rPr>
          <w:rFonts w:ascii="Times New Roman" w:hAnsi="Times New Roman" w:cs="Times New Roman"/>
          <w:sz w:val="24"/>
          <w:szCs w:val="24"/>
          <w:lang w:val="en-US"/>
        </w:rPr>
        <w:t xml:space="preserve">, G, Miller, R. S, Vaughan, J .A, </w:t>
      </w:r>
      <w:proofErr w:type="spellStart"/>
      <w:r w:rsidRPr="001C645C">
        <w:rPr>
          <w:rFonts w:ascii="Times New Roman" w:hAnsi="Times New Roman" w:cs="Times New Roman"/>
          <w:sz w:val="24"/>
          <w:szCs w:val="24"/>
          <w:lang w:val="en-US"/>
        </w:rPr>
        <w:t>Thimasarn</w:t>
      </w:r>
      <w:proofErr w:type="spellEnd"/>
      <w:r w:rsidRPr="001C645C">
        <w:rPr>
          <w:rFonts w:ascii="Times New Roman" w:hAnsi="Times New Roman" w:cs="Times New Roman"/>
          <w:sz w:val="24"/>
          <w:szCs w:val="24"/>
          <w:lang w:val="en-US"/>
        </w:rPr>
        <w:t xml:space="preserve">, K, </w:t>
      </w:r>
      <w:proofErr w:type="spellStart"/>
      <w:r w:rsidRPr="001C645C">
        <w:rPr>
          <w:rFonts w:ascii="Times New Roman" w:hAnsi="Times New Roman" w:cs="Times New Roman"/>
          <w:sz w:val="24"/>
          <w:szCs w:val="24"/>
          <w:lang w:val="en-US"/>
        </w:rPr>
        <w:t>Khuntirat</w:t>
      </w:r>
      <w:proofErr w:type="spellEnd"/>
      <w:r w:rsidRPr="001C645C">
        <w:rPr>
          <w:rFonts w:ascii="Times New Roman" w:hAnsi="Times New Roman" w:cs="Times New Roman"/>
          <w:sz w:val="24"/>
          <w:szCs w:val="24"/>
          <w:lang w:val="en-US"/>
        </w:rPr>
        <w:t xml:space="preserve">, B, (2006). </w:t>
      </w:r>
      <w:proofErr w:type="spellStart"/>
      <w:r w:rsidRPr="001C645C">
        <w:rPr>
          <w:rFonts w:ascii="Times New Roman" w:hAnsi="Times New Roman" w:cs="Times New Roman"/>
          <w:sz w:val="24"/>
          <w:szCs w:val="24"/>
          <w:lang w:val="en-US"/>
        </w:rPr>
        <w:t>Comparisom</w:t>
      </w:r>
      <w:proofErr w:type="spellEnd"/>
      <w:r w:rsidRPr="001C645C">
        <w:rPr>
          <w:rFonts w:ascii="Times New Roman" w:hAnsi="Times New Roman" w:cs="Times New Roman"/>
          <w:sz w:val="24"/>
          <w:szCs w:val="24"/>
          <w:lang w:val="en-US"/>
        </w:rPr>
        <w:t xml:space="preserve"> of PCR and Microscopy for the Detection of </w:t>
      </w:r>
      <w:proofErr w:type="spellStart"/>
      <w:r w:rsidRPr="001C645C">
        <w:rPr>
          <w:rFonts w:ascii="Times New Roman" w:hAnsi="Times New Roman" w:cs="Times New Roman"/>
          <w:sz w:val="24"/>
          <w:szCs w:val="24"/>
          <w:lang w:val="en-US"/>
        </w:rPr>
        <w:t>Assymptomatic</w:t>
      </w:r>
      <w:proofErr w:type="spellEnd"/>
      <w:r w:rsidRPr="001C645C">
        <w:rPr>
          <w:rFonts w:ascii="Times New Roman" w:hAnsi="Times New Roman" w:cs="Times New Roman"/>
          <w:sz w:val="24"/>
          <w:szCs w:val="24"/>
          <w:lang w:val="en-US"/>
        </w:rPr>
        <w:t xml:space="preserve"> Malaria in a </w:t>
      </w:r>
      <w:r w:rsidRPr="001C645C">
        <w:rPr>
          <w:rFonts w:ascii="Times New Roman" w:hAnsi="Times New Roman" w:cs="Times New Roman"/>
          <w:i/>
          <w:sz w:val="24"/>
          <w:szCs w:val="24"/>
          <w:lang w:val="en-US"/>
        </w:rPr>
        <w:t>Plasmodium falciparum / vivax</w:t>
      </w:r>
      <w:r w:rsidRPr="001C645C">
        <w:rPr>
          <w:rFonts w:ascii="Times New Roman" w:hAnsi="Times New Roman" w:cs="Times New Roman"/>
          <w:sz w:val="24"/>
          <w:szCs w:val="24"/>
          <w:lang w:val="en-US"/>
        </w:rPr>
        <w:t xml:space="preserve"> Endemic Area in Thailand. </w:t>
      </w:r>
      <w:r w:rsidRPr="001C645C">
        <w:rPr>
          <w:rFonts w:ascii="Times New Roman" w:hAnsi="Times New Roman" w:cs="Times New Roman"/>
          <w:i/>
          <w:sz w:val="24"/>
          <w:szCs w:val="24"/>
          <w:lang w:val="en-US"/>
        </w:rPr>
        <w:t>Malaria Journal 5</w:t>
      </w:r>
      <w:r w:rsidRPr="001C645C">
        <w:rPr>
          <w:rFonts w:ascii="Times New Roman" w:hAnsi="Times New Roman" w:cs="Times New Roman"/>
          <w:sz w:val="24"/>
          <w:szCs w:val="24"/>
          <w:lang w:val="en-US"/>
        </w:rPr>
        <w:t>:121-130.</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Craig MH, </w:t>
      </w:r>
      <w:proofErr w:type="spellStart"/>
      <w:r w:rsidRPr="001C645C">
        <w:rPr>
          <w:rFonts w:ascii="Times New Roman" w:hAnsi="Times New Roman" w:cs="Times New Roman"/>
          <w:sz w:val="24"/>
          <w:szCs w:val="24"/>
        </w:rPr>
        <w:t>Bredenkamp</w:t>
      </w:r>
      <w:proofErr w:type="spellEnd"/>
      <w:r w:rsidRPr="001C645C">
        <w:rPr>
          <w:rFonts w:ascii="Times New Roman" w:hAnsi="Times New Roman" w:cs="Times New Roman"/>
          <w:sz w:val="24"/>
          <w:szCs w:val="24"/>
        </w:rPr>
        <w:t xml:space="preserve"> BL, Williams CH, </w:t>
      </w:r>
      <w:proofErr w:type="spellStart"/>
      <w:r w:rsidRPr="001C645C">
        <w:rPr>
          <w:rFonts w:ascii="Times New Roman" w:hAnsi="Times New Roman" w:cs="Times New Roman"/>
          <w:sz w:val="24"/>
          <w:szCs w:val="24"/>
        </w:rPr>
        <w:t>Rossouw</w:t>
      </w:r>
      <w:proofErr w:type="spellEnd"/>
      <w:r w:rsidRPr="001C645C">
        <w:rPr>
          <w:rFonts w:ascii="Times New Roman" w:hAnsi="Times New Roman" w:cs="Times New Roman"/>
          <w:sz w:val="24"/>
          <w:szCs w:val="24"/>
        </w:rPr>
        <w:t xml:space="preserve"> EJ, Kelly VJ, Kleinschmidt I, Martineau A, Henry GF, 2002. Field and laboratory comparative evaluation </w:t>
      </w:r>
      <w:proofErr w:type="gramStart"/>
      <w:r w:rsidRPr="001C645C">
        <w:rPr>
          <w:rFonts w:ascii="Times New Roman" w:hAnsi="Times New Roman" w:cs="Times New Roman"/>
          <w:sz w:val="24"/>
          <w:szCs w:val="24"/>
        </w:rPr>
        <w:t>of  ten</w:t>
      </w:r>
      <w:proofErr w:type="gramEnd"/>
      <w:r w:rsidRPr="001C645C">
        <w:rPr>
          <w:rFonts w:ascii="Times New Roman" w:hAnsi="Times New Roman" w:cs="Times New Roman"/>
          <w:sz w:val="24"/>
          <w:szCs w:val="24"/>
        </w:rPr>
        <w:t xml:space="preserve"> rapid malaria diagnostic tests. </w:t>
      </w:r>
      <w:r w:rsidRPr="001C645C">
        <w:rPr>
          <w:rFonts w:ascii="Times New Roman" w:hAnsi="Times New Roman" w:cs="Times New Roman"/>
          <w:i/>
          <w:iCs/>
          <w:sz w:val="24"/>
          <w:szCs w:val="24"/>
        </w:rPr>
        <w:t xml:space="preserve">Trans R Soc </w:t>
      </w:r>
      <w:proofErr w:type="spellStart"/>
      <w:r w:rsidRPr="001C645C">
        <w:rPr>
          <w:rFonts w:ascii="Times New Roman" w:hAnsi="Times New Roman" w:cs="Times New Roman"/>
          <w:i/>
          <w:iCs/>
          <w:sz w:val="24"/>
          <w:szCs w:val="24"/>
        </w:rPr>
        <w:t>Trop</w:t>
      </w:r>
      <w:proofErr w:type="spellEnd"/>
      <w:r w:rsidRPr="001C645C">
        <w:rPr>
          <w:rFonts w:ascii="Times New Roman" w:hAnsi="Times New Roman" w:cs="Times New Roman"/>
          <w:i/>
          <w:iCs/>
          <w:sz w:val="24"/>
          <w:szCs w:val="24"/>
        </w:rPr>
        <w:t xml:space="preserve"> Med </w:t>
      </w:r>
      <w:proofErr w:type="spellStart"/>
      <w:r w:rsidRPr="001C645C">
        <w:rPr>
          <w:rFonts w:ascii="Times New Roman" w:hAnsi="Times New Roman" w:cs="Times New Roman"/>
          <w:i/>
          <w:iCs/>
          <w:sz w:val="24"/>
          <w:szCs w:val="24"/>
        </w:rPr>
        <w:t>Hyg</w:t>
      </w:r>
      <w:proofErr w:type="spellEnd"/>
      <w:r w:rsidRPr="001C645C">
        <w:rPr>
          <w:rFonts w:ascii="Times New Roman" w:hAnsi="Times New Roman" w:cs="Times New Roman"/>
          <w:i/>
          <w:iCs/>
          <w:sz w:val="24"/>
          <w:szCs w:val="24"/>
        </w:rPr>
        <w:t xml:space="preserve"> 96: </w:t>
      </w:r>
      <w:r w:rsidRPr="001C645C">
        <w:rPr>
          <w:rFonts w:ascii="Times New Roman" w:hAnsi="Times New Roman" w:cs="Times New Roman"/>
          <w:sz w:val="24"/>
          <w:szCs w:val="24"/>
        </w:rPr>
        <w:t>258–265.</w:t>
      </w: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lastRenderedPageBreak/>
        <w:t>Donovana</w:t>
      </w:r>
      <w:proofErr w:type="spellEnd"/>
      <w:r w:rsidRPr="001C645C">
        <w:rPr>
          <w:rFonts w:ascii="Times New Roman" w:hAnsi="Times New Roman" w:cs="Times New Roman"/>
          <w:sz w:val="24"/>
          <w:szCs w:val="24"/>
          <w:lang w:val="en-US"/>
        </w:rPr>
        <w:t xml:space="preserve"> and </w:t>
      </w:r>
      <w:proofErr w:type="spellStart"/>
      <w:r w:rsidRPr="001C645C">
        <w:rPr>
          <w:rFonts w:ascii="Times New Roman" w:hAnsi="Times New Roman" w:cs="Times New Roman"/>
          <w:sz w:val="24"/>
          <w:szCs w:val="24"/>
          <w:lang w:val="en-US"/>
        </w:rPr>
        <w:t>Oghumu</w:t>
      </w:r>
      <w:proofErr w:type="spellEnd"/>
      <w:r w:rsidRPr="001C645C">
        <w:rPr>
          <w:rFonts w:ascii="Times New Roman" w:hAnsi="Times New Roman" w:cs="Times New Roman"/>
          <w:sz w:val="24"/>
          <w:szCs w:val="24"/>
          <w:lang w:val="en-US"/>
        </w:rPr>
        <w:t xml:space="preserve">, (2008). Performance of HRP Based Rapid Diagnostic Test for Malaria and </w:t>
      </w:r>
      <w:r w:rsidR="008F178E" w:rsidRPr="001C645C">
        <w:rPr>
          <w:rFonts w:ascii="Times New Roman" w:hAnsi="Times New Roman" w:cs="Times New Roman"/>
          <w:sz w:val="24"/>
          <w:szCs w:val="24"/>
          <w:lang w:val="en-US"/>
        </w:rPr>
        <w:t>its Variation</w:t>
      </w:r>
      <w:r w:rsidRPr="001C645C">
        <w:rPr>
          <w:rFonts w:ascii="Times New Roman" w:hAnsi="Times New Roman" w:cs="Times New Roman"/>
          <w:sz w:val="24"/>
          <w:szCs w:val="24"/>
          <w:lang w:val="en-US"/>
        </w:rPr>
        <w:t xml:space="preserve"> with Age in an Area of Intense Malaria Transmission In Southern Tanzania. </w:t>
      </w:r>
      <w:r w:rsidRPr="001C645C">
        <w:rPr>
          <w:rFonts w:ascii="Times New Roman" w:hAnsi="Times New Roman" w:cs="Times New Roman"/>
          <w:i/>
          <w:sz w:val="24"/>
          <w:szCs w:val="24"/>
          <w:lang w:val="en-US"/>
        </w:rPr>
        <w:t>Malaria Journal 9</w:t>
      </w:r>
      <w:r w:rsidRPr="001C645C">
        <w:rPr>
          <w:rFonts w:ascii="Times New Roman" w:hAnsi="Times New Roman" w:cs="Times New Roman"/>
          <w:sz w:val="24"/>
          <w:szCs w:val="24"/>
          <w:lang w:val="en-US"/>
        </w:rPr>
        <w:t>:294-305.</w:t>
      </w:r>
    </w:p>
    <w:p w:rsidR="001C645C" w:rsidRPr="001C645C" w:rsidRDefault="001C645C" w:rsidP="001C645C">
      <w:pPr>
        <w:spacing w:line="480" w:lineRule="auto"/>
        <w:jc w:val="both"/>
        <w:rPr>
          <w:rFonts w:ascii="Times New Roman" w:hAnsi="Times New Roman" w:cs="Times New Roman"/>
          <w:i/>
          <w:iCs/>
          <w:sz w:val="24"/>
          <w:szCs w:val="24"/>
          <w:lang w:val="en-US"/>
        </w:rPr>
      </w:pPr>
      <w:proofErr w:type="spellStart"/>
      <w:r w:rsidRPr="001C645C">
        <w:rPr>
          <w:rFonts w:ascii="Times New Roman" w:hAnsi="Times New Roman" w:cs="Times New Roman"/>
          <w:sz w:val="24"/>
          <w:szCs w:val="24"/>
          <w:lang w:val="en-US"/>
        </w:rPr>
        <w:t>Farcas</w:t>
      </w:r>
      <w:proofErr w:type="spellEnd"/>
      <w:r w:rsidRPr="001C645C">
        <w:rPr>
          <w:rFonts w:ascii="Times New Roman" w:hAnsi="Times New Roman" w:cs="Times New Roman"/>
          <w:sz w:val="24"/>
          <w:szCs w:val="24"/>
          <w:lang w:val="en-US"/>
        </w:rPr>
        <w:t xml:space="preserve">, G.A. </w:t>
      </w:r>
      <w:proofErr w:type="spellStart"/>
      <w:r w:rsidRPr="001C645C">
        <w:rPr>
          <w:rFonts w:ascii="Times New Roman" w:hAnsi="Times New Roman" w:cs="Times New Roman"/>
          <w:sz w:val="24"/>
          <w:szCs w:val="24"/>
          <w:lang w:val="en-US"/>
        </w:rPr>
        <w:t>Zhong</w:t>
      </w:r>
      <w:proofErr w:type="spellEnd"/>
      <w:r w:rsidRPr="001C645C">
        <w:rPr>
          <w:rFonts w:ascii="Times New Roman" w:hAnsi="Times New Roman" w:cs="Times New Roman"/>
          <w:sz w:val="24"/>
          <w:szCs w:val="24"/>
          <w:lang w:val="en-US"/>
        </w:rPr>
        <w:t xml:space="preserve">, K.J, </w:t>
      </w:r>
      <w:proofErr w:type="spellStart"/>
      <w:r w:rsidRPr="001C645C">
        <w:rPr>
          <w:rFonts w:ascii="Times New Roman" w:hAnsi="Times New Roman" w:cs="Times New Roman"/>
          <w:sz w:val="24"/>
          <w:szCs w:val="24"/>
          <w:lang w:val="en-US"/>
        </w:rPr>
        <w:t>Loregrove</w:t>
      </w:r>
      <w:proofErr w:type="spellEnd"/>
      <w:r w:rsidRPr="001C645C">
        <w:rPr>
          <w:rFonts w:ascii="Times New Roman" w:hAnsi="Times New Roman" w:cs="Times New Roman"/>
          <w:sz w:val="24"/>
          <w:szCs w:val="24"/>
          <w:lang w:val="en-US"/>
        </w:rPr>
        <w:t xml:space="preserve">, F.E. Graham, C.M., and Jain, K.C. (2003). Evaluation of the </w:t>
      </w:r>
      <w:proofErr w:type="spellStart"/>
      <w:r w:rsidRPr="001C645C">
        <w:rPr>
          <w:rFonts w:ascii="Times New Roman" w:hAnsi="Times New Roman" w:cs="Times New Roman"/>
          <w:sz w:val="24"/>
          <w:szCs w:val="24"/>
          <w:lang w:val="en-US"/>
        </w:rPr>
        <w:t>Binax</w:t>
      </w:r>
      <w:proofErr w:type="spellEnd"/>
      <w:r w:rsidRPr="001C645C">
        <w:rPr>
          <w:rFonts w:ascii="Times New Roman" w:hAnsi="Times New Roman" w:cs="Times New Roman"/>
          <w:sz w:val="24"/>
          <w:szCs w:val="24"/>
          <w:lang w:val="en-US"/>
        </w:rPr>
        <w:t xml:space="preserve"> NOW ICT Test versus polymerase chain reaction and microscopy for the detection of malaria in returning travelers </w:t>
      </w:r>
      <w:r w:rsidRPr="001C645C">
        <w:rPr>
          <w:rFonts w:ascii="Times New Roman" w:hAnsi="Times New Roman" w:cs="Times New Roman"/>
          <w:i/>
          <w:iCs/>
          <w:sz w:val="24"/>
          <w:szCs w:val="24"/>
          <w:lang w:val="en-US"/>
        </w:rPr>
        <w:t xml:space="preserve">Am. J. Trop. Med. </w:t>
      </w:r>
      <w:proofErr w:type="spellStart"/>
      <w:r w:rsidRPr="001C645C">
        <w:rPr>
          <w:rFonts w:ascii="Times New Roman" w:hAnsi="Times New Roman" w:cs="Times New Roman"/>
          <w:i/>
          <w:iCs/>
          <w:sz w:val="24"/>
          <w:szCs w:val="24"/>
          <w:lang w:val="en-US"/>
        </w:rPr>
        <w:t>Hyg</w:t>
      </w:r>
      <w:proofErr w:type="spellEnd"/>
      <w:r w:rsidRPr="001C645C">
        <w:rPr>
          <w:rFonts w:ascii="Times New Roman" w:hAnsi="Times New Roman" w:cs="Times New Roman"/>
          <w:i/>
          <w:iCs/>
          <w:sz w:val="24"/>
          <w:szCs w:val="24"/>
          <w:lang w:val="en-US"/>
        </w:rPr>
        <w:t>. 69: 598-592.</w:t>
      </w:r>
    </w:p>
    <w:p w:rsidR="001C645C" w:rsidRPr="001C645C" w:rsidRDefault="001C645C" w:rsidP="001C645C">
      <w:pPr>
        <w:spacing w:line="480" w:lineRule="auto"/>
        <w:jc w:val="both"/>
        <w:rPr>
          <w:rFonts w:ascii="Times New Roman" w:hAnsi="Times New Roman" w:cs="Times New Roman"/>
          <w:bCs/>
          <w:sz w:val="24"/>
          <w:szCs w:val="24"/>
          <w:lang w:val="en-US"/>
        </w:rPr>
      </w:pPr>
      <w:r w:rsidRPr="001C645C">
        <w:rPr>
          <w:rFonts w:ascii="Times New Roman" w:hAnsi="Times New Roman" w:cs="Times New Roman"/>
          <w:sz w:val="24"/>
          <w:szCs w:val="24"/>
          <w:lang w:val="en-US"/>
        </w:rPr>
        <w:t>Fogg</w:t>
      </w:r>
      <w:r w:rsidRPr="001C645C">
        <w:rPr>
          <w:rFonts w:ascii="Times New Roman" w:hAnsi="Times New Roman" w:cs="Times New Roman"/>
          <w:bCs/>
          <w:sz w:val="24"/>
          <w:szCs w:val="24"/>
          <w:lang w:val="en-US"/>
        </w:rPr>
        <w:t xml:space="preserve">, G. L., J. </w:t>
      </w:r>
      <w:proofErr w:type="spellStart"/>
      <w:r w:rsidRPr="001C645C">
        <w:rPr>
          <w:rFonts w:ascii="Times New Roman" w:hAnsi="Times New Roman" w:cs="Times New Roman"/>
          <w:bCs/>
          <w:sz w:val="24"/>
          <w:szCs w:val="24"/>
          <w:lang w:val="en-US"/>
        </w:rPr>
        <w:t>Guarner</w:t>
      </w:r>
      <w:proofErr w:type="spellEnd"/>
      <w:r w:rsidRPr="001C645C">
        <w:rPr>
          <w:rFonts w:ascii="Times New Roman" w:hAnsi="Times New Roman" w:cs="Times New Roman"/>
          <w:bCs/>
          <w:sz w:val="24"/>
          <w:szCs w:val="24"/>
          <w:lang w:val="en-US"/>
        </w:rPr>
        <w:t xml:space="preserve">, C. D., Paddock, W. </w:t>
      </w:r>
      <w:proofErr w:type="spellStart"/>
      <w:r w:rsidRPr="001C645C">
        <w:rPr>
          <w:rFonts w:ascii="Times New Roman" w:hAnsi="Times New Roman" w:cs="Times New Roman"/>
          <w:bCs/>
          <w:sz w:val="24"/>
          <w:szCs w:val="24"/>
          <w:lang w:val="en-US"/>
        </w:rPr>
        <w:t>J.,Shieh</w:t>
      </w:r>
      <w:proofErr w:type="spellEnd"/>
      <w:r w:rsidRPr="001C645C">
        <w:rPr>
          <w:rFonts w:ascii="Times New Roman" w:hAnsi="Times New Roman" w:cs="Times New Roman"/>
          <w:bCs/>
          <w:sz w:val="24"/>
          <w:szCs w:val="24"/>
          <w:lang w:val="en-US"/>
        </w:rPr>
        <w:t>, P. W., Greer, J. W., Barnwell (2008).</w:t>
      </w:r>
      <w:proofErr w:type="spellStart"/>
      <w:r w:rsidRPr="001C645C">
        <w:rPr>
          <w:rFonts w:ascii="Times New Roman" w:hAnsi="Times New Roman" w:cs="Times New Roman"/>
          <w:sz w:val="24"/>
          <w:szCs w:val="24"/>
          <w:lang w:val="en-US"/>
        </w:rPr>
        <w:t>Immunohistochemical</w:t>
      </w:r>
      <w:proofErr w:type="spellEnd"/>
      <w:r w:rsidRPr="001C645C">
        <w:rPr>
          <w:rFonts w:ascii="Times New Roman" w:hAnsi="Times New Roman" w:cs="Times New Roman"/>
          <w:sz w:val="24"/>
          <w:szCs w:val="24"/>
          <w:lang w:val="en-US"/>
        </w:rPr>
        <w:t xml:space="preserve"> assays for the detection of </w:t>
      </w:r>
      <w:r w:rsidRPr="001C645C">
        <w:rPr>
          <w:rFonts w:ascii="Times New Roman" w:hAnsi="Times New Roman" w:cs="Times New Roman"/>
          <w:i/>
          <w:sz w:val="24"/>
          <w:szCs w:val="24"/>
          <w:lang w:val="en-US"/>
        </w:rPr>
        <w:t xml:space="preserve">Plasmodium </w:t>
      </w:r>
      <w:proofErr w:type="spellStart"/>
      <w:r w:rsidRPr="001C645C">
        <w:rPr>
          <w:rFonts w:ascii="Times New Roman" w:hAnsi="Times New Roman" w:cs="Times New Roman"/>
          <w:i/>
          <w:sz w:val="24"/>
          <w:szCs w:val="24"/>
          <w:lang w:val="en-US"/>
        </w:rPr>
        <w:t>falciparum</w:t>
      </w:r>
      <w:proofErr w:type="spellEnd"/>
      <w:r w:rsidRPr="001C645C">
        <w:rPr>
          <w:rFonts w:ascii="Times New Roman" w:hAnsi="Times New Roman" w:cs="Times New Roman"/>
          <w:sz w:val="24"/>
          <w:szCs w:val="24"/>
          <w:lang w:val="en-US"/>
        </w:rPr>
        <w:t xml:space="preserve"> </w:t>
      </w:r>
      <w:proofErr w:type="spellStart"/>
      <w:r w:rsidRPr="001C645C">
        <w:rPr>
          <w:rFonts w:ascii="Times New Roman" w:hAnsi="Times New Roman" w:cs="Times New Roman"/>
          <w:sz w:val="24"/>
          <w:szCs w:val="24"/>
          <w:lang w:val="en-US"/>
        </w:rPr>
        <w:t>intissues</w:t>
      </w:r>
      <w:proofErr w:type="spellEnd"/>
      <w:r w:rsidRPr="001C645C">
        <w:rPr>
          <w:rFonts w:ascii="Times New Roman" w:hAnsi="Times New Roman" w:cs="Times New Roman"/>
          <w:sz w:val="24"/>
          <w:szCs w:val="24"/>
          <w:lang w:val="en-US"/>
        </w:rPr>
        <w:t xml:space="preserve"> and implications for pathogenesis. </w:t>
      </w:r>
      <w:r w:rsidRPr="001C645C">
        <w:rPr>
          <w:rFonts w:ascii="Times New Roman" w:hAnsi="Times New Roman" w:cs="Times New Roman"/>
          <w:i/>
          <w:sz w:val="24"/>
          <w:szCs w:val="24"/>
          <w:lang w:val="en-US"/>
        </w:rPr>
        <w:t>Am. J. Trop. Med. Hyg.</w:t>
      </w:r>
      <w:r w:rsidRPr="001C645C">
        <w:rPr>
          <w:rFonts w:ascii="Times New Roman" w:hAnsi="Times New Roman" w:cs="Times New Roman"/>
          <w:b/>
          <w:bCs/>
          <w:sz w:val="24"/>
          <w:szCs w:val="24"/>
          <w:lang w:val="en-US"/>
        </w:rPr>
        <w:t>76:</w:t>
      </w:r>
      <w:r w:rsidRPr="001C645C">
        <w:rPr>
          <w:rFonts w:ascii="Times New Roman" w:hAnsi="Times New Roman" w:cs="Times New Roman"/>
          <w:sz w:val="24"/>
          <w:szCs w:val="24"/>
          <w:lang w:val="en-US"/>
        </w:rPr>
        <w:t>251–259.</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Genton</w:t>
      </w:r>
      <w:proofErr w:type="spellEnd"/>
      <w:r w:rsidRPr="001C645C">
        <w:rPr>
          <w:rFonts w:ascii="Times New Roman" w:hAnsi="Times New Roman" w:cs="Times New Roman"/>
          <w:sz w:val="24"/>
          <w:szCs w:val="24"/>
          <w:lang w:val="en-US"/>
        </w:rPr>
        <w:t xml:space="preserve">, B, Paget, S, Beck, H, P, Gibson, N, </w:t>
      </w:r>
      <w:proofErr w:type="spellStart"/>
      <w:r w:rsidRPr="001C645C">
        <w:rPr>
          <w:rFonts w:ascii="Times New Roman" w:hAnsi="Times New Roman" w:cs="Times New Roman"/>
          <w:sz w:val="24"/>
          <w:szCs w:val="24"/>
          <w:lang w:val="en-US"/>
        </w:rPr>
        <w:t>Alpers</w:t>
      </w:r>
      <w:proofErr w:type="spellEnd"/>
      <w:r w:rsidRPr="001C645C">
        <w:rPr>
          <w:rFonts w:ascii="Times New Roman" w:hAnsi="Times New Roman" w:cs="Times New Roman"/>
          <w:sz w:val="24"/>
          <w:szCs w:val="24"/>
          <w:lang w:val="en-US"/>
        </w:rPr>
        <w:t xml:space="preserve">, M. P, </w:t>
      </w:r>
      <w:proofErr w:type="spellStart"/>
      <w:r w:rsidRPr="001C645C">
        <w:rPr>
          <w:rFonts w:ascii="Times New Roman" w:hAnsi="Times New Roman" w:cs="Times New Roman"/>
          <w:sz w:val="24"/>
          <w:szCs w:val="24"/>
          <w:lang w:val="en-US"/>
        </w:rPr>
        <w:t>Hii</w:t>
      </w:r>
      <w:proofErr w:type="spellEnd"/>
      <w:r w:rsidRPr="001C645C">
        <w:rPr>
          <w:rFonts w:ascii="Times New Roman" w:hAnsi="Times New Roman" w:cs="Times New Roman"/>
          <w:sz w:val="24"/>
          <w:szCs w:val="24"/>
          <w:lang w:val="en-US"/>
        </w:rPr>
        <w:t>, J, (1998). Diagnosis of</w:t>
      </w:r>
      <w:r w:rsidRPr="001C645C">
        <w:rPr>
          <w:rFonts w:ascii="Times New Roman" w:hAnsi="Times New Roman" w:cs="Times New Roman"/>
          <w:i/>
          <w:sz w:val="24"/>
          <w:szCs w:val="24"/>
          <w:lang w:val="en-US"/>
        </w:rPr>
        <w:t xml:space="preserve"> Plasmodium</w:t>
      </w:r>
      <w:r w:rsidRPr="001C645C">
        <w:rPr>
          <w:rFonts w:ascii="Times New Roman" w:hAnsi="Times New Roman" w:cs="Times New Roman"/>
          <w:sz w:val="24"/>
          <w:szCs w:val="24"/>
          <w:lang w:val="en-US"/>
        </w:rPr>
        <w:t xml:space="preserve"> </w:t>
      </w:r>
      <w:r w:rsidRPr="001C645C">
        <w:rPr>
          <w:rFonts w:ascii="Times New Roman" w:hAnsi="Times New Roman" w:cs="Times New Roman"/>
          <w:i/>
          <w:sz w:val="24"/>
          <w:szCs w:val="24"/>
          <w:lang w:val="en-US"/>
        </w:rPr>
        <w:t>falciparum</w:t>
      </w:r>
      <w:r w:rsidRPr="001C645C">
        <w:rPr>
          <w:rFonts w:ascii="Times New Roman" w:hAnsi="Times New Roman" w:cs="Times New Roman"/>
          <w:sz w:val="24"/>
          <w:szCs w:val="24"/>
          <w:lang w:val="en-US"/>
        </w:rPr>
        <w:t xml:space="preserve"> Infection Using Para Sight ®- F Test in Blood and Urine of Papua , New Guinean Children. </w:t>
      </w:r>
      <w:r w:rsidR="008F178E" w:rsidRPr="001C645C">
        <w:rPr>
          <w:rFonts w:ascii="Times New Roman" w:hAnsi="Times New Roman" w:cs="Times New Roman"/>
          <w:i/>
          <w:sz w:val="24"/>
          <w:szCs w:val="24"/>
          <w:lang w:val="en-US"/>
        </w:rPr>
        <w:t>Southeast Asian</w:t>
      </w:r>
      <w:r w:rsidRPr="001C645C">
        <w:rPr>
          <w:rFonts w:ascii="Times New Roman" w:hAnsi="Times New Roman" w:cs="Times New Roman"/>
          <w:i/>
          <w:sz w:val="24"/>
          <w:szCs w:val="24"/>
          <w:lang w:val="en-US"/>
        </w:rPr>
        <w:t xml:space="preserve"> Journal of Tropical Medical Public Health 29</w:t>
      </w:r>
      <w:r w:rsidRPr="001C645C">
        <w:rPr>
          <w:rFonts w:ascii="Times New Roman" w:hAnsi="Times New Roman" w:cs="Times New Roman"/>
          <w:sz w:val="24"/>
          <w:szCs w:val="24"/>
          <w:lang w:val="en-US"/>
        </w:rPr>
        <w:t>:35-40.</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Gersti</w:t>
      </w:r>
      <w:proofErr w:type="spellEnd"/>
      <w:r w:rsidRPr="001C645C">
        <w:rPr>
          <w:rFonts w:ascii="Times New Roman" w:hAnsi="Times New Roman" w:cs="Times New Roman"/>
          <w:sz w:val="24"/>
          <w:szCs w:val="24"/>
        </w:rPr>
        <w:t xml:space="preserve"> S, Dunkley S, Mukhtar A, De SM, Baker S, </w:t>
      </w:r>
      <w:proofErr w:type="spellStart"/>
      <w:r w:rsidRPr="001C645C">
        <w:rPr>
          <w:rFonts w:ascii="Times New Roman" w:hAnsi="Times New Roman" w:cs="Times New Roman"/>
          <w:sz w:val="24"/>
          <w:szCs w:val="24"/>
        </w:rPr>
        <w:t>Maikere</w:t>
      </w:r>
      <w:proofErr w:type="spellEnd"/>
      <w:r w:rsidRPr="001C645C">
        <w:rPr>
          <w:rFonts w:ascii="Times New Roman" w:hAnsi="Times New Roman" w:cs="Times New Roman"/>
          <w:sz w:val="24"/>
          <w:szCs w:val="24"/>
        </w:rPr>
        <w:t xml:space="preserve"> J (2010). Assessment of two malaria rapid diagnostic test s in children under five years of age, with follow-up of false-positive </w:t>
      </w:r>
      <w:proofErr w:type="spellStart"/>
      <w:r w:rsidRPr="001C645C">
        <w:rPr>
          <w:rFonts w:ascii="Times New Roman" w:hAnsi="Times New Roman" w:cs="Times New Roman"/>
          <w:sz w:val="24"/>
          <w:szCs w:val="24"/>
        </w:rPr>
        <w:t>pLDH</w:t>
      </w:r>
      <w:proofErr w:type="spellEnd"/>
      <w:r w:rsidRPr="001C645C">
        <w:rPr>
          <w:rFonts w:ascii="Times New Roman" w:hAnsi="Times New Roman" w:cs="Times New Roman"/>
          <w:sz w:val="24"/>
          <w:szCs w:val="24"/>
        </w:rPr>
        <w:t xml:space="preserve"> test results, in a hyper-endemic falciparum malaria area, Sierra Leone.</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rPr>
        <w:t>Malar. J.pp.9:28</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rPr>
        <w:t>Guthmann</w:t>
      </w:r>
      <w:proofErr w:type="spellEnd"/>
      <w:r w:rsidRPr="001C645C">
        <w:rPr>
          <w:rFonts w:ascii="Times New Roman" w:hAnsi="Times New Roman" w:cs="Times New Roman"/>
          <w:sz w:val="24"/>
          <w:szCs w:val="24"/>
        </w:rPr>
        <w:t xml:space="preserve"> JP, Ruiz A, </w:t>
      </w:r>
      <w:proofErr w:type="spellStart"/>
      <w:r w:rsidRPr="001C645C">
        <w:rPr>
          <w:rFonts w:ascii="Times New Roman" w:hAnsi="Times New Roman" w:cs="Times New Roman"/>
          <w:sz w:val="24"/>
          <w:szCs w:val="24"/>
        </w:rPr>
        <w:t>Priotto</w:t>
      </w:r>
      <w:proofErr w:type="spellEnd"/>
      <w:r w:rsidRPr="001C645C">
        <w:rPr>
          <w:rFonts w:ascii="Times New Roman" w:hAnsi="Times New Roman" w:cs="Times New Roman"/>
          <w:sz w:val="24"/>
          <w:szCs w:val="24"/>
        </w:rPr>
        <w:t xml:space="preserve"> G, </w:t>
      </w:r>
      <w:proofErr w:type="spellStart"/>
      <w:r w:rsidRPr="001C645C">
        <w:rPr>
          <w:rFonts w:ascii="Times New Roman" w:hAnsi="Times New Roman" w:cs="Times New Roman"/>
          <w:sz w:val="24"/>
          <w:szCs w:val="24"/>
        </w:rPr>
        <w:t>Kiguli</w:t>
      </w:r>
      <w:proofErr w:type="spellEnd"/>
      <w:r w:rsidRPr="001C645C">
        <w:rPr>
          <w:rFonts w:ascii="Times New Roman" w:hAnsi="Times New Roman" w:cs="Times New Roman"/>
          <w:sz w:val="24"/>
          <w:szCs w:val="24"/>
        </w:rPr>
        <w:t xml:space="preserve"> J, </w:t>
      </w:r>
      <w:proofErr w:type="spellStart"/>
      <w:r w:rsidRPr="001C645C">
        <w:rPr>
          <w:rFonts w:ascii="Times New Roman" w:hAnsi="Times New Roman" w:cs="Times New Roman"/>
          <w:sz w:val="24"/>
          <w:szCs w:val="24"/>
        </w:rPr>
        <w:t>Bonte</w:t>
      </w:r>
      <w:proofErr w:type="spellEnd"/>
      <w:r w:rsidRPr="001C645C">
        <w:rPr>
          <w:rFonts w:ascii="Times New Roman" w:hAnsi="Times New Roman" w:cs="Times New Roman"/>
          <w:sz w:val="24"/>
          <w:szCs w:val="24"/>
        </w:rPr>
        <w:t xml:space="preserve"> L, </w:t>
      </w:r>
      <w:proofErr w:type="spellStart"/>
      <w:r w:rsidRPr="001C645C">
        <w:rPr>
          <w:rFonts w:ascii="Times New Roman" w:hAnsi="Times New Roman" w:cs="Times New Roman"/>
          <w:sz w:val="24"/>
          <w:szCs w:val="24"/>
        </w:rPr>
        <w:t>Legros</w:t>
      </w:r>
      <w:proofErr w:type="spellEnd"/>
      <w:r w:rsidRPr="001C645C">
        <w:rPr>
          <w:rFonts w:ascii="Times New Roman" w:hAnsi="Times New Roman" w:cs="Times New Roman"/>
          <w:sz w:val="24"/>
          <w:szCs w:val="24"/>
        </w:rPr>
        <w:t xml:space="preserve"> D (2002), Validity, reliability</w:t>
      </w:r>
      <w:r w:rsidR="008F178E">
        <w:rPr>
          <w:rFonts w:ascii="Times New Roman" w:hAnsi="Times New Roman" w:cs="Times New Roman"/>
          <w:sz w:val="24"/>
          <w:szCs w:val="24"/>
        </w:rPr>
        <w:t xml:space="preserve"> </w:t>
      </w:r>
      <w:r w:rsidRPr="001C645C">
        <w:rPr>
          <w:rFonts w:ascii="Times New Roman" w:hAnsi="Times New Roman" w:cs="Times New Roman"/>
          <w:sz w:val="24"/>
          <w:szCs w:val="24"/>
        </w:rPr>
        <w:t xml:space="preserve">and ease of use in the field of five rapid tests for the diagnosis of </w:t>
      </w:r>
      <w:r w:rsidRPr="001C645C">
        <w:rPr>
          <w:rFonts w:ascii="Times New Roman" w:hAnsi="Times New Roman" w:cs="Times New Roman"/>
          <w:i/>
          <w:sz w:val="24"/>
          <w:szCs w:val="24"/>
        </w:rPr>
        <w:t>Plasmodium falciparum</w:t>
      </w:r>
      <w:r w:rsidR="008F178E">
        <w:rPr>
          <w:rFonts w:ascii="Times New Roman" w:hAnsi="Times New Roman" w:cs="Times New Roman"/>
          <w:i/>
          <w:sz w:val="24"/>
          <w:szCs w:val="24"/>
        </w:rPr>
        <w:t xml:space="preserve"> </w:t>
      </w:r>
      <w:r w:rsidRPr="001C645C">
        <w:rPr>
          <w:rFonts w:ascii="Times New Roman" w:hAnsi="Times New Roman" w:cs="Times New Roman"/>
          <w:sz w:val="24"/>
          <w:szCs w:val="24"/>
        </w:rPr>
        <w:t xml:space="preserve">malaria in Uganda, </w:t>
      </w:r>
      <w:r w:rsidRPr="001C645C">
        <w:rPr>
          <w:rFonts w:ascii="Times New Roman" w:hAnsi="Times New Roman" w:cs="Times New Roman"/>
          <w:i/>
          <w:iCs/>
          <w:sz w:val="24"/>
          <w:szCs w:val="24"/>
        </w:rPr>
        <w:t xml:space="preserve">Trans </w:t>
      </w:r>
      <w:proofErr w:type="spellStart"/>
      <w:r w:rsidRPr="001C645C">
        <w:rPr>
          <w:rFonts w:ascii="Times New Roman" w:hAnsi="Times New Roman" w:cs="Times New Roman"/>
          <w:i/>
          <w:iCs/>
          <w:sz w:val="24"/>
          <w:szCs w:val="24"/>
        </w:rPr>
        <w:t>R.Soc.Trop.Med.Hyg</w:t>
      </w:r>
      <w:proofErr w:type="spellEnd"/>
      <w:r w:rsidRPr="001C645C">
        <w:rPr>
          <w:rFonts w:ascii="Times New Roman" w:hAnsi="Times New Roman" w:cs="Times New Roman"/>
          <w:i/>
          <w:iCs/>
          <w:sz w:val="24"/>
          <w:szCs w:val="24"/>
        </w:rPr>
        <w:t xml:space="preserve">. </w:t>
      </w:r>
      <w:r w:rsidRPr="001C645C">
        <w:rPr>
          <w:rFonts w:ascii="Times New Roman" w:hAnsi="Times New Roman" w:cs="Times New Roman"/>
          <w:sz w:val="24"/>
          <w:szCs w:val="24"/>
        </w:rPr>
        <w:t>96: 254-257</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Hopkins, H, </w:t>
      </w:r>
      <w:proofErr w:type="spellStart"/>
      <w:r w:rsidRPr="001C645C">
        <w:rPr>
          <w:rFonts w:ascii="Times New Roman" w:hAnsi="Times New Roman" w:cs="Times New Roman"/>
          <w:sz w:val="24"/>
          <w:szCs w:val="24"/>
          <w:lang w:val="en-US"/>
        </w:rPr>
        <w:t>Kambale</w:t>
      </w:r>
      <w:proofErr w:type="spellEnd"/>
      <w:r w:rsidRPr="001C645C">
        <w:rPr>
          <w:rFonts w:ascii="Times New Roman" w:hAnsi="Times New Roman" w:cs="Times New Roman"/>
          <w:sz w:val="24"/>
          <w:szCs w:val="24"/>
          <w:lang w:val="en-US"/>
        </w:rPr>
        <w:t xml:space="preserve">, W, </w:t>
      </w:r>
      <w:proofErr w:type="spellStart"/>
      <w:r w:rsidRPr="001C645C">
        <w:rPr>
          <w:rFonts w:ascii="Times New Roman" w:hAnsi="Times New Roman" w:cs="Times New Roman"/>
          <w:sz w:val="24"/>
          <w:szCs w:val="24"/>
          <w:lang w:val="en-US"/>
        </w:rPr>
        <w:t>Kamya</w:t>
      </w:r>
      <w:proofErr w:type="spellEnd"/>
      <w:r w:rsidRPr="001C645C">
        <w:rPr>
          <w:rFonts w:ascii="Times New Roman" w:hAnsi="Times New Roman" w:cs="Times New Roman"/>
          <w:sz w:val="24"/>
          <w:szCs w:val="24"/>
          <w:lang w:val="en-US"/>
        </w:rPr>
        <w:t xml:space="preserve">, M. R, </w:t>
      </w:r>
      <w:proofErr w:type="spellStart"/>
      <w:r w:rsidRPr="001C645C">
        <w:rPr>
          <w:rFonts w:ascii="Times New Roman" w:hAnsi="Times New Roman" w:cs="Times New Roman"/>
          <w:sz w:val="24"/>
          <w:szCs w:val="24"/>
          <w:lang w:val="en-US"/>
        </w:rPr>
        <w:t>Staedke</w:t>
      </w:r>
      <w:proofErr w:type="spellEnd"/>
      <w:r w:rsidRPr="001C645C">
        <w:rPr>
          <w:rFonts w:ascii="Times New Roman" w:hAnsi="Times New Roman" w:cs="Times New Roman"/>
          <w:sz w:val="24"/>
          <w:szCs w:val="24"/>
          <w:lang w:val="en-US"/>
        </w:rPr>
        <w:t xml:space="preserve">, S. G, Dorsey, G, Rosenthal, P. J, (2007). Comparison of HRP2 and PLDH Based Rapid Diagnostic test for Malaria with Longitudinal </w:t>
      </w:r>
      <w:r w:rsidRPr="001C645C">
        <w:rPr>
          <w:rFonts w:ascii="Times New Roman" w:hAnsi="Times New Roman" w:cs="Times New Roman"/>
          <w:sz w:val="24"/>
          <w:szCs w:val="24"/>
          <w:lang w:val="en-US"/>
        </w:rPr>
        <w:lastRenderedPageBreak/>
        <w:t xml:space="preserve">Follow up in Kampala Uganda. </w:t>
      </w:r>
      <w:r w:rsidRPr="001C645C">
        <w:rPr>
          <w:rFonts w:ascii="Times New Roman" w:hAnsi="Times New Roman" w:cs="Times New Roman"/>
          <w:i/>
          <w:sz w:val="24"/>
          <w:szCs w:val="24"/>
          <w:lang w:val="en-US"/>
        </w:rPr>
        <w:t>American Journal of Tropical Medical Hygiene 76:</w:t>
      </w:r>
      <w:r w:rsidRPr="001C645C">
        <w:rPr>
          <w:rFonts w:ascii="Times New Roman" w:hAnsi="Times New Roman" w:cs="Times New Roman"/>
          <w:sz w:val="24"/>
          <w:szCs w:val="24"/>
          <w:lang w:val="en-US"/>
        </w:rPr>
        <w:t>1092-1097.</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Houze</w:t>
      </w:r>
      <w:proofErr w:type="spellEnd"/>
      <w:r w:rsidRPr="001C645C">
        <w:rPr>
          <w:rFonts w:ascii="Times New Roman" w:hAnsi="Times New Roman" w:cs="Times New Roman"/>
          <w:sz w:val="24"/>
          <w:szCs w:val="24"/>
          <w:lang w:val="en-US"/>
        </w:rPr>
        <w:t xml:space="preserve">, S, </w:t>
      </w:r>
      <w:proofErr w:type="spellStart"/>
      <w:r w:rsidRPr="001C645C">
        <w:rPr>
          <w:rFonts w:ascii="Times New Roman" w:hAnsi="Times New Roman" w:cs="Times New Roman"/>
          <w:sz w:val="24"/>
          <w:szCs w:val="24"/>
          <w:lang w:val="en-US"/>
        </w:rPr>
        <w:t>Boly</w:t>
      </w:r>
      <w:proofErr w:type="spellEnd"/>
      <w:r w:rsidRPr="001C645C">
        <w:rPr>
          <w:rFonts w:ascii="Times New Roman" w:hAnsi="Times New Roman" w:cs="Times New Roman"/>
          <w:sz w:val="24"/>
          <w:szCs w:val="24"/>
          <w:lang w:val="en-US"/>
        </w:rPr>
        <w:t xml:space="preserve">, M.D, Le Bras, J. </w:t>
      </w:r>
      <w:proofErr w:type="spellStart"/>
      <w:r w:rsidRPr="001C645C">
        <w:rPr>
          <w:rFonts w:ascii="Times New Roman" w:hAnsi="Times New Roman" w:cs="Times New Roman"/>
          <w:sz w:val="24"/>
          <w:szCs w:val="24"/>
          <w:lang w:val="en-US"/>
        </w:rPr>
        <w:t>Deloron</w:t>
      </w:r>
      <w:proofErr w:type="spellEnd"/>
      <w:r w:rsidRPr="001C645C">
        <w:rPr>
          <w:rFonts w:ascii="Times New Roman" w:hAnsi="Times New Roman" w:cs="Times New Roman"/>
          <w:sz w:val="24"/>
          <w:szCs w:val="24"/>
          <w:lang w:val="en-US"/>
        </w:rPr>
        <w:t xml:space="preserve">, P and </w:t>
      </w:r>
      <w:proofErr w:type="spellStart"/>
      <w:r w:rsidRPr="001C645C">
        <w:rPr>
          <w:rFonts w:ascii="Times New Roman" w:hAnsi="Times New Roman" w:cs="Times New Roman"/>
          <w:sz w:val="24"/>
          <w:szCs w:val="24"/>
          <w:lang w:val="en-US"/>
        </w:rPr>
        <w:t>Faucher</w:t>
      </w:r>
      <w:proofErr w:type="gramStart"/>
      <w:r w:rsidRPr="001C645C">
        <w:rPr>
          <w:rFonts w:ascii="Times New Roman" w:hAnsi="Times New Roman" w:cs="Times New Roman"/>
          <w:sz w:val="24"/>
          <w:szCs w:val="24"/>
          <w:lang w:val="en-US"/>
        </w:rPr>
        <w:t>,J.F</w:t>
      </w:r>
      <w:proofErr w:type="spellEnd"/>
      <w:proofErr w:type="gramEnd"/>
      <w:r w:rsidRPr="001C645C">
        <w:rPr>
          <w:rFonts w:ascii="Times New Roman" w:hAnsi="Times New Roman" w:cs="Times New Roman"/>
          <w:sz w:val="24"/>
          <w:szCs w:val="24"/>
          <w:lang w:val="en-US"/>
        </w:rPr>
        <w:t xml:space="preserve">.(2009). </w:t>
      </w:r>
      <w:proofErr w:type="spellStart"/>
      <w:proofErr w:type="gramStart"/>
      <w:r w:rsidRPr="001C645C">
        <w:rPr>
          <w:rFonts w:ascii="Times New Roman" w:hAnsi="Times New Roman" w:cs="Times New Roman"/>
          <w:sz w:val="24"/>
          <w:szCs w:val="24"/>
          <w:lang w:val="en-US"/>
        </w:rPr>
        <w:t>PfHRP</w:t>
      </w:r>
      <w:proofErr w:type="spellEnd"/>
      <w:r w:rsidRPr="001C645C">
        <w:rPr>
          <w:rFonts w:ascii="Times New Roman" w:hAnsi="Times New Roman" w:cs="Times New Roman"/>
          <w:sz w:val="24"/>
          <w:szCs w:val="24"/>
          <w:lang w:val="en-US"/>
        </w:rPr>
        <w:t xml:space="preserve">  and</w:t>
      </w:r>
      <w:proofErr w:type="gramEnd"/>
      <w:r w:rsidRPr="001C645C">
        <w:rPr>
          <w:rFonts w:ascii="Times New Roman" w:hAnsi="Times New Roman" w:cs="Times New Roman"/>
          <w:sz w:val="24"/>
          <w:szCs w:val="24"/>
          <w:lang w:val="en-US"/>
        </w:rPr>
        <w:t xml:space="preserve"> </w:t>
      </w:r>
      <w:proofErr w:type="spellStart"/>
      <w:r w:rsidRPr="001C645C">
        <w:rPr>
          <w:rFonts w:ascii="Times New Roman" w:hAnsi="Times New Roman" w:cs="Times New Roman"/>
          <w:sz w:val="24"/>
          <w:szCs w:val="24"/>
          <w:lang w:val="en-US"/>
        </w:rPr>
        <w:t>PfLDH</w:t>
      </w:r>
      <w:proofErr w:type="spellEnd"/>
      <w:r w:rsidRPr="001C645C">
        <w:rPr>
          <w:rFonts w:ascii="Times New Roman" w:hAnsi="Times New Roman" w:cs="Times New Roman"/>
          <w:sz w:val="24"/>
          <w:szCs w:val="24"/>
          <w:lang w:val="en-US"/>
        </w:rPr>
        <w:t xml:space="preserve"> antigen detection for monitoring the efficacy of artemisinin-based combination therapy(ACT) in the treatment of uncomplicated falciparum malaria. Malar J8</w:t>
      </w:r>
      <w:r w:rsidR="008F178E" w:rsidRPr="001C645C">
        <w:rPr>
          <w:rFonts w:ascii="Times New Roman" w:hAnsi="Times New Roman" w:cs="Times New Roman"/>
          <w:sz w:val="24"/>
          <w:szCs w:val="24"/>
          <w:lang w:val="en-US"/>
        </w:rPr>
        <w:t>, 211</w:t>
      </w:r>
      <w:r w:rsidRPr="001C645C">
        <w:rPr>
          <w:rFonts w:ascii="Times New Roman" w:hAnsi="Times New Roman" w:cs="Times New Roman"/>
          <w:sz w:val="24"/>
          <w:szCs w:val="24"/>
          <w:lang w:val="en-US"/>
        </w:rPr>
        <w:t>. Pmid</w:t>
      </w:r>
      <w:proofErr w:type="gramStart"/>
      <w:r w:rsidRPr="001C645C">
        <w:rPr>
          <w:rFonts w:ascii="Times New Roman" w:hAnsi="Times New Roman" w:cs="Times New Roman"/>
          <w:sz w:val="24"/>
          <w:szCs w:val="24"/>
          <w:lang w:val="en-US"/>
        </w:rPr>
        <w:t>:19735557</w:t>
      </w:r>
      <w:proofErr w:type="gramEnd"/>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Humar</w:t>
      </w:r>
      <w:proofErr w:type="spellEnd"/>
      <w:r w:rsidRPr="001C645C">
        <w:rPr>
          <w:rFonts w:ascii="Times New Roman" w:hAnsi="Times New Roman" w:cs="Times New Roman"/>
          <w:sz w:val="24"/>
          <w:szCs w:val="24"/>
        </w:rPr>
        <w:t xml:space="preserve"> A, </w:t>
      </w:r>
      <w:proofErr w:type="spellStart"/>
      <w:r w:rsidRPr="001C645C">
        <w:rPr>
          <w:rFonts w:ascii="Times New Roman" w:hAnsi="Times New Roman" w:cs="Times New Roman"/>
          <w:sz w:val="24"/>
          <w:szCs w:val="24"/>
        </w:rPr>
        <w:t>Oluat</w:t>
      </w:r>
      <w:proofErr w:type="spellEnd"/>
      <w:r w:rsidRPr="001C645C">
        <w:rPr>
          <w:rFonts w:ascii="Times New Roman" w:hAnsi="Times New Roman" w:cs="Times New Roman"/>
          <w:sz w:val="24"/>
          <w:szCs w:val="24"/>
        </w:rPr>
        <w:t xml:space="preserve"> C, </w:t>
      </w:r>
      <w:proofErr w:type="spellStart"/>
      <w:r w:rsidRPr="001C645C">
        <w:rPr>
          <w:rFonts w:ascii="Times New Roman" w:hAnsi="Times New Roman" w:cs="Times New Roman"/>
          <w:sz w:val="24"/>
          <w:szCs w:val="24"/>
        </w:rPr>
        <w:t>Harringtin</w:t>
      </w:r>
      <w:proofErr w:type="spellEnd"/>
      <w:r w:rsidRPr="001C645C">
        <w:rPr>
          <w:rFonts w:ascii="Times New Roman" w:hAnsi="Times New Roman" w:cs="Times New Roman"/>
          <w:sz w:val="24"/>
          <w:szCs w:val="24"/>
        </w:rPr>
        <w:t xml:space="preserve"> MA, Pillar D, </w:t>
      </w:r>
      <w:proofErr w:type="spellStart"/>
      <w:r w:rsidRPr="001C645C">
        <w:rPr>
          <w:rFonts w:ascii="Times New Roman" w:hAnsi="Times New Roman" w:cs="Times New Roman"/>
          <w:sz w:val="24"/>
          <w:szCs w:val="24"/>
        </w:rPr>
        <w:t>Kain</w:t>
      </w:r>
      <w:proofErr w:type="spellEnd"/>
      <w:r w:rsidRPr="001C645C">
        <w:rPr>
          <w:rFonts w:ascii="Times New Roman" w:hAnsi="Times New Roman" w:cs="Times New Roman"/>
          <w:sz w:val="24"/>
          <w:szCs w:val="24"/>
        </w:rPr>
        <w:t xml:space="preserve"> KC (1997). </w:t>
      </w:r>
      <w:proofErr w:type="spellStart"/>
      <w:r w:rsidRPr="001C645C">
        <w:rPr>
          <w:rFonts w:ascii="Times New Roman" w:hAnsi="Times New Roman" w:cs="Times New Roman"/>
          <w:sz w:val="24"/>
          <w:szCs w:val="24"/>
        </w:rPr>
        <w:t>Parasight</w:t>
      </w:r>
      <w:proofErr w:type="spellEnd"/>
      <w:r w:rsidRPr="001C645C">
        <w:rPr>
          <w:rFonts w:ascii="Times New Roman" w:hAnsi="Times New Roman" w:cs="Times New Roman"/>
          <w:sz w:val="24"/>
          <w:szCs w:val="24"/>
        </w:rPr>
        <w:t xml:space="preserve"> F test compared with the polymerase chain reaction and microscopy for the diagnosis of </w:t>
      </w:r>
      <w:r w:rsidRPr="001C645C">
        <w:rPr>
          <w:rFonts w:ascii="Times New Roman" w:hAnsi="Times New Roman" w:cs="Times New Roman"/>
          <w:i/>
          <w:sz w:val="24"/>
          <w:szCs w:val="24"/>
        </w:rPr>
        <w:t>Plasmodium falciparum</w:t>
      </w:r>
      <w:r w:rsidRPr="001C645C">
        <w:rPr>
          <w:rFonts w:ascii="Times New Roman" w:hAnsi="Times New Roman" w:cs="Times New Roman"/>
          <w:sz w:val="24"/>
          <w:szCs w:val="24"/>
        </w:rPr>
        <w:t xml:space="preserve"> malaria in travellers. Am. J. Trop. Med. </w:t>
      </w:r>
      <w:proofErr w:type="spellStart"/>
      <w:r w:rsidRPr="001C645C">
        <w:rPr>
          <w:rFonts w:ascii="Times New Roman" w:hAnsi="Times New Roman" w:cs="Times New Roman"/>
          <w:sz w:val="24"/>
          <w:szCs w:val="24"/>
        </w:rPr>
        <w:t>Hyg</w:t>
      </w:r>
      <w:proofErr w:type="spellEnd"/>
      <w:r w:rsidR="008F178E" w:rsidRPr="001C645C">
        <w:rPr>
          <w:rFonts w:ascii="Times New Roman" w:hAnsi="Times New Roman" w:cs="Times New Roman"/>
          <w:sz w:val="24"/>
          <w:szCs w:val="24"/>
        </w:rPr>
        <w:t>. (</w:t>
      </w:r>
      <w:r w:rsidRPr="001C645C">
        <w:rPr>
          <w:rFonts w:ascii="Times New Roman" w:hAnsi="Times New Roman" w:cs="Times New Roman"/>
          <w:sz w:val="24"/>
          <w:szCs w:val="24"/>
        </w:rPr>
        <w:t>56). Pp. 44-48.</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Huong NM, Davis TM, Hewitt S, </w:t>
      </w:r>
      <w:proofErr w:type="spellStart"/>
      <w:r w:rsidRPr="001C645C">
        <w:rPr>
          <w:rFonts w:ascii="Times New Roman" w:hAnsi="Times New Roman" w:cs="Times New Roman"/>
          <w:sz w:val="24"/>
          <w:szCs w:val="24"/>
        </w:rPr>
        <w:t>Huong</w:t>
      </w:r>
      <w:proofErr w:type="spellEnd"/>
      <w:r w:rsidRPr="001C645C">
        <w:rPr>
          <w:rFonts w:ascii="Times New Roman" w:hAnsi="Times New Roman" w:cs="Times New Roman"/>
          <w:sz w:val="24"/>
          <w:szCs w:val="24"/>
        </w:rPr>
        <w:t xml:space="preserve"> NV, </w:t>
      </w:r>
      <w:proofErr w:type="spellStart"/>
      <w:r w:rsidRPr="001C645C">
        <w:rPr>
          <w:rFonts w:ascii="Times New Roman" w:hAnsi="Times New Roman" w:cs="Times New Roman"/>
          <w:sz w:val="24"/>
          <w:szCs w:val="24"/>
        </w:rPr>
        <w:t>Uyen</w:t>
      </w:r>
      <w:proofErr w:type="spellEnd"/>
      <w:r w:rsidRPr="001C645C">
        <w:rPr>
          <w:rFonts w:ascii="Times New Roman" w:hAnsi="Times New Roman" w:cs="Times New Roman"/>
          <w:sz w:val="24"/>
          <w:szCs w:val="24"/>
        </w:rPr>
        <w:t xml:space="preserve"> TT, </w:t>
      </w:r>
      <w:proofErr w:type="spellStart"/>
      <w:r w:rsidRPr="001C645C">
        <w:rPr>
          <w:rFonts w:ascii="Times New Roman" w:hAnsi="Times New Roman" w:cs="Times New Roman"/>
          <w:sz w:val="24"/>
          <w:szCs w:val="24"/>
        </w:rPr>
        <w:t>Nhan</w:t>
      </w:r>
      <w:proofErr w:type="spellEnd"/>
      <w:r w:rsidRPr="001C645C">
        <w:rPr>
          <w:rFonts w:ascii="Times New Roman" w:hAnsi="Times New Roman" w:cs="Times New Roman"/>
          <w:sz w:val="24"/>
          <w:szCs w:val="24"/>
        </w:rPr>
        <w:t xml:space="preserve"> DH, Cong le D, 2002. Comparison of three antigen detection methods for diagnosis and therapeutic monitoring of malaria: a field study from southern Vietnam. </w:t>
      </w:r>
      <w:proofErr w:type="spellStart"/>
      <w:r w:rsidRPr="001C645C">
        <w:rPr>
          <w:rFonts w:ascii="Times New Roman" w:hAnsi="Times New Roman" w:cs="Times New Roman"/>
          <w:i/>
          <w:iCs/>
          <w:sz w:val="24"/>
          <w:szCs w:val="24"/>
        </w:rPr>
        <w:t>Trop</w:t>
      </w:r>
      <w:proofErr w:type="spellEnd"/>
      <w:r w:rsidRPr="001C645C">
        <w:rPr>
          <w:rFonts w:ascii="Times New Roman" w:hAnsi="Times New Roman" w:cs="Times New Roman"/>
          <w:i/>
          <w:iCs/>
          <w:sz w:val="24"/>
          <w:szCs w:val="24"/>
        </w:rPr>
        <w:t xml:space="preserve"> Med </w:t>
      </w:r>
      <w:proofErr w:type="spellStart"/>
      <w:r w:rsidRPr="001C645C">
        <w:rPr>
          <w:rFonts w:ascii="Times New Roman" w:hAnsi="Times New Roman" w:cs="Times New Roman"/>
          <w:i/>
          <w:iCs/>
          <w:sz w:val="24"/>
          <w:szCs w:val="24"/>
        </w:rPr>
        <w:t>Int</w:t>
      </w:r>
      <w:proofErr w:type="spellEnd"/>
      <w:r w:rsidRPr="001C645C">
        <w:rPr>
          <w:rFonts w:ascii="Times New Roman" w:hAnsi="Times New Roman" w:cs="Times New Roman"/>
          <w:i/>
          <w:iCs/>
          <w:sz w:val="24"/>
          <w:szCs w:val="24"/>
        </w:rPr>
        <w:t xml:space="preserve"> Health 7:</w:t>
      </w:r>
      <w:r w:rsidRPr="001C645C">
        <w:rPr>
          <w:rFonts w:ascii="Times New Roman" w:hAnsi="Times New Roman" w:cs="Times New Roman"/>
          <w:sz w:val="24"/>
          <w:szCs w:val="24"/>
        </w:rPr>
        <w:t xml:space="preserve"> 304–308.</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Jiang H, Patel JJ, Yi M, Mu J, Ding J. (2008) Genome-wide compensatory changes accompany drug- selected mutations in the </w:t>
      </w:r>
      <w:r w:rsidRPr="001C645C">
        <w:rPr>
          <w:rFonts w:ascii="Times New Roman" w:hAnsi="Times New Roman" w:cs="Times New Roman"/>
          <w:i/>
          <w:sz w:val="24"/>
          <w:szCs w:val="24"/>
        </w:rPr>
        <w:t xml:space="preserve">Plasmodium </w:t>
      </w:r>
      <w:proofErr w:type="spellStart"/>
      <w:r w:rsidRPr="001C645C">
        <w:rPr>
          <w:rFonts w:ascii="Times New Roman" w:hAnsi="Times New Roman" w:cs="Times New Roman"/>
          <w:i/>
          <w:sz w:val="24"/>
          <w:szCs w:val="24"/>
        </w:rPr>
        <w:t>falciparum</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crt</w:t>
      </w:r>
      <w:proofErr w:type="spellEnd"/>
      <w:r w:rsidRPr="001C645C">
        <w:rPr>
          <w:rFonts w:ascii="Times New Roman" w:hAnsi="Times New Roman" w:cs="Times New Roman"/>
          <w:sz w:val="24"/>
          <w:szCs w:val="24"/>
        </w:rPr>
        <w:t xml:space="preserve"> gene. </w:t>
      </w:r>
      <w:proofErr w:type="spellStart"/>
      <w:r w:rsidRPr="001C645C">
        <w:rPr>
          <w:rFonts w:ascii="Times New Roman" w:hAnsi="Times New Roman" w:cs="Times New Roman"/>
          <w:sz w:val="24"/>
          <w:szCs w:val="24"/>
        </w:rPr>
        <w:t>PLoS</w:t>
      </w:r>
      <w:proofErr w:type="spellEnd"/>
      <w:r w:rsidRPr="001C645C">
        <w:rPr>
          <w:rFonts w:ascii="Times New Roman" w:hAnsi="Times New Roman" w:cs="Times New Roman"/>
          <w:sz w:val="24"/>
          <w:szCs w:val="24"/>
        </w:rPr>
        <w:t xml:space="preserve"> One 3: e2484.</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Karema</w:t>
      </w:r>
      <w:proofErr w:type="spellEnd"/>
      <w:r w:rsidRPr="001C645C">
        <w:rPr>
          <w:rFonts w:ascii="Times New Roman" w:hAnsi="Times New Roman" w:cs="Times New Roman"/>
          <w:sz w:val="24"/>
          <w:szCs w:val="24"/>
        </w:rPr>
        <w:t xml:space="preserve"> C, </w:t>
      </w:r>
      <w:proofErr w:type="spellStart"/>
      <w:r w:rsidRPr="001C645C">
        <w:rPr>
          <w:rFonts w:ascii="Times New Roman" w:hAnsi="Times New Roman" w:cs="Times New Roman"/>
          <w:sz w:val="24"/>
          <w:szCs w:val="24"/>
        </w:rPr>
        <w:t>Aregawi</w:t>
      </w:r>
      <w:proofErr w:type="spellEnd"/>
      <w:r w:rsidRPr="001C645C">
        <w:rPr>
          <w:rFonts w:ascii="Times New Roman" w:hAnsi="Times New Roman" w:cs="Times New Roman"/>
          <w:sz w:val="24"/>
          <w:szCs w:val="24"/>
        </w:rPr>
        <w:t xml:space="preserve"> MW, </w:t>
      </w:r>
      <w:proofErr w:type="spellStart"/>
      <w:r w:rsidRPr="001C645C">
        <w:rPr>
          <w:rFonts w:ascii="Times New Roman" w:hAnsi="Times New Roman" w:cs="Times New Roman"/>
          <w:sz w:val="24"/>
          <w:szCs w:val="24"/>
        </w:rPr>
        <w:t>Rukundo</w:t>
      </w:r>
      <w:proofErr w:type="spellEnd"/>
      <w:r w:rsidRPr="001C645C">
        <w:rPr>
          <w:rFonts w:ascii="Times New Roman" w:hAnsi="Times New Roman" w:cs="Times New Roman"/>
          <w:sz w:val="24"/>
          <w:szCs w:val="24"/>
        </w:rPr>
        <w:t xml:space="preserve"> A, </w:t>
      </w:r>
      <w:proofErr w:type="spellStart"/>
      <w:r w:rsidRPr="001C645C">
        <w:rPr>
          <w:rFonts w:ascii="Times New Roman" w:hAnsi="Times New Roman" w:cs="Times New Roman"/>
          <w:sz w:val="24"/>
          <w:szCs w:val="24"/>
        </w:rPr>
        <w:t>Kabayiza</w:t>
      </w:r>
      <w:proofErr w:type="spellEnd"/>
      <w:r w:rsidRPr="001C645C">
        <w:rPr>
          <w:rFonts w:ascii="Times New Roman" w:hAnsi="Times New Roman" w:cs="Times New Roman"/>
          <w:sz w:val="24"/>
          <w:szCs w:val="24"/>
        </w:rPr>
        <w:t xml:space="preserve"> A, </w:t>
      </w:r>
      <w:proofErr w:type="spellStart"/>
      <w:r w:rsidRPr="001C645C">
        <w:rPr>
          <w:rFonts w:ascii="Times New Roman" w:hAnsi="Times New Roman" w:cs="Times New Roman"/>
          <w:sz w:val="24"/>
          <w:szCs w:val="24"/>
        </w:rPr>
        <w:t>Mulindahabi</w:t>
      </w:r>
      <w:proofErr w:type="spellEnd"/>
      <w:r w:rsidRPr="001C645C">
        <w:rPr>
          <w:rFonts w:ascii="Times New Roman" w:hAnsi="Times New Roman" w:cs="Times New Roman"/>
          <w:sz w:val="24"/>
          <w:szCs w:val="24"/>
        </w:rPr>
        <w:t xml:space="preserve"> M, Fall IS, </w:t>
      </w:r>
      <w:proofErr w:type="spellStart"/>
      <w:r w:rsidRPr="001C645C">
        <w:rPr>
          <w:rFonts w:ascii="Times New Roman" w:hAnsi="Times New Roman" w:cs="Times New Roman"/>
          <w:sz w:val="24"/>
          <w:szCs w:val="24"/>
        </w:rPr>
        <w:t>Gausi</w:t>
      </w:r>
      <w:proofErr w:type="spellEnd"/>
      <w:r w:rsidRPr="001C645C">
        <w:rPr>
          <w:rFonts w:ascii="Times New Roman" w:hAnsi="Times New Roman" w:cs="Times New Roman"/>
          <w:sz w:val="24"/>
          <w:szCs w:val="24"/>
        </w:rPr>
        <w:t xml:space="preserve"> K,</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Williams RO, Lynch M, </w:t>
      </w:r>
      <w:proofErr w:type="spellStart"/>
      <w:r w:rsidRPr="001C645C">
        <w:rPr>
          <w:rFonts w:ascii="Times New Roman" w:hAnsi="Times New Roman" w:cs="Times New Roman"/>
          <w:sz w:val="24"/>
          <w:szCs w:val="24"/>
        </w:rPr>
        <w:t>Cibulskis</w:t>
      </w:r>
      <w:proofErr w:type="spellEnd"/>
      <w:r w:rsidRPr="001C645C">
        <w:rPr>
          <w:rFonts w:ascii="Times New Roman" w:hAnsi="Times New Roman" w:cs="Times New Roman"/>
          <w:sz w:val="24"/>
          <w:szCs w:val="24"/>
        </w:rPr>
        <w:t xml:space="preserve"> R, </w:t>
      </w:r>
      <w:proofErr w:type="spellStart"/>
      <w:r w:rsidRPr="001C645C">
        <w:rPr>
          <w:rFonts w:ascii="Times New Roman" w:hAnsi="Times New Roman" w:cs="Times New Roman"/>
          <w:sz w:val="24"/>
          <w:szCs w:val="24"/>
        </w:rPr>
        <w:t>Fidele</w:t>
      </w:r>
      <w:proofErr w:type="spellEnd"/>
      <w:r w:rsidRPr="001C645C">
        <w:rPr>
          <w:rFonts w:ascii="Times New Roman" w:hAnsi="Times New Roman" w:cs="Times New Roman"/>
          <w:sz w:val="24"/>
          <w:szCs w:val="24"/>
        </w:rPr>
        <w:t xml:space="preserve"> N, </w:t>
      </w:r>
      <w:proofErr w:type="spellStart"/>
      <w:r w:rsidRPr="001C645C">
        <w:rPr>
          <w:rFonts w:ascii="Times New Roman" w:hAnsi="Times New Roman" w:cs="Times New Roman"/>
          <w:sz w:val="24"/>
          <w:szCs w:val="24"/>
        </w:rPr>
        <w:t>Nyemazi</w:t>
      </w:r>
      <w:proofErr w:type="spellEnd"/>
      <w:r w:rsidRPr="001C645C">
        <w:rPr>
          <w:rFonts w:ascii="Times New Roman" w:hAnsi="Times New Roman" w:cs="Times New Roman"/>
          <w:sz w:val="24"/>
          <w:szCs w:val="24"/>
        </w:rPr>
        <w:t xml:space="preserve"> JP, </w:t>
      </w:r>
      <w:proofErr w:type="spellStart"/>
      <w:r w:rsidRPr="001C645C">
        <w:rPr>
          <w:rFonts w:ascii="Times New Roman" w:hAnsi="Times New Roman" w:cs="Times New Roman"/>
          <w:sz w:val="24"/>
          <w:szCs w:val="24"/>
        </w:rPr>
        <w:t>Ngamije</w:t>
      </w:r>
      <w:proofErr w:type="spellEnd"/>
      <w:r w:rsidRPr="001C645C">
        <w:rPr>
          <w:rFonts w:ascii="Times New Roman" w:hAnsi="Times New Roman" w:cs="Times New Roman"/>
          <w:sz w:val="24"/>
          <w:szCs w:val="24"/>
        </w:rPr>
        <w:t xml:space="preserve"> D, </w:t>
      </w:r>
      <w:proofErr w:type="spellStart"/>
      <w:r w:rsidRPr="001C645C">
        <w:rPr>
          <w:rFonts w:ascii="Times New Roman" w:hAnsi="Times New Roman" w:cs="Times New Roman"/>
          <w:sz w:val="24"/>
          <w:szCs w:val="24"/>
        </w:rPr>
        <w:t>Umulisa</w:t>
      </w:r>
      <w:proofErr w:type="spellEnd"/>
      <w:r w:rsidRPr="001C645C">
        <w:rPr>
          <w:rFonts w:ascii="Times New Roman" w:hAnsi="Times New Roman" w:cs="Times New Roman"/>
          <w:sz w:val="24"/>
          <w:szCs w:val="24"/>
        </w:rPr>
        <w:t xml:space="preserve"> I, Newman</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R, </w:t>
      </w:r>
      <w:proofErr w:type="spellStart"/>
      <w:r w:rsidRPr="001C645C">
        <w:rPr>
          <w:rFonts w:ascii="Times New Roman" w:hAnsi="Times New Roman" w:cs="Times New Roman"/>
          <w:sz w:val="24"/>
          <w:szCs w:val="24"/>
        </w:rPr>
        <w:t>Binagwaho</w:t>
      </w:r>
      <w:proofErr w:type="spellEnd"/>
      <w:r w:rsidRPr="001C645C">
        <w:rPr>
          <w:rFonts w:ascii="Times New Roman" w:hAnsi="Times New Roman" w:cs="Times New Roman"/>
          <w:sz w:val="24"/>
          <w:szCs w:val="24"/>
        </w:rPr>
        <w:t xml:space="preserve"> A: </w:t>
      </w:r>
      <w:r w:rsidRPr="001C645C">
        <w:rPr>
          <w:rFonts w:ascii="Times New Roman" w:hAnsi="Times New Roman" w:cs="Times New Roman"/>
          <w:bCs/>
          <w:sz w:val="24"/>
          <w:szCs w:val="24"/>
        </w:rPr>
        <w:t>Trends in malaria cases, hospital admissions and deaths following</w:t>
      </w:r>
      <w:r w:rsidR="008F178E">
        <w:rPr>
          <w:rFonts w:ascii="Times New Roman" w:hAnsi="Times New Roman" w:cs="Times New Roman"/>
          <w:bCs/>
          <w:sz w:val="24"/>
          <w:szCs w:val="24"/>
        </w:rPr>
        <w:t xml:space="preserve"> </w:t>
      </w:r>
      <w:r w:rsidRPr="001C645C">
        <w:rPr>
          <w:rFonts w:ascii="Times New Roman" w:hAnsi="Times New Roman" w:cs="Times New Roman"/>
          <w:bCs/>
          <w:sz w:val="24"/>
          <w:szCs w:val="24"/>
        </w:rPr>
        <w:t>scale-up of anti-malarial interventions, 2000–2010, Rwanda</w:t>
      </w:r>
      <w:r w:rsidRPr="001C645C">
        <w:rPr>
          <w:rFonts w:ascii="Times New Roman" w:hAnsi="Times New Roman" w:cs="Times New Roman"/>
          <w:b/>
          <w:bCs/>
          <w:sz w:val="24"/>
          <w:szCs w:val="24"/>
        </w:rPr>
        <w:t xml:space="preserve">. </w:t>
      </w:r>
      <w:r w:rsidRPr="001C645C">
        <w:rPr>
          <w:rFonts w:ascii="Times New Roman" w:hAnsi="Times New Roman" w:cs="Times New Roman"/>
          <w:i/>
          <w:iCs/>
          <w:sz w:val="24"/>
          <w:szCs w:val="24"/>
        </w:rPr>
        <w:t xml:space="preserve">Malar J </w:t>
      </w:r>
      <w:r w:rsidRPr="001C645C">
        <w:rPr>
          <w:rFonts w:ascii="Times New Roman" w:hAnsi="Times New Roman" w:cs="Times New Roman"/>
          <w:sz w:val="24"/>
          <w:szCs w:val="24"/>
        </w:rPr>
        <w:t xml:space="preserve">2012, </w:t>
      </w:r>
      <w:r w:rsidRPr="001C645C">
        <w:rPr>
          <w:rFonts w:ascii="Times New Roman" w:hAnsi="Times New Roman" w:cs="Times New Roman"/>
          <w:b/>
          <w:bCs/>
          <w:sz w:val="24"/>
          <w:szCs w:val="24"/>
        </w:rPr>
        <w:t>11:</w:t>
      </w:r>
      <w:r w:rsidRPr="001C645C">
        <w:rPr>
          <w:rFonts w:ascii="Times New Roman" w:hAnsi="Times New Roman" w:cs="Times New Roman"/>
          <w:sz w:val="24"/>
          <w:szCs w:val="24"/>
        </w:rPr>
        <w:t>236.</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Khainar</w:t>
      </w:r>
      <w:proofErr w:type="spellEnd"/>
      <w:r w:rsidRPr="001C645C">
        <w:rPr>
          <w:rFonts w:ascii="Times New Roman" w:hAnsi="Times New Roman" w:cs="Times New Roman"/>
          <w:sz w:val="24"/>
          <w:szCs w:val="24"/>
        </w:rPr>
        <w:t xml:space="preserve"> K, Martin D, Lau R, </w:t>
      </w:r>
      <w:proofErr w:type="spellStart"/>
      <w:r w:rsidRPr="001C645C">
        <w:rPr>
          <w:rFonts w:ascii="Times New Roman" w:hAnsi="Times New Roman" w:cs="Times New Roman"/>
          <w:sz w:val="24"/>
          <w:szCs w:val="24"/>
        </w:rPr>
        <w:t>Ralevski</w:t>
      </w:r>
      <w:proofErr w:type="spellEnd"/>
      <w:r w:rsidRPr="001C645C">
        <w:rPr>
          <w:rFonts w:ascii="Times New Roman" w:hAnsi="Times New Roman" w:cs="Times New Roman"/>
          <w:sz w:val="24"/>
          <w:szCs w:val="24"/>
        </w:rPr>
        <w:t xml:space="preserve"> F, </w:t>
      </w:r>
      <w:proofErr w:type="spellStart"/>
      <w:r w:rsidRPr="001C645C">
        <w:rPr>
          <w:rFonts w:ascii="Times New Roman" w:hAnsi="Times New Roman" w:cs="Times New Roman"/>
          <w:sz w:val="24"/>
          <w:szCs w:val="24"/>
        </w:rPr>
        <w:t>Pillai</w:t>
      </w:r>
      <w:proofErr w:type="spellEnd"/>
      <w:r w:rsidRPr="001C645C">
        <w:rPr>
          <w:rFonts w:ascii="Times New Roman" w:hAnsi="Times New Roman" w:cs="Times New Roman"/>
          <w:sz w:val="24"/>
          <w:szCs w:val="24"/>
        </w:rPr>
        <w:t xml:space="preserve"> DR (2009). Multiplex real-time quantitative PCR, microscopy and rapid diagnostic </w:t>
      </w:r>
      <w:proofErr w:type="spellStart"/>
      <w:r w:rsidRPr="001C645C">
        <w:rPr>
          <w:rFonts w:ascii="Times New Roman" w:hAnsi="Times New Roman" w:cs="Times New Roman"/>
          <w:sz w:val="24"/>
          <w:szCs w:val="24"/>
        </w:rPr>
        <w:t>immunochromatographic</w:t>
      </w:r>
      <w:proofErr w:type="spellEnd"/>
      <w:r w:rsidRPr="001C645C">
        <w:rPr>
          <w:rFonts w:ascii="Times New Roman" w:hAnsi="Times New Roman" w:cs="Times New Roman"/>
          <w:sz w:val="24"/>
          <w:szCs w:val="24"/>
        </w:rPr>
        <w:t xml:space="preserve"> tests for the detection of </w:t>
      </w:r>
      <w:r w:rsidR="008F178E" w:rsidRPr="001C645C">
        <w:rPr>
          <w:rFonts w:ascii="Times New Roman" w:hAnsi="Times New Roman" w:cs="Times New Roman"/>
          <w:i/>
          <w:sz w:val="24"/>
          <w:szCs w:val="24"/>
        </w:rPr>
        <w:t xml:space="preserve">Plasmodium </w:t>
      </w:r>
      <w:proofErr w:type="spellStart"/>
      <w:r w:rsidR="008F178E" w:rsidRPr="001C645C">
        <w:rPr>
          <w:rFonts w:ascii="Times New Roman" w:hAnsi="Times New Roman" w:cs="Times New Roman"/>
          <w:i/>
          <w:sz w:val="24"/>
          <w:szCs w:val="24"/>
        </w:rPr>
        <w:t>spp</w:t>
      </w:r>
      <w:proofErr w:type="spellEnd"/>
      <w:r w:rsidRPr="001C645C">
        <w:rPr>
          <w:rFonts w:ascii="Times New Roman" w:hAnsi="Times New Roman" w:cs="Times New Roman"/>
          <w:sz w:val="24"/>
          <w:szCs w:val="24"/>
        </w:rPr>
        <w:t>: performance, limit of detection analysis and quality</w:t>
      </w:r>
      <w:r w:rsidR="008F178E">
        <w:rPr>
          <w:rFonts w:ascii="Times New Roman" w:hAnsi="Times New Roman" w:cs="Times New Roman"/>
          <w:sz w:val="24"/>
          <w:szCs w:val="24"/>
        </w:rPr>
        <w:t xml:space="preserve"> </w:t>
      </w:r>
      <w:r w:rsidRPr="001C645C">
        <w:rPr>
          <w:rFonts w:ascii="Times New Roman" w:hAnsi="Times New Roman" w:cs="Times New Roman"/>
          <w:sz w:val="24"/>
          <w:szCs w:val="24"/>
        </w:rPr>
        <w:t>assurance. Malar. J.pp.8:284.</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lastRenderedPageBreak/>
        <w:t xml:space="preserve">Kramer MS, </w:t>
      </w:r>
      <w:proofErr w:type="spellStart"/>
      <w:r w:rsidRPr="001C645C">
        <w:rPr>
          <w:rFonts w:ascii="Times New Roman" w:hAnsi="Times New Roman" w:cs="Times New Roman"/>
          <w:sz w:val="24"/>
          <w:szCs w:val="24"/>
        </w:rPr>
        <w:t>Fernstein</w:t>
      </w:r>
      <w:proofErr w:type="spellEnd"/>
      <w:r w:rsidRPr="001C645C">
        <w:rPr>
          <w:rFonts w:ascii="Times New Roman" w:hAnsi="Times New Roman" w:cs="Times New Roman"/>
          <w:sz w:val="24"/>
          <w:szCs w:val="24"/>
        </w:rPr>
        <w:t xml:space="preserve"> </w:t>
      </w:r>
      <w:r w:rsidR="008F178E" w:rsidRPr="001C645C">
        <w:rPr>
          <w:rFonts w:ascii="Times New Roman" w:hAnsi="Times New Roman" w:cs="Times New Roman"/>
          <w:sz w:val="24"/>
          <w:szCs w:val="24"/>
        </w:rPr>
        <w:t>AR (</w:t>
      </w:r>
      <w:r w:rsidRPr="001C645C">
        <w:rPr>
          <w:rFonts w:ascii="Times New Roman" w:hAnsi="Times New Roman" w:cs="Times New Roman"/>
          <w:sz w:val="24"/>
          <w:szCs w:val="24"/>
        </w:rPr>
        <w:t xml:space="preserve">1991). Measurement of agreement (Kappa Statistics). In: Clinical </w:t>
      </w:r>
      <w:proofErr w:type="spellStart"/>
      <w:r w:rsidR="008F178E" w:rsidRPr="001C645C">
        <w:rPr>
          <w:rFonts w:ascii="Times New Roman" w:hAnsi="Times New Roman" w:cs="Times New Roman"/>
          <w:sz w:val="24"/>
          <w:szCs w:val="24"/>
        </w:rPr>
        <w:t>biostatisticsthe</w:t>
      </w:r>
      <w:proofErr w:type="spellEnd"/>
      <w:r w:rsidR="008F178E" w:rsidRPr="001C645C">
        <w:rPr>
          <w:rFonts w:ascii="Times New Roman" w:hAnsi="Times New Roman" w:cs="Times New Roman"/>
          <w:sz w:val="24"/>
          <w:szCs w:val="24"/>
        </w:rPr>
        <w:t xml:space="preserve"> biostatistics</w:t>
      </w:r>
      <w:r w:rsidRPr="001C645C">
        <w:rPr>
          <w:rFonts w:ascii="Times New Roman" w:hAnsi="Times New Roman" w:cs="Times New Roman"/>
          <w:sz w:val="24"/>
          <w:szCs w:val="24"/>
        </w:rPr>
        <w:t xml:space="preserve"> of concordance. C. V Mosby Company, USA. 29 (1). pp. 111-123.</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lang w:val="en-US"/>
        </w:rPr>
        <w:t xml:space="preserve">Kumar, D. J., </w:t>
      </w:r>
      <w:proofErr w:type="spellStart"/>
      <w:r w:rsidRPr="001C645C">
        <w:rPr>
          <w:rFonts w:ascii="Times New Roman" w:hAnsi="Times New Roman" w:cs="Times New Roman"/>
          <w:sz w:val="24"/>
          <w:szCs w:val="24"/>
          <w:lang w:val="en-US"/>
        </w:rPr>
        <w:t>Tibenderana</w:t>
      </w:r>
      <w:proofErr w:type="spellEnd"/>
      <w:r w:rsidRPr="001C645C">
        <w:rPr>
          <w:rFonts w:ascii="Times New Roman" w:hAnsi="Times New Roman" w:cs="Times New Roman"/>
          <w:sz w:val="24"/>
          <w:szCs w:val="24"/>
          <w:lang w:val="en-US"/>
        </w:rPr>
        <w:t xml:space="preserve">, J. K., </w:t>
      </w:r>
      <w:proofErr w:type="spellStart"/>
      <w:r w:rsidRPr="001C645C">
        <w:rPr>
          <w:rFonts w:ascii="Times New Roman" w:hAnsi="Times New Roman" w:cs="Times New Roman"/>
          <w:sz w:val="24"/>
          <w:szCs w:val="24"/>
          <w:lang w:val="en-US"/>
        </w:rPr>
        <w:t>Nassali</w:t>
      </w:r>
      <w:proofErr w:type="spellEnd"/>
      <w:r w:rsidRPr="001C645C">
        <w:rPr>
          <w:rFonts w:ascii="Times New Roman" w:hAnsi="Times New Roman" w:cs="Times New Roman"/>
          <w:sz w:val="24"/>
          <w:szCs w:val="24"/>
          <w:lang w:val="en-US"/>
        </w:rPr>
        <w:t xml:space="preserve">, M., </w:t>
      </w:r>
      <w:proofErr w:type="spellStart"/>
      <w:r w:rsidRPr="001C645C">
        <w:rPr>
          <w:rFonts w:ascii="Times New Roman" w:hAnsi="Times New Roman" w:cs="Times New Roman"/>
          <w:sz w:val="24"/>
          <w:szCs w:val="24"/>
          <w:lang w:val="en-US"/>
        </w:rPr>
        <w:t>Tumwine</w:t>
      </w:r>
      <w:proofErr w:type="spellEnd"/>
      <w:r w:rsidRPr="001C645C">
        <w:rPr>
          <w:rFonts w:ascii="Times New Roman" w:hAnsi="Times New Roman" w:cs="Times New Roman"/>
          <w:sz w:val="24"/>
          <w:szCs w:val="24"/>
          <w:lang w:val="en-US"/>
        </w:rPr>
        <w:t xml:space="preserve">, L. </w:t>
      </w:r>
      <w:proofErr w:type="spellStart"/>
      <w:r w:rsidRPr="001C645C">
        <w:rPr>
          <w:rFonts w:ascii="Times New Roman" w:hAnsi="Times New Roman" w:cs="Times New Roman"/>
          <w:sz w:val="24"/>
          <w:szCs w:val="24"/>
          <w:lang w:val="en-US"/>
        </w:rPr>
        <w:t>K.</w:t>
      </w:r>
      <w:proofErr w:type="gramStart"/>
      <w:r w:rsidRPr="001C645C">
        <w:rPr>
          <w:rFonts w:ascii="Times New Roman" w:hAnsi="Times New Roman" w:cs="Times New Roman"/>
          <w:sz w:val="24"/>
          <w:szCs w:val="24"/>
          <w:lang w:val="en-US"/>
        </w:rPr>
        <w:t>,Riches</w:t>
      </w:r>
      <w:proofErr w:type="spellEnd"/>
      <w:proofErr w:type="gramEnd"/>
      <w:r w:rsidRPr="001C645C">
        <w:rPr>
          <w:rFonts w:ascii="Times New Roman" w:hAnsi="Times New Roman" w:cs="Times New Roman"/>
          <w:sz w:val="24"/>
          <w:szCs w:val="24"/>
          <w:lang w:val="en-US"/>
        </w:rPr>
        <w:t xml:space="preserve">, C., Montague, M., </w:t>
      </w:r>
      <w:proofErr w:type="spellStart"/>
      <w:r w:rsidRPr="001C645C">
        <w:rPr>
          <w:rFonts w:ascii="Times New Roman" w:hAnsi="Times New Roman" w:cs="Times New Roman"/>
          <w:sz w:val="24"/>
          <w:szCs w:val="24"/>
          <w:lang w:val="en-US"/>
        </w:rPr>
        <w:t>Counihan</w:t>
      </w:r>
      <w:proofErr w:type="spellEnd"/>
      <w:r w:rsidRPr="001C645C">
        <w:rPr>
          <w:rFonts w:ascii="Times New Roman" w:hAnsi="Times New Roman" w:cs="Times New Roman"/>
          <w:sz w:val="24"/>
          <w:szCs w:val="24"/>
          <w:lang w:val="en-US"/>
        </w:rPr>
        <w:t xml:space="preserve">, H., </w:t>
      </w:r>
      <w:proofErr w:type="spellStart"/>
      <w:r w:rsidRPr="001C645C">
        <w:rPr>
          <w:rFonts w:ascii="Times New Roman" w:hAnsi="Times New Roman" w:cs="Times New Roman"/>
          <w:sz w:val="24"/>
          <w:szCs w:val="24"/>
          <w:lang w:val="en-US"/>
        </w:rPr>
        <w:t>Hamade</w:t>
      </w:r>
      <w:proofErr w:type="spellEnd"/>
      <w:r w:rsidRPr="001C645C">
        <w:rPr>
          <w:rFonts w:ascii="Times New Roman" w:hAnsi="Times New Roman" w:cs="Times New Roman"/>
          <w:sz w:val="24"/>
          <w:szCs w:val="24"/>
          <w:lang w:val="en-US"/>
        </w:rPr>
        <w:t xml:space="preserve">, P., </w:t>
      </w:r>
      <w:proofErr w:type="spellStart"/>
      <w:r w:rsidRPr="001C645C">
        <w:rPr>
          <w:rFonts w:ascii="Times New Roman" w:hAnsi="Times New Roman" w:cs="Times New Roman"/>
          <w:sz w:val="24"/>
          <w:szCs w:val="24"/>
          <w:lang w:val="en-US"/>
        </w:rPr>
        <w:t>VanGeertruyden</w:t>
      </w:r>
      <w:proofErr w:type="spellEnd"/>
      <w:r w:rsidRPr="001C645C">
        <w:rPr>
          <w:rFonts w:ascii="Times New Roman" w:hAnsi="Times New Roman" w:cs="Times New Roman"/>
          <w:sz w:val="24"/>
          <w:szCs w:val="24"/>
          <w:lang w:val="en-US"/>
        </w:rPr>
        <w:t xml:space="preserve">, J. P. &amp; Meek, S. (2012). Placental </w:t>
      </w:r>
      <w:r w:rsidRPr="001C645C">
        <w:rPr>
          <w:rFonts w:ascii="Times New Roman" w:hAnsi="Times New Roman" w:cs="Times New Roman"/>
          <w:i/>
          <w:sz w:val="24"/>
          <w:szCs w:val="24"/>
          <w:lang w:val="en-US"/>
        </w:rPr>
        <w:t xml:space="preserve">Plasmodium falciparum </w:t>
      </w:r>
      <w:r w:rsidRPr="001C645C">
        <w:rPr>
          <w:rFonts w:ascii="Times New Roman" w:hAnsi="Times New Roman" w:cs="Times New Roman"/>
          <w:sz w:val="24"/>
          <w:szCs w:val="24"/>
          <w:lang w:val="en-US"/>
        </w:rPr>
        <w:t>malaria infection: operational accuracy of HRP2 rapid diagnostic tests in a malaria endemic setting. Malar J 10, 306.</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Kyabayinze</w:t>
      </w:r>
      <w:proofErr w:type="spellEnd"/>
      <w:r w:rsidRPr="001C645C">
        <w:rPr>
          <w:rFonts w:ascii="Times New Roman" w:hAnsi="Times New Roman" w:cs="Times New Roman"/>
          <w:sz w:val="24"/>
          <w:szCs w:val="24"/>
        </w:rPr>
        <w:t xml:space="preserve"> DJ, </w:t>
      </w:r>
      <w:proofErr w:type="spellStart"/>
      <w:r w:rsidRPr="001C645C">
        <w:rPr>
          <w:rFonts w:ascii="Times New Roman" w:hAnsi="Times New Roman" w:cs="Times New Roman"/>
          <w:sz w:val="24"/>
          <w:szCs w:val="24"/>
        </w:rPr>
        <w:t>Tibenderana</w:t>
      </w:r>
      <w:proofErr w:type="spellEnd"/>
      <w:r w:rsidRPr="001C645C">
        <w:rPr>
          <w:rFonts w:ascii="Times New Roman" w:hAnsi="Times New Roman" w:cs="Times New Roman"/>
          <w:sz w:val="24"/>
          <w:szCs w:val="24"/>
        </w:rPr>
        <w:t xml:space="preserve"> JK, </w:t>
      </w:r>
      <w:proofErr w:type="spellStart"/>
      <w:r w:rsidRPr="001C645C">
        <w:rPr>
          <w:rFonts w:ascii="Times New Roman" w:hAnsi="Times New Roman" w:cs="Times New Roman"/>
          <w:sz w:val="24"/>
          <w:szCs w:val="24"/>
        </w:rPr>
        <w:t>Odong</w:t>
      </w:r>
      <w:proofErr w:type="spellEnd"/>
      <w:r w:rsidRPr="001C645C">
        <w:rPr>
          <w:rFonts w:ascii="Times New Roman" w:hAnsi="Times New Roman" w:cs="Times New Roman"/>
          <w:sz w:val="24"/>
          <w:szCs w:val="24"/>
        </w:rPr>
        <w:t xml:space="preserve"> GW, </w:t>
      </w:r>
      <w:proofErr w:type="spellStart"/>
      <w:r w:rsidRPr="001C645C">
        <w:rPr>
          <w:rFonts w:ascii="Times New Roman" w:hAnsi="Times New Roman" w:cs="Times New Roman"/>
          <w:sz w:val="24"/>
          <w:szCs w:val="24"/>
        </w:rPr>
        <w:t>Rwakimari</w:t>
      </w:r>
      <w:proofErr w:type="spellEnd"/>
      <w:r w:rsidRPr="001C645C">
        <w:rPr>
          <w:rFonts w:ascii="Times New Roman" w:hAnsi="Times New Roman" w:cs="Times New Roman"/>
          <w:sz w:val="24"/>
          <w:szCs w:val="24"/>
        </w:rPr>
        <w:t xml:space="preserve"> JB, </w:t>
      </w:r>
      <w:proofErr w:type="spellStart"/>
      <w:r w:rsidRPr="001C645C">
        <w:rPr>
          <w:rFonts w:ascii="Times New Roman" w:hAnsi="Times New Roman" w:cs="Times New Roman"/>
          <w:sz w:val="24"/>
          <w:szCs w:val="24"/>
        </w:rPr>
        <w:t>Counihan</w:t>
      </w:r>
      <w:proofErr w:type="spellEnd"/>
      <w:r w:rsidRPr="001C645C">
        <w:rPr>
          <w:rFonts w:ascii="Times New Roman" w:hAnsi="Times New Roman" w:cs="Times New Roman"/>
          <w:sz w:val="24"/>
          <w:szCs w:val="24"/>
        </w:rPr>
        <w:t xml:space="preserve"> H (2008) Operational accuracy and comparative persistent antigenicity of HRP2 rapid diagnostic tests for </w:t>
      </w:r>
      <w:r w:rsidRPr="001C645C">
        <w:rPr>
          <w:rFonts w:ascii="Times New Roman" w:hAnsi="Times New Roman" w:cs="Times New Roman"/>
          <w:i/>
          <w:sz w:val="24"/>
          <w:szCs w:val="24"/>
        </w:rPr>
        <w:t>Plasmodium falciparum</w:t>
      </w:r>
      <w:r w:rsidRPr="001C645C">
        <w:rPr>
          <w:rFonts w:ascii="Times New Roman" w:hAnsi="Times New Roman" w:cs="Times New Roman"/>
          <w:sz w:val="24"/>
          <w:szCs w:val="24"/>
        </w:rPr>
        <w:t xml:space="preserve"> malaria in a </w:t>
      </w:r>
      <w:proofErr w:type="spellStart"/>
      <w:r w:rsidRPr="001C645C">
        <w:rPr>
          <w:rFonts w:ascii="Times New Roman" w:hAnsi="Times New Roman" w:cs="Times New Roman"/>
          <w:sz w:val="24"/>
          <w:szCs w:val="24"/>
        </w:rPr>
        <w:t>hyperendemic</w:t>
      </w:r>
      <w:proofErr w:type="spellEnd"/>
      <w:r w:rsidRPr="001C645C">
        <w:rPr>
          <w:rFonts w:ascii="Times New Roman" w:hAnsi="Times New Roman" w:cs="Times New Roman"/>
          <w:sz w:val="24"/>
          <w:szCs w:val="24"/>
        </w:rPr>
        <w:t xml:space="preserve"> region of Uganda. Malaria Journal 7: 221.</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de-DE"/>
        </w:rPr>
        <w:t xml:space="preserve">Laferi,H.,Kandel,K., and Pichler,H.(1997). </w:t>
      </w:r>
      <w:r w:rsidRPr="001C645C">
        <w:rPr>
          <w:rFonts w:ascii="Times New Roman" w:hAnsi="Times New Roman" w:cs="Times New Roman"/>
          <w:sz w:val="24"/>
          <w:szCs w:val="24"/>
          <w:lang w:val="en-US"/>
        </w:rPr>
        <w:t xml:space="preserve">False positive dipstick test for malaria. </w:t>
      </w:r>
      <w:r w:rsidRPr="001C645C">
        <w:rPr>
          <w:rFonts w:ascii="Times New Roman" w:hAnsi="Times New Roman" w:cs="Times New Roman"/>
          <w:i/>
          <w:sz w:val="24"/>
          <w:szCs w:val="24"/>
          <w:lang w:val="en-US"/>
        </w:rPr>
        <w:t>New England Journal</w:t>
      </w:r>
      <w:r w:rsidRPr="001C645C">
        <w:rPr>
          <w:rFonts w:ascii="Times New Roman" w:hAnsi="Times New Roman" w:cs="Times New Roman"/>
          <w:sz w:val="24"/>
          <w:szCs w:val="24"/>
          <w:lang w:val="en-US"/>
        </w:rPr>
        <w:t xml:space="preserve"> </w:t>
      </w:r>
      <w:r w:rsidRPr="001C645C">
        <w:rPr>
          <w:rFonts w:ascii="Times New Roman" w:hAnsi="Times New Roman" w:cs="Times New Roman"/>
          <w:i/>
          <w:sz w:val="24"/>
          <w:szCs w:val="24"/>
          <w:lang w:val="en-US"/>
        </w:rPr>
        <w:t xml:space="preserve">of </w:t>
      </w:r>
      <w:r w:rsidR="008F178E" w:rsidRPr="001C645C">
        <w:rPr>
          <w:rFonts w:ascii="Times New Roman" w:hAnsi="Times New Roman" w:cs="Times New Roman"/>
          <w:i/>
          <w:sz w:val="24"/>
          <w:szCs w:val="24"/>
          <w:lang w:val="en-US"/>
        </w:rPr>
        <w:t>Medicine</w:t>
      </w:r>
      <w:r w:rsidR="008F178E" w:rsidRPr="001C645C">
        <w:rPr>
          <w:rFonts w:ascii="Times New Roman" w:hAnsi="Times New Roman" w:cs="Times New Roman"/>
          <w:sz w:val="24"/>
          <w:szCs w:val="24"/>
          <w:lang w:val="en-US"/>
        </w:rPr>
        <w:t>, 337:1635</w:t>
      </w:r>
      <w:r w:rsidRPr="001C645C">
        <w:rPr>
          <w:rFonts w:ascii="Times New Roman" w:hAnsi="Times New Roman" w:cs="Times New Roman"/>
          <w:sz w:val="24"/>
          <w:szCs w:val="24"/>
          <w:lang w:val="en-US"/>
        </w:rPr>
        <w:t>-1636.</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Lee, N., Baker, J., Bell</w:t>
      </w:r>
      <w:r w:rsidR="008F178E" w:rsidRPr="001C645C">
        <w:rPr>
          <w:rFonts w:ascii="Times New Roman" w:hAnsi="Times New Roman" w:cs="Times New Roman"/>
          <w:sz w:val="24"/>
          <w:szCs w:val="24"/>
          <w:lang w:val="en-US"/>
        </w:rPr>
        <w:t>, D</w:t>
      </w:r>
      <w:r w:rsidRPr="001C645C">
        <w:rPr>
          <w:rFonts w:ascii="Times New Roman" w:hAnsi="Times New Roman" w:cs="Times New Roman"/>
          <w:sz w:val="24"/>
          <w:szCs w:val="24"/>
          <w:lang w:val="en-US"/>
        </w:rPr>
        <w:t>., McCarthy, J., Cheng</w:t>
      </w:r>
      <w:r w:rsidR="008F178E" w:rsidRPr="001C645C">
        <w:rPr>
          <w:rFonts w:ascii="Times New Roman" w:hAnsi="Times New Roman" w:cs="Times New Roman"/>
          <w:sz w:val="24"/>
          <w:szCs w:val="24"/>
          <w:lang w:val="en-US"/>
        </w:rPr>
        <w:t>, Q</w:t>
      </w:r>
      <w:r w:rsidRPr="001C645C">
        <w:rPr>
          <w:rFonts w:ascii="Times New Roman" w:hAnsi="Times New Roman" w:cs="Times New Roman"/>
          <w:sz w:val="24"/>
          <w:szCs w:val="24"/>
          <w:lang w:val="en-US"/>
        </w:rPr>
        <w:t xml:space="preserve">.  Assessing the </w:t>
      </w:r>
      <w:r w:rsidR="008F178E" w:rsidRPr="001C645C">
        <w:rPr>
          <w:rFonts w:ascii="Times New Roman" w:hAnsi="Times New Roman" w:cs="Times New Roman"/>
          <w:sz w:val="24"/>
          <w:szCs w:val="24"/>
          <w:lang w:val="en-US"/>
        </w:rPr>
        <w:t>genetic diversity</w:t>
      </w:r>
      <w:r w:rsidRPr="001C645C">
        <w:rPr>
          <w:rFonts w:ascii="Times New Roman" w:hAnsi="Times New Roman" w:cs="Times New Roman"/>
          <w:sz w:val="24"/>
          <w:szCs w:val="24"/>
          <w:lang w:val="en-US"/>
        </w:rPr>
        <w:t xml:space="preserve"> of the aldolase genes of </w:t>
      </w:r>
      <w:r w:rsidRPr="001C645C">
        <w:rPr>
          <w:rFonts w:ascii="Times New Roman" w:hAnsi="Times New Roman" w:cs="Times New Roman"/>
          <w:i/>
          <w:sz w:val="24"/>
          <w:szCs w:val="24"/>
          <w:lang w:val="en-US"/>
        </w:rPr>
        <w:t xml:space="preserve">Plasmodium </w:t>
      </w:r>
      <w:proofErr w:type="spellStart"/>
      <w:r w:rsidRPr="001C645C">
        <w:rPr>
          <w:rFonts w:ascii="Times New Roman" w:hAnsi="Times New Roman" w:cs="Times New Roman"/>
          <w:i/>
          <w:sz w:val="24"/>
          <w:szCs w:val="24"/>
          <w:lang w:val="en-US"/>
        </w:rPr>
        <w:t>falciparium</w:t>
      </w:r>
      <w:proofErr w:type="spellEnd"/>
      <w:r w:rsidRPr="001C645C">
        <w:rPr>
          <w:rFonts w:ascii="Times New Roman" w:hAnsi="Times New Roman" w:cs="Times New Roman"/>
          <w:sz w:val="24"/>
          <w:szCs w:val="24"/>
          <w:lang w:val="en-US"/>
        </w:rPr>
        <w:t xml:space="preserve"> and </w:t>
      </w:r>
      <w:r w:rsidRPr="001C645C">
        <w:rPr>
          <w:rFonts w:ascii="Times New Roman" w:hAnsi="Times New Roman" w:cs="Times New Roman"/>
          <w:i/>
          <w:sz w:val="24"/>
          <w:szCs w:val="24"/>
          <w:lang w:val="en-US"/>
        </w:rPr>
        <w:t>P. vivax</w:t>
      </w:r>
      <w:r w:rsidRPr="001C645C">
        <w:rPr>
          <w:rFonts w:ascii="Times New Roman" w:hAnsi="Times New Roman" w:cs="Times New Roman"/>
          <w:sz w:val="24"/>
          <w:szCs w:val="24"/>
          <w:lang w:val="en-US"/>
        </w:rPr>
        <w:t xml:space="preserve"> and </w:t>
      </w:r>
      <w:r w:rsidR="008F178E" w:rsidRPr="001C645C">
        <w:rPr>
          <w:rFonts w:ascii="Times New Roman" w:hAnsi="Times New Roman" w:cs="Times New Roman"/>
          <w:sz w:val="24"/>
          <w:szCs w:val="24"/>
          <w:lang w:val="en-US"/>
        </w:rPr>
        <w:t>its</w:t>
      </w:r>
      <w:r w:rsidRPr="001C645C">
        <w:rPr>
          <w:rFonts w:ascii="Times New Roman" w:hAnsi="Times New Roman" w:cs="Times New Roman"/>
          <w:sz w:val="24"/>
          <w:szCs w:val="24"/>
          <w:lang w:val="en-US"/>
        </w:rPr>
        <w:t xml:space="preserve"> potential effect on the performance of aldolase-detecting Rapid diagnostic tests (RDTs).  </w:t>
      </w:r>
      <w:r w:rsidRPr="001C645C">
        <w:rPr>
          <w:rFonts w:ascii="Times New Roman" w:hAnsi="Times New Roman" w:cs="Times New Roman"/>
          <w:i/>
          <w:iCs/>
          <w:sz w:val="24"/>
          <w:szCs w:val="24"/>
          <w:lang w:val="en-US"/>
        </w:rPr>
        <w:t xml:space="preserve">J. </w:t>
      </w:r>
      <w:proofErr w:type="spellStart"/>
      <w:r w:rsidRPr="001C645C">
        <w:rPr>
          <w:rFonts w:ascii="Times New Roman" w:hAnsi="Times New Roman" w:cs="Times New Roman"/>
          <w:i/>
          <w:iCs/>
          <w:sz w:val="24"/>
          <w:szCs w:val="24"/>
          <w:lang w:val="en-US"/>
        </w:rPr>
        <w:t>Clin</w:t>
      </w:r>
      <w:proofErr w:type="spellEnd"/>
      <w:r w:rsidRPr="001C645C">
        <w:rPr>
          <w:rFonts w:ascii="Times New Roman" w:hAnsi="Times New Roman" w:cs="Times New Roman"/>
          <w:i/>
          <w:iCs/>
          <w:sz w:val="24"/>
          <w:szCs w:val="24"/>
          <w:lang w:val="en-US"/>
        </w:rPr>
        <w:t xml:space="preserve"> </w:t>
      </w:r>
      <w:proofErr w:type="spellStart"/>
      <w:r w:rsidRPr="001C645C">
        <w:rPr>
          <w:rFonts w:ascii="Times New Roman" w:hAnsi="Times New Roman" w:cs="Times New Roman"/>
          <w:i/>
          <w:iCs/>
          <w:sz w:val="24"/>
          <w:szCs w:val="24"/>
          <w:lang w:val="en-US"/>
        </w:rPr>
        <w:t>Microbiol</w:t>
      </w:r>
      <w:proofErr w:type="spellEnd"/>
      <w:r w:rsidRPr="001C645C">
        <w:rPr>
          <w:rFonts w:ascii="Times New Roman" w:hAnsi="Times New Roman" w:cs="Times New Roman"/>
          <w:i/>
          <w:iCs/>
          <w:sz w:val="24"/>
          <w:szCs w:val="24"/>
          <w:lang w:val="en-US"/>
        </w:rPr>
        <w:t xml:space="preserve">. </w:t>
      </w:r>
      <w:r w:rsidRPr="001C645C">
        <w:rPr>
          <w:rFonts w:ascii="Times New Roman" w:hAnsi="Times New Roman" w:cs="Times New Roman"/>
          <w:iCs/>
          <w:sz w:val="24"/>
          <w:szCs w:val="24"/>
          <w:lang w:val="en-US"/>
        </w:rPr>
        <w:t>2006</w:t>
      </w:r>
      <w:r w:rsidR="008F178E" w:rsidRPr="001C645C">
        <w:rPr>
          <w:rFonts w:ascii="Times New Roman" w:hAnsi="Times New Roman" w:cs="Times New Roman"/>
          <w:iCs/>
          <w:sz w:val="24"/>
          <w:szCs w:val="24"/>
          <w:lang w:val="en-US"/>
        </w:rPr>
        <w:t>;</w:t>
      </w:r>
      <w:r w:rsidR="008F178E" w:rsidRPr="001C645C">
        <w:rPr>
          <w:rFonts w:ascii="Times New Roman" w:hAnsi="Times New Roman" w:cs="Times New Roman"/>
          <w:i/>
          <w:iCs/>
          <w:sz w:val="24"/>
          <w:szCs w:val="24"/>
          <w:lang w:val="en-US"/>
        </w:rPr>
        <w:t xml:space="preserve"> 44</w:t>
      </w:r>
      <w:r w:rsidRPr="001C645C">
        <w:rPr>
          <w:rFonts w:ascii="Times New Roman" w:hAnsi="Times New Roman" w:cs="Times New Roman"/>
          <w:i/>
          <w:iCs/>
          <w:sz w:val="24"/>
          <w:szCs w:val="24"/>
          <w:lang w:val="en-US"/>
        </w:rPr>
        <w:t>: 4547-9</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Lubell</w:t>
      </w:r>
      <w:proofErr w:type="spellEnd"/>
      <w:r w:rsidRPr="001C645C">
        <w:rPr>
          <w:rFonts w:ascii="Times New Roman" w:hAnsi="Times New Roman" w:cs="Times New Roman"/>
          <w:sz w:val="24"/>
          <w:szCs w:val="24"/>
        </w:rPr>
        <w:t xml:space="preserve"> Y, </w:t>
      </w:r>
      <w:proofErr w:type="spellStart"/>
      <w:r w:rsidRPr="001C645C">
        <w:rPr>
          <w:rFonts w:ascii="Times New Roman" w:hAnsi="Times New Roman" w:cs="Times New Roman"/>
          <w:sz w:val="24"/>
          <w:szCs w:val="24"/>
        </w:rPr>
        <w:t>Reyburn</w:t>
      </w:r>
      <w:proofErr w:type="spellEnd"/>
      <w:r w:rsidRPr="001C645C">
        <w:rPr>
          <w:rFonts w:ascii="Times New Roman" w:hAnsi="Times New Roman" w:cs="Times New Roman"/>
          <w:sz w:val="24"/>
          <w:szCs w:val="24"/>
        </w:rPr>
        <w:t xml:space="preserve"> H, </w:t>
      </w:r>
      <w:proofErr w:type="spellStart"/>
      <w:r w:rsidRPr="001C645C">
        <w:rPr>
          <w:rFonts w:ascii="Times New Roman" w:hAnsi="Times New Roman" w:cs="Times New Roman"/>
          <w:sz w:val="24"/>
          <w:szCs w:val="24"/>
        </w:rPr>
        <w:t>Mbakilwa</w:t>
      </w:r>
      <w:proofErr w:type="spellEnd"/>
      <w:r w:rsidRPr="001C645C">
        <w:rPr>
          <w:rFonts w:ascii="Times New Roman" w:hAnsi="Times New Roman" w:cs="Times New Roman"/>
          <w:sz w:val="24"/>
          <w:szCs w:val="24"/>
        </w:rPr>
        <w:t xml:space="preserve"> H, </w:t>
      </w:r>
      <w:proofErr w:type="spellStart"/>
      <w:r w:rsidRPr="001C645C">
        <w:rPr>
          <w:rFonts w:ascii="Times New Roman" w:hAnsi="Times New Roman" w:cs="Times New Roman"/>
          <w:sz w:val="24"/>
          <w:szCs w:val="24"/>
        </w:rPr>
        <w:t>Mwangi</w:t>
      </w:r>
      <w:proofErr w:type="spellEnd"/>
      <w:r w:rsidRPr="001C645C">
        <w:rPr>
          <w:rFonts w:ascii="Times New Roman" w:hAnsi="Times New Roman" w:cs="Times New Roman"/>
          <w:sz w:val="24"/>
          <w:szCs w:val="24"/>
        </w:rPr>
        <w:t xml:space="preserve"> R, </w:t>
      </w:r>
      <w:proofErr w:type="spellStart"/>
      <w:r w:rsidRPr="001C645C">
        <w:rPr>
          <w:rFonts w:ascii="Times New Roman" w:hAnsi="Times New Roman" w:cs="Times New Roman"/>
          <w:sz w:val="24"/>
          <w:szCs w:val="24"/>
        </w:rPr>
        <w:t>Chonya</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Whitty</w:t>
      </w:r>
      <w:proofErr w:type="spellEnd"/>
      <w:r w:rsidRPr="001C645C">
        <w:rPr>
          <w:rFonts w:ascii="Times New Roman" w:hAnsi="Times New Roman" w:cs="Times New Roman"/>
          <w:sz w:val="24"/>
          <w:szCs w:val="24"/>
        </w:rPr>
        <w:t xml:space="preserve"> CJ, Mills A (2008): The impact of response to the results of diagnostic tests for malaria: cost-benefit analysis. </w:t>
      </w:r>
      <w:r w:rsidRPr="001C645C">
        <w:rPr>
          <w:rFonts w:ascii="Times New Roman" w:hAnsi="Times New Roman" w:cs="Times New Roman"/>
          <w:i/>
          <w:sz w:val="24"/>
          <w:szCs w:val="24"/>
        </w:rPr>
        <w:t>BMJ</w:t>
      </w:r>
      <w:r w:rsidRPr="001C645C">
        <w:rPr>
          <w:rFonts w:ascii="Times New Roman" w:hAnsi="Times New Roman" w:cs="Times New Roman"/>
          <w:sz w:val="24"/>
          <w:szCs w:val="24"/>
        </w:rPr>
        <w:t>, 336:202-205.</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Mason DP, Kawamoto F, Lin K, </w:t>
      </w:r>
      <w:proofErr w:type="spellStart"/>
      <w:r w:rsidRPr="001C645C">
        <w:rPr>
          <w:rFonts w:ascii="Times New Roman" w:hAnsi="Times New Roman" w:cs="Times New Roman"/>
          <w:sz w:val="24"/>
          <w:szCs w:val="24"/>
        </w:rPr>
        <w:t>Laoboonchai</w:t>
      </w:r>
      <w:proofErr w:type="spellEnd"/>
      <w:r w:rsidRPr="001C645C">
        <w:rPr>
          <w:rFonts w:ascii="Times New Roman" w:hAnsi="Times New Roman" w:cs="Times New Roman"/>
          <w:sz w:val="24"/>
          <w:szCs w:val="24"/>
        </w:rPr>
        <w:t xml:space="preserve"> A, </w:t>
      </w:r>
      <w:proofErr w:type="spellStart"/>
      <w:r w:rsidRPr="001C645C">
        <w:rPr>
          <w:rFonts w:ascii="Times New Roman" w:hAnsi="Times New Roman" w:cs="Times New Roman"/>
          <w:sz w:val="24"/>
          <w:szCs w:val="24"/>
        </w:rPr>
        <w:t>Wongsrichanalai</w:t>
      </w:r>
      <w:proofErr w:type="spellEnd"/>
      <w:r w:rsidRPr="001C645C">
        <w:rPr>
          <w:rFonts w:ascii="Times New Roman" w:hAnsi="Times New Roman" w:cs="Times New Roman"/>
          <w:sz w:val="24"/>
          <w:szCs w:val="24"/>
        </w:rPr>
        <w:t xml:space="preserve"> C: </w:t>
      </w:r>
      <w:r w:rsidRPr="001C645C">
        <w:rPr>
          <w:rFonts w:ascii="Times New Roman" w:hAnsi="Times New Roman" w:cs="Times New Roman"/>
          <w:bCs/>
          <w:sz w:val="24"/>
          <w:szCs w:val="24"/>
        </w:rPr>
        <w:t>A comparison of</w:t>
      </w:r>
      <w:r w:rsidR="008F178E">
        <w:rPr>
          <w:rFonts w:ascii="Times New Roman" w:hAnsi="Times New Roman" w:cs="Times New Roman"/>
          <w:bCs/>
          <w:sz w:val="24"/>
          <w:szCs w:val="24"/>
        </w:rPr>
        <w:t xml:space="preserve"> </w:t>
      </w:r>
      <w:r w:rsidRPr="001C645C">
        <w:rPr>
          <w:rFonts w:ascii="Times New Roman" w:hAnsi="Times New Roman" w:cs="Times New Roman"/>
          <w:bCs/>
          <w:sz w:val="24"/>
          <w:szCs w:val="24"/>
        </w:rPr>
        <w:t xml:space="preserve">two rapid field </w:t>
      </w:r>
      <w:proofErr w:type="spellStart"/>
      <w:r w:rsidRPr="001C645C">
        <w:rPr>
          <w:rFonts w:ascii="Times New Roman" w:hAnsi="Times New Roman" w:cs="Times New Roman"/>
          <w:bCs/>
          <w:sz w:val="24"/>
          <w:szCs w:val="24"/>
        </w:rPr>
        <w:t>immunochromatographic</w:t>
      </w:r>
      <w:proofErr w:type="spellEnd"/>
      <w:r w:rsidRPr="001C645C">
        <w:rPr>
          <w:rFonts w:ascii="Times New Roman" w:hAnsi="Times New Roman" w:cs="Times New Roman"/>
          <w:bCs/>
          <w:sz w:val="24"/>
          <w:szCs w:val="24"/>
        </w:rPr>
        <w:t xml:space="preserve"> tests to expert microscopy in the diagnosis of</w:t>
      </w:r>
      <w:r w:rsidR="008F178E">
        <w:rPr>
          <w:rFonts w:ascii="Times New Roman" w:hAnsi="Times New Roman" w:cs="Times New Roman"/>
          <w:bCs/>
          <w:sz w:val="24"/>
          <w:szCs w:val="24"/>
        </w:rPr>
        <w:t xml:space="preserve"> </w:t>
      </w:r>
      <w:r w:rsidRPr="001C645C">
        <w:rPr>
          <w:rFonts w:ascii="Times New Roman" w:hAnsi="Times New Roman" w:cs="Times New Roman"/>
          <w:bCs/>
          <w:sz w:val="24"/>
          <w:szCs w:val="24"/>
        </w:rPr>
        <w:t>malaria.</w:t>
      </w:r>
      <w:r w:rsidRPr="001C645C">
        <w:rPr>
          <w:rFonts w:ascii="Times New Roman" w:hAnsi="Times New Roman" w:cs="Times New Roman"/>
          <w:b/>
          <w:bCs/>
          <w:sz w:val="24"/>
          <w:szCs w:val="24"/>
        </w:rPr>
        <w:t xml:space="preserve"> </w:t>
      </w:r>
      <w:proofErr w:type="spellStart"/>
      <w:r w:rsidRPr="001C645C">
        <w:rPr>
          <w:rFonts w:ascii="Times New Roman" w:hAnsi="Times New Roman" w:cs="Times New Roman"/>
          <w:i/>
          <w:iCs/>
          <w:sz w:val="24"/>
          <w:szCs w:val="24"/>
        </w:rPr>
        <w:t>Acta</w:t>
      </w:r>
      <w:proofErr w:type="spellEnd"/>
      <w:r w:rsidRPr="001C645C">
        <w:rPr>
          <w:rFonts w:ascii="Times New Roman" w:hAnsi="Times New Roman" w:cs="Times New Roman"/>
          <w:i/>
          <w:iCs/>
          <w:sz w:val="24"/>
          <w:szCs w:val="24"/>
        </w:rPr>
        <w:t xml:space="preserve"> </w:t>
      </w:r>
      <w:proofErr w:type="spellStart"/>
      <w:r w:rsidRPr="001C645C">
        <w:rPr>
          <w:rFonts w:ascii="Times New Roman" w:hAnsi="Times New Roman" w:cs="Times New Roman"/>
          <w:i/>
          <w:iCs/>
          <w:sz w:val="24"/>
          <w:szCs w:val="24"/>
        </w:rPr>
        <w:t>Trop</w:t>
      </w:r>
      <w:proofErr w:type="spellEnd"/>
      <w:r w:rsidRPr="001C645C">
        <w:rPr>
          <w:rFonts w:ascii="Times New Roman" w:hAnsi="Times New Roman" w:cs="Times New Roman"/>
          <w:i/>
          <w:iCs/>
          <w:sz w:val="24"/>
          <w:szCs w:val="24"/>
        </w:rPr>
        <w:t xml:space="preserve"> </w:t>
      </w:r>
      <w:r w:rsidRPr="001C645C">
        <w:rPr>
          <w:rFonts w:ascii="Times New Roman" w:hAnsi="Times New Roman" w:cs="Times New Roman"/>
          <w:sz w:val="24"/>
          <w:szCs w:val="24"/>
        </w:rPr>
        <w:t xml:space="preserve">2002, </w:t>
      </w:r>
      <w:r w:rsidRPr="001C645C">
        <w:rPr>
          <w:rFonts w:ascii="Times New Roman" w:hAnsi="Times New Roman" w:cs="Times New Roman"/>
          <w:b/>
          <w:bCs/>
          <w:sz w:val="24"/>
          <w:szCs w:val="24"/>
        </w:rPr>
        <w:t>82</w:t>
      </w:r>
      <w:r w:rsidRPr="001C645C">
        <w:rPr>
          <w:rFonts w:ascii="Times New Roman" w:hAnsi="Times New Roman" w:cs="Times New Roman"/>
          <w:sz w:val="24"/>
          <w:szCs w:val="24"/>
        </w:rPr>
        <w:t>:51–59.</w:t>
      </w:r>
    </w:p>
    <w:p w:rsidR="001C645C" w:rsidRPr="001C645C" w:rsidRDefault="001C645C" w:rsidP="001C645C">
      <w:pPr>
        <w:spacing w:line="480" w:lineRule="auto"/>
        <w:jc w:val="both"/>
        <w:rPr>
          <w:rFonts w:ascii="Times New Roman" w:hAnsi="Times New Roman" w:cs="Times New Roman"/>
          <w:i/>
          <w:iCs/>
          <w:sz w:val="24"/>
          <w:szCs w:val="24"/>
          <w:lang w:val="en-US"/>
        </w:rPr>
      </w:pPr>
      <w:proofErr w:type="spellStart"/>
      <w:r w:rsidRPr="001C645C">
        <w:rPr>
          <w:rFonts w:ascii="Times New Roman" w:hAnsi="Times New Roman" w:cs="Times New Roman"/>
          <w:sz w:val="24"/>
          <w:szCs w:val="24"/>
          <w:lang w:val="en-US"/>
        </w:rPr>
        <w:lastRenderedPageBreak/>
        <w:t>Markler</w:t>
      </w:r>
      <w:proofErr w:type="spellEnd"/>
      <w:r w:rsidRPr="001C645C">
        <w:rPr>
          <w:rFonts w:ascii="Times New Roman" w:hAnsi="Times New Roman" w:cs="Times New Roman"/>
          <w:sz w:val="24"/>
          <w:szCs w:val="24"/>
          <w:lang w:val="en-US"/>
        </w:rPr>
        <w:t xml:space="preserve">, M. T., Piper R. C. and Milhous W. K. (1998). Lactate dehydrogenase and the diagnosis of malaria. </w:t>
      </w:r>
      <w:proofErr w:type="spellStart"/>
      <w:r w:rsidRPr="001C645C">
        <w:rPr>
          <w:rFonts w:ascii="Times New Roman" w:hAnsi="Times New Roman" w:cs="Times New Roman"/>
          <w:i/>
          <w:iCs/>
          <w:sz w:val="24"/>
          <w:szCs w:val="24"/>
          <w:lang w:val="en-US"/>
        </w:rPr>
        <w:t>Parasitol</w:t>
      </w:r>
      <w:proofErr w:type="spellEnd"/>
      <w:r w:rsidRPr="001C645C">
        <w:rPr>
          <w:rFonts w:ascii="Times New Roman" w:hAnsi="Times New Roman" w:cs="Times New Roman"/>
          <w:i/>
          <w:iCs/>
          <w:sz w:val="24"/>
          <w:szCs w:val="24"/>
          <w:lang w:val="en-US"/>
        </w:rPr>
        <w:t>. Today 14: 376-377</w:t>
      </w:r>
    </w:p>
    <w:p w:rsidR="001C645C" w:rsidRPr="001C645C" w:rsidRDefault="001C645C" w:rsidP="001C645C">
      <w:pPr>
        <w:spacing w:line="480" w:lineRule="auto"/>
        <w:jc w:val="both"/>
        <w:rPr>
          <w:rFonts w:ascii="Times New Roman" w:hAnsi="Times New Roman" w:cs="Times New Roman"/>
          <w:i/>
          <w:iCs/>
          <w:sz w:val="24"/>
          <w:szCs w:val="24"/>
          <w:lang w:val="en-US"/>
        </w:rPr>
      </w:pPr>
      <w:r w:rsidRPr="001C645C">
        <w:rPr>
          <w:rFonts w:ascii="Times New Roman" w:hAnsi="Times New Roman" w:cs="Times New Roman"/>
          <w:sz w:val="24"/>
          <w:szCs w:val="24"/>
          <w:lang w:val="en-US"/>
        </w:rPr>
        <w:t xml:space="preserve">Miller, R. S., McDaniel, P. and </w:t>
      </w:r>
      <w:proofErr w:type="spellStart"/>
      <w:r w:rsidRPr="001C645C">
        <w:rPr>
          <w:rFonts w:ascii="Times New Roman" w:hAnsi="Times New Roman" w:cs="Times New Roman"/>
          <w:sz w:val="24"/>
          <w:szCs w:val="24"/>
          <w:lang w:val="en-US"/>
        </w:rPr>
        <w:t>Wongsrichanalai</w:t>
      </w:r>
      <w:proofErr w:type="spellEnd"/>
      <w:r w:rsidRPr="001C645C">
        <w:rPr>
          <w:rFonts w:ascii="Times New Roman" w:hAnsi="Times New Roman" w:cs="Times New Roman"/>
          <w:sz w:val="24"/>
          <w:szCs w:val="24"/>
          <w:lang w:val="en-US"/>
        </w:rPr>
        <w:t xml:space="preserve">, C. (1994). Following the course of malaria treatment by detecting parasite lactate dehydrogenase enzyme. </w:t>
      </w:r>
      <w:r w:rsidRPr="001C645C">
        <w:rPr>
          <w:rFonts w:ascii="Times New Roman" w:hAnsi="Times New Roman" w:cs="Times New Roman"/>
          <w:i/>
          <w:iCs/>
          <w:sz w:val="24"/>
          <w:szCs w:val="24"/>
          <w:lang w:val="en-US"/>
        </w:rPr>
        <w:t xml:space="preserve">Br J. </w:t>
      </w:r>
      <w:proofErr w:type="spellStart"/>
      <w:r w:rsidRPr="001C645C">
        <w:rPr>
          <w:rFonts w:ascii="Times New Roman" w:hAnsi="Times New Roman" w:cs="Times New Roman"/>
          <w:i/>
          <w:iCs/>
          <w:sz w:val="24"/>
          <w:szCs w:val="24"/>
          <w:lang w:val="en-US"/>
        </w:rPr>
        <w:t>Haematol</w:t>
      </w:r>
      <w:proofErr w:type="spellEnd"/>
      <w:r w:rsidRPr="001C645C">
        <w:rPr>
          <w:rFonts w:ascii="Times New Roman" w:hAnsi="Times New Roman" w:cs="Times New Roman"/>
          <w:i/>
          <w:iCs/>
          <w:sz w:val="24"/>
          <w:szCs w:val="24"/>
          <w:lang w:val="en-US"/>
        </w:rPr>
        <w:t>. 113: 558-559</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Marx A, </w:t>
      </w:r>
      <w:proofErr w:type="spellStart"/>
      <w:r w:rsidRPr="001C645C">
        <w:rPr>
          <w:rFonts w:ascii="Times New Roman" w:hAnsi="Times New Roman" w:cs="Times New Roman"/>
          <w:sz w:val="24"/>
          <w:szCs w:val="24"/>
        </w:rPr>
        <w:t>Pewsner</w:t>
      </w:r>
      <w:proofErr w:type="spellEnd"/>
      <w:r w:rsidRPr="001C645C">
        <w:rPr>
          <w:rFonts w:ascii="Times New Roman" w:hAnsi="Times New Roman" w:cs="Times New Roman"/>
          <w:sz w:val="24"/>
          <w:szCs w:val="24"/>
        </w:rPr>
        <w:t xml:space="preserve"> D, Egger M, </w:t>
      </w:r>
      <w:proofErr w:type="spellStart"/>
      <w:r w:rsidRPr="001C645C">
        <w:rPr>
          <w:rFonts w:ascii="Times New Roman" w:hAnsi="Times New Roman" w:cs="Times New Roman"/>
          <w:sz w:val="24"/>
          <w:szCs w:val="24"/>
        </w:rPr>
        <w:t>Nuesch</w:t>
      </w:r>
      <w:proofErr w:type="spellEnd"/>
      <w:r w:rsidRPr="001C645C">
        <w:rPr>
          <w:rFonts w:ascii="Times New Roman" w:hAnsi="Times New Roman" w:cs="Times New Roman"/>
          <w:sz w:val="24"/>
          <w:szCs w:val="24"/>
        </w:rPr>
        <w:t xml:space="preserve"> R, Bucher HC, </w:t>
      </w:r>
      <w:proofErr w:type="spellStart"/>
      <w:r w:rsidRPr="001C645C">
        <w:rPr>
          <w:rFonts w:ascii="Times New Roman" w:hAnsi="Times New Roman" w:cs="Times New Roman"/>
          <w:sz w:val="24"/>
          <w:szCs w:val="24"/>
        </w:rPr>
        <w:t>Genton</w:t>
      </w:r>
      <w:proofErr w:type="spellEnd"/>
      <w:r w:rsidRPr="001C645C">
        <w:rPr>
          <w:rFonts w:ascii="Times New Roman" w:hAnsi="Times New Roman" w:cs="Times New Roman"/>
          <w:sz w:val="24"/>
          <w:szCs w:val="24"/>
        </w:rPr>
        <w:t xml:space="preserve"> B </w:t>
      </w:r>
      <w:r w:rsidRPr="001C645C">
        <w:rPr>
          <w:rFonts w:ascii="Times New Roman" w:hAnsi="Times New Roman" w:cs="Times New Roman"/>
          <w:i/>
          <w:iCs/>
          <w:sz w:val="24"/>
          <w:szCs w:val="24"/>
        </w:rPr>
        <w:t xml:space="preserve">, </w:t>
      </w:r>
      <w:proofErr w:type="spellStart"/>
      <w:r w:rsidRPr="001C645C">
        <w:rPr>
          <w:rFonts w:ascii="Times New Roman" w:hAnsi="Times New Roman" w:cs="Times New Roman"/>
          <w:sz w:val="24"/>
          <w:szCs w:val="24"/>
        </w:rPr>
        <w:t>Hatz</w:t>
      </w:r>
      <w:proofErr w:type="spellEnd"/>
      <w:r w:rsidRPr="001C645C">
        <w:rPr>
          <w:rFonts w:ascii="Times New Roman" w:hAnsi="Times New Roman" w:cs="Times New Roman"/>
          <w:sz w:val="24"/>
          <w:szCs w:val="24"/>
        </w:rPr>
        <w:t xml:space="preserve"> C. </w:t>
      </w:r>
      <w:proofErr w:type="spellStart"/>
      <w:r w:rsidRPr="001C645C">
        <w:rPr>
          <w:rFonts w:ascii="Times New Roman" w:hAnsi="Times New Roman" w:cs="Times New Roman"/>
          <w:sz w:val="24"/>
          <w:szCs w:val="24"/>
        </w:rPr>
        <w:t>Juni</w:t>
      </w:r>
      <w:proofErr w:type="spellEnd"/>
      <w:r w:rsidRPr="001C645C">
        <w:rPr>
          <w:rFonts w:ascii="Times New Roman" w:hAnsi="Times New Roman" w:cs="Times New Roman"/>
          <w:sz w:val="24"/>
          <w:szCs w:val="24"/>
        </w:rPr>
        <w:t xml:space="preserve"> P (2007). Meta-analysis accuracy of rapid tests for malaria in </w:t>
      </w:r>
      <w:proofErr w:type="spellStart"/>
      <w:r w:rsidRPr="001C645C">
        <w:rPr>
          <w:rFonts w:ascii="Times New Roman" w:hAnsi="Times New Roman" w:cs="Times New Roman"/>
          <w:sz w:val="24"/>
          <w:szCs w:val="24"/>
        </w:rPr>
        <w:t>travelers</w:t>
      </w:r>
      <w:proofErr w:type="spellEnd"/>
      <w:r w:rsidRPr="001C645C">
        <w:rPr>
          <w:rFonts w:ascii="Times New Roman" w:hAnsi="Times New Roman" w:cs="Times New Roman"/>
          <w:sz w:val="24"/>
          <w:szCs w:val="24"/>
        </w:rPr>
        <w:t xml:space="preserve"> returning from endemic areas. Ann Intern Med 142: 836–846.</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Mayxay</w:t>
      </w:r>
      <w:proofErr w:type="spellEnd"/>
      <w:r w:rsidRPr="001C645C">
        <w:rPr>
          <w:rFonts w:ascii="Times New Roman" w:hAnsi="Times New Roman" w:cs="Times New Roman"/>
          <w:sz w:val="24"/>
          <w:szCs w:val="24"/>
        </w:rPr>
        <w:t xml:space="preserve"> M, </w:t>
      </w:r>
      <w:proofErr w:type="spellStart"/>
      <w:r w:rsidRPr="001C645C">
        <w:rPr>
          <w:rFonts w:ascii="Times New Roman" w:hAnsi="Times New Roman" w:cs="Times New Roman"/>
          <w:sz w:val="24"/>
          <w:szCs w:val="24"/>
        </w:rPr>
        <w:t>Pukrittayakamee</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Chotivanich</w:t>
      </w:r>
      <w:proofErr w:type="spellEnd"/>
      <w:r w:rsidRPr="001C645C">
        <w:rPr>
          <w:rFonts w:ascii="Times New Roman" w:hAnsi="Times New Roman" w:cs="Times New Roman"/>
          <w:sz w:val="24"/>
          <w:szCs w:val="24"/>
        </w:rPr>
        <w:t xml:space="preserve"> K, </w:t>
      </w:r>
      <w:proofErr w:type="spellStart"/>
      <w:r w:rsidRPr="001C645C">
        <w:rPr>
          <w:rFonts w:ascii="Times New Roman" w:hAnsi="Times New Roman" w:cs="Times New Roman"/>
          <w:sz w:val="24"/>
          <w:szCs w:val="24"/>
        </w:rPr>
        <w:t>Looareesuwan</w:t>
      </w:r>
      <w:proofErr w:type="spellEnd"/>
      <w:r w:rsidRPr="001C645C">
        <w:rPr>
          <w:rFonts w:ascii="Times New Roman" w:hAnsi="Times New Roman" w:cs="Times New Roman"/>
          <w:sz w:val="24"/>
          <w:szCs w:val="24"/>
        </w:rPr>
        <w:t xml:space="preserve"> S, White NJ, 2001. Persistence of </w:t>
      </w:r>
      <w:r w:rsidRPr="001C645C">
        <w:rPr>
          <w:rFonts w:ascii="Times New Roman" w:hAnsi="Times New Roman" w:cs="Times New Roman"/>
          <w:i/>
          <w:iCs/>
          <w:sz w:val="24"/>
          <w:szCs w:val="24"/>
        </w:rPr>
        <w:t xml:space="preserve">Plasmodium falciparum </w:t>
      </w:r>
      <w:r w:rsidRPr="001C645C">
        <w:rPr>
          <w:rFonts w:ascii="Times New Roman" w:hAnsi="Times New Roman" w:cs="Times New Roman"/>
          <w:sz w:val="24"/>
          <w:szCs w:val="24"/>
        </w:rPr>
        <w:t xml:space="preserve">HRP-2 in successfully treated acute falciparum malaria. </w:t>
      </w:r>
      <w:r w:rsidRPr="001C645C">
        <w:rPr>
          <w:rFonts w:ascii="Times New Roman" w:hAnsi="Times New Roman" w:cs="Times New Roman"/>
          <w:i/>
          <w:iCs/>
          <w:sz w:val="24"/>
          <w:szCs w:val="24"/>
        </w:rPr>
        <w:t>Trans R Soc</w:t>
      </w:r>
      <w:r w:rsidRPr="001C645C">
        <w:rPr>
          <w:rFonts w:ascii="Times New Roman" w:hAnsi="Times New Roman" w:cs="Times New Roman"/>
          <w:sz w:val="24"/>
          <w:szCs w:val="24"/>
        </w:rPr>
        <w:t xml:space="preserve"> </w:t>
      </w:r>
      <w:proofErr w:type="spellStart"/>
      <w:r w:rsidRPr="001C645C">
        <w:rPr>
          <w:rFonts w:ascii="Times New Roman" w:hAnsi="Times New Roman" w:cs="Times New Roman"/>
          <w:i/>
          <w:iCs/>
          <w:sz w:val="24"/>
          <w:szCs w:val="24"/>
        </w:rPr>
        <w:t>Trop</w:t>
      </w:r>
      <w:proofErr w:type="spellEnd"/>
      <w:r w:rsidRPr="001C645C">
        <w:rPr>
          <w:rFonts w:ascii="Times New Roman" w:hAnsi="Times New Roman" w:cs="Times New Roman"/>
          <w:i/>
          <w:iCs/>
          <w:sz w:val="24"/>
          <w:szCs w:val="24"/>
        </w:rPr>
        <w:t xml:space="preserve"> Med </w:t>
      </w:r>
      <w:proofErr w:type="spellStart"/>
      <w:r w:rsidRPr="001C645C">
        <w:rPr>
          <w:rFonts w:ascii="Times New Roman" w:hAnsi="Times New Roman" w:cs="Times New Roman"/>
          <w:i/>
          <w:iCs/>
          <w:sz w:val="24"/>
          <w:szCs w:val="24"/>
        </w:rPr>
        <w:t>Hyg</w:t>
      </w:r>
      <w:proofErr w:type="spellEnd"/>
      <w:r w:rsidRPr="001C645C">
        <w:rPr>
          <w:rFonts w:ascii="Times New Roman" w:hAnsi="Times New Roman" w:cs="Times New Roman"/>
          <w:i/>
          <w:iCs/>
          <w:sz w:val="24"/>
          <w:szCs w:val="24"/>
        </w:rPr>
        <w:t xml:space="preserve"> 95: </w:t>
      </w:r>
      <w:r w:rsidRPr="001C645C">
        <w:rPr>
          <w:rFonts w:ascii="Times New Roman" w:hAnsi="Times New Roman" w:cs="Times New Roman"/>
          <w:sz w:val="24"/>
          <w:szCs w:val="24"/>
        </w:rPr>
        <w:t>179–182.</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Mharakurwa</w:t>
      </w:r>
      <w:proofErr w:type="spellEnd"/>
      <w:r w:rsidRPr="001C645C">
        <w:rPr>
          <w:rFonts w:ascii="Times New Roman" w:hAnsi="Times New Roman" w:cs="Times New Roman"/>
          <w:sz w:val="24"/>
          <w:szCs w:val="24"/>
          <w:lang w:val="en-US"/>
        </w:rPr>
        <w:t>, S</w:t>
      </w:r>
      <w:proofErr w:type="gramStart"/>
      <w:r w:rsidRPr="001C645C">
        <w:rPr>
          <w:rFonts w:ascii="Times New Roman" w:hAnsi="Times New Roman" w:cs="Times New Roman"/>
          <w:sz w:val="24"/>
          <w:szCs w:val="24"/>
          <w:lang w:val="en-US"/>
        </w:rPr>
        <w:t xml:space="preserve">,  </w:t>
      </w:r>
      <w:proofErr w:type="spellStart"/>
      <w:r w:rsidRPr="001C645C">
        <w:rPr>
          <w:rFonts w:ascii="Times New Roman" w:hAnsi="Times New Roman" w:cs="Times New Roman"/>
          <w:sz w:val="24"/>
          <w:szCs w:val="24"/>
          <w:lang w:val="en-US"/>
        </w:rPr>
        <w:t>Simoloka</w:t>
      </w:r>
      <w:proofErr w:type="spellEnd"/>
      <w:proofErr w:type="gramEnd"/>
      <w:r w:rsidRPr="001C645C">
        <w:rPr>
          <w:rFonts w:ascii="Times New Roman" w:hAnsi="Times New Roman" w:cs="Times New Roman"/>
          <w:sz w:val="24"/>
          <w:szCs w:val="24"/>
          <w:lang w:val="en-US"/>
        </w:rPr>
        <w:t xml:space="preserve">, C, </w:t>
      </w:r>
      <w:proofErr w:type="spellStart"/>
      <w:r w:rsidRPr="001C645C">
        <w:rPr>
          <w:rFonts w:ascii="Times New Roman" w:hAnsi="Times New Roman" w:cs="Times New Roman"/>
          <w:sz w:val="24"/>
          <w:szCs w:val="24"/>
          <w:lang w:val="en-US"/>
        </w:rPr>
        <w:t>Thuma</w:t>
      </w:r>
      <w:proofErr w:type="spellEnd"/>
      <w:r w:rsidRPr="001C645C">
        <w:rPr>
          <w:rFonts w:ascii="Times New Roman" w:hAnsi="Times New Roman" w:cs="Times New Roman"/>
          <w:sz w:val="24"/>
          <w:szCs w:val="24"/>
          <w:lang w:val="en-US"/>
        </w:rPr>
        <w:t xml:space="preserve">, P. E, </w:t>
      </w:r>
      <w:proofErr w:type="spellStart"/>
      <w:r w:rsidRPr="001C645C">
        <w:rPr>
          <w:rFonts w:ascii="Times New Roman" w:hAnsi="Times New Roman" w:cs="Times New Roman"/>
          <w:sz w:val="24"/>
          <w:szCs w:val="24"/>
          <w:lang w:val="en-US"/>
        </w:rPr>
        <w:t>Shiff</w:t>
      </w:r>
      <w:proofErr w:type="spellEnd"/>
      <w:r w:rsidRPr="001C645C">
        <w:rPr>
          <w:rFonts w:ascii="Times New Roman" w:hAnsi="Times New Roman" w:cs="Times New Roman"/>
          <w:sz w:val="24"/>
          <w:szCs w:val="24"/>
          <w:lang w:val="en-US"/>
        </w:rPr>
        <w:t xml:space="preserve">, C. J, Sullivan, D. J, (2006). PCR Detection of </w:t>
      </w:r>
      <w:r w:rsidRPr="001C645C">
        <w:rPr>
          <w:rFonts w:ascii="Times New Roman" w:hAnsi="Times New Roman" w:cs="Times New Roman"/>
          <w:i/>
          <w:sz w:val="24"/>
          <w:szCs w:val="24"/>
          <w:lang w:val="en-US"/>
        </w:rPr>
        <w:t>Plasmodium falciparum</w:t>
      </w:r>
      <w:r w:rsidRPr="001C645C">
        <w:rPr>
          <w:rFonts w:ascii="Times New Roman" w:hAnsi="Times New Roman" w:cs="Times New Roman"/>
          <w:sz w:val="24"/>
          <w:szCs w:val="24"/>
          <w:lang w:val="en-US"/>
        </w:rPr>
        <w:t xml:space="preserve"> in Human Urine and </w:t>
      </w:r>
      <w:r w:rsidR="008F178E" w:rsidRPr="001C645C">
        <w:rPr>
          <w:rFonts w:ascii="Times New Roman" w:hAnsi="Times New Roman" w:cs="Times New Roman"/>
          <w:sz w:val="24"/>
          <w:szCs w:val="24"/>
          <w:lang w:val="en-US"/>
        </w:rPr>
        <w:t>Saliva Samples</w:t>
      </w:r>
      <w:r w:rsidRPr="001C645C">
        <w:rPr>
          <w:rFonts w:ascii="Times New Roman" w:hAnsi="Times New Roman" w:cs="Times New Roman"/>
          <w:sz w:val="24"/>
          <w:szCs w:val="24"/>
          <w:lang w:val="en-US"/>
        </w:rPr>
        <w:t xml:space="preserve">. </w:t>
      </w:r>
      <w:r w:rsidRPr="001C645C">
        <w:rPr>
          <w:rFonts w:ascii="Times New Roman" w:hAnsi="Times New Roman" w:cs="Times New Roman"/>
          <w:i/>
          <w:sz w:val="24"/>
          <w:szCs w:val="24"/>
          <w:lang w:val="en-US"/>
        </w:rPr>
        <w:t>Malaria Journal 5</w:t>
      </w:r>
      <w:r w:rsidRPr="001C645C">
        <w:rPr>
          <w:rFonts w:ascii="Times New Roman" w:hAnsi="Times New Roman" w:cs="Times New Roman"/>
          <w:sz w:val="24"/>
          <w:szCs w:val="24"/>
          <w:lang w:val="en-US"/>
        </w:rPr>
        <w:t>:103.</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rPr>
        <w:t xml:space="preserve">Moody A (2002). Rapid diagnostic tests for malaria parasite. </w:t>
      </w:r>
      <w:proofErr w:type="spellStart"/>
      <w:r w:rsidRPr="001C645C">
        <w:rPr>
          <w:rFonts w:ascii="Times New Roman" w:hAnsi="Times New Roman" w:cs="Times New Roman"/>
          <w:sz w:val="24"/>
          <w:szCs w:val="24"/>
        </w:rPr>
        <w:t>Clin</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Microbiol</w:t>
      </w:r>
      <w:proofErr w:type="spellEnd"/>
      <w:r w:rsidRPr="001C645C">
        <w:rPr>
          <w:rFonts w:ascii="Times New Roman" w:hAnsi="Times New Roman" w:cs="Times New Roman"/>
          <w:sz w:val="24"/>
          <w:szCs w:val="24"/>
        </w:rPr>
        <w:t>. Rev. (15). Pp. 66-78.</w:t>
      </w:r>
    </w:p>
    <w:p w:rsidR="001C645C" w:rsidRPr="001C645C" w:rsidRDefault="001C645C" w:rsidP="001C645C">
      <w:pPr>
        <w:spacing w:line="480" w:lineRule="auto"/>
        <w:jc w:val="both"/>
        <w:rPr>
          <w:rFonts w:ascii="Times New Roman" w:hAnsi="Times New Roman" w:cs="Times New Roman"/>
          <w:bCs/>
          <w:sz w:val="24"/>
          <w:szCs w:val="24"/>
        </w:rPr>
      </w:pPr>
      <w:r w:rsidRPr="001C645C">
        <w:rPr>
          <w:rFonts w:ascii="Times New Roman" w:hAnsi="Times New Roman" w:cs="Times New Roman"/>
          <w:sz w:val="24"/>
          <w:szCs w:val="24"/>
        </w:rPr>
        <w:t xml:space="preserve">Mueller I, </w:t>
      </w:r>
      <w:proofErr w:type="spellStart"/>
      <w:r w:rsidRPr="001C645C">
        <w:rPr>
          <w:rFonts w:ascii="Times New Roman" w:hAnsi="Times New Roman" w:cs="Times New Roman"/>
          <w:sz w:val="24"/>
          <w:szCs w:val="24"/>
        </w:rPr>
        <w:t>Betuela</w:t>
      </w:r>
      <w:proofErr w:type="spellEnd"/>
      <w:r w:rsidRPr="001C645C">
        <w:rPr>
          <w:rFonts w:ascii="Times New Roman" w:hAnsi="Times New Roman" w:cs="Times New Roman"/>
          <w:sz w:val="24"/>
          <w:szCs w:val="24"/>
        </w:rPr>
        <w:t xml:space="preserve"> I, Ginny M, </w:t>
      </w:r>
      <w:proofErr w:type="gramStart"/>
      <w:r w:rsidRPr="001C645C">
        <w:rPr>
          <w:rFonts w:ascii="Times New Roman" w:hAnsi="Times New Roman" w:cs="Times New Roman"/>
          <w:sz w:val="24"/>
          <w:szCs w:val="24"/>
        </w:rPr>
        <w:t>Reeder</w:t>
      </w:r>
      <w:proofErr w:type="gramEnd"/>
      <w:r w:rsidRPr="001C645C">
        <w:rPr>
          <w:rFonts w:ascii="Times New Roman" w:hAnsi="Times New Roman" w:cs="Times New Roman"/>
          <w:sz w:val="24"/>
          <w:szCs w:val="24"/>
        </w:rPr>
        <w:t xml:space="preserve"> JC, </w:t>
      </w:r>
      <w:proofErr w:type="spellStart"/>
      <w:r w:rsidRPr="001C645C">
        <w:rPr>
          <w:rFonts w:ascii="Times New Roman" w:hAnsi="Times New Roman" w:cs="Times New Roman"/>
          <w:sz w:val="24"/>
          <w:szCs w:val="24"/>
        </w:rPr>
        <w:t>Genton</w:t>
      </w:r>
      <w:proofErr w:type="spellEnd"/>
      <w:r w:rsidRPr="001C645C">
        <w:rPr>
          <w:rFonts w:ascii="Times New Roman" w:hAnsi="Times New Roman" w:cs="Times New Roman"/>
          <w:sz w:val="24"/>
          <w:szCs w:val="24"/>
        </w:rPr>
        <w:t xml:space="preserve"> B: </w:t>
      </w:r>
      <w:r w:rsidRPr="001C645C">
        <w:rPr>
          <w:rFonts w:ascii="Times New Roman" w:hAnsi="Times New Roman" w:cs="Times New Roman"/>
          <w:bCs/>
          <w:sz w:val="24"/>
          <w:szCs w:val="24"/>
        </w:rPr>
        <w:t xml:space="preserve">The sensitivity of the Optimal rapid diagnostic test to the presence of </w:t>
      </w:r>
      <w:r w:rsidRPr="001C645C">
        <w:rPr>
          <w:rFonts w:ascii="Times New Roman" w:hAnsi="Times New Roman" w:cs="Times New Roman"/>
          <w:bCs/>
          <w:i/>
          <w:iCs/>
          <w:sz w:val="24"/>
          <w:szCs w:val="24"/>
        </w:rPr>
        <w:t>Plasmodium</w:t>
      </w:r>
      <w:r w:rsidRPr="001C645C">
        <w:rPr>
          <w:rFonts w:ascii="Times New Roman" w:hAnsi="Times New Roman" w:cs="Times New Roman"/>
          <w:bCs/>
          <w:sz w:val="24"/>
          <w:szCs w:val="24"/>
        </w:rPr>
        <w:t xml:space="preserve"> </w:t>
      </w:r>
      <w:r w:rsidRPr="001C645C">
        <w:rPr>
          <w:rFonts w:ascii="Times New Roman" w:hAnsi="Times New Roman" w:cs="Times New Roman"/>
          <w:bCs/>
          <w:i/>
          <w:iCs/>
          <w:sz w:val="24"/>
          <w:szCs w:val="24"/>
        </w:rPr>
        <w:t xml:space="preserve">falciparum </w:t>
      </w:r>
      <w:r w:rsidRPr="001C645C">
        <w:rPr>
          <w:rFonts w:ascii="Times New Roman" w:hAnsi="Times New Roman" w:cs="Times New Roman"/>
          <w:bCs/>
          <w:sz w:val="24"/>
          <w:szCs w:val="24"/>
        </w:rPr>
        <w:t xml:space="preserve">gametocytes compromises its ability to monitor treatment outcomes in an area of Papua New Guinea in which malaria is endemic. </w:t>
      </w:r>
      <w:r w:rsidRPr="001C645C">
        <w:rPr>
          <w:rFonts w:ascii="Times New Roman" w:hAnsi="Times New Roman" w:cs="Times New Roman"/>
          <w:i/>
          <w:iCs/>
          <w:sz w:val="24"/>
          <w:szCs w:val="24"/>
        </w:rPr>
        <w:t xml:space="preserve">J </w:t>
      </w:r>
      <w:proofErr w:type="spellStart"/>
      <w:r w:rsidRPr="001C645C">
        <w:rPr>
          <w:rFonts w:ascii="Times New Roman" w:hAnsi="Times New Roman" w:cs="Times New Roman"/>
          <w:i/>
          <w:iCs/>
          <w:sz w:val="24"/>
          <w:szCs w:val="24"/>
        </w:rPr>
        <w:t>Clin</w:t>
      </w:r>
      <w:proofErr w:type="spellEnd"/>
      <w:r w:rsidRPr="001C645C">
        <w:rPr>
          <w:rFonts w:ascii="Times New Roman" w:hAnsi="Times New Roman" w:cs="Times New Roman"/>
          <w:i/>
          <w:iCs/>
          <w:sz w:val="24"/>
          <w:szCs w:val="24"/>
        </w:rPr>
        <w:t xml:space="preserve"> </w:t>
      </w:r>
      <w:proofErr w:type="spellStart"/>
      <w:r w:rsidRPr="001C645C">
        <w:rPr>
          <w:rFonts w:ascii="Times New Roman" w:hAnsi="Times New Roman" w:cs="Times New Roman"/>
          <w:i/>
          <w:iCs/>
          <w:sz w:val="24"/>
          <w:szCs w:val="24"/>
        </w:rPr>
        <w:t>Microbiol</w:t>
      </w:r>
      <w:proofErr w:type="spellEnd"/>
      <w:r w:rsidRPr="001C645C">
        <w:rPr>
          <w:rFonts w:ascii="Times New Roman" w:hAnsi="Times New Roman" w:cs="Times New Roman"/>
          <w:i/>
          <w:iCs/>
          <w:sz w:val="24"/>
          <w:szCs w:val="24"/>
        </w:rPr>
        <w:t xml:space="preserve"> </w:t>
      </w:r>
      <w:r w:rsidRPr="001C645C">
        <w:rPr>
          <w:rFonts w:ascii="Times New Roman" w:hAnsi="Times New Roman" w:cs="Times New Roman"/>
          <w:sz w:val="24"/>
          <w:szCs w:val="24"/>
        </w:rPr>
        <w:t>2007,</w:t>
      </w:r>
      <w:r w:rsidRPr="001C645C">
        <w:rPr>
          <w:rFonts w:ascii="Times New Roman" w:hAnsi="Times New Roman" w:cs="Times New Roman"/>
          <w:bCs/>
          <w:sz w:val="24"/>
          <w:szCs w:val="24"/>
        </w:rPr>
        <w:t xml:space="preserve"> </w:t>
      </w:r>
      <w:r w:rsidRPr="001C645C">
        <w:rPr>
          <w:rFonts w:ascii="Times New Roman" w:hAnsi="Times New Roman" w:cs="Times New Roman"/>
          <w:b/>
          <w:bCs/>
          <w:sz w:val="24"/>
          <w:szCs w:val="24"/>
        </w:rPr>
        <w:t>45:</w:t>
      </w:r>
      <w:r w:rsidRPr="001C645C">
        <w:rPr>
          <w:rFonts w:ascii="Times New Roman" w:hAnsi="Times New Roman" w:cs="Times New Roman"/>
          <w:sz w:val="24"/>
          <w:szCs w:val="24"/>
        </w:rPr>
        <w:t>627-630.8.</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Murray </w:t>
      </w:r>
      <w:proofErr w:type="spellStart"/>
      <w:r w:rsidRPr="001C645C">
        <w:rPr>
          <w:rFonts w:ascii="Times New Roman" w:hAnsi="Times New Roman" w:cs="Times New Roman"/>
          <w:sz w:val="24"/>
          <w:szCs w:val="24"/>
        </w:rPr>
        <w:t>CK</w:t>
      </w:r>
      <w:proofErr w:type="gramStart"/>
      <w:r w:rsidRPr="001C645C">
        <w:rPr>
          <w:rFonts w:ascii="Times New Roman" w:hAnsi="Times New Roman" w:cs="Times New Roman"/>
          <w:sz w:val="24"/>
          <w:szCs w:val="24"/>
        </w:rPr>
        <w:t>,Gasser</w:t>
      </w:r>
      <w:proofErr w:type="spellEnd"/>
      <w:proofErr w:type="gram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Jr</w:t>
      </w:r>
      <w:proofErr w:type="spellEnd"/>
      <w:r w:rsidRPr="001C645C">
        <w:rPr>
          <w:rFonts w:ascii="Times New Roman" w:hAnsi="Times New Roman" w:cs="Times New Roman"/>
          <w:sz w:val="24"/>
          <w:szCs w:val="24"/>
        </w:rPr>
        <w:t xml:space="preserve"> RA, Magill AJ, Miller RS (2008). Update on Rapid Diagnostic Testing for Malaria. </w:t>
      </w:r>
      <w:proofErr w:type="spellStart"/>
      <w:r w:rsidRPr="001C645C">
        <w:rPr>
          <w:rFonts w:ascii="Times New Roman" w:hAnsi="Times New Roman" w:cs="Times New Roman"/>
          <w:sz w:val="24"/>
          <w:szCs w:val="24"/>
        </w:rPr>
        <w:t>Clin</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Microbiol</w:t>
      </w:r>
      <w:proofErr w:type="spellEnd"/>
      <w:r w:rsidRPr="001C645C">
        <w:rPr>
          <w:rFonts w:ascii="Times New Roman" w:hAnsi="Times New Roman" w:cs="Times New Roman"/>
          <w:sz w:val="24"/>
          <w:szCs w:val="24"/>
        </w:rPr>
        <w:t>. Rev. 21(1).pp.97-110</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Mwanziva</w:t>
      </w:r>
      <w:proofErr w:type="spellEnd"/>
      <w:r w:rsidRPr="001C645C">
        <w:rPr>
          <w:rFonts w:ascii="Times New Roman" w:hAnsi="Times New Roman" w:cs="Times New Roman"/>
          <w:sz w:val="24"/>
          <w:szCs w:val="24"/>
        </w:rPr>
        <w:t xml:space="preserve"> C, </w:t>
      </w:r>
      <w:proofErr w:type="spellStart"/>
      <w:r w:rsidRPr="001C645C">
        <w:rPr>
          <w:rFonts w:ascii="Times New Roman" w:hAnsi="Times New Roman" w:cs="Times New Roman"/>
          <w:sz w:val="24"/>
          <w:szCs w:val="24"/>
        </w:rPr>
        <w:t>Shekalaghe</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Ndaro</w:t>
      </w:r>
      <w:proofErr w:type="spellEnd"/>
      <w:r w:rsidRPr="001C645C">
        <w:rPr>
          <w:rFonts w:ascii="Times New Roman" w:hAnsi="Times New Roman" w:cs="Times New Roman"/>
          <w:sz w:val="24"/>
          <w:szCs w:val="24"/>
        </w:rPr>
        <w:t xml:space="preserve"> A, </w:t>
      </w:r>
      <w:proofErr w:type="spellStart"/>
      <w:r w:rsidRPr="001C645C">
        <w:rPr>
          <w:rFonts w:ascii="Times New Roman" w:hAnsi="Times New Roman" w:cs="Times New Roman"/>
          <w:sz w:val="24"/>
          <w:szCs w:val="24"/>
        </w:rPr>
        <w:t>Mengerink</w:t>
      </w:r>
      <w:proofErr w:type="spellEnd"/>
      <w:r w:rsidRPr="001C645C">
        <w:rPr>
          <w:rFonts w:ascii="Times New Roman" w:hAnsi="Times New Roman" w:cs="Times New Roman"/>
          <w:sz w:val="24"/>
          <w:szCs w:val="24"/>
        </w:rPr>
        <w:t xml:space="preserve"> B, </w:t>
      </w:r>
      <w:proofErr w:type="spellStart"/>
      <w:r w:rsidRPr="001C645C">
        <w:rPr>
          <w:rFonts w:ascii="Times New Roman" w:hAnsi="Times New Roman" w:cs="Times New Roman"/>
          <w:sz w:val="24"/>
          <w:szCs w:val="24"/>
        </w:rPr>
        <w:t>Megiroo</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Mosha</w:t>
      </w:r>
      <w:proofErr w:type="spellEnd"/>
      <w:r w:rsidRPr="001C645C">
        <w:rPr>
          <w:rFonts w:ascii="Times New Roman" w:hAnsi="Times New Roman" w:cs="Times New Roman"/>
          <w:sz w:val="24"/>
          <w:szCs w:val="24"/>
        </w:rPr>
        <w:t xml:space="preserve"> F, </w:t>
      </w:r>
      <w:proofErr w:type="spellStart"/>
      <w:r w:rsidRPr="001C645C">
        <w:rPr>
          <w:rFonts w:ascii="Times New Roman" w:hAnsi="Times New Roman" w:cs="Times New Roman"/>
          <w:sz w:val="24"/>
          <w:szCs w:val="24"/>
        </w:rPr>
        <w:t>Sauerwein</w:t>
      </w:r>
      <w:proofErr w:type="spellEnd"/>
      <w:r w:rsidRPr="001C645C">
        <w:rPr>
          <w:rFonts w:ascii="Times New Roman" w:hAnsi="Times New Roman" w:cs="Times New Roman"/>
          <w:sz w:val="24"/>
          <w:szCs w:val="24"/>
        </w:rPr>
        <w:t xml:space="preserve"> R, </w:t>
      </w:r>
      <w:proofErr w:type="spellStart"/>
      <w:r w:rsidRPr="001C645C">
        <w:rPr>
          <w:rFonts w:ascii="Times New Roman" w:hAnsi="Times New Roman" w:cs="Times New Roman"/>
          <w:sz w:val="24"/>
          <w:szCs w:val="24"/>
        </w:rPr>
        <w:t>Drakeley</w:t>
      </w:r>
      <w:proofErr w:type="spellEnd"/>
      <w:r w:rsidRPr="001C645C">
        <w:rPr>
          <w:rFonts w:ascii="Times New Roman" w:hAnsi="Times New Roman" w:cs="Times New Roman"/>
          <w:sz w:val="24"/>
          <w:szCs w:val="24"/>
        </w:rPr>
        <w:t xml:space="preserve"> C, Gosling R, </w:t>
      </w:r>
      <w:proofErr w:type="spellStart"/>
      <w:r w:rsidRPr="001C645C">
        <w:rPr>
          <w:rFonts w:ascii="Times New Roman" w:hAnsi="Times New Roman" w:cs="Times New Roman"/>
          <w:sz w:val="24"/>
          <w:szCs w:val="24"/>
        </w:rPr>
        <w:t>Bousema</w:t>
      </w:r>
      <w:proofErr w:type="spellEnd"/>
      <w:r w:rsidRPr="001C645C">
        <w:rPr>
          <w:rFonts w:ascii="Times New Roman" w:hAnsi="Times New Roman" w:cs="Times New Roman"/>
          <w:sz w:val="24"/>
          <w:szCs w:val="24"/>
        </w:rPr>
        <w:t xml:space="preserve"> T (2008): Overuse of artemisinin combination therapy in </w:t>
      </w:r>
      <w:proofErr w:type="spellStart"/>
      <w:r w:rsidRPr="001C645C">
        <w:rPr>
          <w:rFonts w:ascii="Times New Roman" w:hAnsi="Times New Roman" w:cs="Times New Roman"/>
          <w:sz w:val="24"/>
          <w:szCs w:val="24"/>
        </w:rPr>
        <w:lastRenderedPageBreak/>
        <w:t>Mto</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wa</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Mbu</w:t>
      </w:r>
      <w:proofErr w:type="spellEnd"/>
      <w:r w:rsidRPr="001C645C">
        <w:rPr>
          <w:rFonts w:ascii="Times New Roman" w:hAnsi="Times New Roman" w:cs="Times New Roman"/>
          <w:sz w:val="24"/>
          <w:szCs w:val="24"/>
        </w:rPr>
        <w:t xml:space="preserve"> (river of mosquitoes), an area misinterpreted as high endemic for malaria</w:t>
      </w:r>
      <w:r w:rsidRPr="001C645C">
        <w:rPr>
          <w:rFonts w:ascii="Times New Roman" w:hAnsi="Times New Roman" w:cs="Times New Roman"/>
          <w:i/>
          <w:sz w:val="24"/>
          <w:szCs w:val="24"/>
        </w:rPr>
        <w:t xml:space="preserve">. Malar </w:t>
      </w:r>
      <w:proofErr w:type="gramStart"/>
      <w:r w:rsidRPr="001C645C">
        <w:rPr>
          <w:rFonts w:ascii="Times New Roman" w:hAnsi="Times New Roman" w:cs="Times New Roman"/>
          <w:i/>
          <w:sz w:val="24"/>
          <w:szCs w:val="24"/>
        </w:rPr>
        <w:t>J</w:t>
      </w:r>
      <w:r w:rsidRPr="001C645C">
        <w:rPr>
          <w:rFonts w:ascii="Times New Roman" w:hAnsi="Times New Roman" w:cs="Times New Roman"/>
          <w:sz w:val="24"/>
          <w:szCs w:val="24"/>
        </w:rPr>
        <w:t xml:space="preserve"> ,</w:t>
      </w:r>
      <w:proofErr w:type="gramEnd"/>
      <w:r w:rsidRPr="001C645C">
        <w:rPr>
          <w:rFonts w:ascii="Times New Roman" w:hAnsi="Times New Roman" w:cs="Times New Roman"/>
          <w:sz w:val="24"/>
          <w:szCs w:val="24"/>
        </w:rPr>
        <w:t xml:space="preserve"> 7:232.</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Nandwani</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Mathur</w:t>
      </w:r>
      <w:proofErr w:type="spellEnd"/>
      <w:r w:rsidRPr="001C645C">
        <w:rPr>
          <w:rFonts w:ascii="Times New Roman" w:hAnsi="Times New Roman" w:cs="Times New Roman"/>
          <w:sz w:val="24"/>
          <w:szCs w:val="24"/>
        </w:rPr>
        <w:t xml:space="preserve"> M, </w:t>
      </w:r>
      <w:proofErr w:type="spellStart"/>
      <w:r w:rsidRPr="001C645C">
        <w:rPr>
          <w:rFonts w:ascii="Times New Roman" w:hAnsi="Times New Roman" w:cs="Times New Roman"/>
          <w:sz w:val="24"/>
          <w:szCs w:val="24"/>
        </w:rPr>
        <w:t>Rawat</w:t>
      </w:r>
      <w:proofErr w:type="spellEnd"/>
      <w:r w:rsidRPr="001C645C">
        <w:rPr>
          <w:rFonts w:ascii="Times New Roman" w:hAnsi="Times New Roman" w:cs="Times New Roman"/>
          <w:sz w:val="24"/>
          <w:szCs w:val="24"/>
        </w:rPr>
        <w:t xml:space="preserve"> S. (2005) Evaluation of the polymerase chain reaction analysis for diagnosis of falciparum malaria in Delhi India. Indian J Med </w:t>
      </w:r>
      <w:proofErr w:type="spellStart"/>
      <w:r w:rsidRPr="001C645C">
        <w:rPr>
          <w:rFonts w:ascii="Times New Roman" w:hAnsi="Times New Roman" w:cs="Times New Roman"/>
          <w:sz w:val="24"/>
          <w:szCs w:val="24"/>
        </w:rPr>
        <w:t>Microbiol</w:t>
      </w:r>
      <w:proofErr w:type="spellEnd"/>
      <w:r w:rsidRPr="001C645C">
        <w:rPr>
          <w:rFonts w:ascii="Times New Roman" w:hAnsi="Times New Roman" w:cs="Times New Roman"/>
          <w:sz w:val="24"/>
          <w:szCs w:val="24"/>
        </w:rPr>
        <w:t>; 23(3): 176-178.</w:t>
      </w: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Noedl</w:t>
      </w:r>
      <w:proofErr w:type="spellEnd"/>
      <w:r w:rsidRPr="001C645C">
        <w:rPr>
          <w:rFonts w:ascii="Times New Roman" w:hAnsi="Times New Roman" w:cs="Times New Roman"/>
          <w:sz w:val="24"/>
          <w:szCs w:val="24"/>
        </w:rPr>
        <w:t xml:space="preserve"> H, </w:t>
      </w:r>
      <w:proofErr w:type="spellStart"/>
      <w:r w:rsidRPr="001C645C">
        <w:rPr>
          <w:rFonts w:ascii="Times New Roman" w:hAnsi="Times New Roman" w:cs="Times New Roman"/>
          <w:sz w:val="24"/>
          <w:szCs w:val="24"/>
        </w:rPr>
        <w:t>Wongsrichanalai</w:t>
      </w:r>
      <w:proofErr w:type="spellEnd"/>
      <w:r w:rsidRPr="001C645C">
        <w:rPr>
          <w:rFonts w:ascii="Times New Roman" w:hAnsi="Times New Roman" w:cs="Times New Roman"/>
          <w:sz w:val="24"/>
          <w:szCs w:val="24"/>
        </w:rPr>
        <w:t xml:space="preserve"> C, Miller RS, </w:t>
      </w:r>
      <w:proofErr w:type="spellStart"/>
      <w:r w:rsidRPr="001C645C">
        <w:rPr>
          <w:rFonts w:ascii="Times New Roman" w:hAnsi="Times New Roman" w:cs="Times New Roman"/>
          <w:sz w:val="24"/>
          <w:szCs w:val="24"/>
        </w:rPr>
        <w:t>Myint</w:t>
      </w:r>
      <w:proofErr w:type="spellEnd"/>
      <w:r w:rsidRPr="001C645C">
        <w:rPr>
          <w:rFonts w:ascii="Times New Roman" w:hAnsi="Times New Roman" w:cs="Times New Roman"/>
          <w:sz w:val="24"/>
          <w:szCs w:val="24"/>
        </w:rPr>
        <w:t xml:space="preserve"> KS, </w:t>
      </w:r>
      <w:proofErr w:type="spellStart"/>
      <w:r w:rsidRPr="001C645C">
        <w:rPr>
          <w:rFonts w:ascii="Times New Roman" w:hAnsi="Times New Roman" w:cs="Times New Roman"/>
          <w:sz w:val="24"/>
          <w:szCs w:val="24"/>
        </w:rPr>
        <w:t>Looareesuwan</w:t>
      </w:r>
      <w:proofErr w:type="spellEnd"/>
      <w:r w:rsidRPr="001C645C">
        <w:rPr>
          <w:rFonts w:ascii="Times New Roman" w:hAnsi="Times New Roman" w:cs="Times New Roman"/>
          <w:sz w:val="24"/>
          <w:szCs w:val="24"/>
        </w:rPr>
        <w:t xml:space="preserve"> S. (2002) Plasmodium falciparum: effect of anti-malarial drugs on the production and secretion characteristics of histidine-rich protein II. Exp </w:t>
      </w:r>
      <w:proofErr w:type="spellStart"/>
      <w:r w:rsidRPr="001C645C">
        <w:rPr>
          <w:rFonts w:ascii="Times New Roman" w:hAnsi="Times New Roman" w:cs="Times New Roman"/>
          <w:sz w:val="24"/>
          <w:szCs w:val="24"/>
        </w:rPr>
        <w:t>Parasitol</w:t>
      </w:r>
      <w:proofErr w:type="spellEnd"/>
      <w:r w:rsidRPr="001C645C">
        <w:rPr>
          <w:rFonts w:ascii="Times New Roman" w:hAnsi="Times New Roman" w:cs="Times New Roman"/>
          <w:sz w:val="24"/>
          <w:szCs w:val="24"/>
        </w:rPr>
        <w:t xml:space="preserve"> 102: 157–163.</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Nwuba</w:t>
      </w:r>
      <w:proofErr w:type="spellEnd"/>
      <w:r w:rsidRPr="001C645C">
        <w:rPr>
          <w:rFonts w:ascii="Times New Roman" w:hAnsi="Times New Roman" w:cs="Times New Roman"/>
          <w:sz w:val="24"/>
          <w:szCs w:val="24"/>
        </w:rPr>
        <w:t xml:space="preserve"> RI, </w:t>
      </w:r>
      <w:proofErr w:type="spellStart"/>
      <w:r w:rsidRPr="001C645C">
        <w:rPr>
          <w:rFonts w:ascii="Times New Roman" w:hAnsi="Times New Roman" w:cs="Times New Roman"/>
          <w:sz w:val="24"/>
          <w:szCs w:val="24"/>
        </w:rPr>
        <w:t>Anumudu</w:t>
      </w:r>
      <w:proofErr w:type="spellEnd"/>
      <w:r w:rsidRPr="001C645C">
        <w:rPr>
          <w:rFonts w:ascii="Times New Roman" w:hAnsi="Times New Roman" w:cs="Times New Roman"/>
          <w:sz w:val="24"/>
          <w:szCs w:val="24"/>
        </w:rPr>
        <w:t xml:space="preserve"> CI, </w:t>
      </w:r>
      <w:proofErr w:type="spellStart"/>
      <w:r w:rsidRPr="001C645C">
        <w:rPr>
          <w:rFonts w:ascii="Times New Roman" w:hAnsi="Times New Roman" w:cs="Times New Roman"/>
          <w:sz w:val="24"/>
          <w:szCs w:val="24"/>
        </w:rPr>
        <w:t>Omosun</w:t>
      </w:r>
      <w:proofErr w:type="spellEnd"/>
      <w:r w:rsidRPr="001C645C">
        <w:rPr>
          <w:rFonts w:ascii="Times New Roman" w:hAnsi="Times New Roman" w:cs="Times New Roman"/>
          <w:sz w:val="24"/>
          <w:szCs w:val="24"/>
        </w:rPr>
        <w:t xml:space="preserve"> YO, </w:t>
      </w:r>
      <w:proofErr w:type="spellStart"/>
      <w:r w:rsidRPr="001C645C">
        <w:rPr>
          <w:rFonts w:ascii="Times New Roman" w:hAnsi="Times New Roman" w:cs="Times New Roman"/>
          <w:sz w:val="24"/>
          <w:szCs w:val="24"/>
        </w:rPr>
        <w:t>Sodeinde</w:t>
      </w:r>
      <w:proofErr w:type="spellEnd"/>
      <w:r w:rsidRPr="001C645C">
        <w:rPr>
          <w:rFonts w:ascii="Times New Roman" w:hAnsi="Times New Roman" w:cs="Times New Roman"/>
          <w:sz w:val="24"/>
          <w:szCs w:val="24"/>
        </w:rPr>
        <w:t xml:space="preserve"> O, </w:t>
      </w:r>
      <w:proofErr w:type="spellStart"/>
      <w:r w:rsidRPr="001C645C">
        <w:rPr>
          <w:rFonts w:ascii="Times New Roman" w:hAnsi="Times New Roman" w:cs="Times New Roman"/>
          <w:sz w:val="24"/>
          <w:szCs w:val="24"/>
        </w:rPr>
        <w:t>Nwagwu</w:t>
      </w:r>
      <w:proofErr w:type="spellEnd"/>
      <w:r w:rsidRPr="001C645C">
        <w:rPr>
          <w:rFonts w:ascii="Times New Roman" w:hAnsi="Times New Roman" w:cs="Times New Roman"/>
          <w:sz w:val="24"/>
          <w:szCs w:val="24"/>
        </w:rPr>
        <w:t xml:space="preserve"> M (2001).Evaluation of a rapid</w:t>
      </w:r>
    </w:p>
    <w:p w:rsidR="001C645C" w:rsidRPr="001C645C" w:rsidRDefault="001C645C" w:rsidP="001C645C">
      <w:pPr>
        <w:spacing w:line="480" w:lineRule="auto"/>
        <w:jc w:val="both"/>
        <w:rPr>
          <w:rFonts w:ascii="Times New Roman" w:hAnsi="Times New Roman" w:cs="Times New Roman"/>
          <w:sz w:val="24"/>
          <w:szCs w:val="24"/>
        </w:rPr>
      </w:pPr>
      <w:proofErr w:type="spellStart"/>
      <w:proofErr w:type="gramStart"/>
      <w:r w:rsidRPr="001C645C">
        <w:rPr>
          <w:rFonts w:ascii="Times New Roman" w:hAnsi="Times New Roman" w:cs="Times New Roman"/>
          <w:sz w:val="24"/>
          <w:szCs w:val="24"/>
        </w:rPr>
        <w:t>immunochromatographic</w:t>
      </w:r>
      <w:proofErr w:type="spellEnd"/>
      <w:proofErr w:type="gramEnd"/>
      <w:r w:rsidRPr="001C645C">
        <w:rPr>
          <w:rFonts w:ascii="Times New Roman" w:hAnsi="Times New Roman" w:cs="Times New Roman"/>
          <w:sz w:val="24"/>
          <w:szCs w:val="24"/>
        </w:rPr>
        <w:t xml:space="preserve"> card test for </w:t>
      </w:r>
      <w:r w:rsidRPr="001C645C">
        <w:rPr>
          <w:rFonts w:ascii="Times New Roman" w:hAnsi="Times New Roman" w:cs="Times New Roman"/>
          <w:i/>
          <w:sz w:val="24"/>
          <w:szCs w:val="24"/>
        </w:rPr>
        <w:t>Plasmodium falciparum</w:t>
      </w:r>
      <w:r w:rsidRPr="001C645C">
        <w:rPr>
          <w:rFonts w:ascii="Times New Roman" w:hAnsi="Times New Roman" w:cs="Times New Roman"/>
          <w:sz w:val="24"/>
          <w:szCs w:val="24"/>
        </w:rPr>
        <w:t xml:space="preserve"> in Ibadan, Nigeria. Afr. J. Med. Sci. (30).pp.123-124.</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Nwakanma</w:t>
      </w:r>
      <w:proofErr w:type="spellEnd"/>
      <w:r w:rsidRPr="001C645C">
        <w:rPr>
          <w:rFonts w:ascii="Times New Roman" w:hAnsi="Times New Roman" w:cs="Times New Roman"/>
          <w:sz w:val="24"/>
          <w:szCs w:val="24"/>
          <w:lang w:val="en-US"/>
        </w:rPr>
        <w:t xml:space="preserve">, D. C, Gomez-Escobar, N, </w:t>
      </w:r>
      <w:proofErr w:type="spellStart"/>
      <w:r w:rsidRPr="001C645C">
        <w:rPr>
          <w:rFonts w:ascii="Times New Roman" w:hAnsi="Times New Roman" w:cs="Times New Roman"/>
          <w:sz w:val="24"/>
          <w:szCs w:val="24"/>
          <w:lang w:val="en-US"/>
        </w:rPr>
        <w:t>Waither</w:t>
      </w:r>
      <w:proofErr w:type="spellEnd"/>
      <w:r w:rsidRPr="001C645C">
        <w:rPr>
          <w:rFonts w:ascii="Times New Roman" w:hAnsi="Times New Roman" w:cs="Times New Roman"/>
          <w:sz w:val="24"/>
          <w:szCs w:val="24"/>
          <w:lang w:val="en-US"/>
        </w:rPr>
        <w:t xml:space="preserve">, M, </w:t>
      </w:r>
      <w:proofErr w:type="spellStart"/>
      <w:r w:rsidRPr="001C645C">
        <w:rPr>
          <w:rFonts w:ascii="Times New Roman" w:hAnsi="Times New Roman" w:cs="Times New Roman"/>
          <w:sz w:val="24"/>
          <w:szCs w:val="24"/>
          <w:lang w:val="en-US"/>
        </w:rPr>
        <w:t>Crozier</w:t>
      </w:r>
      <w:proofErr w:type="spellEnd"/>
      <w:r w:rsidRPr="001C645C">
        <w:rPr>
          <w:rFonts w:ascii="Times New Roman" w:hAnsi="Times New Roman" w:cs="Times New Roman"/>
          <w:sz w:val="24"/>
          <w:szCs w:val="24"/>
          <w:lang w:val="en-US"/>
        </w:rPr>
        <w:t xml:space="preserve">, S, </w:t>
      </w:r>
      <w:proofErr w:type="spellStart"/>
      <w:r w:rsidRPr="001C645C">
        <w:rPr>
          <w:rFonts w:ascii="Times New Roman" w:hAnsi="Times New Roman" w:cs="Times New Roman"/>
          <w:sz w:val="24"/>
          <w:szCs w:val="24"/>
          <w:lang w:val="en-US"/>
        </w:rPr>
        <w:t>Dubovsky</w:t>
      </w:r>
      <w:proofErr w:type="spellEnd"/>
      <w:r w:rsidRPr="001C645C">
        <w:rPr>
          <w:rFonts w:ascii="Times New Roman" w:hAnsi="Times New Roman" w:cs="Times New Roman"/>
          <w:sz w:val="24"/>
          <w:szCs w:val="24"/>
          <w:lang w:val="en-US"/>
        </w:rPr>
        <w:t xml:space="preserve">, F, </w:t>
      </w:r>
      <w:proofErr w:type="spellStart"/>
      <w:r w:rsidRPr="001C645C">
        <w:rPr>
          <w:rFonts w:ascii="Times New Roman" w:hAnsi="Times New Roman" w:cs="Times New Roman"/>
          <w:sz w:val="24"/>
          <w:szCs w:val="24"/>
          <w:lang w:val="en-US"/>
        </w:rPr>
        <w:t>Malkin</w:t>
      </w:r>
      <w:proofErr w:type="spellEnd"/>
      <w:r w:rsidRPr="001C645C">
        <w:rPr>
          <w:rFonts w:ascii="Times New Roman" w:hAnsi="Times New Roman" w:cs="Times New Roman"/>
          <w:sz w:val="24"/>
          <w:szCs w:val="24"/>
          <w:lang w:val="en-US"/>
        </w:rPr>
        <w:t>, E</w:t>
      </w:r>
      <w:r w:rsidR="008F178E" w:rsidRPr="001C645C">
        <w:rPr>
          <w:rFonts w:ascii="Times New Roman" w:hAnsi="Times New Roman" w:cs="Times New Roman"/>
          <w:sz w:val="24"/>
          <w:szCs w:val="24"/>
          <w:lang w:val="en-US"/>
        </w:rPr>
        <w:t>, Locke</w:t>
      </w:r>
      <w:r w:rsidRPr="001C645C">
        <w:rPr>
          <w:rFonts w:ascii="Times New Roman" w:hAnsi="Times New Roman" w:cs="Times New Roman"/>
          <w:sz w:val="24"/>
          <w:szCs w:val="24"/>
          <w:lang w:val="en-US"/>
        </w:rPr>
        <w:t xml:space="preserve">, E, Conway, D, J, (2009). Quantitative Detection of </w:t>
      </w:r>
      <w:r w:rsidRPr="001C645C">
        <w:rPr>
          <w:rFonts w:ascii="Times New Roman" w:hAnsi="Times New Roman" w:cs="Times New Roman"/>
          <w:i/>
          <w:sz w:val="24"/>
          <w:szCs w:val="24"/>
          <w:lang w:val="en-US"/>
        </w:rPr>
        <w:t>Plasmodium</w:t>
      </w:r>
      <w:r w:rsidRPr="001C645C">
        <w:rPr>
          <w:rFonts w:ascii="Times New Roman" w:hAnsi="Times New Roman" w:cs="Times New Roman"/>
          <w:sz w:val="24"/>
          <w:szCs w:val="24"/>
          <w:lang w:val="en-US"/>
        </w:rPr>
        <w:t xml:space="preserve"> DNA in Saliva, Blood, and Urine. </w:t>
      </w:r>
      <w:r w:rsidRPr="001C645C">
        <w:rPr>
          <w:rFonts w:ascii="Times New Roman" w:hAnsi="Times New Roman" w:cs="Times New Roman"/>
          <w:i/>
          <w:sz w:val="24"/>
          <w:szCs w:val="24"/>
          <w:lang w:val="en-US"/>
        </w:rPr>
        <w:t>Journal of Infectious Diseases 199</w:t>
      </w:r>
      <w:r w:rsidRPr="001C645C">
        <w:rPr>
          <w:rFonts w:ascii="Times New Roman" w:hAnsi="Times New Roman" w:cs="Times New Roman"/>
          <w:sz w:val="24"/>
          <w:szCs w:val="24"/>
          <w:lang w:val="en-US"/>
        </w:rPr>
        <w:t>:1567-1574.</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Ochola</w:t>
      </w:r>
      <w:proofErr w:type="spellEnd"/>
      <w:r w:rsidRPr="001C645C">
        <w:rPr>
          <w:rFonts w:ascii="Times New Roman" w:hAnsi="Times New Roman" w:cs="Times New Roman"/>
          <w:sz w:val="24"/>
          <w:szCs w:val="24"/>
          <w:lang w:val="en-US"/>
        </w:rPr>
        <w:t xml:space="preserve">, L. B., </w:t>
      </w:r>
      <w:proofErr w:type="spellStart"/>
      <w:r w:rsidRPr="001C645C">
        <w:rPr>
          <w:rFonts w:ascii="Times New Roman" w:hAnsi="Times New Roman" w:cs="Times New Roman"/>
          <w:sz w:val="24"/>
          <w:szCs w:val="24"/>
          <w:lang w:val="en-US"/>
        </w:rPr>
        <w:t>Vouratsou</w:t>
      </w:r>
      <w:proofErr w:type="spellEnd"/>
      <w:r w:rsidRPr="001C645C">
        <w:rPr>
          <w:rFonts w:ascii="Times New Roman" w:hAnsi="Times New Roman" w:cs="Times New Roman"/>
          <w:sz w:val="24"/>
          <w:szCs w:val="24"/>
          <w:lang w:val="en-US"/>
        </w:rPr>
        <w:t xml:space="preserve">, P., Smith, T., </w:t>
      </w:r>
      <w:proofErr w:type="spellStart"/>
      <w:r w:rsidRPr="001C645C">
        <w:rPr>
          <w:rFonts w:ascii="Times New Roman" w:hAnsi="Times New Roman" w:cs="Times New Roman"/>
          <w:sz w:val="24"/>
          <w:szCs w:val="24"/>
          <w:lang w:val="en-US"/>
        </w:rPr>
        <w:t>Mabaso</w:t>
      </w:r>
      <w:proofErr w:type="spellEnd"/>
      <w:r w:rsidRPr="001C645C">
        <w:rPr>
          <w:rFonts w:ascii="Times New Roman" w:hAnsi="Times New Roman" w:cs="Times New Roman"/>
          <w:sz w:val="24"/>
          <w:szCs w:val="24"/>
          <w:lang w:val="en-US"/>
        </w:rPr>
        <w:t xml:space="preserve">, M. L., Newton, C. R. (2006). The reliability of diagnostic techniques in the diagnosis and management of malaria in the absence of a gold standard. </w:t>
      </w:r>
      <w:r w:rsidRPr="001C645C">
        <w:rPr>
          <w:rFonts w:ascii="Times New Roman" w:hAnsi="Times New Roman" w:cs="Times New Roman"/>
          <w:i/>
          <w:sz w:val="24"/>
          <w:szCs w:val="24"/>
          <w:lang w:val="en-US"/>
        </w:rPr>
        <w:t>Lancet Infectious Disease</w:t>
      </w:r>
      <w:r w:rsidRPr="001C645C">
        <w:rPr>
          <w:rFonts w:ascii="Times New Roman" w:hAnsi="Times New Roman" w:cs="Times New Roman"/>
          <w:sz w:val="24"/>
          <w:szCs w:val="24"/>
          <w:lang w:val="en-US"/>
        </w:rPr>
        <w:t xml:space="preserve"> 5:582 – 588</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Ohrt</w:t>
      </w:r>
      <w:proofErr w:type="spellEnd"/>
      <w:r w:rsidRPr="001C645C">
        <w:rPr>
          <w:rFonts w:ascii="Times New Roman" w:hAnsi="Times New Roman" w:cs="Times New Roman"/>
          <w:sz w:val="24"/>
          <w:szCs w:val="24"/>
          <w:lang w:val="en-US"/>
        </w:rPr>
        <w:t xml:space="preserve"> C, </w:t>
      </w:r>
      <w:proofErr w:type="spellStart"/>
      <w:r w:rsidRPr="001C645C">
        <w:rPr>
          <w:rFonts w:ascii="Times New Roman" w:hAnsi="Times New Roman" w:cs="Times New Roman"/>
          <w:sz w:val="24"/>
          <w:szCs w:val="24"/>
          <w:lang w:val="en-US"/>
        </w:rPr>
        <w:t>Obare</w:t>
      </w:r>
      <w:proofErr w:type="spellEnd"/>
      <w:r w:rsidRPr="001C645C">
        <w:rPr>
          <w:rFonts w:ascii="Times New Roman" w:hAnsi="Times New Roman" w:cs="Times New Roman"/>
          <w:sz w:val="24"/>
          <w:szCs w:val="24"/>
          <w:lang w:val="en-US"/>
        </w:rPr>
        <w:t xml:space="preserve"> P, </w:t>
      </w:r>
      <w:proofErr w:type="spellStart"/>
      <w:r w:rsidRPr="001C645C">
        <w:rPr>
          <w:rFonts w:ascii="Times New Roman" w:hAnsi="Times New Roman" w:cs="Times New Roman"/>
          <w:sz w:val="24"/>
          <w:szCs w:val="24"/>
          <w:lang w:val="en-US"/>
        </w:rPr>
        <w:t>Nanakorn</w:t>
      </w:r>
      <w:proofErr w:type="spellEnd"/>
      <w:r w:rsidRPr="001C645C">
        <w:rPr>
          <w:rFonts w:ascii="Times New Roman" w:hAnsi="Times New Roman" w:cs="Times New Roman"/>
          <w:sz w:val="24"/>
          <w:szCs w:val="24"/>
          <w:lang w:val="en-US"/>
        </w:rPr>
        <w:t xml:space="preserve"> A, </w:t>
      </w:r>
      <w:proofErr w:type="spellStart"/>
      <w:r w:rsidRPr="001C645C">
        <w:rPr>
          <w:rFonts w:ascii="Times New Roman" w:hAnsi="Times New Roman" w:cs="Times New Roman"/>
          <w:sz w:val="24"/>
          <w:szCs w:val="24"/>
          <w:lang w:val="en-US"/>
        </w:rPr>
        <w:t>Adhiambo</w:t>
      </w:r>
      <w:proofErr w:type="spellEnd"/>
      <w:r w:rsidRPr="001C645C">
        <w:rPr>
          <w:rFonts w:ascii="Times New Roman" w:hAnsi="Times New Roman" w:cs="Times New Roman"/>
          <w:sz w:val="24"/>
          <w:szCs w:val="24"/>
          <w:lang w:val="en-US"/>
        </w:rPr>
        <w:t xml:space="preserve"> C, </w:t>
      </w:r>
      <w:proofErr w:type="spellStart"/>
      <w:r w:rsidRPr="001C645C">
        <w:rPr>
          <w:rFonts w:ascii="Times New Roman" w:hAnsi="Times New Roman" w:cs="Times New Roman"/>
          <w:sz w:val="24"/>
          <w:szCs w:val="24"/>
          <w:lang w:val="en-US"/>
        </w:rPr>
        <w:t>Awuondo</w:t>
      </w:r>
      <w:proofErr w:type="spellEnd"/>
      <w:r w:rsidRPr="001C645C">
        <w:rPr>
          <w:rFonts w:ascii="Times New Roman" w:hAnsi="Times New Roman" w:cs="Times New Roman"/>
          <w:sz w:val="24"/>
          <w:szCs w:val="24"/>
          <w:lang w:val="en-US"/>
        </w:rPr>
        <w:t xml:space="preserve"> K, O'Meara WP, </w:t>
      </w:r>
      <w:proofErr w:type="spellStart"/>
      <w:r w:rsidRPr="001C645C">
        <w:rPr>
          <w:rFonts w:ascii="Times New Roman" w:hAnsi="Times New Roman" w:cs="Times New Roman"/>
          <w:sz w:val="24"/>
          <w:szCs w:val="24"/>
          <w:lang w:val="en-US"/>
        </w:rPr>
        <w:t>Remich</w:t>
      </w:r>
      <w:proofErr w:type="spellEnd"/>
      <w:r w:rsidRPr="001C645C">
        <w:rPr>
          <w:rFonts w:ascii="Times New Roman" w:hAnsi="Times New Roman" w:cs="Times New Roman"/>
          <w:sz w:val="24"/>
          <w:szCs w:val="24"/>
          <w:lang w:val="en-US"/>
        </w:rPr>
        <w:t xml:space="preserve"> S, Martin K, Cook E, Chretien JP, Lucas C, </w:t>
      </w:r>
      <w:proofErr w:type="spellStart"/>
      <w:r w:rsidRPr="001C645C">
        <w:rPr>
          <w:rFonts w:ascii="Times New Roman" w:hAnsi="Times New Roman" w:cs="Times New Roman"/>
          <w:sz w:val="24"/>
          <w:szCs w:val="24"/>
          <w:lang w:val="en-US"/>
        </w:rPr>
        <w:t>Osoga</w:t>
      </w:r>
      <w:proofErr w:type="spellEnd"/>
      <w:r w:rsidRPr="001C645C">
        <w:rPr>
          <w:rFonts w:ascii="Times New Roman" w:hAnsi="Times New Roman" w:cs="Times New Roman"/>
          <w:sz w:val="24"/>
          <w:szCs w:val="24"/>
          <w:lang w:val="en-US"/>
        </w:rPr>
        <w:t xml:space="preserve"> J, </w:t>
      </w:r>
      <w:proofErr w:type="spellStart"/>
      <w:r w:rsidRPr="001C645C">
        <w:rPr>
          <w:rFonts w:ascii="Times New Roman" w:hAnsi="Times New Roman" w:cs="Times New Roman"/>
          <w:sz w:val="24"/>
          <w:szCs w:val="24"/>
          <w:lang w:val="en-US"/>
        </w:rPr>
        <w:t>McEvoy</w:t>
      </w:r>
      <w:proofErr w:type="spellEnd"/>
      <w:r w:rsidRPr="001C645C">
        <w:rPr>
          <w:rFonts w:ascii="Times New Roman" w:hAnsi="Times New Roman" w:cs="Times New Roman"/>
          <w:sz w:val="24"/>
          <w:szCs w:val="24"/>
          <w:lang w:val="en-US"/>
        </w:rPr>
        <w:t xml:space="preserve"> P, </w:t>
      </w:r>
      <w:proofErr w:type="spellStart"/>
      <w:r w:rsidRPr="001C645C">
        <w:rPr>
          <w:rFonts w:ascii="Times New Roman" w:hAnsi="Times New Roman" w:cs="Times New Roman"/>
          <w:sz w:val="24"/>
          <w:szCs w:val="24"/>
          <w:lang w:val="en-US"/>
        </w:rPr>
        <w:t>Owaga</w:t>
      </w:r>
      <w:proofErr w:type="spellEnd"/>
      <w:r w:rsidRPr="001C645C">
        <w:rPr>
          <w:rFonts w:ascii="Times New Roman" w:hAnsi="Times New Roman" w:cs="Times New Roman"/>
          <w:sz w:val="24"/>
          <w:szCs w:val="24"/>
          <w:lang w:val="en-US"/>
        </w:rPr>
        <w:t xml:space="preserve"> ML, </w:t>
      </w:r>
      <w:proofErr w:type="spellStart"/>
      <w:r w:rsidRPr="001C645C">
        <w:rPr>
          <w:rFonts w:ascii="Times New Roman" w:hAnsi="Times New Roman" w:cs="Times New Roman"/>
          <w:sz w:val="24"/>
          <w:szCs w:val="24"/>
          <w:lang w:val="en-US"/>
        </w:rPr>
        <w:t>Odera</w:t>
      </w:r>
      <w:proofErr w:type="spellEnd"/>
      <w:r w:rsidRPr="001C645C">
        <w:rPr>
          <w:rFonts w:ascii="Times New Roman" w:hAnsi="Times New Roman" w:cs="Times New Roman"/>
          <w:sz w:val="24"/>
          <w:szCs w:val="24"/>
          <w:lang w:val="en-US"/>
        </w:rPr>
        <w:t xml:space="preserve"> JS and </w:t>
      </w:r>
      <w:proofErr w:type="spellStart"/>
      <w:r w:rsidRPr="001C645C">
        <w:rPr>
          <w:rFonts w:ascii="Times New Roman" w:hAnsi="Times New Roman" w:cs="Times New Roman"/>
          <w:sz w:val="24"/>
          <w:szCs w:val="24"/>
          <w:lang w:val="en-US"/>
        </w:rPr>
        <w:t>Ogutu</w:t>
      </w:r>
      <w:proofErr w:type="spellEnd"/>
      <w:r w:rsidRPr="001C645C">
        <w:rPr>
          <w:rFonts w:ascii="Times New Roman" w:hAnsi="Times New Roman" w:cs="Times New Roman"/>
          <w:sz w:val="24"/>
          <w:szCs w:val="24"/>
          <w:lang w:val="en-US"/>
        </w:rPr>
        <w:t xml:space="preserve"> B </w:t>
      </w:r>
      <w:r w:rsidRPr="001C645C">
        <w:rPr>
          <w:rFonts w:ascii="Times New Roman" w:hAnsi="Times New Roman" w:cs="Times New Roman"/>
          <w:sz w:val="24"/>
          <w:szCs w:val="24"/>
          <w:lang w:val="fr-FR"/>
        </w:rPr>
        <w:t xml:space="preserve">(2007). </w:t>
      </w:r>
      <w:r w:rsidRPr="001C645C">
        <w:rPr>
          <w:rFonts w:ascii="Times New Roman" w:hAnsi="Times New Roman" w:cs="Times New Roman"/>
          <w:sz w:val="24"/>
          <w:szCs w:val="24"/>
          <w:lang w:val="en-US"/>
        </w:rPr>
        <w:t xml:space="preserve">Establishing a malaria diagnostic center of excellence in Kisumu, Kenya. </w:t>
      </w:r>
      <w:r w:rsidRPr="001C645C">
        <w:rPr>
          <w:rFonts w:ascii="Times New Roman" w:hAnsi="Times New Roman" w:cs="Times New Roman"/>
          <w:i/>
          <w:sz w:val="24"/>
          <w:szCs w:val="24"/>
          <w:lang w:val="en-US"/>
        </w:rPr>
        <w:t>Malar J</w:t>
      </w:r>
      <w:r w:rsidRPr="001C645C">
        <w:rPr>
          <w:rFonts w:ascii="Times New Roman" w:hAnsi="Times New Roman" w:cs="Times New Roman"/>
          <w:sz w:val="24"/>
          <w:szCs w:val="24"/>
          <w:lang w:val="en-US"/>
        </w:rPr>
        <w:t xml:space="preserve"> 6:79.\</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lastRenderedPageBreak/>
        <w:t xml:space="preserve">O'Meara, W.P. </w:t>
      </w:r>
      <w:r w:rsidRPr="001C645C">
        <w:rPr>
          <w:rFonts w:ascii="Times New Roman" w:hAnsi="Times New Roman" w:cs="Times New Roman"/>
          <w:i/>
          <w:iCs/>
          <w:sz w:val="24"/>
          <w:szCs w:val="24"/>
        </w:rPr>
        <w:t>et al</w:t>
      </w:r>
      <w:r w:rsidRPr="001C645C">
        <w:rPr>
          <w:rFonts w:ascii="Times New Roman" w:hAnsi="Times New Roman" w:cs="Times New Roman"/>
          <w:sz w:val="24"/>
          <w:szCs w:val="24"/>
        </w:rPr>
        <w:t xml:space="preserve">., 2008. Effect of a fall in malaria transmission on morbidity and mortality in </w:t>
      </w:r>
      <w:proofErr w:type="spellStart"/>
      <w:r w:rsidRPr="001C645C">
        <w:rPr>
          <w:rFonts w:ascii="Times New Roman" w:hAnsi="Times New Roman" w:cs="Times New Roman"/>
          <w:sz w:val="24"/>
          <w:szCs w:val="24"/>
        </w:rPr>
        <w:t>Kilifi</w:t>
      </w:r>
      <w:proofErr w:type="spellEnd"/>
      <w:r w:rsidRPr="001C645C">
        <w:rPr>
          <w:rFonts w:ascii="Times New Roman" w:hAnsi="Times New Roman" w:cs="Times New Roman"/>
          <w:sz w:val="24"/>
          <w:szCs w:val="24"/>
        </w:rPr>
        <w:t xml:space="preserve">, Kenya. </w:t>
      </w:r>
      <w:r w:rsidRPr="001C645C">
        <w:rPr>
          <w:rFonts w:ascii="Times New Roman" w:hAnsi="Times New Roman" w:cs="Times New Roman"/>
          <w:i/>
          <w:iCs/>
          <w:sz w:val="24"/>
          <w:szCs w:val="24"/>
        </w:rPr>
        <w:t>Lancet</w:t>
      </w:r>
      <w:r w:rsidRPr="001C645C">
        <w:rPr>
          <w:rFonts w:ascii="Times New Roman" w:hAnsi="Times New Roman" w:cs="Times New Roman"/>
          <w:sz w:val="24"/>
          <w:szCs w:val="24"/>
        </w:rPr>
        <w:t>, 372(9649), 1555-1562.</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Okell</w:t>
      </w:r>
      <w:proofErr w:type="spellEnd"/>
      <w:r w:rsidRPr="001C645C">
        <w:rPr>
          <w:rFonts w:ascii="Times New Roman" w:hAnsi="Times New Roman" w:cs="Times New Roman"/>
          <w:sz w:val="24"/>
          <w:szCs w:val="24"/>
          <w:lang w:val="en-US"/>
        </w:rPr>
        <w:t xml:space="preserve">, L.C., </w:t>
      </w:r>
      <w:proofErr w:type="spellStart"/>
      <w:r w:rsidRPr="001C645C">
        <w:rPr>
          <w:rFonts w:ascii="Times New Roman" w:hAnsi="Times New Roman" w:cs="Times New Roman"/>
          <w:sz w:val="24"/>
          <w:szCs w:val="24"/>
          <w:lang w:val="en-US"/>
        </w:rPr>
        <w:t>Ghani</w:t>
      </w:r>
      <w:proofErr w:type="spellEnd"/>
      <w:r w:rsidRPr="001C645C">
        <w:rPr>
          <w:rFonts w:ascii="Times New Roman" w:hAnsi="Times New Roman" w:cs="Times New Roman"/>
          <w:sz w:val="24"/>
          <w:szCs w:val="24"/>
          <w:lang w:val="en-US"/>
        </w:rPr>
        <w:t xml:space="preserve">, A.C., Lyons E., </w:t>
      </w:r>
      <w:proofErr w:type="spellStart"/>
      <w:r w:rsidRPr="001C645C">
        <w:rPr>
          <w:rFonts w:ascii="Times New Roman" w:hAnsi="Times New Roman" w:cs="Times New Roman"/>
          <w:sz w:val="24"/>
          <w:szCs w:val="24"/>
          <w:lang w:val="en-US"/>
        </w:rPr>
        <w:t>Drakeley</w:t>
      </w:r>
      <w:proofErr w:type="spellEnd"/>
      <w:r w:rsidRPr="001C645C">
        <w:rPr>
          <w:rFonts w:ascii="Times New Roman" w:hAnsi="Times New Roman" w:cs="Times New Roman"/>
          <w:sz w:val="24"/>
          <w:szCs w:val="24"/>
          <w:lang w:val="en-US"/>
        </w:rPr>
        <w:t xml:space="preserve">, C.J. (2009) Submicroscopic infection in </w:t>
      </w:r>
      <w:r w:rsidRPr="001C645C">
        <w:rPr>
          <w:rFonts w:ascii="Times New Roman" w:hAnsi="Times New Roman" w:cs="Times New Roman"/>
          <w:i/>
          <w:sz w:val="24"/>
          <w:szCs w:val="24"/>
          <w:lang w:val="en-US"/>
        </w:rPr>
        <w:t>Plasmodium falciparum</w:t>
      </w:r>
      <w:r w:rsidRPr="001C645C">
        <w:rPr>
          <w:rFonts w:ascii="Times New Roman" w:hAnsi="Times New Roman" w:cs="Times New Roman"/>
          <w:sz w:val="24"/>
          <w:szCs w:val="24"/>
          <w:lang w:val="en-US"/>
        </w:rPr>
        <w:t xml:space="preserve"> -endemic populations: a Systematic </w:t>
      </w:r>
      <w:r w:rsidRPr="001C645C">
        <w:rPr>
          <w:rFonts w:ascii="Times New Roman" w:hAnsi="Times New Roman" w:cs="Times New Roman"/>
          <w:i/>
          <w:sz w:val="24"/>
          <w:szCs w:val="24"/>
          <w:lang w:val="en-US"/>
        </w:rPr>
        <w:t>Reviews and Meta-Analysis Journal of Infectious Disease</w:t>
      </w:r>
      <w:r w:rsidRPr="001C645C">
        <w:rPr>
          <w:rFonts w:ascii="Times New Roman" w:hAnsi="Times New Roman" w:cs="Times New Roman"/>
          <w:sz w:val="24"/>
          <w:szCs w:val="24"/>
          <w:lang w:val="en-US"/>
        </w:rPr>
        <w:t xml:space="preserve">.1509-1517 </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lang w:val="en-US"/>
        </w:rPr>
        <w:t>Oladosu</w:t>
      </w:r>
      <w:proofErr w:type="spellEnd"/>
      <w:r w:rsidRPr="001C645C">
        <w:rPr>
          <w:rFonts w:ascii="Times New Roman" w:hAnsi="Times New Roman" w:cs="Times New Roman"/>
          <w:sz w:val="24"/>
          <w:szCs w:val="24"/>
          <w:lang w:val="en-US"/>
        </w:rPr>
        <w:t xml:space="preserve"> O.O </w:t>
      </w:r>
      <w:r w:rsidR="008F178E" w:rsidRPr="001C645C">
        <w:rPr>
          <w:rFonts w:ascii="Times New Roman" w:hAnsi="Times New Roman" w:cs="Times New Roman"/>
          <w:sz w:val="24"/>
          <w:szCs w:val="24"/>
          <w:lang w:val="en-US"/>
        </w:rPr>
        <w:t xml:space="preserve">and </w:t>
      </w:r>
      <w:proofErr w:type="spellStart"/>
      <w:r w:rsidR="008F178E" w:rsidRPr="001C645C">
        <w:rPr>
          <w:rFonts w:ascii="Times New Roman" w:hAnsi="Times New Roman" w:cs="Times New Roman"/>
          <w:sz w:val="24"/>
          <w:szCs w:val="24"/>
          <w:lang w:val="en-US"/>
        </w:rPr>
        <w:t>Oyibo</w:t>
      </w:r>
      <w:proofErr w:type="spellEnd"/>
      <w:r w:rsidRPr="001C645C">
        <w:rPr>
          <w:rFonts w:ascii="Times New Roman" w:hAnsi="Times New Roman" w:cs="Times New Roman"/>
          <w:sz w:val="24"/>
          <w:szCs w:val="24"/>
          <w:lang w:val="en-US"/>
        </w:rPr>
        <w:t xml:space="preserve"> W</w:t>
      </w:r>
      <w:r w:rsidRPr="001C645C">
        <w:rPr>
          <w:rFonts w:ascii="Times New Roman" w:hAnsi="Times New Roman" w:cs="Times New Roman"/>
          <w:b/>
          <w:sz w:val="24"/>
          <w:szCs w:val="24"/>
          <w:lang w:val="en-US"/>
        </w:rPr>
        <w:t>.</w:t>
      </w:r>
      <w:r w:rsidRPr="001C645C">
        <w:rPr>
          <w:rFonts w:ascii="Times New Roman" w:hAnsi="Times New Roman" w:cs="Times New Roman"/>
          <w:sz w:val="24"/>
          <w:szCs w:val="24"/>
          <w:lang w:val="en-US"/>
        </w:rPr>
        <w:t>A</w:t>
      </w:r>
      <w:proofErr w:type="gramStart"/>
      <w:r w:rsidRPr="001C645C">
        <w:rPr>
          <w:rFonts w:ascii="Times New Roman" w:hAnsi="Times New Roman" w:cs="Times New Roman"/>
          <w:sz w:val="24"/>
          <w:szCs w:val="24"/>
          <w:lang w:val="en-US"/>
        </w:rPr>
        <w:t>.(</w:t>
      </w:r>
      <w:proofErr w:type="gramEnd"/>
      <w:r w:rsidRPr="001C645C">
        <w:rPr>
          <w:rFonts w:ascii="Times New Roman" w:hAnsi="Times New Roman" w:cs="Times New Roman"/>
          <w:sz w:val="24"/>
          <w:szCs w:val="24"/>
          <w:lang w:val="en-US"/>
        </w:rPr>
        <w:t xml:space="preserve">2013). </w:t>
      </w:r>
      <w:proofErr w:type="spellStart"/>
      <w:r w:rsidRPr="001C645C">
        <w:rPr>
          <w:rFonts w:ascii="Times New Roman" w:hAnsi="Times New Roman" w:cs="Times New Roman"/>
          <w:sz w:val="24"/>
          <w:szCs w:val="24"/>
          <w:lang w:val="en-US"/>
        </w:rPr>
        <w:t>Overdiagnosis</w:t>
      </w:r>
      <w:proofErr w:type="spellEnd"/>
      <w:r w:rsidRPr="001C645C">
        <w:rPr>
          <w:rFonts w:ascii="Times New Roman" w:hAnsi="Times New Roman" w:cs="Times New Roman"/>
          <w:sz w:val="24"/>
          <w:szCs w:val="24"/>
          <w:lang w:val="en-US"/>
        </w:rPr>
        <w:t xml:space="preserve"> and overtreatment of malaria in children that presented with fever in Lagos, Nigeria. ISRN Infectious Diseases 2013</w:t>
      </w:r>
      <w:r w:rsidRPr="001C645C">
        <w:rPr>
          <w:rFonts w:ascii="Times New Roman" w:hAnsi="Times New Roman" w:cs="Times New Roman"/>
          <w:b/>
          <w:sz w:val="24"/>
          <w:szCs w:val="24"/>
          <w:lang w:val="en-US"/>
        </w:rPr>
        <w:t>:</w:t>
      </w:r>
      <w:r w:rsidRPr="001C645C">
        <w:rPr>
          <w:rFonts w:ascii="Times New Roman" w:hAnsi="Times New Roman" w:cs="Times New Roman"/>
          <w:sz w:val="24"/>
          <w:szCs w:val="24"/>
          <w:lang w:val="en-US"/>
        </w:rPr>
        <w:t>9146875.</w:t>
      </w:r>
    </w:p>
    <w:p w:rsidR="001C645C" w:rsidRPr="001C645C" w:rsidRDefault="001C645C" w:rsidP="001C645C">
      <w:pPr>
        <w:spacing w:line="480" w:lineRule="auto"/>
        <w:jc w:val="both"/>
        <w:rPr>
          <w:rFonts w:ascii="Times New Roman" w:hAnsi="Times New Roman" w:cs="Times New Roman"/>
          <w:sz w:val="24"/>
          <w:szCs w:val="24"/>
        </w:rPr>
      </w:pP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Okafor</w:t>
      </w:r>
      <w:proofErr w:type="spellEnd"/>
      <w:r w:rsidRPr="001C645C">
        <w:rPr>
          <w:rFonts w:ascii="Times New Roman" w:hAnsi="Times New Roman" w:cs="Times New Roman"/>
          <w:sz w:val="24"/>
          <w:szCs w:val="24"/>
        </w:rPr>
        <w:t xml:space="preserve"> HU, </w:t>
      </w:r>
      <w:proofErr w:type="spellStart"/>
      <w:r w:rsidRPr="001C645C">
        <w:rPr>
          <w:rFonts w:ascii="Times New Roman" w:hAnsi="Times New Roman" w:cs="Times New Roman"/>
          <w:sz w:val="24"/>
          <w:szCs w:val="24"/>
        </w:rPr>
        <w:t>Oguonu</w:t>
      </w:r>
      <w:proofErr w:type="spellEnd"/>
      <w:r w:rsidRPr="001C645C">
        <w:rPr>
          <w:rFonts w:ascii="Times New Roman" w:hAnsi="Times New Roman" w:cs="Times New Roman"/>
          <w:sz w:val="24"/>
          <w:szCs w:val="24"/>
        </w:rPr>
        <w:t xml:space="preserve"> T (2007).Comparison of clinical, microscopic and rapid diagnostic test methods in the diagnosis of Plasmodium falciparum malaria in Enugu, Nigeria. </w:t>
      </w:r>
      <w:r w:rsidRPr="001C645C">
        <w:rPr>
          <w:rFonts w:ascii="Times New Roman" w:hAnsi="Times New Roman" w:cs="Times New Roman"/>
          <w:i/>
          <w:sz w:val="24"/>
          <w:szCs w:val="24"/>
        </w:rPr>
        <w:t>Niger. Postgrad. Med. J. 14</w:t>
      </w:r>
      <w:r w:rsidRPr="001C645C">
        <w:rPr>
          <w:rFonts w:ascii="Times New Roman" w:hAnsi="Times New Roman" w:cs="Times New Roman"/>
          <w:sz w:val="24"/>
          <w:szCs w:val="24"/>
        </w:rPr>
        <w:t xml:space="preserve">. (4). </w:t>
      </w:r>
    </w:p>
    <w:p w:rsidR="001C645C" w:rsidRPr="008F178E"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Palmer, C.  J., Lindo, J. F., </w:t>
      </w:r>
      <w:proofErr w:type="spellStart"/>
      <w:proofErr w:type="gramStart"/>
      <w:r w:rsidRPr="001C645C">
        <w:rPr>
          <w:rFonts w:ascii="Times New Roman" w:hAnsi="Times New Roman" w:cs="Times New Roman"/>
          <w:sz w:val="24"/>
          <w:szCs w:val="24"/>
          <w:lang w:val="en-US"/>
        </w:rPr>
        <w:t>Klaskala</w:t>
      </w:r>
      <w:proofErr w:type="spellEnd"/>
      <w:r w:rsidRPr="001C645C">
        <w:rPr>
          <w:rFonts w:ascii="Times New Roman" w:hAnsi="Times New Roman" w:cs="Times New Roman"/>
          <w:sz w:val="24"/>
          <w:szCs w:val="24"/>
          <w:lang w:val="en-US"/>
        </w:rPr>
        <w:t xml:space="preserve"> ,</w:t>
      </w:r>
      <w:proofErr w:type="gramEnd"/>
      <w:r w:rsidRPr="001C645C">
        <w:rPr>
          <w:rFonts w:ascii="Times New Roman" w:hAnsi="Times New Roman" w:cs="Times New Roman"/>
          <w:sz w:val="24"/>
          <w:szCs w:val="24"/>
          <w:lang w:val="en-US"/>
        </w:rPr>
        <w:t xml:space="preserve"> W. I. (1999)  Evalu</w:t>
      </w:r>
      <w:r w:rsidR="008F178E">
        <w:rPr>
          <w:rFonts w:ascii="Times New Roman" w:hAnsi="Times New Roman" w:cs="Times New Roman"/>
          <w:sz w:val="24"/>
          <w:szCs w:val="24"/>
          <w:lang w:val="en-US"/>
        </w:rPr>
        <w:t xml:space="preserve">ation of the </w:t>
      </w:r>
      <w:proofErr w:type="spellStart"/>
      <w:r w:rsidR="008F178E">
        <w:rPr>
          <w:rFonts w:ascii="Times New Roman" w:hAnsi="Times New Roman" w:cs="Times New Roman"/>
          <w:sz w:val="24"/>
          <w:szCs w:val="24"/>
          <w:lang w:val="en-US"/>
        </w:rPr>
        <w:t>OptiMAL</w:t>
      </w:r>
      <w:proofErr w:type="spellEnd"/>
      <w:r w:rsidR="008F178E">
        <w:rPr>
          <w:rFonts w:ascii="Times New Roman" w:hAnsi="Times New Roman" w:cs="Times New Roman"/>
          <w:sz w:val="24"/>
          <w:szCs w:val="24"/>
          <w:lang w:val="en-US"/>
        </w:rPr>
        <w:t xml:space="preserve"> test for r</w:t>
      </w:r>
      <w:r w:rsidR="008F178E" w:rsidRPr="001C645C">
        <w:rPr>
          <w:rFonts w:ascii="Times New Roman" w:hAnsi="Times New Roman" w:cs="Times New Roman"/>
          <w:sz w:val="24"/>
          <w:szCs w:val="24"/>
          <w:lang w:val="en-US"/>
        </w:rPr>
        <w:t>apid</w:t>
      </w:r>
      <w:r w:rsidRPr="001C645C">
        <w:rPr>
          <w:rFonts w:ascii="Times New Roman" w:hAnsi="Times New Roman" w:cs="Times New Roman"/>
          <w:sz w:val="24"/>
          <w:szCs w:val="24"/>
          <w:lang w:val="en-US"/>
        </w:rPr>
        <w:t xml:space="preserve"> diagnosis of </w:t>
      </w:r>
      <w:r w:rsidRPr="001C645C">
        <w:rPr>
          <w:rFonts w:ascii="Times New Roman" w:hAnsi="Times New Roman" w:cs="Times New Roman"/>
          <w:i/>
          <w:iCs/>
          <w:sz w:val="24"/>
          <w:szCs w:val="24"/>
          <w:lang w:val="en-US"/>
        </w:rPr>
        <w:t>P. vivax and P. falciparum</w:t>
      </w:r>
      <w:r w:rsidRPr="001C645C">
        <w:rPr>
          <w:rFonts w:ascii="Times New Roman" w:hAnsi="Times New Roman" w:cs="Times New Roman"/>
          <w:i/>
          <w:sz w:val="24"/>
          <w:szCs w:val="24"/>
          <w:lang w:val="en-US"/>
        </w:rPr>
        <w:t xml:space="preserve"> Malar J</w:t>
      </w:r>
      <w:r w:rsidRPr="001C645C">
        <w:rPr>
          <w:rFonts w:ascii="Times New Roman" w:hAnsi="Times New Roman" w:cs="Times New Roman"/>
          <w:sz w:val="24"/>
          <w:szCs w:val="24"/>
          <w:lang w:val="en-US"/>
        </w:rPr>
        <w:t>.  7:340.</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Perkins M (2006). New diagnostic tests for malaria. Africa Health (Supplement) 2001; 23</w:t>
      </w:r>
      <w:proofErr w:type="gramStart"/>
      <w:r w:rsidRPr="001C645C">
        <w:rPr>
          <w:rFonts w:ascii="Times New Roman" w:hAnsi="Times New Roman" w:cs="Times New Roman"/>
          <w:sz w:val="24"/>
          <w:szCs w:val="24"/>
        </w:rPr>
        <w:t>.(</w:t>
      </w:r>
      <w:proofErr w:type="gramEnd"/>
      <w:r w:rsidRPr="001C645C">
        <w:rPr>
          <w:rFonts w:ascii="Times New Roman" w:hAnsi="Times New Roman" w:cs="Times New Roman"/>
          <w:sz w:val="24"/>
          <w:szCs w:val="24"/>
        </w:rPr>
        <w:t>6).p.31.</w:t>
      </w:r>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Prudhomme</w:t>
      </w:r>
      <w:proofErr w:type="spellEnd"/>
      <w:r w:rsidRPr="001C645C">
        <w:rPr>
          <w:rFonts w:ascii="Times New Roman" w:hAnsi="Times New Roman" w:cs="Times New Roman"/>
          <w:sz w:val="24"/>
          <w:szCs w:val="24"/>
          <w:lang w:val="en-US"/>
        </w:rPr>
        <w:t xml:space="preserve"> O'Meara W, </w:t>
      </w:r>
      <w:proofErr w:type="spellStart"/>
      <w:r w:rsidRPr="001C645C">
        <w:rPr>
          <w:rFonts w:ascii="Times New Roman" w:hAnsi="Times New Roman" w:cs="Times New Roman"/>
          <w:sz w:val="24"/>
          <w:szCs w:val="24"/>
          <w:lang w:val="en-US"/>
        </w:rPr>
        <w:t>Barcus</w:t>
      </w:r>
      <w:proofErr w:type="spellEnd"/>
      <w:r w:rsidRPr="001C645C">
        <w:rPr>
          <w:rFonts w:ascii="Times New Roman" w:hAnsi="Times New Roman" w:cs="Times New Roman"/>
          <w:sz w:val="24"/>
          <w:szCs w:val="24"/>
          <w:lang w:val="en-US"/>
        </w:rPr>
        <w:t xml:space="preserve"> M, </w:t>
      </w:r>
      <w:proofErr w:type="spellStart"/>
      <w:r w:rsidRPr="001C645C">
        <w:rPr>
          <w:rFonts w:ascii="Times New Roman" w:hAnsi="Times New Roman" w:cs="Times New Roman"/>
          <w:sz w:val="24"/>
          <w:szCs w:val="24"/>
          <w:lang w:val="en-US"/>
        </w:rPr>
        <w:t>Wongsrichanalai</w:t>
      </w:r>
      <w:proofErr w:type="spellEnd"/>
      <w:r w:rsidRPr="001C645C">
        <w:rPr>
          <w:rFonts w:ascii="Times New Roman" w:hAnsi="Times New Roman" w:cs="Times New Roman"/>
          <w:sz w:val="24"/>
          <w:szCs w:val="24"/>
          <w:lang w:val="en-US"/>
        </w:rPr>
        <w:t xml:space="preserve"> C, </w:t>
      </w:r>
      <w:proofErr w:type="spellStart"/>
      <w:r w:rsidRPr="001C645C">
        <w:rPr>
          <w:rFonts w:ascii="Times New Roman" w:hAnsi="Times New Roman" w:cs="Times New Roman"/>
          <w:bCs/>
          <w:sz w:val="24"/>
          <w:szCs w:val="24"/>
          <w:lang w:val="en-US"/>
        </w:rPr>
        <w:t>Muth</w:t>
      </w:r>
      <w:proofErr w:type="spellEnd"/>
      <w:r w:rsidRPr="001C645C">
        <w:rPr>
          <w:rFonts w:ascii="Times New Roman" w:hAnsi="Times New Roman" w:cs="Times New Roman"/>
          <w:bCs/>
          <w:sz w:val="24"/>
          <w:szCs w:val="24"/>
          <w:lang w:val="en-US"/>
        </w:rPr>
        <w:t xml:space="preserve"> S, Maguire JD, Jordan RG, Prescott WR, McKenzie</w:t>
      </w:r>
      <w:r w:rsidRPr="001C645C">
        <w:rPr>
          <w:rFonts w:ascii="Times New Roman" w:hAnsi="Times New Roman" w:cs="Times New Roman"/>
          <w:sz w:val="24"/>
          <w:szCs w:val="24"/>
          <w:lang w:val="en-US"/>
        </w:rPr>
        <w:t xml:space="preserve"> </w:t>
      </w:r>
      <w:r w:rsidRPr="001C645C">
        <w:rPr>
          <w:rFonts w:ascii="Times New Roman" w:hAnsi="Times New Roman" w:cs="Times New Roman"/>
          <w:bCs/>
          <w:sz w:val="24"/>
          <w:szCs w:val="24"/>
          <w:lang w:val="en-US"/>
        </w:rPr>
        <w:t>FE</w:t>
      </w:r>
      <w:r w:rsidRPr="001C645C">
        <w:rPr>
          <w:rFonts w:ascii="Times New Roman" w:hAnsi="Times New Roman" w:cs="Times New Roman"/>
          <w:sz w:val="24"/>
          <w:szCs w:val="24"/>
          <w:lang w:val="en-US"/>
        </w:rPr>
        <w:t xml:space="preserve"> (2006): </w:t>
      </w:r>
      <w:r w:rsidRPr="001C645C">
        <w:rPr>
          <w:rFonts w:ascii="Times New Roman" w:hAnsi="Times New Roman" w:cs="Times New Roman"/>
          <w:bCs/>
          <w:sz w:val="24"/>
          <w:szCs w:val="24"/>
          <w:lang w:val="en-US"/>
        </w:rPr>
        <w:t xml:space="preserve">Reader technique as a source of variability in determining malaria parasite density by microscopy. </w:t>
      </w:r>
      <w:r w:rsidRPr="001C645C">
        <w:rPr>
          <w:rFonts w:ascii="Times New Roman" w:hAnsi="Times New Roman" w:cs="Times New Roman"/>
          <w:i/>
          <w:iCs/>
          <w:sz w:val="24"/>
          <w:szCs w:val="24"/>
          <w:lang w:val="en-US"/>
        </w:rPr>
        <w:t>Malar J</w:t>
      </w:r>
      <w:r w:rsidRPr="001C645C">
        <w:rPr>
          <w:rFonts w:ascii="Times New Roman" w:hAnsi="Times New Roman" w:cs="Times New Roman"/>
          <w:sz w:val="24"/>
          <w:szCs w:val="24"/>
          <w:lang w:val="en-US"/>
        </w:rPr>
        <w:t xml:space="preserve"> </w:t>
      </w:r>
      <w:r w:rsidRPr="001C645C">
        <w:rPr>
          <w:rFonts w:ascii="Times New Roman" w:hAnsi="Times New Roman" w:cs="Times New Roman"/>
          <w:bCs/>
          <w:sz w:val="24"/>
          <w:szCs w:val="24"/>
          <w:lang w:val="en-US"/>
        </w:rPr>
        <w:t>5:</w:t>
      </w:r>
      <w:r w:rsidRPr="001C645C">
        <w:rPr>
          <w:rFonts w:ascii="Times New Roman" w:hAnsi="Times New Roman" w:cs="Times New Roman"/>
          <w:sz w:val="24"/>
          <w:szCs w:val="24"/>
          <w:lang w:val="en-US"/>
        </w:rPr>
        <w:t>118.</w:t>
      </w:r>
    </w:p>
    <w:p w:rsidR="001C645C" w:rsidRPr="001C645C" w:rsidRDefault="001C645C" w:rsidP="001C645C">
      <w:pPr>
        <w:spacing w:line="480" w:lineRule="auto"/>
        <w:jc w:val="both"/>
        <w:rPr>
          <w:rFonts w:ascii="Times New Roman" w:hAnsi="Times New Roman" w:cs="Times New Roman"/>
          <w:i/>
          <w:iCs/>
          <w:sz w:val="24"/>
          <w:szCs w:val="24"/>
        </w:rPr>
      </w:pPr>
      <w:proofErr w:type="spellStart"/>
      <w:r w:rsidRPr="001C645C">
        <w:rPr>
          <w:rFonts w:ascii="Times New Roman" w:hAnsi="Times New Roman" w:cs="Times New Roman"/>
          <w:sz w:val="24"/>
          <w:szCs w:val="24"/>
        </w:rPr>
        <w:t>Ratsimbasoa</w:t>
      </w:r>
      <w:proofErr w:type="spellEnd"/>
      <w:r w:rsidRPr="001C645C">
        <w:rPr>
          <w:rFonts w:ascii="Times New Roman" w:hAnsi="Times New Roman" w:cs="Times New Roman"/>
          <w:sz w:val="24"/>
          <w:szCs w:val="24"/>
        </w:rPr>
        <w:t xml:space="preserve"> A, </w:t>
      </w:r>
      <w:proofErr w:type="spellStart"/>
      <w:r w:rsidRPr="001C645C">
        <w:rPr>
          <w:rFonts w:ascii="Times New Roman" w:hAnsi="Times New Roman" w:cs="Times New Roman"/>
          <w:sz w:val="24"/>
          <w:szCs w:val="24"/>
        </w:rPr>
        <w:t>Randriamanantena</w:t>
      </w:r>
      <w:proofErr w:type="spellEnd"/>
      <w:r w:rsidRPr="001C645C">
        <w:rPr>
          <w:rFonts w:ascii="Times New Roman" w:hAnsi="Times New Roman" w:cs="Times New Roman"/>
          <w:sz w:val="24"/>
          <w:szCs w:val="24"/>
        </w:rPr>
        <w:t xml:space="preserve"> A, </w:t>
      </w:r>
      <w:proofErr w:type="spellStart"/>
      <w:r w:rsidRPr="001C645C">
        <w:rPr>
          <w:rFonts w:ascii="Times New Roman" w:hAnsi="Times New Roman" w:cs="Times New Roman"/>
          <w:sz w:val="24"/>
          <w:szCs w:val="24"/>
        </w:rPr>
        <w:t>Raherinjafy</w:t>
      </w:r>
      <w:proofErr w:type="spellEnd"/>
      <w:r w:rsidRPr="001C645C">
        <w:rPr>
          <w:rFonts w:ascii="Times New Roman" w:hAnsi="Times New Roman" w:cs="Times New Roman"/>
          <w:sz w:val="24"/>
          <w:szCs w:val="24"/>
        </w:rPr>
        <w:t xml:space="preserve"> R, </w:t>
      </w:r>
      <w:proofErr w:type="spellStart"/>
      <w:r w:rsidRPr="001C645C">
        <w:rPr>
          <w:rFonts w:ascii="Times New Roman" w:hAnsi="Times New Roman" w:cs="Times New Roman"/>
          <w:sz w:val="24"/>
          <w:szCs w:val="24"/>
        </w:rPr>
        <w:t>Rasoarilalao</w:t>
      </w:r>
      <w:proofErr w:type="spellEnd"/>
      <w:r w:rsidRPr="001C645C">
        <w:rPr>
          <w:rFonts w:ascii="Times New Roman" w:hAnsi="Times New Roman" w:cs="Times New Roman"/>
          <w:sz w:val="24"/>
          <w:szCs w:val="24"/>
        </w:rPr>
        <w:t xml:space="preserve"> N, Menard D (2008): </w:t>
      </w:r>
      <w:r w:rsidRPr="001C645C">
        <w:rPr>
          <w:rFonts w:ascii="Times New Roman" w:hAnsi="Times New Roman" w:cs="Times New Roman"/>
          <w:bCs/>
          <w:sz w:val="24"/>
          <w:szCs w:val="24"/>
        </w:rPr>
        <w:t>Which malaria rapid test for Madagascar? Field and laboratory evaluation of three tests and</w:t>
      </w:r>
      <w:r w:rsidR="008F178E">
        <w:rPr>
          <w:rFonts w:ascii="Times New Roman" w:hAnsi="Times New Roman" w:cs="Times New Roman"/>
          <w:bCs/>
          <w:sz w:val="24"/>
          <w:szCs w:val="24"/>
        </w:rPr>
        <w:t xml:space="preserve"> </w:t>
      </w:r>
      <w:r w:rsidRPr="001C645C">
        <w:rPr>
          <w:rFonts w:ascii="Times New Roman" w:hAnsi="Times New Roman" w:cs="Times New Roman"/>
          <w:bCs/>
          <w:sz w:val="24"/>
          <w:szCs w:val="24"/>
        </w:rPr>
        <w:t>expert microscopy of samples from suspected malaria patients in Madagascar.</w:t>
      </w:r>
      <w:r w:rsidRPr="001C645C">
        <w:rPr>
          <w:rFonts w:ascii="Times New Roman" w:hAnsi="Times New Roman" w:cs="Times New Roman"/>
          <w:b/>
          <w:bCs/>
          <w:sz w:val="24"/>
          <w:szCs w:val="24"/>
        </w:rPr>
        <w:t xml:space="preserve"> </w:t>
      </w:r>
      <w:proofErr w:type="spellStart"/>
      <w:r w:rsidRPr="001C645C">
        <w:rPr>
          <w:rFonts w:ascii="Times New Roman" w:hAnsi="Times New Roman" w:cs="Times New Roman"/>
          <w:i/>
          <w:iCs/>
          <w:sz w:val="24"/>
          <w:szCs w:val="24"/>
        </w:rPr>
        <w:t>AmJTrop</w:t>
      </w:r>
      <w:proofErr w:type="spellEnd"/>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i/>
          <w:iCs/>
          <w:sz w:val="24"/>
          <w:szCs w:val="24"/>
        </w:rPr>
        <w:t xml:space="preserve">Med </w:t>
      </w:r>
      <w:proofErr w:type="spellStart"/>
      <w:r w:rsidRPr="001C645C">
        <w:rPr>
          <w:rFonts w:ascii="Times New Roman" w:hAnsi="Times New Roman" w:cs="Times New Roman"/>
          <w:i/>
          <w:iCs/>
          <w:sz w:val="24"/>
          <w:szCs w:val="24"/>
        </w:rPr>
        <w:t>Hyg</w:t>
      </w:r>
      <w:proofErr w:type="spellEnd"/>
      <w:r w:rsidRPr="001C645C">
        <w:rPr>
          <w:rFonts w:ascii="Times New Roman" w:hAnsi="Times New Roman" w:cs="Times New Roman"/>
          <w:sz w:val="24"/>
          <w:szCs w:val="24"/>
        </w:rPr>
        <w:t xml:space="preserve">, </w:t>
      </w:r>
      <w:r w:rsidRPr="001C645C">
        <w:rPr>
          <w:rFonts w:ascii="Times New Roman" w:hAnsi="Times New Roman" w:cs="Times New Roman"/>
          <w:b/>
          <w:bCs/>
          <w:sz w:val="24"/>
          <w:szCs w:val="24"/>
        </w:rPr>
        <w:t>76</w:t>
      </w:r>
      <w:r w:rsidRPr="001C645C">
        <w:rPr>
          <w:rFonts w:ascii="Times New Roman" w:hAnsi="Times New Roman" w:cs="Times New Roman"/>
          <w:sz w:val="24"/>
          <w:szCs w:val="24"/>
        </w:rPr>
        <w:t>:481–485</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lastRenderedPageBreak/>
        <w:t xml:space="preserve">Rowe, A.K. </w:t>
      </w:r>
      <w:r w:rsidRPr="001C645C">
        <w:rPr>
          <w:rFonts w:ascii="Times New Roman" w:hAnsi="Times New Roman" w:cs="Times New Roman"/>
          <w:i/>
          <w:iCs/>
          <w:sz w:val="24"/>
          <w:szCs w:val="24"/>
        </w:rPr>
        <w:t>et al</w:t>
      </w:r>
      <w:r w:rsidRPr="001C645C">
        <w:rPr>
          <w:rFonts w:ascii="Times New Roman" w:hAnsi="Times New Roman" w:cs="Times New Roman"/>
          <w:sz w:val="24"/>
          <w:szCs w:val="24"/>
        </w:rPr>
        <w:t>., 2009. The burden of malaria mortality among African children in the year 2000.</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i/>
          <w:iCs/>
          <w:sz w:val="24"/>
          <w:szCs w:val="24"/>
        </w:rPr>
        <w:t>International Journal of Epidemiology</w:t>
      </w:r>
      <w:r w:rsidRPr="001C645C">
        <w:rPr>
          <w:rFonts w:ascii="Times New Roman" w:hAnsi="Times New Roman" w:cs="Times New Roman"/>
          <w:sz w:val="24"/>
          <w:szCs w:val="24"/>
        </w:rPr>
        <w:t>, 35(3), 691-704.</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Samane</w:t>
      </w:r>
      <w:proofErr w:type="spellEnd"/>
      <w:r w:rsidRPr="001C645C">
        <w:rPr>
          <w:rFonts w:ascii="Times New Roman" w:hAnsi="Times New Roman" w:cs="Times New Roman"/>
          <w:sz w:val="24"/>
          <w:szCs w:val="24"/>
        </w:rPr>
        <w:t xml:space="preserve"> AK, </w:t>
      </w:r>
      <w:proofErr w:type="spellStart"/>
      <w:r w:rsidRPr="001C645C">
        <w:rPr>
          <w:rFonts w:ascii="Times New Roman" w:hAnsi="Times New Roman" w:cs="Times New Roman"/>
          <w:sz w:val="24"/>
          <w:szCs w:val="24"/>
        </w:rPr>
        <w:t>Nahid</w:t>
      </w:r>
      <w:proofErr w:type="spellEnd"/>
      <w:r w:rsidRPr="001C645C">
        <w:rPr>
          <w:rFonts w:ascii="Times New Roman" w:hAnsi="Times New Roman" w:cs="Times New Roman"/>
          <w:sz w:val="24"/>
          <w:szCs w:val="24"/>
        </w:rPr>
        <w:t xml:space="preserve"> HZ, </w:t>
      </w:r>
      <w:proofErr w:type="spellStart"/>
      <w:r w:rsidRPr="001C645C">
        <w:rPr>
          <w:rFonts w:ascii="Times New Roman" w:hAnsi="Times New Roman" w:cs="Times New Roman"/>
          <w:sz w:val="24"/>
          <w:szCs w:val="24"/>
        </w:rPr>
        <w:t>Saaed</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Khazan</w:t>
      </w:r>
      <w:proofErr w:type="spellEnd"/>
      <w:r w:rsidRPr="001C645C">
        <w:rPr>
          <w:rFonts w:ascii="Times New Roman" w:hAnsi="Times New Roman" w:cs="Times New Roman"/>
          <w:sz w:val="24"/>
          <w:szCs w:val="24"/>
        </w:rPr>
        <w:t xml:space="preserve"> H, Ali H , Ahmad R, </w:t>
      </w:r>
      <w:proofErr w:type="spellStart"/>
      <w:r w:rsidRPr="001C645C">
        <w:rPr>
          <w:rFonts w:ascii="Times New Roman" w:hAnsi="Times New Roman" w:cs="Times New Roman"/>
          <w:sz w:val="24"/>
          <w:szCs w:val="24"/>
        </w:rPr>
        <w:t>Hosein</w:t>
      </w:r>
      <w:proofErr w:type="spellEnd"/>
      <w:r w:rsidRPr="001C645C">
        <w:rPr>
          <w:rFonts w:ascii="Times New Roman" w:hAnsi="Times New Roman" w:cs="Times New Roman"/>
          <w:sz w:val="24"/>
          <w:szCs w:val="24"/>
        </w:rPr>
        <w:t xml:space="preserve"> EG, </w:t>
      </w:r>
      <w:proofErr w:type="spellStart"/>
      <w:r w:rsidRPr="001C645C">
        <w:rPr>
          <w:rFonts w:ascii="Times New Roman" w:hAnsi="Times New Roman" w:cs="Times New Roman"/>
          <w:sz w:val="24"/>
          <w:szCs w:val="24"/>
        </w:rPr>
        <w:t>Alireza</w:t>
      </w:r>
      <w:proofErr w:type="spellEnd"/>
      <w:r w:rsidRPr="001C645C">
        <w:rPr>
          <w:rFonts w:ascii="Times New Roman" w:hAnsi="Times New Roman" w:cs="Times New Roman"/>
          <w:sz w:val="24"/>
          <w:szCs w:val="24"/>
        </w:rPr>
        <w:t xml:space="preserve"> A (2010) Comparison of  microscopy and RDTs techniques for laboratory detection of malaria. Afr. J. Biotechnol</w:t>
      </w:r>
      <w:proofErr w:type="gramStart"/>
      <w:r w:rsidRPr="001C645C">
        <w:rPr>
          <w:rFonts w:ascii="Times New Roman" w:hAnsi="Times New Roman" w:cs="Times New Roman"/>
          <w:sz w:val="24"/>
          <w:szCs w:val="24"/>
        </w:rPr>
        <w:t>;9</w:t>
      </w:r>
      <w:proofErr w:type="gramEnd"/>
      <w:r w:rsidR="008F178E">
        <w:rPr>
          <w:rFonts w:ascii="Times New Roman" w:hAnsi="Times New Roman" w:cs="Times New Roman"/>
          <w:sz w:val="24"/>
          <w:szCs w:val="24"/>
        </w:rPr>
        <w:t xml:space="preserve"> </w:t>
      </w:r>
      <w:r w:rsidRPr="001C645C">
        <w:rPr>
          <w:rFonts w:ascii="Times New Roman" w:hAnsi="Times New Roman" w:cs="Times New Roman"/>
          <w:sz w:val="24"/>
          <w:szCs w:val="24"/>
        </w:rPr>
        <w:t>(10):1514- 1516. Available at: http://www.academicjournals.org.</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 xml:space="preserve">Sandrine, H., </w:t>
      </w:r>
      <w:proofErr w:type="spellStart"/>
      <w:r w:rsidRPr="001C645C">
        <w:rPr>
          <w:rFonts w:ascii="Times New Roman" w:hAnsi="Times New Roman" w:cs="Times New Roman"/>
          <w:sz w:val="24"/>
          <w:szCs w:val="24"/>
          <w:lang w:val="en-US"/>
        </w:rPr>
        <w:t>Mainoumata</w:t>
      </w:r>
      <w:proofErr w:type="spellEnd"/>
      <w:r w:rsidRPr="001C645C">
        <w:rPr>
          <w:rFonts w:ascii="Times New Roman" w:hAnsi="Times New Roman" w:cs="Times New Roman"/>
          <w:sz w:val="24"/>
          <w:szCs w:val="24"/>
          <w:lang w:val="en-US"/>
        </w:rPr>
        <w:t xml:space="preserve">, D. B., </w:t>
      </w:r>
      <w:proofErr w:type="spellStart"/>
      <w:r w:rsidRPr="001C645C">
        <w:rPr>
          <w:rFonts w:ascii="Times New Roman" w:hAnsi="Times New Roman" w:cs="Times New Roman"/>
          <w:sz w:val="24"/>
          <w:szCs w:val="24"/>
          <w:lang w:val="en-US"/>
        </w:rPr>
        <w:t>Jayques</w:t>
      </w:r>
      <w:proofErr w:type="spellEnd"/>
      <w:r w:rsidRPr="001C645C">
        <w:rPr>
          <w:rFonts w:ascii="Times New Roman" w:hAnsi="Times New Roman" w:cs="Times New Roman"/>
          <w:sz w:val="24"/>
          <w:szCs w:val="24"/>
          <w:lang w:val="en-US"/>
        </w:rPr>
        <w:t xml:space="preserve">, L.B., Philippe, D., and Jean, F.F (2009) PfHRP2 and </w:t>
      </w:r>
      <w:proofErr w:type="spellStart"/>
      <w:r w:rsidRPr="001C645C">
        <w:rPr>
          <w:rFonts w:ascii="Times New Roman" w:hAnsi="Times New Roman" w:cs="Times New Roman"/>
          <w:sz w:val="24"/>
          <w:szCs w:val="24"/>
          <w:lang w:val="en-US"/>
        </w:rPr>
        <w:t>pLDH</w:t>
      </w:r>
      <w:proofErr w:type="spellEnd"/>
      <w:r w:rsidRPr="001C645C">
        <w:rPr>
          <w:rFonts w:ascii="Times New Roman" w:hAnsi="Times New Roman" w:cs="Times New Roman"/>
          <w:sz w:val="24"/>
          <w:szCs w:val="24"/>
          <w:lang w:val="en-US"/>
        </w:rPr>
        <w:t xml:space="preserve"> antigen detection for monitoring the efficacy of </w:t>
      </w:r>
      <w:proofErr w:type="spellStart"/>
      <w:r w:rsidRPr="001C645C">
        <w:rPr>
          <w:rFonts w:ascii="Times New Roman" w:hAnsi="Times New Roman" w:cs="Times New Roman"/>
          <w:sz w:val="24"/>
          <w:szCs w:val="24"/>
          <w:lang w:val="en-US"/>
        </w:rPr>
        <w:t>artemisinin-bsaed</w:t>
      </w:r>
      <w:proofErr w:type="spellEnd"/>
      <w:r w:rsidRPr="001C645C">
        <w:rPr>
          <w:rFonts w:ascii="Times New Roman" w:hAnsi="Times New Roman" w:cs="Times New Roman"/>
          <w:sz w:val="24"/>
          <w:szCs w:val="24"/>
          <w:lang w:val="en-US"/>
        </w:rPr>
        <w:t xml:space="preserve"> combination therapy (ACT) in the treatment of uncomplicated falciparum malaria</w:t>
      </w:r>
      <w:r w:rsidRPr="001C645C">
        <w:rPr>
          <w:rFonts w:ascii="Times New Roman" w:hAnsi="Times New Roman" w:cs="Times New Roman"/>
          <w:i/>
          <w:sz w:val="24"/>
          <w:szCs w:val="24"/>
          <w:lang w:val="en-US"/>
        </w:rPr>
        <w:t>. Malaria Journal</w:t>
      </w:r>
      <w:r w:rsidRPr="001C645C">
        <w:rPr>
          <w:rFonts w:ascii="Times New Roman" w:hAnsi="Times New Roman" w:cs="Times New Roman"/>
          <w:sz w:val="24"/>
          <w:szCs w:val="24"/>
          <w:lang w:val="en-US"/>
        </w:rPr>
        <w:t xml:space="preserve"> 8:21</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Sani</w:t>
      </w:r>
      <w:proofErr w:type="spellEnd"/>
      <w:r w:rsidRPr="001C645C">
        <w:rPr>
          <w:rFonts w:ascii="Times New Roman" w:hAnsi="Times New Roman" w:cs="Times New Roman"/>
          <w:sz w:val="24"/>
          <w:szCs w:val="24"/>
        </w:rPr>
        <w:t xml:space="preserve"> U.M, </w:t>
      </w:r>
      <w:proofErr w:type="spellStart"/>
      <w:r w:rsidRPr="001C645C">
        <w:rPr>
          <w:rFonts w:ascii="Times New Roman" w:hAnsi="Times New Roman" w:cs="Times New Roman"/>
          <w:sz w:val="24"/>
          <w:szCs w:val="24"/>
        </w:rPr>
        <w:t>Jiya</w:t>
      </w:r>
      <w:proofErr w:type="spellEnd"/>
      <w:r w:rsidRPr="001C645C">
        <w:rPr>
          <w:rFonts w:ascii="Times New Roman" w:hAnsi="Times New Roman" w:cs="Times New Roman"/>
          <w:sz w:val="24"/>
          <w:szCs w:val="24"/>
        </w:rPr>
        <w:t xml:space="preserve"> N.M, Ahmed, H (2013). Evaluation of malaria rapid diagnostic test among febrile children in </w:t>
      </w:r>
      <w:proofErr w:type="spellStart"/>
      <w:r w:rsidRPr="001C645C">
        <w:rPr>
          <w:rFonts w:ascii="Times New Roman" w:hAnsi="Times New Roman" w:cs="Times New Roman"/>
          <w:sz w:val="24"/>
          <w:szCs w:val="24"/>
        </w:rPr>
        <w:t>Sokoto</w:t>
      </w:r>
      <w:proofErr w:type="spellEnd"/>
      <w:r w:rsidRPr="001C645C">
        <w:rPr>
          <w:rFonts w:ascii="Times New Roman" w:hAnsi="Times New Roman" w:cs="Times New Roman"/>
          <w:sz w:val="24"/>
          <w:szCs w:val="24"/>
        </w:rPr>
        <w:t xml:space="preserve">, Nigeria. International Journal of medicine and medical sciences ISSN 2167 </w:t>
      </w:r>
      <w:proofErr w:type="spellStart"/>
      <w:r w:rsidRPr="001C645C">
        <w:rPr>
          <w:rFonts w:ascii="Times New Roman" w:hAnsi="Times New Roman" w:cs="Times New Roman"/>
          <w:sz w:val="24"/>
          <w:szCs w:val="24"/>
        </w:rPr>
        <w:t>vol</w:t>
      </w:r>
      <w:proofErr w:type="spellEnd"/>
      <w:r w:rsidRPr="001C645C">
        <w:rPr>
          <w:rFonts w:ascii="Times New Roman" w:hAnsi="Times New Roman" w:cs="Times New Roman"/>
          <w:sz w:val="24"/>
          <w:szCs w:val="24"/>
        </w:rPr>
        <w:t xml:space="preserve"> 3 (5) pp 434-440</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Singh N, </w:t>
      </w:r>
      <w:proofErr w:type="spellStart"/>
      <w:r w:rsidRPr="001C645C">
        <w:rPr>
          <w:rFonts w:ascii="Times New Roman" w:hAnsi="Times New Roman" w:cs="Times New Roman"/>
          <w:sz w:val="24"/>
          <w:szCs w:val="24"/>
        </w:rPr>
        <w:t>Valechi</w:t>
      </w:r>
      <w:proofErr w:type="spellEnd"/>
      <w:r w:rsidRPr="001C645C">
        <w:rPr>
          <w:rFonts w:ascii="Times New Roman" w:hAnsi="Times New Roman" w:cs="Times New Roman"/>
          <w:sz w:val="24"/>
          <w:szCs w:val="24"/>
        </w:rPr>
        <w:t xml:space="preserve"> N, Sharma VP (1997). Malaria diagnosis by field workers using an </w:t>
      </w:r>
      <w:r w:rsidR="008F178E">
        <w:rPr>
          <w:rFonts w:ascii="Times New Roman" w:hAnsi="Times New Roman" w:cs="Times New Roman"/>
          <w:sz w:val="24"/>
          <w:szCs w:val="24"/>
        </w:rPr>
        <w:t xml:space="preserve">immune </w:t>
      </w:r>
      <w:r w:rsidRPr="001C645C">
        <w:rPr>
          <w:rFonts w:ascii="Times New Roman" w:hAnsi="Times New Roman" w:cs="Times New Roman"/>
          <w:sz w:val="24"/>
          <w:szCs w:val="24"/>
        </w:rPr>
        <w:t xml:space="preserve">chromatographic test. </w:t>
      </w:r>
      <w:proofErr w:type="spellStart"/>
      <w:r w:rsidRPr="001C645C">
        <w:rPr>
          <w:rFonts w:ascii="Times New Roman" w:hAnsi="Times New Roman" w:cs="Times New Roman"/>
          <w:sz w:val="24"/>
          <w:szCs w:val="24"/>
        </w:rPr>
        <w:t>Trans.R</w:t>
      </w:r>
      <w:proofErr w:type="spellEnd"/>
      <w:r w:rsidRPr="001C645C">
        <w:rPr>
          <w:rFonts w:ascii="Times New Roman" w:hAnsi="Times New Roman" w:cs="Times New Roman"/>
          <w:sz w:val="24"/>
          <w:szCs w:val="24"/>
        </w:rPr>
        <w:t xml:space="preserve"> .Soc </w:t>
      </w:r>
      <w:r w:rsidR="008F178E" w:rsidRPr="001C645C">
        <w:rPr>
          <w:rFonts w:ascii="Times New Roman" w:hAnsi="Times New Roman" w:cs="Times New Roman"/>
          <w:sz w:val="24"/>
          <w:szCs w:val="24"/>
        </w:rPr>
        <w:t xml:space="preserve">Trop. </w:t>
      </w:r>
      <w:r w:rsidRPr="001C645C">
        <w:rPr>
          <w:rFonts w:ascii="Times New Roman" w:hAnsi="Times New Roman" w:cs="Times New Roman"/>
          <w:sz w:val="24"/>
          <w:szCs w:val="24"/>
        </w:rPr>
        <w:t xml:space="preserve">Med. </w:t>
      </w:r>
      <w:proofErr w:type="spellStart"/>
      <w:r w:rsidRPr="001C645C">
        <w:rPr>
          <w:rFonts w:ascii="Times New Roman" w:hAnsi="Times New Roman" w:cs="Times New Roman"/>
          <w:sz w:val="24"/>
          <w:szCs w:val="24"/>
        </w:rPr>
        <w:t>Hyg</w:t>
      </w:r>
      <w:proofErr w:type="spellEnd"/>
      <w:r w:rsidRPr="001C645C">
        <w:rPr>
          <w:rFonts w:ascii="Times New Roman" w:hAnsi="Times New Roman" w:cs="Times New Roman"/>
          <w:sz w:val="24"/>
          <w:szCs w:val="24"/>
        </w:rPr>
        <w:t>. (91).396-397.</w:t>
      </w:r>
    </w:p>
    <w:p w:rsidR="001C645C" w:rsidRPr="001C645C" w:rsidRDefault="001C645C" w:rsidP="001C645C">
      <w:pPr>
        <w:spacing w:line="480" w:lineRule="auto"/>
        <w:jc w:val="both"/>
        <w:rPr>
          <w:rFonts w:ascii="Times New Roman" w:hAnsi="Times New Roman" w:cs="Times New Roman"/>
          <w:bCs/>
          <w:sz w:val="24"/>
          <w:szCs w:val="24"/>
        </w:rPr>
      </w:pPr>
      <w:r w:rsidRPr="001C645C">
        <w:rPr>
          <w:rFonts w:ascii="Times New Roman" w:hAnsi="Times New Roman" w:cs="Times New Roman"/>
          <w:sz w:val="24"/>
          <w:szCs w:val="24"/>
        </w:rPr>
        <w:t xml:space="preserve">Singh N, Shukla MM (2002): </w:t>
      </w:r>
      <w:r w:rsidRPr="001C645C">
        <w:rPr>
          <w:rFonts w:ascii="Times New Roman" w:hAnsi="Times New Roman" w:cs="Times New Roman"/>
          <w:bCs/>
          <w:sz w:val="24"/>
          <w:szCs w:val="24"/>
        </w:rPr>
        <w:t xml:space="preserve">Field evaluation of post-treatment sensitivity for monitoring parasite clearance of </w:t>
      </w:r>
      <w:r w:rsidRPr="001C645C">
        <w:rPr>
          <w:rFonts w:ascii="Times New Roman" w:hAnsi="Times New Roman" w:cs="Times New Roman"/>
          <w:bCs/>
          <w:i/>
          <w:iCs/>
          <w:sz w:val="24"/>
          <w:szCs w:val="24"/>
        </w:rPr>
        <w:t>Plasmodium falciparum</w:t>
      </w:r>
      <w:r w:rsidRPr="001C645C">
        <w:rPr>
          <w:rFonts w:ascii="Times New Roman" w:hAnsi="Times New Roman" w:cs="Times New Roman"/>
          <w:bCs/>
          <w:sz w:val="24"/>
          <w:szCs w:val="24"/>
        </w:rPr>
        <w:t xml:space="preserve"> malaria by use the </w:t>
      </w:r>
      <w:proofErr w:type="spellStart"/>
      <w:r w:rsidRPr="001C645C">
        <w:rPr>
          <w:rFonts w:ascii="Times New Roman" w:hAnsi="Times New Roman" w:cs="Times New Roman"/>
          <w:bCs/>
          <w:sz w:val="24"/>
          <w:szCs w:val="24"/>
        </w:rPr>
        <w:t>DetermineTM</w:t>
      </w:r>
      <w:proofErr w:type="spellEnd"/>
      <w:r w:rsidRPr="001C645C">
        <w:rPr>
          <w:rFonts w:ascii="Times New Roman" w:hAnsi="Times New Roman" w:cs="Times New Roman"/>
          <w:bCs/>
          <w:sz w:val="24"/>
          <w:szCs w:val="24"/>
        </w:rPr>
        <w:t xml:space="preserve"> Malaria Pf test in central India</w:t>
      </w:r>
      <w:r w:rsidRPr="001C645C">
        <w:rPr>
          <w:rFonts w:ascii="Times New Roman" w:hAnsi="Times New Roman" w:cs="Times New Roman"/>
          <w:b/>
          <w:bCs/>
          <w:sz w:val="24"/>
          <w:szCs w:val="24"/>
        </w:rPr>
        <w:t xml:space="preserve">. </w:t>
      </w:r>
      <w:r w:rsidRPr="001C645C">
        <w:rPr>
          <w:rFonts w:ascii="Times New Roman" w:hAnsi="Times New Roman" w:cs="Times New Roman"/>
          <w:i/>
          <w:iCs/>
          <w:sz w:val="24"/>
          <w:szCs w:val="24"/>
        </w:rPr>
        <w:t xml:space="preserve">Am J </w:t>
      </w:r>
      <w:proofErr w:type="spellStart"/>
      <w:r w:rsidRPr="001C645C">
        <w:rPr>
          <w:rFonts w:ascii="Times New Roman" w:hAnsi="Times New Roman" w:cs="Times New Roman"/>
          <w:i/>
          <w:iCs/>
          <w:sz w:val="24"/>
          <w:szCs w:val="24"/>
        </w:rPr>
        <w:t>Trop</w:t>
      </w:r>
      <w:proofErr w:type="spellEnd"/>
      <w:r w:rsidRPr="001C645C">
        <w:rPr>
          <w:rFonts w:ascii="Times New Roman" w:hAnsi="Times New Roman" w:cs="Times New Roman"/>
          <w:i/>
          <w:iCs/>
          <w:sz w:val="24"/>
          <w:szCs w:val="24"/>
        </w:rPr>
        <w:t xml:space="preserve"> Med </w:t>
      </w:r>
      <w:proofErr w:type="spellStart"/>
      <w:proofErr w:type="gramStart"/>
      <w:r w:rsidRPr="001C645C">
        <w:rPr>
          <w:rFonts w:ascii="Times New Roman" w:hAnsi="Times New Roman" w:cs="Times New Roman"/>
          <w:i/>
          <w:iCs/>
          <w:sz w:val="24"/>
          <w:szCs w:val="24"/>
        </w:rPr>
        <w:t>Hyg</w:t>
      </w:r>
      <w:proofErr w:type="spellEnd"/>
      <w:r w:rsidRPr="001C645C">
        <w:rPr>
          <w:rFonts w:ascii="Times New Roman" w:hAnsi="Times New Roman" w:cs="Times New Roman"/>
          <w:i/>
          <w:iCs/>
          <w:sz w:val="24"/>
          <w:szCs w:val="24"/>
        </w:rPr>
        <w:t xml:space="preserve"> </w:t>
      </w:r>
      <w:r w:rsidRPr="001C645C">
        <w:rPr>
          <w:rFonts w:ascii="Times New Roman" w:hAnsi="Times New Roman" w:cs="Times New Roman"/>
          <w:sz w:val="24"/>
          <w:szCs w:val="24"/>
        </w:rPr>
        <w:t>,</w:t>
      </w:r>
      <w:proofErr w:type="gramEnd"/>
      <w:r w:rsidRPr="001C645C">
        <w:rPr>
          <w:rFonts w:ascii="Times New Roman" w:hAnsi="Times New Roman" w:cs="Times New Roman"/>
          <w:sz w:val="24"/>
          <w:szCs w:val="24"/>
        </w:rPr>
        <w:t xml:space="preserve"> </w:t>
      </w:r>
      <w:r w:rsidRPr="001C645C">
        <w:rPr>
          <w:rFonts w:ascii="Times New Roman" w:hAnsi="Times New Roman" w:cs="Times New Roman"/>
          <w:b/>
          <w:bCs/>
          <w:sz w:val="24"/>
          <w:szCs w:val="24"/>
        </w:rPr>
        <w:t>66:</w:t>
      </w:r>
      <w:r w:rsidRPr="001C645C">
        <w:rPr>
          <w:rFonts w:ascii="Times New Roman" w:hAnsi="Times New Roman" w:cs="Times New Roman"/>
          <w:sz w:val="24"/>
          <w:szCs w:val="24"/>
        </w:rPr>
        <w:t>314-316.</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iCs/>
          <w:sz w:val="24"/>
          <w:szCs w:val="24"/>
          <w:lang w:val="en-US"/>
        </w:rPr>
        <w:t xml:space="preserve">Singh B, Kim Sung L, </w:t>
      </w:r>
      <w:proofErr w:type="spellStart"/>
      <w:r w:rsidRPr="001C645C">
        <w:rPr>
          <w:rFonts w:ascii="Times New Roman" w:hAnsi="Times New Roman" w:cs="Times New Roman"/>
          <w:iCs/>
          <w:sz w:val="24"/>
          <w:szCs w:val="24"/>
          <w:lang w:val="en-US"/>
        </w:rPr>
        <w:t>Matusop</w:t>
      </w:r>
      <w:proofErr w:type="spellEnd"/>
      <w:r w:rsidRPr="001C645C">
        <w:rPr>
          <w:rFonts w:ascii="Times New Roman" w:hAnsi="Times New Roman" w:cs="Times New Roman"/>
          <w:iCs/>
          <w:sz w:val="24"/>
          <w:szCs w:val="24"/>
          <w:lang w:val="en-US"/>
        </w:rPr>
        <w:t xml:space="preserve"> A, </w:t>
      </w:r>
      <w:proofErr w:type="spellStart"/>
      <w:r w:rsidRPr="001C645C">
        <w:rPr>
          <w:rFonts w:ascii="Times New Roman" w:hAnsi="Times New Roman" w:cs="Times New Roman"/>
          <w:iCs/>
          <w:sz w:val="24"/>
          <w:szCs w:val="24"/>
          <w:lang w:val="en-US"/>
        </w:rPr>
        <w:t>Radhakrishnan</w:t>
      </w:r>
      <w:proofErr w:type="spellEnd"/>
      <w:r w:rsidRPr="001C645C">
        <w:rPr>
          <w:rFonts w:ascii="Times New Roman" w:hAnsi="Times New Roman" w:cs="Times New Roman"/>
          <w:iCs/>
          <w:sz w:val="24"/>
          <w:szCs w:val="24"/>
          <w:lang w:val="en-US"/>
        </w:rPr>
        <w:t xml:space="preserve"> A, </w:t>
      </w:r>
      <w:proofErr w:type="spellStart"/>
      <w:r w:rsidRPr="001C645C">
        <w:rPr>
          <w:rFonts w:ascii="Times New Roman" w:hAnsi="Times New Roman" w:cs="Times New Roman"/>
          <w:iCs/>
          <w:sz w:val="24"/>
          <w:szCs w:val="24"/>
          <w:lang w:val="en-US"/>
        </w:rPr>
        <w:t>Shamsul</w:t>
      </w:r>
      <w:proofErr w:type="spellEnd"/>
      <w:r w:rsidRPr="001C645C">
        <w:rPr>
          <w:rFonts w:ascii="Times New Roman" w:hAnsi="Times New Roman" w:cs="Times New Roman"/>
          <w:iCs/>
          <w:sz w:val="24"/>
          <w:szCs w:val="24"/>
          <w:lang w:val="en-US"/>
        </w:rPr>
        <w:t xml:space="preserve"> SS, Cox-Singh J, Thomas A, Conway DJ; (2005). A large focus of naturally acquired Plasmodium </w:t>
      </w:r>
      <w:proofErr w:type="spellStart"/>
      <w:r w:rsidRPr="001C645C">
        <w:rPr>
          <w:rFonts w:ascii="Times New Roman" w:hAnsi="Times New Roman" w:cs="Times New Roman"/>
          <w:iCs/>
          <w:sz w:val="24"/>
          <w:szCs w:val="24"/>
          <w:lang w:val="en-US"/>
        </w:rPr>
        <w:t>knowlesi</w:t>
      </w:r>
      <w:proofErr w:type="spellEnd"/>
      <w:r w:rsidRPr="001C645C">
        <w:rPr>
          <w:rFonts w:ascii="Times New Roman" w:hAnsi="Times New Roman" w:cs="Times New Roman"/>
          <w:iCs/>
          <w:sz w:val="24"/>
          <w:szCs w:val="24"/>
          <w:lang w:val="en-US"/>
        </w:rPr>
        <w:t xml:space="preserve"> infections in human beings. Lancet; 363: 1017-24.</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 xml:space="preserve">Singh N </w:t>
      </w:r>
      <w:proofErr w:type="gramStart"/>
      <w:r w:rsidRPr="001C645C">
        <w:rPr>
          <w:rFonts w:ascii="Times New Roman" w:hAnsi="Times New Roman" w:cs="Times New Roman"/>
          <w:sz w:val="24"/>
          <w:szCs w:val="24"/>
        </w:rPr>
        <w:t xml:space="preserve">and  </w:t>
      </w:r>
      <w:proofErr w:type="spellStart"/>
      <w:r w:rsidRPr="001C645C">
        <w:rPr>
          <w:rFonts w:ascii="Times New Roman" w:hAnsi="Times New Roman" w:cs="Times New Roman"/>
          <w:sz w:val="24"/>
          <w:szCs w:val="24"/>
        </w:rPr>
        <w:t>Valecha</w:t>
      </w:r>
      <w:proofErr w:type="spellEnd"/>
      <w:proofErr w:type="gramEnd"/>
      <w:r w:rsidRPr="001C645C">
        <w:rPr>
          <w:rFonts w:ascii="Times New Roman" w:hAnsi="Times New Roman" w:cs="Times New Roman"/>
          <w:sz w:val="24"/>
          <w:szCs w:val="24"/>
        </w:rPr>
        <w:t xml:space="preserve"> N, (1997). Field evaluation of the ICT malaria </w:t>
      </w:r>
      <w:proofErr w:type="spellStart"/>
      <w:r w:rsidRPr="001C645C">
        <w:rPr>
          <w:rFonts w:ascii="Times New Roman" w:hAnsi="Times New Roman" w:cs="Times New Roman"/>
          <w:sz w:val="24"/>
          <w:szCs w:val="24"/>
        </w:rPr>
        <w:t>P.f</w:t>
      </w:r>
      <w:proofErr w:type="spellEnd"/>
      <w:r w:rsidRPr="001C645C">
        <w:rPr>
          <w:rFonts w:ascii="Times New Roman" w:hAnsi="Times New Roman" w:cs="Times New Roman"/>
          <w:sz w:val="24"/>
          <w:szCs w:val="24"/>
        </w:rPr>
        <w:t>/</w:t>
      </w:r>
      <w:proofErr w:type="spellStart"/>
      <w:r w:rsidRPr="001C645C">
        <w:rPr>
          <w:rFonts w:ascii="Times New Roman" w:hAnsi="Times New Roman" w:cs="Times New Roman"/>
          <w:sz w:val="24"/>
          <w:szCs w:val="24"/>
        </w:rPr>
        <w:t>P.v</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immunochromatographic</w:t>
      </w:r>
      <w:proofErr w:type="spellEnd"/>
      <w:r w:rsidRPr="001C645C">
        <w:rPr>
          <w:rFonts w:ascii="Times New Roman" w:hAnsi="Times New Roman" w:cs="Times New Roman"/>
          <w:sz w:val="24"/>
          <w:szCs w:val="24"/>
        </w:rPr>
        <w:t xml:space="preserve"> test for diagnosis of </w:t>
      </w:r>
      <w:r w:rsidRPr="001C645C">
        <w:rPr>
          <w:rFonts w:ascii="Times New Roman" w:hAnsi="Times New Roman" w:cs="Times New Roman"/>
          <w:i/>
          <w:iCs/>
          <w:sz w:val="24"/>
          <w:szCs w:val="24"/>
        </w:rPr>
        <w:t xml:space="preserve">Plasmodium falciparum </w:t>
      </w:r>
      <w:r w:rsidRPr="001C645C">
        <w:rPr>
          <w:rFonts w:ascii="Times New Roman" w:hAnsi="Times New Roman" w:cs="Times New Roman"/>
          <w:sz w:val="24"/>
          <w:szCs w:val="24"/>
        </w:rPr>
        <w:t xml:space="preserve">and </w:t>
      </w:r>
      <w:r w:rsidRPr="001C645C">
        <w:rPr>
          <w:rFonts w:ascii="Times New Roman" w:hAnsi="Times New Roman" w:cs="Times New Roman"/>
          <w:i/>
          <w:iCs/>
          <w:sz w:val="24"/>
          <w:szCs w:val="24"/>
        </w:rPr>
        <w:t xml:space="preserve">P. vivax </w:t>
      </w:r>
      <w:r w:rsidRPr="001C645C">
        <w:rPr>
          <w:rFonts w:ascii="Times New Roman" w:hAnsi="Times New Roman" w:cs="Times New Roman"/>
          <w:sz w:val="24"/>
          <w:szCs w:val="24"/>
        </w:rPr>
        <w:t xml:space="preserve">infection in forest villages of </w:t>
      </w:r>
      <w:proofErr w:type="spellStart"/>
      <w:r w:rsidRPr="001C645C">
        <w:rPr>
          <w:rFonts w:ascii="Times New Roman" w:hAnsi="Times New Roman" w:cs="Times New Roman"/>
          <w:sz w:val="24"/>
          <w:szCs w:val="24"/>
        </w:rPr>
        <w:t>Chhindwara</w:t>
      </w:r>
      <w:proofErr w:type="spellEnd"/>
      <w:r w:rsidRPr="001C645C">
        <w:rPr>
          <w:rFonts w:ascii="Times New Roman" w:hAnsi="Times New Roman" w:cs="Times New Roman"/>
          <w:sz w:val="24"/>
          <w:szCs w:val="24"/>
        </w:rPr>
        <w:t xml:space="preserve">, central India. </w:t>
      </w:r>
      <w:proofErr w:type="spellStart"/>
      <w:r w:rsidRPr="001C645C">
        <w:rPr>
          <w:rFonts w:ascii="Times New Roman" w:hAnsi="Times New Roman" w:cs="Times New Roman"/>
          <w:i/>
          <w:iCs/>
          <w:sz w:val="24"/>
          <w:szCs w:val="24"/>
        </w:rPr>
        <w:t>Trop</w:t>
      </w:r>
      <w:proofErr w:type="spellEnd"/>
      <w:r w:rsidRPr="001C645C">
        <w:rPr>
          <w:rFonts w:ascii="Times New Roman" w:hAnsi="Times New Roman" w:cs="Times New Roman"/>
          <w:i/>
          <w:iCs/>
          <w:sz w:val="24"/>
          <w:szCs w:val="24"/>
        </w:rPr>
        <w:t xml:space="preserve"> Med </w:t>
      </w:r>
      <w:proofErr w:type="spellStart"/>
      <w:r w:rsidRPr="001C645C">
        <w:rPr>
          <w:rFonts w:ascii="Times New Roman" w:hAnsi="Times New Roman" w:cs="Times New Roman"/>
          <w:i/>
          <w:iCs/>
          <w:sz w:val="24"/>
          <w:szCs w:val="24"/>
        </w:rPr>
        <w:t>Int</w:t>
      </w:r>
      <w:proofErr w:type="spellEnd"/>
      <w:r w:rsidRPr="001C645C">
        <w:rPr>
          <w:rFonts w:ascii="Times New Roman" w:hAnsi="Times New Roman" w:cs="Times New Roman"/>
          <w:i/>
          <w:iCs/>
          <w:sz w:val="24"/>
          <w:szCs w:val="24"/>
        </w:rPr>
        <w:t xml:space="preserve"> Health 5: </w:t>
      </w:r>
      <w:r w:rsidRPr="001C645C">
        <w:rPr>
          <w:rFonts w:ascii="Times New Roman" w:hAnsi="Times New Roman" w:cs="Times New Roman"/>
          <w:sz w:val="24"/>
          <w:szCs w:val="24"/>
        </w:rPr>
        <w:t>765–770.</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lastRenderedPageBreak/>
        <w:t xml:space="preserve">Stephens JK, </w:t>
      </w:r>
      <w:proofErr w:type="spellStart"/>
      <w:r w:rsidRPr="001C645C">
        <w:rPr>
          <w:rFonts w:ascii="Times New Roman" w:hAnsi="Times New Roman" w:cs="Times New Roman"/>
          <w:sz w:val="24"/>
          <w:szCs w:val="24"/>
        </w:rPr>
        <w:t>Phanart</w:t>
      </w:r>
      <w:proofErr w:type="spellEnd"/>
      <w:r w:rsidRPr="001C645C">
        <w:rPr>
          <w:rFonts w:ascii="Times New Roman" w:hAnsi="Times New Roman" w:cs="Times New Roman"/>
          <w:sz w:val="24"/>
          <w:szCs w:val="24"/>
        </w:rPr>
        <w:t xml:space="preserve"> K, Rooney W, </w:t>
      </w:r>
      <w:proofErr w:type="spellStart"/>
      <w:r w:rsidRPr="001C645C">
        <w:rPr>
          <w:rFonts w:ascii="Times New Roman" w:hAnsi="Times New Roman" w:cs="Times New Roman"/>
          <w:sz w:val="24"/>
          <w:szCs w:val="24"/>
        </w:rPr>
        <w:t>Barnish</w:t>
      </w:r>
      <w:proofErr w:type="spellEnd"/>
      <w:r w:rsidRPr="001C645C">
        <w:rPr>
          <w:rFonts w:ascii="Times New Roman" w:hAnsi="Times New Roman" w:cs="Times New Roman"/>
          <w:sz w:val="24"/>
          <w:szCs w:val="24"/>
        </w:rPr>
        <w:t xml:space="preserve"> G, (1999). A comparison of three malaria diagnostic tests, under field conditions in north-west Thailand. </w:t>
      </w:r>
      <w:r w:rsidRPr="001C645C">
        <w:rPr>
          <w:rFonts w:ascii="Times New Roman" w:hAnsi="Times New Roman" w:cs="Times New Roman"/>
          <w:i/>
          <w:iCs/>
          <w:sz w:val="24"/>
          <w:szCs w:val="24"/>
        </w:rPr>
        <w:t>Southeast Asian J Trop Med Public</w:t>
      </w:r>
      <w:r w:rsidRPr="001C645C">
        <w:rPr>
          <w:rFonts w:ascii="Times New Roman" w:hAnsi="Times New Roman" w:cs="Times New Roman"/>
          <w:sz w:val="24"/>
          <w:szCs w:val="24"/>
        </w:rPr>
        <w:t xml:space="preserve"> </w:t>
      </w:r>
      <w:r w:rsidRPr="001C645C">
        <w:rPr>
          <w:rFonts w:ascii="Times New Roman" w:hAnsi="Times New Roman" w:cs="Times New Roman"/>
          <w:i/>
          <w:iCs/>
          <w:sz w:val="24"/>
          <w:szCs w:val="24"/>
        </w:rPr>
        <w:t xml:space="preserve">Health 30: </w:t>
      </w:r>
      <w:r w:rsidRPr="001C645C">
        <w:rPr>
          <w:rFonts w:ascii="Times New Roman" w:hAnsi="Times New Roman" w:cs="Times New Roman"/>
          <w:sz w:val="24"/>
          <w:szCs w:val="24"/>
        </w:rPr>
        <w:t>625–630.</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Swarthout</w:t>
      </w:r>
      <w:proofErr w:type="spellEnd"/>
      <w:r w:rsidRPr="001C645C">
        <w:rPr>
          <w:rFonts w:ascii="Times New Roman" w:hAnsi="Times New Roman" w:cs="Times New Roman"/>
          <w:sz w:val="24"/>
          <w:szCs w:val="24"/>
        </w:rPr>
        <w:t xml:space="preserve"> TD, </w:t>
      </w:r>
      <w:proofErr w:type="spellStart"/>
      <w:r w:rsidRPr="001C645C">
        <w:rPr>
          <w:rFonts w:ascii="Times New Roman" w:hAnsi="Times New Roman" w:cs="Times New Roman"/>
          <w:sz w:val="24"/>
          <w:szCs w:val="24"/>
        </w:rPr>
        <w:t>Counihan</w:t>
      </w:r>
      <w:proofErr w:type="spellEnd"/>
      <w:r w:rsidRPr="001C645C">
        <w:rPr>
          <w:rFonts w:ascii="Times New Roman" w:hAnsi="Times New Roman" w:cs="Times New Roman"/>
          <w:sz w:val="24"/>
          <w:szCs w:val="24"/>
        </w:rPr>
        <w:t xml:space="preserve"> H, </w:t>
      </w:r>
      <w:proofErr w:type="gramStart"/>
      <w:r w:rsidRPr="001C645C">
        <w:rPr>
          <w:rFonts w:ascii="Times New Roman" w:hAnsi="Times New Roman" w:cs="Times New Roman"/>
          <w:sz w:val="24"/>
          <w:szCs w:val="24"/>
        </w:rPr>
        <w:t>Senga</w:t>
      </w:r>
      <w:proofErr w:type="gramEnd"/>
      <w:r w:rsidRPr="001C645C">
        <w:rPr>
          <w:rFonts w:ascii="Times New Roman" w:hAnsi="Times New Roman" w:cs="Times New Roman"/>
          <w:sz w:val="24"/>
          <w:szCs w:val="24"/>
        </w:rPr>
        <w:t xml:space="preserve"> RK, van den </w:t>
      </w:r>
      <w:proofErr w:type="spellStart"/>
      <w:r w:rsidRPr="001C645C">
        <w:rPr>
          <w:rFonts w:ascii="Times New Roman" w:hAnsi="Times New Roman" w:cs="Times New Roman"/>
          <w:sz w:val="24"/>
          <w:szCs w:val="24"/>
        </w:rPr>
        <w:t>Broek</w:t>
      </w:r>
      <w:proofErr w:type="spellEnd"/>
      <w:r w:rsidRPr="001C645C">
        <w:rPr>
          <w:rFonts w:ascii="Times New Roman" w:hAnsi="Times New Roman" w:cs="Times New Roman"/>
          <w:sz w:val="24"/>
          <w:szCs w:val="24"/>
        </w:rPr>
        <w:t xml:space="preserve"> I (2007): </w:t>
      </w:r>
      <w:proofErr w:type="spellStart"/>
      <w:r w:rsidRPr="001C645C">
        <w:rPr>
          <w:rFonts w:ascii="Times New Roman" w:hAnsi="Times New Roman" w:cs="Times New Roman"/>
          <w:sz w:val="24"/>
          <w:szCs w:val="24"/>
        </w:rPr>
        <w:t>Paracheck</w:t>
      </w:r>
      <w:proofErr w:type="spellEnd"/>
      <w:r w:rsidRPr="001C645C">
        <w:rPr>
          <w:rFonts w:ascii="Times New Roman" w:hAnsi="Times New Roman" w:cs="Times New Roman"/>
          <w:sz w:val="24"/>
          <w:szCs w:val="24"/>
        </w:rPr>
        <w:t xml:space="preserve">-Pf accuracy and recently treated Plasmodium falciparum infections: is there a risk of over-diagnosis? </w:t>
      </w:r>
      <w:r w:rsidRPr="001C645C">
        <w:rPr>
          <w:rFonts w:ascii="Times New Roman" w:hAnsi="Times New Roman" w:cs="Times New Roman"/>
          <w:i/>
          <w:sz w:val="24"/>
          <w:szCs w:val="24"/>
        </w:rPr>
        <w:t>Malar J</w:t>
      </w:r>
      <w:r w:rsidRPr="001C645C">
        <w:rPr>
          <w:rFonts w:ascii="Times New Roman" w:hAnsi="Times New Roman" w:cs="Times New Roman"/>
          <w:sz w:val="24"/>
          <w:szCs w:val="24"/>
        </w:rPr>
        <w:t xml:space="preserve"> 6:58.</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Talman</w:t>
      </w:r>
      <w:proofErr w:type="spellEnd"/>
      <w:r w:rsidRPr="001C645C">
        <w:rPr>
          <w:rFonts w:ascii="Times New Roman" w:hAnsi="Times New Roman" w:cs="Times New Roman"/>
          <w:sz w:val="24"/>
          <w:szCs w:val="24"/>
        </w:rPr>
        <w:t xml:space="preserve"> AM, Duval L, Legrand E, Hubert V, Yen S, Bell D, Le Bras J, </w:t>
      </w:r>
      <w:proofErr w:type="spellStart"/>
      <w:r w:rsidRPr="001C645C">
        <w:rPr>
          <w:rFonts w:ascii="Times New Roman" w:hAnsi="Times New Roman" w:cs="Times New Roman"/>
          <w:sz w:val="24"/>
          <w:szCs w:val="24"/>
        </w:rPr>
        <w:t>Ariey</w:t>
      </w:r>
      <w:proofErr w:type="spellEnd"/>
      <w:r w:rsidRPr="001C645C">
        <w:rPr>
          <w:rFonts w:ascii="Times New Roman" w:hAnsi="Times New Roman" w:cs="Times New Roman"/>
          <w:sz w:val="24"/>
          <w:szCs w:val="24"/>
        </w:rPr>
        <w:t xml:space="preserve"> F, </w:t>
      </w:r>
      <w:proofErr w:type="spellStart"/>
      <w:r w:rsidRPr="001C645C">
        <w:rPr>
          <w:rFonts w:ascii="Times New Roman" w:hAnsi="Times New Roman" w:cs="Times New Roman"/>
          <w:sz w:val="24"/>
          <w:szCs w:val="24"/>
        </w:rPr>
        <w:t>Houzé</w:t>
      </w:r>
      <w:proofErr w:type="spellEnd"/>
      <w:r w:rsidRPr="001C645C">
        <w:rPr>
          <w:rFonts w:ascii="Times New Roman" w:hAnsi="Times New Roman" w:cs="Times New Roman"/>
          <w:sz w:val="24"/>
          <w:szCs w:val="24"/>
        </w:rPr>
        <w:t xml:space="preserve"> S: </w:t>
      </w:r>
      <w:r w:rsidRPr="001C645C">
        <w:rPr>
          <w:rFonts w:ascii="Times New Roman" w:hAnsi="Times New Roman" w:cs="Times New Roman"/>
          <w:bCs/>
          <w:sz w:val="24"/>
          <w:szCs w:val="24"/>
        </w:rPr>
        <w:t>Evaluation of the intra- and inter-specific</w:t>
      </w:r>
      <w:r w:rsidRPr="001C645C">
        <w:rPr>
          <w:rFonts w:ascii="Times New Roman" w:hAnsi="Times New Roman" w:cs="Times New Roman"/>
          <w:sz w:val="24"/>
          <w:szCs w:val="24"/>
        </w:rPr>
        <w:t xml:space="preserve"> </w:t>
      </w:r>
      <w:r w:rsidRPr="001C645C">
        <w:rPr>
          <w:rFonts w:ascii="Times New Roman" w:hAnsi="Times New Roman" w:cs="Times New Roman"/>
          <w:bCs/>
          <w:sz w:val="24"/>
          <w:szCs w:val="24"/>
        </w:rPr>
        <w:t>genetic variability of Plasmodium lactate dehydrogenase.</w:t>
      </w:r>
      <w:r w:rsidRPr="001C645C">
        <w:rPr>
          <w:rFonts w:ascii="Times New Roman" w:hAnsi="Times New Roman" w:cs="Times New Roman"/>
          <w:sz w:val="24"/>
          <w:szCs w:val="24"/>
        </w:rPr>
        <w:t xml:space="preserve"> </w:t>
      </w:r>
      <w:r w:rsidRPr="001C645C">
        <w:rPr>
          <w:rFonts w:ascii="Times New Roman" w:hAnsi="Times New Roman" w:cs="Times New Roman"/>
          <w:i/>
          <w:iCs/>
          <w:sz w:val="24"/>
          <w:szCs w:val="24"/>
        </w:rPr>
        <w:t xml:space="preserve">Malar J </w:t>
      </w:r>
      <w:r w:rsidRPr="001C645C">
        <w:rPr>
          <w:rFonts w:ascii="Times New Roman" w:hAnsi="Times New Roman" w:cs="Times New Roman"/>
          <w:sz w:val="24"/>
          <w:szCs w:val="24"/>
        </w:rPr>
        <w:t xml:space="preserve">2007, </w:t>
      </w:r>
      <w:r w:rsidRPr="001C645C">
        <w:rPr>
          <w:rFonts w:ascii="Times New Roman" w:hAnsi="Times New Roman" w:cs="Times New Roman"/>
          <w:b/>
          <w:bCs/>
          <w:sz w:val="24"/>
          <w:szCs w:val="24"/>
        </w:rPr>
        <w:t>6:</w:t>
      </w:r>
      <w:r w:rsidRPr="001C645C">
        <w:rPr>
          <w:rFonts w:ascii="Times New Roman" w:hAnsi="Times New Roman" w:cs="Times New Roman"/>
          <w:sz w:val="24"/>
          <w:szCs w:val="24"/>
        </w:rPr>
        <w:t>140.</w:t>
      </w:r>
    </w:p>
    <w:p w:rsidR="001C645C" w:rsidRPr="000D5B5C" w:rsidRDefault="001C645C" w:rsidP="001C645C">
      <w:pPr>
        <w:spacing w:line="480" w:lineRule="auto"/>
        <w:jc w:val="both"/>
        <w:rPr>
          <w:rFonts w:ascii="Times New Roman" w:hAnsi="Times New Roman" w:cs="Times New Roman"/>
          <w:bCs/>
          <w:sz w:val="24"/>
          <w:szCs w:val="24"/>
        </w:rPr>
      </w:pPr>
      <w:proofErr w:type="spellStart"/>
      <w:r w:rsidRPr="001C645C">
        <w:rPr>
          <w:rFonts w:ascii="Times New Roman" w:hAnsi="Times New Roman" w:cs="Times New Roman"/>
          <w:sz w:val="24"/>
          <w:szCs w:val="24"/>
        </w:rPr>
        <w:t>Tjitra</w:t>
      </w:r>
      <w:proofErr w:type="spellEnd"/>
      <w:r w:rsidRPr="001C645C">
        <w:rPr>
          <w:rFonts w:ascii="Times New Roman" w:hAnsi="Times New Roman" w:cs="Times New Roman"/>
          <w:sz w:val="24"/>
          <w:szCs w:val="24"/>
        </w:rPr>
        <w:t xml:space="preserve"> E, </w:t>
      </w:r>
      <w:proofErr w:type="spellStart"/>
      <w:r w:rsidRPr="001C645C">
        <w:rPr>
          <w:rFonts w:ascii="Times New Roman" w:hAnsi="Times New Roman" w:cs="Times New Roman"/>
          <w:sz w:val="24"/>
          <w:szCs w:val="24"/>
        </w:rPr>
        <w:t>Suprianto</w:t>
      </w:r>
      <w:proofErr w:type="spellEnd"/>
      <w:r w:rsidRPr="001C645C">
        <w:rPr>
          <w:rFonts w:ascii="Times New Roman" w:hAnsi="Times New Roman" w:cs="Times New Roman"/>
          <w:sz w:val="24"/>
          <w:szCs w:val="24"/>
        </w:rPr>
        <w:t xml:space="preserve"> S, Dyer M, </w:t>
      </w:r>
      <w:proofErr w:type="gramStart"/>
      <w:r w:rsidRPr="001C645C">
        <w:rPr>
          <w:rFonts w:ascii="Times New Roman" w:hAnsi="Times New Roman" w:cs="Times New Roman"/>
          <w:sz w:val="24"/>
          <w:szCs w:val="24"/>
        </w:rPr>
        <w:t>Currie</w:t>
      </w:r>
      <w:proofErr w:type="gramEnd"/>
      <w:r w:rsidRPr="001C645C">
        <w:rPr>
          <w:rFonts w:ascii="Times New Roman" w:hAnsi="Times New Roman" w:cs="Times New Roman"/>
          <w:sz w:val="24"/>
          <w:szCs w:val="24"/>
        </w:rPr>
        <w:t xml:space="preserve"> BJ, Anstey NM (1999): </w:t>
      </w:r>
      <w:r w:rsidRPr="001C645C">
        <w:rPr>
          <w:rFonts w:ascii="Times New Roman" w:hAnsi="Times New Roman" w:cs="Times New Roman"/>
          <w:bCs/>
          <w:sz w:val="24"/>
          <w:szCs w:val="24"/>
        </w:rPr>
        <w:t xml:space="preserve">Detection of histidine-rich protein 2 and pan-malarial ICT MALARIA </w:t>
      </w:r>
      <w:proofErr w:type="spellStart"/>
      <w:r w:rsidRPr="001C645C">
        <w:rPr>
          <w:rFonts w:ascii="Times New Roman" w:hAnsi="Times New Roman" w:cs="Times New Roman"/>
          <w:bCs/>
          <w:sz w:val="24"/>
          <w:szCs w:val="24"/>
        </w:rPr>
        <w:t>P.v</w:t>
      </w:r>
      <w:proofErr w:type="spellEnd"/>
      <w:r w:rsidRPr="001C645C">
        <w:rPr>
          <w:rFonts w:ascii="Times New Roman" w:hAnsi="Times New Roman" w:cs="Times New Roman"/>
          <w:bCs/>
          <w:sz w:val="24"/>
          <w:szCs w:val="24"/>
        </w:rPr>
        <w:t>. test antigens after chloroquine treatment of</w:t>
      </w:r>
      <w:r w:rsidR="000D5B5C">
        <w:rPr>
          <w:rFonts w:ascii="Times New Roman" w:hAnsi="Times New Roman" w:cs="Times New Roman"/>
          <w:bCs/>
          <w:sz w:val="24"/>
          <w:szCs w:val="24"/>
        </w:rPr>
        <w:t xml:space="preserve"> </w:t>
      </w:r>
      <w:r w:rsidRPr="001C645C">
        <w:rPr>
          <w:rFonts w:ascii="Times New Roman" w:hAnsi="Times New Roman" w:cs="Times New Roman"/>
          <w:bCs/>
          <w:sz w:val="24"/>
          <w:szCs w:val="24"/>
        </w:rPr>
        <w:t>uncomplicated falciparum malaria does not reliably predict treatment outcome in</w:t>
      </w:r>
      <w:r w:rsidR="000D5B5C">
        <w:rPr>
          <w:rFonts w:ascii="Times New Roman" w:hAnsi="Times New Roman" w:cs="Times New Roman"/>
          <w:bCs/>
          <w:sz w:val="24"/>
          <w:szCs w:val="24"/>
        </w:rPr>
        <w:t xml:space="preserve"> </w:t>
      </w:r>
      <w:r w:rsidRPr="001C645C">
        <w:rPr>
          <w:rFonts w:ascii="Times New Roman" w:hAnsi="Times New Roman" w:cs="Times New Roman"/>
          <w:bCs/>
          <w:sz w:val="24"/>
          <w:szCs w:val="24"/>
        </w:rPr>
        <w:t>eastern Indonesia.</w:t>
      </w:r>
      <w:r w:rsidRPr="001C645C">
        <w:rPr>
          <w:rFonts w:ascii="Times New Roman" w:hAnsi="Times New Roman" w:cs="Times New Roman"/>
          <w:b/>
          <w:bCs/>
          <w:sz w:val="24"/>
          <w:szCs w:val="24"/>
        </w:rPr>
        <w:t xml:space="preserve"> </w:t>
      </w:r>
      <w:r w:rsidRPr="001C645C">
        <w:rPr>
          <w:rFonts w:ascii="Times New Roman" w:hAnsi="Times New Roman" w:cs="Times New Roman"/>
          <w:i/>
          <w:iCs/>
          <w:sz w:val="24"/>
          <w:szCs w:val="24"/>
        </w:rPr>
        <w:t xml:space="preserve">J </w:t>
      </w:r>
      <w:proofErr w:type="spellStart"/>
      <w:r w:rsidRPr="001C645C">
        <w:rPr>
          <w:rFonts w:ascii="Times New Roman" w:hAnsi="Times New Roman" w:cs="Times New Roman"/>
          <w:i/>
          <w:iCs/>
          <w:sz w:val="24"/>
          <w:szCs w:val="24"/>
        </w:rPr>
        <w:t>Clin</w:t>
      </w:r>
      <w:proofErr w:type="spellEnd"/>
      <w:r w:rsidRPr="001C645C">
        <w:rPr>
          <w:rFonts w:ascii="Times New Roman" w:hAnsi="Times New Roman" w:cs="Times New Roman"/>
          <w:i/>
          <w:iCs/>
          <w:sz w:val="24"/>
          <w:szCs w:val="24"/>
        </w:rPr>
        <w:t xml:space="preserve"> </w:t>
      </w:r>
      <w:proofErr w:type="spellStart"/>
      <w:r w:rsidRPr="001C645C">
        <w:rPr>
          <w:rFonts w:ascii="Times New Roman" w:hAnsi="Times New Roman" w:cs="Times New Roman"/>
          <w:i/>
          <w:iCs/>
          <w:sz w:val="24"/>
          <w:szCs w:val="24"/>
        </w:rPr>
        <w:t>Microbiol</w:t>
      </w:r>
      <w:proofErr w:type="spellEnd"/>
      <w:r w:rsidRPr="001C645C">
        <w:rPr>
          <w:rFonts w:ascii="Times New Roman" w:hAnsi="Times New Roman" w:cs="Times New Roman"/>
          <w:i/>
          <w:iCs/>
          <w:sz w:val="24"/>
          <w:szCs w:val="24"/>
        </w:rPr>
        <w:t xml:space="preserve"> </w:t>
      </w:r>
      <w:r w:rsidRPr="001C645C">
        <w:rPr>
          <w:rFonts w:ascii="Times New Roman" w:hAnsi="Times New Roman" w:cs="Times New Roman"/>
          <w:sz w:val="24"/>
          <w:szCs w:val="24"/>
        </w:rPr>
        <w:t xml:space="preserve">1999, </w:t>
      </w:r>
      <w:r w:rsidRPr="001C645C">
        <w:rPr>
          <w:rFonts w:ascii="Times New Roman" w:hAnsi="Times New Roman" w:cs="Times New Roman"/>
          <w:b/>
          <w:bCs/>
          <w:sz w:val="24"/>
          <w:szCs w:val="24"/>
        </w:rPr>
        <w:t>37</w:t>
      </w:r>
      <w:r w:rsidRPr="001C645C">
        <w:rPr>
          <w:rFonts w:ascii="Times New Roman" w:hAnsi="Times New Roman" w:cs="Times New Roman"/>
          <w:sz w:val="24"/>
          <w:szCs w:val="24"/>
        </w:rPr>
        <w:t>:2412–2417.</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Tjitra</w:t>
      </w:r>
      <w:proofErr w:type="spellEnd"/>
      <w:r w:rsidRPr="001C645C">
        <w:rPr>
          <w:rFonts w:ascii="Times New Roman" w:hAnsi="Times New Roman" w:cs="Times New Roman"/>
          <w:sz w:val="24"/>
          <w:szCs w:val="24"/>
        </w:rPr>
        <w:t xml:space="preserve"> E, </w:t>
      </w:r>
      <w:proofErr w:type="spellStart"/>
      <w:r w:rsidRPr="001C645C">
        <w:rPr>
          <w:rFonts w:ascii="Times New Roman" w:hAnsi="Times New Roman" w:cs="Times New Roman"/>
          <w:sz w:val="24"/>
          <w:szCs w:val="24"/>
        </w:rPr>
        <w:t>Suprianto</w:t>
      </w:r>
      <w:proofErr w:type="spellEnd"/>
      <w:r w:rsidRPr="001C645C">
        <w:rPr>
          <w:rFonts w:ascii="Times New Roman" w:hAnsi="Times New Roman" w:cs="Times New Roman"/>
          <w:sz w:val="24"/>
          <w:szCs w:val="24"/>
        </w:rPr>
        <w:t xml:space="preserve"> S, Dyer ME, Currie BJ, Anstey NM, 2001. Detection of histidine-rich protein 2 and </w:t>
      </w:r>
      <w:proofErr w:type="spellStart"/>
      <w:r w:rsidRPr="001C645C">
        <w:rPr>
          <w:rFonts w:ascii="Times New Roman" w:hAnsi="Times New Roman" w:cs="Times New Roman"/>
          <w:sz w:val="24"/>
          <w:szCs w:val="24"/>
        </w:rPr>
        <w:t>panmalarial</w:t>
      </w:r>
      <w:proofErr w:type="spellEnd"/>
      <w:r w:rsidRPr="001C645C">
        <w:rPr>
          <w:rFonts w:ascii="Times New Roman" w:hAnsi="Times New Roman" w:cs="Times New Roman"/>
          <w:sz w:val="24"/>
          <w:szCs w:val="24"/>
        </w:rPr>
        <w:t xml:space="preserve"> ICT Malaria Pf/</w:t>
      </w:r>
      <w:proofErr w:type="spellStart"/>
      <w:r w:rsidRPr="001C645C">
        <w:rPr>
          <w:rFonts w:ascii="Times New Roman" w:hAnsi="Times New Roman" w:cs="Times New Roman"/>
          <w:sz w:val="24"/>
          <w:szCs w:val="24"/>
        </w:rPr>
        <w:t>Pv</w:t>
      </w:r>
      <w:proofErr w:type="spellEnd"/>
      <w:r w:rsidRPr="001C645C">
        <w:rPr>
          <w:rFonts w:ascii="Times New Roman" w:hAnsi="Times New Roman" w:cs="Times New Roman"/>
          <w:sz w:val="24"/>
          <w:szCs w:val="24"/>
        </w:rPr>
        <w:t xml:space="preserve"> test antigens after chloroquine treatment of uncomplicated falciparum malaria does not reliably predict treatment outcome in eastern Indonesia. </w:t>
      </w:r>
      <w:r w:rsidRPr="001C645C">
        <w:rPr>
          <w:rFonts w:ascii="Times New Roman" w:hAnsi="Times New Roman" w:cs="Times New Roman"/>
          <w:i/>
          <w:iCs/>
          <w:sz w:val="24"/>
          <w:szCs w:val="24"/>
        </w:rPr>
        <w:t xml:space="preserve">Am J </w:t>
      </w:r>
      <w:proofErr w:type="spellStart"/>
      <w:r w:rsidRPr="001C645C">
        <w:rPr>
          <w:rFonts w:ascii="Times New Roman" w:hAnsi="Times New Roman" w:cs="Times New Roman"/>
          <w:i/>
          <w:iCs/>
          <w:sz w:val="24"/>
          <w:szCs w:val="24"/>
        </w:rPr>
        <w:t>Trop</w:t>
      </w:r>
      <w:proofErr w:type="spellEnd"/>
      <w:r w:rsidRPr="001C645C">
        <w:rPr>
          <w:rFonts w:ascii="Times New Roman" w:hAnsi="Times New Roman" w:cs="Times New Roman"/>
          <w:i/>
          <w:iCs/>
          <w:sz w:val="24"/>
          <w:szCs w:val="24"/>
        </w:rPr>
        <w:t xml:space="preserve"> Med </w:t>
      </w:r>
      <w:proofErr w:type="spellStart"/>
      <w:r w:rsidRPr="001C645C">
        <w:rPr>
          <w:rFonts w:ascii="Times New Roman" w:hAnsi="Times New Roman" w:cs="Times New Roman"/>
          <w:i/>
          <w:iCs/>
          <w:sz w:val="24"/>
          <w:szCs w:val="24"/>
        </w:rPr>
        <w:t>Hyg</w:t>
      </w:r>
      <w:proofErr w:type="spellEnd"/>
      <w:r w:rsidRPr="001C645C">
        <w:rPr>
          <w:rFonts w:ascii="Times New Roman" w:hAnsi="Times New Roman" w:cs="Times New Roman"/>
          <w:i/>
          <w:iCs/>
          <w:sz w:val="24"/>
          <w:szCs w:val="24"/>
        </w:rPr>
        <w:t xml:space="preserve"> 65: </w:t>
      </w:r>
      <w:r w:rsidRPr="001C645C">
        <w:rPr>
          <w:rFonts w:ascii="Times New Roman" w:hAnsi="Times New Roman" w:cs="Times New Roman"/>
          <w:sz w:val="24"/>
          <w:szCs w:val="24"/>
        </w:rPr>
        <w:t>593–</w:t>
      </w:r>
      <w:proofErr w:type="gramStart"/>
      <w:r w:rsidRPr="001C645C">
        <w:rPr>
          <w:rFonts w:ascii="Times New Roman" w:hAnsi="Times New Roman" w:cs="Times New Roman"/>
          <w:sz w:val="24"/>
          <w:szCs w:val="24"/>
        </w:rPr>
        <w:t>598.</w:t>
      </w:r>
      <w:proofErr w:type="gramEnd"/>
    </w:p>
    <w:p w:rsidR="001C645C" w:rsidRPr="001C64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lang w:val="en-US"/>
        </w:rPr>
        <w:t>Tjitra</w:t>
      </w:r>
      <w:proofErr w:type="spellEnd"/>
      <w:r w:rsidRPr="001C645C">
        <w:rPr>
          <w:rFonts w:ascii="Times New Roman" w:hAnsi="Times New Roman" w:cs="Times New Roman"/>
          <w:sz w:val="24"/>
          <w:szCs w:val="24"/>
          <w:lang w:val="en-US"/>
        </w:rPr>
        <w:t xml:space="preserve">, E., Anstey NM, </w:t>
      </w:r>
      <w:proofErr w:type="spellStart"/>
      <w:r w:rsidRPr="001C645C">
        <w:rPr>
          <w:rFonts w:ascii="Times New Roman" w:hAnsi="Times New Roman" w:cs="Times New Roman"/>
          <w:sz w:val="24"/>
          <w:szCs w:val="24"/>
          <w:lang w:val="en-US"/>
        </w:rPr>
        <w:t>Sugiarto</w:t>
      </w:r>
      <w:proofErr w:type="spellEnd"/>
      <w:r w:rsidRPr="001C645C">
        <w:rPr>
          <w:rFonts w:ascii="Times New Roman" w:hAnsi="Times New Roman" w:cs="Times New Roman"/>
          <w:sz w:val="24"/>
          <w:szCs w:val="24"/>
          <w:lang w:val="en-US"/>
        </w:rPr>
        <w:t xml:space="preserve"> P, </w:t>
      </w:r>
      <w:proofErr w:type="spellStart"/>
      <w:r w:rsidRPr="001C645C">
        <w:rPr>
          <w:rFonts w:ascii="Times New Roman" w:hAnsi="Times New Roman" w:cs="Times New Roman"/>
          <w:sz w:val="24"/>
          <w:szCs w:val="24"/>
          <w:lang w:val="en-US"/>
        </w:rPr>
        <w:t>Warikar</w:t>
      </w:r>
      <w:proofErr w:type="spellEnd"/>
      <w:r w:rsidRPr="001C645C">
        <w:rPr>
          <w:rFonts w:ascii="Times New Roman" w:hAnsi="Times New Roman" w:cs="Times New Roman"/>
          <w:sz w:val="24"/>
          <w:szCs w:val="24"/>
          <w:lang w:val="en-US"/>
        </w:rPr>
        <w:t xml:space="preserve"> N, </w:t>
      </w:r>
      <w:proofErr w:type="spellStart"/>
      <w:r w:rsidRPr="001C645C">
        <w:rPr>
          <w:rFonts w:ascii="Times New Roman" w:hAnsi="Times New Roman" w:cs="Times New Roman"/>
          <w:sz w:val="24"/>
          <w:szCs w:val="24"/>
          <w:lang w:val="en-US"/>
        </w:rPr>
        <w:t>Kenangalem</w:t>
      </w:r>
      <w:proofErr w:type="spellEnd"/>
      <w:r w:rsidRPr="001C645C">
        <w:rPr>
          <w:rFonts w:ascii="Times New Roman" w:hAnsi="Times New Roman" w:cs="Times New Roman"/>
          <w:sz w:val="24"/>
          <w:szCs w:val="24"/>
          <w:lang w:val="en-US"/>
        </w:rPr>
        <w:t xml:space="preserve"> E, </w:t>
      </w:r>
      <w:proofErr w:type="spellStart"/>
      <w:r w:rsidRPr="001C645C">
        <w:rPr>
          <w:rFonts w:ascii="Times New Roman" w:hAnsi="Times New Roman" w:cs="Times New Roman"/>
          <w:sz w:val="24"/>
          <w:szCs w:val="24"/>
          <w:lang w:val="en-US"/>
        </w:rPr>
        <w:t>Karyana</w:t>
      </w:r>
      <w:proofErr w:type="spellEnd"/>
      <w:r w:rsidRPr="001C645C">
        <w:rPr>
          <w:rFonts w:ascii="Times New Roman" w:hAnsi="Times New Roman" w:cs="Times New Roman"/>
          <w:sz w:val="24"/>
          <w:szCs w:val="24"/>
          <w:lang w:val="en-US"/>
        </w:rPr>
        <w:t xml:space="preserve"> </w:t>
      </w:r>
      <w:proofErr w:type="spellStart"/>
      <w:r w:rsidRPr="001C645C">
        <w:rPr>
          <w:rFonts w:ascii="Times New Roman" w:hAnsi="Times New Roman" w:cs="Times New Roman"/>
          <w:sz w:val="24"/>
          <w:szCs w:val="24"/>
          <w:lang w:val="en-US"/>
        </w:rPr>
        <w:t>M,,Lampah</w:t>
      </w:r>
      <w:proofErr w:type="spellEnd"/>
      <w:r w:rsidRPr="001C645C">
        <w:rPr>
          <w:rFonts w:ascii="Times New Roman" w:hAnsi="Times New Roman" w:cs="Times New Roman"/>
          <w:sz w:val="24"/>
          <w:szCs w:val="24"/>
          <w:lang w:val="en-US"/>
        </w:rPr>
        <w:t xml:space="preserve"> DA, Price RN (2005). Multidrug-Resistant Plasmodium vivax Associated with Severe and Fatal Malaria: A Prospective Study in Papua, </w:t>
      </w:r>
      <w:proofErr w:type="spellStart"/>
      <w:r w:rsidRPr="001C645C">
        <w:rPr>
          <w:rFonts w:ascii="Times New Roman" w:hAnsi="Times New Roman" w:cs="Times New Roman"/>
          <w:sz w:val="24"/>
          <w:szCs w:val="24"/>
          <w:lang w:val="en-US"/>
        </w:rPr>
        <w:t>Indonesia.PLoS</w:t>
      </w:r>
      <w:proofErr w:type="spellEnd"/>
      <w:r w:rsidRPr="001C645C">
        <w:rPr>
          <w:rFonts w:ascii="Times New Roman" w:hAnsi="Times New Roman" w:cs="Times New Roman"/>
          <w:sz w:val="24"/>
          <w:szCs w:val="24"/>
          <w:lang w:val="en-US"/>
        </w:rPr>
        <w:t xml:space="preserve"> </w:t>
      </w:r>
      <w:r w:rsidR="000D5B5C" w:rsidRPr="001C645C">
        <w:rPr>
          <w:rFonts w:ascii="Times New Roman" w:hAnsi="Times New Roman" w:cs="Times New Roman"/>
          <w:sz w:val="24"/>
          <w:szCs w:val="24"/>
          <w:lang w:val="en-US"/>
        </w:rPr>
        <w:t>Medicine 5</w:t>
      </w:r>
      <w:r w:rsidRPr="001C645C">
        <w:rPr>
          <w:rFonts w:ascii="Times New Roman" w:hAnsi="Times New Roman" w:cs="Times New Roman"/>
          <w:sz w:val="24"/>
          <w:szCs w:val="24"/>
          <w:lang w:val="en-US"/>
        </w:rPr>
        <w:t>.</w:t>
      </w:r>
    </w:p>
    <w:p w:rsidR="001C645C" w:rsidRPr="000D5B5C" w:rsidRDefault="001C645C" w:rsidP="001C645C">
      <w:pPr>
        <w:spacing w:line="480" w:lineRule="auto"/>
        <w:jc w:val="both"/>
        <w:rPr>
          <w:rFonts w:ascii="Times New Roman" w:hAnsi="Times New Roman" w:cs="Times New Roman"/>
          <w:sz w:val="24"/>
          <w:szCs w:val="24"/>
          <w:lang w:val="en-US"/>
        </w:rPr>
      </w:pPr>
      <w:proofErr w:type="spellStart"/>
      <w:r w:rsidRPr="001C645C">
        <w:rPr>
          <w:rFonts w:ascii="Times New Roman" w:hAnsi="Times New Roman" w:cs="Times New Roman"/>
          <w:sz w:val="24"/>
          <w:szCs w:val="24"/>
        </w:rPr>
        <w:t>Uzochukwu</w:t>
      </w:r>
      <w:proofErr w:type="spellEnd"/>
      <w:r w:rsidRPr="001C645C">
        <w:rPr>
          <w:rFonts w:ascii="Times New Roman" w:hAnsi="Times New Roman" w:cs="Times New Roman"/>
          <w:sz w:val="24"/>
          <w:szCs w:val="24"/>
        </w:rPr>
        <w:t xml:space="preserve"> BSC, </w:t>
      </w:r>
      <w:proofErr w:type="spellStart"/>
      <w:r w:rsidRPr="001C645C">
        <w:rPr>
          <w:rFonts w:ascii="Times New Roman" w:hAnsi="Times New Roman" w:cs="Times New Roman"/>
          <w:sz w:val="24"/>
          <w:szCs w:val="24"/>
        </w:rPr>
        <w:t>Chiegboka</w:t>
      </w:r>
      <w:proofErr w:type="spellEnd"/>
      <w:r w:rsidRPr="001C645C">
        <w:rPr>
          <w:rFonts w:ascii="Times New Roman" w:hAnsi="Times New Roman" w:cs="Times New Roman"/>
          <w:sz w:val="24"/>
          <w:szCs w:val="24"/>
        </w:rPr>
        <w:t xml:space="preserve"> LO, </w:t>
      </w:r>
      <w:proofErr w:type="spellStart"/>
      <w:r w:rsidRPr="001C645C">
        <w:rPr>
          <w:rFonts w:ascii="Times New Roman" w:hAnsi="Times New Roman" w:cs="Times New Roman"/>
          <w:sz w:val="24"/>
          <w:szCs w:val="24"/>
        </w:rPr>
        <w:t>Enwereuzo</w:t>
      </w:r>
      <w:proofErr w:type="spellEnd"/>
      <w:r w:rsidRPr="001C645C">
        <w:rPr>
          <w:rFonts w:ascii="Times New Roman" w:hAnsi="Times New Roman" w:cs="Times New Roman"/>
          <w:sz w:val="24"/>
          <w:szCs w:val="24"/>
        </w:rPr>
        <w:t xml:space="preserve"> C, </w:t>
      </w:r>
      <w:proofErr w:type="spellStart"/>
      <w:r w:rsidRPr="001C645C">
        <w:rPr>
          <w:rFonts w:ascii="Times New Roman" w:hAnsi="Times New Roman" w:cs="Times New Roman"/>
          <w:sz w:val="24"/>
          <w:szCs w:val="24"/>
        </w:rPr>
        <w:t>Nwosu</w:t>
      </w:r>
      <w:proofErr w:type="spellEnd"/>
      <w:r w:rsidRPr="001C645C">
        <w:rPr>
          <w:rFonts w:ascii="Times New Roman" w:hAnsi="Times New Roman" w:cs="Times New Roman"/>
          <w:sz w:val="24"/>
          <w:szCs w:val="24"/>
        </w:rPr>
        <w:t xml:space="preserve"> U, </w:t>
      </w:r>
      <w:proofErr w:type="spellStart"/>
      <w:r w:rsidRPr="001C645C">
        <w:rPr>
          <w:rFonts w:ascii="Times New Roman" w:hAnsi="Times New Roman" w:cs="Times New Roman"/>
          <w:sz w:val="24"/>
          <w:szCs w:val="24"/>
        </w:rPr>
        <w:t>Okorafor</w:t>
      </w:r>
      <w:proofErr w:type="spellEnd"/>
      <w:r w:rsidRPr="001C645C">
        <w:rPr>
          <w:rFonts w:ascii="Times New Roman" w:hAnsi="Times New Roman" w:cs="Times New Roman"/>
          <w:sz w:val="24"/>
          <w:szCs w:val="24"/>
        </w:rPr>
        <w:t xml:space="preserve"> D, </w:t>
      </w:r>
      <w:proofErr w:type="spellStart"/>
      <w:r w:rsidRPr="001C645C">
        <w:rPr>
          <w:rFonts w:ascii="Times New Roman" w:hAnsi="Times New Roman" w:cs="Times New Roman"/>
          <w:sz w:val="24"/>
          <w:szCs w:val="24"/>
        </w:rPr>
        <w:t>Onwujekwe</w:t>
      </w:r>
      <w:proofErr w:type="spellEnd"/>
      <w:r w:rsidRPr="001C645C">
        <w:rPr>
          <w:rFonts w:ascii="Times New Roman" w:hAnsi="Times New Roman" w:cs="Times New Roman"/>
          <w:sz w:val="24"/>
          <w:szCs w:val="24"/>
        </w:rPr>
        <w:t xml:space="preserve"> OE, </w:t>
      </w:r>
      <w:proofErr w:type="spellStart"/>
      <w:r w:rsidRPr="001C645C">
        <w:rPr>
          <w:rFonts w:ascii="Times New Roman" w:hAnsi="Times New Roman" w:cs="Times New Roman"/>
          <w:sz w:val="24"/>
          <w:szCs w:val="24"/>
        </w:rPr>
        <w:t>Uguru</w:t>
      </w:r>
      <w:proofErr w:type="spellEnd"/>
      <w:r w:rsidRPr="001C645C">
        <w:rPr>
          <w:rFonts w:ascii="Times New Roman" w:hAnsi="Times New Roman" w:cs="Times New Roman"/>
          <w:sz w:val="24"/>
          <w:szCs w:val="24"/>
        </w:rPr>
        <w:t xml:space="preserve"> NP, </w:t>
      </w:r>
      <w:proofErr w:type="spellStart"/>
      <w:r w:rsidRPr="001C645C">
        <w:rPr>
          <w:rFonts w:ascii="Times New Roman" w:hAnsi="Times New Roman" w:cs="Times New Roman"/>
          <w:sz w:val="24"/>
          <w:szCs w:val="24"/>
        </w:rPr>
        <w:t>Sibeudu</w:t>
      </w:r>
      <w:proofErr w:type="spellEnd"/>
      <w:r w:rsidRPr="001C645C">
        <w:rPr>
          <w:rFonts w:ascii="Times New Roman" w:hAnsi="Times New Roman" w:cs="Times New Roman"/>
          <w:sz w:val="24"/>
          <w:szCs w:val="24"/>
        </w:rPr>
        <w:t xml:space="preserve"> FT, </w:t>
      </w:r>
      <w:proofErr w:type="spellStart"/>
      <w:r w:rsidRPr="001C645C">
        <w:rPr>
          <w:rFonts w:ascii="Times New Roman" w:hAnsi="Times New Roman" w:cs="Times New Roman"/>
          <w:sz w:val="24"/>
          <w:szCs w:val="24"/>
        </w:rPr>
        <w:t>Ezeoke</w:t>
      </w:r>
      <w:proofErr w:type="spellEnd"/>
      <w:r w:rsidRPr="001C645C">
        <w:rPr>
          <w:rFonts w:ascii="Times New Roman" w:hAnsi="Times New Roman" w:cs="Times New Roman"/>
          <w:sz w:val="24"/>
          <w:szCs w:val="24"/>
        </w:rPr>
        <w:t xml:space="preserve"> OP </w:t>
      </w:r>
      <w:r w:rsidRPr="001C645C">
        <w:rPr>
          <w:rFonts w:ascii="Times New Roman" w:hAnsi="Times New Roman" w:cs="Times New Roman"/>
          <w:i/>
          <w:iCs/>
          <w:sz w:val="24"/>
          <w:szCs w:val="24"/>
        </w:rPr>
        <w:t>(</w:t>
      </w:r>
      <w:r w:rsidRPr="001C645C">
        <w:rPr>
          <w:rFonts w:ascii="Times New Roman" w:hAnsi="Times New Roman" w:cs="Times New Roman"/>
          <w:sz w:val="24"/>
          <w:szCs w:val="24"/>
        </w:rPr>
        <w:t>2010). Examining appropriate diagnosis and treatment of malaria: availability and use of rapid diagnostic tests and artemisinin-based combination</w:t>
      </w:r>
      <w:r w:rsidR="000D5B5C">
        <w:rPr>
          <w:rFonts w:ascii="Times New Roman" w:hAnsi="Times New Roman" w:cs="Times New Roman"/>
          <w:sz w:val="24"/>
          <w:szCs w:val="24"/>
          <w:lang w:val="en-US"/>
        </w:rPr>
        <w:t xml:space="preserve"> </w:t>
      </w:r>
      <w:r w:rsidRPr="001C645C">
        <w:rPr>
          <w:rFonts w:ascii="Times New Roman" w:hAnsi="Times New Roman" w:cs="Times New Roman"/>
          <w:sz w:val="24"/>
          <w:szCs w:val="24"/>
        </w:rPr>
        <w:lastRenderedPageBreak/>
        <w:t>therapy in public and private health facilities in south east Nigeria. BMC Public Health. (10).pp.486. Available at: http:// www.biomedcentral.com/1471-2458/10/486.</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Warhaust</w:t>
      </w:r>
      <w:proofErr w:type="spellEnd"/>
      <w:r w:rsidRPr="001C645C">
        <w:rPr>
          <w:rFonts w:ascii="Times New Roman" w:hAnsi="Times New Roman" w:cs="Times New Roman"/>
          <w:sz w:val="24"/>
          <w:szCs w:val="24"/>
        </w:rPr>
        <w:t xml:space="preserve"> DC, William JE (1996). Laboratory diagnosis of malaria ACP Broad sheets. J. </w:t>
      </w:r>
      <w:proofErr w:type="spellStart"/>
      <w:r w:rsidRPr="001C645C">
        <w:rPr>
          <w:rFonts w:ascii="Times New Roman" w:hAnsi="Times New Roman" w:cs="Times New Roman"/>
          <w:sz w:val="24"/>
          <w:szCs w:val="24"/>
        </w:rPr>
        <w:t>Clin</w:t>
      </w:r>
      <w:proofErr w:type="spellEnd"/>
      <w:r w:rsidRPr="001C645C">
        <w:rPr>
          <w:rFonts w:ascii="Times New Roman" w:hAnsi="Times New Roman" w:cs="Times New Roman"/>
          <w:sz w:val="24"/>
          <w:szCs w:val="24"/>
        </w:rPr>
        <w:t xml:space="preserve">. </w:t>
      </w:r>
      <w:proofErr w:type="spellStart"/>
      <w:r w:rsidRPr="001C645C">
        <w:rPr>
          <w:rFonts w:ascii="Times New Roman" w:hAnsi="Times New Roman" w:cs="Times New Roman"/>
          <w:sz w:val="24"/>
          <w:szCs w:val="24"/>
        </w:rPr>
        <w:t>Microbiol</w:t>
      </w:r>
      <w:proofErr w:type="spellEnd"/>
      <w:r w:rsidRPr="001C645C">
        <w:rPr>
          <w:rFonts w:ascii="Times New Roman" w:hAnsi="Times New Roman" w:cs="Times New Roman"/>
          <w:sz w:val="24"/>
          <w:szCs w:val="24"/>
        </w:rPr>
        <w:t xml:space="preserve">. 49. (148) .pp. 533-538. </w:t>
      </w:r>
    </w:p>
    <w:p w:rsidR="001C645C" w:rsidRPr="001C645C" w:rsidRDefault="001C645C" w:rsidP="001C645C">
      <w:pPr>
        <w:spacing w:line="480" w:lineRule="auto"/>
        <w:jc w:val="both"/>
        <w:rPr>
          <w:rFonts w:ascii="Times New Roman" w:hAnsi="Times New Roman" w:cs="Times New Roman"/>
          <w:i/>
          <w:iCs/>
          <w:sz w:val="24"/>
          <w:szCs w:val="24"/>
        </w:rPr>
      </w:pPr>
      <w:r w:rsidRPr="001C645C">
        <w:rPr>
          <w:rFonts w:ascii="Times New Roman" w:hAnsi="Times New Roman" w:cs="Times New Roman"/>
          <w:sz w:val="24"/>
          <w:szCs w:val="24"/>
          <w:lang w:val="en-US"/>
        </w:rPr>
        <w:t xml:space="preserve">Wilson, N. O, </w:t>
      </w:r>
      <w:proofErr w:type="spellStart"/>
      <w:r w:rsidRPr="001C645C">
        <w:rPr>
          <w:rFonts w:ascii="Times New Roman" w:hAnsi="Times New Roman" w:cs="Times New Roman"/>
          <w:sz w:val="24"/>
          <w:szCs w:val="24"/>
          <w:lang w:val="en-US"/>
        </w:rPr>
        <w:t>Adjei</w:t>
      </w:r>
      <w:proofErr w:type="spellEnd"/>
      <w:r w:rsidRPr="001C645C">
        <w:rPr>
          <w:rFonts w:ascii="Times New Roman" w:hAnsi="Times New Roman" w:cs="Times New Roman"/>
          <w:sz w:val="24"/>
          <w:szCs w:val="24"/>
          <w:lang w:val="en-US"/>
        </w:rPr>
        <w:t xml:space="preserve">, A. A, Anderson, W, </w:t>
      </w:r>
      <w:proofErr w:type="spellStart"/>
      <w:r w:rsidRPr="001C645C">
        <w:rPr>
          <w:rFonts w:ascii="Times New Roman" w:hAnsi="Times New Roman" w:cs="Times New Roman"/>
          <w:sz w:val="24"/>
          <w:szCs w:val="24"/>
          <w:lang w:val="en-US"/>
        </w:rPr>
        <w:t>Baidoo</w:t>
      </w:r>
      <w:proofErr w:type="spellEnd"/>
      <w:r w:rsidRPr="001C645C">
        <w:rPr>
          <w:rFonts w:ascii="Times New Roman" w:hAnsi="Times New Roman" w:cs="Times New Roman"/>
          <w:sz w:val="24"/>
          <w:szCs w:val="24"/>
          <w:lang w:val="en-US"/>
        </w:rPr>
        <w:t>, S, Stiles, J.K, (2008). Detection of Plasmodium falciparum Histidine –Rich Protein II in Saliva of Malaria Patients. .</w:t>
      </w:r>
      <w:r w:rsidRPr="001C645C">
        <w:rPr>
          <w:rFonts w:ascii="Times New Roman" w:hAnsi="Times New Roman" w:cs="Times New Roman"/>
          <w:i/>
          <w:sz w:val="24"/>
          <w:szCs w:val="24"/>
          <w:lang w:val="en-US"/>
        </w:rPr>
        <w:t>American Journal of</w:t>
      </w:r>
      <w:r w:rsidRPr="001C645C">
        <w:rPr>
          <w:rFonts w:ascii="Times New Roman" w:hAnsi="Times New Roman" w:cs="Times New Roman"/>
          <w:sz w:val="24"/>
          <w:szCs w:val="24"/>
          <w:lang w:val="en-US"/>
        </w:rPr>
        <w:t xml:space="preserve"> </w:t>
      </w:r>
      <w:r w:rsidRPr="001C645C">
        <w:rPr>
          <w:rFonts w:ascii="Times New Roman" w:hAnsi="Times New Roman" w:cs="Times New Roman"/>
          <w:i/>
          <w:sz w:val="24"/>
          <w:szCs w:val="24"/>
          <w:lang w:val="en-US"/>
        </w:rPr>
        <w:t>Tropical Medical Hygiene .78</w:t>
      </w:r>
      <w:r w:rsidRPr="001C645C">
        <w:rPr>
          <w:rFonts w:ascii="Times New Roman" w:hAnsi="Times New Roman" w:cs="Times New Roman"/>
          <w:sz w:val="24"/>
          <w:szCs w:val="24"/>
          <w:lang w:val="en-US"/>
        </w:rPr>
        <w:t>:733-735.</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WHO (2011). Universal access to malaria diagnostic testing: An operational manual.pp.1-138. Available at: www.who.int/malaria.</w:t>
      </w:r>
    </w:p>
    <w:p w:rsidR="001C645C"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rPr>
        <w:t>WHO (2013). World Malaria Report. Pp. 1-195. Available at: www.who.int/malaria.</w:t>
      </w:r>
    </w:p>
    <w:p w:rsidR="001C645C" w:rsidRPr="001C645C" w:rsidRDefault="001C645C" w:rsidP="001C645C">
      <w:pPr>
        <w:spacing w:line="480" w:lineRule="auto"/>
        <w:jc w:val="both"/>
        <w:rPr>
          <w:rFonts w:ascii="Times New Roman" w:hAnsi="Times New Roman" w:cs="Times New Roman"/>
          <w:sz w:val="24"/>
          <w:szCs w:val="24"/>
        </w:rPr>
      </w:pPr>
      <w:proofErr w:type="spellStart"/>
      <w:r w:rsidRPr="001C645C">
        <w:rPr>
          <w:rFonts w:ascii="Times New Roman" w:hAnsi="Times New Roman" w:cs="Times New Roman"/>
          <w:sz w:val="24"/>
          <w:szCs w:val="24"/>
        </w:rPr>
        <w:t>Wongsrichanalai</w:t>
      </w:r>
      <w:proofErr w:type="spellEnd"/>
      <w:r w:rsidRPr="001C645C">
        <w:rPr>
          <w:rFonts w:ascii="Times New Roman" w:hAnsi="Times New Roman" w:cs="Times New Roman"/>
          <w:sz w:val="24"/>
          <w:szCs w:val="24"/>
        </w:rPr>
        <w:t xml:space="preserve"> C, </w:t>
      </w:r>
      <w:proofErr w:type="spellStart"/>
      <w:r w:rsidRPr="001C645C">
        <w:rPr>
          <w:rFonts w:ascii="Times New Roman" w:hAnsi="Times New Roman" w:cs="Times New Roman"/>
          <w:sz w:val="24"/>
          <w:szCs w:val="24"/>
        </w:rPr>
        <w:t>Barcus</w:t>
      </w:r>
      <w:proofErr w:type="spellEnd"/>
      <w:r w:rsidRPr="001C645C">
        <w:rPr>
          <w:rFonts w:ascii="Times New Roman" w:hAnsi="Times New Roman" w:cs="Times New Roman"/>
          <w:sz w:val="24"/>
          <w:szCs w:val="24"/>
        </w:rPr>
        <w:t xml:space="preserve"> MJ, </w:t>
      </w:r>
      <w:proofErr w:type="spellStart"/>
      <w:r w:rsidRPr="001C645C">
        <w:rPr>
          <w:rFonts w:ascii="Times New Roman" w:hAnsi="Times New Roman" w:cs="Times New Roman"/>
          <w:sz w:val="24"/>
          <w:szCs w:val="24"/>
        </w:rPr>
        <w:t>Muth</w:t>
      </w:r>
      <w:proofErr w:type="spellEnd"/>
      <w:r w:rsidRPr="001C645C">
        <w:rPr>
          <w:rFonts w:ascii="Times New Roman" w:hAnsi="Times New Roman" w:cs="Times New Roman"/>
          <w:sz w:val="24"/>
          <w:szCs w:val="24"/>
        </w:rPr>
        <w:t xml:space="preserve"> S, </w:t>
      </w:r>
      <w:proofErr w:type="spellStart"/>
      <w:r w:rsidRPr="001C645C">
        <w:rPr>
          <w:rFonts w:ascii="Times New Roman" w:hAnsi="Times New Roman" w:cs="Times New Roman"/>
          <w:sz w:val="24"/>
          <w:szCs w:val="24"/>
        </w:rPr>
        <w:t>Sutamihardja</w:t>
      </w:r>
      <w:proofErr w:type="spellEnd"/>
      <w:r w:rsidRPr="001C645C">
        <w:rPr>
          <w:rFonts w:ascii="Times New Roman" w:hAnsi="Times New Roman" w:cs="Times New Roman"/>
          <w:sz w:val="24"/>
          <w:szCs w:val="24"/>
        </w:rPr>
        <w:t xml:space="preserve"> A, </w:t>
      </w:r>
      <w:proofErr w:type="spellStart"/>
      <w:r w:rsidRPr="001C645C">
        <w:rPr>
          <w:rFonts w:ascii="Times New Roman" w:hAnsi="Times New Roman" w:cs="Times New Roman"/>
          <w:sz w:val="24"/>
          <w:szCs w:val="24"/>
        </w:rPr>
        <w:t>Wernsdorfer</w:t>
      </w:r>
      <w:proofErr w:type="spellEnd"/>
      <w:r w:rsidRPr="001C645C">
        <w:rPr>
          <w:rFonts w:ascii="Times New Roman" w:hAnsi="Times New Roman" w:cs="Times New Roman"/>
          <w:sz w:val="24"/>
          <w:szCs w:val="24"/>
        </w:rPr>
        <w:t xml:space="preserve"> WH (2007). A review of Malaria Diagnostic tools: Microscopy and Rapid Diagnostic Test (RDT). Am. J. Trop. Med. </w:t>
      </w:r>
      <w:proofErr w:type="spellStart"/>
      <w:r w:rsidRPr="001C645C">
        <w:rPr>
          <w:rFonts w:ascii="Times New Roman" w:hAnsi="Times New Roman" w:cs="Times New Roman"/>
          <w:sz w:val="24"/>
          <w:szCs w:val="24"/>
        </w:rPr>
        <w:t>Hyg</w:t>
      </w:r>
      <w:proofErr w:type="spellEnd"/>
      <w:r w:rsidRPr="001C645C">
        <w:rPr>
          <w:rFonts w:ascii="Times New Roman" w:hAnsi="Times New Roman" w:cs="Times New Roman"/>
          <w:sz w:val="24"/>
          <w:szCs w:val="24"/>
        </w:rPr>
        <w:t>. 77</w:t>
      </w:r>
      <w:r w:rsidR="000D5B5C" w:rsidRPr="001C645C">
        <w:rPr>
          <w:rFonts w:ascii="Times New Roman" w:hAnsi="Times New Roman" w:cs="Times New Roman"/>
          <w:sz w:val="24"/>
          <w:szCs w:val="24"/>
        </w:rPr>
        <w:t>. (</w:t>
      </w:r>
      <w:r w:rsidRPr="001C645C">
        <w:rPr>
          <w:rFonts w:ascii="Times New Roman" w:hAnsi="Times New Roman" w:cs="Times New Roman"/>
          <w:sz w:val="24"/>
          <w:szCs w:val="24"/>
        </w:rPr>
        <w:t>6 Supp).pp.119-127</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World Health Organization, (2008). Rapid Diagnostic Test Instructions and Traininghttp://Www.Wpro.Who.Int/Sites/Rdt/Using_Rdts/Training/Rdt_Training_falciparum.Htm).</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World Health Organization, (2</w:t>
      </w:r>
      <w:r w:rsidR="000D5B5C">
        <w:rPr>
          <w:rFonts w:ascii="Times New Roman" w:hAnsi="Times New Roman" w:cs="Times New Roman"/>
          <w:sz w:val="24"/>
          <w:szCs w:val="24"/>
          <w:lang w:val="en-US"/>
        </w:rPr>
        <w:t xml:space="preserve">009). Malaria Rapid Diagnostic </w:t>
      </w:r>
      <w:r w:rsidRPr="001C645C">
        <w:rPr>
          <w:rFonts w:ascii="Times New Roman" w:hAnsi="Times New Roman" w:cs="Times New Roman"/>
          <w:sz w:val="24"/>
          <w:szCs w:val="24"/>
          <w:lang w:val="en-US"/>
        </w:rPr>
        <w:t>Test Performance .Result of WHO Product Testing of Malaria RDTs: Round 2 Geneva Switzerland.</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World Health Organization, (2010). Information Note on the Interim Selection Criteria for Procurement of Malaria Rapid Diagnostic Tests, Geneva Switzerland.</w:t>
      </w:r>
    </w:p>
    <w:p w:rsidR="001C645C" w:rsidRPr="001C645C" w:rsidRDefault="001C645C" w:rsidP="001C645C">
      <w:pPr>
        <w:spacing w:line="480" w:lineRule="auto"/>
        <w:jc w:val="both"/>
        <w:rPr>
          <w:rFonts w:ascii="Times New Roman" w:hAnsi="Times New Roman" w:cs="Times New Roman"/>
          <w:sz w:val="24"/>
          <w:szCs w:val="24"/>
          <w:lang w:val="en-US"/>
        </w:rPr>
      </w:pPr>
      <w:r w:rsidRPr="001C645C">
        <w:rPr>
          <w:rFonts w:ascii="Times New Roman" w:hAnsi="Times New Roman" w:cs="Times New Roman"/>
          <w:sz w:val="24"/>
          <w:szCs w:val="24"/>
          <w:lang w:val="en-US"/>
        </w:rPr>
        <w:t>World Health Organization (2010). Malaria Case Management: Operation Manual. Geneva, Switzerland.</w:t>
      </w:r>
    </w:p>
    <w:p w:rsidR="00803143" w:rsidRPr="001C645C" w:rsidRDefault="001C645C" w:rsidP="001C645C">
      <w:pPr>
        <w:spacing w:line="480" w:lineRule="auto"/>
        <w:jc w:val="both"/>
        <w:rPr>
          <w:rFonts w:ascii="Times New Roman" w:hAnsi="Times New Roman" w:cs="Times New Roman"/>
          <w:sz w:val="24"/>
          <w:szCs w:val="24"/>
        </w:rPr>
      </w:pPr>
      <w:r w:rsidRPr="001C645C">
        <w:rPr>
          <w:rFonts w:ascii="Times New Roman" w:hAnsi="Times New Roman" w:cs="Times New Roman"/>
          <w:sz w:val="24"/>
          <w:szCs w:val="24"/>
          <w:lang w:val="en-US"/>
        </w:rPr>
        <w:lastRenderedPageBreak/>
        <w:t>World Health Organization (2010).Malaria Diagnosis: WHO Guidelines and Their Implementations. Geneva, Switzerland.</w:t>
      </w:r>
      <w:r w:rsidR="000D5B5C" w:rsidRPr="001C645C">
        <w:rPr>
          <w:rFonts w:ascii="Times New Roman" w:hAnsi="Times New Roman" w:cs="Times New Roman"/>
          <w:sz w:val="24"/>
          <w:szCs w:val="24"/>
        </w:rPr>
        <w:t xml:space="preserve"> </w:t>
      </w:r>
    </w:p>
    <w:sectPr w:rsidR="00803143" w:rsidRPr="001C645C" w:rsidSect="003218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0189"/>
    <w:multiLevelType w:val="hybridMultilevel"/>
    <w:tmpl w:val="F258B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F43ED2"/>
    <w:multiLevelType w:val="hybridMultilevel"/>
    <w:tmpl w:val="F258B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A94863"/>
    <w:multiLevelType w:val="hybridMultilevel"/>
    <w:tmpl w:val="536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45C"/>
    <w:rsid w:val="000D5B5C"/>
    <w:rsid w:val="001C645C"/>
    <w:rsid w:val="002500BB"/>
    <w:rsid w:val="00321839"/>
    <w:rsid w:val="00803143"/>
    <w:rsid w:val="00894DA7"/>
    <w:rsid w:val="008F17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5C"/>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C645C"/>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semiHidden/>
    <w:rsid w:val="001C645C"/>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1C645C"/>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rsid w:val="001C645C"/>
    <w:rPr>
      <w:rFonts w:ascii="Times New Roman" w:eastAsia="Times New Roman" w:hAnsi="Times New Roman" w:cs="Times New Roman"/>
      <w:sz w:val="24"/>
      <w:szCs w:val="24"/>
      <w:lang w:val="en-US"/>
    </w:rPr>
  </w:style>
  <w:style w:type="table" w:styleId="TableGrid">
    <w:name w:val="Table Grid"/>
    <w:basedOn w:val="TableNormal"/>
    <w:uiPriority w:val="59"/>
    <w:rsid w:val="001C6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6907</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Elikwu</dc:creator>
  <cp:lastModifiedBy>CHIKA</cp:lastModifiedBy>
  <cp:revision>2</cp:revision>
  <dcterms:created xsi:type="dcterms:W3CDTF">2015-12-30T09:45:00Z</dcterms:created>
  <dcterms:modified xsi:type="dcterms:W3CDTF">2015-12-30T09:45:00Z</dcterms:modified>
</cp:coreProperties>
</file>