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31" w:rsidRPr="008333A8" w:rsidRDefault="00564A72" w:rsidP="00C646F9">
      <w:pPr>
        <w:pStyle w:val="af6"/>
        <w:snapToGrid w:val="0"/>
        <w:rPr>
          <w:rFonts w:ascii="Times New Roman" w:hAnsi="Times New Roman" w:cs="Times New Roman"/>
        </w:rPr>
      </w:pPr>
      <w:r w:rsidRPr="008333A8">
        <w:rPr>
          <w:rFonts w:ascii="Times New Roman" w:hAnsi="Times New Roman" w:cs="Times New Roman"/>
        </w:rPr>
        <w:t>Green Marketing: The Roles of Appeal Type and Price Level</w:t>
      </w:r>
    </w:p>
    <w:p w:rsidR="004A01A8" w:rsidRDefault="004A01A8" w:rsidP="008333A8">
      <w:pPr>
        <w:snapToGrid w:val="0"/>
        <w:spacing w:before="240"/>
        <w:jc w:val="center"/>
        <w:rPr>
          <w:rFonts w:ascii="Times New Roman" w:hAnsi="Times New Roman" w:cs="Times New Roman"/>
          <w:bCs/>
          <w:kern w:val="0"/>
          <w:szCs w:val="24"/>
        </w:rPr>
      </w:pPr>
      <w:proofErr w:type="spellStart"/>
      <w:r w:rsidRPr="00613B5B">
        <w:rPr>
          <w:rFonts w:ascii="Times New Roman" w:hAnsi="Times New Roman" w:cs="Times New Roman"/>
          <w:bCs/>
          <w:kern w:val="0"/>
          <w:szCs w:val="24"/>
        </w:rPr>
        <w:t>Chiou</w:t>
      </w:r>
      <w:proofErr w:type="spellEnd"/>
      <w:r w:rsidRPr="00613B5B">
        <w:rPr>
          <w:rFonts w:ascii="Times New Roman" w:hAnsi="Times New Roman" w:cs="Times New Roman"/>
          <w:bCs/>
          <w:kern w:val="0"/>
          <w:szCs w:val="24"/>
        </w:rPr>
        <w:t>-Fong Wei</w:t>
      </w:r>
      <w:r w:rsidR="006F238F">
        <w:rPr>
          <w:rStyle w:val="ab"/>
          <w:rFonts w:ascii="Times New Roman" w:hAnsi="Times New Roman" w:cs="Times New Roman"/>
          <w:bCs/>
          <w:kern w:val="0"/>
          <w:szCs w:val="24"/>
        </w:rPr>
        <w:footnoteReference w:id="1"/>
      </w:r>
      <w:r>
        <w:rPr>
          <w:rFonts w:ascii="Times New Roman" w:hAnsi="Times New Roman" w:cs="Times New Roman" w:hint="eastAsia"/>
          <w:bCs/>
          <w:kern w:val="0"/>
          <w:szCs w:val="24"/>
        </w:rPr>
        <w:t xml:space="preserve">, </w:t>
      </w:r>
      <w:r w:rsidRPr="00613B5B">
        <w:rPr>
          <w:rFonts w:ascii="Times New Roman" w:hAnsi="Times New Roman" w:cs="Times New Roman"/>
          <w:bCs/>
          <w:kern w:val="0"/>
          <w:szCs w:val="24"/>
        </w:rPr>
        <w:t>Bruce C. Y. Lee</w:t>
      </w:r>
      <w:r w:rsidR="006F238F">
        <w:rPr>
          <w:rStyle w:val="ab"/>
          <w:rFonts w:ascii="Times New Roman" w:hAnsi="Times New Roman" w:cs="Times New Roman"/>
          <w:bCs/>
          <w:kern w:val="0"/>
          <w:szCs w:val="24"/>
        </w:rPr>
        <w:footnoteReference w:id="2"/>
      </w:r>
      <w:r>
        <w:rPr>
          <w:rFonts w:ascii="Times New Roman" w:hAnsi="Times New Roman" w:cs="Times New Roman" w:hint="eastAsia"/>
          <w:bCs/>
          <w:kern w:val="0"/>
          <w:szCs w:val="24"/>
        </w:rPr>
        <w:t xml:space="preserve">, </w:t>
      </w:r>
      <w:r w:rsidRPr="00613B5B">
        <w:rPr>
          <w:rFonts w:ascii="Times New Roman" w:hAnsi="Times New Roman" w:cs="Times New Roman"/>
          <w:bCs/>
          <w:kern w:val="0"/>
          <w:szCs w:val="24"/>
        </w:rPr>
        <w:t>Chun-</w:t>
      </w:r>
      <w:proofErr w:type="spellStart"/>
      <w:r w:rsidRPr="00613B5B">
        <w:rPr>
          <w:rFonts w:ascii="Times New Roman" w:hAnsi="Times New Roman" w:cs="Times New Roman"/>
          <w:bCs/>
          <w:kern w:val="0"/>
          <w:szCs w:val="24"/>
        </w:rPr>
        <w:t>Kuang</w:t>
      </w:r>
      <w:proofErr w:type="spellEnd"/>
      <w:r w:rsidRPr="00613B5B">
        <w:rPr>
          <w:rFonts w:ascii="Times New Roman" w:hAnsi="Times New Roman" w:cs="Times New Roman"/>
          <w:bCs/>
          <w:kern w:val="0"/>
          <w:szCs w:val="24"/>
        </w:rPr>
        <w:t xml:space="preserve"> Wu</w:t>
      </w:r>
      <w:r w:rsidR="006F238F">
        <w:rPr>
          <w:rStyle w:val="ab"/>
          <w:rFonts w:ascii="Times New Roman" w:hAnsi="Times New Roman" w:cs="Times New Roman"/>
          <w:bCs/>
          <w:kern w:val="0"/>
          <w:szCs w:val="24"/>
        </w:rPr>
        <w:footnoteReference w:id="3"/>
      </w:r>
      <w:r>
        <w:rPr>
          <w:rFonts w:ascii="Times New Roman" w:hAnsi="Times New Roman" w:cs="Times New Roman" w:hint="eastAsia"/>
          <w:bCs/>
          <w:kern w:val="0"/>
          <w:szCs w:val="24"/>
        </w:rPr>
        <w:t xml:space="preserve">, </w:t>
      </w:r>
      <w:proofErr w:type="spellStart"/>
      <w:r w:rsidRPr="00613B5B">
        <w:rPr>
          <w:rFonts w:ascii="Times New Roman" w:hAnsi="Times New Roman" w:cs="Times New Roman"/>
          <w:bCs/>
          <w:kern w:val="0"/>
          <w:szCs w:val="24"/>
        </w:rPr>
        <w:t>Tun-Chih</w:t>
      </w:r>
      <w:proofErr w:type="spellEnd"/>
      <w:r w:rsidRPr="00613B5B">
        <w:rPr>
          <w:rFonts w:ascii="Times New Roman" w:hAnsi="Times New Roman" w:cs="Times New Roman"/>
          <w:bCs/>
          <w:kern w:val="0"/>
          <w:szCs w:val="24"/>
        </w:rPr>
        <w:t xml:space="preserve"> Kou</w:t>
      </w:r>
      <w:r w:rsidR="006F238F">
        <w:rPr>
          <w:rStyle w:val="ab"/>
          <w:rFonts w:ascii="Times New Roman" w:hAnsi="Times New Roman" w:cs="Times New Roman"/>
          <w:bCs/>
          <w:kern w:val="0"/>
          <w:szCs w:val="24"/>
        </w:rPr>
        <w:footnoteReference w:id="4"/>
      </w:r>
      <w:bookmarkStart w:id="0" w:name="_GoBack"/>
      <w:bookmarkEnd w:id="0"/>
    </w:p>
    <w:p w:rsidR="00C842D0" w:rsidRPr="008333A8" w:rsidRDefault="000E2016" w:rsidP="008333A8">
      <w:pPr>
        <w:snapToGrid w:val="0"/>
        <w:spacing w:before="240"/>
        <w:jc w:val="center"/>
        <w:rPr>
          <w:rStyle w:val="af8"/>
          <w:rFonts w:ascii="Times New Roman" w:hAnsi="Times New Roman" w:cs="Times New Roman"/>
          <w:sz w:val="28"/>
          <w:szCs w:val="28"/>
        </w:rPr>
      </w:pPr>
      <w:r w:rsidRPr="008333A8">
        <w:rPr>
          <w:rStyle w:val="af8"/>
          <w:rFonts w:ascii="Times New Roman" w:hAnsi="Times New Roman" w:cs="Times New Roman"/>
          <w:sz w:val="28"/>
          <w:szCs w:val="28"/>
        </w:rPr>
        <w:t>A</w:t>
      </w:r>
      <w:r w:rsidR="00ED5034" w:rsidRPr="008333A8">
        <w:rPr>
          <w:rStyle w:val="af8"/>
          <w:rFonts w:ascii="Times New Roman" w:hAnsi="Times New Roman" w:cs="Times New Roman"/>
          <w:sz w:val="28"/>
          <w:szCs w:val="28"/>
        </w:rPr>
        <w:t>bstract</w:t>
      </w:r>
    </w:p>
    <w:p w:rsidR="00322BC7" w:rsidRDefault="002B6848" w:rsidP="00322BC7">
      <w:pPr>
        <w:snapToGrid w:val="0"/>
        <w:jc w:val="both"/>
        <w:rPr>
          <w:rFonts w:ascii="Times New Roman" w:hAnsi="Times New Roman" w:cs="Times New Roman"/>
          <w:kern w:val="0"/>
          <w:szCs w:val="24"/>
        </w:rPr>
      </w:pPr>
      <w:r w:rsidRPr="002B6848">
        <w:rPr>
          <w:rFonts w:ascii="Times New Roman" w:hAnsi="Times New Roman" w:cs="Times New Roman"/>
          <w:kern w:val="0"/>
          <w:szCs w:val="24"/>
        </w:rPr>
        <w:t>Environmental sustainability has attracted considerable interest in recent years in improving competitive advantage for both profit and non-profit organizations worldwide.</w:t>
      </w:r>
      <w:r>
        <w:rPr>
          <w:rFonts w:ascii="Times New Roman" w:hAnsi="Times New Roman" w:cs="Times New Roman" w:hint="eastAsia"/>
          <w:kern w:val="0"/>
          <w:szCs w:val="24"/>
        </w:rPr>
        <w:t xml:space="preserve"> </w:t>
      </w:r>
      <w:r w:rsidR="00322BC7" w:rsidRPr="00322BC7">
        <w:rPr>
          <w:rFonts w:ascii="Times New Roman" w:hAnsi="Times New Roman" w:cs="Times New Roman"/>
          <w:kern w:val="0"/>
          <w:szCs w:val="24"/>
        </w:rPr>
        <w:t xml:space="preserve">Advertising appeal and pricing strategy for green products offer the potential for substantially improving consumers’ perception of quality, price, risk, and their intention, but previous studies </w:t>
      </w:r>
      <w:r w:rsidR="00346EE1" w:rsidRPr="00322BC7">
        <w:rPr>
          <w:rFonts w:ascii="Times New Roman" w:hAnsi="Times New Roman" w:cs="Times New Roman"/>
          <w:kern w:val="0"/>
          <w:szCs w:val="24"/>
        </w:rPr>
        <w:t xml:space="preserve">focusing on </w:t>
      </w:r>
      <w:r w:rsidR="00346EE1">
        <w:rPr>
          <w:rFonts w:ascii="Times New Roman" w:hAnsi="Times New Roman" w:cs="Times New Roman" w:hint="eastAsia"/>
          <w:kern w:val="0"/>
          <w:szCs w:val="24"/>
        </w:rPr>
        <w:t>this issue</w:t>
      </w:r>
      <w:r w:rsidR="00346EE1" w:rsidRPr="00322BC7">
        <w:rPr>
          <w:rFonts w:ascii="Times New Roman" w:hAnsi="Times New Roman" w:cs="Times New Roman"/>
          <w:kern w:val="0"/>
          <w:szCs w:val="24"/>
        </w:rPr>
        <w:t xml:space="preserve"> </w:t>
      </w:r>
      <w:r w:rsidR="00346EE1">
        <w:rPr>
          <w:rFonts w:ascii="Times New Roman" w:hAnsi="Times New Roman" w:cs="Times New Roman" w:hint="eastAsia"/>
          <w:kern w:val="0"/>
          <w:szCs w:val="24"/>
        </w:rPr>
        <w:t>wa</w:t>
      </w:r>
      <w:r w:rsidR="00346EE1" w:rsidRPr="00322BC7">
        <w:rPr>
          <w:rFonts w:ascii="Times New Roman" w:hAnsi="Times New Roman" w:cs="Times New Roman"/>
          <w:kern w:val="0"/>
          <w:szCs w:val="24"/>
        </w:rPr>
        <w:t>s relatively scarce</w:t>
      </w:r>
      <w:r w:rsidR="00346EE1">
        <w:rPr>
          <w:rFonts w:ascii="Times New Roman" w:hAnsi="Times New Roman" w:cs="Times New Roman" w:hint="eastAsia"/>
          <w:kern w:val="0"/>
          <w:szCs w:val="24"/>
        </w:rPr>
        <w:t xml:space="preserve"> and </w:t>
      </w:r>
      <w:r w:rsidR="00322BC7" w:rsidRPr="00322BC7">
        <w:rPr>
          <w:rFonts w:ascii="Times New Roman" w:hAnsi="Times New Roman" w:cs="Times New Roman"/>
          <w:kern w:val="0"/>
          <w:szCs w:val="24"/>
        </w:rPr>
        <w:t>reported divergent and inconsistent results. This study adopted prospect theory to examine the role of appeal type and price level on consumers’ perceptions and purchase intentions toward green products in the context of advertising.</w:t>
      </w:r>
      <w:r w:rsidR="00346EE1">
        <w:rPr>
          <w:rFonts w:ascii="Times New Roman" w:hAnsi="Times New Roman" w:cs="Times New Roman" w:hint="eastAsia"/>
          <w:kern w:val="0"/>
          <w:szCs w:val="24"/>
        </w:rPr>
        <w:t xml:space="preserve"> </w:t>
      </w:r>
      <w:r w:rsidR="00322BC7" w:rsidRPr="00322BC7">
        <w:rPr>
          <w:rFonts w:ascii="Times New Roman" w:hAnsi="Times New Roman" w:cs="Times New Roman"/>
          <w:kern w:val="0"/>
          <w:szCs w:val="24"/>
        </w:rPr>
        <w:t>By literature review and pre-test, a conceptual model with six postulated hypotheses is proposed. Participants were randomly assigned into six groups in accordance with the two × three (appeal type × price level) research design. A structured questionnaire is designed to collect field data.</w:t>
      </w:r>
      <w:r w:rsidR="00346EE1">
        <w:rPr>
          <w:rFonts w:ascii="Times New Roman" w:hAnsi="Times New Roman" w:cs="Times New Roman" w:hint="eastAsia"/>
          <w:kern w:val="0"/>
          <w:szCs w:val="24"/>
        </w:rPr>
        <w:t xml:space="preserve"> </w:t>
      </w:r>
      <w:r w:rsidR="00322BC7" w:rsidRPr="00322BC7">
        <w:rPr>
          <w:rFonts w:ascii="Times New Roman" w:hAnsi="Times New Roman" w:cs="Times New Roman"/>
          <w:kern w:val="0"/>
          <w:szCs w:val="24"/>
        </w:rPr>
        <w:t>The results show that green advertising enhances perceived quality, price fairness, and purchase intentions more than non-green advertising appeal does. Simultaneously, low pricing enhances perceived price fairness, reduces financial risk, and strengthens purchase intentions more than high pricing strategies do. Consumers consider both green advertising appeal and low prices as risk-averse conditions.</w:t>
      </w:r>
      <w:r w:rsidR="00346EE1" w:rsidRPr="00346EE1">
        <w:rPr>
          <w:rFonts w:ascii="Times New Roman" w:hAnsi="Times New Roman" w:cs="Times New Roman"/>
          <w:kern w:val="0"/>
          <w:szCs w:val="24"/>
        </w:rPr>
        <w:t xml:space="preserve"> </w:t>
      </w:r>
      <w:r w:rsidR="00346EE1" w:rsidRPr="00322BC7">
        <w:rPr>
          <w:rFonts w:ascii="Times New Roman" w:hAnsi="Times New Roman" w:cs="Times New Roman"/>
          <w:kern w:val="0"/>
          <w:szCs w:val="24"/>
        </w:rPr>
        <w:t>Before introducing a green marketing strategy, the marketer must seriously consider the consumer reactions toward green products have transformed from negative evaluations into positive ones from the consumer’s perspective.</w:t>
      </w:r>
      <w:r>
        <w:rPr>
          <w:rFonts w:ascii="Times New Roman" w:hAnsi="Times New Roman" w:cs="Times New Roman" w:hint="eastAsia"/>
          <w:kern w:val="0"/>
          <w:szCs w:val="24"/>
        </w:rPr>
        <w:t xml:space="preserve"> </w:t>
      </w:r>
      <w:r w:rsidRPr="00322BC7">
        <w:rPr>
          <w:rFonts w:ascii="Times New Roman" w:hAnsi="Times New Roman" w:cs="Times New Roman"/>
          <w:kern w:val="0"/>
          <w:szCs w:val="24"/>
        </w:rPr>
        <w:t>This</w:t>
      </w:r>
      <w:r w:rsidR="00322BC7" w:rsidRPr="00322BC7">
        <w:rPr>
          <w:rFonts w:ascii="Times New Roman" w:hAnsi="Times New Roman" w:cs="Times New Roman"/>
          <w:kern w:val="0"/>
          <w:szCs w:val="24"/>
        </w:rPr>
        <w:t xml:space="preserve"> study could provide green marketing implications in terms of how to effectively use advertising appeal and pricing strategy to increase consumers’ perceptions and buying intentions towards green products.</w:t>
      </w:r>
    </w:p>
    <w:p w:rsidR="00ED5034" w:rsidRPr="008333A8" w:rsidRDefault="00ED5034" w:rsidP="008333A8">
      <w:pPr>
        <w:spacing w:before="240"/>
        <w:jc w:val="both"/>
        <w:rPr>
          <w:rStyle w:val="af8"/>
          <w:rFonts w:ascii="Times New Roman" w:hAnsi="Times New Roman" w:cs="Times New Roman"/>
        </w:rPr>
      </w:pPr>
      <w:r w:rsidRPr="008333A8">
        <w:rPr>
          <w:rStyle w:val="af8"/>
          <w:rFonts w:ascii="Times New Roman" w:hAnsi="Times New Roman" w:cs="Times New Roman"/>
        </w:rPr>
        <w:t>Keywords</w:t>
      </w:r>
    </w:p>
    <w:p w:rsidR="004F517E" w:rsidRPr="008333A8" w:rsidRDefault="00F27C5B" w:rsidP="00C646F9">
      <w:pPr>
        <w:snapToGrid w:val="0"/>
        <w:jc w:val="both"/>
        <w:rPr>
          <w:rFonts w:ascii="Times New Roman" w:hAnsi="Times New Roman" w:cs="Times New Roman"/>
          <w:bCs/>
          <w:kern w:val="0"/>
          <w:szCs w:val="24"/>
        </w:rPr>
      </w:pPr>
      <w:r w:rsidRPr="008333A8">
        <w:rPr>
          <w:rFonts w:ascii="Times New Roman" w:hAnsi="Times New Roman" w:cs="Times New Roman"/>
          <w:bCs/>
          <w:kern w:val="0"/>
          <w:szCs w:val="24"/>
        </w:rPr>
        <w:t>G</w:t>
      </w:r>
      <w:r w:rsidR="004F517E" w:rsidRPr="008333A8">
        <w:rPr>
          <w:rFonts w:ascii="Times New Roman" w:hAnsi="Times New Roman" w:cs="Times New Roman"/>
          <w:bCs/>
          <w:kern w:val="0"/>
          <w:szCs w:val="24"/>
        </w:rPr>
        <w:t>reen marketing,</w:t>
      </w:r>
      <w:r w:rsidR="00F57ADC" w:rsidRPr="008333A8">
        <w:rPr>
          <w:rFonts w:ascii="Times New Roman" w:hAnsi="Times New Roman" w:cs="Times New Roman"/>
          <w:bCs/>
          <w:kern w:val="0"/>
          <w:szCs w:val="24"/>
        </w:rPr>
        <w:t xml:space="preserve"> </w:t>
      </w:r>
      <w:r w:rsidRPr="008333A8">
        <w:rPr>
          <w:rFonts w:ascii="Times New Roman" w:hAnsi="Times New Roman" w:cs="Times New Roman"/>
          <w:bCs/>
          <w:kern w:val="0"/>
          <w:szCs w:val="24"/>
        </w:rPr>
        <w:t>A</w:t>
      </w:r>
      <w:r w:rsidR="00F57ADC" w:rsidRPr="008333A8">
        <w:rPr>
          <w:rFonts w:ascii="Times New Roman" w:hAnsi="Times New Roman" w:cs="Times New Roman"/>
          <w:bCs/>
          <w:kern w:val="0"/>
          <w:szCs w:val="24"/>
        </w:rPr>
        <w:t xml:space="preserve">dvertising appeal, </w:t>
      </w:r>
      <w:proofErr w:type="gramStart"/>
      <w:r w:rsidRPr="008333A8">
        <w:rPr>
          <w:rFonts w:ascii="Times New Roman" w:hAnsi="Times New Roman" w:cs="Times New Roman"/>
          <w:bCs/>
          <w:kern w:val="0"/>
          <w:szCs w:val="24"/>
        </w:rPr>
        <w:t>P</w:t>
      </w:r>
      <w:r w:rsidR="00F57ADC" w:rsidRPr="008333A8">
        <w:rPr>
          <w:rFonts w:ascii="Times New Roman" w:hAnsi="Times New Roman" w:cs="Times New Roman"/>
          <w:bCs/>
          <w:kern w:val="0"/>
          <w:szCs w:val="24"/>
        </w:rPr>
        <w:t>ricing</w:t>
      </w:r>
      <w:proofErr w:type="gramEnd"/>
      <w:r w:rsidR="00F57ADC" w:rsidRPr="008333A8">
        <w:rPr>
          <w:rFonts w:ascii="Times New Roman" w:hAnsi="Times New Roman" w:cs="Times New Roman"/>
          <w:bCs/>
          <w:kern w:val="0"/>
          <w:szCs w:val="24"/>
        </w:rPr>
        <w:t xml:space="preserve"> strategy, </w:t>
      </w:r>
      <w:r w:rsidRPr="008333A8">
        <w:rPr>
          <w:rFonts w:ascii="Times New Roman" w:hAnsi="Times New Roman" w:cs="Times New Roman"/>
          <w:bCs/>
          <w:kern w:val="0"/>
          <w:szCs w:val="24"/>
        </w:rPr>
        <w:t>C</w:t>
      </w:r>
      <w:r w:rsidR="00F57ADC" w:rsidRPr="008333A8">
        <w:rPr>
          <w:rFonts w:ascii="Times New Roman" w:hAnsi="Times New Roman" w:cs="Times New Roman"/>
          <w:bCs/>
          <w:kern w:val="0"/>
          <w:szCs w:val="24"/>
        </w:rPr>
        <w:t xml:space="preserve">onsumer perception, </w:t>
      </w:r>
      <w:r w:rsidRPr="008333A8">
        <w:rPr>
          <w:rFonts w:ascii="Times New Roman" w:hAnsi="Times New Roman" w:cs="Times New Roman"/>
          <w:bCs/>
          <w:kern w:val="0"/>
          <w:szCs w:val="24"/>
        </w:rPr>
        <w:t>P</w:t>
      </w:r>
      <w:r w:rsidR="00F57ADC" w:rsidRPr="008333A8">
        <w:rPr>
          <w:rFonts w:ascii="Times New Roman" w:hAnsi="Times New Roman" w:cs="Times New Roman"/>
          <w:bCs/>
          <w:kern w:val="0"/>
          <w:szCs w:val="24"/>
        </w:rPr>
        <w:t>rospect theory</w:t>
      </w:r>
      <w:r w:rsidRPr="008333A8">
        <w:rPr>
          <w:rFonts w:ascii="Times New Roman" w:hAnsi="Times New Roman" w:cs="Times New Roman"/>
          <w:bCs/>
          <w:kern w:val="0"/>
          <w:szCs w:val="24"/>
        </w:rPr>
        <w:t>, Purchase intention</w:t>
      </w:r>
    </w:p>
    <w:p w:rsidR="00D707D0" w:rsidRPr="008333A8" w:rsidRDefault="004F517E" w:rsidP="00C646F9">
      <w:pPr>
        <w:snapToGrid w:val="0"/>
        <w:jc w:val="both"/>
        <w:rPr>
          <w:rFonts w:ascii="Times New Roman" w:hAnsi="Times New Roman" w:cs="Times New Roman"/>
          <w:bCs/>
          <w:kern w:val="0"/>
          <w:szCs w:val="24"/>
        </w:rPr>
      </w:pPr>
      <w:r w:rsidRPr="008333A8">
        <w:rPr>
          <w:rFonts w:ascii="Times New Roman" w:hAnsi="Times New Roman" w:cs="Times New Roman"/>
          <w:bCs/>
          <w:kern w:val="0"/>
          <w:szCs w:val="24"/>
        </w:rPr>
        <w:t xml:space="preserve">  </w:t>
      </w:r>
      <w:r w:rsidR="008C4AF4" w:rsidRPr="008333A8">
        <w:rPr>
          <w:rFonts w:ascii="Times New Roman" w:hAnsi="Times New Roman" w:cs="Times New Roman"/>
          <w:bCs/>
          <w:kern w:val="0"/>
          <w:szCs w:val="24"/>
        </w:rPr>
        <w:br w:type="page"/>
      </w:r>
    </w:p>
    <w:p w:rsidR="0076172E" w:rsidRPr="008333A8" w:rsidRDefault="0076172E" w:rsidP="00C646F9">
      <w:pPr>
        <w:snapToGrid w:val="0"/>
        <w:jc w:val="both"/>
        <w:rPr>
          <w:rFonts w:ascii="Times New Roman" w:hAnsi="Times New Roman" w:cs="Times New Roman"/>
          <w:bCs/>
          <w:kern w:val="0"/>
          <w:szCs w:val="24"/>
        </w:rPr>
        <w:sectPr w:rsidR="0076172E" w:rsidRPr="008333A8" w:rsidSect="00695BCC">
          <w:footerReference w:type="default" r:id="rId9"/>
          <w:pgSz w:w="11906" w:h="16838"/>
          <w:pgMar w:top="1440" w:right="1440" w:bottom="1440" w:left="1440" w:header="851" w:footer="992" w:gutter="0"/>
          <w:pgNumType w:start="1"/>
          <w:cols w:space="425"/>
          <w:docGrid w:type="lines" w:linePitch="360"/>
        </w:sectPr>
      </w:pPr>
    </w:p>
    <w:p w:rsidR="00C842D0" w:rsidRPr="008333A8" w:rsidRDefault="00C842D0" w:rsidP="008333A8">
      <w:pPr>
        <w:adjustRightInd w:val="0"/>
        <w:snapToGrid w:val="0"/>
        <w:spacing w:before="240"/>
        <w:jc w:val="center"/>
        <w:rPr>
          <w:rFonts w:ascii="Times New Roman" w:hAnsi="Times New Roman" w:cs="Times New Roman"/>
          <w:b/>
          <w:sz w:val="28"/>
          <w:szCs w:val="28"/>
        </w:rPr>
      </w:pPr>
      <w:r w:rsidRPr="008333A8">
        <w:rPr>
          <w:rFonts w:ascii="Times New Roman" w:hAnsi="Times New Roman" w:cs="Times New Roman"/>
          <w:b/>
          <w:sz w:val="28"/>
          <w:szCs w:val="28"/>
        </w:rPr>
        <w:lastRenderedPageBreak/>
        <w:t>Introduction</w:t>
      </w:r>
    </w:p>
    <w:p w:rsidR="00CD073E" w:rsidRPr="008333A8" w:rsidRDefault="00CD073E" w:rsidP="00C646F9">
      <w:pPr>
        <w:snapToGrid w:val="0"/>
        <w:jc w:val="both"/>
        <w:rPr>
          <w:rFonts w:ascii="Times New Roman" w:hAnsi="Times New Roman" w:cs="Times New Roman"/>
          <w:kern w:val="0"/>
        </w:rPr>
      </w:pPr>
      <w:r w:rsidRPr="008333A8">
        <w:rPr>
          <w:rFonts w:ascii="Times New Roman" w:hAnsi="Times New Roman" w:cs="Times New Roman"/>
          <w:kern w:val="0"/>
        </w:rPr>
        <w:t xml:space="preserve">Green marketing is considered a major modern business trend of the 21st century. </w:t>
      </w:r>
      <w:proofErr w:type="spellStart"/>
      <w:r w:rsidRPr="008333A8">
        <w:rPr>
          <w:rFonts w:ascii="Times New Roman" w:hAnsi="Times New Roman" w:cs="Times New Roman"/>
          <w:kern w:val="0"/>
        </w:rPr>
        <w:t>Ottman</w:t>
      </w:r>
      <w:proofErr w:type="spellEnd"/>
      <w:r w:rsidRPr="008333A8">
        <w:rPr>
          <w:rFonts w:ascii="Times New Roman" w:hAnsi="Times New Roman" w:cs="Times New Roman"/>
          <w:kern w:val="0"/>
        </w:rPr>
        <w:t xml:space="preserve"> (1992) indicated that for enterprises to apply green marketing successfully and launch their green products in the marketplace, they should integrate the concept of green marketing into all aspects of conventional marketing activities. Green marketing activities involve developing, differentiating, pricing, and promoting products, as well as satisfying customer needs for green products without harming the environment (Chen </w:t>
      </w:r>
      <w:r w:rsidR="002A7157" w:rsidRPr="008333A8">
        <w:rPr>
          <w:rFonts w:ascii="Times New Roman" w:hAnsi="Times New Roman" w:cs="Times New Roman"/>
          <w:kern w:val="0"/>
        </w:rPr>
        <w:t>&amp;</w:t>
      </w:r>
      <w:r w:rsidRPr="008333A8">
        <w:rPr>
          <w:rFonts w:ascii="Times New Roman" w:hAnsi="Times New Roman" w:cs="Times New Roman"/>
          <w:kern w:val="0"/>
        </w:rPr>
        <w:t xml:space="preserve"> Chang</w:t>
      </w:r>
      <w:r w:rsidR="002A7157" w:rsidRPr="008333A8">
        <w:rPr>
          <w:rFonts w:ascii="Times New Roman" w:hAnsi="Times New Roman" w:cs="Times New Roman"/>
          <w:kern w:val="0"/>
        </w:rPr>
        <w:t>,</w:t>
      </w:r>
      <w:r w:rsidRPr="008333A8">
        <w:rPr>
          <w:rFonts w:ascii="Times New Roman" w:hAnsi="Times New Roman" w:cs="Times New Roman"/>
          <w:kern w:val="0"/>
        </w:rPr>
        <w:t xml:space="preserve"> 2012).</w:t>
      </w:r>
    </w:p>
    <w:p w:rsidR="0088233C" w:rsidRPr="008333A8" w:rsidRDefault="003A6E7F" w:rsidP="00C646F9">
      <w:pPr>
        <w:snapToGrid w:val="0"/>
        <w:ind w:firstLineChars="100" w:firstLine="240"/>
        <w:jc w:val="both"/>
        <w:rPr>
          <w:rFonts w:ascii="Times New Roman" w:hAnsi="Times New Roman" w:cs="Times New Roman"/>
          <w:kern w:val="0"/>
        </w:rPr>
      </w:pPr>
      <w:r w:rsidRPr="008333A8">
        <w:rPr>
          <w:rFonts w:ascii="Times New Roman" w:hAnsi="Times New Roman" w:cs="Times New Roman"/>
          <w:kern w:val="0"/>
        </w:rPr>
        <w:t xml:space="preserve">Purchasing </w:t>
      </w:r>
      <w:r w:rsidR="003B4353" w:rsidRPr="008333A8">
        <w:rPr>
          <w:rFonts w:ascii="Times New Roman" w:hAnsi="Times New Roman" w:cs="Times New Roman"/>
          <w:color w:val="000000"/>
          <w:kern w:val="0"/>
        </w:rPr>
        <w:t>environmentally friendly</w:t>
      </w:r>
      <w:r w:rsidR="003B4353" w:rsidRPr="008333A8">
        <w:rPr>
          <w:rFonts w:ascii="Times New Roman" w:hAnsi="Times New Roman" w:cs="Times New Roman"/>
          <w:kern w:val="0"/>
        </w:rPr>
        <w:t xml:space="preserve"> </w:t>
      </w:r>
      <w:r w:rsidR="008C4AF4" w:rsidRPr="008333A8">
        <w:rPr>
          <w:rFonts w:ascii="Times New Roman" w:hAnsi="Times New Roman" w:cs="Times New Roman"/>
          <w:kern w:val="0"/>
        </w:rPr>
        <w:t>products</w:t>
      </w:r>
      <w:r w:rsidR="008E43CC" w:rsidRPr="008333A8">
        <w:rPr>
          <w:rFonts w:ascii="Times New Roman" w:hAnsi="Times New Roman" w:cs="Times New Roman"/>
          <w:kern w:val="0"/>
        </w:rPr>
        <w:t xml:space="preserve"> (green products)</w:t>
      </w:r>
      <w:r w:rsidR="008C4AF4" w:rsidRPr="008333A8">
        <w:rPr>
          <w:rFonts w:ascii="Times New Roman" w:hAnsi="Times New Roman" w:cs="Times New Roman"/>
          <w:kern w:val="0"/>
        </w:rPr>
        <w:t xml:space="preserve"> has become a novel consumer trend. </w:t>
      </w:r>
      <w:proofErr w:type="spellStart"/>
      <w:r w:rsidR="008C4AF4" w:rsidRPr="008333A8">
        <w:rPr>
          <w:rFonts w:ascii="Times New Roman" w:hAnsi="Times New Roman" w:cs="Times New Roman"/>
          <w:kern w:val="0"/>
        </w:rPr>
        <w:t>Peattie</w:t>
      </w:r>
      <w:proofErr w:type="spellEnd"/>
      <w:r w:rsidR="008C4AF4" w:rsidRPr="008333A8">
        <w:rPr>
          <w:rFonts w:ascii="Times New Roman" w:hAnsi="Times New Roman" w:cs="Times New Roman"/>
          <w:kern w:val="0"/>
        </w:rPr>
        <w:t xml:space="preserve"> (1992) indicated that 75% of people in developed countries consider green branding when determining whether to purchase a product. Market polls conducted in both advanced economies and emerging markets (e.g., United States, Europe, and East Asia) have shown a </w:t>
      </w:r>
      <w:r w:rsidR="00B34A32" w:rsidRPr="008333A8">
        <w:rPr>
          <w:rFonts w:ascii="Times New Roman" w:hAnsi="Times New Roman" w:cs="Times New Roman"/>
          <w:kern w:val="0"/>
        </w:rPr>
        <w:t xml:space="preserve">marked </w:t>
      </w:r>
      <w:r w:rsidR="00CB5843" w:rsidRPr="008333A8">
        <w:rPr>
          <w:rFonts w:ascii="Times New Roman" w:hAnsi="Times New Roman" w:cs="Times New Roman"/>
          <w:kern w:val="0"/>
        </w:rPr>
        <w:t xml:space="preserve">increase in environmental awareness </w:t>
      </w:r>
      <w:r w:rsidR="00811678" w:rsidRPr="008333A8">
        <w:rPr>
          <w:rFonts w:ascii="Times New Roman" w:hAnsi="Times New Roman" w:cs="Times New Roman"/>
          <w:kern w:val="0"/>
        </w:rPr>
        <w:t>(</w:t>
      </w:r>
      <w:r w:rsidR="00907B71" w:rsidRPr="008333A8">
        <w:rPr>
          <w:rFonts w:ascii="Times New Roman" w:hAnsi="Times New Roman" w:cs="Times New Roman"/>
          <w:kern w:val="0"/>
        </w:rPr>
        <w:t xml:space="preserve">e.g., </w:t>
      </w:r>
      <w:proofErr w:type="spellStart"/>
      <w:r w:rsidR="00811678" w:rsidRPr="008333A8">
        <w:rPr>
          <w:rFonts w:ascii="Times New Roman" w:hAnsi="Times New Roman" w:cs="Times New Roman"/>
          <w:kern w:val="0"/>
        </w:rPr>
        <w:t>Eurobarometer</w:t>
      </w:r>
      <w:proofErr w:type="spellEnd"/>
      <w:r w:rsidR="002A7157" w:rsidRPr="008333A8">
        <w:rPr>
          <w:rFonts w:ascii="Times New Roman" w:hAnsi="Times New Roman" w:cs="Times New Roman"/>
          <w:kern w:val="0"/>
        </w:rPr>
        <w:t>,</w:t>
      </w:r>
      <w:r w:rsidR="00811678" w:rsidRPr="008333A8">
        <w:rPr>
          <w:rFonts w:ascii="Times New Roman" w:hAnsi="Times New Roman" w:cs="Times New Roman"/>
          <w:kern w:val="0"/>
        </w:rPr>
        <w:t xml:space="preserve"> 2011; McKinsey</w:t>
      </w:r>
      <w:r w:rsidR="002A7157" w:rsidRPr="008333A8">
        <w:rPr>
          <w:rFonts w:ascii="Times New Roman" w:hAnsi="Times New Roman" w:cs="Times New Roman"/>
          <w:kern w:val="0"/>
        </w:rPr>
        <w:t>,</w:t>
      </w:r>
      <w:r w:rsidR="00811678" w:rsidRPr="008333A8">
        <w:rPr>
          <w:rFonts w:ascii="Times New Roman" w:hAnsi="Times New Roman" w:cs="Times New Roman"/>
          <w:kern w:val="0"/>
        </w:rPr>
        <w:t xml:space="preserve"> 201</w:t>
      </w:r>
      <w:r w:rsidR="00DC0904" w:rsidRPr="008333A8">
        <w:rPr>
          <w:rFonts w:ascii="Times New Roman" w:hAnsi="Times New Roman" w:cs="Times New Roman"/>
          <w:kern w:val="0"/>
        </w:rPr>
        <w:t>1</w:t>
      </w:r>
      <w:r w:rsidR="008C4AF4" w:rsidRPr="008333A8">
        <w:rPr>
          <w:rFonts w:ascii="Times New Roman" w:hAnsi="Times New Roman" w:cs="Times New Roman"/>
          <w:kern w:val="0"/>
        </w:rPr>
        <w:t xml:space="preserve">). Simultaneously, consumers are willing to pay more for </w:t>
      </w:r>
      <w:r w:rsidR="0043260B" w:rsidRPr="008333A8">
        <w:rPr>
          <w:rFonts w:ascii="Times New Roman" w:hAnsi="Times New Roman" w:cs="Times New Roman"/>
          <w:kern w:val="0"/>
        </w:rPr>
        <w:t>green</w:t>
      </w:r>
      <w:r w:rsidR="008C4AF4" w:rsidRPr="008333A8">
        <w:rPr>
          <w:rFonts w:ascii="Times New Roman" w:hAnsi="Times New Roman" w:cs="Times New Roman"/>
          <w:kern w:val="0"/>
        </w:rPr>
        <w:t xml:space="preserve"> products than they would for other products (</w:t>
      </w:r>
      <w:proofErr w:type="spellStart"/>
      <w:r w:rsidR="00BE62BC" w:rsidRPr="008333A8">
        <w:rPr>
          <w:rFonts w:ascii="Times New Roman" w:hAnsi="Times New Roman" w:cs="Times New Roman"/>
          <w:kern w:val="0"/>
        </w:rPr>
        <w:t>Royne</w:t>
      </w:r>
      <w:proofErr w:type="spellEnd"/>
      <w:r w:rsidR="00BE62BC" w:rsidRPr="008333A8">
        <w:rPr>
          <w:rFonts w:ascii="Times New Roman" w:hAnsi="Times New Roman" w:cs="Times New Roman"/>
          <w:kern w:val="0"/>
        </w:rPr>
        <w:t>, Levy</w:t>
      </w:r>
      <w:r w:rsidR="0026492B" w:rsidRPr="008333A8">
        <w:rPr>
          <w:rFonts w:ascii="Times New Roman" w:hAnsi="Times New Roman" w:cs="Times New Roman"/>
          <w:kern w:val="0"/>
        </w:rPr>
        <w:t>,</w:t>
      </w:r>
      <w:r w:rsidR="00BE62BC" w:rsidRPr="008333A8">
        <w:rPr>
          <w:rFonts w:ascii="Times New Roman" w:hAnsi="Times New Roman" w:cs="Times New Roman"/>
          <w:kern w:val="0"/>
        </w:rPr>
        <w:t xml:space="preserve"> </w:t>
      </w:r>
      <w:r w:rsidR="002A7157" w:rsidRPr="008333A8">
        <w:rPr>
          <w:rFonts w:ascii="Times New Roman" w:hAnsi="Times New Roman" w:cs="Times New Roman"/>
          <w:kern w:val="0"/>
        </w:rPr>
        <w:t>&amp;</w:t>
      </w:r>
      <w:r w:rsidR="00BE62BC" w:rsidRPr="008333A8">
        <w:rPr>
          <w:rFonts w:ascii="Times New Roman" w:hAnsi="Times New Roman" w:cs="Times New Roman"/>
          <w:kern w:val="0"/>
        </w:rPr>
        <w:t xml:space="preserve"> Martinez</w:t>
      </w:r>
      <w:r w:rsidR="002A7157" w:rsidRPr="008333A8">
        <w:rPr>
          <w:rFonts w:ascii="Times New Roman" w:hAnsi="Times New Roman" w:cs="Times New Roman"/>
          <w:kern w:val="0"/>
        </w:rPr>
        <w:t>,</w:t>
      </w:r>
      <w:r w:rsidR="00BE62BC" w:rsidRPr="008333A8">
        <w:rPr>
          <w:rFonts w:ascii="Times New Roman" w:hAnsi="Times New Roman" w:cs="Times New Roman"/>
          <w:kern w:val="0"/>
        </w:rPr>
        <w:t xml:space="preserve"> 2011</w:t>
      </w:r>
      <w:r w:rsidR="008C4AF4" w:rsidRPr="008333A8">
        <w:rPr>
          <w:rFonts w:ascii="Times New Roman" w:hAnsi="Times New Roman" w:cs="Times New Roman"/>
          <w:kern w:val="0"/>
        </w:rPr>
        <w:t>). This “green opportunity” has reinforced visionary companies’ acceptance of environmental sustainability as an ecological and social responsibility (</w:t>
      </w:r>
      <w:r w:rsidR="00B13429" w:rsidRPr="008333A8">
        <w:rPr>
          <w:rFonts w:ascii="Times New Roman" w:hAnsi="Times New Roman" w:cs="Times New Roman"/>
          <w:kern w:val="0"/>
        </w:rPr>
        <w:t>Dwyer</w:t>
      </w:r>
      <w:r w:rsidR="002A7157" w:rsidRPr="008333A8">
        <w:rPr>
          <w:rFonts w:ascii="Times New Roman" w:hAnsi="Times New Roman" w:cs="Times New Roman"/>
          <w:kern w:val="0"/>
        </w:rPr>
        <w:t>,</w:t>
      </w:r>
      <w:r w:rsidR="00B13429" w:rsidRPr="008333A8">
        <w:rPr>
          <w:rFonts w:ascii="Times New Roman" w:hAnsi="Times New Roman" w:cs="Times New Roman"/>
          <w:kern w:val="0"/>
        </w:rPr>
        <w:t xml:space="preserve"> 2009</w:t>
      </w:r>
      <w:r w:rsidR="008C4AF4" w:rsidRPr="008333A8">
        <w:rPr>
          <w:rFonts w:ascii="Times New Roman" w:hAnsi="Times New Roman" w:cs="Times New Roman"/>
          <w:kern w:val="0"/>
        </w:rPr>
        <w:t xml:space="preserve">), and they have thus become more willing to provide </w:t>
      </w:r>
      <w:r w:rsidR="0043260B" w:rsidRPr="008333A8">
        <w:rPr>
          <w:rFonts w:ascii="Times New Roman" w:hAnsi="Times New Roman" w:cs="Times New Roman"/>
          <w:kern w:val="0"/>
        </w:rPr>
        <w:t>green</w:t>
      </w:r>
      <w:r w:rsidR="008C4AF4" w:rsidRPr="008333A8">
        <w:rPr>
          <w:rFonts w:ascii="Times New Roman" w:hAnsi="Times New Roman" w:cs="Times New Roman"/>
          <w:kern w:val="0"/>
        </w:rPr>
        <w:t xml:space="preserve"> products to satisfy green consumers</w:t>
      </w:r>
      <w:r w:rsidR="00B34A32" w:rsidRPr="008333A8">
        <w:rPr>
          <w:rFonts w:ascii="Times New Roman" w:hAnsi="Times New Roman" w:cs="Times New Roman"/>
          <w:kern w:val="0"/>
        </w:rPr>
        <w:t xml:space="preserve"> </w:t>
      </w:r>
      <w:r w:rsidR="00B13429" w:rsidRPr="008333A8">
        <w:rPr>
          <w:rFonts w:ascii="Times New Roman" w:hAnsi="Times New Roman" w:cs="Times New Roman"/>
          <w:kern w:val="0"/>
        </w:rPr>
        <w:t>(</w:t>
      </w:r>
      <w:proofErr w:type="spellStart"/>
      <w:r w:rsidR="00B13429" w:rsidRPr="008333A8">
        <w:rPr>
          <w:rFonts w:ascii="Times New Roman" w:hAnsi="Times New Roman" w:cs="Times New Roman"/>
          <w:kern w:val="0"/>
        </w:rPr>
        <w:t>Terrachoice</w:t>
      </w:r>
      <w:proofErr w:type="spellEnd"/>
      <w:r w:rsidR="002A7157" w:rsidRPr="008333A8">
        <w:rPr>
          <w:rFonts w:ascii="Times New Roman" w:hAnsi="Times New Roman" w:cs="Times New Roman"/>
          <w:kern w:val="0"/>
        </w:rPr>
        <w:t>,</w:t>
      </w:r>
      <w:r w:rsidR="00B13429" w:rsidRPr="008333A8">
        <w:rPr>
          <w:rFonts w:ascii="Times New Roman" w:hAnsi="Times New Roman" w:cs="Times New Roman"/>
          <w:kern w:val="0"/>
        </w:rPr>
        <w:t xml:space="preserve"> 2010</w:t>
      </w:r>
      <w:r w:rsidR="008C4AF4" w:rsidRPr="008333A8">
        <w:rPr>
          <w:rFonts w:ascii="Times New Roman" w:hAnsi="Times New Roman" w:cs="Times New Roman"/>
          <w:kern w:val="0"/>
        </w:rPr>
        <w:t xml:space="preserve">). Moreover, aggressive </w:t>
      </w:r>
      <w:r w:rsidR="00A75A39" w:rsidRPr="008333A8">
        <w:rPr>
          <w:rFonts w:ascii="Times New Roman" w:hAnsi="Times New Roman" w:cs="Times New Roman"/>
          <w:kern w:val="0"/>
        </w:rPr>
        <w:t>enterprises</w:t>
      </w:r>
      <w:r w:rsidR="008C4AF4" w:rsidRPr="008333A8">
        <w:rPr>
          <w:rFonts w:ascii="Times New Roman" w:hAnsi="Times New Roman" w:cs="Times New Roman"/>
          <w:kern w:val="0"/>
        </w:rPr>
        <w:t xml:space="preserve"> have continually introduced green marketing strategies to maintain a competitive advantage over rivals during the last 20 years (</w:t>
      </w:r>
      <w:r w:rsidR="00FB5F91" w:rsidRPr="008333A8">
        <w:rPr>
          <w:rFonts w:ascii="Times New Roman" w:hAnsi="Times New Roman" w:cs="Times New Roman"/>
          <w:kern w:val="0"/>
        </w:rPr>
        <w:t>Ku et al.</w:t>
      </w:r>
      <w:r w:rsidR="00337689" w:rsidRPr="008333A8">
        <w:rPr>
          <w:rFonts w:ascii="Times New Roman" w:hAnsi="Times New Roman" w:cs="Times New Roman"/>
          <w:kern w:val="0"/>
        </w:rPr>
        <w:t>,</w:t>
      </w:r>
      <w:r w:rsidR="00FB5F91" w:rsidRPr="008333A8">
        <w:rPr>
          <w:rFonts w:ascii="Times New Roman" w:hAnsi="Times New Roman" w:cs="Times New Roman"/>
          <w:kern w:val="0"/>
        </w:rPr>
        <w:t xml:space="preserve"> 2012)</w:t>
      </w:r>
      <w:r w:rsidR="008C4AF4" w:rsidRPr="008333A8">
        <w:rPr>
          <w:rFonts w:ascii="Times New Roman" w:hAnsi="Times New Roman" w:cs="Times New Roman"/>
          <w:kern w:val="0"/>
        </w:rPr>
        <w:t>. However, some marketers working in the field of green marketing</w:t>
      </w:r>
      <w:r w:rsidR="008C4AF4" w:rsidRPr="008333A8">
        <w:rPr>
          <w:rFonts w:ascii="Times New Roman" w:hAnsi="Times New Roman" w:cs="Times New Roman"/>
        </w:rPr>
        <w:t xml:space="preserve"> have become confused and frustrated </w:t>
      </w:r>
      <w:r w:rsidR="008C4AF4" w:rsidRPr="008333A8">
        <w:rPr>
          <w:rFonts w:ascii="Times New Roman" w:hAnsi="Times New Roman" w:cs="Times New Roman"/>
          <w:kern w:val="0"/>
        </w:rPr>
        <w:t xml:space="preserve">over the past decade, specifically because of their comparatively low market share in most categories of novel </w:t>
      </w:r>
      <w:r w:rsidR="0043260B" w:rsidRPr="008333A8">
        <w:rPr>
          <w:rFonts w:ascii="Times New Roman" w:hAnsi="Times New Roman" w:cs="Times New Roman"/>
          <w:kern w:val="0"/>
        </w:rPr>
        <w:t>green</w:t>
      </w:r>
      <w:r w:rsidR="008C4AF4" w:rsidRPr="008333A8">
        <w:rPr>
          <w:rFonts w:ascii="Times New Roman" w:hAnsi="Times New Roman" w:cs="Times New Roman"/>
          <w:kern w:val="0"/>
        </w:rPr>
        <w:t xml:space="preserve"> products</w:t>
      </w:r>
      <w:r w:rsidR="00255B58" w:rsidRPr="008333A8">
        <w:rPr>
          <w:rFonts w:ascii="Times New Roman" w:hAnsi="Times New Roman" w:cs="Times New Roman"/>
          <w:kern w:val="0"/>
        </w:rPr>
        <w:t xml:space="preserve"> </w:t>
      </w:r>
      <w:r w:rsidR="000D3577" w:rsidRPr="008333A8">
        <w:rPr>
          <w:rFonts w:ascii="Times New Roman" w:hAnsi="Times New Roman" w:cs="Times New Roman"/>
          <w:kern w:val="0"/>
        </w:rPr>
        <w:t>(</w:t>
      </w:r>
      <w:proofErr w:type="spellStart"/>
      <w:r w:rsidR="000D3577" w:rsidRPr="008333A8">
        <w:rPr>
          <w:rFonts w:ascii="Times New Roman" w:hAnsi="Times New Roman" w:cs="Times New Roman"/>
          <w:kern w:val="0"/>
        </w:rPr>
        <w:t>Luchs</w:t>
      </w:r>
      <w:proofErr w:type="spellEnd"/>
      <w:r w:rsidR="000D3577" w:rsidRPr="008333A8">
        <w:rPr>
          <w:rFonts w:ascii="Times New Roman" w:hAnsi="Times New Roman" w:cs="Times New Roman"/>
          <w:kern w:val="0"/>
        </w:rPr>
        <w:t xml:space="preserve"> et al.</w:t>
      </w:r>
      <w:r w:rsidR="00337689" w:rsidRPr="008333A8">
        <w:rPr>
          <w:rFonts w:ascii="Times New Roman" w:hAnsi="Times New Roman" w:cs="Times New Roman"/>
          <w:kern w:val="0"/>
        </w:rPr>
        <w:t>,</w:t>
      </w:r>
      <w:r w:rsidR="000D3577" w:rsidRPr="008333A8">
        <w:rPr>
          <w:rFonts w:ascii="Times New Roman" w:hAnsi="Times New Roman" w:cs="Times New Roman"/>
          <w:kern w:val="0"/>
        </w:rPr>
        <w:t xml:space="preserve"> 2010).</w:t>
      </w:r>
    </w:p>
    <w:p w:rsidR="009C3A6B" w:rsidRPr="008333A8" w:rsidRDefault="008C4AF4" w:rsidP="00C646F9">
      <w:pPr>
        <w:snapToGrid w:val="0"/>
        <w:ind w:firstLineChars="100" w:firstLine="240"/>
        <w:jc w:val="both"/>
        <w:rPr>
          <w:rFonts w:ascii="Times New Roman" w:hAnsi="Times New Roman" w:cs="Times New Roman"/>
          <w:kern w:val="0"/>
        </w:rPr>
      </w:pPr>
      <w:r w:rsidRPr="008333A8">
        <w:rPr>
          <w:rFonts w:ascii="Times New Roman" w:hAnsi="Times New Roman" w:cs="Times New Roman"/>
          <w:kern w:val="0"/>
        </w:rPr>
        <w:t>Because people typically want to make environmental sustainability a social norm, marketers of green products must consider marketing strategies</w:t>
      </w:r>
      <w:r w:rsidR="0072077C" w:rsidRPr="008333A8">
        <w:rPr>
          <w:rFonts w:ascii="Times New Roman" w:hAnsi="Times New Roman" w:cs="Times New Roman"/>
          <w:kern w:val="0"/>
        </w:rPr>
        <w:t xml:space="preserve"> from </w:t>
      </w:r>
      <w:r w:rsidRPr="008333A8">
        <w:rPr>
          <w:rFonts w:ascii="Times New Roman" w:hAnsi="Times New Roman" w:cs="Times New Roman"/>
          <w:kern w:val="0"/>
        </w:rPr>
        <w:t xml:space="preserve">consumers’ perspectives. </w:t>
      </w:r>
      <w:r w:rsidR="00F72B97" w:rsidRPr="008333A8">
        <w:rPr>
          <w:rFonts w:ascii="Times New Roman" w:hAnsi="Times New Roman" w:cs="Times New Roman"/>
          <w:kern w:val="0"/>
        </w:rPr>
        <w:t>Ginsberg and Bloom (2004) indicated that f</w:t>
      </w:r>
      <w:r w:rsidRPr="008333A8">
        <w:rPr>
          <w:rFonts w:ascii="Times New Roman" w:hAnsi="Times New Roman" w:cs="Times New Roman"/>
          <w:kern w:val="0"/>
        </w:rPr>
        <w:t xml:space="preserve">irms exploit green marketing strategies must always consider that consumers might be unwilling to compromise on the attributes of conventional products. </w:t>
      </w:r>
      <w:r w:rsidR="005017CC" w:rsidRPr="008333A8">
        <w:rPr>
          <w:rFonts w:ascii="Times New Roman" w:hAnsi="Times New Roman" w:cs="Times New Roman"/>
          <w:kern w:val="0"/>
        </w:rPr>
        <w:t xml:space="preserve">Because </w:t>
      </w:r>
      <w:r w:rsidR="00CE1508" w:rsidRPr="008333A8">
        <w:rPr>
          <w:rFonts w:ascii="Times New Roman" w:hAnsi="Times New Roman" w:cs="Times New Roman"/>
          <w:kern w:val="0"/>
        </w:rPr>
        <w:t>most</w:t>
      </w:r>
      <w:r w:rsidRPr="008333A8">
        <w:rPr>
          <w:rFonts w:ascii="Times New Roman" w:hAnsi="Times New Roman" w:cs="Times New Roman"/>
          <w:kern w:val="0"/>
        </w:rPr>
        <w:t xml:space="preserve"> consumers are unwilling to sacrifice their needs or desires to conform to green ideologies, they </w:t>
      </w:r>
      <w:r w:rsidR="00E86E9D" w:rsidRPr="008333A8">
        <w:rPr>
          <w:rFonts w:ascii="Times New Roman" w:hAnsi="Times New Roman" w:cs="Times New Roman"/>
          <w:kern w:val="0"/>
        </w:rPr>
        <w:t>usually</w:t>
      </w:r>
      <w:r w:rsidRPr="008333A8">
        <w:rPr>
          <w:rFonts w:ascii="Times New Roman" w:hAnsi="Times New Roman" w:cs="Times New Roman"/>
          <w:kern w:val="0"/>
        </w:rPr>
        <w:t xml:space="preserve"> make a trade-off between product attributes or environmental benefits</w:t>
      </w:r>
      <w:r w:rsidR="00AF5A3E" w:rsidRPr="008333A8">
        <w:rPr>
          <w:rFonts w:ascii="Times New Roman" w:hAnsi="Times New Roman" w:cs="Times New Roman"/>
          <w:kern w:val="0"/>
        </w:rPr>
        <w:t>.</w:t>
      </w:r>
      <w:r w:rsidRPr="008333A8">
        <w:rPr>
          <w:rFonts w:ascii="Times New Roman" w:hAnsi="Times New Roman" w:cs="Times New Roman"/>
          <w:kern w:val="0"/>
        </w:rPr>
        <w:t xml:space="preserve"> To reduce their perceived risk, companies must provide accurate, honest, and reliable information for the public regarding the environmental aspects of their products (</w:t>
      </w:r>
      <w:proofErr w:type="spellStart"/>
      <w:r w:rsidR="0048538E" w:rsidRPr="008333A8">
        <w:rPr>
          <w:rFonts w:ascii="Times New Roman" w:hAnsi="Times New Roman" w:cs="Times New Roman"/>
          <w:kern w:val="0"/>
        </w:rPr>
        <w:t>Peattie</w:t>
      </w:r>
      <w:proofErr w:type="spellEnd"/>
      <w:r w:rsidR="00337689" w:rsidRPr="008333A8">
        <w:rPr>
          <w:rFonts w:ascii="Times New Roman" w:hAnsi="Times New Roman" w:cs="Times New Roman"/>
          <w:kern w:val="0"/>
        </w:rPr>
        <w:t>,</w:t>
      </w:r>
      <w:r w:rsidR="0048538E" w:rsidRPr="008333A8">
        <w:rPr>
          <w:rFonts w:ascii="Times New Roman" w:hAnsi="Times New Roman" w:cs="Times New Roman"/>
          <w:kern w:val="0"/>
        </w:rPr>
        <w:t xml:space="preserve"> 1992</w:t>
      </w:r>
      <w:r w:rsidRPr="008333A8">
        <w:rPr>
          <w:rFonts w:ascii="Times New Roman" w:hAnsi="Times New Roman" w:cs="Times New Roman"/>
          <w:kern w:val="0"/>
        </w:rPr>
        <w:t xml:space="preserve">). Furthermore, marketers must seriously set fair prices for their </w:t>
      </w:r>
      <w:r w:rsidR="0043260B" w:rsidRPr="008333A8">
        <w:rPr>
          <w:rFonts w:ascii="Times New Roman" w:hAnsi="Times New Roman" w:cs="Times New Roman"/>
          <w:kern w:val="0"/>
        </w:rPr>
        <w:t>green</w:t>
      </w:r>
      <w:r w:rsidRPr="008333A8">
        <w:rPr>
          <w:rFonts w:ascii="Times New Roman" w:hAnsi="Times New Roman" w:cs="Times New Roman"/>
          <w:kern w:val="0"/>
        </w:rPr>
        <w:t xml:space="preserve"> products while considering consumers’ price sensitivity and expenses (</w:t>
      </w:r>
      <w:proofErr w:type="spellStart"/>
      <w:r w:rsidR="002E66AD" w:rsidRPr="008333A8">
        <w:rPr>
          <w:rFonts w:ascii="Times New Roman" w:hAnsi="Times New Roman" w:cs="Times New Roman"/>
          <w:kern w:val="0"/>
        </w:rPr>
        <w:t>Vlosky</w:t>
      </w:r>
      <w:proofErr w:type="spellEnd"/>
      <w:r w:rsidR="002E66AD" w:rsidRPr="008333A8">
        <w:rPr>
          <w:rFonts w:ascii="Times New Roman" w:hAnsi="Times New Roman" w:cs="Times New Roman"/>
          <w:kern w:val="0"/>
        </w:rPr>
        <w:t xml:space="preserve">, </w:t>
      </w:r>
      <w:proofErr w:type="spellStart"/>
      <w:r w:rsidR="002E66AD" w:rsidRPr="008333A8">
        <w:rPr>
          <w:rFonts w:ascii="Times New Roman" w:hAnsi="Times New Roman" w:cs="Times New Roman"/>
          <w:kern w:val="0"/>
        </w:rPr>
        <w:t>Ozanne</w:t>
      </w:r>
      <w:proofErr w:type="spellEnd"/>
      <w:r w:rsidR="002E66AD" w:rsidRPr="008333A8">
        <w:rPr>
          <w:rFonts w:ascii="Times New Roman" w:hAnsi="Times New Roman" w:cs="Times New Roman"/>
          <w:kern w:val="0"/>
        </w:rPr>
        <w:t xml:space="preserve">, </w:t>
      </w:r>
      <w:r w:rsidR="00337689" w:rsidRPr="008333A8">
        <w:rPr>
          <w:rFonts w:ascii="Times New Roman" w:hAnsi="Times New Roman" w:cs="Times New Roman"/>
          <w:kern w:val="0"/>
        </w:rPr>
        <w:t>&amp;</w:t>
      </w:r>
      <w:r w:rsidR="002E66AD" w:rsidRPr="008333A8">
        <w:rPr>
          <w:rFonts w:ascii="Times New Roman" w:hAnsi="Times New Roman" w:cs="Times New Roman"/>
          <w:kern w:val="0"/>
        </w:rPr>
        <w:t xml:space="preserve"> Fontenot</w:t>
      </w:r>
      <w:r w:rsidR="00337689" w:rsidRPr="008333A8">
        <w:rPr>
          <w:rFonts w:ascii="Times New Roman" w:hAnsi="Times New Roman" w:cs="Times New Roman"/>
          <w:kern w:val="0"/>
        </w:rPr>
        <w:t>,</w:t>
      </w:r>
      <w:r w:rsidR="002E66AD" w:rsidRPr="008333A8">
        <w:rPr>
          <w:rFonts w:ascii="Times New Roman" w:hAnsi="Times New Roman" w:cs="Times New Roman"/>
          <w:kern w:val="0"/>
        </w:rPr>
        <w:t xml:space="preserve"> 1999</w:t>
      </w:r>
      <w:r w:rsidRPr="008333A8">
        <w:rPr>
          <w:rFonts w:ascii="Times New Roman" w:hAnsi="Times New Roman" w:cs="Times New Roman"/>
          <w:kern w:val="0"/>
        </w:rPr>
        <w:t>). In summary, based on</w:t>
      </w:r>
      <w:r w:rsidR="00DD21A3" w:rsidRPr="008333A8">
        <w:rPr>
          <w:rFonts w:ascii="Times New Roman" w:hAnsi="Times New Roman" w:cs="Times New Roman"/>
          <w:kern w:val="0"/>
        </w:rPr>
        <w:t xml:space="preserve"> the </w:t>
      </w:r>
      <w:r w:rsidR="00F77103" w:rsidRPr="008333A8">
        <w:rPr>
          <w:rFonts w:ascii="Times New Roman" w:hAnsi="Times New Roman" w:cs="Times New Roman"/>
          <w:kern w:val="0"/>
        </w:rPr>
        <w:t>findings of the</w:t>
      </w:r>
      <w:r w:rsidR="008E78E1" w:rsidRPr="008333A8">
        <w:rPr>
          <w:rFonts w:ascii="Times New Roman" w:hAnsi="Times New Roman" w:cs="Times New Roman"/>
          <w:kern w:val="0"/>
        </w:rPr>
        <w:t>se</w:t>
      </w:r>
      <w:r w:rsidRPr="008333A8">
        <w:rPr>
          <w:rFonts w:ascii="Times New Roman" w:hAnsi="Times New Roman" w:cs="Times New Roman"/>
          <w:kern w:val="0"/>
        </w:rPr>
        <w:t xml:space="preserve"> studies, green marketing strategies, including adv</w:t>
      </w:r>
      <w:r w:rsidR="00653D8C" w:rsidRPr="008333A8">
        <w:rPr>
          <w:rFonts w:ascii="Times New Roman" w:hAnsi="Times New Roman" w:cs="Times New Roman"/>
          <w:kern w:val="0"/>
        </w:rPr>
        <w:t>ertising appeal</w:t>
      </w:r>
      <w:r w:rsidRPr="008333A8">
        <w:rPr>
          <w:rFonts w:ascii="Times New Roman" w:hAnsi="Times New Roman" w:cs="Times New Roman"/>
          <w:kern w:val="0"/>
        </w:rPr>
        <w:t xml:space="preserve"> and pricing strategy, employed for </w:t>
      </w:r>
      <w:r w:rsidR="0043260B" w:rsidRPr="008333A8">
        <w:rPr>
          <w:rFonts w:ascii="Times New Roman" w:hAnsi="Times New Roman" w:cs="Times New Roman"/>
          <w:kern w:val="0"/>
        </w:rPr>
        <w:t>green</w:t>
      </w:r>
      <w:r w:rsidRPr="008333A8">
        <w:rPr>
          <w:rFonts w:ascii="Times New Roman" w:hAnsi="Times New Roman" w:cs="Times New Roman"/>
          <w:kern w:val="0"/>
        </w:rPr>
        <w:t xml:space="preserve"> products must match consumers’ perceptions to enhance their purchase intentions</w:t>
      </w:r>
      <w:r w:rsidR="00653D8C" w:rsidRPr="008333A8">
        <w:rPr>
          <w:rFonts w:ascii="Times New Roman" w:hAnsi="Times New Roman" w:cs="Times New Roman"/>
          <w:kern w:val="0"/>
        </w:rPr>
        <w:t>.</w:t>
      </w:r>
    </w:p>
    <w:p w:rsidR="00197735" w:rsidRPr="008333A8" w:rsidRDefault="006019C6" w:rsidP="00C646F9">
      <w:pPr>
        <w:snapToGrid w:val="0"/>
        <w:ind w:firstLineChars="100" w:firstLine="240"/>
        <w:jc w:val="both"/>
        <w:rPr>
          <w:rFonts w:ascii="Times New Roman" w:hAnsi="Times New Roman" w:cs="Times New Roman"/>
        </w:rPr>
      </w:pPr>
      <w:r w:rsidRPr="008333A8">
        <w:rPr>
          <w:rFonts w:ascii="Times New Roman" w:hAnsi="Times New Roman" w:cs="Times New Roman"/>
        </w:rPr>
        <w:t xml:space="preserve">Prospect </w:t>
      </w:r>
      <w:r w:rsidRPr="008333A8">
        <w:rPr>
          <w:rFonts w:ascii="Times New Roman" w:hAnsi="Times New Roman" w:cs="Times New Roman"/>
          <w:kern w:val="0"/>
        </w:rPr>
        <w:t>theory</w:t>
      </w:r>
      <w:r w:rsidR="008C4AF4" w:rsidRPr="008333A8">
        <w:rPr>
          <w:rFonts w:ascii="Times New Roman" w:hAnsi="Times New Roman" w:cs="Times New Roman"/>
        </w:rPr>
        <w:t xml:space="preserve"> (</w:t>
      </w:r>
      <w:proofErr w:type="spellStart"/>
      <w:r w:rsidRPr="008333A8">
        <w:rPr>
          <w:rFonts w:ascii="Times New Roman" w:hAnsi="Times New Roman" w:cs="Times New Roman"/>
        </w:rPr>
        <w:t>Kahneman</w:t>
      </w:r>
      <w:proofErr w:type="spellEnd"/>
      <w:r w:rsidRPr="008333A8">
        <w:rPr>
          <w:rFonts w:ascii="Times New Roman" w:hAnsi="Times New Roman" w:cs="Times New Roman"/>
        </w:rPr>
        <w:t xml:space="preserve"> </w:t>
      </w:r>
      <w:r w:rsidR="00337689" w:rsidRPr="008333A8">
        <w:rPr>
          <w:rFonts w:ascii="Times New Roman" w:hAnsi="Times New Roman" w:cs="Times New Roman"/>
        </w:rPr>
        <w:t>&amp;</w:t>
      </w:r>
      <w:r w:rsidRPr="008333A8">
        <w:rPr>
          <w:rFonts w:ascii="Times New Roman" w:hAnsi="Times New Roman" w:cs="Times New Roman"/>
        </w:rPr>
        <w:t xml:space="preserve"> </w:t>
      </w:r>
      <w:proofErr w:type="spellStart"/>
      <w:r w:rsidRPr="008333A8">
        <w:rPr>
          <w:rFonts w:ascii="Times New Roman" w:hAnsi="Times New Roman" w:cs="Times New Roman"/>
        </w:rPr>
        <w:t>Tversky</w:t>
      </w:r>
      <w:proofErr w:type="spellEnd"/>
      <w:r w:rsidR="00337689" w:rsidRPr="008333A8">
        <w:rPr>
          <w:rFonts w:ascii="Times New Roman" w:hAnsi="Times New Roman" w:cs="Times New Roman"/>
        </w:rPr>
        <w:t>,</w:t>
      </w:r>
      <w:r w:rsidRPr="008333A8">
        <w:rPr>
          <w:rFonts w:ascii="Times New Roman" w:hAnsi="Times New Roman" w:cs="Times New Roman"/>
        </w:rPr>
        <w:t xml:space="preserve"> 1979</w:t>
      </w:r>
      <w:r w:rsidR="008C4AF4" w:rsidRPr="008333A8">
        <w:rPr>
          <w:rFonts w:ascii="Times New Roman" w:hAnsi="Times New Roman" w:cs="Times New Roman"/>
        </w:rPr>
        <w:t>) is the most crucial behavioral economic theories des</w:t>
      </w:r>
      <w:r w:rsidR="00913235" w:rsidRPr="008333A8">
        <w:rPr>
          <w:rFonts w:ascii="Times New Roman" w:hAnsi="Times New Roman" w:cs="Times New Roman"/>
        </w:rPr>
        <w:t>crib</w:t>
      </w:r>
      <w:r w:rsidR="008C4AF4" w:rsidRPr="008333A8">
        <w:rPr>
          <w:rFonts w:ascii="Times New Roman" w:hAnsi="Times New Roman" w:cs="Times New Roman"/>
        </w:rPr>
        <w:t xml:space="preserve">ing the manner in which people choose between probabilistic alternatives involving risk. </w:t>
      </w:r>
      <w:r w:rsidR="0057514C" w:rsidRPr="008333A8">
        <w:rPr>
          <w:rFonts w:ascii="Times New Roman" w:hAnsi="Times New Roman" w:cs="Times New Roman"/>
        </w:rPr>
        <w:t>T</w:t>
      </w:r>
      <w:r w:rsidR="00D908B8" w:rsidRPr="008333A8">
        <w:rPr>
          <w:rFonts w:ascii="Times New Roman" w:hAnsi="Times New Roman" w:cs="Times New Roman"/>
        </w:rPr>
        <w:t>his</w:t>
      </w:r>
      <w:r w:rsidR="008C4AF4" w:rsidRPr="008333A8">
        <w:rPr>
          <w:rFonts w:ascii="Times New Roman" w:hAnsi="Times New Roman" w:cs="Times New Roman"/>
        </w:rPr>
        <w:t xml:space="preserve"> theory generally purports that people make decisions based on subjective potential losses and gains rather than on the final outcome, and that peo</w:t>
      </w:r>
      <w:r w:rsidR="00913235" w:rsidRPr="008333A8">
        <w:rPr>
          <w:rFonts w:ascii="Times New Roman" w:hAnsi="Times New Roman" w:cs="Times New Roman"/>
        </w:rPr>
        <w:t>ple evaluate these losses and gains depend</w:t>
      </w:r>
      <w:r w:rsidR="008C4AF4" w:rsidRPr="008333A8">
        <w:rPr>
          <w:rFonts w:ascii="Times New Roman" w:hAnsi="Times New Roman" w:cs="Times New Roman"/>
        </w:rPr>
        <w:t>ing on whether the choices is presented in a risk-averse or risk-seeking manner based on a certain heuristic</w:t>
      </w:r>
      <w:r w:rsidR="00913235" w:rsidRPr="008333A8">
        <w:rPr>
          <w:rFonts w:ascii="Times New Roman" w:hAnsi="Times New Roman" w:cs="Times New Roman"/>
        </w:rPr>
        <w:t xml:space="preserve">. </w:t>
      </w:r>
      <w:r w:rsidR="002158E3" w:rsidRPr="008333A8">
        <w:rPr>
          <w:rFonts w:ascii="Times New Roman" w:hAnsi="Times New Roman" w:cs="Times New Roman"/>
        </w:rPr>
        <w:t>Because people prefer avoiding loss</w:t>
      </w:r>
      <w:r w:rsidR="008C4AF4" w:rsidRPr="008333A8">
        <w:rPr>
          <w:rFonts w:ascii="Times New Roman" w:hAnsi="Times New Roman" w:cs="Times New Roman"/>
        </w:rPr>
        <w:t>, they typically engage in risk-averse behavior when the probability of gain is high and the probability of loss is low. However, people engage in risk-seeking behavior when the probability of loss is high and the probability of gain is low. According to prospect theory</w:t>
      </w:r>
      <w:r w:rsidR="003749A3" w:rsidRPr="008333A8">
        <w:rPr>
          <w:rFonts w:ascii="Times New Roman" w:hAnsi="Times New Roman" w:cs="Times New Roman"/>
        </w:rPr>
        <w:t>, the value function that passes through the reference point</w:t>
      </w:r>
      <w:r w:rsidR="008C4AF4" w:rsidRPr="008333A8">
        <w:rPr>
          <w:rFonts w:ascii="Times New Roman" w:hAnsi="Times New Roman" w:cs="Times New Roman"/>
        </w:rPr>
        <w:t xml:space="preserve"> is an asymmetrical S-shaped curve</w:t>
      </w:r>
      <w:r w:rsidR="00A82963" w:rsidRPr="008333A8">
        <w:rPr>
          <w:rFonts w:ascii="Times New Roman" w:hAnsi="Times New Roman" w:cs="Times New Roman"/>
        </w:rPr>
        <w:t>,</w:t>
      </w:r>
      <w:r w:rsidR="003749A3" w:rsidRPr="008333A8">
        <w:rPr>
          <w:rFonts w:ascii="Times New Roman" w:hAnsi="Times New Roman" w:cs="Times New Roman"/>
        </w:rPr>
        <w:t xml:space="preserve"> </w:t>
      </w:r>
      <w:r w:rsidR="008C4AF4" w:rsidRPr="008333A8">
        <w:rPr>
          <w:rFonts w:ascii="Times New Roman" w:hAnsi="Times New Roman" w:cs="Times New Roman"/>
        </w:rPr>
        <w:t xml:space="preserve">which is typically concave for gains implying risk-aversion, and convex for losses involving risk-seeking; moreover, loss-aversion is generally steeper for losses than for gains. Since </w:t>
      </w:r>
      <w:proofErr w:type="spellStart"/>
      <w:r w:rsidR="008C4AF4" w:rsidRPr="008333A8">
        <w:rPr>
          <w:rFonts w:ascii="Times New Roman" w:hAnsi="Times New Roman" w:cs="Times New Roman"/>
        </w:rPr>
        <w:t>Royne</w:t>
      </w:r>
      <w:proofErr w:type="spellEnd"/>
      <w:r w:rsidR="008C4AF4" w:rsidRPr="008333A8">
        <w:rPr>
          <w:rFonts w:ascii="Times New Roman" w:hAnsi="Times New Roman" w:cs="Times New Roman"/>
        </w:rPr>
        <w:t xml:space="preserve"> et al. (</w:t>
      </w:r>
      <w:r w:rsidR="008C4AF4" w:rsidRPr="008333A8">
        <w:rPr>
          <w:rFonts w:ascii="Times New Roman" w:hAnsi="Times New Roman" w:cs="Times New Roman"/>
          <w:kern w:val="0"/>
        </w:rPr>
        <w:t>2012</w:t>
      </w:r>
      <w:r w:rsidR="008C4AF4" w:rsidRPr="008333A8">
        <w:rPr>
          <w:rFonts w:ascii="Times New Roman" w:hAnsi="Times New Roman" w:cs="Times New Roman"/>
        </w:rPr>
        <w:t xml:space="preserve">) </w:t>
      </w:r>
      <w:r w:rsidR="00D33F24" w:rsidRPr="008333A8">
        <w:rPr>
          <w:rFonts w:ascii="Times New Roman" w:hAnsi="Times New Roman" w:cs="Times New Roman"/>
        </w:rPr>
        <w:t>adopted prospect theory to examine</w:t>
      </w:r>
      <w:r w:rsidR="008C4AF4" w:rsidRPr="008333A8">
        <w:rPr>
          <w:rFonts w:ascii="Times New Roman" w:hAnsi="Times New Roman" w:cs="Times New Roman"/>
        </w:rPr>
        <w:t xml:space="preserve"> </w:t>
      </w:r>
      <w:r w:rsidR="00D33F24" w:rsidRPr="008333A8">
        <w:rPr>
          <w:rFonts w:ascii="Times New Roman" w:hAnsi="Times New Roman" w:cs="Times New Roman"/>
        </w:rPr>
        <w:t>t</w:t>
      </w:r>
      <w:r w:rsidR="008C4AF4" w:rsidRPr="008333A8">
        <w:rPr>
          <w:rFonts w:ascii="Times New Roman" w:hAnsi="Times New Roman" w:cs="Times New Roman"/>
        </w:rPr>
        <w:t xml:space="preserve">he </w:t>
      </w:r>
      <w:r w:rsidR="00D33F24" w:rsidRPr="008333A8">
        <w:rPr>
          <w:rFonts w:ascii="Times New Roman" w:hAnsi="Times New Roman" w:cs="Times New Roman"/>
        </w:rPr>
        <w:t>e</w:t>
      </w:r>
      <w:r w:rsidR="008C4AF4" w:rsidRPr="008333A8">
        <w:rPr>
          <w:rFonts w:ascii="Times New Roman" w:hAnsi="Times New Roman" w:cs="Times New Roman"/>
        </w:rPr>
        <w:t xml:space="preserve">ffectiveness of </w:t>
      </w:r>
      <w:r w:rsidR="00D33F24" w:rsidRPr="008333A8">
        <w:rPr>
          <w:rFonts w:ascii="Times New Roman" w:hAnsi="Times New Roman" w:cs="Times New Roman"/>
        </w:rPr>
        <w:t>b</w:t>
      </w:r>
      <w:r w:rsidR="008C4AF4" w:rsidRPr="008333A8">
        <w:rPr>
          <w:rFonts w:ascii="Times New Roman" w:hAnsi="Times New Roman" w:cs="Times New Roman"/>
        </w:rPr>
        <w:t xml:space="preserve">enefit </w:t>
      </w:r>
      <w:r w:rsidR="00D33F24" w:rsidRPr="008333A8">
        <w:rPr>
          <w:rFonts w:ascii="Times New Roman" w:hAnsi="Times New Roman" w:cs="Times New Roman"/>
        </w:rPr>
        <w:t>t</w:t>
      </w:r>
      <w:r w:rsidR="008C4AF4" w:rsidRPr="008333A8">
        <w:rPr>
          <w:rFonts w:ascii="Times New Roman" w:hAnsi="Times New Roman" w:cs="Times New Roman"/>
        </w:rPr>
        <w:t xml:space="preserve">ype and </w:t>
      </w:r>
      <w:r w:rsidR="00D33F24" w:rsidRPr="008333A8">
        <w:rPr>
          <w:rFonts w:ascii="Times New Roman" w:hAnsi="Times New Roman" w:cs="Times New Roman"/>
        </w:rPr>
        <w:t>p</w:t>
      </w:r>
      <w:r w:rsidR="008C4AF4" w:rsidRPr="008333A8">
        <w:rPr>
          <w:rFonts w:ascii="Times New Roman" w:hAnsi="Times New Roman" w:cs="Times New Roman"/>
        </w:rPr>
        <w:t xml:space="preserve">rice </w:t>
      </w:r>
      <w:r w:rsidR="00D33F24" w:rsidRPr="008333A8">
        <w:rPr>
          <w:rFonts w:ascii="Times New Roman" w:hAnsi="Times New Roman" w:cs="Times New Roman"/>
        </w:rPr>
        <w:t>e</w:t>
      </w:r>
      <w:r w:rsidR="008C4AF4" w:rsidRPr="008333A8">
        <w:rPr>
          <w:rFonts w:ascii="Times New Roman" w:hAnsi="Times New Roman" w:cs="Times New Roman"/>
        </w:rPr>
        <w:t xml:space="preserve">ndings in </w:t>
      </w:r>
      <w:r w:rsidR="00D33F24" w:rsidRPr="008333A8">
        <w:rPr>
          <w:rFonts w:ascii="Times New Roman" w:hAnsi="Times New Roman" w:cs="Times New Roman"/>
        </w:rPr>
        <w:t>g</w:t>
      </w:r>
      <w:r w:rsidR="008C4AF4" w:rsidRPr="008333A8">
        <w:rPr>
          <w:rFonts w:ascii="Times New Roman" w:hAnsi="Times New Roman" w:cs="Times New Roman"/>
        </w:rPr>
        <w:t xml:space="preserve">reen </w:t>
      </w:r>
      <w:r w:rsidR="00D33F24" w:rsidRPr="008333A8">
        <w:rPr>
          <w:rFonts w:ascii="Times New Roman" w:hAnsi="Times New Roman" w:cs="Times New Roman"/>
        </w:rPr>
        <w:t>a</w:t>
      </w:r>
      <w:r w:rsidR="00A3099F" w:rsidRPr="008333A8">
        <w:rPr>
          <w:rFonts w:ascii="Times New Roman" w:hAnsi="Times New Roman" w:cs="Times New Roman"/>
        </w:rPr>
        <w:t>dvertising;</w:t>
      </w:r>
      <w:r w:rsidR="00A558B9" w:rsidRPr="008333A8">
        <w:rPr>
          <w:rFonts w:ascii="Times New Roman" w:hAnsi="Times New Roman" w:cs="Times New Roman"/>
        </w:rPr>
        <w:t xml:space="preserve"> our </w:t>
      </w:r>
      <w:r w:rsidR="002807D7" w:rsidRPr="008333A8">
        <w:rPr>
          <w:rFonts w:ascii="Times New Roman" w:hAnsi="Times New Roman" w:cs="Times New Roman"/>
        </w:rPr>
        <w:t>research indicated that</w:t>
      </w:r>
      <w:r w:rsidR="008C4AF4" w:rsidRPr="008333A8">
        <w:rPr>
          <w:rFonts w:ascii="Times New Roman" w:hAnsi="Times New Roman" w:cs="Times New Roman"/>
        </w:rPr>
        <w:t xml:space="preserve"> few studies have been </w:t>
      </w:r>
      <w:r w:rsidR="008C4AF4" w:rsidRPr="008333A8">
        <w:rPr>
          <w:rFonts w:ascii="Times New Roman" w:hAnsi="Times New Roman" w:cs="Times New Roman"/>
        </w:rPr>
        <w:lastRenderedPageBreak/>
        <w:t xml:space="preserve">conducted in this field. Similarly, few studies have followed their application of prospect theory to examine and interpret the relationship between advertising appeal and product pricing. Advertising appeal and pricing </w:t>
      </w:r>
      <w:r w:rsidR="008C4AF4" w:rsidRPr="008333A8">
        <w:rPr>
          <w:rFonts w:ascii="Times New Roman" w:hAnsi="Times New Roman" w:cs="Times New Roman"/>
          <w:kern w:val="0"/>
        </w:rPr>
        <w:t xml:space="preserve">strategy </w:t>
      </w:r>
      <w:r w:rsidR="008C4AF4" w:rsidRPr="008333A8">
        <w:rPr>
          <w:rFonts w:ascii="Times New Roman" w:hAnsi="Times New Roman" w:cs="Times New Roman"/>
        </w:rPr>
        <w:t xml:space="preserve">are considered the most frequently used form of </w:t>
      </w:r>
      <w:r w:rsidR="008C4AF4" w:rsidRPr="008333A8">
        <w:rPr>
          <w:rFonts w:ascii="Times New Roman" w:hAnsi="Times New Roman" w:cs="Times New Roman"/>
          <w:kern w:val="0"/>
        </w:rPr>
        <w:t>marketing communications</w:t>
      </w:r>
      <w:r w:rsidR="008C4AF4" w:rsidRPr="008333A8">
        <w:rPr>
          <w:rFonts w:ascii="Times New Roman" w:hAnsi="Times New Roman" w:cs="Times New Roman"/>
        </w:rPr>
        <w:t xml:space="preserve"> practice employed in advertising. Notwithstanding, its application in studies on the effects of advertising appeal and pricing </w:t>
      </w:r>
      <w:r w:rsidR="008C4AF4" w:rsidRPr="008333A8">
        <w:rPr>
          <w:rFonts w:ascii="Times New Roman" w:hAnsi="Times New Roman" w:cs="Times New Roman"/>
          <w:kern w:val="0"/>
        </w:rPr>
        <w:t>strategy</w:t>
      </w:r>
      <w:r w:rsidR="008C4AF4" w:rsidRPr="008333A8">
        <w:rPr>
          <w:rFonts w:ascii="Times New Roman" w:hAnsi="Times New Roman" w:cs="Times New Roman"/>
        </w:rPr>
        <w:t xml:space="preserve"> has not been favored among advertising scholars.</w:t>
      </w:r>
    </w:p>
    <w:p w:rsidR="0045215B" w:rsidRDefault="008C4AF4" w:rsidP="00C646F9">
      <w:pPr>
        <w:snapToGrid w:val="0"/>
        <w:ind w:firstLineChars="100" w:firstLine="240"/>
        <w:jc w:val="both"/>
        <w:rPr>
          <w:rFonts w:ascii="Times New Roman" w:hAnsi="Times New Roman" w:cs="Times New Roman"/>
          <w:kern w:val="0"/>
        </w:rPr>
      </w:pPr>
      <w:r w:rsidRPr="008333A8">
        <w:rPr>
          <w:rFonts w:ascii="Times New Roman" w:hAnsi="Times New Roman" w:cs="Times New Roman"/>
          <w:kern w:val="0"/>
        </w:rPr>
        <w:t xml:space="preserve">Green marketing concepts introduce new questions concerning our understanding of how consumers respond to advertising appeal and product pricing. </w:t>
      </w:r>
      <w:r w:rsidR="00760682" w:rsidRPr="008333A8">
        <w:rPr>
          <w:rFonts w:ascii="Times New Roman" w:hAnsi="Times New Roman" w:cs="Times New Roman"/>
          <w:kern w:val="0"/>
        </w:rPr>
        <w:t>The main research questions in this paper are listed as follows:</w:t>
      </w:r>
    </w:p>
    <w:p w:rsidR="0045215B" w:rsidRDefault="00760682" w:rsidP="001F475A">
      <w:pPr>
        <w:snapToGrid w:val="0"/>
        <w:spacing w:before="240"/>
        <w:ind w:leftChars="100" w:left="913" w:rightChars="100" w:right="240" w:hangingChars="280" w:hanging="673"/>
        <w:jc w:val="both"/>
        <w:rPr>
          <w:rFonts w:ascii="Times New Roman" w:hAnsi="Times New Roman" w:cs="Times New Roman"/>
          <w:kern w:val="0"/>
        </w:rPr>
      </w:pPr>
      <w:r w:rsidRPr="0045215B">
        <w:rPr>
          <w:rFonts w:ascii="Times New Roman" w:hAnsi="Times New Roman" w:cs="Times New Roman"/>
          <w:b/>
          <w:kern w:val="0"/>
        </w:rPr>
        <w:t>RQ1:</w:t>
      </w:r>
      <w:r w:rsidRPr="008333A8">
        <w:rPr>
          <w:rFonts w:ascii="Times New Roman" w:hAnsi="Times New Roman" w:cs="Times New Roman"/>
          <w:kern w:val="0"/>
        </w:rPr>
        <w:t xml:space="preserve"> Do consumers have less-favorable perceptions and purchase intentions toward advertised green products when environmental benefits are involved in the advertisement appeal?</w:t>
      </w:r>
    </w:p>
    <w:p w:rsidR="0045215B" w:rsidRDefault="00760682" w:rsidP="001F475A">
      <w:pPr>
        <w:snapToGrid w:val="0"/>
        <w:ind w:leftChars="100" w:left="913" w:rightChars="100" w:right="240" w:hangingChars="280" w:hanging="673"/>
        <w:jc w:val="both"/>
        <w:rPr>
          <w:rFonts w:ascii="Times New Roman" w:hAnsi="Times New Roman" w:cs="Times New Roman"/>
          <w:kern w:val="0"/>
        </w:rPr>
      </w:pPr>
      <w:r w:rsidRPr="0045215B">
        <w:rPr>
          <w:rFonts w:ascii="Times New Roman" w:hAnsi="Times New Roman" w:cs="Times New Roman"/>
          <w:b/>
          <w:kern w:val="0"/>
        </w:rPr>
        <w:t>RQ2:</w:t>
      </w:r>
      <w:r w:rsidRPr="008333A8">
        <w:rPr>
          <w:rFonts w:ascii="Times New Roman" w:hAnsi="Times New Roman" w:cs="Times New Roman"/>
          <w:kern w:val="0"/>
        </w:rPr>
        <w:t xml:space="preserve"> Do consumers have less-favorable perceptions and purchase intentions toward green products when a high pricing strategy is involved in the advertisements?</w:t>
      </w:r>
    </w:p>
    <w:p w:rsidR="0045215B" w:rsidRDefault="00760682" w:rsidP="001F475A">
      <w:pPr>
        <w:snapToGrid w:val="0"/>
        <w:spacing w:after="240"/>
        <w:ind w:leftChars="100" w:left="913" w:rightChars="100" w:right="240" w:hangingChars="280" w:hanging="673"/>
        <w:jc w:val="both"/>
        <w:rPr>
          <w:rFonts w:ascii="Times New Roman" w:hAnsi="Times New Roman" w:cs="Times New Roman"/>
          <w:kern w:val="0"/>
        </w:rPr>
      </w:pPr>
      <w:r w:rsidRPr="0045215B">
        <w:rPr>
          <w:rFonts w:ascii="Times New Roman" w:hAnsi="Times New Roman" w:cs="Times New Roman"/>
          <w:b/>
          <w:kern w:val="0"/>
        </w:rPr>
        <w:t>RQ3:</w:t>
      </w:r>
      <w:r w:rsidRPr="008333A8">
        <w:rPr>
          <w:rFonts w:ascii="Times New Roman" w:hAnsi="Times New Roman" w:cs="Times New Roman"/>
          <w:kern w:val="0"/>
        </w:rPr>
        <w:t xml:space="preserve"> What are the relationships between consumer perceptions and green purchase intentions?</w:t>
      </w:r>
    </w:p>
    <w:p w:rsidR="00366A5C" w:rsidRPr="008333A8" w:rsidRDefault="008C4AF4" w:rsidP="00C646F9">
      <w:pPr>
        <w:snapToGrid w:val="0"/>
        <w:ind w:firstLineChars="100" w:firstLine="240"/>
        <w:jc w:val="both"/>
        <w:rPr>
          <w:rFonts w:ascii="Times New Roman" w:hAnsi="Times New Roman" w:cs="Times New Roman"/>
          <w:kern w:val="0"/>
        </w:rPr>
      </w:pPr>
      <w:r w:rsidRPr="008333A8">
        <w:rPr>
          <w:rFonts w:ascii="Times New Roman" w:hAnsi="Times New Roman" w:cs="Times New Roman"/>
          <w:kern w:val="0"/>
        </w:rPr>
        <w:t xml:space="preserve">The major objective of this study was to investigate the role of advertising appeal and pricing strategy </w:t>
      </w:r>
      <w:r w:rsidR="00A65ABA" w:rsidRPr="008333A8">
        <w:rPr>
          <w:rFonts w:ascii="Times New Roman" w:hAnsi="Times New Roman" w:cs="Times New Roman"/>
          <w:kern w:val="0"/>
        </w:rPr>
        <w:t xml:space="preserve">on </w:t>
      </w:r>
      <w:r w:rsidRPr="008333A8">
        <w:rPr>
          <w:rFonts w:ascii="Times New Roman" w:hAnsi="Times New Roman" w:cs="Times New Roman"/>
          <w:kern w:val="0"/>
        </w:rPr>
        <w:t xml:space="preserve">consumers’ perceptions and purchase intentions toward </w:t>
      </w:r>
      <w:r w:rsidR="0043260B" w:rsidRPr="008333A8">
        <w:rPr>
          <w:rFonts w:ascii="Times New Roman" w:hAnsi="Times New Roman" w:cs="Times New Roman"/>
          <w:kern w:val="0"/>
        </w:rPr>
        <w:t>green</w:t>
      </w:r>
      <w:r w:rsidRPr="008333A8">
        <w:rPr>
          <w:rFonts w:ascii="Times New Roman" w:hAnsi="Times New Roman" w:cs="Times New Roman"/>
          <w:kern w:val="0"/>
        </w:rPr>
        <w:t xml:space="preserve"> products. In other words, this study examined the impact of advertising appeal and pricing strategy on consumers’ perceived quality, price fairness, performance risk, and financial risk, as well as purchase intentions toward </w:t>
      </w:r>
      <w:r w:rsidR="0043260B" w:rsidRPr="008333A8">
        <w:rPr>
          <w:rFonts w:ascii="Times New Roman" w:hAnsi="Times New Roman" w:cs="Times New Roman"/>
          <w:kern w:val="0"/>
        </w:rPr>
        <w:t>green</w:t>
      </w:r>
      <w:r w:rsidR="00760682" w:rsidRPr="008333A8">
        <w:rPr>
          <w:rFonts w:ascii="Times New Roman" w:hAnsi="Times New Roman" w:cs="Times New Roman"/>
          <w:kern w:val="0"/>
        </w:rPr>
        <w:t xml:space="preserve"> products.</w:t>
      </w:r>
    </w:p>
    <w:p w:rsidR="004B51F6" w:rsidRPr="008333A8" w:rsidRDefault="00FA228F" w:rsidP="008333A8">
      <w:pPr>
        <w:pStyle w:val="af6"/>
        <w:snapToGrid w:val="0"/>
        <w:spacing w:after="0"/>
        <w:rPr>
          <w:rFonts w:ascii="Times New Roman" w:hAnsi="Times New Roman" w:cs="Times New Roman"/>
          <w:sz w:val="28"/>
          <w:szCs w:val="28"/>
        </w:rPr>
      </w:pPr>
      <w:r w:rsidRPr="008333A8">
        <w:rPr>
          <w:rFonts w:ascii="Times New Roman" w:hAnsi="Times New Roman" w:cs="Times New Roman"/>
          <w:sz w:val="28"/>
          <w:szCs w:val="28"/>
        </w:rPr>
        <w:t>Literature Review</w:t>
      </w:r>
    </w:p>
    <w:p w:rsidR="003E0052" w:rsidRPr="008333A8" w:rsidRDefault="003E5601" w:rsidP="00C646F9">
      <w:pPr>
        <w:snapToGrid w:val="0"/>
        <w:jc w:val="both"/>
        <w:rPr>
          <w:rFonts w:ascii="Times New Roman" w:hAnsi="Times New Roman" w:cs="Times New Roman"/>
        </w:rPr>
      </w:pPr>
      <w:r w:rsidRPr="008333A8">
        <w:rPr>
          <w:rFonts w:ascii="Times New Roman" w:hAnsi="Times New Roman" w:cs="Times New Roman"/>
        </w:rPr>
        <w:t xml:space="preserve">Both the academic and practical implications of </w:t>
      </w:r>
      <w:r w:rsidR="008C4AF4" w:rsidRPr="008333A8">
        <w:rPr>
          <w:rFonts w:ascii="Times New Roman" w:hAnsi="Times New Roman" w:cs="Times New Roman"/>
        </w:rPr>
        <w:t>environmental concerns have been frequently studied in marketing and advertising fields</w:t>
      </w:r>
      <w:r w:rsidR="001C2EAA" w:rsidRPr="008333A8">
        <w:rPr>
          <w:rFonts w:ascii="Times New Roman" w:hAnsi="Times New Roman" w:cs="Times New Roman"/>
        </w:rPr>
        <w:t xml:space="preserve"> (Sheehan </w:t>
      </w:r>
      <w:r w:rsidR="00337689" w:rsidRPr="008333A8">
        <w:rPr>
          <w:rFonts w:ascii="Times New Roman" w:hAnsi="Times New Roman" w:cs="Times New Roman"/>
        </w:rPr>
        <w:t>&amp;</w:t>
      </w:r>
      <w:r w:rsidR="001C2EAA" w:rsidRPr="008333A8">
        <w:rPr>
          <w:rFonts w:ascii="Times New Roman" w:hAnsi="Times New Roman" w:cs="Times New Roman"/>
        </w:rPr>
        <w:t xml:space="preserve"> Atkinson</w:t>
      </w:r>
      <w:r w:rsidR="00337689" w:rsidRPr="008333A8">
        <w:rPr>
          <w:rFonts w:ascii="Times New Roman" w:hAnsi="Times New Roman" w:cs="Times New Roman"/>
        </w:rPr>
        <w:t>,</w:t>
      </w:r>
      <w:r w:rsidR="001C2EAA" w:rsidRPr="008333A8">
        <w:rPr>
          <w:rFonts w:ascii="Times New Roman" w:hAnsi="Times New Roman" w:cs="Times New Roman"/>
        </w:rPr>
        <w:t xml:space="preserve"> 2012</w:t>
      </w:r>
      <w:r w:rsidR="008C4AF4" w:rsidRPr="008333A8">
        <w:rPr>
          <w:rFonts w:ascii="Times New Roman" w:hAnsi="Times New Roman" w:cs="Times New Roman"/>
        </w:rPr>
        <w:t xml:space="preserve">). Moreover, these concerns were originally identified as public issues in the publication </w:t>
      </w:r>
      <w:r w:rsidR="008C4AF4" w:rsidRPr="008333A8">
        <w:rPr>
          <w:rFonts w:ascii="Times New Roman" w:hAnsi="Times New Roman" w:cs="Times New Roman"/>
          <w:i/>
        </w:rPr>
        <w:t>Silent Spring</w:t>
      </w:r>
      <w:r w:rsidR="00E22B88" w:rsidRPr="008333A8">
        <w:rPr>
          <w:rFonts w:ascii="Times New Roman" w:hAnsi="Times New Roman" w:cs="Times New Roman"/>
        </w:rPr>
        <w:t xml:space="preserve"> (Carson</w:t>
      </w:r>
      <w:r w:rsidR="00883E63" w:rsidRPr="008333A8">
        <w:rPr>
          <w:rFonts w:ascii="Times New Roman" w:hAnsi="Times New Roman" w:cs="Times New Roman"/>
        </w:rPr>
        <w:t>,</w:t>
      </w:r>
      <w:r w:rsidR="00E22B88" w:rsidRPr="008333A8">
        <w:rPr>
          <w:rFonts w:ascii="Times New Roman" w:hAnsi="Times New Roman" w:cs="Times New Roman"/>
        </w:rPr>
        <w:t xml:space="preserve"> 1962</w:t>
      </w:r>
      <w:r w:rsidR="008C4AF4" w:rsidRPr="008333A8">
        <w:rPr>
          <w:rFonts w:ascii="Times New Roman" w:hAnsi="Times New Roman" w:cs="Times New Roman"/>
        </w:rPr>
        <w:t xml:space="preserve">). Following the first celebration of Earth Day in 1970, the issue of environmental destruction has gained increased </w:t>
      </w:r>
      <w:r w:rsidR="00C148EA" w:rsidRPr="008333A8">
        <w:rPr>
          <w:rFonts w:ascii="Times New Roman" w:hAnsi="Times New Roman" w:cs="Times New Roman"/>
        </w:rPr>
        <w:t>attention</w:t>
      </w:r>
      <w:r w:rsidR="008C4AF4" w:rsidRPr="008333A8">
        <w:rPr>
          <w:rFonts w:ascii="Times New Roman" w:hAnsi="Times New Roman" w:cs="Times New Roman"/>
        </w:rPr>
        <w:t xml:space="preserve"> among the mainstream media,</w:t>
      </w:r>
      <w:r w:rsidR="00ED39CA" w:rsidRPr="008333A8">
        <w:rPr>
          <w:rFonts w:ascii="Times New Roman" w:hAnsi="Times New Roman" w:cs="Times New Roman"/>
        </w:rPr>
        <w:t xml:space="preserve"> </w:t>
      </w:r>
      <w:r w:rsidR="008C4AF4" w:rsidRPr="008333A8">
        <w:rPr>
          <w:rFonts w:ascii="Times New Roman" w:hAnsi="Times New Roman" w:cs="Times New Roman"/>
        </w:rPr>
        <w:t>leading to an increase in legislation (</w:t>
      </w:r>
      <w:r w:rsidR="00E22B88" w:rsidRPr="008333A8">
        <w:rPr>
          <w:rFonts w:ascii="Times New Roman" w:hAnsi="Times New Roman" w:cs="Times New Roman"/>
        </w:rPr>
        <w:t xml:space="preserve">Landler, Schiller, </w:t>
      </w:r>
      <w:r w:rsidR="00337689" w:rsidRPr="008333A8">
        <w:rPr>
          <w:rFonts w:ascii="Times New Roman" w:hAnsi="Times New Roman" w:cs="Times New Roman"/>
        </w:rPr>
        <w:t>&amp;</w:t>
      </w:r>
      <w:r w:rsidR="00E22B88" w:rsidRPr="008333A8">
        <w:rPr>
          <w:rFonts w:ascii="Times New Roman" w:hAnsi="Times New Roman" w:cs="Times New Roman"/>
        </w:rPr>
        <w:t xml:space="preserve"> Smart</w:t>
      </w:r>
      <w:r w:rsidR="00883E63" w:rsidRPr="008333A8">
        <w:rPr>
          <w:rFonts w:ascii="Times New Roman" w:hAnsi="Times New Roman" w:cs="Times New Roman"/>
        </w:rPr>
        <w:t>,</w:t>
      </w:r>
      <w:r w:rsidR="00E22B88" w:rsidRPr="008333A8">
        <w:rPr>
          <w:rFonts w:ascii="Times New Roman" w:hAnsi="Times New Roman" w:cs="Times New Roman"/>
        </w:rPr>
        <w:t xml:space="preserve"> 1991</w:t>
      </w:r>
      <w:r w:rsidR="008C4AF4" w:rsidRPr="008333A8">
        <w:rPr>
          <w:rFonts w:ascii="Times New Roman" w:hAnsi="Times New Roman" w:cs="Times New Roman"/>
        </w:rPr>
        <w:t>), novel products targeting consumers who are concerned for the environment (</w:t>
      </w:r>
      <w:r w:rsidR="00E22B88" w:rsidRPr="008333A8">
        <w:rPr>
          <w:rFonts w:ascii="Times New Roman" w:hAnsi="Times New Roman" w:cs="Times New Roman"/>
        </w:rPr>
        <w:t>Dillingham</w:t>
      </w:r>
      <w:r w:rsidR="00883E63" w:rsidRPr="008333A8">
        <w:rPr>
          <w:rFonts w:ascii="Times New Roman" w:hAnsi="Times New Roman" w:cs="Times New Roman"/>
        </w:rPr>
        <w:t>,</w:t>
      </w:r>
      <w:r w:rsidR="00E22B88" w:rsidRPr="008333A8">
        <w:rPr>
          <w:rFonts w:ascii="Times New Roman" w:hAnsi="Times New Roman" w:cs="Times New Roman"/>
        </w:rPr>
        <w:t xml:space="preserve"> 1990), </w:t>
      </w:r>
      <w:r w:rsidR="008C4AF4" w:rsidRPr="008333A8">
        <w:rPr>
          <w:rFonts w:ascii="Times New Roman" w:hAnsi="Times New Roman" w:cs="Times New Roman"/>
        </w:rPr>
        <w:t>and green advertising expenditure among firms (</w:t>
      </w:r>
      <w:proofErr w:type="spellStart"/>
      <w:r w:rsidR="00E22B88" w:rsidRPr="008333A8">
        <w:rPr>
          <w:rFonts w:ascii="Times New Roman" w:hAnsi="Times New Roman" w:cs="Times New Roman"/>
        </w:rPr>
        <w:t>Iyer</w:t>
      </w:r>
      <w:proofErr w:type="spellEnd"/>
      <w:r w:rsidR="00E22B88" w:rsidRPr="008333A8">
        <w:rPr>
          <w:rFonts w:ascii="Times New Roman" w:hAnsi="Times New Roman" w:cs="Times New Roman"/>
        </w:rPr>
        <w:t xml:space="preserve"> </w:t>
      </w:r>
      <w:r w:rsidR="00337689" w:rsidRPr="008333A8">
        <w:rPr>
          <w:rFonts w:ascii="Times New Roman" w:hAnsi="Times New Roman" w:cs="Times New Roman"/>
        </w:rPr>
        <w:t>&amp;</w:t>
      </w:r>
      <w:r w:rsidR="00E22B88" w:rsidRPr="008333A8">
        <w:rPr>
          <w:rFonts w:ascii="Times New Roman" w:hAnsi="Times New Roman" w:cs="Times New Roman"/>
        </w:rPr>
        <w:t xml:space="preserve"> Banerjee</w:t>
      </w:r>
      <w:r w:rsidR="00883E63" w:rsidRPr="008333A8">
        <w:rPr>
          <w:rFonts w:ascii="Times New Roman" w:hAnsi="Times New Roman" w:cs="Times New Roman"/>
        </w:rPr>
        <w:t>,</w:t>
      </w:r>
      <w:r w:rsidR="00E22B88" w:rsidRPr="008333A8">
        <w:rPr>
          <w:rFonts w:ascii="Times New Roman" w:hAnsi="Times New Roman" w:cs="Times New Roman"/>
        </w:rPr>
        <w:t xml:space="preserve"> 1992</w:t>
      </w:r>
      <w:r w:rsidR="008C4AF4" w:rsidRPr="008333A8">
        <w:rPr>
          <w:rFonts w:ascii="Times New Roman" w:hAnsi="Times New Roman" w:cs="Times New Roman"/>
        </w:rPr>
        <w:t>). Consequently, ent</w:t>
      </w:r>
      <w:r w:rsidR="00E22B88" w:rsidRPr="008333A8">
        <w:rPr>
          <w:rFonts w:ascii="Times New Roman" w:hAnsi="Times New Roman" w:cs="Times New Roman"/>
        </w:rPr>
        <w:t xml:space="preserve">erprises </w:t>
      </w:r>
      <w:r w:rsidR="008C4AF4" w:rsidRPr="008333A8">
        <w:rPr>
          <w:rFonts w:ascii="Times New Roman" w:hAnsi="Times New Roman" w:cs="Times New Roman"/>
        </w:rPr>
        <w:t xml:space="preserve">have realized the </w:t>
      </w:r>
      <w:r w:rsidR="00E22B88" w:rsidRPr="008333A8">
        <w:rPr>
          <w:rFonts w:ascii="Times New Roman" w:hAnsi="Times New Roman" w:cs="Times New Roman"/>
        </w:rPr>
        <w:t>advantages of green marketing strategies</w:t>
      </w:r>
      <w:r w:rsidR="008C4AF4" w:rsidRPr="008333A8">
        <w:rPr>
          <w:rFonts w:ascii="Times New Roman" w:hAnsi="Times New Roman" w:cs="Times New Roman"/>
        </w:rPr>
        <w:t>, and they have used increasingly more green marketing and advertising strategies to serve environmentally concerned consumers</w:t>
      </w:r>
      <w:r w:rsidR="00DC6268" w:rsidRPr="008333A8">
        <w:rPr>
          <w:rFonts w:ascii="Times New Roman" w:hAnsi="Times New Roman" w:cs="Times New Roman"/>
        </w:rPr>
        <w:t xml:space="preserve"> (Luo </w:t>
      </w:r>
      <w:r w:rsidR="00337689" w:rsidRPr="008333A8">
        <w:rPr>
          <w:rFonts w:ascii="Times New Roman" w:hAnsi="Times New Roman" w:cs="Times New Roman"/>
        </w:rPr>
        <w:t>&amp;</w:t>
      </w:r>
      <w:r w:rsidR="00DC6268" w:rsidRPr="008333A8">
        <w:rPr>
          <w:rFonts w:ascii="Times New Roman" w:hAnsi="Times New Roman" w:cs="Times New Roman"/>
        </w:rPr>
        <w:t xml:space="preserve"> Bhattacharya</w:t>
      </w:r>
      <w:r w:rsidR="00883E63" w:rsidRPr="008333A8">
        <w:rPr>
          <w:rFonts w:ascii="Times New Roman" w:hAnsi="Times New Roman" w:cs="Times New Roman"/>
        </w:rPr>
        <w:t>,</w:t>
      </w:r>
      <w:r w:rsidR="00DC6268" w:rsidRPr="008333A8">
        <w:rPr>
          <w:rFonts w:ascii="Times New Roman" w:hAnsi="Times New Roman" w:cs="Times New Roman"/>
        </w:rPr>
        <w:t xml:space="preserve"> 2006)</w:t>
      </w:r>
      <w:r w:rsidR="008C4AF4" w:rsidRPr="008333A8">
        <w:rPr>
          <w:rFonts w:ascii="Times New Roman" w:hAnsi="Times New Roman" w:cs="Times New Roman"/>
        </w:rPr>
        <w:t>.</w:t>
      </w:r>
    </w:p>
    <w:p w:rsidR="004D66C7" w:rsidRPr="008333A8" w:rsidRDefault="008C4AF4" w:rsidP="00C646F9">
      <w:pPr>
        <w:snapToGrid w:val="0"/>
        <w:ind w:firstLineChars="100" w:firstLine="240"/>
        <w:jc w:val="both"/>
        <w:rPr>
          <w:rFonts w:ascii="Times New Roman" w:hAnsi="Times New Roman" w:cs="Times New Roman"/>
          <w:bCs/>
          <w:kern w:val="0"/>
        </w:rPr>
      </w:pPr>
      <w:r w:rsidRPr="008333A8">
        <w:rPr>
          <w:rFonts w:ascii="Times New Roman" w:hAnsi="Times New Roman" w:cs="Times New Roman"/>
          <w:bCs/>
          <w:kern w:val="0"/>
        </w:rPr>
        <w:t>Green consumer behavior is related to price, quality, and other factors (</w:t>
      </w:r>
      <w:r w:rsidR="00C87DCE" w:rsidRPr="008333A8">
        <w:rPr>
          <w:rFonts w:ascii="Times New Roman" w:hAnsi="Times New Roman" w:cs="Times New Roman"/>
          <w:bCs/>
          <w:kern w:val="0"/>
        </w:rPr>
        <w:t xml:space="preserve">e.g., </w:t>
      </w:r>
      <w:proofErr w:type="spellStart"/>
      <w:r w:rsidR="00237A52" w:rsidRPr="008333A8">
        <w:rPr>
          <w:rFonts w:ascii="Times New Roman" w:hAnsi="Times New Roman" w:cs="Times New Roman"/>
          <w:bCs/>
          <w:kern w:val="0"/>
        </w:rPr>
        <w:t>Mahenc</w:t>
      </w:r>
      <w:proofErr w:type="spellEnd"/>
      <w:r w:rsidR="00883E63" w:rsidRPr="008333A8">
        <w:rPr>
          <w:rFonts w:ascii="Times New Roman" w:hAnsi="Times New Roman" w:cs="Times New Roman"/>
          <w:bCs/>
          <w:kern w:val="0"/>
        </w:rPr>
        <w:t>,</w:t>
      </w:r>
      <w:r w:rsidR="00237A52" w:rsidRPr="008333A8">
        <w:rPr>
          <w:rFonts w:ascii="Times New Roman" w:hAnsi="Times New Roman" w:cs="Times New Roman"/>
          <w:bCs/>
          <w:kern w:val="0"/>
        </w:rPr>
        <w:t xml:space="preserve"> 2008</w:t>
      </w:r>
      <w:r w:rsidRPr="008333A8">
        <w:rPr>
          <w:rFonts w:ascii="Times New Roman" w:hAnsi="Times New Roman" w:cs="Times New Roman"/>
          <w:bCs/>
          <w:kern w:val="0"/>
        </w:rPr>
        <w:t xml:space="preserve">). </w:t>
      </w:r>
      <w:r w:rsidRPr="008333A8">
        <w:rPr>
          <w:rFonts w:ascii="Times New Roman" w:hAnsi="Times New Roman" w:cs="Times New Roman"/>
        </w:rPr>
        <w:t xml:space="preserve">Currently, many </w:t>
      </w:r>
      <w:r w:rsidR="0043260B" w:rsidRPr="008333A8">
        <w:rPr>
          <w:rFonts w:ascii="Times New Roman" w:hAnsi="Times New Roman" w:cs="Times New Roman"/>
          <w:bCs/>
          <w:kern w:val="0"/>
        </w:rPr>
        <w:t>green</w:t>
      </w:r>
      <w:r w:rsidRPr="008333A8">
        <w:rPr>
          <w:rFonts w:ascii="Times New Roman" w:hAnsi="Times New Roman" w:cs="Times New Roman"/>
        </w:rPr>
        <w:t xml:space="preserve"> products are designed to outperform conventional ones (</w:t>
      </w:r>
      <w:proofErr w:type="spellStart"/>
      <w:r w:rsidR="00EB41AE" w:rsidRPr="008333A8">
        <w:rPr>
          <w:rFonts w:ascii="Times New Roman" w:hAnsi="Times New Roman" w:cs="Times New Roman"/>
        </w:rPr>
        <w:t>Bogdan</w:t>
      </w:r>
      <w:proofErr w:type="spellEnd"/>
      <w:r w:rsidR="00883E63" w:rsidRPr="008333A8">
        <w:rPr>
          <w:rFonts w:ascii="Times New Roman" w:hAnsi="Times New Roman" w:cs="Times New Roman"/>
        </w:rPr>
        <w:t>,</w:t>
      </w:r>
      <w:r w:rsidR="00EB41AE" w:rsidRPr="008333A8">
        <w:rPr>
          <w:rFonts w:ascii="Times New Roman" w:hAnsi="Times New Roman" w:cs="Times New Roman"/>
        </w:rPr>
        <w:t xml:space="preserve"> 2010). </w:t>
      </w:r>
      <w:r w:rsidR="005D2619" w:rsidRPr="008333A8">
        <w:rPr>
          <w:rFonts w:ascii="Times New Roman" w:hAnsi="Times New Roman" w:cs="Times New Roman"/>
        </w:rPr>
        <w:t>Furthermore</w:t>
      </w:r>
      <w:r w:rsidR="00EB41AE" w:rsidRPr="008333A8">
        <w:rPr>
          <w:rFonts w:ascii="Times New Roman" w:hAnsi="Times New Roman" w:cs="Times New Roman"/>
        </w:rPr>
        <w:t xml:space="preserve">, </w:t>
      </w:r>
      <w:r w:rsidRPr="008333A8">
        <w:rPr>
          <w:rFonts w:ascii="Times New Roman" w:hAnsi="Times New Roman" w:cs="Times New Roman"/>
          <w:bCs/>
          <w:kern w:val="0"/>
        </w:rPr>
        <w:t xml:space="preserve">consumers are willing to pay more for </w:t>
      </w:r>
      <w:r w:rsidR="0043260B" w:rsidRPr="008333A8">
        <w:rPr>
          <w:rFonts w:ascii="Times New Roman" w:hAnsi="Times New Roman" w:cs="Times New Roman"/>
          <w:bCs/>
          <w:kern w:val="0"/>
        </w:rPr>
        <w:t>green</w:t>
      </w:r>
      <w:r w:rsidRPr="008333A8">
        <w:rPr>
          <w:rFonts w:ascii="Times New Roman" w:hAnsi="Times New Roman" w:cs="Times New Roman"/>
          <w:bCs/>
          <w:kern w:val="0"/>
        </w:rPr>
        <w:t xml:space="preserve"> products (</w:t>
      </w:r>
      <w:proofErr w:type="spellStart"/>
      <w:r w:rsidR="00EB41AE" w:rsidRPr="008333A8">
        <w:rPr>
          <w:rFonts w:ascii="Times New Roman" w:hAnsi="Times New Roman" w:cs="Times New Roman"/>
          <w:bCs/>
          <w:kern w:val="0"/>
        </w:rPr>
        <w:t>Royne</w:t>
      </w:r>
      <w:proofErr w:type="spellEnd"/>
      <w:r w:rsidR="00EB41AE" w:rsidRPr="008333A8">
        <w:rPr>
          <w:rFonts w:ascii="Times New Roman" w:hAnsi="Times New Roman" w:cs="Times New Roman"/>
          <w:bCs/>
          <w:kern w:val="0"/>
        </w:rPr>
        <w:t xml:space="preserve">, Levy, </w:t>
      </w:r>
      <w:r w:rsidR="00337689" w:rsidRPr="008333A8">
        <w:rPr>
          <w:rFonts w:ascii="Times New Roman" w:hAnsi="Times New Roman" w:cs="Times New Roman"/>
          <w:bCs/>
          <w:kern w:val="0"/>
        </w:rPr>
        <w:t>&amp;</w:t>
      </w:r>
      <w:r w:rsidR="00EB41AE" w:rsidRPr="008333A8">
        <w:rPr>
          <w:rFonts w:ascii="Times New Roman" w:hAnsi="Times New Roman" w:cs="Times New Roman"/>
          <w:bCs/>
          <w:kern w:val="0"/>
        </w:rPr>
        <w:t xml:space="preserve"> Martinez</w:t>
      </w:r>
      <w:r w:rsidR="00883E63" w:rsidRPr="008333A8">
        <w:rPr>
          <w:rFonts w:ascii="Times New Roman" w:hAnsi="Times New Roman" w:cs="Times New Roman"/>
          <w:bCs/>
          <w:kern w:val="0"/>
        </w:rPr>
        <w:t>,</w:t>
      </w:r>
      <w:r w:rsidR="00EB41AE" w:rsidRPr="008333A8">
        <w:rPr>
          <w:rFonts w:ascii="Times New Roman" w:hAnsi="Times New Roman" w:cs="Times New Roman"/>
          <w:bCs/>
          <w:kern w:val="0"/>
        </w:rPr>
        <w:t xml:space="preserve"> 2011</w:t>
      </w:r>
      <w:r w:rsidRPr="008333A8">
        <w:rPr>
          <w:rFonts w:ascii="Times New Roman" w:hAnsi="Times New Roman" w:cs="Times New Roman"/>
          <w:bCs/>
          <w:kern w:val="0"/>
        </w:rPr>
        <w:t>).</w:t>
      </w:r>
      <w:r w:rsidRPr="008333A8">
        <w:rPr>
          <w:rFonts w:ascii="Times New Roman" w:hAnsi="Times New Roman" w:cs="Times New Roman"/>
        </w:rPr>
        <w:t xml:space="preserve"> Notwithstanding the considerations of </w:t>
      </w:r>
      <w:r w:rsidR="00F04E90" w:rsidRPr="008333A8">
        <w:rPr>
          <w:rFonts w:ascii="Times New Roman" w:hAnsi="Times New Roman" w:cs="Times New Roman"/>
          <w:bCs/>
          <w:kern w:val="0"/>
        </w:rPr>
        <w:t>previous</w:t>
      </w:r>
      <w:r w:rsidRPr="008333A8">
        <w:rPr>
          <w:rFonts w:ascii="Times New Roman" w:hAnsi="Times New Roman" w:cs="Times New Roman"/>
        </w:rPr>
        <w:t xml:space="preserve"> </w:t>
      </w:r>
      <w:r w:rsidRPr="008333A8">
        <w:rPr>
          <w:rFonts w:ascii="Times New Roman" w:hAnsi="Times New Roman" w:cs="Times New Roman"/>
          <w:bCs/>
          <w:kern w:val="0"/>
        </w:rPr>
        <w:t xml:space="preserve">empirical </w:t>
      </w:r>
      <w:r w:rsidR="00D40ED8" w:rsidRPr="008333A8">
        <w:rPr>
          <w:rFonts w:ascii="Times New Roman" w:hAnsi="Times New Roman" w:cs="Times New Roman"/>
        </w:rPr>
        <w:t xml:space="preserve">studies </w:t>
      </w:r>
      <w:r w:rsidRPr="008333A8">
        <w:rPr>
          <w:rFonts w:ascii="Times New Roman" w:hAnsi="Times New Roman" w:cs="Times New Roman"/>
        </w:rPr>
        <w:t>that</w:t>
      </w:r>
      <w:r w:rsidRPr="008333A8">
        <w:rPr>
          <w:rFonts w:ascii="Times New Roman" w:hAnsi="Times New Roman" w:cs="Times New Roman"/>
          <w:bCs/>
          <w:kern w:val="0"/>
        </w:rPr>
        <w:t xml:space="preserve"> the unanticipated outcome of green marketing is likely influenced by </w:t>
      </w:r>
      <w:r w:rsidR="001C102A" w:rsidRPr="008333A8">
        <w:rPr>
          <w:rFonts w:ascii="Times New Roman" w:hAnsi="Times New Roman" w:cs="Times New Roman"/>
          <w:bCs/>
          <w:kern w:val="0"/>
        </w:rPr>
        <w:t xml:space="preserve">the role of </w:t>
      </w:r>
      <w:r w:rsidR="003B5685" w:rsidRPr="008333A8">
        <w:rPr>
          <w:rFonts w:ascii="Times New Roman" w:hAnsi="Times New Roman" w:cs="Times New Roman"/>
          <w:bCs/>
          <w:kern w:val="0"/>
        </w:rPr>
        <w:t xml:space="preserve">consumer </w:t>
      </w:r>
      <w:r w:rsidRPr="008333A8">
        <w:rPr>
          <w:rFonts w:ascii="Times New Roman" w:hAnsi="Times New Roman" w:cs="Times New Roman"/>
          <w:bCs/>
          <w:kern w:val="0"/>
        </w:rPr>
        <w:t xml:space="preserve">perception toward the inferior quality and high price </w:t>
      </w:r>
      <w:r w:rsidR="001C102A" w:rsidRPr="008333A8">
        <w:rPr>
          <w:rFonts w:ascii="Times New Roman" w:hAnsi="Times New Roman" w:cs="Times New Roman"/>
          <w:bCs/>
          <w:kern w:val="0"/>
        </w:rPr>
        <w:t xml:space="preserve">of </w:t>
      </w:r>
      <w:r w:rsidR="0043260B" w:rsidRPr="008333A8">
        <w:rPr>
          <w:rFonts w:ascii="Times New Roman" w:hAnsi="Times New Roman" w:cs="Times New Roman"/>
          <w:bCs/>
          <w:kern w:val="0"/>
        </w:rPr>
        <w:t>green</w:t>
      </w:r>
      <w:r w:rsidR="003B5685" w:rsidRPr="008333A8">
        <w:rPr>
          <w:rFonts w:ascii="Times New Roman" w:hAnsi="Times New Roman" w:cs="Times New Roman"/>
          <w:bCs/>
          <w:kern w:val="0"/>
        </w:rPr>
        <w:t xml:space="preserve"> products in message </w:t>
      </w:r>
      <w:r w:rsidR="009D2031" w:rsidRPr="008333A8">
        <w:rPr>
          <w:rFonts w:ascii="Times New Roman" w:hAnsi="Times New Roman" w:cs="Times New Roman"/>
          <w:bCs/>
          <w:kern w:val="0"/>
        </w:rPr>
        <w:t>processing</w:t>
      </w:r>
      <w:r w:rsidR="009D2031" w:rsidRPr="008333A8">
        <w:rPr>
          <w:rFonts w:ascii="Times New Roman" w:hAnsi="Times New Roman" w:cs="Times New Roman"/>
        </w:rPr>
        <w:t xml:space="preserve"> (Chang</w:t>
      </w:r>
      <w:r w:rsidR="00883E63" w:rsidRPr="008333A8">
        <w:rPr>
          <w:rFonts w:ascii="Times New Roman" w:hAnsi="Times New Roman" w:cs="Times New Roman"/>
        </w:rPr>
        <w:t>,</w:t>
      </w:r>
      <w:r w:rsidR="009D2031" w:rsidRPr="008333A8">
        <w:rPr>
          <w:rFonts w:ascii="Times New Roman" w:hAnsi="Times New Roman" w:cs="Times New Roman"/>
        </w:rPr>
        <w:t xml:space="preserve"> 2011; </w:t>
      </w:r>
      <w:r w:rsidR="009D2031" w:rsidRPr="008333A8">
        <w:rPr>
          <w:rFonts w:ascii="Times New Roman" w:hAnsi="Times New Roman" w:cs="Times New Roman"/>
          <w:kern w:val="0"/>
        </w:rPr>
        <w:t xml:space="preserve">do </w:t>
      </w:r>
      <w:proofErr w:type="spellStart"/>
      <w:r w:rsidR="009D2031" w:rsidRPr="008333A8">
        <w:rPr>
          <w:rFonts w:ascii="Times New Roman" w:hAnsi="Times New Roman" w:cs="Times New Roman"/>
        </w:rPr>
        <w:t>Paço</w:t>
      </w:r>
      <w:proofErr w:type="spellEnd"/>
      <w:r w:rsidR="009D2031" w:rsidRPr="008333A8">
        <w:rPr>
          <w:rFonts w:ascii="Times New Roman" w:hAnsi="Times New Roman" w:cs="Times New Roman"/>
        </w:rPr>
        <w:t xml:space="preserve"> </w:t>
      </w:r>
      <w:r w:rsidR="00337689" w:rsidRPr="008333A8">
        <w:rPr>
          <w:rFonts w:ascii="Times New Roman" w:hAnsi="Times New Roman" w:cs="Times New Roman"/>
        </w:rPr>
        <w:t>&amp;</w:t>
      </w:r>
      <w:r w:rsidR="009D2031" w:rsidRPr="008333A8">
        <w:rPr>
          <w:rFonts w:ascii="Times New Roman" w:hAnsi="Times New Roman" w:cs="Times New Roman"/>
        </w:rPr>
        <w:t xml:space="preserve"> Reis</w:t>
      </w:r>
      <w:r w:rsidR="00883E63" w:rsidRPr="008333A8">
        <w:rPr>
          <w:rFonts w:ascii="Times New Roman" w:hAnsi="Times New Roman" w:cs="Times New Roman"/>
        </w:rPr>
        <w:t>,</w:t>
      </w:r>
      <w:r w:rsidR="009D2031" w:rsidRPr="008333A8">
        <w:rPr>
          <w:rFonts w:ascii="Times New Roman" w:hAnsi="Times New Roman" w:cs="Times New Roman"/>
        </w:rPr>
        <w:t xml:space="preserve"> 2012; </w:t>
      </w:r>
      <w:proofErr w:type="spellStart"/>
      <w:r w:rsidR="009D2031" w:rsidRPr="008333A8">
        <w:rPr>
          <w:rFonts w:ascii="Times New Roman" w:hAnsi="Times New Roman" w:cs="Times New Roman"/>
        </w:rPr>
        <w:t>Ottman</w:t>
      </w:r>
      <w:proofErr w:type="spellEnd"/>
      <w:r w:rsidR="00883E63" w:rsidRPr="008333A8">
        <w:rPr>
          <w:rFonts w:ascii="Times New Roman" w:hAnsi="Times New Roman" w:cs="Times New Roman"/>
        </w:rPr>
        <w:t>,</w:t>
      </w:r>
      <w:r w:rsidR="009D2031" w:rsidRPr="008333A8">
        <w:rPr>
          <w:rFonts w:ascii="Times New Roman" w:hAnsi="Times New Roman" w:cs="Times New Roman"/>
        </w:rPr>
        <w:t xml:space="preserve"> 1998; Pickett-Baker and Ozaki</w:t>
      </w:r>
      <w:r w:rsidR="00883E63" w:rsidRPr="008333A8">
        <w:rPr>
          <w:rFonts w:ascii="Times New Roman" w:hAnsi="Times New Roman" w:cs="Times New Roman"/>
        </w:rPr>
        <w:t>,</w:t>
      </w:r>
      <w:r w:rsidR="009D2031" w:rsidRPr="008333A8">
        <w:rPr>
          <w:rFonts w:ascii="Times New Roman" w:hAnsi="Times New Roman" w:cs="Times New Roman"/>
        </w:rPr>
        <w:t xml:space="preserve"> 2008; </w:t>
      </w:r>
      <w:proofErr w:type="spellStart"/>
      <w:r w:rsidR="009D2031" w:rsidRPr="008333A8">
        <w:rPr>
          <w:rFonts w:ascii="Times New Roman" w:hAnsi="Times New Roman" w:cs="Times New Roman"/>
        </w:rPr>
        <w:t>Royne</w:t>
      </w:r>
      <w:proofErr w:type="spellEnd"/>
      <w:r w:rsidR="009D2031" w:rsidRPr="008333A8">
        <w:rPr>
          <w:rFonts w:ascii="Times New Roman" w:hAnsi="Times New Roman" w:cs="Times New Roman"/>
        </w:rPr>
        <w:t xml:space="preserve"> et al.</w:t>
      </w:r>
      <w:r w:rsidR="00883E63" w:rsidRPr="008333A8">
        <w:rPr>
          <w:rFonts w:ascii="Times New Roman" w:hAnsi="Times New Roman" w:cs="Times New Roman"/>
        </w:rPr>
        <w:t>,</w:t>
      </w:r>
      <w:r w:rsidR="009D2031" w:rsidRPr="008333A8">
        <w:rPr>
          <w:rFonts w:ascii="Times New Roman" w:hAnsi="Times New Roman" w:cs="Times New Roman"/>
        </w:rPr>
        <w:t xml:space="preserve"> 2012)</w:t>
      </w:r>
      <w:r w:rsidRPr="008333A8">
        <w:rPr>
          <w:rFonts w:ascii="Times New Roman" w:hAnsi="Times New Roman" w:cs="Times New Roman"/>
          <w:bCs/>
          <w:kern w:val="0"/>
        </w:rPr>
        <w:t>, studies in these fields continue to report divergent and inconsistent results</w:t>
      </w:r>
      <w:r w:rsidR="003B5685" w:rsidRPr="008333A8">
        <w:rPr>
          <w:rFonts w:ascii="Times New Roman" w:hAnsi="Times New Roman" w:cs="Times New Roman"/>
          <w:bCs/>
          <w:kern w:val="0"/>
        </w:rPr>
        <w:t xml:space="preserve">. </w:t>
      </w:r>
      <w:r w:rsidR="00773AEF" w:rsidRPr="008333A8">
        <w:rPr>
          <w:rFonts w:ascii="Times New Roman" w:hAnsi="Times New Roman" w:cs="Times New Roman"/>
          <w:bCs/>
          <w:kern w:val="0"/>
        </w:rPr>
        <w:t xml:space="preserve">For example, </w:t>
      </w:r>
      <w:r w:rsidR="00DA3134" w:rsidRPr="008333A8">
        <w:rPr>
          <w:rFonts w:ascii="Times New Roman" w:hAnsi="Times New Roman" w:cs="Times New Roman"/>
        </w:rPr>
        <w:t xml:space="preserve">Chang (2011) indicated that </w:t>
      </w:r>
      <w:r w:rsidR="00DA3134" w:rsidRPr="008333A8">
        <w:rPr>
          <w:rFonts w:ascii="Times New Roman" w:hAnsi="Times New Roman" w:cs="Times New Roman"/>
          <w:bCs/>
          <w:kern w:val="0"/>
        </w:rPr>
        <w:t>consumer</w:t>
      </w:r>
      <w:r w:rsidR="00DA3134" w:rsidRPr="008333A8">
        <w:rPr>
          <w:rFonts w:ascii="Times New Roman" w:hAnsi="Times New Roman" w:cs="Times New Roman"/>
        </w:rPr>
        <w:t xml:space="preserve"> perceived higher price and perceived lower quality negatively influence</w:t>
      </w:r>
      <w:r w:rsidR="00BE411C" w:rsidRPr="008333A8">
        <w:rPr>
          <w:rFonts w:ascii="Times New Roman" w:hAnsi="Times New Roman" w:cs="Times New Roman"/>
        </w:rPr>
        <w:t>d</w:t>
      </w:r>
      <w:r w:rsidR="00DA3134" w:rsidRPr="008333A8">
        <w:rPr>
          <w:rFonts w:ascii="Times New Roman" w:hAnsi="Times New Roman" w:cs="Times New Roman"/>
        </w:rPr>
        <w:t xml:space="preserve"> </w:t>
      </w:r>
      <w:r w:rsidR="00BE411C" w:rsidRPr="008333A8">
        <w:rPr>
          <w:rFonts w:ascii="Times New Roman" w:hAnsi="Times New Roman" w:cs="Times New Roman"/>
        </w:rPr>
        <w:t xml:space="preserve">their </w:t>
      </w:r>
      <w:r w:rsidR="00DA3134" w:rsidRPr="008333A8">
        <w:rPr>
          <w:rFonts w:ascii="Times New Roman" w:hAnsi="Times New Roman" w:cs="Times New Roman"/>
        </w:rPr>
        <w:t>attitudes toward buying green products</w:t>
      </w:r>
      <w:r w:rsidR="00BE411C" w:rsidRPr="008333A8">
        <w:rPr>
          <w:rFonts w:ascii="Times New Roman" w:hAnsi="Times New Roman" w:cs="Times New Roman"/>
        </w:rPr>
        <w:t xml:space="preserve">, while </w:t>
      </w:r>
      <w:proofErr w:type="spellStart"/>
      <w:r w:rsidR="00922710" w:rsidRPr="008333A8">
        <w:rPr>
          <w:rFonts w:ascii="Times New Roman" w:hAnsi="Times New Roman" w:cs="Times New Roman"/>
        </w:rPr>
        <w:t>Royne</w:t>
      </w:r>
      <w:proofErr w:type="spellEnd"/>
      <w:r w:rsidR="00922710" w:rsidRPr="008333A8">
        <w:rPr>
          <w:rFonts w:ascii="Times New Roman" w:hAnsi="Times New Roman" w:cs="Times New Roman"/>
        </w:rPr>
        <w:t xml:space="preserve"> et al. (</w:t>
      </w:r>
      <w:r w:rsidR="00922710" w:rsidRPr="008333A8">
        <w:rPr>
          <w:rFonts w:ascii="Times New Roman" w:hAnsi="Times New Roman" w:cs="Times New Roman"/>
          <w:bCs/>
          <w:kern w:val="0"/>
        </w:rPr>
        <w:t>2012</w:t>
      </w:r>
      <w:r w:rsidR="00922710" w:rsidRPr="008333A8">
        <w:rPr>
          <w:rFonts w:ascii="Times New Roman" w:hAnsi="Times New Roman" w:cs="Times New Roman"/>
        </w:rPr>
        <w:t xml:space="preserve">) suggested that consumers have higher perceived quality and price toward </w:t>
      </w:r>
      <w:r w:rsidR="00D41810" w:rsidRPr="008333A8">
        <w:rPr>
          <w:rFonts w:ascii="Times New Roman" w:hAnsi="Times New Roman" w:cs="Times New Roman"/>
        </w:rPr>
        <w:t xml:space="preserve">green </w:t>
      </w:r>
      <w:r w:rsidR="00922710" w:rsidRPr="008333A8">
        <w:rPr>
          <w:rFonts w:ascii="Times New Roman" w:hAnsi="Times New Roman" w:cs="Times New Roman"/>
        </w:rPr>
        <w:t>product</w:t>
      </w:r>
      <w:r w:rsidR="00D41810" w:rsidRPr="008333A8">
        <w:rPr>
          <w:rFonts w:ascii="Times New Roman" w:hAnsi="Times New Roman" w:cs="Times New Roman"/>
        </w:rPr>
        <w:t xml:space="preserve"> (e.g., car wash)</w:t>
      </w:r>
      <w:r w:rsidR="00922710" w:rsidRPr="008333A8">
        <w:rPr>
          <w:rFonts w:ascii="Times New Roman" w:hAnsi="Times New Roman" w:cs="Times New Roman"/>
        </w:rPr>
        <w:t xml:space="preserve"> advertised using environmental benefits appeal than those advertised using personal benefits appeal.</w:t>
      </w:r>
      <w:r w:rsidR="00773AEF" w:rsidRPr="008333A8">
        <w:rPr>
          <w:rFonts w:ascii="Times New Roman" w:hAnsi="Times New Roman" w:cs="Times New Roman"/>
          <w:bCs/>
          <w:kern w:val="0"/>
        </w:rPr>
        <w:t xml:space="preserve"> </w:t>
      </w:r>
      <w:r w:rsidR="00FF481D" w:rsidRPr="008333A8">
        <w:rPr>
          <w:rFonts w:ascii="Times New Roman" w:hAnsi="Times New Roman" w:cs="Times New Roman"/>
          <w:bCs/>
          <w:kern w:val="0"/>
        </w:rPr>
        <w:t>E</w:t>
      </w:r>
      <w:r w:rsidR="003B5685" w:rsidRPr="008333A8">
        <w:rPr>
          <w:rFonts w:ascii="Times New Roman" w:hAnsi="Times New Roman" w:cs="Times New Roman"/>
          <w:bCs/>
          <w:kern w:val="0"/>
        </w:rPr>
        <w:t xml:space="preserve">mpirical evidence </w:t>
      </w:r>
      <w:r w:rsidR="001C102A" w:rsidRPr="008333A8">
        <w:rPr>
          <w:rFonts w:ascii="Times New Roman" w:hAnsi="Times New Roman" w:cs="Times New Roman"/>
          <w:bCs/>
          <w:kern w:val="0"/>
        </w:rPr>
        <w:t xml:space="preserve">regarding </w:t>
      </w:r>
      <w:r w:rsidRPr="008333A8">
        <w:rPr>
          <w:rFonts w:ascii="Times New Roman" w:hAnsi="Times New Roman" w:cs="Times New Roman"/>
          <w:bCs/>
          <w:kern w:val="0"/>
        </w:rPr>
        <w:t xml:space="preserve">consumer reactions to green marketing communication is scant, leaving unresolved issues in a critical research arena. </w:t>
      </w:r>
      <w:r w:rsidRPr="008333A8">
        <w:rPr>
          <w:rFonts w:ascii="Times New Roman" w:hAnsi="Times New Roman" w:cs="Times New Roman"/>
          <w:bCs/>
          <w:kern w:val="0"/>
        </w:rPr>
        <w:lastRenderedPageBreak/>
        <w:t>Hence, this study considered the type of advertised benefit appeal and</w:t>
      </w:r>
      <w:r w:rsidR="008D101E" w:rsidRPr="008333A8">
        <w:rPr>
          <w:rFonts w:ascii="Times New Roman" w:hAnsi="Times New Roman" w:cs="Times New Roman"/>
          <w:bCs/>
          <w:kern w:val="0"/>
        </w:rPr>
        <w:t xml:space="preserve"> </w:t>
      </w:r>
      <w:r w:rsidRPr="008333A8">
        <w:rPr>
          <w:rFonts w:ascii="Times New Roman" w:hAnsi="Times New Roman" w:cs="Times New Roman"/>
          <w:bCs/>
          <w:kern w:val="0"/>
        </w:rPr>
        <w:t xml:space="preserve">the use of various price levels on consumer perceptions and purchase intentions toward </w:t>
      </w:r>
      <w:r w:rsidR="00197732" w:rsidRPr="008333A8">
        <w:rPr>
          <w:rFonts w:ascii="Times New Roman" w:hAnsi="Times New Roman" w:cs="Times New Roman"/>
          <w:bCs/>
          <w:kern w:val="0"/>
        </w:rPr>
        <w:t>green</w:t>
      </w:r>
      <w:r w:rsidRPr="008333A8">
        <w:rPr>
          <w:rFonts w:ascii="Times New Roman" w:hAnsi="Times New Roman" w:cs="Times New Roman"/>
          <w:bCs/>
          <w:kern w:val="0"/>
        </w:rPr>
        <w:t xml:space="preserve"> products.</w:t>
      </w:r>
    </w:p>
    <w:p w:rsidR="000E48C3" w:rsidRPr="008333A8" w:rsidRDefault="008C4AF4" w:rsidP="008333A8">
      <w:pPr>
        <w:pStyle w:val="afa"/>
        <w:spacing w:before="240" w:after="0"/>
        <w:jc w:val="left"/>
        <w:rPr>
          <w:rStyle w:val="af9"/>
          <w:rFonts w:ascii="Times New Roman" w:hAnsi="Times New Roman" w:cs="Times New Roman"/>
          <w:b/>
        </w:rPr>
      </w:pPr>
      <w:r w:rsidRPr="008333A8">
        <w:rPr>
          <w:rStyle w:val="af9"/>
          <w:rFonts w:ascii="Times New Roman" w:hAnsi="Times New Roman" w:cs="Times New Roman"/>
          <w:b/>
        </w:rPr>
        <w:t xml:space="preserve">Consumer Perceptions and </w:t>
      </w:r>
      <w:r w:rsidR="00730453" w:rsidRPr="008333A8">
        <w:rPr>
          <w:rStyle w:val="af9"/>
          <w:rFonts w:ascii="Times New Roman" w:hAnsi="Times New Roman" w:cs="Times New Roman"/>
          <w:b/>
        </w:rPr>
        <w:t xml:space="preserve">Green </w:t>
      </w:r>
      <w:r w:rsidR="00B66813" w:rsidRPr="008333A8">
        <w:rPr>
          <w:rStyle w:val="af9"/>
          <w:rFonts w:ascii="Times New Roman" w:hAnsi="Times New Roman" w:cs="Times New Roman"/>
          <w:b/>
        </w:rPr>
        <w:t>Purchase Intentions</w:t>
      </w:r>
    </w:p>
    <w:p w:rsidR="00F43676" w:rsidRPr="008333A8" w:rsidRDefault="006E3926" w:rsidP="00C646F9">
      <w:pPr>
        <w:snapToGrid w:val="0"/>
        <w:jc w:val="both"/>
        <w:rPr>
          <w:rFonts w:ascii="Times New Roman" w:hAnsi="Times New Roman" w:cs="Times New Roman"/>
        </w:rPr>
      </w:pPr>
      <w:r w:rsidRPr="008333A8">
        <w:rPr>
          <w:rFonts w:ascii="Times New Roman" w:hAnsi="Times New Roman" w:cs="Times New Roman"/>
        </w:rPr>
        <w:t>Several</w:t>
      </w:r>
      <w:r w:rsidR="008C4AF4" w:rsidRPr="008333A8">
        <w:rPr>
          <w:rFonts w:ascii="Times New Roman" w:hAnsi="Times New Roman" w:cs="Times New Roman"/>
          <w:bCs/>
          <w:kern w:val="0"/>
        </w:rPr>
        <w:t xml:space="preserve"> previous studies have applied </w:t>
      </w:r>
      <w:r w:rsidR="008C4AF4" w:rsidRPr="008333A8">
        <w:rPr>
          <w:rFonts w:ascii="Times New Roman" w:hAnsi="Times New Roman" w:cs="Times New Roman"/>
        </w:rPr>
        <w:t>purchase intentions as a critical predictor of purchas</w:t>
      </w:r>
      <w:r w:rsidR="00D164DB" w:rsidRPr="008333A8">
        <w:rPr>
          <w:rFonts w:ascii="Times New Roman" w:hAnsi="Times New Roman" w:cs="Times New Roman"/>
        </w:rPr>
        <w:t>ing</w:t>
      </w:r>
      <w:r w:rsidR="008C4AF4" w:rsidRPr="008333A8">
        <w:rPr>
          <w:rFonts w:ascii="Times New Roman" w:hAnsi="Times New Roman" w:cs="Times New Roman"/>
        </w:rPr>
        <w:t xml:space="preserve"> behavior (</w:t>
      </w:r>
      <w:proofErr w:type="spellStart"/>
      <w:r w:rsidR="00674118" w:rsidRPr="008333A8">
        <w:rPr>
          <w:rFonts w:ascii="Times New Roman" w:hAnsi="Times New Roman" w:cs="Times New Roman"/>
        </w:rPr>
        <w:t>Ajzen</w:t>
      </w:r>
      <w:proofErr w:type="spellEnd"/>
      <w:r w:rsidR="00674118" w:rsidRPr="008333A8">
        <w:rPr>
          <w:rFonts w:ascii="Times New Roman" w:hAnsi="Times New Roman" w:cs="Times New Roman"/>
        </w:rPr>
        <w:t xml:space="preserve"> </w:t>
      </w:r>
      <w:r w:rsidR="00337689" w:rsidRPr="008333A8">
        <w:rPr>
          <w:rFonts w:ascii="Times New Roman" w:hAnsi="Times New Roman" w:cs="Times New Roman"/>
        </w:rPr>
        <w:t>&amp;</w:t>
      </w:r>
      <w:r w:rsidR="00674118" w:rsidRPr="008333A8">
        <w:rPr>
          <w:rFonts w:ascii="Times New Roman" w:hAnsi="Times New Roman" w:cs="Times New Roman"/>
        </w:rPr>
        <w:t xml:space="preserve"> </w:t>
      </w:r>
      <w:proofErr w:type="spellStart"/>
      <w:r w:rsidR="00674118" w:rsidRPr="008333A8">
        <w:rPr>
          <w:rFonts w:ascii="Times New Roman" w:hAnsi="Times New Roman" w:cs="Times New Roman"/>
        </w:rPr>
        <w:t>Fishbein</w:t>
      </w:r>
      <w:proofErr w:type="spellEnd"/>
      <w:r w:rsidR="006E12F2" w:rsidRPr="008333A8">
        <w:rPr>
          <w:rFonts w:ascii="Times New Roman" w:hAnsi="Times New Roman" w:cs="Times New Roman"/>
        </w:rPr>
        <w:t>,</w:t>
      </w:r>
      <w:r w:rsidR="00674118" w:rsidRPr="008333A8">
        <w:rPr>
          <w:rFonts w:ascii="Times New Roman" w:hAnsi="Times New Roman" w:cs="Times New Roman"/>
        </w:rPr>
        <w:t xml:space="preserve"> 1980; </w:t>
      </w:r>
      <w:r w:rsidR="00125400" w:rsidRPr="008333A8">
        <w:rPr>
          <w:rFonts w:ascii="Times New Roman" w:hAnsi="Times New Roman" w:cs="Times New Roman"/>
        </w:rPr>
        <w:t>Grewal et al.</w:t>
      </w:r>
      <w:r w:rsidR="006E12F2" w:rsidRPr="008333A8">
        <w:rPr>
          <w:rFonts w:ascii="Times New Roman" w:hAnsi="Times New Roman" w:cs="Times New Roman"/>
        </w:rPr>
        <w:t>,</w:t>
      </w:r>
      <w:r w:rsidR="00125400" w:rsidRPr="008333A8">
        <w:rPr>
          <w:rFonts w:ascii="Times New Roman" w:hAnsi="Times New Roman" w:cs="Times New Roman"/>
        </w:rPr>
        <w:t xml:space="preserve"> 19</w:t>
      </w:r>
      <w:r w:rsidR="005E152C" w:rsidRPr="008333A8">
        <w:rPr>
          <w:rFonts w:ascii="Times New Roman" w:hAnsi="Times New Roman" w:cs="Times New Roman"/>
        </w:rPr>
        <w:t>9</w:t>
      </w:r>
      <w:r w:rsidR="00125400" w:rsidRPr="008333A8">
        <w:rPr>
          <w:rFonts w:ascii="Times New Roman" w:hAnsi="Times New Roman" w:cs="Times New Roman"/>
        </w:rPr>
        <w:t>8</w:t>
      </w:r>
      <w:r w:rsidR="008C4AF4" w:rsidRPr="008333A8">
        <w:rPr>
          <w:rFonts w:ascii="Times New Roman" w:hAnsi="Times New Roman" w:cs="Times New Roman"/>
        </w:rPr>
        <w:t xml:space="preserve">). Armstrong, </w:t>
      </w:r>
      <w:proofErr w:type="spellStart"/>
      <w:r w:rsidR="008C4AF4" w:rsidRPr="008333A8">
        <w:rPr>
          <w:rFonts w:ascii="Times New Roman" w:hAnsi="Times New Roman" w:cs="Times New Roman"/>
        </w:rPr>
        <w:t>Morwitz</w:t>
      </w:r>
      <w:proofErr w:type="spellEnd"/>
      <w:r w:rsidR="008C4AF4" w:rsidRPr="008333A8">
        <w:rPr>
          <w:rFonts w:ascii="Times New Roman" w:hAnsi="Times New Roman" w:cs="Times New Roman"/>
        </w:rPr>
        <w:t xml:space="preserve">, </w:t>
      </w:r>
      <w:r w:rsidR="006E12F2" w:rsidRPr="008333A8">
        <w:rPr>
          <w:rFonts w:ascii="Times New Roman" w:hAnsi="Times New Roman" w:cs="Times New Roman"/>
        </w:rPr>
        <w:t>and</w:t>
      </w:r>
      <w:r w:rsidR="008C4AF4" w:rsidRPr="008333A8">
        <w:rPr>
          <w:rFonts w:ascii="Times New Roman" w:hAnsi="Times New Roman" w:cs="Times New Roman"/>
        </w:rPr>
        <w:t xml:space="preserve"> Kumar (2000) stated that purchase intentions could provide more accurate forecasting than inferences based on past sales trends. Purchase intentions indicate whether consumers would act in accordance with their experiences, preferences, and external environments to collect information, evaluate alternatives, and make purchase decisions. Furthermore, consumer purchase intentions could be used to measure the probability of consumers purchasing a product, where higher purchase intentions indicate a higher willingness of consumers purchasing a product (</w:t>
      </w:r>
      <w:proofErr w:type="spellStart"/>
      <w:r w:rsidR="005A1325" w:rsidRPr="008333A8">
        <w:rPr>
          <w:rFonts w:ascii="Times New Roman" w:hAnsi="Times New Roman" w:cs="Times New Roman"/>
        </w:rPr>
        <w:t>Dodds</w:t>
      </w:r>
      <w:proofErr w:type="spellEnd"/>
      <w:r w:rsidR="005A1325" w:rsidRPr="008333A8">
        <w:rPr>
          <w:rFonts w:ascii="Times New Roman" w:hAnsi="Times New Roman" w:cs="Times New Roman"/>
        </w:rPr>
        <w:t xml:space="preserve">, Monroe, </w:t>
      </w:r>
      <w:r w:rsidR="00337689" w:rsidRPr="008333A8">
        <w:rPr>
          <w:rFonts w:ascii="Times New Roman" w:hAnsi="Times New Roman" w:cs="Times New Roman"/>
        </w:rPr>
        <w:t>&amp;</w:t>
      </w:r>
      <w:r w:rsidR="005A1325" w:rsidRPr="008333A8">
        <w:rPr>
          <w:rFonts w:ascii="Times New Roman" w:hAnsi="Times New Roman" w:cs="Times New Roman"/>
        </w:rPr>
        <w:t xml:space="preserve"> Grewal</w:t>
      </w:r>
      <w:r w:rsidR="006E12F2" w:rsidRPr="008333A8">
        <w:rPr>
          <w:rFonts w:ascii="Times New Roman" w:hAnsi="Times New Roman" w:cs="Times New Roman"/>
        </w:rPr>
        <w:t>,</w:t>
      </w:r>
      <w:r w:rsidR="005A1325" w:rsidRPr="008333A8">
        <w:rPr>
          <w:rFonts w:ascii="Times New Roman" w:hAnsi="Times New Roman" w:cs="Times New Roman"/>
        </w:rPr>
        <w:t xml:space="preserve"> 1991; </w:t>
      </w:r>
      <w:proofErr w:type="spellStart"/>
      <w:r w:rsidR="005A1325" w:rsidRPr="008333A8">
        <w:rPr>
          <w:rFonts w:ascii="Times New Roman" w:hAnsi="Times New Roman" w:cs="Times New Roman"/>
        </w:rPr>
        <w:t>Schiffman</w:t>
      </w:r>
      <w:proofErr w:type="spellEnd"/>
      <w:r w:rsidR="005A1325" w:rsidRPr="008333A8">
        <w:rPr>
          <w:rFonts w:ascii="Times New Roman" w:hAnsi="Times New Roman" w:cs="Times New Roman"/>
        </w:rPr>
        <w:t xml:space="preserve"> </w:t>
      </w:r>
      <w:r w:rsidR="00337689" w:rsidRPr="008333A8">
        <w:rPr>
          <w:rFonts w:ascii="Times New Roman" w:hAnsi="Times New Roman" w:cs="Times New Roman"/>
        </w:rPr>
        <w:t>&amp;</w:t>
      </w:r>
      <w:r w:rsidR="005A1325" w:rsidRPr="008333A8">
        <w:rPr>
          <w:rFonts w:ascii="Times New Roman" w:hAnsi="Times New Roman" w:cs="Times New Roman"/>
        </w:rPr>
        <w:t xml:space="preserve"> </w:t>
      </w:r>
      <w:proofErr w:type="spellStart"/>
      <w:r w:rsidR="005A1325" w:rsidRPr="008333A8">
        <w:rPr>
          <w:rFonts w:ascii="Times New Roman" w:hAnsi="Times New Roman" w:cs="Times New Roman"/>
        </w:rPr>
        <w:t>Kanuk</w:t>
      </w:r>
      <w:proofErr w:type="spellEnd"/>
      <w:r w:rsidR="006E12F2" w:rsidRPr="008333A8">
        <w:rPr>
          <w:rFonts w:ascii="Times New Roman" w:hAnsi="Times New Roman" w:cs="Times New Roman"/>
        </w:rPr>
        <w:t>,</w:t>
      </w:r>
      <w:r w:rsidR="005A1325" w:rsidRPr="008333A8">
        <w:rPr>
          <w:rFonts w:ascii="Times New Roman" w:hAnsi="Times New Roman" w:cs="Times New Roman"/>
        </w:rPr>
        <w:t xml:space="preserve"> 2000</w:t>
      </w:r>
      <w:r w:rsidR="008C4AF4" w:rsidRPr="008333A8">
        <w:rPr>
          <w:rFonts w:ascii="Times New Roman" w:hAnsi="Times New Roman" w:cs="Times New Roman"/>
        </w:rPr>
        <w:t xml:space="preserve">). Thus, this study adopted consumer purchase intentions toward an advertised </w:t>
      </w:r>
      <w:r w:rsidR="003B4353" w:rsidRPr="008333A8">
        <w:rPr>
          <w:rFonts w:ascii="Times New Roman" w:hAnsi="Times New Roman" w:cs="Times New Roman"/>
        </w:rPr>
        <w:t>green</w:t>
      </w:r>
      <w:r w:rsidR="008C4AF4" w:rsidRPr="008333A8">
        <w:rPr>
          <w:rFonts w:ascii="Times New Roman" w:hAnsi="Times New Roman" w:cs="Times New Roman"/>
        </w:rPr>
        <w:t xml:space="preserve"> product </w:t>
      </w:r>
      <w:r w:rsidR="00675EFF" w:rsidRPr="008333A8">
        <w:rPr>
          <w:rFonts w:ascii="Times New Roman" w:hAnsi="Times New Roman" w:cs="Times New Roman"/>
        </w:rPr>
        <w:t>to predict consumer</w:t>
      </w:r>
      <w:r w:rsidR="008C4AF4" w:rsidRPr="008333A8">
        <w:rPr>
          <w:rFonts w:ascii="Times New Roman" w:hAnsi="Times New Roman" w:cs="Times New Roman"/>
        </w:rPr>
        <w:t xml:space="preserve"> </w:t>
      </w:r>
      <w:r w:rsidR="00C87DCE" w:rsidRPr="008333A8">
        <w:rPr>
          <w:rFonts w:ascii="Times New Roman" w:hAnsi="Times New Roman" w:cs="Times New Roman"/>
        </w:rPr>
        <w:t xml:space="preserve">green </w:t>
      </w:r>
      <w:r w:rsidR="008C4AF4" w:rsidRPr="008333A8">
        <w:rPr>
          <w:rFonts w:ascii="Times New Roman" w:hAnsi="Times New Roman" w:cs="Times New Roman"/>
        </w:rPr>
        <w:t>purchas</w:t>
      </w:r>
      <w:r w:rsidR="00971C49" w:rsidRPr="008333A8">
        <w:rPr>
          <w:rFonts w:ascii="Times New Roman" w:hAnsi="Times New Roman" w:cs="Times New Roman"/>
        </w:rPr>
        <w:t>ing</w:t>
      </w:r>
      <w:r w:rsidR="008C4AF4" w:rsidRPr="008333A8">
        <w:rPr>
          <w:rFonts w:ascii="Times New Roman" w:hAnsi="Times New Roman" w:cs="Times New Roman"/>
        </w:rPr>
        <w:t xml:space="preserve"> behavior.</w:t>
      </w:r>
    </w:p>
    <w:p w:rsidR="00B564E5" w:rsidRPr="001F475A" w:rsidRDefault="008C4AF4" w:rsidP="008333A8">
      <w:pPr>
        <w:snapToGrid w:val="0"/>
        <w:spacing w:before="240"/>
        <w:jc w:val="both"/>
        <w:rPr>
          <w:rStyle w:val="af9"/>
          <w:rFonts w:ascii="Times New Roman" w:hAnsi="Times New Roman" w:cs="Times New Roman"/>
          <w:b/>
        </w:rPr>
      </w:pPr>
      <w:r w:rsidRPr="001F475A">
        <w:rPr>
          <w:rStyle w:val="af9"/>
          <w:rFonts w:ascii="Times New Roman" w:hAnsi="Times New Roman" w:cs="Times New Roman"/>
          <w:b/>
        </w:rPr>
        <w:t>Consumers’ perceived quality</w:t>
      </w:r>
    </w:p>
    <w:p w:rsidR="0017196E" w:rsidRPr="008333A8" w:rsidRDefault="00285AB2" w:rsidP="00B564E5">
      <w:pPr>
        <w:snapToGrid w:val="0"/>
        <w:jc w:val="both"/>
        <w:rPr>
          <w:rFonts w:ascii="Times New Roman" w:hAnsi="Times New Roman" w:cs="Times New Roman"/>
        </w:rPr>
      </w:pPr>
      <w:r w:rsidRPr="008333A8">
        <w:rPr>
          <w:rFonts w:ascii="Times New Roman" w:hAnsi="Times New Roman" w:cs="Times New Roman"/>
        </w:rPr>
        <w:t xml:space="preserve">Product quality is </w:t>
      </w:r>
      <w:r w:rsidR="004D3D74" w:rsidRPr="008333A8">
        <w:rPr>
          <w:rFonts w:ascii="Times New Roman" w:hAnsi="Times New Roman" w:cs="Times New Roman"/>
        </w:rPr>
        <w:t xml:space="preserve">a </w:t>
      </w:r>
      <w:r w:rsidR="008C4AF4" w:rsidRPr="008333A8">
        <w:rPr>
          <w:rFonts w:ascii="Times New Roman" w:hAnsi="Times New Roman" w:cs="Times New Roman"/>
          <w:bCs/>
          <w:kern w:val="0"/>
        </w:rPr>
        <w:t>key</w:t>
      </w:r>
      <w:r w:rsidR="008C4AF4" w:rsidRPr="008333A8">
        <w:rPr>
          <w:rFonts w:ascii="Times New Roman" w:hAnsi="Times New Roman" w:cs="Times New Roman"/>
        </w:rPr>
        <w:t xml:space="preserve"> factor for measuring purchase intentions. </w:t>
      </w:r>
      <w:proofErr w:type="spellStart"/>
      <w:r w:rsidR="002B0E48" w:rsidRPr="008333A8">
        <w:rPr>
          <w:rFonts w:ascii="Times New Roman" w:hAnsi="Times New Roman" w:cs="Times New Roman"/>
        </w:rPr>
        <w:t>Dodds</w:t>
      </w:r>
      <w:proofErr w:type="spellEnd"/>
      <w:r w:rsidR="002B0E48" w:rsidRPr="008333A8">
        <w:rPr>
          <w:rFonts w:ascii="Times New Roman" w:hAnsi="Times New Roman" w:cs="Times New Roman"/>
        </w:rPr>
        <w:t xml:space="preserve">, Monroe, and Grewal </w:t>
      </w:r>
      <w:r w:rsidR="00A91254" w:rsidRPr="008333A8">
        <w:rPr>
          <w:rFonts w:ascii="Times New Roman" w:hAnsi="Times New Roman" w:cs="Times New Roman"/>
        </w:rPr>
        <w:t>(</w:t>
      </w:r>
      <w:r w:rsidR="008C4AF4" w:rsidRPr="008333A8">
        <w:rPr>
          <w:rFonts w:ascii="Times New Roman" w:hAnsi="Times New Roman" w:cs="Times New Roman"/>
        </w:rPr>
        <w:t xml:space="preserve">1991) indicated that consumers use vital extrinsic cues (e.g., product durability, reliability, and dependability) as signals of product quality. </w:t>
      </w:r>
      <w:r w:rsidR="00675EFF" w:rsidRPr="008333A8">
        <w:rPr>
          <w:rFonts w:ascii="Times New Roman" w:hAnsi="Times New Roman" w:cs="Times New Roman"/>
        </w:rPr>
        <w:t>However, c</w:t>
      </w:r>
      <w:r w:rsidR="008C4AF4" w:rsidRPr="008333A8">
        <w:rPr>
          <w:rFonts w:ascii="Times New Roman" w:hAnsi="Times New Roman" w:cs="Times New Roman"/>
        </w:rPr>
        <w:t>onsumers’ perceived quality is an intangible feeling about a product, and it differs from an actual or objective quality (</w:t>
      </w:r>
      <w:proofErr w:type="spellStart"/>
      <w:r w:rsidR="0028360A" w:rsidRPr="008333A8">
        <w:rPr>
          <w:rFonts w:ascii="Times New Roman" w:hAnsi="Times New Roman" w:cs="Times New Roman"/>
        </w:rPr>
        <w:t>Zeithaml</w:t>
      </w:r>
      <w:proofErr w:type="spellEnd"/>
      <w:r w:rsidR="006E12F2" w:rsidRPr="008333A8">
        <w:rPr>
          <w:rFonts w:ascii="Times New Roman" w:hAnsi="Times New Roman" w:cs="Times New Roman"/>
        </w:rPr>
        <w:t>,</w:t>
      </w:r>
      <w:r w:rsidR="0028360A" w:rsidRPr="008333A8">
        <w:rPr>
          <w:rFonts w:ascii="Times New Roman" w:hAnsi="Times New Roman" w:cs="Times New Roman"/>
        </w:rPr>
        <w:t xml:space="preserve"> 1988</w:t>
      </w:r>
      <w:r w:rsidR="008C4AF4" w:rsidRPr="008333A8">
        <w:rPr>
          <w:rFonts w:ascii="Times New Roman" w:hAnsi="Times New Roman" w:cs="Times New Roman"/>
        </w:rPr>
        <w:t>). Previous empirical studies have consistently shown that consumers’ perceived quality positively impacts on their purchase intentions, and the higher the perceived quality, the stronger buying intentions are</w:t>
      </w:r>
      <w:r w:rsidR="002B0E48" w:rsidRPr="008333A8">
        <w:rPr>
          <w:rFonts w:ascii="Times New Roman" w:hAnsi="Times New Roman" w:cs="Times New Roman"/>
        </w:rPr>
        <w:t xml:space="preserve"> (</w:t>
      </w:r>
      <w:proofErr w:type="spellStart"/>
      <w:r w:rsidR="002B0E48" w:rsidRPr="008333A8">
        <w:rPr>
          <w:rFonts w:ascii="Times New Roman" w:hAnsi="Times New Roman" w:cs="Times New Roman"/>
        </w:rPr>
        <w:t>Jalilvand</w:t>
      </w:r>
      <w:proofErr w:type="spellEnd"/>
      <w:r w:rsidR="002B0E48" w:rsidRPr="008333A8">
        <w:rPr>
          <w:rFonts w:ascii="Times New Roman" w:hAnsi="Times New Roman" w:cs="Times New Roman"/>
        </w:rPr>
        <w:t xml:space="preserve">, </w:t>
      </w:r>
      <w:proofErr w:type="spellStart"/>
      <w:r w:rsidR="002B0E48" w:rsidRPr="008333A8">
        <w:rPr>
          <w:rFonts w:ascii="Times New Roman" w:hAnsi="Times New Roman" w:cs="Times New Roman"/>
        </w:rPr>
        <w:t>Samiei</w:t>
      </w:r>
      <w:proofErr w:type="spellEnd"/>
      <w:r w:rsidR="002B0E48" w:rsidRPr="008333A8">
        <w:rPr>
          <w:rFonts w:ascii="Times New Roman" w:hAnsi="Times New Roman" w:cs="Times New Roman"/>
        </w:rPr>
        <w:t xml:space="preserve">, </w:t>
      </w:r>
      <w:r w:rsidR="00337689" w:rsidRPr="008333A8">
        <w:rPr>
          <w:rFonts w:ascii="Times New Roman" w:hAnsi="Times New Roman" w:cs="Times New Roman"/>
        </w:rPr>
        <w:t>&amp;</w:t>
      </w:r>
      <w:r w:rsidR="002B0E48" w:rsidRPr="008333A8">
        <w:rPr>
          <w:rFonts w:ascii="Times New Roman" w:hAnsi="Times New Roman" w:cs="Times New Roman"/>
        </w:rPr>
        <w:t xml:space="preserve"> </w:t>
      </w:r>
      <w:proofErr w:type="spellStart"/>
      <w:r w:rsidR="002B0E48" w:rsidRPr="008333A8">
        <w:rPr>
          <w:rFonts w:ascii="Times New Roman" w:hAnsi="Times New Roman" w:cs="Times New Roman"/>
        </w:rPr>
        <w:t>Mahdavania</w:t>
      </w:r>
      <w:proofErr w:type="spellEnd"/>
      <w:r w:rsidR="006E12F2" w:rsidRPr="008333A8">
        <w:rPr>
          <w:rFonts w:ascii="Times New Roman" w:hAnsi="Times New Roman" w:cs="Times New Roman"/>
        </w:rPr>
        <w:t>,</w:t>
      </w:r>
      <w:r w:rsidR="002B0E48" w:rsidRPr="008333A8">
        <w:rPr>
          <w:rFonts w:ascii="Times New Roman" w:hAnsi="Times New Roman" w:cs="Times New Roman"/>
        </w:rPr>
        <w:t xml:space="preserve"> 2011)</w:t>
      </w:r>
      <w:r w:rsidR="008C4AF4" w:rsidRPr="008333A8">
        <w:rPr>
          <w:rFonts w:ascii="Times New Roman" w:hAnsi="Times New Roman" w:cs="Times New Roman"/>
        </w:rPr>
        <w:t>. Based on the evidence of the link between perceived quality and purchase intentions, this study asserted that higher perceived quality of advertised green products generates stronger purchase intentions among consumers. By contrast, if consumers perceive an advertised green product to be of low quality, their purchase intentions toward</w:t>
      </w:r>
      <w:r w:rsidR="00990C1B" w:rsidRPr="008333A8">
        <w:rPr>
          <w:rFonts w:ascii="Times New Roman" w:hAnsi="Times New Roman" w:cs="Times New Roman"/>
        </w:rPr>
        <w:t xml:space="preserve"> </w:t>
      </w:r>
      <w:r w:rsidR="004D3D74" w:rsidRPr="008333A8">
        <w:rPr>
          <w:rFonts w:ascii="Times New Roman" w:hAnsi="Times New Roman" w:cs="Times New Roman"/>
        </w:rPr>
        <w:t xml:space="preserve">that </w:t>
      </w:r>
      <w:r w:rsidR="00990C1B" w:rsidRPr="008333A8">
        <w:rPr>
          <w:rFonts w:ascii="Times New Roman" w:hAnsi="Times New Roman" w:cs="Times New Roman"/>
        </w:rPr>
        <w:t>product</w:t>
      </w:r>
      <w:r w:rsidR="004D3D74" w:rsidRPr="008333A8">
        <w:rPr>
          <w:rFonts w:ascii="Times New Roman" w:hAnsi="Times New Roman" w:cs="Times New Roman"/>
        </w:rPr>
        <w:t xml:space="preserve"> would be low</w:t>
      </w:r>
      <w:r w:rsidR="008C4AF4" w:rsidRPr="008333A8">
        <w:rPr>
          <w:rFonts w:ascii="Times New Roman" w:hAnsi="Times New Roman" w:cs="Times New Roman"/>
        </w:rPr>
        <w:t xml:space="preserve">. Hence, </w:t>
      </w:r>
      <w:r w:rsidR="00A01F03" w:rsidRPr="008333A8">
        <w:rPr>
          <w:rFonts w:ascii="Times New Roman" w:hAnsi="Times New Roman" w:cs="Times New Roman"/>
        </w:rPr>
        <w:t>this study proposes</w:t>
      </w:r>
      <w:r w:rsidR="008C4AF4" w:rsidRPr="008333A8">
        <w:rPr>
          <w:rFonts w:ascii="Times New Roman" w:hAnsi="Times New Roman" w:cs="Times New Roman"/>
        </w:rPr>
        <w:t xml:space="preserve"> the following </w:t>
      </w:r>
      <w:r w:rsidR="00CC0845" w:rsidRPr="008333A8">
        <w:rPr>
          <w:rFonts w:ascii="Times New Roman" w:hAnsi="Times New Roman" w:cs="Times New Roman"/>
        </w:rPr>
        <w:t>hypothesis</w:t>
      </w:r>
      <w:r w:rsidR="008C4AF4" w:rsidRPr="008333A8">
        <w:rPr>
          <w:rFonts w:ascii="Times New Roman" w:hAnsi="Times New Roman" w:cs="Times New Roman"/>
        </w:rPr>
        <w:t>:</w:t>
      </w:r>
    </w:p>
    <w:p w:rsidR="00892374" w:rsidRDefault="008C4AF4" w:rsidP="008333A8">
      <w:pPr>
        <w:snapToGrid w:val="0"/>
        <w:spacing w:before="240"/>
        <w:ind w:leftChars="100" w:left="720" w:rightChars="100" w:right="240" w:hangingChars="200" w:hanging="480"/>
        <w:jc w:val="both"/>
        <w:rPr>
          <w:rFonts w:ascii="Times New Roman" w:hAnsi="Times New Roman" w:cs="Times New Roman"/>
        </w:rPr>
      </w:pPr>
      <w:r w:rsidRPr="008333A8">
        <w:rPr>
          <w:rFonts w:ascii="Times New Roman" w:hAnsi="Times New Roman" w:cs="Times New Roman"/>
          <w:b/>
        </w:rPr>
        <w:t>H1:</w:t>
      </w:r>
      <w:r w:rsidRPr="008333A8">
        <w:rPr>
          <w:rFonts w:ascii="Times New Roman" w:hAnsi="Times New Roman" w:cs="Times New Roman"/>
        </w:rPr>
        <w:t xml:space="preserve"> </w:t>
      </w:r>
      <w:r w:rsidR="00892374" w:rsidRPr="00892374">
        <w:rPr>
          <w:rFonts w:ascii="Times New Roman" w:hAnsi="Times New Roman" w:cs="Times New Roman"/>
        </w:rPr>
        <w:t xml:space="preserve">The higher perceived quality the consumers have towards a green product, the higher </w:t>
      </w:r>
      <w:r w:rsidR="00892374" w:rsidRPr="008333A8">
        <w:rPr>
          <w:rFonts w:ascii="Times New Roman" w:hAnsi="Times New Roman" w:cs="Times New Roman"/>
        </w:rPr>
        <w:t>purchase intention</w:t>
      </w:r>
      <w:r w:rsidR="00892374" w:rsidRPr="00892374">
        <w:rPr>
          <w:rFonts w:ascii="Times New Roman" w:hAnsi="Times New Roman" w:cs="Times New Roman"/>
        </w:rPr>
        <w:t xml:space="preserve"> they have to the green product.</w:t>
      </w:r>
    </w:p>
    <w:p w:rsidR="00B564E5" w:rsidRPr="001F475A" w:rsidRDefault="008C4AF4" w:rsidP="008333A8">
      <w:pPr>
        <w:snapToGrid w:val="0"/>
        <w:spacing w:before="240"/>
        <w:jc w:val="both"/>
        <w:rPr>
          <w:rStyle w:val="af9"/>
          <w:rFonts w:ascii="Times New Roman" w:hAnsi="Times New Roman" w:cs="Times New Roman"/>
          <w:b/>
        </w:rPr>
      </w:pPr>
      <w:r w:rsidRPr="001F475A">
        <w:rPr>
          <w:rStyle w:val="af9"/>
          <w:rFonts w:ascii="Times New Roman" w:hAnsi="Times New Roman" w:cs="Times New Roman"/>
          <w:b/>
        </w:rPr>
        <w:t>Consumers’ perceived price fairness</w:t>
      </w:r>
    </w:p>
    <w:p w:rsidR="00B14158" w:rsidRPr="008333A8" w:rsidRDefault="00983C32" w:rsidP="00B564E5">
      <w:pPr>
        <w:snapToGrid w:val="0"/>
        <w:jc w:val="both"/>
        <w:rPr>
          <w:rFonts w:ascii="Times New Roman" w:hAnsi="Times New Roman" w:cs="Times New Roman"/>
        </w:rPr>
      </w:pPr>
      <w:r w:rsidRPr="008333A8">
        <w:rPr>
          <w:rFonts w:ascii="Times New Roman" w:hAnsi="Times New Roman" w:cs="Times New Roman"/>
        </w:rPr>
        <w:t>Perceived</w:t>
      </w:r>
      <w:r w:rsidR="00696FFF" w:rsidRPr="008333A8">
        <w:rPr>
          <w:rFonts w:ascii="Times New Roman" w:hAnsi="Times New Roman" w:cs="Times New Roman"/>
        </w:rPr>
        <w:t xml:space="preserve"> price fairness is a psychological factor that plays a crucial role in consumer decisions to purchase a particular product.</w:t>
      </w:r>
      <w:r w:rsidR="00C216EB" w:rsidRPr="008333A8">
        <w:rPr>
          <w:rFonts w:ascii="Times New Roman" w:hAnsi="Times New Roman" w:cs="Times New Roman"/>
        </w:rPr>
        <w:t xml:space="preserve"> </w:t>
      </w:r>
      <w:r w:rsidR="008C4AF4" w:rsidRPr="008333A8">
        <w:rPr>
          <w:rFonts w:ascii="Times New Roman" w:hAnsi="Times New Roman" w:cs="Times New Roman"/>
        </w:rPr>
        <w:t>Consumers’ perceived price fairness could be defined as their assessment and associated emotions of whether the difference between a seller’s and competitor’s price is flexible, reasonable, acceptable, and superior (</w:t>
      </w:r>
      <w:proofErr w:type="spellStart"/>
      <w:r w:rsidR="00BB5E08" w:rsidRPr="008333A8">
        <w:rPr>
          <w:rFonts w:ascii="Times New Roman" w:hAnsi="Times New Roman" w:cs="Times New Roman"/>
        </w:rPr>
        <w:t>Srikanjanarak</w:t>
      </w:r>
      <w:proofErr w:type="spellEnd"/>
      <w:r w:rsidR="00BB5E08" w:rsidRPr="008333A8">
        <w:rPr>
          <w:rFonts w:ascii="Times New Roman" w:hAnsi="Times New Roman" w:cs="Times New Roman"/>
        </w:rPr>
        <w:t xml:space="preserve">, Omar, </w:t>
      </w:r>
      <w:r w:rsidR="00337689" w:rsidRPr="008333A8">
        <w:rPr>
          <w:rFonts w:ascii="Times New Roman" w:hAnsi="Times New Roman" w:cs="Times New Roman"/>
        </w:rPr>
        <w:t>&amp;</w:t>
      </w:r>
      <w:r w:rsidR="00BB5E08" w:rsidRPr="008333A8">
        <w:rPr>
          <w:rFonts w:ascii="Times New Roman" w:hAnsi="Times New Roman" w:cs="Times New Roman"/>
        </w:rPr>
        <w:t xml:space="preserve"> </w:t>
      </w:r>
      <w:proofErr w:type="spellStart"/>
      <w:r w:rsidR="00BB5E08" w:rsidRPr="008333A8">
        <w:rPr>
          <w:rFonts w:ascii="Times New Roman" w:hAnsi="Times New Roman" w:cs="Times New Roman"/>
        </w:rPr>
        <w:t>Ramayah</w:t>
      </w:r>
      <w:proofErr w:type="spellEnd"/>
      <w:r w:rsidR="006E12F2" w:rsidRPr="008333A8">
        <w:rPr>
          <w:rFonts w:ascii="Times New Roman" w:hAnsi="Times New Roman" w:cs="Times New Roman"/>
        </w:rPr>
        <w:t>,</w:t>
      </w:r>
      <w:r w:rsidR="00BB5E08" w:rsidRPr="008333A8">
        <w:rPr>
          <w:rFonts w:ascii="Times New Roman" w:hAnsi="Times New Roman" w:cs="Times New Roman"/>
        </w:rPr>
        <w:t xml:space="preserve"> 2009</w:t>
      </w:r>
      <w:r w:rsidR="008C4AF4" w:rsidRPr="008333A8">
        <w:rPr>
          <w:rFonts w:ascii="Times New Roman" w:hAnsi="Times New Roman" w:cs="Times New Roman"/>
        </w:rPr>
        <w:t xml:space="preserve">). </w:t>
      </w:r>
      <w:r w:rsidRPr="008333A8">
        <w:rPr>
          <w:rFonts w:ascii="Times New Roman" w:hAnsi="Times New Roman" w:cs="Times New Roman"/>
        </w:rPr>
        <w:t>Many</w:t>
      </w:r>
      <w:r w:rsidR="008C4AF4" w:rsidRPr="008333A8">
        <w:rPr>
          <w:rFonts w:ascii="Times New Roman" w:hAnsi="Times New Roman" w:cs="Times New Roman"/>
        </w:rPr>
        <w:t xml:space="preserve"> studies have asserted that per</w:t>
      </w:r>
      <w:r w:rsidR="005E432A" w:rsidRPr="008333A8">
        <w:rPr>
          <w:rFonts w:ascii="Times New Roman" w:hAnsi="Times New Roman" w:cs="Times New Roman"/>
        </w:rPr>
        <w:t xml:space="preserve">ceived price fairness </w:t>
      </w:r>
      <w:r w:rsidR="008C4AF4" w:rsidRPr="008333A8">
        <w:rPr>
          <w:rFonts w:ascii="Times New Roman" w:hAnsi="Times New Roman" w:cs="Times New Roman"/>
        </w:rPr>
        <w:t>could either enhance or diminish consumer satisfaction and willingness to purchase (</w:t>
      </w:r>
      <w:r w:rsidR="000152E7" w:rsidRPr="008333A8">
        <w:rPr>
          <w:rFonts w:ascii="Times New Roman" w:hAnsi="Times New Roman" w:cs="Times New Roman"/>
        </w:rPr>
        <w:t xml:space="preserve">Lichtenstein, Ridgway </w:t>
      </w:r>
      <w:r w:rsidR="00337689" w:rsidRPr="008333A8">
        <w:rPr>
          <w:rFonts w:ascii="Times New Roman" w:hAnsi="Times New Roman" w:cs="Times New Roman"/>
        </w:rPr>
        <w:t>&amp;</w:t>
      </w:r>
      <w:r w:rsidR="000152E7" w:rsidRPr="008333A8">
        <w:rPr>
          <w:rFonts w:ascii="Times New Roman" w:hAnsi="Times New Roman" w:cs="Times New Roman"/>
        </w:rPr>
        <w:t xml:space="preserve"> </w:t>
      </w:r>
      <w:proofErr w:type="spellStart"/>
      <w:r w:rsidR="000152E7" w:rsidRPr="008333A8">
        <w:rPr>
          <w:rFonts w:ascii="Times New Roman" w:hAnsi="Times New Roman" w:cs="Times New Roman"/>
        </w:rPr>
        <w:t>Netemeyer</w:t>
      </w:r>
      <w:proofErr w:type="spellEnd"/>
      <w:r w:rsidR="006E12F2" w:rsidRPr="008333A8">
        <w:rPr>
          <w:rFonts w:ascii="Times New Roman" w:hAnsi="Times New Roman" w:cs="Times New Roman"/>
        </w:rPr>
        <w:t>,</w:t>
      </w:r>
      <w:r w:rsidR="000152E7" w:rsidRPr="008333A8">
        <w:rPr>
          <w:rFonts w:ascii="Times New Roman" w:hAnsi="Times New Roman" w:cs="Times New Roman"/>
        </w:rPr>
        <w:t xml:space="preserve"> 1993</w:t>
      </w:r>
      <w:r w:rsidR="005E432A" w:rsidRPr="008333A8">
        <w:rPr>
          <w:rFonts w:ascii="Times New Roman" w:hAnsi="Times New Roman" w:cs="Times New Roman"/>
        </w:rPr>
        <w:t xml:space="preserve">; </w:t>
      </w:r>
      <w:proofErr w:type="spellStart"/>
      <w:r w:rsidR="005E432A" w:rsidRPr="008333A8">
        <w:rPr>
          <w:rFonts w:ascii="Times New Roman" w:hAnsi="Times New Roman" w:cs="Times New Roman"/>
        </w:rPr>
        <w:t>Munnukka</w:t>
      </w:r>
      <w:proofErr w:type="spellEnd"/>
      <w:r w:rsidR="006E12F2" w:rsidRPr="008333A8">
        <w:rPr>
          <w:rFonts w:ascii="Times New Roman" w:hAnsi="Times New Roman" w:cs="Times New Roman"/>
        </w:rPr>
        <w:t>,</w:t>
      </w:r>
      <w:r w:rsidR="005E432A" w:rsidRPr="008333A8">
        <w:rPr>
          <w:rFonts w:ascii="Times New Roman" w:hAnsi="Times New Roman" w:cs="Times New Roman"/>
        </w:rPr>
        <w:t xml:space="preserve"> 2005</w:t>
      </w:r>
      <w:r w:rsidR="008C4AF4" w:rsidRPr="008333A8">
        <w:rPr>
          <w:rFonts w:ascii="Times New Roman" w:hAnsi="Times New Roman" w:cs="Times New Roman"/>
        </w:rPr>
        <w:t>). In accordance with the findings of previous research, this study asserted that higher perceived price fairness of an advertised green product creates stronger purchase intentions toward a specific product. By contrast</w:t>
      </w:r>
      <w:r w:rsidR="008F0F66" w:rsidRPr="008333A8">
        <w:rPr>
          <w:rFonts w:ascii="Times New Roman" w:hAnsi="Times New Roman" w:cs="Times New Roman"/>
        </w:rPr>
        <w:t xml:space="preserve">, consumers have </w:t>
      </w:r>
      <w:r w:rsidR="008C4AF4" w:rsidRPr="008333A8">
        <w:rPr>
          <w:rFonts w:ascii="Times New Roman" w:hAnsi="Times New Roman" w:cs="Times New Roman"/>
        </w:rPr>
        <w:t>low purchase intentions when perceived price fairness toward</w:t>
      </w:r>
      <w:r w:rsidR="008F0F66" w:rsidRPr="008333A8">
        <w:rPr>
          <w:rFonts w:ascii="Times New Roman" w:hAnsi="Times New Roman" w:cs="Times New Roman"/>
        </w:rPr>
        <w:t xml:space="preserve"> </w:t>
      </w:r>
      <w:r w:rsidR="00302AC2" w:rsidRPr="008333A8">
        <w:rPr>
          <w:rFonts w:ascii="Times New Roman" w:hAnsi="Times New Roman" w:cs="Times New Roman"/>
        </w:rPr>
        <w:t xml:space="preserve">a </w:t>
      </w:r>
      <w:r w:rsidR="00A41666" w:rsidRPr="008333A8">
        <w:rPr>
          <w:rFonts w:ascii="Times New Roman" w:hAnsi="Times New Roman" w:cs="Times New Roman"/>
        </w:rPr>
        <w:t xml:space="preserve">green </w:t>
      </w:r>
      <w:r w:rsidR="008C4AF4" w:rsidRPr="008333A8">
        <w:rPr>
          <w:rFonts w:ascii="Times New Roman" w:hAnsi="Times New Roman" w:cs="Times New Roman"/>
        </w:rPr>
        <w:t>product is low. Therefore, this study proposes the following hypothesis:</w:t>
      </w:r>
    </w:p>
    <w:p w:rsidR="00D8667F" w:rsidRPr="008333A8" w:rsidRDefault="008C4AF4" w:rsidP="001F475A">
      <w:pPr>
        <w:snapToGrid w:val="0"/>
        <w:spacing w:before="240"/>
        <w:ind w:leftChars="100" w:left="720" w:rightChars="100" w:right="240" w:hangingChars="200" w:hanging="480"/>
        <w:jc w:val="both"/>
        <w:rPr>
          <w:rFonts w:ascii="Times New Roman" w:hAnsi="Times New Roman" w:cs="Times New Roman"/>
        </w:rPr>
      </w:pPr>
      <w:r w:rsidRPr="008333A8">
        <w:rPr>
          <w:rFonts w:ascii="Times New Roman" w:hAnsi="Times New Roman" w:cs="Times New Roman"/>
          <w:b/>
        </w:rPr>
        <w:t>H2:</w:t>
      </w:r>
      <w:r w:rsidRPr="008333A8">
        <w:rPr>
          <w:rFonts w:ascii="Times New Roman" w:hAnsi="Times New Roman" w:cs="Times New Roman"/>
        </w:rPr>
        <w:t xml:space="preserve"> </w:t>
      </w:r>
      <w:r w:rsidR="00892374" w:rsidRPr="00892374">
        <w:rPr>
          <w:rFonts w:ascii="Times New Roman" w:hAnsi="Times New Roman" w:cs="Times New Roman"/>
        </w:rPr>
        <w:t>The higher perceived price fairness the consumers have towards a green product, the higher purchase intention they have to the green product.</w:t>
      </w:r>
    </w:p>
    <w:p w:rsidR="00896FBE" w:rsidRDefault="00896FBE">
      <w:pPr>
        <w:widowControl/>
        <w:rPr>
          <w:rStyle w:val="af9"/>
          <w:rFonts w:ascii="Times New Roman" w:hAnsi="Times New Roman" w:cs="Times New Roman"/>
          <w:b/>
        </w:rPr>
      </w:pPr>
      <w:r>
        <w:rPr>
          <w:rStyle w:val="af9"/>
          <w:rFonts w:ascii="Times New Roman" w:hAnsi="Times New Roman" w:cs="Times New Roman"/>
          <w:b/>
        </w:rPr>
        <w:br w:type="page"/>
      </w:r>
    </w:p>
    <w:p w:rsidR="00B564E5" w:rsidRPr="001F475A" w:rsidRDefault="00A50F71" w:rsidP="008333A8">
      <w:pPr>
        <w:snapToGrid w:val="0"/>
        <w:spacing w:before="240"/>
        <w:jc w:val="both"/>
        <w:rPr>
          <w:rStyle w:val="af9"/>
          <w:rFonts w:ascii="Times New Roman" w:hAnsi="Times New Roman" w:cs="Times New Roman"/>
          <w:b/>
        </w:rPr>
      </w:pPr>
      <w:r w:rsidRPr="001F475A">
        <w:rPr>
          <w:rStyle w:val="af9"/>
          <w:rFonts w:ascii="Times New Roman" w:hAnsi="Times New Roman" w:cs="Times New Roman"/>
          <w:b/>
        </w:rPr>
        <w:lastRenderedPageBreak/>
        <w:t>Consumers’ perceived</w:t>
      </w:r>
      <w:r w:rsidR="008C4AF4" w:rsidRPr="001F475A">
        <w:rPr>
          <w:rStyle w:val="af9"/>
          <w:rFonts w:ascii="Times New Roman" w:hAnsi="Times New Roman" w:cs="Times New Roman"/>
          <w:b/>
        </w:rPr>
        <w:t xml:space="preserve"> risk</w:t>
      </w:r>
    </w:p>
    <w:p w:rsidR="00553FBF" w:rsidRPr="008333A8" w:rsidRDefault="00640867" w:rsidP="00B564E5">
      <w:pPr>
        <w:snapToGrid w:val="0"/>
        <w:jc w:val="both"/>
        <w:rPr>
          <w:rFonts w:ascii="Times New Roman" w:hAnsi="Times New Roman" w:cs="Times New Roman"/>
        </w:rPr>
      </w:pPr>
      <w:r w:rsidRPr="008333A8">
        <w:rPr>
          <w:rFonts w:ascii="Times New Roman" w:hAnsi="Times New Roman" w:cs="Times New Roman"/>
        </w:rPr>
        <w:t>P</w:t>
      </w:r>
      <w:r w:rsidR="00D121F7" w:rsidRPr="008333A8">
        <w:rPr>
          <w:rFonts w:ascii="Times New Roman" w:hAnsi="Times New Roman" w:cs="Times New Roman"/>
        </w:rPr>
        <w:t xml:space="preserve">erceived risk </w:t>
      </w:r>
      <w:r w:rsidR="008C4AF4" w:rsidRPr="008333A8">
        <w:rPr>
          <w:rFonts w:ascii="Times New Roman" w:hAnsi="Times New Roman" w:cs="Times New Roman"/>
        </w:rPr>
        <w:t>is a crucial construct that has been established as a major factor in consumer decision-making. Bauer (1960) argu</w:t>
      </w:r>
      <w:r w:rsidR="00732E1D" w:rsidRPr="008333A8">
        <w:rPr>
          <w:rFonts w:ascii="Times New Roman" w:hAnsi="Times New Roman" w:cs="Times New Roman"/>
        </w:rPr>
        <w:t>ed</w:t>
      </w:r>
      <w:r w:rsidR="008C4AF4" w:rsidRPr="008333A8">
        <w:rPr>
          <w:rFonts w:ascii="Times New Roman" w:hAnsi="Times New Roman" w:cs="Times New Roman"/>
        </w:rPr>
        <w:t xml:space="preserve"> that consumer behavior involves risk in that any action by a consumer results in unanticipated consequences, some of which are likely to be unpleasant, implying that consumer </w:t>
      </w:r>
      <w:r w:rsidR="00934782" w:rsidRPr="008333A8">
        <w:rPr>
          <w:rFonts w:ascii="Times New Roman" w:hAnsi="Times New Roman" w:cs="Times New Roman"/>
        </w:rPr>
        <w:t>purchase intentions</w:t>
      </w:r>
      <w:r w:rsidR="008C4AF4" w:rsidRPr="008333A8">
        <w:rPr>
          <w:rFonts w:ascii="Times New Roman" w:hAnsi="Times New Roman" w:cs="Times New Roman"/>
        </w:rPr>
        <w:t xml:space="preserve"> could be co</w:t>
      </w:r>
      <w:r w:rsidR="00E02078" w:rsidRPr="008333A8">
        <w:rPr>
          <w:rFonts w:ascii="Times New Roman" w:hAnsi="Times New Roman" w:cs="Times New Roman"/>
        </w:rPr>
        <w:t xml:space="preserve">nsidered </w:t>
      </w:r>
      <w:r w:rsidR="008C4AF4" w:rsidRPr="008333A8">
        <w:rPr>
          <w:rFonts w:ascii="Times New Roman" w:hAnsi="Times New Roman" w:cs="Times New Roman"/>
        </w:rPr>
        <w:t>a consequence of risk-taking and risk-reducing behaviors (</w:t>
      </w:r>
      <w:proofErr w:type="spellStart"/>
      <w:r w:rsidR="008D6E92" w:rsidRPr="008333A8">
        <w:rPr>
          <w:rFonts w:ascii="Times New Roman" w:hAnsi="Times New Roman" w:cs="Times New Roman"/>
        </w:rPr>
        <w:t>Laroche</w:t>
      </w:r>
      <w:proofErr w:type="spellEnd"/>
      <w:r w:rsidR="008D6E92" w:rsidRPr="008333A8">
        <w:rPr>
          <w:rFonts w:ascii="Times New Roman" w:hAnsi="Times New Roman" w:cs="Times New Roman"/>
        </w:rPr>
        <w:t xml:space="preserve"> et al</w:t>
      </w:r>
      <w:r w:rsidR="00BF217F" w:rsidRPr="008333A8">
        <w:rPr>
          <w:rFonts w:ascii="Times New Roman" w:hAnsi="Times New Roman" w:cs="Times New Roman"/>
        </w:rPr>
        <w:t>.</w:t>
      </w:r>
      <w:r w:rsidR="006E12F2" w:rsidRPr="008333A8">
        <w:rPr>
          <w:rFonts w:ascii="Times New Roman" w:hAnsi="Times New Roman" w:cs="Times New Roman"/>
        </w:rPr>
        <w:t>,</w:t>
      </w:r>
      <w:r w:rsidR="008D6E92" w:rsidRPr="008333A8">
        <w:rPr>
          <w:rFonts w:ascii="Times New Roman" w:hAnsi="Times New Roman" w:cs="Times New Roman"/>
        </w:rPr>
        <w:t xml:space="preserve"> 2004)</w:t>
      </w:r>
      <w:r w:rsidR="008C4AF4" w:rsidRPr="008333A8">
        <w:rPr>
          <w:rFonts w:ascii="Times New Roman" w:hAnsi="Times New Roman" w:cs="Times New Roman"/>
        </w:rPr>
        <w:t>. Thus, consumer perceptions of risk are subjective expectations of gains or losses (</w:t>
      </w:r>
      <w:r w:rsidR="00313BD4" w:rsidRPr="008333A8">
        <w:rPr>
          <w:rFonts w:ascii="Times New Roman" w:hAnsi="Times New Roman" w:cs="Times New Roman"/>
        </w:rPr>
        <w:t xml:space="preserve">Sweeney, </w:t>
      </w:r>
      <w:proofErr w:type="spellStart"/>
      <w:r w:rsidR="00313BD4" w:rsidRPr="008333A8">
        <w:rPr>
          <w:rFonts w:ascii="Times New Roman" w:hAnsi="Times New Roman" w:cs="Times New Roman"/>
        </w:rPr>
        <w:t>Soutar</w:t>
      </w:r>
      <w:proofErr w:type="spellEnd"/>
      <w:r w:rsidR="00313BD4" w:rsidRPr="008333A8">
        <w:rPr>
          <w:rFonts w:ascii="Times New Roman" w:hAnsi="Times New Roman" w:cs="Times New Roman"/>
        </w:rPr>
        <w:t xml:space="preserve">, </w:t>
      </w:r>
      <w:r w:rsidR="00337689" w:rsidRPr="008333A8">
        <w:rPr>
          <w:rFonts w:ascii="Times New Roman" w:hAnsi="Times New Roman" w:cs="Times New Roman"/>
        </w:rPr>
        <w:t>&amp;</w:t>
      </w:r>
      <w:r w:rsidR="00313BD4" w:rsidRPr="008333A8">
        <w:rPr>
          <w:rFonts w:ascii="Times New Roman" w:hAnsi="Times New Roman" w:cs="Times New Roman"/>
        </w:rPr>
        <w:t xml:space="preserve"> Johnson</w:t>
      </w:r>
      <w:r w:rsidR="006E12F2" w:rsidRPr="008333A8">
        <w:rPr>
          <w:rFonts w:ascii="Times New Roman" w:hAnsi="Times New Roman" w:cs="Times New Roman"/>
        </w:rPr>
        <w:t>,</w:t>
      </w:r>
      <w:r w:rsidR="00001F0A" w:rsidRPr="008333A8">
        <w:rPr>
          <w:rFonts w:ascii="Times New Roman" w:hAnsi="Times New Roman" w:cs="Times New Roman"/>
        </w:rPr>
        <w:t xml:space="preserve"> 1999</w:t>
      </w:r>
      <w:r w:rsidR="008C4AF4" w:rsidRPr="008333A8">
        <w:rPr>
          <w:rFonts w:ascii="Times New Roman" w:hAnsi="Times New Roman" w:cs="Times New Roman"/>
        </w:rPr>
        <w:t>). In other words, con</w:t>
      </w:r>
      <w:r w:rsidR="00C74A7D" w:rsidRPr="008333A8">
        <w:rPr>
          <w:rFonts w:ascii="Times New Roman" w:hAnsi="Times New Roman" w:cs="Times New Roman"/>
        </w:rPr>
        <w:t xml:space="preserve">sumers </w:t>
      </w:r>
      <w:r w:rsidR="006F4788" w:rsidRPr="008333A8">
        <w:rPr>
          <w:rFonts w:ascii="Times New Roman" w:hAnsi="Times New Roman" w:cs="Times New Roman"/>
        </w:rPr>
        <w:t>always</w:t>
      </w:r>
      <w:r w:rsidR="008C4AF4" w:rsidRPr="008333A8">
        <w:rPr>
          <w:rFonts w:ascii="Times New Roman" w:hAnsi="Times New Roman" w:cs="Times New Roman"/>
        </w:rPr>
        <w:t xml:space="preserve"> consider the probability and consequences of uncertainty during purchase-making decisions</w:t>
      </w:r>
      <w:r w:rsidR="00A6505B" w:rsidRPr="008333A8">
        <w:rPr>
          <w:rFonts w:ascii="Times New Roman" w:hAnsi="Times New Roman" w:cs="Times New Roman"/>
        </w:rPr>
        <w:t xml:space="preserve"> </w:t>
      </w:r>
      <w:r w:rsidR="00C74A7D" w:rsidRPr="008333A8">
        <w:rPr>
          <w:rFonts w:ascii="Times New Roman" w:hAnsi="Times New Roman" w:cs="Times New Roman"/>
        </w:rPr>
        <w:t xml:space="preserve">(Hoyer </w:t>
      </w:r>
      <w:r w:rsidR="00337689" w:rsidRPr="008333A8">
        <w:rPr>
          <w:rFonts w:ascii="Times New Roman" w:hAnsi="Times New Roman" w:cs="Times New Roman"/>
        </w:rPr>
        <w:t>&amp;</w:t>
      </w:r>
      <w:r w:rsidR="00C74A7D" w:rsidRPr="008333A8">
        <w:rPr>
          <w:rFonts w:ascii="Times New Roman" w:hAnsi="Times New Roman" w:cs="Times New Roman"/>
        </w:rPr>
        <w:t xml:space="preserve"> </w:t>
      </w:r>
      <w:proofErr w:type="spellStart"/>
      <w:r w:rsidR="00C74A7D" w:rsidRPr="008333A8">
        <w:rPr>
          <w:rFonts w:ascii="Times New Roman" w:hAnsi="Times New Roman" w:cs="Times New Roman"/>
        </w:rPr>
        <w:t>Macinnis</w:t>
      </w:r>
      <w:proofErr w:type="spellEnd"/>
      <w:r w:rsidR="006E12F2" w:rsidRPr="008333A8">
        <w:rPr>
          <w:rFonts w:ascii="Times New Roman" w:hAnsi="Times New Roman" w:cs="Times New Roman"/>
        </w:rPr>
        <w:t>,</w:t>
      </w:r>
      <w:r w:rsidR="00C74A7D" w:rsidRPr="008333A8">
        <w:rPr>
          <w:rFonts w:ascii="Times New Roman" w:hAnsi="Times New Roman" w:cs="Times New Roman"/>
        </w:rPr>
        <w:t xml:space="preserve"> 2010</w:t>
      </w:r>
      <w:r w:rsidR="008C4AF4" w:rsidRPr="008333A8">
        <w:rPr>
          <w:rFonts w:ascii="Times New Roman" w:hAnsi="Times New Roman" w:cs="Times New Roman"/>
        </w:rPr>
        <w:t>). Generally, the concept of perceived risk in consumer behavior research is based on consumer perceptions of uncertain and unfavorable outcomes from purchasing a product (</w:t>
      </w:r>
      <w:r w:rsidR="00E74434" w:rsidRPr="008333A8">
        <w:rPr>
          <w:rFonts w:ascii="Times New Roman" w:hAnsi="Times New Roman" w:cs="Times New Roman"/>
        </w:rPr>
        <w:t>Dowling</w:t>
      </w:r>
      <w:r w:rsidR="006E12F2" w:rsidRPr="008333A8">
        <w:rPr>
          <w:rFonts w:ascii="Times New Roman" w:hAnsi="Times New Roman" w:cs="Times New Roman"/>
        </w:rPr>
        <w:t>,</w:t>
      </w:r>
      <w:r w:rsidR="00E74434" w:rsidRPr="008333A8">
        <w:rPr>
          <w:rFonts w:ascii="Times New Roman" w:hAnsi="Times New Roman" w:cs="Times New Roman"/>
        </w:rPr>
        <w:t xml:space="preserve"> 1986</w:t>
      </w:r>
      <w:r w:rsidR="008C4AF4" w:rsidRPr="008333A8">
        <w:rPr>
          <w:rFonts w:ascii="Times New Roman" w:hAnsi="Times New Roman" w:cs="Times New Roman"/>
        </w:rPr>
        <w:t xml:space="preserve">). Garretson and </w:t>
      </w:r>
      <w:proofErr w:type="spellStart"/>
      <w:r w:rsidR="008C4AF4" w:rsidRPr="008333A8">
        <w:rPr>
          <w:rFonts w:ascii="Times New Roman" w:hAnsi="Times New Roman" w:cs="Times New Roman"/>
        </w:rPr>
        <w:t>Clow</w:t>
      </w:r>
      <w:proofErr w:type="spellEnd"/>
      <w:r w:rsidR="008C4AF4" w:rsidRPr="008333A8">
        <w:rPr>
          <w:rFonts w:ascii="Times New Roman" w:hAnsi="Times New Roman" w:cs="Times New Roman"/>
        </w:rPr>
        <w:t xml:space="preserve"> (1999) showed that consumer willingness to engage in purchas</w:t>
      </w:r>
      <w:r w:rsidR="00971C49" w:rsidRPr="008333A8">
        <w:rPr>
          <w:rFonts w:ascii="Times New Roman" w:hAnsi="Times New Roman" w:cs="Times New Roman"/>
        </w:rPr>
        <w:t>ing</w:t>
      </w:r>
      <w:r w:rsidR="008C4AF4" w:rsidRPr="008333A8">
        <w:rPr>
          <w:rFonts w:ascii="Times New Roman" w:hAnsi="Times New Roman" w:cs="Times New Roman"/>
        </w:rPr>
        <w:t xml:space="preserve"> behavior is reduced when perceived risk is high.</w:t>
      </w:r>
      <w:r w:rsidR="00A03A25" w:rsidRPr="008333A8">
        <w:rPr>
          <w:rFonts w:ascii="Times New Roman" w:hAnsi="Times New Roman" w:cs="Times New Roman"/>
        </w:rPr>
        <w:t xml:space="preserve"> </w:t>
      </w:r>
      <w:r w:rsidR="008C4AF4" w:rsidRPr="008333A8">
        <w:rPr>
          <w:rFonts w:ascii="Times New Roman" w:hAnsi="Times New Roman" w:cs="Times New Roman"/>
        </w:rPr>
        <w:t xml:space="preserve">Stone and </w:t>
      </w:r>
      <w:proofErr w:type="spellStart"/>
      <w:r w:rsidR="008C4AF4" w:rsidRPr="008333A8">
        <w:rPr>
          <w:rFonts w:ascii="Times New Roman" w:hAnsi="Times New Roman" w:cs="Times New Roman"/>
        </w:rPr>
        <w:t>Gronhaug</w:t>
      </w:r>
      <w:proofErr w:type="spellEnd"/>
      <w:r w:rsidR="008C4AF4" w:rsidRPr="008333A8">
        <w:rPr>
          <w:rFonts w:ascii="Times New Roman" w:hAnsi="Times New Roman" w:cs="Times New Roman"/>
        </w:rPr>
        <w:t xml:space="preserve"> (1993) elucidated that six risk dimensions</w:t>
      </w:r>
      <w:r w:rsidR="003B49DD" w:rsidRPr="008333A8">
        <w:rPr>
          <w:rFonts w:ascii="Times New Roman" w:hAnsi="Times New Roman" w:cs="Times New Roman"/>
        </w:rPr>
        <w:t xml:space="preserve"> (i.e., financial, performance, time, physical, psychological, and social risks)</w:t>
      </w:r>
      <w:r w:rsidR="008C4AF4" w:rsidRPr="008333A8">
        <w:rPr>
          <w:rFonts w:ascii="Times New Roman" w:hAnsi="Times New Roman" w:cs="Times New Roman"/>
        </w:rPr>
        <w:t xml:space="preserve"> accounted for 88.8% of total variance in the overall risk measure, </w:t>
      </w:r>
      <w:r w:rsidR="00F7796D" w:rsidRPr="008333A8">
        <w:rPr>
          <w:rFonts w:ascii="Times New Roman" w:hAnsi="Times New Roman" w:cs="Times New Roman"/>
        </w:rPr>
        <w:t>and</w:t>
      </w:r>
      <w:r w:rsidR="008C4AF4" w:rsidRPr="008333A8">
        <w:rPr>
          <w:rFonts w:ascii="Times New Roman" w:hAnsi="Times New Roman" w:cs="Times New Roman"/>
        </w:rPr>
        <w:t xml:space="preserve"> financial risk w</w:t>
      </w:r>
      <w:r w:rsidR="00626B0B" w:rsidRPr="008333A8">
        <w:rPr>
          <w:rFonts w:ascii="Times New Roman" w:hAnsi="Times New Roman" w:cs="Times New Roman"/>
        </w:rPr>
        <w:t>as</w:t>
      </w:r>
      <w:r w:rsidR="008C4AF4" w:rsidRPr="008333A8">
        <w:rPr>
          <w:rFonts w:ascii="Times New Roman" w:hAnsi="Times New Roman" w:cs="Times New Roman"/>
        </w:rPr>
        <w:t xml:space="preserve"> considered more important than the other risk dimensions.</w:t>
      </w:r>
    </w:p>
    <w:p w:rsidR="00DF21D2" w:rsidRPr="008333A8" w:rsidRDefault="008C4AF4" w:rsidP="00C646F9">
      <w:pPr>
        <w:snapToGrid w:val="0"/>
        <w:ind w:firstLineChars="100" w:firstLine="240"/>
        <w:jc w:val="both"/>
        <w:rPr>
          <w:rFonts w:ascii="Times New Roman" w:hAnsi="Times New Roman" w:cs="Times New Roman"/>
        </w:rPr>
      </w:pPr>
      <w:r w:rsidRPr="008333A8">
        <w:rPr>
          <w:rFonts w:ascii="Times New Roman" w:hAnsi="Times New Roman" w:cs="Times New Roman"/>
        </w:rPr>
        <w:t xml:space="preserve">Based on the findings </w:t>
      </w:r>
      <w:r w:rsidRPr="008333A8">
        <w:rPr>
          <w:rFonts w:ascii="Times New Roman" w:hAnsi="Times New Roman" w:cs="Times New Roman"/>
          <w:bCs/>
          <w:kern w:val="0"/>
        </w:rPr>
        <w:t>of</w:t>
      </w:r>
      <w:r w:rsidRPr="008333A8">
        <w:rPr>
          <w:rFonts w:ascii="Times New Roman" w:hAnsi="Times New Roman" w:cs="Times New Roman"/>
        </w:rPr>
        <w:t xml:space="preserve"> previous studies regarding the relationship between perceived risk and purchase intentions, this study applied financial risk and performance risk separately to determine whether the two risk dimensions of </w:t>
      </w:r>
      <w:r w:rsidR="003B4353" w:rsidRPr="008333A8">
        <w:rPr>
          <w:rFonts w:ascii="Times New Roman" w:hAnsi="Times New Roman" w:cs="Times New Roman"/>
        </w:rPr>
        <w:t>green</w:t>
      </w:r>
      <w:r w:rsidRPr="008333A8">
        <w:rPr>
          <w:rFonts w:ascii="Times New Roman" w:hAnsi="Times New Roman" w:cs="Times New Roman"/>
        </w:rPr>
        <w:t xml:space="preserve"> products in advertising messages negatively influence consumer purchase intentions toward green products</w:t>
      </w:r>
      <w:r w:rsidR="000368B3" w:rsidRPr="008333A8">
        <w:rPr>
          <w:rFonts w:ascii="Times New Roman" w:hAnsi="Times New Roman" w:cs="Times New Roman"/>
        </w:rPr>
        <w:t>.</w:t>
      </w:r>
      <w:r w:rsidR="00BC0F2E" w:rsidRPr="008333A8">
        <w:rPr>
          <w:rFonts w:ascii="Times New Roman" w:hAnsi="Times New Roman" w:cs="Times New Roman"/>
        </w:rPr>
        <w:t xml:space="preserve"> </w:t>
      </w:r>
      <w:r w:rsidRPr="008333A8">
        <w:rPr>
          <w:rFonts w:ascii="Times New Roman" w:hAnsi="Times New Roman" w:cs="Times New Roman"/>
        </w:rPr>
        <w:t>In the context of consumer perceived risk, performance risk refers to the fear of loss when the functional attributes of a product fail to satisfy consumer needs, whereas financial risk refers to the perceived risk that purchasing a product would cause financial loss (</w:t>
      </w:r>
      <w:r w:rsidR="00223A19" w:rsidRPr="008333A8">
        <w:rPr>
          <w:rFonts w:ascii="Times New Roman" w:hAnsi="Times New Roman" w:cs="Times New Roman"/>
        </w:rPr>
        <w:t xml:space="preserve">Kim, Kim </w:t>
      </w:r>
      <w:r w:rsidR="00337689" w:rsidRPr="008333A8">
        <w:rPr>
          <w:rFonts w:ascii="Times New Roman" w:hAnsi="Times New Roman" w:cs="Times New Roman"/>
        </w:rPr>
        <w:t>&amp;</w:t>
      </w:r>
      <w:r w:rsidR="00223A19" w:rsidRPr="008333A8">
        <w:rPr>
          <w:rFonts w:ascii="Times New Roman" w:hAnsi="Times New Roman" w:cs="Times New Roman"/>
        </w:rPr>
        <w:t xml:space="preserve"> Hwang</w:t>
      </w:r>
      <w:r w:rsidR="006E12F2" w:rsidRPr="008333A8">
        <w:rPr>
          <w:rFonts w:ascii="Times New Roman" w:hAnsi="Times New Roman" w:cs="Times New Roman"/>
        </w:rPr>
        <w:t>,</w:t>
      </w:r>
      <w:r w:rsidR="00223A19" w:rsidRPr="008333A8">
        <w:rPr>
          <w:rFonts w:ascii="Times New Roman" w:hAnsi="Times New Roman" w:cs="Times New Roman"/>
        </w:rPr>
        <w:t xml:space="preserve"> 2009</w:t>
      </w:r>
      <w:r w:rsidRPr="008333A8">
        <w:rPr>
          <w:rFonts w:ascii="Times New Roman" w:hAnsi="Times New Roman" w:cs="Times New Roman"/>
        </w:rPr>
        <w:t>). This study asserted that consumers who perceive high financial or performance risks would exhibit low purchase intentions</w:t>
      </w:r>
      <w:r w:rsidR="00815DEA" w:rsidRPr="008333A8">
        <w:rPr>
          <w:rFonts w:ascii="Times New Roman" w:hAnsi="Times New Roman" w:cs="Times New Roman"/>
        </w:rPr>
        <w:t xml:space="preserve"> for green products</w:t>
      </w:r>
      <w:r w:rsidRPr="008333A8">
        <w:rPr>
          <w:rFonts w:ascii="Times New Roman" w:hAnsi="Times New Roman" w:cs="Times New Roman"/>
        </w:rPr>
        <w:t>. By contrast, consumer purchase intentions toward</w:t>
      </w:r>
      <w:r w:rsidR="00290351" w:rsidRPr="008333A8">
        <w:rPr>
          <w:rFonts w:ascii="Times New Roman" w:hAnsi="Times New Roman" w:cs="Times New Roman"/>
        </w:rPr>
        <w:t xml:space="preserve"> </w:t>
      </w:r>
      <w:r w:rsidRPr="008333A8">
        <w:rPr>
          <w:rFonts w:ascii="Times New Roman" w:hAnsi="Times New Roman" w:cs="Times New Roman"/>
        </w:rPr>
        <w:t xml:space="preserve">green products shown in advertising messages would be high if they perceive low financial or performance risks in purchasing an advertised green product. Accordingly, </w:t>
      </w:r>
      <w:r w:rsidR="00160F3E" w:rsidRPr="008333A8">
        <w:rPr>
          <w:rFonts w:ascii="Times New Roman" w:hAnsi="Times New Roman" w:cs="Times New Roman"/>
        </w:rPr>
        <w:t>this study proposes</w:t>
      </w:r>
      <w:r w:rsidRPr="008333A8">
        <w:rPr>
          <w:rFonts w:ascii="Times New Roman" w:hAnsi="Times New Roman" w:cs="Times New Roman"/>
        </w:rPr>
        <w:t xml:space="preserve"> the following two hypotheses:</w:t>
      </w:r>
    </w:p>
    <w:p w:rsidR="00C810D8" w:rsidRPr="008333A8" w:rsidRDefault="008C4AF4" w:rsidP="008333A8">
      <w:pPr>
        <w:adjustRightInd w:val="0"/>
        <w:snapToGrid w:val="0"/>
        <w:spacing w:before="240"/>
        <w:ind w:leftChars="100" w:left="720" w:rightChars="100" w:right="240" w:hangingChars="200" w:hanging="480"/>
        <w:jc w:val="both"/>
        <w:rPr>
          <w:rFonts w:ascii="Times New Roman" w:hAnsi="Times New Roman" w:cs="Times New Roman"/>
        </w:rPr>
      </w:pPr>
      <w:r w:rsidRPr="008333A8">
        <w:rPr>
          <w:rFonts w:ascii="Times New Roman" w:hAnsi="Times New Roman" w:cs="Times New Roman"/>
          <w:b/>
        </w:rPr>
        <w:t>H3</w:t>
      </w:r>
      <w:r w:rsidR="001F475A" w:rsidRPr="008333A8">
        <w:rPr>
          <w:rFonts w:ascii="Times New Roman" w:hAnsi="Times New Roman" w:cs="Times New Roman"/>
          <w:b/>
        </w:rPr>
        <w:t>:</w:t>
      </w:r>
      <w:r w:rsidR="001F475A" w:rsidRPr="008333A8">
        <w:rPr>
          <w:rFonts w:ascii="Times New Roman" w:hAnsi="Times New Roman" w:cs="Times New Roman"/>
        </w:rPr>
        <w:t xml:space="preserve"> </w:t>
      </w:r>
      <w:r w:rsidR="00892374" w:rsidRPr="00892374">
        <w:rPr>
          <w:rFonts w:ascii="Times New Roman" w:hAnsi="Times New Roman" w:cs="Times New Roman"/>
        </w:rPr>
        <w:t>The higher perceived performance risk the consumers have towards a green product, the lower purchase intention they have to the green product.</w:t>
      </w:r>
    </w:p>
    <w:p w:rsidR="00C810D8" w:rsidRPr="008333A8" w:rsidRDefault="008C4AF4" w:rsidP="001F475A">
      <w:pPr>
        <w:adjustRightInd w:val="0"/>
        <w:snapToGrid w:val="0"/>
        <w:ind w:leftChars="100" w:left="720" w:rightChars="100" w:right="240" w:hangingChars="200" w:hanging="480"/>
        <w:jc w:val="both"/>
        <w:rPr>
          <w:rFonts w:ascii="Times New Roman" w:hAnsi="Times New Roman" w:cs="Times New Roman"/>
        </w:rPr>
      </w:pPr>
      <w:r w:rsidRPr="008333A8">
        <w:rPr>
          <w:rFonts w:ascii="Times New Roman" w:hAnsi="Times New Roman" w:cs="Times New Roman"/>
          <w:b/>
        </w:rPr>
        <w:t>H4:</w:t>
      </w:r>
      <w:r w:rsidRPr="008333A8">
        <w:rPr>
          <w:rFonts w:ascii="Times New Roman" w:hAnsi="Times New Roman" w:cs="Times New Roman"/>
        </w:rPr>
        <w:t xml:space="preserve"> </w:t>
      </w:r>
      <w:r w:rsidR="00892374" w:rsidRPr="00892374">
        <w:rPr>
          <w:rFonts w:ascii="Times New Roman" w:hAnsi="Times New Roman" w:cs="Times New Roman"/>
        </w:rPr>
        <w:t>The higher perceived financial risk the consumers have towards a green product, the lower purchase intention they have to the green product.</w:t>
      </w:r>
    </w:p>
    <w:p w:rsidR="003E0052" w:rsidRPr="008333A8" w:rsidRDefault="008C4AF4" w:rsidP="008333A8">
      <w:pPr>
        <w:snapToGrid w:val="0"/>
        <w:spacing w:before="240"/>
        <w:jc w:val="both"/>
        <w:rPr>
          <w:rStyle w:val="af9"/>
          <w:rFonts w:ascii="Times New Roman" w:hAnsi="Times New Roman" w:cs="Times New Roman"/>
          <w:b/>
          <w:i w:val="0"/>
        </w:rPr>
      </w:pPr>
      <w:r w:rsidRPr="008333A8">
        <w:rPr>
          <w:rStyle w:val="af9"/>
          <w:rFonts w:ascii="Times New Roman" w:hAnsi="Times New Roman" w:cs="Times New Roman"/>
          <w:b/>
          <w:i w:val="0"/>
        </w:rPr>
        <w:t>Green Advertising Appeal</w:t>
      </w:r>
    </w:p>
    <w:p w:rsidR="00C75961" w:rsidRPr="008333A8" w:rsidRDefault="008D50EC" w:rsidP="00C646F9">
      <w:pPr>
        <w:snapToGrid w:val="0"/>
        <w:jc w:val="both"/>
        <w:rPr>
          <w:rFonts w:ascii="Times New Roman" w:hAnsi="Times New Roman" w:cs="Times New Roman"/>
          <w:szCs w:val="24"/>
        </w:rPr>
      </w:pPr>
      <w:r w:rsidRPr="008333A8">
        <w:rPr>
          <w:rFonts w:ascii="Times New Roman" w:hAnsi="Times New Roman" w:cs="Times New Roman"/>
          <w:szCs w:val="24"/>
        </w:rPr>
        <w:t xml:space="preserve">Advertising is a </w:t>
      </w:r>
      <w:r w:rsidR="008C4AF4" w:rsidRPr="008333A8">
        <w:rPr>
          <w:rFonts w:ascii="Times New Roman" w:hAnsi="Times New Roman" w:cs="Times New Roman"/>
          <w:szCs w:val="24"/>
        </w:rPr>
        <w:t>type of marketing communic</w:t>
      </w:r>
      <w:r w:rsidRPr="008333A8">
        <w:rPr>
          <w:rFonts w:ascii="Times New Roman" w:hAnsi="Times New Roman" w:cs="Times New Roman"/>
          <w:szCs w:val="24"/>
        </w:rPr>
        <w:t xml:space="preserve">ation </w:t>
      </w:r>
      <w:r w:rsidR="008C4AF4" w:rsidRPr="008333A8">
        <w:rPr>
          <w:rFonts w:ascii="Times New Roman" w:hAnsi="Times New Roman" w:cs="Times New Roman"/>
          <w:szCs w:val="24"/>
        </w:rPr>
        <w:t xml:space="preserve">employed to arouse or persuade a target audience to engage in a specific action. </w:t>
      </w:r>
      <w:r w:rsidR="00C55F22" w:rsidRPr="008333A8">
        <w:rPr>
          <w:rFonts w:ascii="Times New Roman" w:hAnsi="Times New Roman" w:cs="Times New Roman"/>
          <w:szCs w:val="24"/>
        </w:rPr>
        <w:t>Communication</w:t>
      </w:r>
      <w:r w:rsidR="008C4AF4" w:rsidRPr="008333A8">
        <w:rPr>
          <w:rFonts w:ascii="Times New Roman" w:hAnsi="Times New Roman" w:cs="Times New Roman"/>
          <w:szCs w:val="24"/>
        </w:rPr>
        <w:t xml:space="preserve"> is a sequence of events in which a sender</w:t>
      </w:r>
      <w:r w:rsidR="00F606C4" w:rsidRPr="008333A8">
        <w:rPr>
          <w:rFonts w:ascii="Times New Roman" w:hAnsi="Times New Roman" w:cs="Times New Roman"/>
          <w:szCs w:val="24"/>
        </w:rPr>
        <w:t xml:space="preserve"> </w:t>
      </w:r>
      <w:r w:rsidR="008C4AF4" w:rsidRPr="008333A8">
        <w:rPr>
          <w:rFonts w:ascii="Times New Roman" w:hAnsi="Times New Roman" w:cs="Times New Roman"/>
          <w:szCs w:val="24"/>
        </w:rPr>
        <w:t>transmits a verbal or nonverbal message through media channels to a recipient</w:t>
      </w:r>
      <w:r w:rsidR="00C55F22" w:rsidRPr="008333A8">
        <w:rPr>
          <w:rFonts w:ascii="Times New Roman" w:hAnsi="Times New Roman" w:cs="Times New Roman"/>
          <w:szCs w:val="24"/>
        </w:rPr>
        <w:t xml:space="preserve"> (Weaver </w:t>
      </w:r>
      <w:r w:rsidR="00337689" w:rsidRPr="008333A8">
        <w:rPr>
          <w:rFonts w:ascii="Times New Roman" w:hAnsi="Times New Roman" w:cs="Times New Roman"/>
          <w:szCs w:val="24"/>
        </w:rPr>
        <w:t>&amp;</w:t>
      </w:r>
      <w:r w:rsidR="00C55F22" w:rsidRPr="008333A8">
        <w:rPr>
          <w:rFonts w:ascii="Times New Roman" w:hAnsi="Times New Roman" w:cs="Times New Roman"/>
          <w:szCs w:val="24"/>
        </w:rPr>
        <w:t xml:space="preserve"> Shannon</w:t>
      </w:r>
      <w:r w:rsidR="006E12F2" w:rsidRPr="008333A8">
        <w:rPr>
          <w:rFonts w:ascii="Times New Roman" w:hAnsi="Times New Roman" w:cs="Times New Roman"/>
          <w:szCs w:val="24"/>
        </w:rPr>
        <w:t>,</w:t>
      </w:r>
      <w:r w:rsidR="00C55F22" w:rsidRPr="008333A8">
        <w:rPr>
          <w:rFonts w:ascii="Times New Roman" w:hAnsi="Times New Roman" w:cs="Times New Roman"/>
          <w:szCs w:val="24"/>
        </w:rPr>
        <w:t xml:space="preserve"> 1963)</w:t>
      </w:r>
      <w:r w:rsidR="008C4AF4" w:rsidRPr="008333A8">
        <w:rPr>
          <w:rFonts w:ascii="Times New Roman" w:hAnsi="Times New Roman" w:cs="Times New Roman"/>
          <w:szCs w:val="24"/>
        </w:rPr>
        <w:t>. During this process, advertisers are frequently con</w:t>
      </w:r>
      <w:r w:rsidRPr="008333A8">
        <w:rPr>
          <w:rFonts w:ascii="Times New Roman" w:hAnsi="Times New Roman" w:cs="Times New Roman"/>
          <w:szCs w:val="24"/>
        </w:rPr>
        <w:t>front</w:t>
      </w:r>
      <w:r w:rsidR="008C4AF4" w:rsidRPr="008333A8">
        <w:rPr>
          <w:rFonts w:ascii="Times New Roman" w:hAnsi="Times New Roman" w:cs="Times New Roman"/>
          <w:szCs w:val="24"/>
        </w:rPr>
        <w:t>ed with several decisions when developing a specific advertisement</w:t>
      </w:r>
      <w:r w:rsidR="00AC3446" w:rsidRPr="008333A8">
        <w:rPr>
          <w:rFonts w:ascii="Times New Roman" w:hAnsi="Times New Roman" w:cs="Times New Roman"/>
          <w:szCs w:val="24"/>
        </w:rPr>
        <w:t xml:space="preserve">, </w:t>
      </w:r>
      <w:r w:rsidR="008C4AF4" w:rsidRPr="008333A8">
        <w:rPr>
          <w:rFonts w:ascii="Times New Roman" w:hAnsi="Times New Roman" w:cs="Times New Roman"/>
          <w:szCs w:val="24"/>
        </w:rPr>
        <w:t xml:space="preserve">and developing green advertisements is no exception. </w:t>
      </w:r>
      <w:proofErr w:type="spellStart"/>
      <w:r w:rsidR="008C4AF4" w:rsidRPr="008333A8">
        <w:rPr>
          <w:rFonts w:ascii="Times New Roman" w:hAnsi="Times New Roman" w:cs="Times New Roman"/>
          <w:szCs w:val="24"/>
        </w:rPr>
        <w:t>Royne</w:t>
      </w:r>
      <w:proofErr w:type="spellEnd"/>
      <w:r w:rsidR="008C4AF4" w:rsidRPr="008333A8">
        <w:rPr>
          <w:rFonts w:ascii="Times New Roman" w:hAnsi="Times New Roman" w:cs="Times New Roman"/>
          <w:szCs w:val="24"/>
        </w:rPr>
        <w:t xml:space="preserve"> et al. (2012) advocated that </w:t>
      </w:r>
      <w:r w:rsidR="008C4AF4" w:rsidRPr="008333A8">
        <w:rPr>
          <w:rFonts w:ascii="Times New Roman" w:hAnsi="Times New Roman" w:cs="Times New Roman"/>
          <w:color w:val="000000"/>
          <w:kern w:val="0"/>
          <w:szCs w:val="24"/>
        </w:rPr>
        <w:t xml:space="preserve">a crucial decision when promoting </w:t>
      </w:r>
      <w:r w:rsidR="003B4353" w:rsidRPr="008333A8">
        <w:rPr>
          <w:rFonts w:ascii="Times New Roman" w:hAnsi="Times New Roman" w:cs="Times New Roman"/>
          <w:color w:val="000000"/>
          <w:kern w:val="0"/>
          <w:szCs w:val="24"/>
        </w:rPr>
        <w:t>green</w:t>
      </w:r>
      <w:r w:rsidR="008C4AF4" w:rsidRPr="008333A8">
        <w:rPr>
          <w:rFonts w:ascii="Times New Roman" w:hAnsi="Times New Roman" w:cs="Times New Roman"/>
          <w:color w:val="000000"/>
          <w:kern w:val="0"/>
          <w:szCs w:val="24"/>
        </w:rPr>
        <w:t xml:space="preserve"> products is the type of message appeal that is employed, as well as a message can be appropriately framed</w:t>
      </w:r>
      <w:r w:rsidR="008C4AF4" w:rsidRPr="008333A8">
        <w:rPr>
          <w:rFonts w:ascii="Times New Roman" w:hAnsi="Times New Roman" w:cs="Times New Roman"/>
          <w:szCs w:val="24"/>
        </w:rPr>
        <w:t>. Specifically, either highlighting a product’s environmental benefits appeal, or informing consumers about a product’s attributes is the most crucial decision for how a message should frame green advertising appeal.</w:t>
      </w:r>
    </w:p>
    <w:p w:rsidR="0091150E" w:rsidRPr="008333A8" w:rsidRDefault="008C4AF4" w:rsidP="00C646F9">
      <w:pPr>
        <w:snapToGrid w:val="0"/>
        <w:ind w:firstLineChars="100" w:firstLine="240"/>
        <w:jc w:val="both"/>
        <w:rPr>
          <w:rFonts w:ascii="Times New Roman" w:hAnsi="Times New Roman" w:cs="Times New Roman"/>
          <w:szCs w:val="24"/>
        </w:rPr>
      </w:pPr>
      <w:r w:rsidRPr="008333A8">
        <w:rPr>
          <w:rFonts w:ascii="Times New Roman" w:hAnsi="Times New Roman" w:cs="Times New Roman"/>
          <w:szCs w:val="24"/>
        </w:rPr>
        <w:t>G</w:t>
      </w:r>
      <w:r w:rsidR="00D21D56" w:rsidRPr="008333A8">
        <w:rPr>
          <w:rFonts w:ascii="Times New Roman" w:hAnsi="Times New Roman" w:cs="Times New Roman"/>
          <w:szCs w:val="24"/>
        </w:rPr>
        <w:t xml:space="preserve">reen advertising </w:t>
      </w:r>
      <w:r w:rsidRPr="008333A8">
        <w:rPr>
          <w:rFonts w:ascii="Times New Roman" w:hAnsi="Times New Roman" w:cs="Times New Roman"/>
          <w:szCs w:val="24"/>
        </w:rPr>
        <w:t>can be defined as a message promoting environmentally oriented consumer behavior (</w:t>
      </w:r>
      <w:proofErr w:type="spellStart"/>
      <w:r w:rsidR="00D21D56" w:rsidRPr="008333A8">
        <w:rPr>
          <w:rFonts w:ascii="Times New Roman" w:hAnsi="Times New Roman" w:cs="Times New Roman"/>
          <w:szCs w:val="24"/>
        </w:rPr>
        <w:t>Kilbourne</w:t>
      </w:r>
      <w:proofErr w:type="spellEnd"/>
      <w:r w:rsidR="006E12F2" w:rsidRPr="008333A8">
        <w:rPr>
          <w:rFonts w:ascii="Times New Roman" w:hAnsi="Times New Roman" w:cs="Times New Roman"/>
          <w:szCs w:val="24"/>
        </w:rPr>
        <w:t>,</w:t>
      </w:r>
      <w:r w:rsidR="00D21D56" w:rsidRPr="008333A8">
        <w:rPr>
          <w:rFonts w:ascii="Times New Roman" w:hAnsi="Times New Roman" w:cs="Times New Roman"/>
          <w:szCs w:val="24"/>
        </w:rPr>
        <w:t xml:space="preserve"> 1995</w:t>
      </w:r>
      <w:r w:rsidRPr="008333A8">
        <w:rPr>
          <w:rFonts w:ascii="Times New Roman" w:hAnsi="Times New Roman" w:cs="Times New Roman"/>
          <w:szCs w:val="24"/>
        </w:rPr>
        <w:t>) that may appeal to the demands and desires of environmentally concerned consumers (</w:t>
      </w:r>
      <w:proofErr w:type="spellStart"/>
      <w:r w:rsidR="00D21D56" w:rsidRPr="008333A8">
        <w:rPr>
          <w:rFonts w:ascii="Times New Roman" w:hAnsi="Times New Roman" w:cs="Times New Roman"/>
          <w:szCs w:val="24"/>
        </w:rPr>
        <w:t>Zinkhan</w:t>
      </w:r>
      <w:proofErr w:type="spellEnd"/>
      <w:r w:rsidR="00D21D56" w:rsidRPr="008333A8">
        <w:rPr>
          <w:rFonts w:ascii="Times New Roman" w:hAnsi="Times New Roman" w:cs="Times New Roman"/>
          <w:szCs w:val="24"/>
        </w:rPr>
        <w:t xml:space="preserve"> </w:t>
      </w:r>
      <w:r w:rsidR="00337689" w:rsidRPr="008333A8">
        <w:rPr>
          <w:rFonts w:ascii="Times New Roman" w:hAnsi="Times New Roman" w:cs="Times New Roman"/>
          <w:szCs w:val="24"/>
        </w:rPr>
        <w:t>&amp;</w:t>
      </w:r>
      <w:r w:rsidR="00D21D56" w:rsidRPr="008333A8">
        <w:rPr>
          <w:rFonts w:ascii="Times New Roman" w:hAnsi="Times New Roman" w:cs="Times New Roman"/>
          <w:szCs w:val="24"/>
        </w:rPr>
        <w:t xml:space="preserve"> Carlson</w:t>
      </w:r>
      <w:r w:rsidR="006E12F2" w:rsidRPr="008333A8">
        <w:rPr>
          <w:rFonts w:ascii="Times New Roman" w:hAnsi="Times New Roman" w:cs="Times New Roman"/>
          <w:szCs w:val="24"/>
        </w:rPr>
        <w:t>,</w:t>
      </w:r>
      <w:r w:rsidR="00D21D56" w:rsidRPr="008333A8">
        <w:rPr>
          <w:rFonts w:ascii="Times New Roman" w:hAnsi="Times New Roman" w:cs="Times New Roman"/>
          <w:szCs w:val="24"/>
        </w:rPr>
        <w:t xml:space="preserve"> 199</w:t>
      </w:r>
      <w:r w:rsidRPr="008333A8">
        <w:rPr>
          <w:rFonts w:ascii="Times New Roman" w:hAnsi="Times New Roman" w:cs="Times New Roman"/>
          <w:szCs w:val="24"/>
        </w:rPr>
        <w:t>5), and it could also promote an environmental attribute of a product (</w:t>
      </w:r>
      <w:proofErr w:type="spellStart"/>
      <w:r w:rsidR="00D21D56" w:rsidRPr="008333A8">
        <w:rPr>
          <w:rFonts w:ascii="Times New Roman" w:hAnsi="Times New Roman" w:cs="Times New Roman"/>
          <w:szCs w:val="24"/>
        </w:rPr>
        <w:t>Schuhwerk</w:t>
      </w:r>
      <w:proofErr w:type="spellEnd"/>
      <w:r w:rsidR="00D21D56" w:rsidRPr="008333A8">
        <w:rPr>
          <w:rFonts w:ascii="Times New Roman" w:hAnsi="Times New Roman" w:cs="Times New Roman"/>
          <w:szCs w:val="24"/>
        </w:rPr>
        <w:t xml:space="preserve"> </w:t>
      </w:r>
      <w:r w:rsidR="00337689" w:rsidRPr="008333A8">
        <w:rPr>
          <w:rFonts w:ascii="Times New Roman" w:hAnsi="Times New Roman" w:cs="Times New Roman"/>
          <w:szCs w:val="24"/>
        </w:rPr>
        <w:t>&amp;</w:t>
      </w:r>
      <w:r w:rsidR="00D21D56" w:rsidRPr="008333A8">
        <w:rPr>
          <w:rFonts w:ascii="Times New Roman" w:hAnsi="Times New Roman" w:cs="Times New Roman"/>
          <w:szCs w:val="24"/>
        </w:rPr>
        <w:t xml:space="preserve"> </w:t>
      </w:r>
      <w:proofErr w:type="spellStart"/>
      <w:r w:rsidR="00D21D56" w:rsidRPr="008333A8">
        <w:rPr>
          <w:rFonts w:ascii="Times New Roman" w:hAnsi="Times New Roman" w:cs="Times New Roman"/>
          <w:szCs w:val="24"/>
        </w:rPr>
        <w:t>Lefkoff-Hagius</w:t>
      </w:r>
      <w:proofErr w:type="spellEnd"/>
      <w:r w:rsidR="006E12F2" w:rsidRPr="008333A8">
        <w:rPr>
          <w:rFonts w:ascii="Times New Roman" w:hAnsi="Times New Roman" w:cs="Times New Roman"/>
          <w:szCs w:val="24"/>
        </w:rPr>
        <w:t>,</w:t>
      </w:r>
      <w:r w:rsidR="00D21D56" w:rsidRPr="008333A8">
        <w:rPr>
          <w:rFonts w:ascii="Times New Roman" w:hAnsi="Times New Roman" w:cs="Times New Roman"/>
          <w:szCs w:val="24"/>
        </w:rPr>
        <w:t xml:space="preserve"> 1995</w:t>
      </w:r>
      <w:r w:rsidRPr="008333A8">
        <w:rPr>
          <w:rFonts w:ascii="Times New Roman" w:hAnsi="Times New Roman" w:cs="Times New Roman"/>
          <w:szCs w:val="24"/>
        </w:rPr>
        <w:t>).</w:t>
      </w:r>
      <w:r w:rsidR="00D21D56" w:rsidRPr="008333A8">
        <w:rPr>
          <w:rFonts w:ascii="Times New Roman" w:hAnsi="Times New Roman" w:cs="Times New Roman"/>
          <w:szCs w:val="24"/>
        </w:rPr>
        <w:t xml:space="preserve"> </w:t>
      </w:r>
      <w:r w:rsidRPr="008333A8">
        <w:rPr>
          <w:rFonts w:ascii="Times New Roman" w:hAnsi="Times New Roman" w:cs="Times New Roman"/>
          <w:szCs w:val="24"/>
        </w:rPr>
        <w:t xml:space="preserve">Green advertising </w:t>
      </w:r>
      <w:r w:rsidR="002F47E8" w:rsidRPr="008333A8">
        <w:rPr>
          <w:rFonts w:ascii="Times New Roman" w:hAnsi="Times New Roman" w:cs="Times New Roman"/>
          <w:szCs w:val="24"/>
        </w:rPr>
        <w:t xml:space="preserve">also </w:t>
      </w:r>
      <w:r w:rsidRPr="008333A8">
        <w:rPr>
          <w:rFonts w:ascii="Times New Roman" w:hAnsi="Times New Roman" w:cs="Times New Roman"/>
          <w:szCs w:val="24"/>
        </w:rPr>
        <w:t xml:space="preserve">refers to the advertising of a product based on </w:t>
      </w:r>
      <w:r w:rsidR="003B4353" w:rsidRPr="008333A8">
        <w:rPr>
          <w:rFonts w:ascii="Times New Roman" w:hAnsi="Times New Roman" w:cs="Times New Roman"/>
          <w:color w:val="000000"/>
          <w:kern w:val="0"/>
          <w:szCs w:val="24"/>
        </w:rPr>
        <w:t>green</w:t>
      </w:r>
      <w:r w:rsidRPr="008333A8">
        <w:rPr>
          <w:rFonts w:ascii="Times New Roman" w:hAnsi="Times New Roman" w:cs="Times New Roman"/>
          <w:szCs w:val="24"/>
        </w:rPr>
        <w:t xml:space="preserve"> propositions (</w:t>
      </w:r>
      <w:r w:rsidR="00D21D56" w:rsidRPr="008333A8">
        <w:rPr>
          <w:rFonts w:ascii="Times New Roman" w:hAnsi="Times New Roman" w:cs="Times New Roman"/>
          <w:szCs w:val="24"/>
        </w:rPr>
        <w:t xml:space="preserve">Hartmann </w:t>
      </w:r>
      <w:r w:rsidR="00337689" w:rsidRPr="008333A8">
        <w:rPr>
          <w:rFonts w:ascii="Times New Roman" w:hAnsi="Times New Roman" w:cs="Times New Roman"/>
          <w:szCs w:val="24"/>
        </w:rPr>
        <w:lastRenderedPageBreak/>
        <w:t>&amp;</w:t>
      </w:r>
      <w:r w:rsidR="00D21D56" w:rsidRPr="008333A8">
        <w:rPr>
          <w:rFonts w:ascii="Times New Roman" w:hAnsi="Times New Roman" w:cs="Times New Roman"/>
          <w:szCs w:val="24"/>
        </w:rPr>
        <w:t xml:space="preserve"> </w:t>
      </w:r>
      <w:proofErr w:type="spellStart"/>
      <w:r w:rsidR="00D21D56" w:rsidRPr="008333A8">
        <w:rPr>
          <w:rFonts w:ascii="Times New Roman" w:hAnsi="Times New Roman" w:cs="Times New Roman"/>
          <w:szCs w:val="24"/>
        </w:rPr>
        <w:t>Apaolaza</w:t>
      </w:r>
      <w:proofErr w:type="spellEnd"/>
      <w:r w:rsidR="00D21D56" w:rsidRPr="008333A8">
        <w:rPr>
          <w:rFonts w:ascii="Times New Roman" w:hAnsi="Times New Roman" w:cs="Times New Roman"/>
          <w:szCs w:val="24"/>
        </w:rPr>
        <w:t>-Ibáñez</w:t>
      </w:r>
      <w:r w:rsidR="006E12F2" w:rsidRPr="008333A8">
        <w:rPr>
          <w:rFonts w:ascii="Times New Roman" w:hAnsi="Times New Roman" w:cs="Times New Roman"/>
          <w:szCs w:val="24"/>
        </w:rPr>
        <w:t>,</w:t>
      </w:r>
      <w:r w:rsidR="00D21D56" w:rsidRPr="008333A8">
        <w:rPr>
          <w:rFonts w:ascii="Times New Roman" w:hAnsi="Times New Roman" w:cs="Times New Roman"/>
          <w:szCs w:val="24"/>
        </w:rPr>
        <w:t xml:space="preserve"> 2009</w:t>
      </w:r>
      <w:r w:rsidRPr="008333A8">
        <w:rPr>
          <w:rFonts w:ascii="Times New Roman" w:hAnsi="Times New Roman" w:cs="Times New Roman"/>
          <w:szCs w:val="24"/>
        </w:rPr>
        <w:t xml:space="preserve">), and it allows for the promotion of such </w:t>
      </w:r>
      <w:r w:rsidRPr="008333A8">
        <w:rPr>
          <w:rFonts w:ascii="Times New Roman" w:hAnsi="Times New Roman" w:cs="Times New Roman"/>
          <w:bCs/>
          <w:kern w:val="0"/>
          <w:szCs w:val="24"/>
        </w:rPr>
        <w:t>eco</w:t>
      </w:r>
      <w:r w:rsidR="00BE54C4" w:rsidRPr="008333A8">
        <w:rPr>
          <w:rFonts w:ascii="Times New Roman" w:hAnsi="Times New Roman" w:cs="Times New Roman"/>
          <w:bCs/>
          <w:kern w:val="0"/>
          <w:szCs w:val="24"/>
        </w:rPr>
        <w:t>-</w:t>
      </w:r>
      <w:r w:rsidRPr="008333A8">
        <w:rPr>
          <w:rFonts w:ascii="Times New Roman" w:hAnsi="Times New Roman" w:cs="Times New Roman"/>
          <w:bCs/>
          <w:kern w:val="0"/>
          <w:szCs w:val="24"/>
        </w:rPr>
        <w:t>friendly</w:t>
      </w:r>
      <w:r w:rsidRPr="008333A8">
        <w:rPr>
          <w:rFonts w:ascii="Times New Roman" w:hAnsi="Times New Roman" w:cs="Times New Roman"/>
          <w:szCs w:val="24"/>
        </w:rPr>
        <w:t xml:space="preserve"> issues such as minimizing environmental wastefulness (</w:t>
      </w:r>
      <w:r w:rsidR="00D21D56" w:rsidRPr="008333A8">
        <w:rPr>
          <w:rFonts w:ascii="Times New Roman" w:hAnsi="Times New Roman" w:cs="Times New Roman"/>
          <w:szCs w:val="24"/>
        </w:rPr>
        <w:t xml:space="preserve">Fowler </w:t>
      </w:r>
      <w:r w:rsidR="00337689" w:rsidRPr="008333A8">
        <w:rPr>
          <w:rFonts w:ascii="Times New Roman" w:hAnsi="Times New Roman" w:cs="Times New Roman"/>
          <w:szCs w:val="24"/>
        </w:rPr>
        <w:t>&amp;</w:t>
      </w:r>
      <w:r w:rsidR="00D21D56" w:rsidRPr="008333A8">
        <w:rPr>
          <w:rFonts w:ascii="Times New Roman" w:hAnsi="Times New Roman" w:cs="Times New Roman"/>
          <w:szCs w:val="24"/>
        </w:rPr>
        <w:t xml:space="preserve"> Close</w:t>
      </w:r>
      <w:r w:rsidR="006E12F2" w:rsidRPr="008333A8">
        <w:rPr>
          <w:rFonts w:ascii="Times New Roman" w:hAnsi="Times New Roman" w:cs="Times New Roman"/>
          <w:szCs w:val="24"/>
        </w:rPr>
        <w:t>,</w:t>
      </w:r>
      <w:r w:rsidR="00D21D56" w:rsidRPr="008333A8">
        <w:rPr>
          <w:rFonts w:ascii="Times New Roman" w:hAnsi="Times New Roman" w:cs="Times New Roman"/>
          <w:szCs w:val="24"/>
        </w:rPr>
        <w:t xml:space="preserve"> 2012</w:t>
      </w:r>
      <w:r w:rsidRPr="008333A8">
        <w:rPr>
          <w:rFonts w:ascii="Times New Roman" w:hAnsi="Times New Roman" w:cs="Times New Roman"/>
          <w:szCs w:val="24"/>
        </w:rPr>
        <w:t>).</w:t>
      </w:r>
    </w:p>
    <w:p w:rsidR="008F1E83" w:rsidRPr="008333A8" w:rsidRDefault="008C4AF4" w:rsidP="00C646F9">
      <w:pPr>
        <w:snapToGrid w:val="0"/>
        <w:ind w:firstLineChars="100" w:firstLine="240"/>
        <w:jc w:val="both"/>
        <w:rPr>
          <w:rFonts w:ascii="Times New Roman" w:hAnsi="Times New Roman" w:cs="Times New Roman"/>
          <w:szCs w:val="24"/>
        </w:rPr>
      </w:pPr>
      <w:r w:rsidRPr="008333A8">
        <w:rPr>
          <w:rFonts w:ascii="Times New Roman" w:hAnsi="Times New Roman" w:cs="Times New Roman"/>
          <w:szCs w:val="24"/>
        </w:rPr>
        <w:t xml:space="preserve">Previous studies have proposed classification systems for green advertising claims. For example, Carlson, Grove, and </w:t>
      </w:r>
      <w:proofErr w:type="spellStart"/>
      <w:r w:rsidRPr="008333A8">
        <w:rPr>
          <w:rFonts w:ascii="Times New Roman" w:hAnsi="Times New Roman" w:cs="Times New Roman"/>
          <w:szCs w:val="24"/>
        </w:rPr>
        <w:t>Kangun</w:t>
      </w:r>
      <w:proofErr w:type="spellEnd"/>
      <w:r w:rsidRPr="008333A8">
        <w:rPr>
          <w:rFonts w:ascii="Times New Roman" w:hAnsi="Times New Roman" w:cs="Times New Roman"/>
          <w:szCs w:val="24"/>
        </w:rPr>
        <w:t xml:space="preserve"> (1993) classified environmental claims as product-oriented, process-oriented, image-oriented, and environmental facts. Additionally, environmental claims could be considered either the tangible or intangible benefits of </w:t>
      </w:r>
      <w:r w:rsidR="00546FB8" w:rsidRPr="008333A8">
        <w:rPr>
          <w:rFonts w:ascii="Times New Roman" w:hAnsi="Times New Roman" w:cs="Times New Roman"/>
          <w:szCs w:val="24"/>
        </w:rPr>
        <w:t>a</w:t>
      </w:r>
      <w:r w:rsidRPr="008333A8">
        <w:rPr>
          <w:rFonts w:ascii="Times New Roman" w:hAnsi="Times New Roman" w:cs="Times New Roman"/>
          <w:szCs w:val="24"/>
        </w:rPr>
        <w:t xml:space="preserve"> </w:t>
      </w:r>
      <w:r w:rsidR="00C45974" w:rsidRPr="008333A8">
        <w:rPr>
          <w:rFonts w:ascii="Times New Roman" w:hAnsi="Times New Roman" w:cs="Times New Roman"/>
          <w:szCs w:val="24"/>
        </w:rPr>
        <w:t>green</w:t>
      </w:r>
      <w:r w:rsidRPr="008333A8">
        <w:rPr>
          <w:rFonts w:ascii="Times New Roman" w:hAnsi="Times New Roman" w:cs="Times New Roman"/>
          <w:szCs w:val="24"/>
        </w:rPr>
        <w:t xml:space="preserve"> product </w:t>
      </w:r>
      <w:r w:rsidR="00792EE5" w:rsidRPr="008333A8">
        <w:rPr>
          <w:rFonts w:ascii="Times New Roman" w:hAnsi="Times New Roman" w:cs="Times New Roman"/>
          <w:szCs w:val="24"/>
        </w:rPr>
        <w:t>(Davis</w:t>
      </w:r>
      <w:r w:rsidR="00E40AC4" w:rsidRPr="008333A8">
        <w:rPr>
          <w:rFonts w:ascii="Times New Roman" w:hAnsi="Times New Roman" w:cs="Times New Roman"/>
          <w:szCs w:val="24"/>
        </w:rPr>
        <w:t>, 1993</w:t>
      </w:r>
      <w:r w:rsidR="00792EE5" w:rsidRPr="008333A8">
        <w:rPr>
          <w:rFonts w:ascii="Times New Roman" w:hAnsi="Times New Roman" w:cs="Times New Roman"/>
          <w:szCs w:val="24"/>
        </w:rPr>
        <w:t xml:space="preserve">). </w:t>
      </w:r>
      <w:proofErr w:type="spellStart"/>
      <w:r w:rsidR="00792EE5" w:rsidRPr="008333A8">
        <w:rPr>
          <w:rFonts w:ascii="Times New Roman" w:hAnsi="Times New Roman" w:cs="Times New Roman"/>
          <w:szCs w:val="24"/>
        </w:rPr>
        <w:t>Leoni</w:t>
      </w:r>
      <w:r w:rsidRPr="008333A8">
        <w:rPr>
          <w:rFonts w:ascii="Times New Roman" w:hAnsi="Times New Roman" w:cs="Times New Roman"/>
          <w:szCs w:val="24"/>
        </w:rPr>
        <w:t>dou</w:t>
      </w:r>
      <w:proofErr w:type="spellEnd"/>
      <w:r w:rsidRPr="008333A8">
        <w:rPr>
          <w:rFonts w:ascii="Times New Roman" w:hAnsi="Times New Roman" w:cs="Times New Roman"/>
          <w:szCs w:val="24"/>
        </w:rPr>
        <w:t xml:space="preserve"> et al. (2011) documented types of </w:t>
      </w:r>
      <w:r w:rsidR="003B4353" w:rsidRPr="008333A8">
        <w:rPr>
          <w:rFonts w:ascii="Times New Roman" w:hAnsi="Times New Roman" w:cs="Times New Roman"/>
          <w:szCs w:val="24"/>
        </w:rPr>
        <w:t>green</w:t>
      </w:r>
      <w:r w:rsidRPr="008333A8">
        <w:rPr>
          <w:rFonts w:ascii="Times New Roman" w:hAnsi="Times New Roman" w:cs="Times New Roman"/>
          <w:szCs w:val="24"/>
        </w:rPr>
        <w:t xml:space="preserve"> claims appearing in advertisements</w:t>
      </w:r>
      <w:r w:rsidR="00E636E6" w:rsidRPr="008333A8">
        <w:rPr>
          <w:rFonts w:ascii="Times New Roman" w:hAnsi="Times New Roman" w:cs="Times New Roman"/>
          <w:szCs w:val="24"/>
        </w:rPr>
        <w:t xml:space="preserve"> and</w:t>
      </w:r>
      <w:r w:rsidRPr="008333A8">
        <w:rPr>
          <w:rFonts w:ascii="Times New Roman" w:hAnsi="Times New Roman" w:cs="Times New Roman"/>
          <w:szCs w:val="24"/>
        </w:rPr>
        <w:t xml:space="preserve"> reported an increase in the percentage of advertisements targeting consumers and a decrease in the percentage of advertisements targeting businesses.</w:t>
      </w:r>
      <w:r w:rsidR="008F1E83" w:rsidRPr="008333A8">
        <w:rPr>
          <w:rFonts w:ascii="Times New Roman" w:hAnsi="Times New Roman" w:cs="Times New Roman"/>
          <w:szCs w:val="24"/>
        </w:rPr>
        <w:t xml:space="preserve"> </w:t>
      </w:r>
    </w:p>
    <w:p w:rsidR="00B96773" w:rsidRPr="008333A8" w:rsidRDefault="005E6463" w:rsidP="00C646F9">
      <w:pPr>
        <w:snapToGrid w:val="0"/>
        <w:ind w:firstLineChars="100" w:firstLine="240"/>
        <w:jc w:val="both"/>
        <w:rPr>
          <w:rFonts w:ascii="Times New Roman" w:hAnsi="Times New Roman" w:cs="Times New Roman"/>
          <w:szCs w:val="24"/>
        </w:rPr>
      </w:pPr>
      <w:proofErr w:type="spellStart"/>
      <w:r w:rsidRPr="008333A8">
        <w:rPr>
          <w:rFonts w:ascii="Times New Roman" w:hAnsi="Times New Roman" w:cs="Times New Roman"/>
          <w:szCs w:val="24"/>
        </w:rPr>
        <w:t>Salminen</w:t>
      </w:r>
      <w:proofErr w:type="spellEnd"/>
      <w:r w:rsidRPr="008333A8">
        <w:rPr>
          <w:rFonts w:ascii="Times New Roman" w:hAnsi="Times New Roman" w:cs="Times New Roman"/>
          <w:szCs w:val="24"/>
        </w:rPr>
        <w:t xml:space="preserve"> and </w:t>
      </w:r>
      <w:proofErr w:type="spellStart"/>
      <w:r w:rsidRPr="008333A8">
        <w:rPr>
          <w:rFonts w:ascii="Times New Roman" w:hAnsi="Times New Roman" w:cs="Times New Roman"/>
          <w:szCs w:val="24"/>
        </w:rPr>
        <w:t>Wallenius</w:t>
      </w:r>
      <w:proofErr w:type="spellEnd"/>
      <w:r w:rsidRPr="008333A8">
        <w:rPr>
          <w:rFonts w:ascii="Times New Roman" w:hAnsi="Times New Roman" w:cs="Times New Roman"/>
          <w:szCs w:val="24"/>
        </w:rPr>
        <w:t xml:space="preserve"> (1993)</w:t>
      </w:r>
      <w:r w:rsidR="00B63CEC" w:rsidRPr="008333A8">
        <w:rPr>
          <w:rFonts w:ascii="Times New Roman" w:hAnsi="Times New Roman" w:cs="Times New Roman"/>
          <w:szCs w:val="24"/>
        </w:rPr>
        <w:t>,</w:t>
      </w:r>
      <w:r w:rsidRPr="008333A8">
        <w:rPr>
          <w:rFonts w:ascii="Times New Roman" w:hAnsi="Times New Roman" w:cs="Times New Roman"/>
          <w:szCs w:val="24"/>
        </w:rPr>
        <w:t xml:space="preserve"> as well as </w:t>
      </w:r>
      <w:r w:rsidR="00713055" w:rsidRPr="008333A8">
        <w:rPr>
          <w:rFonts w:ascii="Times New Roman" w:hAnsi="Times New Roman" w:cs="Times New Roman"/>
          <w:szCs w:val="24"/>
        </w:rPr>
        <w:t xml:space="preserve">Berger and Smith </w:t>
      </w:r>
      <w:r w:rsidRPr="008333A8">
        <w:rPr>
          <w:rFonts w:ascii="Times New Roman" w:hAnsi="Times New Roman" w:cs="Times New Roman"/>
          <w:szCs w:val="24"/>
        </w:rPr>
        <w:t>(</w:t>
      </w:r>
      <w:r w:rsidR="00713055" w:rsidRPr="008333A8">
        <w:rPr>
          <w:rFonts w:ascii="Times New Roman" w:hAnsi="Times New Roman" w:cs="Times New Roman"/>
          <w:szCs w:val="24"/>
        </w:rPr>
        <w:t>1998</w:t>
      </w:r>
      <w:r w:rsidRPr="008333A8">
        <w:rPr>
          <w:rFonts w:ascii="Times New Roman" w:hAnsi="Times New Roman" w:cs="Times New Roman"/>
          <w:szCs w:val="24"/>
        </w:rPr>
        <w:t xml:space="preserve">) </w:t>
      </w:r>
      <w:r w:rsidR="008C4AF4" w:rsidRPr="008333A8">
        <w:rPr>
          <w:rFonts w:ascii="Times New Roman" w:hAnsi="Times New Roman" w:cs="Times New Roman"/>
          <w:szCs w:val="24"/>
        </w:rPr>
        <w:t xml:space="preserve">have adopted </w:t>
      </w:r>
      <w:r w:rsidR="008C4AF4" w:rsidRPr="008333A8">
        <w:rPr>
          <w:rFonts w:ascii="Times New Roman" w:hAnsi="Times New Roman" w:cs="Times New Roman"/>
          <w:bCs/>
          <w:kern w:val="0"/>
          <w:szCs w:val="24"/>
        </w:rPr>
        <w:t>prospect theory</w:t>
      </w:r>
      <w:r w:rsidR="008C4AF4" w:rsidRPr="008333A8">
        <w:rPr>
          <w:rFonts w:ascii="Times New Roman" w:hAnsi="Times New Roman" w:cs="Times New Roman"/>
          <w:szCs w:val="24"/>
        </w:rPr>
        <w:t xml:space="preserve"> in research on advertising to ass</w:t>
      </w:r>
      <w:r w:rsidR="0056092B" w:rsidRPr="008333A8">
        <w:rPr>
          <w:rFonts w:ascii="Times New Roman" w:hAnsi="Times New Roman" w:cs="Times New Roman"/>
          <w:szCs w:val="24"/>
        </w:rPr>
        <w:t xml:space="preserve">ess how consumers perceive </w:t>
      </w:r>
      <w:r w:rsidR="008C4AF4" w:rsidRPr="008333A8">
        <w:rPr>
          <w:rFonts w:ascii="Times New Roman" w:hAnsi="Times New Roman" w:cs="Times New Roman"/>
          <w:szCs w:val="24"/>
        </w:rPr>
        <w:t xml:space="preserve">the framing of messages based on either gains or losses. </w:t>
      </w:r>
      <w:proofErr w:type="spellStart"/>
      <w:r w:rsidR="008C4AF4" w:rsidRPr="008333A8">
        <w:rPr>
          <w:rFonts w:ascii="Times New Roman" w:hAnsi="Times New Roman" w:cs="Times New Roman"/>
          <w:szCs w:val="24"/>
        </w:rPr>
        <w:t>Royne</w:t>
      </w:r>
      <w:proofErr w:type="spellEnd"/>
      <w:r w:rsidR="008C4AF4" w:rsidRPr="008333A8">
        <w:rPr>
          <w:rFonts w:ascii="Times New Roman" w:hAnsi="Times New Roman" w:cs="Times New Roman"/>
          <w:szCs w:val="24"/>
        </w:rPr>
        <w:t xml:space="preserve"> et al. (</w:t>
      </w:r>
      <w:r w:rsidR="008C4AF4" w:rsidRPr="008333A8">
        <w:rPr>
          <w:rFonts w:ascii="Times New Roman" w:hAnsi="Times New Roman" w:cs="Times New Roman"/>
          <w:bCs/>
          <w:kern w:val="0"/>
          <w:szCs w:val="24"/>
        </w:rPr>
        <w:t>2012</w:t>
      </w:r>
      <w:r w:rsidR="008C4AF4" w:rsidRPr="008333A8">
        <w:rPr>
          <w:rFonts w:ascii="Times New Roman" w:hAnsi="Times New Roman" w:cs="Times New Roman"/>
          <w:szCs w:val="24"/>
        </w:rPr>
        <w:t>) also adopted prospect theory</w:t>
      </w:r>
      <w:r w:rsidR="00536B7B" w:rsidRPr="008333A8">
        <w:rPr>
          <w:rFonts w:ascii="Times New Roman" w:hAnsi="Times New Roman" w:cs="Times New Roman"/>
          <w:szCs w:val="24"/>
        </w:rPr>
        <w:t xml:space="preserve"> to examine the </w:t>
      </w:r>
      <w:r w:rsidR="00A967DF" w:rsidRPr="008333A8">
        <w:rPr>
          <w:rFonts w:ascii="Times New Roman" w:hAnsi="Times New Roman" w:cs="Times New Roman"/>
          <w:szCs w:val="24"/>
        </w:rPr>
        <w:t>influence</w:t>
      </w:r>
      <w:r w:rsidR="008C4AF4" w:rsidRPr="008333A8">
        <w:rPr>
          <w:rFonts w:ascii="Times New Roman" w:hAnsi="Times New Roman" w:cs="Times New Roman"/>
          <w:szCs w:val="24"/>
        </w:rPr>
        <w:t xml:space="preserve"> of product attribute framing on consumers’ overall perceived quality and price of an advertised </w:t>
      </w:r>
      <w:r w:rsidR="003B4353" w:rsidRPr="008333A8">
        <w:rPr>
          <w:rFonts w:ascii="Times New Roman" w:hAnsi="Times New Roman" w:cs="Times New Roman"/>
          <w:color w:val="000000"/>
          <w:kern w:val="0"/>
          <w:szCs w:val="24"/>
        </w:rPr>
        <w:t>green</w:t>
      </w:r>
      <w:r w:rsidR="008C4AF4" w:rsidRPr="008333A8">
        <w:rPr>
          <w:rFonts w:ascii="Times New Roman" w:hAnsi="Times New Roman" w:cs="Times New Roman"/>
          <w:szCs w:val="24"/>
        </w:rPr>
        <w:t xml:space="preserve"> product of relatively low involvement (i.e., body wash and car wash). Their findings offer key insights for environmentally oriented advertising. First, the perceived quality of products advertised based on </w:t>
      </w:r>
      <w:r w:rsidR="00546FB8" w:rsidRPr="008333A8">
        <w:rPr>
          <w:rFonts w:ascii="Times New Roman" w:hAnsi="Times New Roman" w:cs="Times New Roman"/>
          <w:szCs w:val="24"/>
        </w:rPr>
        <w:t>environmental</w:t>
      </w:r>
      <w:r w:rsidR="008C4AF4" w:rsidRPr="008333A8">
        <w:rPr>
          <w:rFonts w:ascii="Times New Roman" w:hAnsi="Times New Roman" w:cs="Times New Roman"/>
          <w:szCs w:val="24"/>
        </w:rPr>
        <w:t xml:space="preserve"> attributes is not necessarily lower than that of products advertised using other types of appeal</w:t>
      </w:r>
      <w:r w:rsidR="004D0E73" w:rsidRPr="008333A8">
        <w:rPr>
          <w:rFonts w:ascii="Times New Roman" w:hAnsi="Times New Roman" w:cs="Times New Roman"/>
          <w:szCs w:val="24"/>
        </w:rPr>
        <w:t xml:space="preserve"> (e.g., personal benefits appeal)</w:t>
      </w:r>
      <w:r w:rsidR="006E03AA" w:rsidRPr="008333A8">
        <w:rPr>
          <w:rFonts w:ascii="Times New Roman" w:hAnsi="Times New Roman" w:cs="Times New Roman"/>
          <w:szCs w:val="24"/>
        </w:rPr>
        <w:t xml:space="preserve">. Second, </w:t>
      </w:r>
      <w:r w:rsidR="00AB7F0F" w:rsidRPr="008333A8">
        <w:rPr>
          <w:rFonts w:ascii="Times New Roman" w:hAnsi="Times New Roman" w:cs="Times New Roman"/>
          <w:szCs w:val="24"/>
        </w:rPr>
        <w:t xml:space="preserve">consumers’ </w:t>
      </w:r>
      <w:r w:rsidR="008C4AF4" w:rsidRPr="008333A8">
        <w:rPr>
          <w:rFonts w:ascii="Times New Roman" w:hAnsi="Times New Roman" w:cs="Times New Roman"/>
          <w:szCs w:val="24"/>
        </w:rPr>
        <w:t xml:space="preserve">perceived price of </w:t>
      </w:r>
      <w:r w:rsidR="003B4353" w:rsidRPr="008333A8">
        <w:rPr>
          <w:rFonts w:ascii="Times New Roman" w:hAnsi="Times New Roman" w:cs="Times New Roman"/>
          <w:color w:val="000000"/>
          <w:kern w:val="0"/>
          <w:szCs w:val="24"/>
        </w:rPr>
        <w:t>green</w:t>
      </w:r>
      <w:r w:rsidR="008C4AF4" w:rsidRPr="008333A8">
        <w:rPr>
          <w:rFonts w:ascii="Times New Roman" w:hAnsi="Times New Roman" w:cs="Times New Roman"/>
          <w:szCs w:val="24"/>
        </w:rPr>
        <w:t xml:space="preserve"> products appears to be context-specific. Finally, consumers consider </w:t>
      </w:r>
      <w:r w:rsidR="008C4AF4" w:rsidRPr="008333A8">
        <w:rPr>
          <w:rFonts w:ascii="Times New Roman" w:hAnsi="Times New Roman" w:cs="Times New Roman"/>
          <w:color w:val="000000"/>
          <w:kern w:val="0"/>
          <w:szCs w:val="24"/>
        </w:rPr>
        <w:t>green</w:t>
      </w:r>
      <w:r w:rsidR="008C4AF4" w:rsidRPr="008333A8">
        <w:rPr>
          <w:rFonts w:ascii="Times New Roman" w:hAnsi="Times New Roman" w:cs="Times New Roman"/>
          <w:szCs w:val="24"/>
        </w:rPr>
        <w:t xml:space="preserve"> products based on the environmental value gained should they decide to purchase a product</w:t>
      </w:r>
      <w:r w:rsidR="00D64A4F" w:rsidRPr="008333A8">
        <w:rPr>
          <w:rFonts w:ascii="Times New Roman" w:hAnsi="Times New Roman" w:cs="Times New Roman"/>
          <w:szCs w:val="24"/>
        </w:rPr>
        <w:t>.</w:t>
      </w:r>
    </w:p>
    <w:p w:rsidR="0017196E" w:rsidRPr="008333A8" w:rsidRDefault="00E571A6" w:rsidP="00C646F9">
      <w:pPr>
        <w:snapToGrid w:val="0"/>
        <w:ind w:firstLineChars="100" w:firstLine="240"/>
        <w:jc w:val="both"/>
        <w:rPr>
          <w:rFonts w:ascii="Times New Roman" w:hAnsi="Times New Roman" w:cs="Times New Roman"/>
          <w:szCs w:val="24"/>
        </w:rPr>
      </w:pPr>
      <w:r w:rsidRPr="008333A8">
        <w:rPr>
          <w:rFonts w:ascii="Times New Roman" w:hAnsi="Times New Roman" w:cs="Times New Roman"/>
          <w:szCs w:val="24"/>
        </w:rPr>
        <w:t>Based on a systematic literature review</w:t>
      </w:r>
      <w:r w:rsidR="008C4AF4" w:rsidRPr="008333A8">
        <w:rPr>
          <w:rFonts w:ascii="Times New Roman" w:hAnsi="Times New Roman" w:cs="Times New Roman"/>
          <w:szCs w:val="24"/>
        </w:rPr>
        <w:t xml:space="preserve">, this study extends the research by </w:t>
      </w:r>
      <w:proofErr w:type="spellStart"/>
      <w:r w:rsidR="008C4AF4" w:rsidRPr="008333A8">
        <w:rPr>
          <w:rFonts w:ascii="Times New Roman" w:hAnsi="Times New Roman" w:cs="Times New Roman"/>
          <w:szCs w:val="24"/>
        </w:rPr>
        <w:t>Royne</w:t>
      </w:r>
      <w:proofErr w:type="spellEnd"/>
      <w:r w:rsidR="008C4AF4" w:rsidRPr="008333A8">
        <w:rPr>
          <w:rFonts w:ascii="Times New Roman" w:hAnsi="Times New Roman" w:cs="Times New Roman"/>
          <w:szCs w:val="24"/>
        </w:rPr>
        <w:t xml:space="preserve"> et al. (2012) by applying prospect theory to examine the influence of product attribute framing on consumer perceptions and purchase intentions. </w:t>
      </w:r>
      <w:r w:rsidR="00B47307" w:rsidRPr="008333A8">
        <w:rPr>
          <w:rFonts w:ascii="Times New Roman" w:hAnsi="Times New Roman" w:cs="Times New Roman"/>
          <w:szCs w:val="24"/>
        </w:rPr>
        <w:t>This study</w:t>
      </w:r>
      <w:r w:rsidR="008C4AF4" w:rsidRPr="008333A8">
        <w:rPr>
          <w:rFonts w:ascii="Times New Roman" w:hAnsi="Times New Roman" w:cs="Times New Roman"/>
          <w:szCs w:val="24"/>
        </w:rPr>
        <w:t xml:space="preserve"> hypothesized that consumers consider environmental gains as risk-averse and more positive when assessing advertised green products based on known personal gains, which form a reference point for consumers. Furthermore, </w:t>
      </w:r>
      <w:r w:rsidR="00B47307" w:rsidRPr="008333A8">
        <w:rPr>
          <w:rFonts w:ascii="Times New Roman" w:hAnsi="Times New Roman" w:cs="Times New Roman"/>
          <w:szCs w:val="24"/>
        </w:rPr>
        <w:t>this study</w:t>
      </w:r>
      <w:r w:rsidR="008C4AF4" w:rsidRPr="008333A8">
        <w:rPr>
          <w:rFonts w:ascii="Times New Roman" w:hAnsi="Times New Roman" w:cs="Times New Roman"/>
          <w:szCs w:val="24"/>
        </w:rPr>
        <w:t xml:space="preserve"> considered that consumers respond positively to advertisements based on </w:t>
      </w:r>
      <w:r w:rsidR="002B4350" w:rsidRPr="008333A8">
        <w:rPr>
          <w:rFonts w:ascii="Times New Roman" w:hAnsi="Times New Roman" w:cs="Times New Roman"/>
          <w:szCs w:val="24"/>
        </w:rPr>
        <w:t xml:space="preserve">green appeal </w:t>
      </w:r>
      <w:r w:rsidR="008C4AF4" w:rsidRPr="008333A8">
        <w:rPr>
          <w:rFonts w:ascii="Times New Roman" w:hAnsi="Times New Roman" w:cs="Times New Roman"/>
          <w:szCs w:val="24"/>
        </w:rPr>
        <w:t>(i.e.,</w:t>
      </w:r>
      <w:r w:rsidR="002B4350" w:rsidRPr="008333A8">
        <w:rPr>
          <w:rFonts w:ascii="Times New Roman" w:hAnsi="Times New Roman" w:cs="Times New Roman"/>
          <w:szCs w:val="24"/>
        </w:rPr>
        <w:t xml:space="preserve"> environmental benefits appeal</w:t>
      </w:r>
      <w:r w:rsidR="008C4AF4" w:rsidRPr="008333A8">
        <w:rPr>
          <w:rFonts w:ascii="Times New Roman" w:hAnsi="Times New Roman" w:cs="Times New Roman"/>
          <w:szCs w:val="24"/>
        </w:rPr>
        <w:t>) compared with those advertised using</w:t>
      </w:r>
      <w:r w:rsidR="002B4350" w:rsidRPr="008333A8">
        <w:rPr>
          <w:rFonts w:ascii="Times New Roman" w:hAnsi="Times New Roman" w:cs="Times New Roman"/>
          <w:szCs w:val="24"/>
        </w:rPr>
        <w:t xml:space="preserve"> </w:t>
      </w:r>
      <w:proofErr w:type="spellStart"/>
      <w:r w:rsidR="002B4350" w:rsidRPr="008333A8">
        <w:rPr>
          <w:rFonts w:ascii="Times New Roman" w:hAnsi="Times New Roman" w:cs="Times New Roman"/>
          <w:szCs w:val="24"/>
        </w:rPr>
        <w:t>nongreen</w:t>
      </w:r>
      <w:proofErr w:type="spellEnd"/>
      <w:r w:rsidR="002B4350" w:rsidRPr="008333A8">
        <w:rPr>
          <w:rFonts w:ascii="Times New Roman" w:hAnsi="Times New Roman" w:cs="Times New Roman"/>
          <w:szCs w:val="24"/>
        </w:rPr>
        <w:t xml:space="preserve"> appeal</w:t>
      </w:r>
      <w:r w:rsidR="008C4AF4" w:rsidRPr="008333A8">
        <w:rPr>
          <w:rFonts w:ascii="Times New Roman" w:hAnsi="Times New Roman" w:cs="Times New Roman"/>
          <w:szCs w:val="24"/>
        </w:rPr>
        <w:t xml:space="preserve"> (i.e.,</w:t>
      </w:r>
      <w:r w:rsidR="002B4350" w:rsidRPr="008333A8">
        <w:rPr>
          <w:rFonts w:ascii="Times New Roman" w:hAnsi="Times New Roman" w:cs="Times New Roman"/>
          <w:szCs w:val="24"/>
        </w:rPr>
        <w:t xml:space="preserve"> personal benefits appeal</w:t>
      </w:r>
      <w:r w:rsidR="008C4AF4" w:rsidRPr="008333A8">
        <w:rPr>
          <w:rFonts w:ascii="Times New Roman" w:hAnsi="Times New Roman" w:cs="Times New Roman"/>
          <w:szCs w:val="24"/>
        </w:rPr>
        <w:t xml:space="preserve">). Hence, </w:t>
      </w:r>
      <w:r w:rsidR="00B47307" w:rsidRPr="008333A8">
        <w:rPr>
          <w:rFonts w:ascii="Times New Roman" w:hAnsi="Times New Roman" w:cs="Times New Roman"/>
          <w:szCs w:val="24"/>
        </w:rPr>
        <w:t>this study</w:t>
      </w:r>
      <w:r w:rsidR="008C4AF4" w:rsidRPr="008333A8">
        <w:rPr>
          <w:rFonts w:ascii="Times New Roman" w:hAnsi="Times New Roman" w:cs="Times New Roman"/>
          <w:szCs w:val="24"/>
        </w:rPr>
        <w:t xml:space="preserve"> proposed the following hypotheses:</w:t>
      </w:r>
    </w:p>
    <w:p w:rsidR="00B60DBA" w:rsidRPr="008333A8" w:rsidRDefault="008C4AF4" w:rsidP="008333A8">
      <w:pPr>
        <w:snapToGrid w:val="0"/>
        <w:spacing w:before="240"/>
        <w:ind w:leftChars="100" w:left="720" w:rightChars="100" w:right="240" w:hangingChars="200" w:hanging="480"/>
        <w:jc w:val="both"/>
        <w:rPr>
          <w:rFonts w:ascii="Times New Roman" w:hAnsi="Times New Roman" w:cs="Times New Roman"/>
          <w:szCs w:val="24"/>
        </w:rPr>
      </w:pPr>
      <w:r w:rsidRPr="008333A8">
        <w:rPr>
          <w:rFonts w:ascii="Times New Roman" w:hAnsi="Times New Roman" w:cs="Times New Roman"/>
          <w:b/>
          <w:szCs w:val="24"/>
        </w:rPr>
        <w:t>H5:</w:t>
      </w:r>
      <w:r w:rsidRPr="008333A8">
        <w:rPr>
          <w:rFonts w:ascii="Times New Roman" w:hAnsi="Times New Roman" w:cs="Times New Roman"/>
          <w:szCs w:val="24"/>
        </w:rPr>
        <w:t xml:space="preserve"> Consumers have (a) higher perceived quality, (b) higher perceived price fairness, (c) lower perceived performance risk, (d) lower perceived financial risk, and (e) higher purchase intentions when products are advertised using green appeal compared with products advertised using </w:t>
      </w:r>
      <w:proofErr w:type="spellStart"/>
      <w:r w:rsidRPr="008333A8">
        <w:rPr>
          <w:rFonts w:ascii="Times New Roman" w:hAnsi="Times New Roman" w:cs="Times New Roman"/>
          <w:szCs w:val="24"/>
        </w:rPr>
        <w:t>nongreen</w:t>
      </w:r>
      <w:proofErr w:type="spellEnd"/>
      <w:r w:rsidRPr="008333A8">
        <w:rPr>
          <w:rFonts w:ascii="Times New Roman" w:hAnsi="Times New Roman" w:cs="Times New Roman"/>
          <w:szCs w:val="24"/>
        </w:rPr>
        <w:t xml:space="preserve"> appeal.</w:t>
      </w:r>
    </w:p>
    <w:p w:rsidR="00C810D8" w:rsidRPr="008333A8" w:rsidRDefault="008C4AF4" w:rsidP="008333A8">
      <w:pPr>
        <w:snapToGrid w:val="0"/>
        <w:spacing w:before="240"/>
        <w:jc w:val="both"/>
        <w:rPr>
          <w:rStyle w:val="af9"/>
          <w:rFonts w:ascii="Times New Roman" w:hAnsi="Times New Roman" w:cs="Times New Roman"/>
          <w:b/>
          <w:i w:val="0"/>
        </w:rPr>
      </w:pPr>
      <w:r w:rsidRPr="008333A8">
        <w:rPr>
          <w:rStyle w:val="af9"/>
          <w:rFonts w:ascii="Times New Roman" w:hAnsi="Times New Roman" w:cs="Times New Roman"/>
          <w:b/>
          <w:i w:val="0"/>
        </w:rPr>
        <w:t>Pricing of Green Products</w:t>
      </w:r>
    </w:p>
    <w:p w:rsidR="00DE04DD" w:rsidRPr="008333A8" w:rsidRDefault="008C4AF4" w:rsidP="00C646F9">
      <w:pPr>
        <w:snapToGrid w:val="0"/>
        <w:jc w:val="both"/>
        <w:rPr>
          <w:rFonts w:ascii="Times New Roman" w:hAnsi="Times New Roman" w:cs="Times New Roman"/>
          <w:szCs w:val="24"/>
        </w:rPr>
      </w:pPr>
      <w:r w:rsidRPr="008333A8">
        <w:rPr>
          <w:rFonts w:ascii="Times New Roman" w:hAnsi="Times New Roman" w:cs="Times New Roman"/>
          <w:szCs w:val="24"/>
        </w:rPr>
        <w:t xml:space="preserve">Pricing strategy </w:t>
      </w:r>
      <w:r w:rsidR="00AD2AED" w:rsidRPr="008333A8">
        <w:rPr>
          <w:rFonts w:ascii="Times New Roman" w:hAnsi="Times New Roman" w:cs="Times New Roman"/>
          <w:szCs w:val="24"/>
        </w:rPr>
        <w:t xml:space="preserve">is </w:t>
      </w:r>
      <w:r w:rsidR="00144260" w:rsidRPr="008333A8">
        <w:rPr>
          <w:rFonts w:ascii="Times New Roman" w:hAnsi="Times New Roman" w:cs="Times New Roman"/>
          <w:szCs w:val="24"/>
        </w:rPr>
        <w:t xml:space="preserve">one of </w:t>
      </w:r>
      <w:r w:rsidRPr="008333A8">
        <w:rPr>
          <w:rFonts w:ascii="Times New Roman" w:hAnsi="Times New Roman" w:cs="Times New Roman"/>
          <w:szCs w:val="24"/>
        </w:rPr>
        <w:t xml:space="preserve">the most crucial aspects of the marketing mix. Before deciding on the price of a product, </w:t>
      </w:r>
      <w:r w:rsidR="00A75A39" w:rsidRPr="008333A8">
        <w:rPr>
          <w:rFonts w:ascii="Times New Roman" w:hAnsi="Times New Roman" w:cs="Times New Roman"/>
          <w:szCs w:val="24"/>
        </w:rPr>
        <w:t>enterprises</w:t>
      </w:r>
      <w:r w:rsidRPr="008333A8">
        <w:rPr>
          <w:rFonts w:ascii="Times New Roman" w:hAnsi="Times New Roman" w:cs="Times New Roman"/>
          <w:szCs w:val="24"/>
        </w:rPr>
        <w:t xml:space="preserve"> </w:t>
      </w:r>
      <w:r w:rsidR="008F37AF" w:rsidRPr="008333A8">
        <w:rPr>
          <w:rFonts w:ascii="Times New Roman" w:hAnsi="Times New Roman" w:cs="Times New Roman"/>
          <w:szCs w:val="24"/>
        </w:rPr>
        <w:t>always</w:t>
      </w:r>
      <w:r w:rsidRPr="008333A8">
        <w:rPr>
          <w:rFonts w:ascii="Times New Roman" w:hAnsi="Times New Roman" w:cs="Times New Roman"/>
          <w:szCs w:val="24"/>
        </w:rPr>
        <w:t xml:space="preserve"> consider many factors, such as customers, competitors, costs, and firm objectives. When pricing a product, various strategies could be adopted, including premium, penetration, economy, skimming, and psychological pricing. </w:t>
      </w:r>
      <w:r w:rsidR="009C79DB" w:rsidRPr="008333A8">
        <w:rPr>
          <w:rFonts w:ascii="Times New Roman" w:hAnsi="Times New Roman" w:cs="Times New Roman"/>
          <w:szCs w:val="24"/>
        </w:rPr>
        <w:t>Enterprises</w:t>
      </w:r>
      <w:r w:rsidRPr="008333A8">
        <w:rPr>
          <w:rFonts w:ascii="Times New Roman" w:hAnsi="Times New Roman" w:cs="Times New Roman"/>
          <w:szCs w:val="24"/>
        </w:rPr>
        <w:t xml:space="preserve"> may benefit from lowering or raising prices, depending on the needs and behaviors of consumers in a particular market (</w:t>
      </w:r>
      <w:r w:rsidR="004B556D" w:rsidRPr="008333A8">
        <w:rPr>
          <w:rFonts w:ascii="Times New Roman" w:hAnsi="Times New Roman" w:cs="Times New Roman"/>
          <w:szCs w:val="24"/>
        </w:rPr>
        <w:t>Andrew</w:t>
      </w:r>
      <w:r w:rsidR="006E12F2" w:rsidRPr="008333A8">
        <w:rPr>
          <w:rFonts w:ascii="Times New Roman" w:hAnsi="Times New Roman" w:cs="Times New Roman"/>
          <w:szCs w:val="24"/>
        </w:rPr>
        <w:t>,</w:t>
      </w:r>
      <w:r w:rsidR="00E72C1E" w:rsidRPr="008333A8">
        <w:rPr>
          <w:rFonts w:ascii="Times New Roman" w:hAnsi="Times New Roman" w:cs="Times New Roman"/>
          <w:szCs w:val="24"/>
        </w:rPr>
        <w:t xml:space="preserve"> 2008</w:t>
      </w:r>
      <w:r w:rsidRPr="008333A8">
        <w:rPr>
          <w:rFonts w:ascii="Times New Roman" w:hAnsi="Times New Roman" w:cs="Times New Roman"/>
          <w:szCs w:val="24"/>
        </w:rPr>
        <w:t>).</w:t>
      </w:r>
    </w:p>
    <w:p w:rsidR="005F1904" w:rsidRPr="008333A8" w:rsidRDefault="008C4AF4" w:rsidP="00C646F9">
      <w:pPr>
        <w:snapToGrid w:val="0"/>
        <w:ind w:firstLineChars="100" w:firstLine="240"/>
        <w:jc w:val="both"/>
        <w:rPr>
          <w:rFonts w:ascii="Times New Roman" w:hAnsi="Times New Roman" w:cs="Times New Roman"/>
          <w:szCs w:val="24"/>
        </w:rPr>
      </w:pPr>
      <w:r w:rsidRPr="008333A8">
        <w:rPr>
          <w:rFonts w:ascii="Times New Roman" w:hAnsi="Times New Roman" w:cs="Times New Roman"/>
          <w:szCs w:val="24"/>
        </w:rPr>
        <w:t>In general, product price is the amount a consumer pays to acquire a product from a seller. Fro</w:t>
      </w:r>
      <w:r w:rsidR="00370BAB" w:rsidRPr="008333A8">
        <w:rPr>
          <w:rFonts w:ascii="Times New Roman" w:hAnsi="Times New Roman" w:cs="Times New Roman"/>
          <w:szCs w:val="24"/>
        </w:rPr>
        <w:t xml:space="preserve">m the </w:t>
      </w:r>
      <w:r w:rsidRPr="008333A8">
        <w:rPr>
          <w:rFonts w:ascii="Times New Roman" w:hAnsi="Times New Roman" w:cs="Times New Roman"/>
          <w:szCs w:val="24"/>
        </w:rPr>
        <w:t>purchaser’s perspective, product price is what is sacrificed to acquire a product. This definition typically implies that consumers’ perceived sacrifice involves monetary value as well as other nonmonetary costs, such as time, effort, sourcing, and psychological costs (</w:t>
      </w:r>
      <w:proofErr w:type="spellStart"/>
      <w:r w:rsidR="00EF2A2B" w:rsidRPr="008333A8">
        <w:rPr>
          <w:rFonts w:ascii="Times New Roman" w:hAnsi="Times New Roman" w:cs="Times New Roman"/>
          <w:szCs w:val="24"/>
        </w:rPr>
        <w:t>Zeithaml</w:t>
      </w:r>
      <w:proofErr w:type="spellEnd"/>
      <w:r w:rsidR="006E12F2" w:rsidRPr="008333A8">
        <w:rPr>
          <w:rFonts w:ascii="Times New Roman" w:hAnsi="Times New Roman" w:cs="Times New Roman"/>
          <w:szCs w:val="24"/>
        </w:rPr>
        <w:t>,</w:t>
      </w:r>
      <w:r w:rsidR="00EF2A2B" w:rsidRPr="008333A8">
        <w:rPr>
          <w:rFonts w:ascii="Times New Roman" w:hAnsi="Times New Roman" w:cs="Times New Roman"/>
          <w:szCs w:val="24"/>
        </w:rPr>
        <w:t xml:space="preserve"> 1988)</w:t>
      </w:r>
      <w:r w:rsidRPr="008333A8">
        <w:rPr>
          <w:rFonts w:ascii="Times New Roman" w:hAnsi="Times New Roman" w:cs="Times New Roman"/>
          <w:szCs w:val="24"/>
        </w:rPr>
        <w:t xml:space="preserve">. </w:t>
      </w:r>
      <w:r w:rsidR="00087E45" w:rsidRPr="008333A8">
        <w:rPr>
          <w:rFonts w:ascii="Times New Roman" w:hAnsi="Times New Roman" w:cs="Times New Roman"/>
          <w:szCs w:val="24"/>
        </w:rPr>
        <w:t>Jacoby and Olson (1977) have</w:t>
      </w:r>
      <w:r w:rsidRPr="008333A8">
        <w:rPr>
          <w:rFonts w:ascii="Times New Roman" w:hAnsi="Times New Roman" w:cs="Times New Roman"/>
          <w:szCs w:val="24"/>
        </w:rPr>
        <w:t xml:space="preserve"> shown that a considerable difference exists between objective monetary price and consumers’ perceived price. Objective monetary price is the actual value of a product, and consumers do not always know or remember it, whereas their perceived price is a meaningful nonmonetary price as encoded by consumers (</w:t>
      </w:r>
      <w:proofErr w:type="spellStart"/>
      <w:r w:rsidR="00091EE0" w:rsidRPr="008333A8">
        <w:rPr>
          <w:rFonts w:ascii="Times New Roman" w:hAnsi="Times New Roman" w:cs="Times New Roman"/>
          <w:szCs w:val="24"/>
        </w:rPr>
        <w:t>Zeithaml</w:t>
      </w:r>
      <w:proofErr w:type="spellEnd"/>
      <w:r w:rsidR="006E12F2" w:rsidRPr="008333A8">
        <w:rPr>
          <w:rFonts w:ascii="Times New Roman" w:hAnsi="Times New Roman" w:cs="Times New Roman"/>
          <w:szCs w:val="24"/>
        </w:rPr>
        <w:t>,</w:t>
      </w:r>
      <w:r w:rsidR="00091EE0" w:rsidRPr="008333A8">
        <w:rPr>
          <w:rFonts w:ascii="Times New Roman" w:hAnsi="Times New Roman" w:cs="Times New Roman"/>
          <w:szCs w:val="24"/>
        </w:rPr>
        <w:t xml:space="preserve"> </w:t>
      </w:r>
      <w:r w:rsidR="00091EE0" w:rsidRPr="008333A8">
        <w:rPr>
          <w:rFonts w:ascii="Times New Roman" w:hAnsi="Times New Roman" w:cs="Times New Roman"/>
          <w:szCs w:val="24"/>
        </w:rPr>
        <w:lastRenderedPageBreak/>
        <w:t>1988</w:t>
      </w:r>
      <w:r w:rsidRPr="008333A8">
        <w:rPr>
          <w:rFonts w:ascii="Times New Roman" w:hAnsi="Times New Roman" w:cs="Times New Roman"/>
          <w:szCs w:val="24"/>
        </w:rPr>
        <w:t xml:space="preserve">). Based on a review of almost 90 studies on the positive relationship between perceived price and quality, </w:t>
      </w:r>
      <w:proofErr w:type="spellStart"/>
      <w:r w:rsidRPr="008333A8">
        <w:rPr>
          <w:rFonts w:ascii="Times New Roman" w:hAnsi="Times New Roman" w:cs="Times New Roman"/>
          <w:szCs w:val="24"/>
        </w:rPr>
        <w:t>Zeithaml</w:t>
      </w:r>
      <w:proofErr w:type="spellEnd"/>
      <w:r w:rsidRPr="008333A8">
        <w:rPr>
          <w:rFonts w:ascii="Times New Roman" w:hAnsi="Times New Roman" w:cs="Times New Roman"/>
          <w:szCs w:val="24"/>
        </w:rPr>
        <w:t xml:space="preserve"> (1988) showed that the inconsistent evidence has been reported over the past 30 years, and </w:t>
      </w:r>
      <w:r w:rsidR="008A26E0" w:rsidRPr="008333A8">
        <w:rPr>
          <w:rFonts w:ascii="Times New Roman" w:hAnsi="Times New Roman" w:cs="Times New Roman"/>
          <w:szCs w:val="24"/>
        </w:rPr>
        <w:t>she</w:t>
      </w:r>
      <w:r w:rsidRPr="008333A8">
        <w:rPr>
          <w:rFonts w:ascii="Times New Roman" w:hAnsi="Times New Roman" w:cs="Times New Roman"/>
          <w:szCs w:val="24"/>
        </w:rPr>
        <w:t xml:space="preserve"> proposed that “a general price-perceived quality relationship does not exist” (p. </w:t>
      </w:r>
      <w:r w:rsidR="00AD2AED" w:rsidRPr="008333A8">
        <w:rPr>
          <w:rFonts w:ascii="Times New Roman" w:hAnsi="Times New Roman" w:cs="Times New Roman"/>
          <w:szCs w:val="24"/>
        </w:rPr>
        <w:t>11</w:t>
      </w:r>
      <w:r w:rsidR="00DC4E0E" w:rsidRPr="008333A8">
        <w:rPr>
          <w:rFonts w:ascii="Times New Roman" w:hAnsi="Times New Roman" w:cs="Times New Roman"/>
          <w:szCs w:val="24"/>
        </w:rPr>
        <w:t>).</w:t>
      </w:r>
      <w:r w:rsidR="00131885" w:rsidRPr="008333A8">
        <w:rPr>
          <w:rFonts w:ascii="Times New Roman" w:hAnsi="Times New Roman" w:cs="Times New Roman"/>
          <w:szCs w:val="24"/>
        </w:rPr>
        <w:t xml:space="preserve"> </w:t>
      </w:r>
      <w:r w:rsidR="00345A2A" w:rsidRPr="008333A8">
        <w:rPr>
          <w:rFonts w:ascii="Times New Roman" w:hAnsi="Times New Roman" w:cs="Times New Roman"/>
          <w:szCs w:val="24"/>
        </w:rPr>
        <w:t>However</w:t>
      </w:r>
      <w:r w:rsidRPr="008333A8">
        <w:rPr>
          <w:rFonts w:ascii="Times New Roman" w:hAnsi="Times New Roman" w:cs="Times New Roman"/>
          <w:szCs w:val="24"/>
        </w:rPr>
        <w:t>, a product’s advertised selling price affects consumer perceptions and their purchase intentions. Moreover, consumers may use either price or other quality cues as heuristics to infer product quality.</w:t>
      </w:r>
    </w:p>
    <w:p w:rsidR="0017196E" w:rsidRPr="008333A8" w:rsidRDefault="008C4AF4" w:rsidP="00C646F9">
      <w:pPr>
        <w:snapToGrid w:val="0"/>
        <w:ind w:firstLineChars="100" w:firstLine="240"/>
        <w:jc w:val="both"/>
        <w:rPr>
          <w:rFonts w:ascii="Times New Roman" w:hAnsi="Times New Roman" w:cs="Times New Roman"/>
          <w:szCs w:val="24"/>
        </w:rPr>
      </w:pPr>
      <w:r w:rsidRPr="008333A8">
        <w:rPr>
          <w:rFonts w:ascii="Times New Roman" w:hAnsi="Times New Roman" w:cs="Times New Roman"/>
          <w:szCs w:val="24"/>
        </w:rPr>
        <w:t xml:space="preserve">Although consumers are willing to pay more for </w:t>
      </w:r>
      <w:r w:rsidR="00B61028" w:rsidRPr="008333A8">
        <w:rPr>
          <w:rFonts w:ascii="Times New Roman" w:hAnsi="Times New Roman" w:cs="Times New Roman"/>
          <w:bCs/>
          <w:kern w:val="0"/>
          <w:szCs w:val="24"/>
        </w:rPr>
        <w:t>green</w:t>
      </w:r>
      <w:r w:rsidRPr="008333A8">
        <w:rPr>
          <w:rFonts w:ascii="Times New Roman" w:hAnsi="Times New Roman" w:cs="Times New Roman"/>
          <w:szCs w:val="24"/>
        </w:rPr>
        <w:t xml:space="preserve"> products (</w:t>
      </w:r>
      <w:proofErr w:type="spellStart"/>
      <w:r w:rsidR="002B219B" w:rsidRPr="008333A8">
        <w:rPr>
          <w:rFonts w:ascii="Times New Roman" w:hAnsi="Times New Roman" w:cs="Times New Roman"/>
          <w:szCs w:val="24"/>
        </w:rPr>
        <w:t>Royne</w:t>
      </w:r>
      <w:proofErr w:type="spellEnd"/>
      <w:r w:rsidR="002B219B" w:rsidRPr="008333A8">
        <w:rPr>
          <w:rFonts w:ascii="Times New Roman" w:hAnsi="Times New Roman" w:cs="Times New Roman"/>
          <w:szCs w:val="24"/>
        </w:rPr>
        <w:t xml:space="preserve">, Levy, </w:t>
      </w:r>
      <w:r w:rsidR="00337689" w:rsidRPr="008333A8">
        <w:rPr>
          <w:rFonts w:ascii="Times New Roman" w:hAnsi="Times New Roman" w:cs="Times New Roman"/>
          <w:szCs w:val="24"/>
        </w:rPr>
        <w:t>&amp;</w:t>
      </w:r>
      <w:r w:rsidR="002B219B" w:rsidRPr="008333A8">
        <w:rPr>
          <w:rFonts w:ascii="Times New Roman" w:hAnsi="Times New Roman" w:cs="Times New Roman"/>
          <w:szCs w:val="24"/>
        </w:rPr>
        <w:t xml:space="preserve"> Martinez</w:t>
      </w:r>
      <w:r w:rsidR="006E12F2" w:rsidRPr="008333A8">
        <w:rPr>
          <w:rFonts w:ascii="Times New Roman" w:hAnsi="Times New Roman" w:cs="Times New Roman"/>
          <w:szCs w:val="24"/>
        </w:rPr>
        <w:t>,</w:t>
      </w:r>
      <w:r w:rsidR="002B219B" w:rsidRPr="008333A8">
        <w:rPr>
          <w:rFonts w:ascii="Times New Roman" w:hAnsi="Times New Roman" w:cs="Times New Roman"/>
          <w:szCs w:val="24"/>
        </w:rPr>
        <w:t xml:space="preserve"> 2011</w:t>
      </w:r>
      <w:r w:rsidRPr="008333A8">
        <w:rPr>
          <w:rFonts w:ascii="Times New Roman" w:hAnsi="Times New Roman" w:cs="Times New Roman"/>
          <w:szCs w:val="24"/>
        </w:rPr>
        <w:t xml:space="preserve">), our research indicated that few empirical studies have examined how consumers respond to specific types of pricing approaches used in advertisements of green products. </w:t>
      </w:r>
      <w:proofErr w:type="spellStart"/>
      <w:r w:rsidRPr="008333A8">
        <w:rPr>
          <w:rFonts w:ascii="Times New Roman" w:hAnsi="Times New Roman" w:cs="Times New Roman"/>
          <w:szCs w:val="24"/>
        </w:rPr>
        <w:t>Royne</w:t>
      </w:r>
      <w:proofErr w:type="spellEnd"/>
      <w:r w:rsidRPr="008333A8">
        <w:rPr>
          <w:rFonts w:ascii="Times New Roman" w:hAnsi="Times New Roman" w:cs="Times New Roman"/>
          <w:szCs w:val="24"/>
        </w:rPr>
        <w:t xml:space="preserve"> et al. (</w:t>
      </w:r>
      <w:r w:rsidRPr="008333A8">
        <w:rPr>
          <w:rFonts w:ascii="Times New Roman" w:hAnsi="Times New Roman" w:cs="Times New Roman"/>
          <w:bCs/>
          <w:kern w:val="0"/>
          <w:szCs w:val="24"/>
        </w:rPr>
        <w:t>2012</w:t>
      </w:r>
      <w:r w:rsidRPr="008333A8">
        <w:rPr>
          <w:rFonts w:ascii="Times New Roman" w:hAnsi="Times New Roman" w:cs="Times New Roman"/>
          <w:szCs w:val="24"/>
        </w:rPr>
        <w:t>) manipulated two types of psychological price</w:t>
      </w:r>
      <w:r w:rsidR="00842550" w:rsidRPr="008333A8">
        <w:rPr>
          <w:rFonts w:ascii="Times New Roman" w:hAnsi="Times New Roman" w:cs="Times New Roman"/>
          <w:szCs w:val="24"/>
        </w:rPr>
        <w:t xml:space="preserve"> </w:t>
      </w:r>
      <w:r w:rsidRPr="008333A8">
        <w:rPr>
          <w:rFonts w:ascii="Times New Roman" w:hAnsi="Times New Roman" w:cs="Times New Roman"/>
          <w:szCs w:val="24"/>
        </w:rPr>
        <w:t>ending approach (US$11.99 and US$12.00</w:t>
      </w:r>
      <w:r w:rsidR="00DC047B" w:rsidRPr="008333A8">
        <w:rPr>
          <w:rFonts w:ascii="Times New Roman" w:hAnsi="Times New Roman" w:cs="Times New Roman"/>
          <w:szCs w:val="24"/>
        </w:rPr>
        <w:t xml:space="preserve">) to assess </w:t>
      </w:r>
      <w:r w:rsidR="00DC4E0E" w:rsidRPr="008333A8">
        <w:rPr>
          <w:rFonts w:ascii="Times New Roman" w:hAnsi="Times New Roman" w:cs="Times New Roman"/>
          <w:szCs w:val="24"/>
        </w:rPr>
        <w:t xml:space="preserve">the </w:t>
      </w:r>
      <w:r w:rsidR="00DC047B" w:rsidRPr="008333A8">
        <w:rPr>
          <w:rFonts w:ascii="Times New Roman" w:hAnsi="Times New Roman" w:cs="Times New Roman"/>
          <w:szCs w:val="24"/>
        </w:rPr>
        <w:t xml:space="preserve">perceived price and </w:t>
      </w:r>
      <w:r w:rsidRPr="008333A8">
        <w:rPr>
          <w:rFonts w:ascii="Times New Roman" w:hAnsi="Times New Roman" w:cs="Times New Roman"/>
          <w:szCs w:val="24"/>
        </w:rPr>
        <w:t>quality of products advertised with or without eco</w:t>
      </w:r>
      <w:r w:rsidR="00FB1E2D" w:rsidRPr="008333A8">
        <w:rPr>
          <w:rFonts w:ascii="Times New Roman" w:hAnsi="Times New Roman" w:cs="Times New Roman"/>
          <w:szCs w:val="24"/>
        </w:rPr>
        <w:t>-</w:t>
      </w:r>
      <w:r w:rsidRPr="008333A8">
        <w:rPr>
          <w:rFonts w:ascii="Times New Roman" w:hAnsi="Times New Roman" w:cs="Times New Roman"/>
          <w:szCs w:val="24"/>
        </w:rPr>
        <w:t>friendly attributes. They assumed that consumers would likely perceive a US$0.99 price ending as a lower price, lower quality, and higher financial gain than the reference US$0.00 price-ending. Their resu</w:t>
      </w:r>
      <w:r w:rsidR="00807A4F" w:rsidRPr="008333A8">
        <w:rPr>
          <w:rFonts w:ascii="Times New Roman" w:hAnsi="Times New Roman" w:cs="Times New Roman"/>
          <w:szCs w:val="24"/>
        </w:rPr>
        <w:t xml:space="preserve">lts indicated that </w:t>
      </w:r>
      <w:r w:rsidRPr="008333A8">
        <w:rPr>
          <w:rFonts w:ascii="Times New Roman" w:hAnsi="Times New Roman" w:cs="Times New Roman"/>
          <w:szCs w:val="24"/>
        </w:rPr>
        <w:t xml:space="preserve">the difference between the price-endings was </w:t>
      </w:r>
      <w:r w:rsidR="00A3099F" w:rsidRPr="008333A8">
        <w:rPr>
          <w:rFonts w:ascii="Times New Roman" w:hAnsi="Times New Roman" w:cs="Times New Roman"/>
          <w:szCs w:val="24"/>
        </w:rPr>
        <w:t>no</w:t>
      </w:r>
      <w:r w:rsidR="00FB1E2D" w:rsidRPr="008333A8">
        <w:rPr>
          <w:rFonts w:ascii="Times New Roman" w:hAnsi="Times New Roman" w:cs="Times New Roman"/>
          <w:szCs w:val="24"/>
        </w:rPr>
        <w:t>t</w:t>
      </w:r>
      <w:r w:rsidR="00A3099F" w:rsidRPr="008333A8">
        <w:rPr>
          <w:rFonts w:ascii="Times New Roman" w:hAnsi="Times New Roman" w:cs="Times New Roman"/>
          <w:szCs w:val="24"/>
        </w:rPr>
        <w:t xml:space="preserve"> </w:t>
      </w:r>
      <w:r w:rsidRPr="008333A8">
        <w:rPr>
          <w:rFonts w:ascii="Times New Roman" w:hAnsi="Times New Roman" w:cs="Times New Roman"/>
          <w:szCs w:val="24"/>
        </w:rPr>
        <w:t xml:space="preserve">significant for both perceived quality and price. Thus, this research employed </w:t>
      </w:r>
      <w:r w:rsidRPr="008333A8">
        <w:rPr>
          <w:rFonts w:ascii="Times New Roman" w:hAnsi="Times New Roman" w:cs="Times New Roman"/>
          <w:bCs/>
          <w:kern w:val="0"/>
          <w:szCs w:val="24"/>
        </w:rPr>
        <w:t>the mean market price</w:t>
      </w:r>
      <w:r w:rsidRPr="008333A8">
        <w:rPr>
          <w:rFonts w:ascii="Times New Roman" w:hAnsi="Times New Roman" w:cs="Times New Roman"/>
          <w:szCs w:val="24"/>
        </w:rPr>
        <w:t xml:space="preserve"> of a product as a reference point to examine the influence of price framing on consumer perceptions and purchase intentions. </w:t>
      </w:r>
      <w:r w:rsidR="00860229" w:rsidRPr="008333A8">
        <w:rPr>
          <w:rFonts w:ascii="Times New Roman" w:hAnsi="Times New Roman" w:cs="Times New Roman"/>
          <w:szCs w:val="24"/>
        </w:rPr>
        <w:t>This study</w:t>
      </w:r>
      <w:r w:rsidRPr="008333A8">
        <w:rPr>
          <w:rFonts w:ascii="Times New Roman" w:hAnsi="Times New Roman" w:cs="Times New Roman"/>
          <w:szCs w:val="24"/>
        </w:rPr>
        <w:t xml:space="preserve"> asserted that products featured in advertisement with low prices would be perceived as lower quality and higher financial gain than those advertised at a high price. Hence, </w:t>
      </w:r>
      <w:r w:rsidR="00860229" w:rsidRPr="008333A8">
        <w:rPr>
          <w:rFonts w:ascii="Times New Roman" w:hAnsi="Times New Roman" w:cs="Times New Roman"/>
          <w:szCs w:val="24"/>
        </w:rPr>
        <w:t>this study</w:t>
      </w:r>
      <w:r w:rsidRPr="008333A8">
        <w:rPr>
          <w:rFonts w:ascii="Times New Roman" w:hAnsi="Times New Roman" w:cs="Times New Roman"/>
          <w:szCs w:val="24"/>
        </w:rPr>
        <w:t xml:space="preserve"> proposed the following hypotheses:</w:t>
      </w:r>
    </w:p>
    <w:p w:rsidR="00C810D8" w:rsidRPr="008333A8" w:rsidRDefault="008C4AF4" w:rsidP="008333A8">
      <w:pPr>
        <w:snapToGrid w:val="0"/>
        <w:spacing w:before="240"/>
        <w:ind w:leftChars="100" w:left="720" w:rightChars="100" w:right="240" w:hangingChars="200" w:hanging="480"/>
        <w:jc w:val="both"/>
        <w:rPr>
          <w:rFonts w:ascii="Times New Roman" w:hAnsi="Times New Roman" w:cs="Times New Roman"/>
          <w:szCs w:val="24"/>
        </w:rPr>
      </w:pPr>
      <w:r w:rsidRPr="008333A8">
        <w:rPr>
          <w:rFonts w:ascii="Times New Roman" w:hAnsi="Times New Roman" w:cs="Times New Roman"/>
          <w:b/>
          <w:szCs w:val="24"/>
        </w:rPr>
        <w:t>H6:</w:t>
      </w:r>
      <w:r w:rsidRPr="008333A8">
        <w:rPr>
          <w:rFonts w:ascii="Times New Roman" w:hAnsi="Times New Roman" w:cs="Times New Roman"/>
          <w:szCs w:val="24"/>
        </w:rPr>
        <w:t xml:space="preserve"> Consumers have (a) lower perceived quality, (b) higher perceived price fairness, (c) lower perceived performance risk, (d) lower perceived financial risk, and (e) higher purchase intentions when green products are advertised using a low pricing strategy than those advertised using a high pricing strategy.</w:t>
      </w:r>
    </w:p>
    <w:p w:rsidR="00CD2C33" w:rsidRPr="008333A8" w:rsidRDefault="00CD2C33" w:rsidP="008333A8">
      <w:pPr>
        <w:snapToGrid w:val="0"/>
        <w:spacing w:before="240" w:after="240"/>
        <w:ind w:firstLineChars="100" w:firstLine="240"/>
        <w:jc w:val="both"/>
        <w:rPr>
          <w:rFonts w:ascii="Times New Roman" w:hAnsi="Times New Roman" w:cs="Times New Roman"/>
          <w:szCs w:val="24"/>
        </w:rPr>
      </w:pPr>
      <w:r w:rsidRPr="008333A8">
        <w:rPr>
          <w:rFonts w:ascii="Times New Roman" w:hAnsi="Times New Roman" w:cs="Times New Roman"/>
          <w:szCs w:val="24"/>
        </w:rPr>
        <w:t>All hypotheses are visualized in Figure 1.</w:t>
      </w:r>
    </w:p>
    <w:p w:rsidR="00CD2C33" w:rsidRPr="008333A8" w:rsidRDefault="008333A8" w:rsidP="00C646F9">
      <w:pPr>
        <w:snapToGrid w:val="0"/>
        <w:jc w:val="both"/>
        <w:rPr>
          <w:rFonts w:ascii="Times New Roman" w:hAnsi="Times New Roman" w:cs="Times New Roman"/>
          <w:szCs w:val="24"/>
        </w:rPr>
      </w:pPr>
      <w:r w:rsidRPr="008333A8">
        <w:rPr>
          <w:rFonts w:ascii="Times New Roman" w:hAnsi="Times New Roman" w:cs="Times New Roman"/>
          <w:noProof/>
          <w:szCs w:val="24"/>
        </w:rPr>
        <mc:AlternateContent>
          <mc:Choice Requires="wpg">
            <w:drawing>
              <wp:anchor distT="0" distB="0" distL="114300" distR="114300" simplePos="0" relativeHeight="251705344" behindDoc="0" locked="0" layoutInCell="1" allowOverlap="1" wp14:anchorId="1D17A586" wp14:editId="2F35C25F">
                <wp:simplePos x="0" y="0"/>
                <wp:positionH relativeFrom="column">
                  <wp:posOffset>208280</wp:posOffset>
                </wp:positionH>
                <wp:positionV relativeFrom="paragraph">
                  <wp:posOffset>3175</wp:posOffset>
                </wp:positionV>
                <wp:extent cx="5266690" cy="3092450"/>
                <wp:effectExtent l="0" t="0" r="10160" b="12700"/>
                <wp:wrapNone/>
                <wp:docPr id="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6690" cy="3092450"/>
                          <a:chOff x="1768" y="8504"/>
                          <a:chExt cx="8294" cy="4870"/>
                        </a:xfrm>
                      </wpg:grpSpPr>
                      <wps:wsp>
                        <wps:cNvPr id="2" name="Rectangle 31"/>
                        <wps:cNvSpPr>
                          <a:spLocks noChangeArrowheads="1"/>
                        </wps:cNvSpPr>
                        <wps:spPr bwMode="auto">
                          <a:xfrm>
                            <a:off x="1768" y="9714"/>
                            <a:ext cx="1260" cy="813"/>
                          </a:xfrm>
                          <a:prstGeom prst="rect">
                            <a:avLst/>
                          </a:prstGeom>
                          <a:solidFill>
                            <a:srgbClr val="FFFFFF"/>
                          </a:solidFill>
                          <a:ln w="9525">
                            <a:solidFill>
                              <a:srgbClr val="000000"/>
                            </a:solidFill>
                            <a:miter lim="800000"/>
                            <a:headEnd/>
                            <a:tailEnd/>
                          </a:ln>
                        </wps:spPr>
                        <wps:txbx>
                          <w:txbxContent>
                            <w:p w:rsidR="00AA6E18" w:rsidRPr="00310472" w:rsidRDefault="00AA6E18" w:rsidP="00CD2C33">
                              <w:pPr>
                                <w:adjustRightInd w:val="0"/>
                                <w:snapToGrid w:val="0"/>
                                <w:spacing w:line="240" w:lineRule="atLeast"/>
                                <w:jc w:val="center"/>
                                <w:rPr>
                                  <w:rFonts w:ascii="Times New Roman" w:hAnsi="Times New Roman" w:cs="Times New Roman"/>
                                  <w:bCs/>
                                  <w:kern w:val="0"/>
                                  <w:sz w:val="22"/>
                                </w:rPr>
                              </w:pPr>
                              <w:r w:rsidRPr="00310472">
                                <w:rPr>
                                  <w:rFonts w:ascii="Times New Roman" w:hAnsi="Times New Roman" w:cs="Times New Roman"/>
                                  <w:bCs/>
                                  <w:kern w:val="0"/>
                                  <w:sz w:val="22"/>
                                </w:rPr>
                                <w:t>Appeal</w:t>
                              </w:r>
                            </w:p>
                            <w:p w:rsidR="00AA6E18" w:rsidRPr="00310472" w:rsidRDefault="00AA6E18" w:rsidP="00CD2C33">
                              <w:pPr>
                                <w:adjustRightInd w:val="0"/>
                                <w:snapToGrid w:val="0"/>
                                <w:spacing w:line="240" w:lineRule="atLeast"/>
                                <w:jc w:val="center"/>
                                <w:rPr>
                                  <w:rFonts w:ascii="Times New Roman" w:hAnsi="Times New Roman" w:cs="Times New Roman"/>
                                  <w:sz w:val="22"/>
                                </w:rPr>
                              </w:pPr>
                              <w:r w:rsidRPr="00310472">
                                <w:rPr>
                                  <w:rFonts w:ascii="Times New Roman" w:hAnsi="Times New Roman" w:cs="Times New Roman"/>
                                  <w:bCs/>
                                  <w:kern w:val="0"/>
                                  <w:sz w:val="22"/>
                                </w:rPr>
                                <w:t>Types</w:t>
                              </w:r>
                            </w:p>
                          </w:txbxContent>
                        </wps:txbx>
                        <wps:bodyPr rot="0" vert="horz" wrap="square" lIns="91440" tIns="45720" rIns="91440" bIns="45720" anchor="ctr" anchorCtr="0" upright="1">
                          <a:noAutofit/>
                        </wps:bodyPr>
                      </wps:wsp>
                      <wps:wsp>
                        <wps:cNvPr id="3" name="AutoShape 32"/>
                        <wps:cNvCnPr>
                          <a:cxnSpLocks noChangeShapeType="1"/>
                        </wps:cNvCnPr>
                        <wps:spPr bwMode="auto">
                          <a:xfrm>
                            <a:off x="3015" y="11821"/>
                            <a:ext cx="106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33"/>
                        <wps:cNvSpPr>
                          <a:spLocks noChangeArrowheads="1"/>
                        </wps:cNvSpPr>
                        <wps:spPr bwMode="auto">
                          <a:xfrm>
                            <a:off x="1769" y="11404"/>
                            <a:ext cx="1259" cy="811"/>
                          </a:xfrm>
                          <a:prstGeom prst="rect">
                            <a:avLst/>
                          </a:prstGeom>
                          <a:solidFill>
                            <a:srgbClr val="FFFFFF"/>
                          </a:solidFill>
                          <a:ln w="9525">
                            <a:solidFill>
                              <a:srgbClr val="000000"/>
                            </a:solidFill>
                            <a:miter lim="800000"/>
                            <a:headEnd/>
                            <a:tailEnd/>
                          </a:ln>
                        </wps:spPr>
                        <wps:txbx>
                          <w:txbxContent>
                            <w:p w:rsidR="00AA6E18" w:rsidRPr="00310472" w:rsidRDefault="00AA6E18" w:rsidP="00CD2C33">
                              <w:pPr>
                                <w:adjustRightInd w:val="0"/>
                                <w:snapToGrid w:val="0"/>
                                <w:spacing w:line="240" w:lineRule="atLeast"/>
                                <w:jc w:val="center"/>
                                <w:rPr>
                                  <w:rFonts w:ascii="Times New Roman" w:hAnsi="Times New Roman" w:cs="Times New Roman"/>
                                  <w:bCs/>
                                  <w:kern w:val="0"/>
                                  <w:sz w:val="22"/>
                                </w:rPr>
                              </w:pPr>
                              <w:r w:rsidRPr="00310472">
                                <w:rPr>
                                  <w:rFonts w:ascii="Times New Roman" w:hAnsi="Times New Roman" w:cs="Times New Roman"/>
                                  <w:bCs/>
                                  <w:kern w:val="0"/>
                                  <w:sz w:val="22"/>
                                </w:rPr>
                                <w:t>Price</w:t>
                              </w:r>
                            </w:p>
                            <w:p w:rsidR="00AA6E18" w:rsidRPr="00310472" w:rsidRDefault="00AA6E18" w:rsidP="00CD2C33">
                              <w:pPr>
                                <w:adjustRightInd w:val="0"/>
                                <w:snapToGrid w:val="0"/>
                                <w:spacing w:line="240" w:lineRule="atLeast"/>
                                <w:jc w:val="center"/>
                                <w:rPr>
                                  <w:rFonts w:ascii="Times New Roman" w:hAnsi="Times New Roman" w:cs="Times New Roman"/>
                                  <w:sz w:val="22"/>
                                </w:rPr>
                              </w:pPr>
                              <w:r w:rsidRPr="00310472">
                                <w:rPr>
                                  <w:rFonts w:ascii="Times New Roman" w:hAnsi="Times New Roman" w:cs="Times New Roman"/>
                                  <w:bCs/>
                                  <w:kern w:val="0"/>
                                  <w:sz w:val="22"/>
                                </w:rPr>
                                <w:t>Levels</w:t>
                              </w:r>
                            </w:p>
                          </w:txbxContent>
                        </wps:txbx>
                        <wps:bodyPr rot="0" vert="horz" wrap="square" lIns="91440" tIns="45720" rIns="91440" bIns="45720" anchor="ctr" anchorCtr="0" upright="1">
                          <a:noAutofit/>
                        </wps:bodyPr>
                      </wps:wsp>
                      <wps:wsp>
                        <wps:cNvPr id="5" name="AutoShape 34"/>
                        <wps:cNvCnPr>
                          <a:cxnSpLocks noChangeShapeType="1"/>
                        </wps:cNvCnPr>
                        <wps:spPr bwMode="auto">
                          <a:xfrm>
                            <a:off x="3028" y="10074"/>
                            <a:ext cx="10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35"/>
                        <wps:cNvSpPr>
                          <a:spLocks noChangeArrowheads="1"/>
                        </wps:cNvSpPr>
                        <wps:spPr bwMode="auto">
                          <a:xfrm>
                            <a:off x="4079" y="8504"/>
                            <a:ext cx="5983" cy="487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7" name="Oval 36"/>
                        <wps:cNvSpPr>
                          <a:spLocks noChangeArrowheads="1"/>
                        </wps:cNvSpPr>
                        <wps:spPr bwMode="auto">
                          <a:xfrm>
                            <a:off x="7882" y="10432"/>
                            <a:ext cx="2098" cy="1003"/>
                          </a:xfrm>
                          <a:prstGeom prst="ellipse">
                            <a:avLst/>
                          </a:prstGeom>
                          <a:solidFill>
                            <a:srgbClr val="FFFFFF"/>
                          </a:solidFill>
                          <a:ln w="9525">
                            <a:solidFill>
                              <a:srgbClr val="000000"/>
                            </a:solidFill>
                            <a:round/>
                            <a:headEnd/>
                            <a:tailEnd/>
                          </a:ln>
                        </wps:spPr>
                        <wps:txbx>
                          <w:txbxContent>
                            <w:p w:rsidR="00AA6E18" w:rsidRPr="00310472" w:rsidRDefault="00AA6E18" w:rsidP="00CD2C33">
                              <w:pPr>
                                <w:adjustRightInd w:val="0"/>
                                <w:snapToGrid w:val="0"/>
                                <w:spacing w:line="240" w:lineRule="atLeast"/>
                                <w:ind w:left="330" w:hangingChars="150" w:hanging="330"/>
                                <w:rPr>
                                  <w:rFonts w:ascii="Times New Roman" w:hAnsi="Times New Roman" w:cs="Times New Roman"/>
                                  <w:sz w:val="22"/>
                                </w:rPr>
                              </w:pPr>
                              <w:r>
                                <w:rPr>
                                  <w:rFonts w:ascii="Times New Roman" w:hAnsi="Times New Roman" w:cs="Times New Roman" w:hint="eastAsia"/>
                                  <w:bCs/>
                                  <w:kern w:val="0"/>
                                  <w:sz w:val="22"/>
                                </w:rPr>
                                <w:t xml:space="preserve">(e) </w:t>
                              </w:r>
                              <w:r w:rsidRPr="00310472">
                                <w:rPr>
                                  <w:rFonts w:ascii="Times New Roman" w:hAnsi="Times New Roman" w:cs="Times New Roman"/>
                                  <w:bCs/>
                                  <w:kern w:val="0"/>
                                  <w:sz w:val="22"/>
                                </w:rPr>
                                <w:t>Purchase Intention</w:t>
                              </w:r>
                            </w:p>
                          </w:txbxContent>
                        </wps:txbx>
                        <wps:bodyPr rot="0" vert="horz" wrap="square" lIns="91440" tIns="45720" rIns="91440" bIns="45720" anchor="ctr" anchorCtr="0" upright="1">
                          <a:noAutofit/>
                        </wps:bodyPr>
                      </wps:wsp>
                      <wps:wsp>
                        <wps:cNvPr id="8" name="AutoShape 37"/>
                        <wps:cNvCnPr>
                          <a:cxnSpLocks noChangeShapeType="1"/>
                        </wps:cNvCnPr>
                        <wps:spPr bwMode="auto">
                          <a:xfrm>
                            <a:off x="6929" y="9371"/>
                            <a:ext cx="1447" cy="10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38"/>
                        <wps:cNvCnPr>
                          <a:cxnSpLocks noChangeShapeType="1"/>
                        </wps:cNvCnPr>
                        <wps:spPr bwMode="auto">
                          <a:xfrm flipV="1">
                            <a:off x="6913" y="11530"/>
                            <a:ext cx="1463" cy="10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39"/>
                        <wps:cNvCnPr>
                          <a:cxnSpLocks noChangeShapeType="1"/>
                        </wps:cNvCnPr>
                        <wps:spPr bwMode="auto">
                          <a:xfrm>
                            <a:off x="6913" y="10417"/>
                            <a:ext cx="969" cy="2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40"/>
                        <wps:cNvCnPr>
                          <a:cxnSpLocks noChangeShapeType="1"/>
                        </wps:cNvCnPr>
                        <wps:spPr bwMode="auto">
                          <a:xfrm flipV="1">
                            <a:off x="6938" y="11133"/>
                            <a:ext cx="944"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41"/>
                        <wps:cNvSpPr>
                          <a:spLocks noChangeArrowheads="1"/>
                        </wps:cNvSpPr>
                        <wps:spPr bwMode="auto">
                          <a:xfrm rot="2189398">
                            <a:off x="7491" y="9536"/>
                            <a:ext cx="105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E18" w:rsidRPr="00310472" w:rsidRDefault="00AA6E18" w:rsidP="00CD2C33">
                              <w:pPr>
                                <w:jc w:val="center"/>
                                <w:rPr>
                                  <w:rFonts w:ascii="Times New Roman" w:hAnsi="Times New Roman" w:cs="Times New Roman"/>
                                  <w:sz w:val="22"/>
                                </w:rPr>
                              </w:pPr>
                              <w:r w:rsidRPr="00310472">
                                <w:rPr>
                                  <w:rFonts w:ascii="Times New Roman" w:hAnsi="Times New Roman" w:cs="Times New Roman"/>
                                  <w:sz w:val="22"/>
                                </w:rPr>
                                <w:t>H1 (+)</w:t>
                              </w:r>
                            </w:p>
                          </w:txbxContent>
                        </wps:txbx>
                        <wps:bodyPr rot="0" vert="horz" wrap="square" lIns="91440" tIns="45720" rIns="91440" bIns="45720" anchor="ctr" anchorCtr="0" upright="1">
                          <a:noAutofit/>
                        </wps:bodyPr>
                      </wps:wsp>
                      <wps:wsp>
                        <wps:cNvPr id="13" name="Rectangle 42"/>
                        <wps:cNvSpPr>
                          <a:spLocks noChangeArrowheads="1"/>
                        </wps:cNvSpPr>
                        <wps:spPr bwMode="auto">
                          <a:xfrm rot="2264111">
                            <a:off x="6848" y="9973"/>
                            <a:ext cx="949"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E18" w:rsidRPr="00310472" w:rsidRDefault="00AA6E18" w:rsidP="00CD2C33">
                              <w:pPr>
                                <w:jc w:val="center"/>
                                <w:rPr>
                                  <w:rFonts w:ascii="Times New Roman" w:hAnsi="Times New Roman" w:cs="Times New Roman"/>
                                  <w:sz w:val="22"/>
                                </w:rPr>
                              </w:pPr>
                              <w:r w:rsidRPr="00310472">
                                <w:rPr>
                                  <w:rFonts w:ascii="Times New Roman" w:hAnsi="Times New Roman" w:cs="Times New Roman"/>
                                  <w:sz w:val="22"/>
                                </w:rPr>
                                <w:t>H2 (+)</w:t>
                              </w:r>
                            </w:p>
                          </w:txbxContent>
                        </wps:txbx>
                        <wps:bodyPr rot="0" vert="horz" wrap="square" lIns="91440" tIns="45720" rIns="91440" bIns="45720" anchor="ctr" anchorCtr="0" upright="1">
                          <a:noAutofit/>
                        </wps:bodyPr>
                      </wps:wsp>
                      <wps:wsp>
                        <wps:cNvPr id="14" name="Rectangle 43"/>
                        <wps:cNvSpPr>
                          <a:spLocks noChangeArrowheads="1"/>
                        </wps:cNvSpPr>
                        <wps:spPr bwMode="auto">
                          <a:xfrm rot="-1288295">
                            <a:off x="6873" y="10876"/>
                            <a:ext cx="930"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E18" w:rsidRPr="00310472" w:rsidRDefault="00AA6E18" w:rsidP="00CD2C33">
                              <w:pPr>
                                <w:jc w:val="center"/>
                                <w:rPr>
                                  <w:rFonts w:ascii="Times New Roman" w:hAnsi="Times New Roman" w:cs="Times New Roman"/>
                                  <w:sz w:val="22"/>
                                </w:rPr>
                              </w:pPr>
                              <w:r w:rsidRPr="00310472">
                                <w:rPr>
                                  <w:rFonts w:ascii="Times New Roman" w:hAnsi="Times New Roman" w:cs="Times New Roman"/>
                                  <w:sz w:val="22"/>
                                </w:rPr>
                                <w:t>H3 (-)</w:t>
                              </w:r>
                            </w:p>
                          </w:txbxContent>
                        </wps:txbx>
                        <wps:bodyPr rot="0" vert="horz" wrap="square" lIns="91440" tIns="45720" rIns="91440" bIns="45720" anchor="ctr" anchorCtr="0" upright="1">
                          <a:noAutofit/>
                        </wps:bodyPr>
                      </wps:wsp>
                      <wps:wsp>
                        <wps:cNvPr id="15" name="Rectangle 44"/>
                        <wps:cNvSpPr>
                          <a:spLocks noChangeArrowheads="1"/>
                        </wps:cNvSpPr>
                        <wps:spPr bwMode="auto">
                          <a:xfrm rot="-2314459">
                            <a:off x="7127" y="11543"/>
                            <a:ext cx="930"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E18" w:rsidRPr="00310472" w:rsidRDefault="00AA6E18" w:rsidP="00CD2C33">
                              <w:pPr>
                                <w:jc w:val="center"/>
                                <w:rPr>
                                  <w:rFonts w:ascii="Times New Roman" w:hAnsi="Times New Roman" w:cs="Times New Roman"/>
                                  <w:sz w:val="22"/>
                                </w:rPr>
                              </w:pPr>
                              <w:r w:rsidRPr="00310472">
                                <w:rPr>
                                  <w:rFonts w:ascii="Times New Roman" w:hAnsi="Times New Roman" w:cs="Times New Roman"/>
                                  <w:sz w:val="22"/>
                                </w:rPr>
                                <w:t>H4 (-)</w:t>
                              </w:r>
                            </w:p>
                          </w:txbxContent>
                        </wps:txbx>
                        <wps:bodyPr rot="0" vert="horz" wrap="square" lIns="91440" tIns="45720" rIns="91440" bIns="45720" anchor="ctr" anchorCtr="0" upright="1">
                          <a:noAutofit/>
                        </wps:bodyPr>
                      </wps:wsp>
                      <wps:wsp>
                        <wps:cNvPr id="16" name="Rectangle 45"/>
                        <wps:cNvSpPr>
                          <a:spLocks noChangeArrowheads="1"/>
                        </wps:cNvSpPr>
                        <wps:spPr bwMode="auto">
                          <a:xfrm>
                            <a:off x="3015" y="9264"/>
                            <a:ext cx="1057" cy="1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E18" w:rsidRPr="00310472" w:rsidRDefault="00AA6E18" w:rsidP="00CD2C33">
                              <w:pPr>
                                <w:adjustRightInd w:val="0"/>
                                <w:snapToGrid w:val="0"/>
                                <w:spacing w:line="240" w:lineRule="atLeast"/>
                                <w:rPr>
                                  <w:rFonts w:ascii="Times New Roman" w:hAnsi="Times New Roman" w:cs="Times New Roman"/>
                                  <w:sz w:val="22"/>
                                </w:rPr>
                              </w:pPr>
                              <w:r w:rsidRPr="00310472">
                                <w:rPr>
                                  <w:rFonts w:ascii="Times New Roman" w:hAnsi="Times New Roman" w:cs="Times New Roman"/>
                                  <w:sz w:val="22"/>
                                </w:rPr>
                                <w:t>H5</w:t>
                              </w:r>
                              <w:r w:rsidRPr="0077338A">
                                <w:rPr>
                                  <w:rFonts w:ascii="Times New Roman" w:hAnsi="Times New Roman" w:cs="Times New Roman"/>
                                  <w:sz w:val="22"/>
                                </w:rPr>
                                <w:t>a</w:t>
                              </w:r>
                              <w:r w:rsidRPr="00310472">
                                <w:rPr>
                                  <w:rFonts w:ascii="Times New Roman" w:hAnsi="Times New Roman" w:cs="Times New Roman"/>
                                  <w:sz w:val="22"/>
                                </w:rPr>
                                <w:t xml:space="preserve"> (+)</w:t>
                              </w:r>
                            </w:p>
                            <w:p w:rsidR="00AA6E18" w:rsidRPr="00310472" w:rsidRDefault="00AA6E18" w:rsidP="00CD2C33">
                              <w:pPr>
                                <w:adjustRightInd w:val="0"/>
                                <w:snapToGrid w:val="0"/>
                                <w:spacing w:line="240" w:lineRule="atLeast"/>
                                <w:rPr>
                                  <w:rFonts w:ascii="Times New Roman" w:hAnsi="Times New Roman" w:cs="Times New Roman"/>
                                  <w:sz w:val="22"/>
                                </w:rPr>
                              </w:pPr>
                              <w:r w:rsidRPr="00310472">
                                <w:rPr>
                                  <w:rFonts w:ascii="Times New Roman" w:hAnsi="Times New Roman" w:cs="Times New Roman"/>
                                  <w:sz w:val="22"/>
                                </w:rPr>
                                <w:t>H5</w:t>
                              </w:r>
                              <w:r w:rsidRPr="0077338A">
                                <w:rPr>
                                  <w:rFonts w:ascii="Times New Roman" w:hAnsi="Times New Roman" w:cs="Times New Roman"/>
                                  <w:sz w:val="22"/>
                                </w:rPr>
                                <w:t>b</w:t>
                              </w:r>
                              <w:r w:rsidRPr="00310472">
                                <w:rPr>
                                  <w:rFonts w:ascii="Times New Roman" w:hAnsi="Times New Roman" w:cs="Times New Roman"/>
                                  <w:sz w:val="22"/>
                                </w:rPr>
                                <w:t xml:space="preserve"> (+)</w:t>
                              </w:r>
                            </w:p>
                            <w:p w:rsidR="00AA6E18" w:rsidRPr="00731E87" w:rsidRDefault="00AA6E18" w:rsidP="00CD2C33">
                              <w:pPr>
                                <w:adjustRightInd w:val="0"/>
                                <w:snapToGrid w:val="0"/>
                                <w:spacing w:line="240" w:lineRule="atLeast"/>
                                <w:rPr>
                                  <w:rFonts w:ascii="Times New Roman" w:hAnsi="Times New Roman" w:cs="Times New Roman"/>
                                  <w:sz w:val="22"/>
                                </w:rPr>
                              </w:pPr>
                              <w:r w:rsidRPr="00731E87">
                                <w:rPr>
                                  <w:rFonts w:ascii="Times New Roman" w:hAnsi="Times New Roman" w:cs="Times New Roman"/>
                                  <w:sz w:val="22"/>
                                </w:rPr>
                                <w:t>H5c (</w:t>
                              </w:r>
                              <w:r w:rsidRPr="001B6FA5">
                                <w:rPr>
                                  <w:rFonts w:ascii="Times New Roman" w:hAnsi="Times New Roman" w:cs="Times New Roman"/>
                                  <w:sz w:val="22"/>
                                </w:rPr>
                                <w:t>-</w:t>
                              </w:r>
                              <w:r w:rsidRPr="00731E87">
                                <w:rPr>
                                  <w:rFonts w:ascii="Times New Roman" w:hAnsi="Times New Roman" w:cs="Times New Roman"/>
                                  <w:sz w:val="22"/>
                                </w:rPr>
                                <w:t>)</w:t>
                              </w:r>
                            </w:p>
                            <w:p w:rsidR="00AA6E18" w:rsidRPr="001B6FA5" w:rsidRDefault="00AA6E18" w:rsidP="00CD2C33">
                              <w:pPr>
                                <w:adjustRightInd w:val="0"/>
                                <w:snapToGrid w:val="0"/>
                                <w:spacing w:line="240" w:lineRule="atLeast"/>
                                <w:rPr>
                                  <w:rFonts w:ascii="Times New Roman" w:hAnsi="Times New Roman" w:cs="Times New Roman"/>
                                  <w:sz w:val="22"/>
                                </w:rPr>
                              </w:pPr>
                              <w:r w:rsidRPr="001B6FA5">
                                <w:rPr>
                                  <w:rFonts w:ascii="Times New Roman" w:hAnsi="Times New Roman" w:cs="Times New Roman"/>
                                  <w:sz w:val="22"/>
                                </w:rPr>
                                <w:t>H5d (-)</w:t>
                              </w:r>
                            </w:p>
                            <w:p w:rsidR="00AA6E18" w:rsidRPr="003D35E4" w:rsidRDefault="00AA6E18" w:rsidP="00CD2C33">
                              <w:pPr>
                                <w:adjustRightInd w:val="0"/>
                                <w:snapToGrid w:val="0"/>
                                <w:spacing w:line="240" w:lineRule="atLeast"/>
                                <w:rPr>
                                  <w:rFonts w:ascii="Times New Roman" w:hAnsi="Times New Roman" w:cs="Times New Roman"/>
                                  <w:sz w:val="22"/>
                                </w:rPr>
                              </w:pPr>
                              <w:r w:rsidRPr="003D35E4">
                                <w:rPr>
                                  <w:rFonts w:ascii="Times New Roman" w:hAnsi="Times New Roman" w:cs="Times New Roman"/>
                                  <w:sz w:val="22"/>
                                </w:rPr>
                                <w:t>H5</w:t>
                              </w:r>
                              <w:r w:rsidRPr="0077338A">
                                <w:rPr>
                                  <w:rFonts w:ascii="Times New Roman" w:hAnsi="Times New Roman" w:cs="Times New Roman"/>
                                  <w:sz w:val="22"/>
                                </w:rPr>
                                <w:t>e</w:t>
                              </w:r>
                              <w:r w:rsidRPr="003D35E4">
                                <w:rPr>
                                  <w:rFonts w:ascii="Times New Roman" w:hAnsi="Times New Roman" w:cs="Times New Roman"/>
                                  <w:sz w:val="22"/>
                                </w:rPr>
                                <w:t xml:space="preserve"> (</w:t>
                              </w:r>
                              <w:r w:rsidRPr="003D35E4">
                                <w:rPr>
                                  <w:rFonts w:ascii="Times New Roman" w:hAnsi="Times New Roman" w:cs="Times New Roman" w:hint="eastAsia"/>
                                  <w:sz w:val="22"/>
                                </w:rPr>
                                <w:t>+</w:t>
                              </w:r>
                              <w:r w:rsidRPr="003D35E4">
                                <w:rPr>
                                  <w:rFonts w:ascii="Times New Roman" w:hAnsi="Times New Roman" w:cs="Times New Roman"/>
                                  <w:sz w:val="22"/>
                                </w:rPr>
                                <w:t>)</w:t>
                              </w:r>
                            </w:p>
                          </w:txbxContent>
                        </wps:txbx>
                        <wps:bodyPr rot="0" vert="horz" wrap="square" lIns="91440" tIns="45720" rIns="91440" bIns="45720" anchor="ctr" anchorCtr="0" upright="1">
                          <a:noAutofit/>
                        </wps:bodyPr>
                      </wps:wsp>
                      <wps:wsp>
                        <wps:cNvPr id="17" name="Rectangle 46"/>
                        <wps:cNvSpPr>
                          <a:spLocks noChangeArrowheads="1"/>
                        </wps:cNvSpPr>
                        <wps:spPr bwMode="auto">
                          <a:xfrm>
                            <a:off x="3015" y="11245"/>
                            <a:ext cx="994" cy="1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E18" w:rsidRPr="001B6FA5" w:rsidRDefault="00AA6E18" w:rsidP="00CD2C33">
                              <w:pPr>
                                <w:adjustRightInd w:val="0"/>
                                <w:snapToGrid w:val="0"/>
                                <w:spacing w:line="240" w:lineRule="atLeast"/>
                                <w:rPr>
                                  <w:rFonts w:ascii="Times New Roman" w:hAnsi="Times New Roman" w:cs="Times New Roman"/>
                                  <w:sz w:val="22"/>
                                </w:rPr>
                              </w:pPr>
                              <w:r w:rsidRPr="001B6FA5">
                                <w:rPr>
                                  <w:rFonts w:ascii="Times New Roman" w:hAnsi="Times New Roman" w:cs="Times New Roman"/>
                                  <w:sz w:val="22"/>
                                </w:rPr>
                                <w:t>H6a (</w:t>
                              </w:r>
                              <w:r w:rsidRPr="001B6FA5">
                                <w:rPr>
                                  <w:rFonts w:ascii="Times New Roman" w:hAnsi="Times New Roman" w:cs="Times New Roman" w:hint="eastAsia"/>
                                  <w:sz w:val="22"/>
                                </w:rPr>
                                <w:t>-</w:t>
                              </w:r>
                              <w:r w:rsidRPr="001B6FA5">
                                <w:rPr>
                                  <w:rFonts w:ascii="Times New Roman" w:hAnsi="Times New Roman" w:cs="Times New Roman"/>
                                  <w:sz w:val="22"/>
                                </w:rPr>
                                <w:t>)</w:t>
                              </w:r>
                            </w:p>
                            <w:p w:rsidR="00AA6E18" w:rsidRPr="00310472" w:rsidRDefault="00AA6E18" w:rsidP="00CD2C33">
                              <w:pPr>
                                <w:adjustRightInd w:val="0"/>
                                <w:snapToGrid w:val="0"/>
                                <w:spacing w:line="240" w:lineRule="atLeast"/>
                                <w:rPr>
                                  <w:rFonts w:ascii="Times New Roman" w:hAnsi="Times New Roman" w:cs="Times New Roman"/>
                                  <w:sz w:val="22"/>
                                </w:rPr>
                              </w:pPr>
                              <w:r w:rsidRPr="00310472">
                                <w:rPr>
                                  <w:rFonts w:ascii="Times New Roman" w:hAnsi="Times New Roman" w:cs="Times New Roman"/>
                                  <w:sz w:val="22"/>
                                </w:rPr>
                                <w:t>H6</w:t>
                              </w:r>
                              <w:r w:rsidRPr="0077338A">
                                <w:rPr>
                                  <w:rFonts w:ascii="Times New Roman" w:hAnsi="Times New Roman" w:cs="Times New Roman"/>
                                  <w:sz w:val="22"/>
                                </w:rPr>
                                <w:t>b</w:t>
                              </w:r>
                              <w:r w:rsidRPr="00310472">
                                <w:rPr>
                                  <w:rFonts w:ascii="Times New Roman" w:hAnsi="Times New Roman" w:cs="Times New Roman"/>
                                  <w:sz w:val="22"/>
                                </w:rPr>
                                <w:t xml:space="preserve"> (</w:t>
                              </w:r>
                              <w:r>
                                <w:rPr>
                                  <w:rFonts w:ascii="Times New Roman" w:hAnsi="Times New Roman" w:cs="Times New Roman" w:hint="eastAsia"/>
                                  <w:sz w:val="22"/>
                                </w:rPr>
                                <w:t>+</w:t>
                              </w:r>
                              <w:r w:rsidRPr="00310472">
                                <w:rPr>
                                  <w:rFonts w:ascii="Times New Roman" w:hAnsi="Times New Roman" w:cs="Times New Roman"/>
                                  <w:sz w:val="22"/>
                                </w:rPr>
                                <w:t>)</w:t>
                              </w:r>
                            </w:p>
                            <w:p w:rsidR="00AA6E18" w:rsidRPr="00731E87" w:rsidRDefault="00AA6E18" w:rsidP="00CD2C33">
                              <w:pPr>
                                <w:adjustRightInd w:val="0"/>
                                <w:snapToGrid w:val="0"/>
                                <w:spacing w:line="240" w:lineRule="atLeast"/>
                                <w:rPr>
                                  <w:rFonts w:ascii="Times New Roman" w:hAnsi="Times New Roman" w:cs="Times New Roman"/>
                                  <w:sz w:val="22"/>
                                </w:rPr>
                              </w:pPr>
                              <w:r w:rsidRPr="00731E87">
                                <w:rPr>
                                  <w:rFonts w:ascii="Times New Roman" w:hAnsi="Times New Roman" w:cs="Times New Roman"/>
                                  <w:sz w:val="22"/>
                                </w:rPr>
                                <w:t>H6c (</w:t>
                              </w:r>
                              <w:r w:rsidRPr="00731E87">
                                <w:rPr>
                                  <w:rFonts w:ascii="Times New Roman" w:hAnsi="Times New Roman" w:cs="Times New Roman" w:hint="eastAsia"/>
                                  <w:sz w:val="22"/>
                                </w:rPr>
                                <w:t>-</w:t>
                              </w:r>
                              <w:r w:rsidRPr="00731E87">
                                <w:rPr>
                                  <w:rFonts w:ascii="Times New Roman" w:hAnsi="Times New Roman" w:cs="Times New Roman"/>
                                  <w:sz w:val="22"/>
                                </w:rPr>
                                <w:t>)</w:t>
                              </w:r>
                            </w:p>
                            <w:p w:rsidR="00AA6E18" w:rsidRPr="00C4722E" w:rsidRDefault="00AA6E18" w:rsidP="00CD2C33">
                              <w:pPr>
                                <w:adjustRightInd w:val="0"/>
                                <w:snapToGrid w:val="0"/>
                                <w:spacing w:line="240" w:lineRule="atLeast"/>
                                <w:rPr>
                                  <w:rFonts w:ascii="Times New Roman" w:hAnsi="Times New Roman" w:cs="Times New Roman"/>
                                  <w:sz w:val="22"/>
                                </w:rPr>
                              </w:pPr>
                              <w:r w:rsidRPr="00C4722E">
                                <w:rPr>
                                  <w:rFonts w:ascii="Times New Roman" w:hAnsi="Times New Roman" w:cs="Times New Roman"/>
                                  <w:sz w:val="22"/>
                                </w:rPr>
                                <w:t>H6</w:t>
                              </w:r>
                              <w:r w:rsidRPr="0077338A">
                                <w:rPr>
                                  <w:rFonts w:ascii="Times New Roman" w:hAnsi="Times New Roman" w:cs="Times New Roman"/>
                                  <w:sz w:val="22"/>
                                </w:rPr>
                                <w:t>d</w:t>
                              </w:r>
                              <w:r w:rsidRPr="00C4722E">
                                <w:rPr>
                                  <w:rFonts w:ascii="Times New Roman" w:hAnsi="Times New Roman" w:cs="Times New Roman"/>
                                  <w:sz w:val="22"/>
                                </w:rPr>
                                <w:t xml:space="preserve"> (</w:t>
                              </w:r>
                              <w:r>
                                <w:rPr>
                                  <w:rFonts w:ascii="Times New Roman" w:hAnsi="Times New Roman" w:cs="Times New Roman" w:hint="eastAsia"/>
                                  <w:sz w:val="22"/>
                                </w:rPr>
                                <w:t>-</w:t>
                              </w:r>
                              <w:r w:rsidRPr="00C4722E">
                                <w:rPr>
                                  <w:rFonts w:ascii="Times New Roman" w:hAnsi="Times New Roman" w:cs="Times New Roman"/>
                                  <w:sz w:val="22"/>
                                </w:rPr>
                                <w:t>)</w:t>
                              </w:r>
                            </w:p>
                            <w:p w:rsidR="00AA6E18" w:rsidRPr="00310472" w:rsidRDefault="00AA6E18" w:rsidP="00CD2C33">
                              <w:pPr>
                                <w:adjustRightInd w:val="0"/>
                                <w:snapToGrid w:val="0"/>
                                <w:spacing w:line="240" w:lineRule="atLeast"/>
                                <w:rPr>
                                  <w:rFonts w:ascii="Times New Roman" w:hAnsi="Times New Roman" w:cs="Times New Roman"/>
                                  <w:sz w:val="22"/>
                                </w:rPr>
                              </w:pPr>
                              <w:r w:rsidRPr="00310472">
                                <w:rPr>
                                  <w:rFonts w:ascii="Times New Roman" w:hAnsi="Times New Roman" w:cs="Times New Roman"/>
                                  <w:sz w:val="22"/>
                                </w:rPr>
                                <w:t>H6</w:t>
                              </w:r>
                              <w:r w:rsidRPr="0077338A">
                                <w:rPr>
                                  <w:rFonts w:ascii="Times New Roman" w:hAnsi="Times New Roman" w:cs="Times New Roman"/>
                                  <w:sz w:val="22"/>
                                </w:rPr>
                                <w:t>e</w:t>
                              </w:r>
                              <w:r w:rsidRPr="00310472">
                                <w:rPr>
                                  <w:rFonts w:ascii="Times New Roman" w:hAnsi="Times New Roman" w:cs="Times New Roman"/>
                                  <w:sz w:val="22"/>
                                </w:rPr>
                                <w:t xml:space="preserve"> (</w:t>
                              </w:r>
                              <w:r>
                                <w:rPr>
                                  <w:rFonts w:ascii="Times New Roman" w:hAnsi="Times New Roman" w:cs="Times New Roman" w:hint="eastAsia"/>
                                  <w:sz w:val="22"/>
                                </w:rPr>
                                <w:t>+</w:t>
                              </w:r>
                              <w:r w:rsidRPr="00310472">
                                <w:rPr>
                                  <w:rFonts w:ascii="Times New Roman" w:hAnsi="Times New Roman" w:cs="Times New Roman"/>
                                  <w:sz w:val="22"/>
                                </w:rPr>
                                <w:t>)</w:t>
                              </w:r>
                            </w:p>
                          </w:txbxContent>
                        </wps:txbx>
                        <wps:bodyPr rot="0" vert="horz" wrap="square" lIns="91440" tIns="45720" rIns="91440" bIns="45720" anchor="ctr" anchorCtr="0" upright="1">
                          <a:noAutofit/>
                        </wps:bodyPr>
                      </wps:wsp>
                      <wps:wsp>
                        <wps:cNvPr id="18" name="Oval 48"/>
                        <wps:cNvSpPr>
                          <a:spLocks noChangeArrowheads="1"/>
                        </wps:cNvSpPr>
                        <wps:spPr bwMode="auto">
                          <a:xfrm>
                            <a:off x="4218" y="10998"/>
                            <a:ext cx="2720" cy="1003"/>
                          </a:xfrm>
                          <a:prstGeom prst="ellipse">
                            <a:avLst/>
                          </a:prstGeom>
                          <a:solidFill>
                            <a:srgbClr val="FFFFFF"/>
                          </a:solidFill>
                          <a:ln w="9525">
                            <a:solidFill>
                              <a:srgbClr val="000000"/>
                            </a:solidFill>
                            <a:round/>
                            <a:headEnd/>
                            <a:tailEnd/>
                          </a:ln>
                        </wps:spPr>
                        <wps:txbx>
                          <w:txbxContent>
                            <w:p w:rsidR="00AA6E18" w:rsidRPr="00110CAA" w:rsidRDefault="00AA6E18" w:rsidP="00CD2C33">
                              <w:pPr>
                                <w:adjustRightInd w:val="0"/>
                                <w:snapToGrid w:val="0"/>
                                <w:spacing w:line="240" w:lineRule="atLeast"/>
                                <w:rPr>
                                  <w:rFonts w:ascii="Times New Roman" w:hAnsi="Times New Roman" w:cs="Times New Roman"/>
                                  <w:sz w:val="22"/>
                                </w:rPr>
                              </w:pPr>
                              <w:r w:rsidRPr="00110CAA">
                                <w:rPr>
                                  <w:rFonts w:ascii="Times New Roman" w:hAnsi="Times New Roman" w:cs="Times New Roman" w:hint="eastAsia"/>
                                  <w:bCs/>
                                  <w:kern w:val="0"/>
                                  <w:sz w:val="22"/>
                                </w:rPr>
                                <w:t xml:space="preserve">(c) </w:t>
                              </w:r>
                              <w:r w:rsidRPr="009C2376">
                                <w:rPr>
                                  <w:rFonts w:ascii="Times New Roman" w:hAnsi="Times New Roman" w:cs="Times New Roman"/>
                                  <w:bCs/>
                                  <w:kern w:val="0"/>
                                  <w:sz w:val="22"/>
                                </w:rPr>
                                <w:t xml:space="preserve">Perceived </w:t>
                              </w:r>
                              <w:r w:rsidRPr="00110CAA">
                                <w:rPr>
                                  <w:rFonts w:ascii="Times New Roman" w:hAnsi="Times New Roman" w:cs="Times New Roman"/>
                                  <w:bCs/>
                                  <w:kern w:val="0"/>
                                  <w:sz w:val="22"/>
                                </w:rPr>
                                <w:t>Performance Risk</w:t>
                              </w:r>
                            </w:p>
                          </w:txbxContent>
                        </wps:txbx>
                        <wps:bodyPr rot="0" vert="horz" wrap="square" lIns="91440" tIns="45720" rIns="91440" bIns="45720" anchor="ctr" anchorCtr="0" upright="1">
                          <a:noAutofit/>
                        </wps:bodyPr>
                      </wps:wsp>
                      <wps:wsp>
                        <wps:cNvPr id="19" name="Oval 49"/>
                        <wps:cNvSpPr>
                          <a:spLocks noChangeArrowheads="1"/>
                        </wps:cNvSpPr>
                        <wps:spPr bwMode="auto">
                          <a:xfrm>
                            <a:off x="4208" y="8809"/>
                            <a:ext cx="2721" cy="1001"/>
                          </a:xfrm>
                          <a:prstGeom prst="ellipse">
                            <a:avLst/>
                          </a:prstGeom>
                          <a:solidFill>
                            <a:srgbClr val="FFFFFF"/>
                          </a:solidFill>
                          <a:ln w="9525">
                            <a:solidFill>
                              <a:srgbClr val="000000"/>
                            </a:solidFill>
                            <a:round/>
                            <a:headEnd/>
                            <a:tailEnd/>
                          </a:ln>
                        </wps:spPr>
                        <wps:txbx>
                          <w:txbxContent>
                            <w:p w:rsidR="00AA6E18" w:rsidRPr="009C2376" w:rsidRDefault="00AA6E18" w:rsidP="00CD2C33">
                              <w:pPr>
                                <w:pStyle w:val="ad"/>
                                <w:numPr>
                                  <w:ilvl w:val="0"/>
                                  <w:numId w:val="1"/>
                                </w:numPr>
                                <w:adjustRightInd w:val="0"/>
                                <w:snapToGrid w:val="0"/>
                                <w:spacing w:line="240" w:lineRule="atLeast"/>
                                <w:ind w:leftChars="0"/>
                                <w:rPr>
                                  <w:rFonts w:ascii="Times New Roman" w:hAnsi="Times New Roman" w:cs="Times New Roman"/>
                                </w:rPr>
                              </w:pPr>
                              <w:r w:rsidRPr="009C2376">
                                <w:rPr>
                                  <w:rFonts w:ascii="Times New Roman" w:hAnsi="Times New Roman" w:cs="Times New Roman"/>
                                  <w:bCs/>
                                  <w:kern w:val="0"/>
                                  <w:sz w:val="22"/>
                                </w:rPr>
                                <w:t>Perceived Quality</w:t>
                              </w:r>
                            </w:p>
                          </w:txbxContent>
                        </wps:txbx>
                        <wps:bodyPr rot="0" vert="horz" wrap="square" lIns="91440" tIns="45720" rIns="91440" bIns="45720" anchor="ctr" anchorCtr="0" upright="1">
                          <a:noAutofit/>
                        </wps:bodyPr>
                      </wps:wsp>
                      <wps:wsp>
                        <wps:cNvPr id="20" name="Oval 50"/>
                        <wps:cNvSpPr>
                          <a:spLocks noChangeArrowheads="1"/>
                        </wps:cNvSpPr>
                        <wps:spPr bwMode="auto">
                          <a:xfrm>
                            <a:off x="4193" y="9903"/>
                            <a:ext cx="2721" cy="1003"/>
                          </a:xfrm>
                          <a:prstGeom prst="ellipse">
                            <a:avLst/>
                          </a:prstGeom>
                          <a:solidFill>
                            <a:srgbClr val="FFFFFF"/>
                          </a:solidFill>
                          <a:ln w="9525">
                            <a:solidFill>
                              <a:srgbClr val="000000"/>
                            </a:solidFill>
                            <a:round/>
                            <a:headEnd/>
                            <a:tailEnd/>
                          </a:ln>
                        </wps:spPr>
                        <wps:txbx>
                          <w:txbxContent>
                            <w:p w:rsidR="00AA6E18" w:rsidRPr="00310472" w:rsidRDefault="00AA6E18" w:rsidP="00CD2C33">
                              <w:pPr>
                                <w:adjustRightInd w:val="0"/>
                                <w:snapToGrid w:val="0"/>
                                <w:spacing w:line="240" w:lineRule="atLeast"/>
                                <w:ind w:left="330" w:hangingChars="150" w:hanging="330"/>
                                <w:rPr>
                                  <w:rFonts w:ascii="Times New Roman" w:hAnsi="Times New Roman" w:cs="Times New Roman"/>
                                  <w:sz w:val="22"/>
                                </w:rPr>
                              </w:pPr>
                              <w:r>
                                <w:rPr>
                                  <w:rFonts w:ascii="Times New Roman" w:hAnsi="Times New Roman" w:cs="Times New Roman" w:hint="eastAsia"/>
                                  <w:bCs/>
                                  <w:kern w:val="0"/>
                                  <w:sz w:val="22"/>
                                </w:rPr>
                                <w:t xml:space="preserve">(b) </w:t>
                              </w:r>
                              <w:r w:rsidRPr="009C2376">
                                <w:rPr>
                                  <w:rFonts w:ascii="Times New Roman" w:hAnsi="Times New Roman" w:cs="Times New Roman"/>
                                  <w:bCs/>
                                  <w:kern w:val="0"/>
                                  <w:sz w:val="22"/>
                                </w:rPr>
                                <w:t xml:space="preserve">Perceived </w:t>
                              </w:r>
                              <w:r>
                                <w:rPr>
                                  <w:rFonts w:ascii="Times New Roman" w:hAnsi="Times New Roman" w:cs="Times New Roman"/>
                                  <w:bCs/>
                                  <w:kern w:val="0"/>
                                  <w:sz w:val="22"/>
                                </w:rPr>
                                <w:t>Price</w:t>
                              </w:r>
                              <w:r>
                                <w:rPr>
                                  <w:rFonts w:ascii="Times New Roman" w:hAnsi="Times New Roman" w:cs="Times New Roman" w:hint="eastAsia"/>
                                  <w:bCs/>
                                  <w:kern w:val="0"/>
                                  <w:sz w:val="22"/>
                                </w:rPr>
                                <w:t xml:space="preserve"> </w:t>
                              </w:r>
                              <w:r w:rsidRPr="00310472">
                                <w:rPr>
                                  <w:rFonts w:ascii="Times New Roman" w:hAnsi="Times New Roman" w:cs="Times New Roman"/>
                                  <w:bCs/>
                                  <w:kern w:val="0"/>
                                  <w:sz w:val="22"/>
                                </w:rPr>
                                <w:t>Fairness</w:t>
                              </w:r>
                            </w:p>
                          </w:txbxContent>
                        </wps:txbx>
                        <wps:bodyPr rot="0" vert="horz" wrap="square" lIns="91440" tIns="45720" rIns="91440" bIns="45720" anchor="ctr" anchorCtr="0" upright="1">
                          <a:noAutofit/>
                        </wps:bodyPr>
                      </wps:wsp>
                      <wps:wsp>
                        <wps:cNvPr id="21" name="Oval 51"/>
                        <wps:cNvSpPr>
                          <a:spLocks noChangeArrowheads="1"/>
                        </wps:cNvSpPr>
                        <wps:spPr bwMode="auto">
                          <a:xfrm>
                            <a:off x="4192" y="12103"/>
                            <a:ext cx="2721" cy="1003"/>
                          </a:xfrm>
                          <a:prstGeom prst="ellipse">
                            <a:avLst/>
                          </a:prstGeom>
                          <a:solidFill>
                            <a:srgbClr val="FFFFFF"/>
                          </a:solidFill>
                          <a:ln w="9525">
                            <a:solidFill>
                              <a:srgbClr val="000000"/>
                            </a:solidFill>
                            <a:round/>
                            <a:headEnd/>
                            <a:tailEnd/>
                          </a:ln>
                        </wps:spPr>
                        <wps:txbx>
                          <w:txbxContent>
                            <w:p w:rsidR="00AA6E18" w:rsidRPr="00310472" w:rsidRDefault="00AA6E18" w:rsidP="00CD2C33">
                              <w:pPr>
                                <w:adjustRightInd w:val="0"/>
                                <w:snapToGrid w:val="0"/>
                                <w:spacing w:line="240" w:lineRule="atLeast"/>
                                <w:ind w:left="330" w:hangingChars="150" w:hanging="330"/>
                                <w:rPr>
                                  <w:rFonts w:ascii="Times New Roman" w:hAnsi="Times New Roman" w:cs="Times New Roman"/>
                                  <w:sz w:val="22"/>
                                </w:rPr>
                              </w:pPr>
                              <w:r>
                                <w:rPr>
                                  <w:rFonts w:ascii="Times New Roman" w:hAnsi="Times New Roman" w:cs="Times New Roman" w:hint="eastAsia"/>
                                  <w:bCs/>
                                  <w:kern w:val="0"/>
                                  <w:sz w:val="22"/>
                                </w:rPr>
                                <w:t xml:space="preserve">(d) </w:t>
                              </w:r>
                              <w:r w:rsidRPr="009C2376">
                                <w:rPr>
                                  <w:rFonts w:ascii="Times New Roman" w:hAnsi="Times New Roman" w:cs="Times New Roman"/>
                                  <w:bCs/>
                                  <w:kern w:val="0"/>
                                  <w:sz w:val="22"/>
                                </w:rPr>
                                <w:t xml:space="preserve">Perceived </w:t>
                              </w:r>
                              <w:r w:rsidRPr="00310472">
                                <w:rPr>
                                  <w:rFonts w:ascii="Times New Roman" w:hAnsi="Times New Roman" w:cs="Times New Roman"/>
                                  <w:bCs/>
                                  <w:kern w:val="0"/>
                                  <w:sz w:val="22"/>
                                </w:rPr>
                                <w:t>Financial Risk</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left:0;text-align:left;margin-left:16.4pt;margin-top:.25pt;width:414.7pt;height:243.5pt;z-index:251705344" coordorigin="1768,8504" coordsize="8294,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">
                <v:rect id="Rectangle 31" o:spid="_x0000_s1027" style="position:absolute;left:1768;top:9714;width:1260;height: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LiMQA&#10;AADaAAAADwAAAGRycy9kb3ducmV2LnhtbESPQWvCQBSE7wX/w/IEL8Vs6qGU6EZCUaq0hyZ66e2R&#10;fc2GZt+G7BrTf98tCB6HmfmG2Wwn24mRBt86VvCUpCCIa6dbbhScT/vlCwgfkDV2jknBL3nY5rOH&#10;DWbaXbmksQqNiBD2GSowIfSZlL42ZNEnrieO3rcbLIYoh0bqAa8Rbju5StNnabHluGCwp1dD9U91&#10;sQq+3IfbFSm99eZ0DONjUb5/VqVSi/lUrEEEmsI9fGsftIIV/F+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MS4jEAAAA2gAAAA8AAAAAAAAAAAAAAAAAmAIAAGRycy9k&#10;b3ducmV2LnhtbFBLBQYAAAAABAAEAPUAAACJAwAAAAA=&#10;">
                  <v:textbox>
                    <w:txbxContent>
                      <w:p w:rsidR="00AA6E18" w:rsidRPr="00310472" w:rsidRDefault="00AA6E18" w:rsidP="00CD2C33">
                        <w:pPr>
                          <w:adjustRightInd w:val="0"/>
                          <w:snapToGrid w:val="0"/>
                          <w:spacing w:line="240" w:lineRule="atLeast"/>
                          <w:jc w:val="center"/>
                          <w:rPr>
                            <w:rFonts w:ascii="Times New Roman" w:hAnsi="Times New Roman" w:cs="Times New Roman"/>
                            <w:bCs/>
                            <w:kern w:val="0"/>
                            <w:sz w:val="22"/>
                          </w:rPr>
                        </w:pPr>
                        <w:r w:rsidRPr="00310472">
                          <w:rPr>
                            <w:rFonts w:ascii="Times New Roman" w:hAnsi="Times New Roman" w:cs="Times New Roman"/>
                            <w:bCs/>
                            <w:kern w:val="0"/>
                            <w:sz w:val="22"/>
                          </w:rPr>
                          <w:t>Appeal</w:t>
                        </w:r>
                      </w:p>
                      <w:p w:rsidR="00AA6E18" w:rsidRPr="00310472" w:rsidRDefault="00AA6E18" w:rsidP="00CD2C33">
                        <w:pPr>
                          <w:adjustRightInd w:val="0"/>
                          <w:snapToGrid w:val="0"/>
                          <w:spacing w:line="240" w:lineRule="atLeast"/>
                          <w:jc w:val="center"/>
                          <w:rPr>
                            <w:rFonts w:ascii="Times New Roman" w:hAnsi="Times New Roman" w:cs="Times New Roman"/>
                            <w:sz w:val="22"/>
                          </w:rPr>
                        </w:pPr>
                        <w:r w:rsidRPr="00310472">
                          <w:rPr>
                            <w:rFonts w:ascii="Times New Roman" w:hAnsi="Times New Roman" w:cs="Times New Roman"/>
                            <w:bCs/>
                            <w:kern w:val="0"/>
                            <w:sz w:val="22"/>
                          </w:rPr>
                          <w:t>Types</w:t>
                        </w:r>
                      </w:p>
                    </w:txbxContent>
                  </v:textbox>
                </v:rect>
                <v:shapetype id="_x0000_t32" coordsize="21600,21600" o:spt="32" o:oned="t" path="m,l21600,21600e" filled="f">
                  <v:path arrowok="t" fillok="f" o:connecttype="none"/>
                  <o:lock v:ext="edit" shapetype="t"/>
                </v:shapetype>
                <v:shape id="AutoShape 32" o:spid="_x0000_s1028" type="#_x0000_t32" style="position:absolute;left:3015;top:11821;width:10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rect id="Rectangle 33" o:spid="_x0000_s1029" style="position:absolute;left:1769;top:11404;width:1259;height: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2Z8QA&#10;AADaAAAADwAAAGRycy9kb3ducmV2LnhtbESPQWvCQBSE74X+h+UVvEjdWER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pdmfEAAAA2gAAAA8AAAAAAAAAAAAAAAAAmAIAAGRycy9k&#10;b3ducmV2LnhtbFBLBQYAAAAABAAEAPUAAACJAwAAAAA=&#10;">
                  <v:textbox>
                    <w:txbxContent>
                      <w:p w:rsidR="00AA6E18" w:rsidRPr="00310472" w:rsidRDefault="00AA6E18" w:rsidP="00CD2C33">
                        <w:pPr>
                          <w:adjustRightInd w:val="0"/>
                          <w:snapToGrid w:val="0"/>
                          <w:spacing w:line="240" w:lineRule="atLeast"/>
                          <w:jc w:val="center"/>
                          <w:rPr>
                            <w:rFonts w:ascii="Times New Roman" w:hAnsi="Times New Roman" w:cs="Times New Roman"/>
                            <w:bCs/>
                            <w:kern w:val="0"/>
                            <w:sz w:val="22"/>
                          </w:rPr>
                        </w:pPr>
                        <w:r w:rsidRPr="00310472">
                          <w:rPr>
                            <w:rFonts w:ascii="Times New Roman" w:hAnsi="Times New Roman" w:cs="Times New Roman"/>
                            <w:bCs/>
                            <w:kern w:val="0"/>
                            <w:sz w:val="22"/>
                          </w:rPr>
                          <w:t>Price</w:t>
                        </w:r>
                      </w:p>
                      <w:p w:rsidR="00AA6E18" w:rsidRPr="00310472" w:rsidRDefault="00AA6E18" w:rsidP="00CD2C33">
                        <w:pPr>
                          <w:adjustRightInd w:val="0"/>
                          <w:snapToGrid w:val="0"/>
                          <w:spacing w:line="240" w:lineRule="atLeast"/>
                          <w:jc w:val="center"/>
                          <w:rPr>
                            <w:rFonts w:ascii="Times New Roman" w:hAnsi="Times New Roman" w:cs="Times New Roman"/>
                            <w:sz w:val="22"/>
                          </w:rPr>
                        </w:pPr>
                        <w:r w:rsidRPr="00310472">
                          <w:rPr>
                            <w:rFonts w:ascii="Times New Roman" w:hAnsi="Times New Roman" w:cs="Times New Roman"/>
                            <w:bCs/>
                            <w:kern w:val="0"/>
                            <w:sz w:val="22"/>
                          </w:rPr>
                          <w:t>Levels</w:t>
                        </w:r>
                      </w:p>
                    </w:txbxContent>
                  </v:textbox>
                </v:rect>
                <v:shape id="AutoShape 34" o:spid="_x0000_s1030" type="#_x0000_t32" style="position:absolute;left:3028;top:10074;width:10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rect id="Rectangle 35" o:spid="_x0000_s1031" style="position:absolute;left:4079;top:8504;width:5983;height:4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sH/MQA&#10;AADaAAAADwAAAGRycy9kb3ducmV2LnhtbESPQWvCQBSE70L/w/IEL0U3FSoluooECr0EqbWlx0f2&#10;maTNvo3Zp0n/fVcQPA4z8w2z2gyuURfqQu3ZwNMsAUVceFtzaeDw8Tp9ARUE2WLjmQz8UYDN+mG0&#10;wtT6nt/pspdSRQiHFA1UIm2qdSgqchhmviWO3tF3DiXKrtS2wz7CXaPnSbLQDmuOCxW2lFVU/O7P&#10;zsBRnr/6z9351J6+s8dS8vwnm+fGTMbDdglKaJB7+NZ+swYWcL0Sb4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LB/zEAAAA2gAAAA8AAAAAAAAAAAAAAAAAmAIAAGRycy9k&#10;b3ducmV2LnhtbFBLBQYAAAAABAAEAPUAAACJAwAAAAA=&#10;">
                  <v:stroke dashstyle="dash"/>
                </v:rect>
                <v:oval id="Oval 36" o:spid="_x0000_s1032" style="position:absolute;left:7882;top:10432;width:2098;height:1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3MQA&#10;AADaAAAADwAAAGRycy9kb3ducmV2LnhtbESP3WrCQBSE7wu+w3IE7+rGCmqjq1ix/qGUWvH6kD0m&#10;wezZkF01vn1XELwcZuYbZjSpTSGuVLncsoJOOwJBnFidc6rg8Pf9PgDhPLLGwjIpuJODybjxNsJY&#10;2xv/0nXvUxEg7GJUkHlfxlK6JCODrm1L4uCdbGXQB1mlUld4C3BTyI8o6kmDOYeFDEuaZZSc9xej&#10;YPGz/JTdy1d04vVusDtu5/dNd65Uq1lPhyA81f4VfrZXWkEfHlfCDZDj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P0NzEAAAA2gAAAA8AAAAAAAAAAAAAAAAAmAIAAGRycy9k&#10;b3ducmV2LnhtbFBLBQYAAAAABAAEAPUAAACJAwAAAAA=&#10;">
                  <v:textbox>
                    <w:txbxContent>
                      <w:p w:rsidR="00AA6E18" w:rsidRPr="00310472" w:rsidRDefault="00AA6E18" w:rsidP="00CD2C33">
                        <w:pPr>
                          <w:adjustRightInd w:val="0"/>
                          <w:snapToGrid w:val="0"/>
                          <w:spacing w:line="240" w:lineRule="atLeast"/>
                          <w:ind w:left="330" w:hangingChars="150" w:hanging="330"/>
                          <w:rPr>
                            <w:rFonts w:ascii="Times New Roman" w:hAnsi="Times New Roman" w:cs="Times New Roman"/>
                            <w:sz w:val="22"/>
                          </w:rPr>
                        </w:pPr>
                        <w:r>
                          <w:rPr>
                            <w:rFonts w:ascii="Times New Roman" w:hAnsi="Times New Roman" w:cs="Times New Roman" w:hint="eastAsia"/>
                            <w:bCs/>
                            <w:kern w:val="0"/>
                            <w:sz w:val="22"/>
                          </w:rPr>
                          <w:t xml:space="preserve">(e) </w:t>
                        </w:r>
                        <w:r w:rsidRPr="00310472">
                          <w:rPr>
                            <w:rFonts w:ascii="Times New Roman" w:hAnsi="Times New Roman" w:cs="Times New Roman"/>
                            <w:bCs/>
                            <w:kern w:val="0"/>
                            <w:sz w:val="22"/>
                          </w:rPr>
                          <w:t>Purchase Intention</w:t>
                        </w:r>
                      </w:p>
                    </w:txbxContent>
                  </v:textbox>
                </v:oval>
                <v:shape id="AutoShape 37" o:spid="_x0000_s1033" type="#_x0000_t32" style="position:absolute;left:6929;top:9371;width:1447;height:10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38" o:spid="_x0000_s1034" type="#_x0000_t32" style="position:absolute;left:6913;top:11530;width:1463;height:10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39" o:spid="_x0000_s1035" type="#_x0000_t32" style="position:absolute;left:6913;top:10417;width:969;height:2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40" o:spid="_x0000_s1036" type="#_x0000_t32" style="position:absolute;left:6938;top:11133;width:944;height:3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rect id="Rectangle 41" o:spid="_x0000_s1037" style="position:absolute;left:7491;top:9536;width:1057;height:459;rotation:239140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YWcQA&#10;AADbAAAADwAAAGRycy9kb3ducmV2LnhtbESPQUvDQBCF70L/wzJCb2ZjiqXEbosUCl6K2DZ4HbJj&#10;Es3Optkxif56VxB6m+G9782b9XZyrRqoD41nA/dJCoq49LbhysD5tL9bgQqCbLH1TAa+KcB2M7tZ&#10;Y279yK80HKVSMYRDjgZqkS7XOpQ1OQyJ74ij9u57hxLXvtK2xzGGu1ZnabrUDhuOF2rsaFdT+Xn8&#10;crHGWX7e6OFQLC7jBxeFvFTZYjBmfjs9PYISmuRq/qefbeQy+PslDq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32FnEAAAA2wAAAA8AAAAAAAAAAAAAAAAAmAIAAGRycy9k&#10;b3ducmV2LnhtbFBLBQYAAAAABAAEAPUAAACJAwAAAAA=&#10;" filled="f" stroked="f">
                  <v:textbox>
                    <w:txbxContent>
                      <w:p w:rsidR="00AA6E18" w:rsidRPr="00310472" w:rsidRDefault="00AA6E18" w:rsidP="00CD2C33">
                        <w:pPr>
                          <w:jc w:val="center"/>
                          <w:rPr>
                            <w:rFonts w:ascii="Times New Roman" w:hAnsi="Times New Roman" w:cs="Times New Roman"/>
                            <w:sz w:val="22"/>
                          </w:rPr>
                        </w:pPr>
                        <w:r w:rsidRPr="00310472">
                          <w:rPr>
                            <w:rFonts w:ascii="Times New Roman" w:hAnsi="Times New Roman" w:cs="Times New Roman"/>
                            <w:sz w:val="22"/>
                          </w:rPr>
                          <w:t>H1 (+)</w:t>
                        </w:r>
                      </w:p>
                    </w:txbxContent>
                  </v:textbox>
                </v:rect>
                <v:rect id="Rectangle 42" o:spid="_x0000_s1038" style="position:absolute;left:6848;top:9973;width:949;height:459;rotation:24730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gScMA&#10;AADbAAAADwAAAGRycy9kb3ducmV2LnhtbERPTWvCQBC9F/wPywi91Y21SIyuIoXS9lAl0YPHITsm&#10;S7KzIbs16b/vFgre5vE+Z7MbbStu1HvjWMF8loAgLp02XCk4n96eUhA+IGtsHZOCH/Kw204eNphp&#10;N3BOtyJUIoawz1BBHUKXSenLmiz6meuII3d1vcUQYV9J3eMQw20rn5NkKS0ajg01dvRaU9kU31bB&#10;ITHX83H1mX8tGiPTd3cpmxen1ON03K9BBBrDXfzv/tBx/gL+fo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mgScMAAADbAAAADwAAAAAAAAAAAAAAAACYAgAAZHJzL2Rv&#10;d25yZXYueG1sUEsFBgAAAAAEAAQA9QAAAIgDAAAAAA==&#10;" filled="f" stroked="f">
                  <v:textbox>
                    <w:txbxContent>
                      <w:p w:rsidR="00AA6E18" w:rsidRPr="00310472" w:rsidRDefault="00AA6E18" w:rsidP="00CD2C33">
                        <w:pPr>
                          <w:jc w:val="center"/>
                          <w:rPr>
                            <w:rFonts w:ascii="Times New Roman" w:hAnsi="Times New Roman" w:cs="Times New Roman"/>
                            <w:sz w:val="22"/>
                          </w:rPr>
                        </w:pPr>
                        <w:r w:rsidRPr="00310472">
                          <w:rPr>
                            <w:rFonts w:ascii="Times New Roman" w:hAnsi="Times New Roman" w:cs="Times New Roman"/>
                            <w:sz w:val="22"/>
                          </w:rPr>
                          <w:t>H2 (+)</w:t>
                        </w:r>
                      </w:p>
                    </w:txbxContent>
                  </v:textbox>
                </v:rect>
                <v:rect id="Rectangle 43" o:spid="_x0000_s1039" style="position:absolute;left:6873;top:10876;width:930;height:459;rotation:-140716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asYA&#10;AADbAAAADwAAAGRycy9kb3ducmV2LnhtbERPS2sCMRC+F/ofwhR6KZqtSJXVKK1gH1jF18Hehs10&#10;s3Qz2W7SdfXXN4WCt/n4njOetrYUDdW+cKzgvpuAIM6cLjhXsN/NO0MQPiBrLB2TghN5mE6ur8aY&#10;anfkDTXbkIsYwj5FBSaEKpXSZ4Ys+q6riCP36WqLIcI6l7rGYwy3pewlyYO0WHBsMFjRzFD2tf2x&#10;Ct4OTy/nu9VysP5+/nhfnc2g7DcLpW5v2scRiEBtuIj/3a86zu/D3y/xAD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aasYAAADbAAAADwAAAAAAAAAAAAAAAACYAgAAZHJz&#10;L2Rvd25yZXYueG1sUEsFBgAAAAAEAAQA9QAAAIsDAAAAAA==&#10;" filled="f" stroked="f">
                  <v:textbox>
                    <w:txbxContent>
                      <w:p w:rsidR="00AA6E18" w:rsidRPr="00310472" w:rsidRDefault="00AA6E18" w:rsidP="00CD2C33">
                        <w:pPr>
                          <w:jc w:val="center"/>
                          <w:rPr>
                            <w:rFonts w:ascii="Times New Roman" w:hAnsi="Times New Roman" w:cs="Times New Roman"/>
                            <w:sz w:val="22"/>
                          </w:rPr>
                        </w:pPr>
                        <w:r w:rsidRPr="00310472">
                          <w:rPr>
                            <w:rFonts w:ascii="Times New Roman" w:hAnsi="Times New Roman" w:cs="Times New Roman"/>
                            <w:sz w:val="22"/>
                          </w:rPr>
                          <w:t>H3 (-)</w:t>
                        </w:r>
                      </w:p>
                    </w:txbxContent>
                  </v:textbox>
                </v:rect>
                <v:rect id="Rectangle 44" o:spid="_x0000_s1040" style="position:absolute;left:7127;top:11543;width:930;height:459;rotation:-252800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U+MIA&#10;AADbAAAADwAAAGRycy9kb3ducmV2LnhtbERPyWrDMBC9F/IPYgK9lEROIMVxogQTKORSShbfB2ts&#10;mVgjY6m226+vCoXe5vHW2R8n24qBet84VrBaJiCIS6cbrhXcb2+LFIQPyBpbx6TgizwcD7OnPWba&#10;jXyh4RpqEUPYZ6jAhNBlUvrSkEW/dB1x5CrXWwwR9rXUPY4x3LZynSSv0mLDscFgRydD5eP6aRXc&#10;iqrIuTNNlW7Gj8u33Jbm5V2p5/mU70AEmsK/+M991nH+Bn5/i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hT4wgAAANsAAAAPAAAAAAAAAAAAAAAAAJgCAABkcnMvZG93&#10;bnJldi54bWxQSwUGAAAAAAQABAD1AAAAhwMAAAAA&#10;" filled="f" stroked="f">
                  <v:textbox>
                    <w:txbxContent>
                      <w:p w:rsidR="00AA6E18" w:rsidRPr="00310472" w:rsidRDefault="00AA6E18" w:rsidP="00CD2C33">
                        <w:pPr>
                          <w:jc w:val="center"/>
                          <w:rPr>
                            <w:rFonts w:ascii="Times New Roman" w:hAnsi="Times New Roman" w:cs="Times New Roman"/>
                            <w:sz w:val="22"/>
                          </w:rPr>
                        </w:pPr>
                        <w:r w:rsidRPr="00310472">
                          <w:rPr>
                            <w:rFonts w:ascii="Times New Roman" w:hAnsi="Times New Roman" w:cs="Times New Roman"/>
                            <w:sz w:val="22"/>
                          </w:rPr>
                          <w:t>H4 (-)</w:t>
                        </w:r>
                      </w:p>
                    </w:txbxContent>
                  </v:textbox>
                </v:rect>
                <v:rect id="Rectangle 45" o:spid="_x0000_s1041" style="position:absolute;left:3015;top:9264;width:1057;height:1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textbox>
                    <w:txbxContent>
                      <w:p w:rsidR="00AA6E18" w:rsidRPr="00310472" w:rsidRDefault="00AA6E18" w:rsidP="00CD2C33">
                        <w:pPr>
                          <w:adjustRightInd w:val="0"/>
                          <w:snapToGrid w:val="0"/>
                          <w:spacing w:line="240" w:lineRule="atLeast"/>
                          <w:rPr>
                            <w:rFonts w:ascii="Times New Roman" w:hAnsi="Times New Roman" w:cs="Times New Roman"/>
                            <w:sz w:val="22"/>
                          </w:rPr>
                        </w:pPr>
                        <w:r w:rsidRPr="00310472">
                          <w:rPr>
                            <w:rFonts w:ascii="Times New Roman" w:hAnsi="Times New Roman" w:cs="Times New Roman"/>
                            <w:sz w:val="22"/>
                          </w:rPr>
                          <w:t>H5</w:t>
                        </w:r>
                        <w:r w:rsidRPr="0077338A">
                          <w:rPr>
                            <w:rFonts w:ascii="Times New Roman" w:hAnsi="Times New Roman" w:cs="Times New Roman"/>
                            <w:sz w:val="22"/>
                          </w:rPr>
                          <w:t>a</w:t>
                        </w:r>
                        <w:r w:rsidRPr="00310472">
                          <w:rPr>
                            <w:rFonts w:ascii="Times New Roman" w:hAnsi="Times New Roman" w:cs="Times New Roman"/>
                            <w:sz w:val="22"/>
                          </w:rPr>
                          <w:t xml:space="preserve"> (+)</w:t>
                        </w:r>
                      </w:p>
                      <w:p w:rsidR="00AA6E18" w:rsidRPr="00310472" w:rsidRDefault="00AA6E18" w:rsidP="00CD2C33">
                        <w:pPr>
                          <w:adjustRightInd w:val="0"/>
                          <w:snapToGrid w:val="0"/>
                          <w:spacing w:line="240" w:lineRule="atLeast"/>
                          <w:rPr>
                            <w:rFonts w:ascii="Times New Roman" w:hAnsi="Times New Roman" w:cs="Times New Roman"/>
                            <w:sz w:val="22"/>
                          </w:rPr>
                        </w:pPr>
                        <w:r w:rsidRPr="00310472">
                          <w:rPr>
                            <w:rFonts w:ascii="Times New Roman" w:hAnsi="Times New Roman" w:cs="Times New Roman"/>
                            <w:sz w:val="22"/>
                          </w:rPr>
                          <w:t>H5</w:t>
                        </w:r>
                        <w:r w:rsidRPr="0077338A">
                          <w:rPr>
                            <w:rFonts w:ascii="Times New Roman" w:hAnsi="Times New Roman" w:cs="Times New Roman"/>
                            <w:sz w:val="22"/>
                          </w:rPr>
                          <w:t>b</w:t>
                        </w:r>
                        <w:r w:rsidRPr="00310472">
                          <w:rPr>
                            <w:rFonts w:ascii="Times New Roman" w:hAnsi="Times New Roman" w:cs="Times New Roman"/>
                            <w:sz w:val="22"/>
                          </w:rPr>
                          <w:t xml:space="preserve"> (+)</w:t>
                        </w:r>
                      </w:p>
                      <w:p w:rsidR="00AA6E18" w:rsidRPr="00731E87" w:rsidRDefault="00AA6E18" w:rsidP="00CD2C33">
                        <w:pPr>
                          <w:adjustRightInd w:val="0"/>
                          <w:snapToGrid w:val="0"/>
                          <w:spacing w:line="240" w:lineRule="atLeast"/>
                          <w:rPr>
                            <w:rFonts w:ascii="Times New Roman" w:hAnsi="Times New Roman" w:cs="Times New Roman"/>
                            <w:sz w:val="22"/>
                          </w:rPr>
                        </w:pPr>
                        <w:r w:rsidRPr="00731E87">
                          <w:rPr>
                            <w:rFonts w:ascii="Times New Roman" w:hAnsi="Times New Roman" w:cs="Times New Roman"/>
                            <w:sz w:val="22"/>
                          </w:rPr>
                          <w:t>H5c (</w:t>
                        </w:r>
                        <w:r w:rsidRPr="001B6FA5">
                          <w:rPr>
                            <w:rFonts w:ascii="Times New Roman" w:hAnsi="Times New Roman" w:cs="Times New Roman"/>
                            <w:sz w:val="22"/>
                          </w:rPr>
                          <w:t>-</w:t>
                        </w:r>
                        <w:r w:rsidRPr="00731E87">
                          <w:rPr>
                            <w:rFonts w:ascii="Times New Roman" w:hAnsi="Times New Roman" w:cs="Times New Roman"/>
                            <w:sz w:val="22"/>
                          </w:rPr>
                          <w:t>)</w:t>
                        </w:r>
                      </w:p>
                      <w:p w:rsidR="00AA6E18" w:rsidRPr="001B6FA5" w:rsidRDefault="00AA6E18" w:rsidP="00CD2C33">
                        <w:pPr>
                          <w:adjustRightInd w:val="0"/>
                          <w:snapToGrid w:val="0"/>
                          <w:spacing w:line="240" w:lineRule="atLeast"/>
                          <w:rPr>
                            <w:rFonts w:ascii="Times New Roman" w:hAnsi="Times New Roman" w:cs="Times New Roman"/>
                            <w:sz w:val="22"/>
                          </w:rPr>
                        </w:pPr>
                        <w:r w:rsidRPr="001B6FA5">
                          <w:rPr>
                            <w:rFonts w:ascii="Times New Roman" w:hAnsi="Times New Roman" w:cs="Times New Roman"/>
                            <w:sz w:val="22"/>
                          </w:rPr>
                          <w:t>H5d (-)</w:t>
                        </w:r>
                      </w:p>
                      <w:p w:rsidR="00AA6E18" w:rsidRPr="003D35E4" w:rsidRDefault="00AA6E18" w:rsidP="00CD2C33">
                        <w:pPr>
                          <w:adjustRightInd w:val="0"/>
                          <w:snapToGrid w:val="0"/>
                          <w:spacing w:line="240" w:lineRule="atLeast"/>
                          <w:rPr>
                            <w:rFonts w:ascii="Times New Roman" w:hAnsi="Times New Roman" w:cs="Times New Roman"/>
                            <w:sz w:val="22"/>
                          </w:rPr>
                        </w:pPr>
                        <w:r w:rsidRPr="003D35E4">
                          <w:rPr>
                            <w:rFonts w:ascii="Times New Roman" w:hAnsi="Times New Roman" w:cs="Times New Roman"/>
                            <w:sz w:val="22"/>
                          </w:rPr>
                          <w:t>H5</w:t>
                        </w:r>
                        <w:r w:rsidRPr="0077338A">
                          <w:rPr>
                            <w:rFonts w:ascii="Times New Roman" w:hAnsi="Times New Roman" w:cs="Times New Roman"/>
                            <w:sz w:val="22"/>
                          </w:rPr>
                          <w:t>e</w:t>
                        </w:r>
                        <w:r w:rsidRPr="003D35E4">
                          <w:rPr>
                            <w:rFonts w:ascii="Times New Roman" w:hAnsi="Times New Roman" w:cs="Times New Roman"/>
                            <w:sz w:val="22"/>
                          </w:rPr>
                          <w:t xml:space="preserve"> (</w:t>
                        </w:r>
                        <w:r w:rsidRPr="003D35E4">
                          <w:rPr>
                            <w:rFonts w:ascii="Times New Roman" w:hAnsi="Times New Roman" w:cs="Times New Roman" w:hint="eastAsia"/>
                            <w:sz w:val="22"/>
                          </w:rPr>
                          <w:t>+</w:t>
                        </w:r>
                        <w:r w:rsidRPr="003D35E4">
                          <w:rPr>
                            <w:rFonts w:ascii="Times New Roman" w:hAnsi="Times New Roman" w:cs="Times New Roman"/>
                            <w:sz w:val="22"/>
                          </w:rPr>
                          <w:t>)</w:t>
                        </w:r>
                      </w:p>
                    </w:txbxContent>
                  </v:textbox>
                </v:rect>
                <v:rect id="Rectangle 46" o:spid="_x0000_s1042" style="position:absolute;left:3015;top:11245;width:994;height:1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vaP70A&#10;AADbAAAADwAAAGRycy9kb3ducmV2LnhtbERPS4vCMBC+L/gfwgje1rQeVLpG2VUE8eYDvA7N2JRN&#10;JqWJtf57Iwje5uN7zmLVOys6akPtWUE+zkAQl17XXCk4n7bfcxAhImu0nknBgwKsloOvBRba3/lA&#10;3TFWIoVwKFCBibEppAylIYdh7BvixF196zAm2FZSt3hP4c7KSZZNpcOaU4PBhtaGyv/jzSno/y4o&#10;vTV0RemyfbfNN/naKjUa9r8/ICL18SN+u3c6zZ/B65d0g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2vaP70AAADbAAAADwAAAAAAAAAAAAAAAACYAgAAZHJzL2Rvd25yZXYu&#10;eG1sUEsFBgAAAAAEAAQA9QAAAIIDAAAAAA==&#10;" filled="f" stroked="f">
                  <v:textbox>
                    <w:txbxContent>
                      <w:p w:rsidR="00AA6E18" w:rsidRPr="001B6FA5" w:rsidRDefault="00AA6E18" w:rsidP="00CD2C33">
                        <w:pPr>
                          <w:adjustRightInd w:val="0"/>
                          <w:snapToGrid w:val="0"/>
                          <w:spacing w:line="240" w:lineRule="atLeast"/>
                          <w:rPr>
                            <w:rFonts w:ascii="Times New Roman" w:hAnsi="Times New Roman" w:cs="Times New Roman"/>
                            <w:sz w:val="22"/>
                          </w:rPr>
                        </w:pPr>
                        <w:r w:rsidRPr="001B6FA5">
                          <w:rPr>
                            <w:rFonts w:ascii="Times New Roman" w:hAnsi="Times New Roman" w:cs="Times New Roman"/>
                            <w:sz w:val="22"/>
                          </w:rPr>
                          <w:t>H6a (</w:t>
                        </w:r>
                        <w:r w:rsidRPr="001B6FA5">
                          <w:rPr>
                            <w:rFonts w:ascii="Times New Roman" w:hAnsi="Times New Roman" w:cs="Times New Roman" w:hint="eastAsia"/>
                            <w:sz w:val="22"/>
                          </w:rPr>
                          <w:t>-</w:t>
                        </w:r>
                        <w:r w:rsidRPr="001B6FA5">
                          <w:rPr>
                            <w:rFonts w:ascii="Times New Roman" w:hAnsi="Times New Roman" w:cs="Times New Roman"/>
                            <w:sz w:val="22"/>
                          </w:rPr>
                          <w:t>)</w:t>
                        </w:r>
                      </w:p>
                      <w:p w:rsidR="00AA6E18" w:rsidRPr="00310472" w:rsidRDefault="00AA6E18" w:rsidP="00CD2C33">
                        <w:pPr>
                          <w:adjustRightInd w:val="0"/>
                          <w:snapToGrid w:val="0"/>
                          <w:spacing w:line="240" w:lineRule="atLeast"/>
                          <w:rPr>
                            <w:rFonts w:ascii="Times New Roman" w:hAnsi="Times New Roman" w:cs="Times New Roman"/>
                            <w:sz w:val="22"/>
                          </w:rPr>
                        </w:pPr>
                        <w:r w:rsidRPr="00310472">
                          <w:rPr>
                            <w:rFonts w:ascii="Times New Roman" w:hAnsi="Times New Roman" w:cs="Times New Roman"/>
                            <w:sz w:val="22"/>
                          </w:rPr>
                          <w:t>H6</w:t>
                        </w:r>
                        <w:r w:rsidRPr="0077338A">
                          <w:rPr>
                            <w:rFonts w:ascii="Times New Roman" w:hAnsi="Times New Roman" w:cs="Times New Roman"/>
                            <w:sz w:val="22"/>
                          </w:rPr>
                          <w:t>b</w:t>
                        </w:r>
                        <w:r w:rsidRPr="00310472">
                          <w:rPr>
                            <w:rFonts w:ascii="Times New Roman" w:hAnsi="Times New Roman" w:cs="Times New Roman"/>
                            <w:sz w:val="22"/>
                          </w:rPr>
                          <w:t xml:space="preserve"> (</w:t>
                        </w:r>
                        <w:r>
                          <w:rPr>
                            <w:rFonts w:ascii="Times New Roman" w:hAnsi="Times New Roman" w:cs="Times New Roman" w:hint="eastAsia"/>
                            <w:sz w:val="22"/>
                          </w:rPr>
                          <w:t>+</w:t>
                        </w:r>
                        <w:r w:rsidRPr="00310472">
                          <w:rPr>
                            <w:rFonts w:ascii="Times New Roman" w:hAnsi="Times New Roman" w:cs="Times New Roman"/>
                            <w:sz w:val="22"/>
                          </w:rPr>
                          <w:t>)</w:t>
                        </w:r>
                      </w:p>
                      <w:p w:rsidR="00AA6E18" w:rsidRPr="00731E87" w:rsidRDefault="00AA6E18" w:rsidP="00CD2C33">
                        <w:pPr>
                          <w:adjustRightInd w:val="0"/>
                          <w:snapToGrid w:val="0"/>
                          <w:spacing w:line="240" w:lineRule="atLeast"/>
                          <w:rPr>
                            <w:rFonts w:ascii="Times New Roman" w:hAnsi="Times New Roman" w:cs="Times New Roman"/>
                            <w:sz w:val="22"/>
                          </w:rPr>
                        </w:pPr>
                        <w:r w:rsidRPr="00731E87">
                          <w:rPr>
                            <w:rFonts w:ascii="Times New Roman" w:hAnsi="Times New Roman" w:cs="Times New Roman"/>
                            <w:sz w:val="22"/>
                          </w:rPr>
                          <w:t>H6c (</w:t>
                        </w:r>
                        <w:r w:rsidRPr="00731E87">
                          <w:rPr>
                            <w:rFonts w:ascii="Times New Roman" w:hAnsi="Times New Roman" w:cs="Times New Roman" w:hint="eastAsia"/>
                            <w:sz w:val="22"/>
                          </w:rPr>
                          <w:t>-</w:t>
                        </w:r>
                        <w:r w:rsidRPr="00731E87">
                          <w:rPr>
                            <w:rFonts w:ascii="Times New Roman" w:hAnsi="Times New Roman" w:cs="Times New Roman"/>
                            <w:sz w:val="22"/>
                          </w:rPr>
                          <w:t>)</w:t>
                        </w:r>
                      </w:p>
                      <w:p w:rsidR="00AA6E18" w:rsidRPr="00C4722E" w:rsidRDefault="00AA6E18" w:rsidP="00CD2C33">
                        <w:pPr>
                          <w:adjustRightInd w:val="0"/>
                          <w:snapToGrid w:val="0"/>
                          <w:spacing w:line="240" w:lineRule="atLeast"/>
                          <w:rPr>
                            <w:rFonts w:ascii="Times New Roman" w:hAnsi="Times New Roman" w:cs="Times New Roman"/>
                            <w:sz w:val="22"/>
                          </w:rPr>
                        </w:pPr>
                        <w:r w:rsidRPr="00C4722E">
                          <w:rPr>
                            <w:rFonts w:ascii="Times New Roman" w:hAnsi="Times New Roman" w:cs="Times New Roman"/>
                            <w:sz w:val="22"/>
                          </w:rPr>
                          <w:t>H6</w:t>
                        </w:r>
                        <w:r w:rsidRPr="0077338A">
                          <w:rPr>
                            <w:rFonts w:ascii="Times New Roman" w:hAnsi="Times New Roman" w:cs="Times New Roman"/>
                            <w:sz w:val="22"/>
                          </w:rPr>
                          <w:t>d</w:t>
                        </w:r>
                        <w:r w:rsidRPr="00C4722E">
                          <w:rPr>
                            <w:rFonts w:ascii="Times New Roman" w:hAnsi="Times New Roman" w:cs="Times New Roman"/>
                            <w:sz w:val="22"/>
                          </w:rPr>
                          <w:t xml:space="preserve"> (</w:t>
                        </w:r>
                        <w:r>
                          <w:rPr>
                            <w:rFonts w:ascii="Times New Roman" w:hAnsi="Times New Roman" w:cs="Times New Roman" w:hint="eastAsia"/>
                            <w:sz w:val="22"/>
                          </w:rPr>
                          <w:t>-</w:t>
                        </w:r>
                        <w:r w:rsidRPr="00C4722E">
                          <w:rPr>
                            <w:rFonts w:ascii="Times New Roman" w:hAnsi="Times New Roman" w:cs="Times New Roman"/>
                            <w:sz w:val="22"/>
                          </w:rPr>
                          <w:t>)</w:t>
                        </w:r>
                      </w:p>
                      <w:p w:rsidR="00AA6E18" w:rsidRPr="00310472" w:rsidRDefault="00AA6E18" w:rsidP="00CD2C33">
                        <w:pPr>
                          <w:adjustRightInd w:val="0"/>
                          <w:snapToGrid w:val="0"/>
                          <w:spacing w:line="240" w:lineRule="atLeast"/>
                          <w:rPr>
                            <w:rFonts w:ascii="Times New Roman" w:hAnsi="Times New Roman" w:cs="Times New Roman"/>
                            <w:sz w:val="22"/>
                          </w:rPr>
                        </w:pPr>
                        <w:r w:rsidRPr="00310472">
                          <w:rPr>
                            <w:rFonts w:ascii="Times New Roman" w:hAnsi="Times New Roman" w:cs="Times New Roman"/>
                            <w:sz w:val="22"/>
                          </w:rPr>
                          <w:t>H6</w:t>
                        </w:r>
                        <w:r w:rsidRPr="0077338A">
                          <w:rPr>
                            <w:rFonts w:ascii="Times New Roman" w:hAnsi="Times New Roman" w:cs="Times New Roman"/>
                            <w:sz w:val="22"/>
                          </w:rPr>
                          <w:t>e</w:t>
                        </w:r>
                        <w:r w:rsidRPr="00310472">
                          <w:rPr>
                            <w:rFonts w:ascii="Times New Roman" w:hAnsi="Times New Roman" w:cs="Times New Roman"/>
                            <w:sz w:val="22"/>
                          </w:rPr>
                          <w:t xml:space="preserve"> (</w:t>
                        </w:r>
                        <w:r>
                          <w:rPr>
                            <w:rFonts w:ascii="Times New Roman" w:hAnsi="Times New Roman" w:cs="Times New Roman" w:hint="eastAsia"/>
                            <w:sz w:val="22"/>
                          </w:rPr>
                          <w:t>+</w:t>
                        </w:r>
                        <w:r w:rsidRPr="00310472">
                          <w:rPr>
                            <w:rFonts w:ascii="Times New Roman" w:hAnsi="Times New Roman" w:cs="Times New Roman"/>
                            <w:sz w:val="22"/>
                          </w:rPr>
                          <w:t>)</w:t>
                        </w:r>
                      </w:p>
                    </w:txbxContent>
                  </v:textbox>
                </v:rect>
                <v:oval id="Oval 48" o:spid="_x0000_s1043" style="position:absolute;left:4218;top:10998;width:2720;height:1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mfMUA&#10;AADbAAAADwAAAGRycy9kb3ducmV2LnhtbESPT2vCQBDF7wW/wzKCN920QrHRVdrinyqVUhXPQ3ZM&#10;QrOzIbtq/PbOQehthvfmvd9MZq2r1IWaUHo28DxIQBFn3pacGzjsF/0RqBCRLVaeycCNAsymnacJ&#10;ptZf+Zcuu5grCeGQooEixjrVOmQFOQwDXxOLdvKNwyhrk2vb4FXCXaVfkuRVOyxZGgqs6bOg7G93&#10;dgaWP6s3PTx/JCdeb0fb4/f8thnOjel12/cxqEht/Dc/rr+s4Aus/CID6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WZ8xQAAANsAAAAPAAAAAAAAAAAAAAAAAJgCAABkcnMv&#10;ZG93bnJldi54bWxQSwUGAAAAAAQABAD1AAAAigMAAAAA&#10;">
                  <v:textbox>
                    <w:txbxContent>
                      <w:p w:rsidR="00AA6E18" w:rsidRPr="00110CAA" w:rsidRDefault="00AA6E18" w:rsidP="00CD2C33">
                        <w:pPr>
                          <w:adjustRightInd w:val="0"/>
                          <w:snapToGrid w:val="0"/>
                          <w:spacing w:line="240" w:lineRule="atLeast"/>
                          <w:rPr>
                            <w:rFonts w:ascii="Times New Roman" w:hAnsi="Times New Roman" w:cs="Times New Roman"/>
                            <w:sz w:val="22"/>
                          </w:rPr>
                        </w:pPr>
                        <w:r w:rsidRPr="00110CAA">
                          <w:rPr>
                            <w:rFonts w:ascii="Times New Roman" w:hAnsi="Times New Roman" w:cs="Times New Roman" w:hint="eastAsia"/>
                            <w:bCs/>
                            <w:kern w:val="0"/>
                            <w:sz w:val="22"/>
                          </w:rPr>
                          <w:t xml:space="preserve">(c) </w:t>
                        </w:r>
                        <w:r w:rsidRPr="009C2376">
                          <w:rPr>
                            <w:rFonts w:ascii="Times New Roman" w:hAnsi="Times New Roman" w:cs="Times New Roman"/>
                            <w:bCs/>
                            <w:kern w:val="0"/>
                            <w:sz w:val="22"/>
                          </w:rPr>
                          <w:t xml:space="preserve">Perceived </w:t>
                        </w:r>
                        <w:r w:rsidRPr="00110CAA">
                          <w:rPr>
                            <w:rFonts w:ascii="Times New Roman" w:hAnsi="Times New Roman" w:cs="Times New Roman"/>
                            <w:bCs/>
                            <w:kern w:val="0"/>
                            <w:sz w:val="22"/>
                          </w:rPr>
                          <w:t>Performance Risk</w:t>
                        </w:r>
                      </w:p>
                    </w:txbxContent>
                  </v:textbox>
                </v:oval>
                <v:oval id="Oval 49" o:spid="_x0000_s1044" style="position:absolute;left:4208;top:8809;width:2721;height:1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D58MA&#10;AADbAAAADwAAAGRycy9kb3ducmV2LnhtbERPTWvCQBC9C/6HZYTedFOFYqJraCXVViqilp6H7JiE&#10;ZmdDdo3x33cLhd7m8T5nmfamFh21rrKs4HESgSDOra64UPB5fh3PQTiPrLG2TAru5CBdDQdLTLS9&#10;8ZG6ky9ECGGXoILS+yaR0uUlGXQT2xAH7mJbgz7AtpC6xVsIN7WcRtGTNFhxaCixoXVJ+ffpahRs&#10;DttYzq4v0YXf9/P910d2380ypR5G/fMChKfe/4v/3G86zI/h95dw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HD58MAAADbAAAADwAAAAAAAAAAAAAAAACYAgAAZHJzL2Rv&#10;d25yZXYueG1sUEsFBgAAAAAEAAQA9QAAAIgDAAAAAA==&#10;">
                  <v:textbox>
                    <w:txbxContent>
                      <w:p w:rsidR="00AA6E18" w:rsidRPr="009C2376" w:rsidRDefault="00AA6E18" w:rsidP="00CD2C33">
                        <w:pPr>
                          <w:pStyle w:val="ad"/>
                          <w:numPr>
                            <w:ilvl w:val="0"/>
                            <w:numId w:val="1"/>
                          </w:numPr>
                          <w:adjustRightInd w:val="0"/>
                          <w:snapToGrid w:val="0"/>
                          <w:spacing w:line="240" w:lineRule="atLeast"/>
                          <w:ind w:leftChars="0"/>
                          <w:rPr>
                            <w:rFonts w:ascii="Times New Roman" w:hAnsi="Times New Roman" w:cs="Times New Roman"/>
                          </w:rPr>
                        </w:pPr>
                        <w:r w:rsidRPr="009C2376">
                          <w:rPr>
                            <w:rFonts w:ascii="Times New Roman" w:hAnsi="Times New Roman" w:cs="Times New Roman"/>
                            <w:bCs/>
                            <w:kern w:val="0"/>
                            <w:sz w:val="22"/>
                          </w:rPr>
                          <w:t>Perceived Quality</w:t>
                        </w:r>
                      </w:p>
                    </w:txbxContent>
                  </v:textbox>
                </v:oval>
                <v:oval id="Oval 50" o:spid="_x0000_s1045" style="position:absolute;left:4193;top:9903;width:2721;height:1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gx8EA&#10;AADbAAAADwAAAGRycy9kb3ducmV2LnhtbERPTYvCMBC9C/6HMAveNF0F0a5RVtFdFYusyp6HZmyL&#10;zaQ0Ueu/NwfB4+N9T2aNKcWNaldYVvDZi0AQp1YXnCk4HVfdEQjnkTWWlknBgxzMpu3WBGNt7/xH&#10;t4PPRAhhF6OC3PsqltKlORl0PVsRB+5sa4M+wDqTusZ7CDel7EfRUBosODTkWNEip/RyuBoFP/vf&#10;sRxc59GZN8ko+d8tH9vBUqnOR/P9BcJT49/il3utFfTD+vAl/AA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3oMfBAAAA2wAAAA8AAAAAAAAAAAAAAAAAmAIAAGRycy9kb3du&#10;cmV2LnhtbFBLBQYAAAAABAAEAPUAAACGAwAAAAA=&#10;">
                  <v:textbox>
                    <w:txbxContent>
                      <w:p w:rsidR="00AA6E18" w:rsidRPr="00310472" w:rsidRDefault="00AA6E18" w:rsidP="00CD2C33">
                        <w:pPr>
                          <w:adjustRightInd w:val="0"/>
                          <w:snapToGrid w:val="0"/>
                          <w:spacing w:line="240" w:lineRule="atLeast"/>
                          <w:ind w:left="330" w:hangingChars="150" w:hanging="330"/>
                          <w:rPr>
                            <w:rFonts w:ascii="Times New Roman" w:hAnsi="Times New Roman" w:cs="Times New Roman"/>
                            <w:sz w:val="22"/>
                          </w:rPr>
                        </w:pPr>
                        <w:r>
                          <w:rPr>
                            <w:rFonts w:ascii="Times New Roman" w:hAnsi="Times New Roman" w:cs="Times New Roman" w:hint="eastAsia"/>
                            <w:bCs/>
                            <w:kern w:val="0"/>
                            <w:sz w:val="22"/>
                          </w:rPr>
                          <w:t xml:space="preserve">(b) </w:t>
                        </w:r>
                        <w:r w:rsidRPr="009C2376">
                          <w:rPr>
                            <w:rFonts w:ascii="Times New Roman" w:hAnsi="Times New Roman" w:cs="Times New Roman"/>
                            <w:bCs/>
                            <w:kern w:val="0"/>
                            <w:sz w:val="22"/>
                          </w:rPr>
                          <w:t xml:space="preserve">Perceived </w:t>
                        </w:r>
                        <w:r>
                          <w:rPr>
                            <w:rFonts w:ascii="Times New Roman" w:hAnsi="Times New Roman" w:cs="Times New Roman"/>
                            <w:bCs/>
                            <w:kern w:val="0"/>
                            <w:sz w:val="22"/>
                          </w:rPr>
                          <w:t>Price</w:t>
                        </w:r>
                        <w:r>
                          <w:rPr>
                            <w:rFonts w:ascii="Times New Roman" w:hAnsi="Times New Roman" w:cs="Times New Roman" w:hint="eastAsia"/>
                            <w:bCs/>
                            <w:kern w:val="0"/>
                            <w:sz w:val="22"/>
                          </w:rPr>
                          <w:t xml:space="preserve"> </w:t>
                        </w:r>
                        <w:r w:rsidRPr="00310472">
                          <w:rPr>
                            <w:rFonts w:ascii="Times New Roman" w:hAnsi="Times New Roman" w:cs="Times New Roman"/>
                            <w:bCs/>
                            <w:kern w:val="0"/>
                            <w:sz w:val="22"/>
                          </w:rPr>
                          <w:t>Fairness</w:t>
                        </w:r>
                      </w:p>
                    </w:txbxContent>
                  </v:textbox>
                </v:oval>
                <v:oval id="Oval 51" o:spid="_x0000_s1046" style="position:absolute;left:4192;top:12103;width:2721;height:1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FXMQA&#10;AADbAAAADwAAAGRycy9kb3ducmV2LnhtbESPW4vCMBSE34X9D+Es+KapCqLVKLviZRVFvLDPh+bY&#10;lm1OShO1/vuNIPg4zMw3zHham0LcqHK5ZQWddgSCOLE651TB+bRoDUA4j6yxsEwKHuRgOvlojDHW&#10;9s4Huh19KgKEXYwKMu/LWEqXZGTQtW1JHLyLrQz6IKtU6grvAW4K2Y2ivjSYc1jIsKRZRsnf8WoU&#10;LPeroexdv6MLr3eD3e92/tj05ko1P+uvEQhPtX+HX+0fraDbgeeX8APk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7BVzEAAAA2wAAAA8AAAAAAAAAAAAAAAAAmAIAAGRycy9k&#10;b3ducmV2LnhtbFBLBQYAAAAABAAEAPUAAACJAwAAAAA=&#10;">
                  <v:textbox>
                    <w:txbxContent>
                      <w:p w:rsidR="00AA6E18" w:rsidRPr="00310472" w:rsidRDefault="00AA6E18" w:rsidP="00CD2C33">
                        <w:pPr>
                          <w:adjustRightInd w:val="0"/>
                          <w:snapToGrid w:val="0"/>
                          <w:spacing w:line="240" w:lineRule="atLeast"/>
                          <w:ind w:left="330" w:hangingChars="150" w:hanging="330"/>
                          <w:rPr>
                            <w:rFonts w:ascii="Times New Roman" w:hAnsi="Times New Roman" w:cs="Times New Roman"/>
                            <w:sz w:val="22"/>
                          </w:rPr>
                        </w:pPr>
                        <w:r>
                          <w:rPr>
                            <w:rFonts w:ascii="Times New Roman" w:hAnsi="Times New Roman" w:cs="Times New Roman" w:hint="eastAsia"/>
                            <w:bCs/>
                            <w:kern w:val="0"/>
                            <w:sz w:val="22"/>
                          </w:rPr>
                          <w:t xml:space="preserve">(d) </w:t>
                        </w:r>
                        <w:r w:rsidRPr="009C2376">
                          <w:rPr>
                            <w:rFonts w:ascii="Times New Roman" w:hAnsi="Times New Roman" w:cs="Times New Roman"/>
                            <w:bCs/>
                            <w:kern w:val="0"/>
                            <w:sz w:val="22"/>
                          </w:rPr>
                          <w:t xml:space="preserve">Perceived </w:t>
                        </w:r>
                        <w:r w:rsidRPr="00310472">
                          <w:rPr>
                            <w:rFonts w:ascii="Times New Roman" w:hAnsi="Times New Roman" w:cs="Times New Roman"/>
                            <w:bCs/>
                            <w:kern w:val="0"/>
                            <w:sz w:val="22"/>
                          </w:rPr>
                          <w:t>Financial Risk</w:t>
                        </w:r>
                      </w:p>
                    </w:txbxContent>
                  </v:textbox>
                </v:oval>
              </v:group>
            </w:pict>
          </mc:Fallback>
        </mc:AlternateContent>
      </w:r>
    </w:p>
    <w:p w:rsidR="00CD2C33" w:rsidRPr="008333A8" w:rsidRDefault="00CD2C33" w:rsidP="00C646F9">
      <w:pPr>
        <w:snapToGrid w:val="0"/>
        <w:jc w:val="both"/>
        <w:rPr>
          <w:rFonts w:ascii="Times New Roman" w:hAnsi="Times New Roman" w:cs="Times New Roman"/>
          <w:szCs w:val="24"/>
        </w:rPr>
      </w:pPr>
    </w:p>
    <w:p w:rsidR="00CD2C33" w:rsidRPr="008333A8" w:rsidRDefault="00CD2C33" w:rsidP="00C646F9">
      <w:pPr>
        <w:snapToGrid w:val="0"/>
        <w:jc w:val="both"/>
        <w:rPr>
          <w:rFonts w:ascii="Times New Roman" w:hAnsi="Times New Roman" w:cs="Times New Roman"/>
          <w:szCs w:val="24"/>
        </w:rPr>
      </w:pPr>
    </w:p>
    <w:p w:rsidR="00CD2C33" w:rsidRPr="008333A8" w:rsidRDefault="00CD2C33" w:rsidP="00C646F9">
      <w:pPr>
        <w:snapToGrid w:val="0"/>
        <w:jc w:val="both"/>
        <w:rPr>
          <w:rFonts w:ascii="Times New Roman" w:hAnsi="Times New Roman" w:cs="Times New Roman"/>
          <w:szCs w:val="24"/>
        </w:rPr>
      </w:pPr>
    </w:p>
    <w:p w:rsidR="00CD2C33" w:rsidRPr="008333A8" w:rsidRDefault="00CD2C33" w:rsidP="00C646F9">
      <w:pPr>
        <w:snapToGrid w:val="0"/>
        <w:jc w:val="both"/>
        <w:rPr>
          <w:rFonts w:ascii="Times New Roman" w:hAnsi="Times New Roman" w:cs="Times New Roman"/>
          <w:szCs w:val="24"/>
        </w:rPr>
      </w:pPr>
    </w:p>
    <w:p w:rsidR="00CD2C33" w:rsidRPr="008333A8" w:rsidRDefault="00CD2C33" w:rsidP="00C646F9">
      <w:pPr>
        <w:snapToGrid w:val="0"/>
        <w:jc w:val="both"/>
        <w:rPr>
          <w:rFonts w:ascii="Times New Roman" w:hAnsi="Times New Roman" w:cs="Times New Roman"/>
          <w:szCs w:val="24"/>
        </w:rPr>
      </w:pPr>
    </w:p>
    <w:p w:rsidR="00CD2C33" w:rsidRPr="008333A8" w:rsidRDefault="00CD2C33" w:rsidP="00C646F9">
      <w:pPr>
        <w:snapToGrid w:val="0"/>
        <w:jc w:val="both"/>
        <w:rPr>
          <w:rFonts w:ascii="Times New Roman" w:hAnsi="Times New Roman" w:cs="Times New Roman"/>
          <w:szCs w:val="24"/>
        </w:rPr>
      </w:pPr>
    </w:p>
    <w:p w:rsidR="00CD2C33" w:rsidRPr="008333A8" w:rsidRDefault="00CD2C33" w:rsidP="00C646F9">
      <w:pPr>
        <w:snapToGrid w:val="0"/>
        <w:jc w:val="both"/>
        <w:rPr>
          <w:rFonts w:ascii="Times New Roman" w:hAnsi="Times New Roman" w:cs="Times New Roman"/>
          <w:szCs w:val="24"/>
        </w:rPr>
      </w:pPr>
    </w:p>
    <w:p w:rsidR="00CD2C33" w:rsidRPr="008333A8" w:rsidRDefault="00CD2C33" w:rsidP="00C646F9">
      <w:pPr>
        <w:snapToGrid w:val="0"/>
        <w:jc w:val="both"/>
        <w:rPr>
          <w:rFonts w:ascii="Times New Roman" w:hAnsi="Times New Roman" w:cs="Times New Roman"/>
          <w:szCs w:val="24"/>
        </w:rPr>
      </w:pPr>
    </w:p>
    <w:p w:rsidR="008333A8" w:rsidRPr="008333A8" w:rsidRDefault="008333A8" w:rsidP="00C646F9">
      <w:pPr>
        <w:jc w:val="center"/>
        <w:rPr>
          <w:rStyle w:val="af8"/>
          <w:rFonts w:ascii="Times New Roman" w:hAnsi="Times New Roman" w:cs="Times New Roman"/>
        </w:rPr>
      </w:pPr>
    </w:p>
    <w:p w:rsidR="008333A8" w:rsidRPr="008333A8" w:rsidRDefault="008333A8" w:rsidP="00C646F9">
      <w:pPr>
        <w:jc w:val="center"/>
        <w:rPr>
          <w:rStyle w:val="af8"/>
          <w:rFonts w:ascii="Times New Roman" w:hAnsi="Times New Roman" w:cs="Times New Roman"/>
        </w:rPr>
      </w:pPr>
    </w:p>
    <w:p w:rsidR="008333A8" w:rsidRPr="008333A8" w:rsidRDefault="008333A8" w:rsidP="00C646F9">
      <w:pPr>
        <w:jc w:val="center"/>
        <w:rPr>
          <w:rStyle w:val="af8"/>
          <w:rFonts w:ascii="Times New Roman" w:hAnsi="Times New Roman" w:cs="Times New Roman"/>
        </w:rPr>
      </w:pPr>
    </w:p>
    <w:p w:rsidR="008333A8" w:rsidRPr="008333A8" w:rsidRDefault="008333A8" w:rsidP="00C646F9">
      <w:pPr>
        <w:jc w:val="center"/>
        <w:rPr>
          <w:rStyle w:val="af8"/>
          <w:rFonts w:ascii="Times New Roman" w:hAnsi="Times New Roman" w:cs="Times New Roman"/>
        </w:rPr>
      </w:pPr>
    </w:p>
    <w:p w:rsidR="008333A8" w:rsidRPr="008333A8" w:rsidRDefault="008333A8" w:rsidP="00C646F9">
      <w:pPr>
        <w:jc w:val="center"/>
        <w:rPr>
          <w:rStyle w:val="af8"/>
          <w:rFonts w:ascii="Times New Roman" w:hAnsi="Times New Roman" w:cs="Times New Roman"/>
        </w:rPr>
      </w:pPr>
    </w:p>
    <w:p w:rsidR="008333A8" w:rsidRPr="008333A8" w:rsidRDefault="008333A8" w:rsidP="00C646F9">
      <w:pPr>
        <w:jc w:val="center"/>
        <w:rPr>
          <w:rStyle w:val="af8"/>
          <w:rFonts w:ascii="Times New Roman" w:hAnsi="Times New Roman" w:cs="Times New Roman"/>
        </w:rPr>
      </w:pPr>
    </w:p>
    <w:p w:rsidR="008333A8" w:rsidRPr="008333A8" w:rsidRDefault="008333A8" w:rsidP="00C646F9">
      <w:pPr>
        <w:jc w:val="center"/>
        <w:rPr>
          <w:rStyle w:val="af8"/>
          <w:rFonts w:ascii="Times New Roman" w:hAnsi="Times New Roman" w:cs="Times New Roman"/>
        </w:rPr>
      </w:pPr>
    </w:p>
    <w:p w:rsidR="00CD2C33" w:rsidRPr="008333A8" w:rsidRDefault="00C82FDC" w:rsidP="008333A8">
      <w:pPr>
        <w:jc w:val="center"/>
        <w:rPr>
          <w:rStyle w:val="af8"/>
          <w:rFonts w:ascii="Times New Roman" w:hAnsi="Times New Roman" w:cs="Times New Roman"/>
        </w:rPr>
      </w:pPr>
      <w:r w:rsidRPr="008333A8" w:rsidDel="00FD51EC">
        <w:rPr>
          <w:rStyle w:val="af8"/>
          <w:rFonts w:ascii="Times New Roman" w:hAnsi="Times New Roman" w:cs="Times New Roman"/>
        </w:rPr>
        <w:t>F</w:t>
      </w:r>
      <w:r w:rsidR="009C4B8B" w:rsidRPr="008333A8">
        <w:rPr>
          <w:rStyle w:val="af8"/>
          <w:rFonts w:ascii="Times New Roman" w:hAnsi="Times New Roman" w:cs="Times New Roman"/>
        </w:rPr>
        <w:t>igure</w:t>
      </w:r>
      <w:r w:rsidRPr="008333A8" w:rsidDel="00FD51EC">
        <w:rPr>
          <w:rStyle w:val="af8"/>
          <w:rFonts w:ascii="Times New Roman" w:hAnsi="Times New Roman" w:cs="Times New Roman"/>
        </w:rPr>
        <w:t xml:space="preserve"> 1</w:t>
      </w:r>
      <w:r w:rsidR="009C4B8B" w:rsidRPr="008333A8">
        <w:rPr>
          <w:rStyle w:val="af8"/>
          <w:rFonts w:ascii="Times New Roman" w:hAnsi="Times New Roman" w:cs="Times New Roman"/>
        </w:rPr>
        <w:t xml:space="preserve">: </w:t>
      </w:r>
      <w:r w:rsidRPr="008333A8" w:rsidDel="00FD51EC">
        <w:rPr>
          <w:rStyle w:val="af8"/>
          <w:rFonts w:ascii="Times New Roman" w:hAnsi="Times New Roman" w:cs="Times New Roman"/>
          <w:b w:val="0"/>
        </w:rPr>
        <w:t>Research Model and Hypotheses</w:t>
      </w:r>
    </w:p>
    <w:p w:rsidR="00EF7A95" w:rsidRPr="00EF7A95" w:rsidRDefault="00EF7A95">
      <w:pPr>
        <w:widowControl/>
        <w:rPr>
          <w:rFonts w:ascii="Times New Roman" w:eastAsia="新細明體" w:hAnsi="Times New Roman" w:cs="Times New Roman"/>
          <w:b/>
          <w:bCs/>
          <w:szCs w:val="24"/>
        </w:rPr>
      </w:pPr>
      <w:r w:rsidRPr="00EF7A95">
        <w:rPr>
          <w:rFonts w:ascii="Times New Roman" w:hAnsi="Times New Roman" w:cs="Times New Roman"/>
          <w:szCs w:val="24"/>
        </w:rPr>
        <w:br w:type="page"/>
      </w:r>
    </w:p>
    <w:p w:rsidR="00E013E6" w:rsidRPr="008333A8" w:rsidRDefault="00C73124" w:rsidP="008333A8">
      <w:pPr>
        <w:pStyle w:val="af6"/>
        <w:snapToGrid w:val="0"/>
        <w:spacing w:after="0"/>
        <w:rPr>
          <w:rFonts w:ascii="Times New Roman" w:hAnsi="Times New Roman" w:cs="Times New Roman"/>
          <w:sz w:val="28"/>
          <w:szCs w:val="28"/>
        </w:rPr>
      </w:pPr>
      <w:r w:rsidRPr="008333A8">
        <w:rPr>
          <w:rFonts w:ascii="Times New Roman" w:hAnsi="Times New Roman" w:cs="Times New Roman"/>
          <w:sz w:val="28"/>
          <w:szCs w:val="28"/>
        </w:rPr>
        <w:lastRenderedPageBreak/>
        <w:t>M</w:t>
      </w:r>
      <w:r w:rsidR="00166974" w:rsidRPr="008333A8">
        <w:rPr>
          <w:rFonts w:ascii="Times New Roman" w:hAnsi="Times New Roman" w:cs="Times New Roman"/>
          <w:sz w:val="28"/>
          <w:szCs w:val="28"/>
        </w:rPr>
        <w:t>ethodology</w:t>
      </w:r>
    </w:p>
    <w:p w:rsidR="0090264B" w:rsidRPr="008333A8" w:rsidRDefault="008C4AF4" w:rsidP="008333A8">
      <w:pPr>
        <w:spacing w:before="240"/>
        <w:jc w:val="both"/>
        <w:rPr>
          <w:rStyle w:val="af9"/>
          <w:rFonts w:ascii="Times New Roman" w:hAnsi="Times New Roman" w:cs="Times New Roman"/>
          <w:b/>
          <w:i w:val="0"/>
        </w:rPr>
      </w:pPr>
      <w:r w:rsidRPr="008333A8">
        <w:rPr>
          <w:rStyle w:val="af9"/>
          <w:rFonts w:ascii="Times New Roman" w:hAnsi="Times New Roman" w:cs="Times New Roman"/>
          <w:b/>
          <w:i w:val="0"/>
        </w:rPr>
        <w:t>Research Design</w:t>
      </w:r>
    </w:p>
    <w:p w:rsidR="00D43B39" w:rsidRPr="008333A8" w:rsidRDefault="00DD2D87" w:rsidP="00C646F9">
      <w:pPr>
        <w:snapToGrid w:val="0"/>
        <w:jc w:val="both"/>
        <w:rPr>
          <w:rFonts w:ascii="Times New Roman" w:hAnsi="Times New Roman" w:cs="Times New Roman"/>
          <w:bCs/>
          <w:kern w:val="0"/>
          <w:szCs w:val="24"/>
        </w:rPr>
      </w:pPr>
      <w:r w:rsidRPr="008333A8">
        <w:rPr>
          <w:rFonts w:ascii="Times New Roman" w:hAnsi="Times New Roman" w:cs="Times New Roman"/>
          <w:bCs/>
          <w:kern w:val="0"/>
          <w:szCs w:val="24"/>
        </w:rPr>
        <w:t xml:space="preserve">To test the proposed </w:t>
      </w:r>
      <w:r w:rsidRPr="008333A8">
        <w:rPr>
          <w:rFonts w:ascii="Times New Roman" w:hAnsi="Times New Roman" w:cs="Times New Roman"/>
          <w:szCs w:val="24"/>
        </w:rPr>
        <w:t>hypotheses</w:t>
      </w:r>
      <w:r w:rsidRPr="008333A8">
        <w:rPr>
          <w:rFonts w:ascii="Times New Roman" w:hAnsi="Times New Roman" w:cs="Times New Roman"/>
          <w:bCs/>
          <w:kern w:val="0"/>
          <w:szCs w:val="24"/>
        </w:rPr>
        <w:t xml:space="preserve">, a two × three between-subjects’ factorial design was employed to independently manipulate advertising appeal type (green or </w:t>
      </w:r>
      <w:proofErr w:type="spellStart"/>
      <w:r w:rsidRPr="008333A8">
        <w:rPr>
          <w:rFonts w:ascii="Times New Roman" w:hAnsi="Times New Roman" w:cs="Times New Roman"/>
          <w:bCs/>
          <w:kern w:val="0"/>
          <w:szCs w:val="24"/>
        </w:rPr>
        <w:t>nongreen</w:t>
      </w:r>
      <w:proofErr w:type="spellEnd"/>
      <w:r w:rsidRPr="008333A8">
        <w:rPr>
          <w:rFonts w:ascii="Times New Roman" w:hAnsi="Times New Roman" w:cs="Times New Roman"/>
          <w:bCs/>
          <w:kern w:val="0"/>
          <w:szCs w:val="24"/>
        </w:rPr>
        <w:t xml:space="preserve">) and price level (high, medium, or low). </w:t>
      </w:r>
      <w:r w:rsidR="008C4AF4" w:rsidRPr="008333A8">
        <w:rPr>
          <w:rFonts w:ascii="Times New Roman" w:hAnsi="Times New Roman" w:cs="Times New Roman"/>
          <w:bCs/>
          <w:kern w:val="0"/>
          <w:szCs w:val="24"/>
        </w:rPr>
        <w:t xml:space="preserve">The product used in this study was </w:t>
      </w:r>
      <w:r w:rsidR="002D5160" w:rsidRPr="008333A8">
        <w:rPr>
          <w:rFonts w:ascii="Times New Roman" w:hAnsi="Times New Roman" w:cs="Times New Roman"/>
          <w:bCs/>
          <w:kern w:val="0"/>
          <w:szCs w:val="24"/>
        </w:rPr>
        <w:t>a</w:t>
      </w:r>
      <w:r w:rsidR="008C4AF4" w:rsidRPr="008333A8">
        <w:rPr>
          <w:rFonts w:ascii="Times New Roman" w:hAnsi="Times New Roman" w:cs="Times New Roman"/>
          <w:bCs/>
          <w:kern w:val="0"/>
          <w:szCs w:val="24"/>
        </w:rPr>
        <w:t xml:space="preserve"> </w:t>
      </w:r>
      <w:r w:rsidR="003B4353" w:rsidRPr="008333A8">
        <w:rPr>
          <w:rFonts w:ascii="Times New Roman" w:hAnsi="Times New Roman" w:cs="Times New Roman"/>
          <w:bCs/>
          <w:kern w:val="0"/>
          <w:szCs w:val="24"/>
        </w:rPr>
        <w:t>green</w:t>
      </w:r>
      <w:r w:rsidR="008C4AF4" w:rsidRPr="008333A8">
        <w:rPr>
          <w:rFonts w:ascii="Times New Roman" w:hAnsi="Times New Roman" w:cs="Times New Roman"/>
          <w:bCs/>
          <w:kern w:val="0"/>
          <w:szCs w:val="24"/>
        </w:rPr>
        <w:t xml:space="preserve"> shampoo; a personal care product that is widely available and used by men and women for cleaning their hair on a daily basis. A new brand, </w:t>
      </w:r>
      <w:proofErr w:type="spellStart"/>
      <w:r w:rsidR="008C4AF4" w:rsidRPr="008333A8">
        <w:rPr>
          <w:rFonts w:ascii="Times New Roman" w:hAnsi="Times New Roman" w:cs="Times New Roman"/>
          <w:bCs/>
          <w:kern w:val="0"/>
          <w:szCs w:val="24"/>
        </w:rPr>
        <w:t>O’Right</w:t>
      </w:r>
      <w:proofErr w:type="spellEnd"/>
      <w:r w:rsidR="008C4AF4" w:rsidRPr="008333A8">
        <w:rPr>
          <w:rFonts w:ascii="Times New Roman" w:hAnsi="Times New Roman" w:cs="Times New Roman"/>
          <w:bCs/>
          <w:kern w:val="0"/>
          <w:szCs w:val="24"/>
        </w:rPr>
        <w:t xml:space="preserve">, was selected as the target brand. Six fictitious color print advertisements for </w:t>
      </w:r>
      <w:proofErr w:type="spellStart"/>
      <w:r w:rsidR="008C4AF4" w:rsidRPr="008333A8">
        <w:rPr>
          <w:rFonts w:ascii="Times New Roman" w:hAnsi="Times New Roman" w:cs="Times New Roman"/>
          <w:bCs/>
          <w:kern w:val="0"/>
          <w:szCs w:val="24"/>
        </w:rPr>
        <w:t>O’Right</w:t>
      </w:r>
      <w:proofErr w:type="spellEnd"/>
      <w:r w:rsidR="008C4AF4" w:rsidRPr="008333A8">
        <w:rPr>
          <w:rFonts w:ascii="Times New Roman" w:hAnsi="Times New Roman" w:cs="Times New Roman"/>
          <w:bCs/>
          <w:kern w:val="0"/>
          <w:szCs w:val="24"/>
        </w:rPr>
        <w:t xml:space="preserve"> green shampoo were professionally created and delivered as the stimulus. Subsequently, a questionnaire was used to evaluate consumer perceptions and purchase intentions.</w:t>
      </w:r>
    </w:p>
    <w:p w:rsidR="00946DA5" w:rsidRPr="008333A8" w:rsidRDefault="008C4AF4" w:rsidP="00C646F9">
      <w:pPr>
        <w:snapToGrid w:val="0"/>
        <w:ind w:firstLineChars="100" w:firstLine="240"/>
        <w:jc w:val="both"/>
        <w:rPr>
          <w:rFonts w:ascii="Times New Roman" w:hAnsi="Times New Roman" w:cs="Times New Roman"/>
          <w:bCs/>
          <w:kern w:val="0"/>
          <w:szCs w:val="24"/>
        </w:rPr>
      </w:pPr>
      <w:r w:rsidRPr="008333A8">
        <w:rPr>
          <w:rFonts w:ascii="Times New Roman" w:hAnsi="Times New Roman" w:cs="Times New Roman"/>
          <w:bCs/>
          <w:kern w:val="0"/>
          <w:szCs w:val="24"/>
        </w:rPr>
        <w:t xml:space="preserve">Two product-related advertising appeal conditions were designed. A green appeal advertisement was designed to emphasize the environmental benefits of the natural and organic product, such </w:t>
      </w:r>
      <w:r w:rsidR="00B20F4F" w:rsidRPr="008333A8">
        <w:rPr>
          <w:rFonts w:ascii="Times New Roman" w:hAnsi="Times New Roman" w:cs="Times New Roman"/>
          <w:bCs/>
          <w:kern w:val="0"/>
          <w:szCs w:val="24"/>
        </w:rPr>
        <w:t xml:space="preserve">as </w:t>
      </w:r>
      <w:r w:rsidR="008333A8" w:rsidRPr="008333A8">
        <w:rPr>
          <w:rFonts w:ascii="Times New Roman" w:hAnsi="Times New Roman" w:cs="Times New Roman"/>
          <w:bCs/>
          <w:kern w:val="0"/>
          <w:szCs w:val="24"/>
        </w:rPr>
        <w:t>non-heavy</w:t>
      </w:r>
      <w:r w:rsidRPr="008333A8">
        <w:rPr>
          <w:rFonts w:ascii="Times New Roman" w:hAnsi="Times New Roman" w:cs="Times New Roman"/>
          <w:bCs/>
          <w:kern w:val="0"/>
          <w:szCs w:val="24"/>
        </w:rPr>
        <w:t xml:space="preserve"> metal, </w:t>
      </w:r>
      <w:r w:rsidR="008333A8" w:rsidRPr="008333A8">
        <w:rPr>
          <w:rFonts w:ascii="Times New Roman" w:hAnsi="Times New Roman" w:cs="Times New Roman"/>
          <w:bCs/>
          <w:kern w:val="0"/>
          <w:szCs w:val="24"/>
        </w:rPr>
        <w:t>non-toxic</w:t>
      </w:r>
      <w:r w:rsidRPr="008333A8">
        <w:rPr>
          <w:rFonts w:ascii="Times New Roman" w:hAnsi="Times New Roman" w:cs="Times New Roman"/>
          <w:bCs/>
          <w:kern w:val="0"/>
          <w:szCs w:val="24"/>
        </w:rPr>
        <w:t xml:space="preserve">, </w:t>
      </w:r>
      <w:r w:rsidR="008333A8" w:rsidRPr="008333A8">
        <w:rPr>
          <w:rFonts w:ascii="Times New Roman" w:hAnsi="Times New Roman" w:cs="Times New Roman"/>
          <w:bCs/>
          <w:kern w:val="0"/>
          <w:szCs w:val="24"/>
        </w:rPr>
        <w:t>non-irritating</w:t>
      </w:r>
      <w:r w:rsidRPr="008333A8">
        <w:rPr>
          <w:rFonts w:ascii="Times New Roman" w:hAnsi="Times New Roman" w:cs="Times New Roman"/>
          <w:bCs/>
          <w:kern w:val="0"/>
          <w:szCs w:val="24"/>
        </w:rPr>
        <w:t xml:space="preserve"> smell, nonpolluting, and </w:t>
      </w:r>
      <w:r w:rsidR="008333A8" w:rsidRPr="008333A8">
        <w:rPr>
          <w:rFonts w:ascii="Times New Roman" w:hAnsi="Times New Roman" w:cs="Times New Roman"/>
          <w:bCs/>
          <w:kern w:val="0"/>
          <w:szCs w:val="24"/>
        </w:rPr>
        <w:t>non-environmental</w:t>
      </w:r>
      <w:r w:rsidRPr="008333A8">
        <w:rPr>
          <w:rFonts w:ascii="Times New Roman" w:hAnsi="Times New Roman" w:cs="Times New Roman"/>
          <w:bCs/>
          <w:kern w:val="0"/>
          <w:szCs w:val="24"/>
        </w:rPr>
        <w:t xml:space="preserve"> hormones. Simultaneously, the </w:t>
      </w:r>
      <w:proofErr w:type="spellStart"/>
      <w:r w:rsidRPr="008333A8">
        <w:rPr>
          <w:rFonts w:ascii="Times New Roman" w:hAnsi="Times New Roman" w:cs="Times New Roman"/>
          <w:bCs/>
          <w:kern w:val="0"/>
          <w:szCs w:val="24"/>
        </w:rPr>
        <w:t>nongreen</w:t>
      </w:r>
      <w:proofErr w:type="spellEnd"/>
      <w:r w:rsidRPr="008333A8">
        <w:rPr>
          <w:rFonts w:ascii="Times New Roman" w:hAnsi="Times New Roman" w:cs="Times New Roman"/>
          <w:bCs/>
          <w:kern w:val="0"/>
          <w:szCs w:val="24"/>
        </w:rPr>
        <w:t xml:space="preserve"> appeal advertisement was designed to focus on the personal functional benefits of the product, such as</w:t>
      </w:r>
      <w:r w:rsidR="000D4848" w:rsidRPr="008333A8">
        <w:rPr>
          <w:rFonts w:ascii="Times New Roman" w:hAnsi="Times New Roman" w:cs="Times New Roman"/>
          <w:bCs/>
          <w:kern w:val="0"/>
          <w:szCs w:val="24"/>
        </w:rPr>
        <w:t xml:space="preserve"> refreshing, pleasant, antioxidant</w:t>
      </w:r>
      <w:r w:rsidR="00391EA5" w:rsidRPr="008333A8">
        <w:rPr>
          <w:rFonts w:ascii="Times New Roman" w:hAnsi="Times New Roman" w:cs="Times New Roman"/>
          <w:bCs/>
          <w:kern w:val="0"/>
          <w:szCs w:val="24"/>
        </w:rPr>
        <w:t>,</w:t>
      </w:r>
      <w:r w:rsidRPr="008333A8">
        <w:rPr>
          <w:rFonts w:ascii="Times New Roman" w:hAnsi="Times New Roman" w:cs="Times New Roman"/>
          <w:bCs/>
          <w:kern w:val="0"/>
          <w:szCs w:val="24"/>
        </w:rPr>
        <w:t xml:space="preserve"> and healthy.</w:t>
      </w:r>
      <w:r w:rsidR="00AE4C01" w:rsidRPr="008333A8">
        <w:rPr>
          <w:rFonts w:ascii="Times New Roman" w:hAnsi="Times New Roman" w:cs="Times New Roman"/>
          <w:bCs/>
          <w:kern w:val="0"/>
          <w:szCs w:val="24"/>
        </w:rPr>
        <w:t xml:space="preserve"> </w:t>
      </w:r>
      <w:r w:rsidRPr="008333A8">
        <w:rPr>
          <w:rFonts w:ascii="Times New Roman" w:hAnsi="Times New Roman" w:cs="Times New Roman"/>
          <w:szCs w:val="24"/>
        </w:rPr>
        <w:t xml:space="preserve">To match current market conditions, </w:t>
      </w:r>
      <w:r w:rsidRPr="008333A8">
        <w:rPr>
          <w:rFonts w:ascii="Times New Roman" w:hAnsi="Times New Roman" w:cs="Times New Roman"/>
          <w:bCs/>
          <w:kern w:val="0"/>
          <w:szCs w:val="24"/>
        </w:rPr>
        <w:t xml:space="preserve">this study used a mean market price of US$17 per 250-ml bottle of shampoo as the medium price based on four existing green brands (the Body Shop, Burt’s Bees, Nature’s Gate, and </w:t>
      </w:r>
      <w:proofErr w:type="spellStart"/>
      <w:r w:rsidRPr="008333A8">
        <w:rPr>
          <w:rFonts w:ascii="Times New Roman" w:hAnsi="Times New Roman" w:cs="Times New Roman"/>
          <w:bCs/>
          <w:kern w:val="0"/>
          <w:szCs w:val="24"/>
        </w:rPr>
        <w:t>O'Right</w:t>
      </w:r>
      <w:proofErr w:type="spellEnd"/>
      <w:r w:rsidRPr="008333A8">
        <w:rPr>
          <w:rFonts w:ascii="Times New Roman" w:hAnsi="Times New Roman" w:cs="Times New Roman"/>
          <w:bCs/>
          <w:kern w:val="0"/>
          <w:szCs w:val="24"/>
        </w:rPr>
        <w:t xml:space="preserve">). </w:t>
      </w:r>
      <w:r w:rsidR="00195925" w:rsidRPr="008333A8">
        <w:rPr>
          <w:rFonts w:ascii="Times New Roman" w:hAnsi="Times New Roman" w:cs="Times New Roman"/>
          <w:bCs/>
          <w:kern w:val="0"/>
          <w:szCs w:val="24"/>
        </w:rPr>
        <w:t>To discriminate the price difference, the</w:t>
      </w:r>
      <w:r w:rsidRPr="008333A8">
        <w:rPr>
          <w:rFonts w:ascii="Times New Roman" w:hAnsi="Times New Roman" w:cs="Times New Roman"/>
          <w:bCs/>
          <w:kern w:val="0"/>
          <w:szCs w:val="24"/>
        </w:rPr>
        <w:t xml:space="preserve"> high price (US$24) was set 40% higher than the medium price, and the low price (US$11) was set 40% lower than the medium price. The low price was relatively similar to the 15%–20% price premium that consumers are willing to pay more for green products (</w:t>
      </w:r>
      <w:proofErr w:type="spellStart"/>
      <w:r w:rsidR="008C4858" w:rsidRPr="008333A8">
        <w:rPr>
          <w:rFonts w:ascii="Times New Roman" w:hAnsi="Times New Roman" w:cs="Times New Roman"/>
          <w:bCs/>
          <w:kern w:val="0"/>
          <w:szCs w:val="24"/>
        </w:rPr>
        <w:t>Suchard</w:t>
      </w:r>
      <w:proofErr w:type="spellEnd"/>
      <w:r w:rsidR="008C4858" w:rsidRPr="008333A8">
        <w:rPr>
          <w:rFonts w:ascii="Times New Roman" w:hAnsi="Times New Roman" w:cs="Times New Roman"/>
          <w:bCs/>
          <w:kern w:val="0"/>
          <w:szCs w:val="24"/>
        </w:rPr>
        <w:t xml:space="preserve"> </w:t>
      </w:r>
      <w:r w:rsidR="00337689" w:rsidRPr="008333A8">
        <w:rPr>
          <w:rFonts w:ascii="Times New Roman" w:hAnsi="Times New Roman" w:cs="Times New Roman"/>
          <w:bCs/>
          <w:kern w:val="0"/>
          <w:szCs w:val="24"/>
        </w:rPr>
        <w:t>&amp;</w:t>
      </w:r>
      <w:r w:rsidR="008C4858" w:rsidRPr="008333A8">
        <w:rPr>
          <w:rFonts w:ascii="Times New Roman" w:hAnsi="Times New Roman" w:cs="Times New Roman"/>
          <w:bCs/>
          <w:kern w:val="0"/>
          <w:szCs w:val="24"/>
        </w:rPr>
        <w:t xml:space="preserve"> </w:t>
      </w:r>
      <w:proofErr w:type="spellStart"/>
      <w:r w:rsidR="00C3067B" w:rsidRPr="008333A8">
        <w:rPr>
          <w:rFonts w:ascii="Times New Roman" w:hAnsi="Times New Roman" w:cs="Times New Roman"/>
          <w:kern w:val="0"/>
          <w:szCs w:val="24"/>
        </w:rPr>
        <w:t>Polonski</w:t>
      </w:r>
      <w:proofErr w:type="spellEnd"/>
      <w:r w:rsidR="006E12F2" w:rsidRPr="008333A8">
        <w:rPr>
          <w:rFonts w:ascii="Times New Roman" w:hAnsi="Times New Roman" w:cs="Times New Roman"/>
          <w:kern w:val="0"/>
          <w:szCs w:val="24"/>
        </w:rPr>
        <w:t>,</w:t>
      </w:r>
      <w:r w:rsidR="008C4858" w:rsidRPr="008333A8">
        <w:rPr>
          <w:rFonts w:ascii="Times New Roman" w:hAnsi="Times New Roman" w:cs="Times New Roman"/>
          <w:bCs/>
          <w:kern w:val="0"/>
          <w:szCs w:val="24"/>
        </w:rPr>
        <w:t xml:space="preserve"> 1991</w:t>
      </w:r>
      <w:r w:rsidRPr="008333A8">
        <w:rPr>
          <w:rFonts w:ascii="Times New Roman" w:hAnsi="Times New Roman" w:cs="Times New Roman"/>
          <w:bCs/>
          <w:kern w:val="0"/>
          <w:szCs w:val="24"/>
        </w:rPr>
        <w:t>).</w:t>
      </w:r>
    </w:p>
    <w:p w:rsidR="00C75961" w:rsidRPr="008333A8" w:rsidRDefault="00DA120F" w:rsidP="008333A8">
      <w:pPr>
        <w:spacing w:before="240"/>
        <w:jc w:val="both"/>
        <w:rPr>
          <w:rStyle w:val="af9"/>
          <w:rFonts w:ascii="Times New Roman" w:hAnsi="Times New Roman" w:cs="Times New Roman"/>
          <w:b/>
          <w:i w:val="0"/>
        </w:rPr>
      </w:pPr>
      <w:r w:rsidRPr="008333A8">
        <w:rPr>
          <w:rStyle w:val="af9"/>
          <w:rFonts w:ascii="Times New Roman" w:hAnsi="Times New Roman" w:cs="Times New Roman"/>
          <w:b/>
          <w:i w:val="0"/>
        </w:rPr>
        <w:t>Sample</w:t>
      </w:r>
      <w:r w:rsidR="009F70B7" w:rsidRPr="008333A8">
        <w:rPr>
          <w:rStyle w:val="af9"/>
          <w:rFonts w:ascii="Times New Roman" w:hAnsi="Times New Roman" w:cs="Times New Roman"/>
          <w:b/>
          <w:i w:val="0"/>
        </w:rPr>
        <w:t xml:space="preserve"> and Procedure</w:t>
      </w:r>
    </w:p>
    <w:p w:rsidR="00C75961" w:rsidRPr="008333A8" w:rsidRDefault="008C4AF4" w:rsidP="00C646F9">
      <w:pPr>
        <w:snapToGrid w:val="0"/>
        <w:jc w:val="both"/>
        <w:rPr>
          <w:rFonts w:ascii="Times New Roman" w:hAnsi="Times New Roman" w:cs="Times New Roman"/>
          <w:bCs/>
          <w:kern w:val="0"/>
          <w:szCs w:val="24"/>
        </w:rPr>
      </w:pPr>
      <w:r w:rsidRPr="008333A8">
        <w:rPr>
          <w:rFonts w:ascii="Times New Roman" w:hAnsi="Times New Roman" w:cs="Times New Roman"/>
          <w:bCs/>
          <w:kern w:val="0"/>
          <w:szCs w:val="24"/>
        </w:rPr>
        <w:t xml:space="preserve">“Generation green” </w:t>
      </w:r>
      <w:r w:rsidRPr="008333A8">
        <w:rPr>
          <w:rFonts w:ascii="Times New Roman" w:hAnsi="Times New Roman" w:cs="Times New Roman"/>
          <w:szCs w:val="24"/>
        </w:rPr>
        <w:t>comprises</w:t>
      </w:r>
      <w:r w:rsidRPr="008333A8">
        <w:rPr>
          <w:rFonts w:ascii="Times New Roman" w:hAnsi="Times New Roman" w:cs="Times New Roman"/>
          <w:bCs/>
          <w:kern w:val="0"/>
          <w:szCs w:val="24"/>
        </w:rPr>
        <w:t xml:space="preserve"> mainstream consumers who were born after the first Earth Day in 1970. This demographic are ecologically conscious and more receptive to innovative products offering environmental benefits</w:t>
      </w:r>
      <w:r w:rsidR="00FF65B0" w:rsidRPr="008333A8">
        <w:rPr>
          <w:rFonts w:ascii="Times New Roman" w:hAnsi="Times New Roman" w:cs="Times New Roman"/>
          <w:bCs/>
          <w:kern w:val="0"/>
          <w:szCs w:val="24"/>
        </w:rPr>
        <w:t>.</w:t>
      </w:r>
      <w:r w:rsidR="0031783B" w:rsidRPr="008333A8">
        <w:rPr>
          <w:rFonts w:ascii="Times New Roman" w:hAnsi="Times New Roman" w:cs="Times New Roman"/>
          <w:bCs/>
          <w:kern w:val="0"/>
          <w:szCs w:val="24"/>
        </w:rPr>
        <w:t xml:space="preserve"> </w:t>
      </w:r>
      <w:r w:rsidRPr="008333A8">
        <w:rPr>
          <w:rFonts w:ascii="Times New Roman" w:hAnsi="Times New Roman" w:cs="Times New Roman"/>
          <w:bCs/>
          <w:kern w:val="0"/>
          <w:szCs w:val="24"/>
        </w:rPr>
        <w:t>A total of 318 generation green respondents were invited to participate in this study in Taiwan. The respondents’ ages ranged from 18 to 35 years. The participants were randomly assigned to one of six groups to meet the</w:t>
      </w:r>
      <w:r w:rsidR="00F94A83" w:rsidRPr="008333A8">
        <w:rPr>
          <w:rFonts w:ascii="Times New Roman" w:hAnsi="Times New Roman" w:cs="Times New Roman"/>
          <w:bCs/>
          <w:kern w:val="0"/>
          <w:szCs w:val="24"/>
        </w:rPr>
        <w:t xml:space="preserve"> </w:t>
      </w:r>
      <w:r w:rsidR="001E01AF" w:rsidRPr="008333A8">
        <w:rPr>
          <w:rFonts w:ascii="Times New Roman" w:hAnsi="Times New Roman" w:cs="Times New Roman"/>
          <w:bCs/>
          <w:kern w:val="0"/>
          <w:szCs w:val="24"/>
        </w:rPr>
        <w:t>two</w:t>
      </w:r>
      <w:r w:rsidR="00F94A83" w:rsidRPr="008333A8">
        <w:rPr>
          <w:rFonts w:ascii="Times New Roman" w:hAnsi="Times New Roman" w:cs="Times New Roman"/>
          <w:bCs/>
          <w:kern w:val="0"/>
          <w:szCs w:val="24"/>
        </w:rPr>
        <w:t xml:space="preserve"> </w:t>
      </w:r>
      <w:r w:rsidRPr="008333A8">
        <w:rPr>
          <w:rFonts w:ascii="Times New Roman" w:hAnsi="Times New Roman" w:cs="Times New Roman"/>
          <w:bCs/>
          <w:kern w:val="0"/>
          <w:szCs w:val="24"/>
        </w:rPr>
        <w:t>×</w:t>
      </w:r>
      <w:r w:rsidR="00F94A83" w:rsidRPr="008333A8">
        <w:rPr>
          <w:rFonts w:ascii="Times New Roman" w:hAnsi="Times New Roman" w:cs="Times New Roman"/>
          <w:bCs/>
          <w:kern w:val="0"/>
          <w:szCs w:val="24"/>
        </w:rPr>
        <w:t xml:space="preserve"> </w:t>
      </w:r>
      <w:r w:rsidR="001E01AF" w:rsidRPr="008333A8">
        <w:rPr>
          <w:rFonts w:ascii="Times New Roman" w:hAnsi="Times New Roman" w:cs="Times New Roman"/>
          <w:bCs/>
          <w:kern w:val="0"/>
          <w:szCs w:val="24"/>
        </w:rPr>
        <w:t xml:space="preserve">three </w:t>
      </w:r>
      <w:r w:rsidR="00F94A83" w:rsidRPr="008333A8">
        <w:rPr>
          <w:rFonts w:ascii="Times New Roman" w:hAnsi="Times New Roman" w:cs="Times New Roman"/>
          <w:bCs/>
          <w:kern w:val="0"/>
          <w:szCs w:val="24"/>
        </w:rPr>
        <w:t>(</w:t>
      </w:r>
      <w:r w:rsidRPr="008333A8">
        <w:rPr>
          <w:rFonts w:ascii="Times New Roman" w:hAnsi="Times New Roman" w:cs="Times New Roman"/>
          <w:bCs/>
          <w:kern w:val="0"/>
          <w:szCs w:val="24"/>
        </w:rPr>
        <w:t xml:space="preserve">appeal type × price level) research design. The respondents were requested to inspect the advertisement, and then complete the questionnaire. They were specifically requested not to review the advertisements while completing the questionnaire. A total of 286 questionnaires were completed and returned, representing a 90% return rate. </w:t>
      </w:r>
      <w:r w:rsidR="00272A19" w:rsidRPr="008333A8">
        <w:rPr>
          <w:rFonts w:ascii="Times New Roman" w:hAnsi="Times New Roman" w:cs="Times New Roman"/>
          <w:szCs w:val="24"/>
        </w:rPr>
        <w:t>T</w:t>
      </w:r>
      <w:r w:rsidR="0027534B" w:rsidRPr="008333A8">
        <w:rPr>
          <w:rFonts w:ascii="Times New Roman" w:hAnsi="Times New Roman" w:cs="Times New Roman"/>
          <w:szCs w:val="24"/>
        </w:rPr>
        <w:t>he distribution of questionnaires returned shows as following</w:t>
      </w:r>
      <w:r w:rsidR="00E23669" w:rsidRPr="008333A8">
        <w:rPr>
          <w:rFonts w:ascii="Times New Roman" w:hAnsi="Times New Roman" w:cs="Times New Roman"/>
          <w:szCs w:val="24"/>
        </w:rPr>
        <w:t>:</w:t>
      </w:r>
      <w:r w:rsidR="0027534B" w:rsidRPr="008333A8">
        <w:rPr>
          <w:rFonts w:ascii="Times New Roman" w:hAnsi="Times New Roman" w:cs="Times New Roman"/>
          <w:szCs w:val="24"/>
        </w:rPr>
        <w:t xml:space="preserve"> the green appeal with high price, </w:t>
      </w:r>
      <w:r w:rsidR="002B6CC4" w:rsidRPr="008333A8">
        <w:rPr>
          <w:rFonts w:ascii="Times New Roman" w:hAnsi="Times New Roman" w:cs="Times New Roman"/>
          <w:bCs/>
          <w:kern w:val="0"/>
          <w:szCs w:val="24"/>
        </w:rPr>
        <w:t>medium</w:t>
      </w:r>
      <w:r w:rsidR="0027534B" w:rsidRPr="008333A8">
        <w:rPr>
          <w:rFonts w:ascii="Times New Roman" w:hAnsi="Times New Roman" w:cs="Times New Roman"/>
          <w:szCs w:val="24"/>
        </w:rPr>
        <w:t xml:space="preserve"> price, </w:t>
      </w:r>
      <w:r w:rsidR="002B6CC4" w:rsidRPr="008333A8">
        <w:rPr>
          <w:rFonts w:ascii="Times New Roman" w:hAnsi="Times New Roman" w:cs="Times New Roman"/>
          <w:szCs w:val="24"/>
        </w:rPr>
        <w:t xml:space="preserve">and </w:t>
      </w:r>
      <w:r w:rsidR="0027534B" w:rsidRPr="008333A8">
        <w:rPr>
          <w:rFonts w:ascii="Times New Roman" w:hAnsi="Times New Roman" w:cs="Times New Roman"/>
          <w:szCs w:val="24"/>
        </w:rPr>
        <w:t xml:space="preserve">low price, </w:t>
      </w:r>
      <w:r w:rsidR="002B6CC4" w:rsidRPr="008333A8">
        <w:rPr>
          <w:rFonts w:ascii="Times New Roman" w:hAnsi="Times New Roman" w:cs="Times New Roman"/>
          <w:szCs w:val="24"/>
        </w:rPr>
        <w:t xml:space="preserve">as well as </w:t>
      </w:r>
      <w:r w:rsidR="0027534B" w:rsidRPr="008333A8">
        <w:rPr>
          <w:rFonts w:ascii="Times New Roman" w:hAnsi="Times New Roman" w:cs="Times New Roman"/>
          <w:szCs w:val="24"/>
        </w:rPr>
        <w:t xml:space="preserve">non-green appeal with high price, </w:t>
      </w:r>
      <w:r w:rsidR="002B6CC4" w:rsidRPr="008333A8">
        <w:rPr>
          <w:rFonts w:ascii="Times New Roman" w:hAnsi="Times New Roman" w:cs="Times New Roman"/>
          <w:bCs/>
          <w:kern w:val="0"/>
          <w:szCs w:val="24"/>
        </w:rPr>
        <w:t>medium</w:t>
      </w:r>
      <w:r w:rsidR="0027534B" w:rsidRPr="008333A8">
        <w:rPr>
          <w:rFonts w:ascii="Times New Roman" w:hAnsi="Times New Roman" w:cs="Times New Roman"/>
          <w:szCs w:val="24"/>
        </w:rPr>
        <w:t xml:space="preserve"> price</w:t>
      </w:r>
      <w:r w:rsidR="002B6CC4" w:rsidRPr="008333A8">
        <w:rPr>
          <w:rFonts w:ascii="Times New Roman" w:hAnsi="Times New Roman" w:cs="Times New Roman"/>
          <w:szCs w:val="24"/>
        </w:rPr>
        <w:t>,</w:t>
      </w:r>
      <w:r w:rsidR="0027534B" w:rsidRPr="008333A8">
        <w:rPr>
          <w:rFonts w:ascii="Times New Roman" w:hAnsi="Times New Roman" w:cs="Times New Roman"/>
          <w:szCs w:val="24"/>
        </w:rPr>
        <w:t xml:space="preserve"> and low price were 14.0%, 17.5%, 20.6%, </w:t>
      </w:r>
      <w:r w:rsidR="00E23669" w:rsidRPr="008333A8">
        <w:rPr>
          <w:rFonts w:ascii="Times New Roman" w:hAnsi="Times New Roman" w:cs="Times New Roman"/>
          <w:szCs w:val="24"/>
        </w:rPr>
        <w:t xml:space="preserve">and </w:t>
      </w:r>
      <w:r w:rsidR="0027534B" w:rsidRPr="008333A8">
        <w:rPr>
          <w:rFonts w:ascii="Times New Roman" w:hAnsi="Times New Roman" w:cs="Times New Roman"/>
          <w:szCs w:val="24"/>
        </w:rPr>
        <w:t>15.7%, 15.4%</w:t>
      </w:r>
      <w:r w:rsidR="00E23669" w:rsidRPr="008333A8">
        <w:rPr>
          <w:rFonts w:ascii="Times New Roman" w:hAnsi="Times New Roman" w:cs="Times New Roman"/>
          <w:szCs w:val="24"/>
        </w:rPr>
        <w:t>,</w:t>
      </w:r>
      <w:r w:rsidR="0027534B" w:rsidRPr="008333A8">
        <w:rPr>
          <w:rFonts w:ascii="Times New Roman" w:hAnsi="Times New Roman" w:cs="Times New Roman"/>
          <w:szCs w:val="24"/>
        </w:rPr>
        <w:t xml:space="preserve"> 16.8% respectively. </w:t>
      </w:r>
      <w:r w:rsidRPr="008333A8">
        <w:rPr>
          <w:rFonts w:ascii="Times New Roman" w:hAnsi="Times New Roman" w:cs="Times New Roman"/>
          <w:bCs/>
          <w:kern w:val="0"/>
          <w:szCs w:val="24"/>
        </w:rPr>
        <w:t>The mean age of the respondents was 24.1 years, 54.5% of them were undergraduate students, 60.8% were women, and 67.1% had a personal monthly disposable income of US$700 or less.</w:t>
      </w:r>
    </w:p>
    <w:p w:rsidR="00C75961" w:rsidRPr="008333A8" w:rsidRDefault="00F91917" w:rsidP="008333A8">
      <w:pPr>
        <w:spacing w:before="240"/>
        <w:jc w:val="both"/>
        <w:rPr>
          <w:rStyle w:val="af9"/>
          <w:rFonts w:ascii="Times New Roman" w:hAnsi="Times New Roman" w:cs="Times New Roman"/>
          <w:b/>
          <w:i w:val="0"/>
        </w:rPr>
      </w:pPr>
      <w:r w:rsidRPr="008333A8">
        <w:rPr>
          <w:rStyle w:val="af9"/>
          <w:rFonts w:ascii="Times New Roman" w:hAnsi="Times New Roman" w:cs="Times New Roman"/>
          <w:b/>
          <w:i w:val="0"/>
        </w:rPr>
        <w:t>Measurement</w:t>
      </w:r>
    </w:p>
    <w:p w:rsidR="00C75961" w:rsidRPr="008333A8" w:rsidRDefault="008C4AF4" w:rsidP="00C646F9">
      <w:pPr>
        <w:snapToGrid w:val="0"/>
        <w:jc w:val="both"/>
        <w:rPr>
          <w:rFonts w:ascii="Times New Roman" w:hAnsi="Times New Roman" w:cs="Times New Roman"/>
          <w:szCs w:val="24"/>
        </w:rPr>
      </w:pPr>
      <w:r w:rsidRPr="008333A8">
        <w:rPr>
          <w:rFonts w:ascii="Times New Roman" w:hAnsi="Times New Roman" w:cs="Times New Roman"/>
          <w:szCs w:val="24"/>
        </w:rPr>
        <w:t>The survey was a closed-ended structured questionnaire comprising two main sections; one section measuring consumer perceptions/intentions, and the other section measuring general</w:t>
      </w:r>
      <w:r w:rsidR="00452DBD" w:rsidRPr="008333A8">
        <w:rPr>
          <w:rFonts w:ascii="Times New Roman" w:hAnsi="Times New Roman" w:cs="Times New Roman"/>
          <w:szCs w:val="24"/>
        </w:rPr>
        <w:t xml:space="preserve"> the respondents’ demographic information. </w:t>
      </w:r>
      <w:r w:rsidR="00DD1D42" w:rsidRPr="008333A8">
        <w:rPr>
          <w:rFonts w:ascii="Times New Roman" w:hAnsi="Times New Roman" w:cs="Times New Roman"/>
          <w:szCs w:val="24"/>
        </w:rPr>
        <w:t>Measures originally in English were translated into Chinese and back</w:t>
      </w:r>
      <w:r w:rsidR="009B4CD9" w:rsidRPr="008333A8">
        <w:rPr>
          <w:rFonts w:ascii="Times New Roman" w:hAnsi="Times New Roman" w:cs="Times New Roman"/>
          <w:szCs w:val="24"/>
        </w:rPr>
        <w:t>-</w:t>
      </w:r>
      <w:r w:rsidR="00DD1D42" w:rsidRPr="008333A8">
        <w:rPr>
          <w:rFonts w:ascii="Times New Roman" w:hAnsi="Times New Roman" w:cs="Times New Roman"/>
          <w:szCs w:val="24"/>
        </w:rPr>
        <w:t>translated into English to ensure equivalent meaning</w:t>
      </w:r>
      <w:r w:rsidR="00761E10" w:rsidRPr="008333A8">
        <w:rPr>
          <w:rFonts w:ascii="Times New Roman" w:hAnsi="Times New Roman" w:cs="Times New Roman"/>
          <w:szCs w:val="24"/>
        </w:rPr>
        <w:t xml:space="preserve"> </w:t>
      </w:r>
      <w:r w:rsidR="00556D0C" w:rsidRPr="008333A8">
        <w:rPr>
          <w:rFonts w:ascii="Times New Roman" w:hAnsi="Times New Roman" w:cs="Times New Roman"/>
          <w:szCs w:val="24"/>
        </w:rPr>
        <w:t>(</w:t>
      </w:r>
      <w:proofErr w:type="spellStart"/>
      <w:r w:rsidR="00556D0C" w:rsidRPr="008333A8">
        <w:rPr>
          <w:rFonts w:ascii="Times New Roman" w:hAnsi="Times New Roman" w:cs="Times New Roman"/>
          <w:szCs w:val="24"/>
        </w:rPr>
        <w:t>Brislin</w:t>
      </w:r>
      <w:proofErr w:type="spellEnd"/>
      <w:r w:rsidR="006E12F2" w:rsidRPr="008333A8">
        <w:rPr>
          <w:rFonts w:ascii="Times New Roman" w:hAnsi="Times New Roman" w:cs="Times New Roman"/>
          <w:szCs w:val="24"/>
        </w:rPr>
        <w:t>,</w:t>
      </w:r>
      <w:r w:rsidR="00556D0C" w:rsidRPr="008333A8">
        <w:rPr>
          <w:rFonts w:ascii="Times New Roman" w:hAnsi="Times New Roman" w:cs="Times New Roman"/>
          <w:szCs w:val="24"/>
        </w:rPr>
        <w:t xml:space="preserve"> 1980)</w:t>
      </w:r>
      <w:r w:rsidRPr="008333A8">
        <w:rPr>
          <w:rFonts w:ascii="Times New Roman" w:hAnsi="Times New Roman" w:cs="Times New Roman"/>
          <w:szCs w:val="24"/>
        </w:rPr>
        <w:t xml:space="preserve">. The survey was pretested by a group of 30 people to identify any language and comprehension problems. </w:t>
      </w:r>
      <w:r w:rsidR="00195925" w:rsidRPr="008333A8">
        <w:rPr>
          <w:rFonts w:ascii="Times New Roman" w:hAnsi="Times New Roman" w:cs="Times New Roman"/>
          <w:szCs w:val="24"/>
        </w:rPr>
        <w:t>All</w:t>
      </w:r>
      <w:r w:rsidRPr="008333A8">
        <w:rPr>
          <w:rFonts w:ascii="Times New Roman" w:hAnsi="Times New Roman" w:cs="Times New Roman"/>
          <w:szCs w:val="24"/>
        </w:rPr>
        <w:t xml:space="preserve"> of which are well-established in the literature, </w:t>
      </w:r>
      <w:r w:rsidR="003735F7" w:rsidRPr="008333A8">
        <w:rPr>
          <w:rFonts w:ascii="Times New Roman" w:hAnsi="Times New Roman" w:cs="Times New Roman"/>
          <w:szCs w:val="24"/>
        </w:rPr>
        <w:t xml:space="preserve">to </w:t>
      </w:r>
      <w:r w:rsidR="003063DF" w:rsidRPr="008333A8">
        <w:rPr>
          <w:rFonts w:ascii="Times New Roman" w:hAnsi="Times New Roman" w:cs="Times New Roman"/>
          <w:szCs w:val="24"/>
        </w:rPr>
        <w:t xml:space="preserve">collect information on </w:t>
      </w:r>
      <w:r w:rsidRPr="008333A8">
        <w:rPr>
          <w:rFonts w:ascii="Times New Roman" w:hAnsi="Times New Roman" w:cs="Times New Roman"/>
          <w:szCs w:val="24"/>
        </w:rPr>
        <w:t>consumer perceptions</w:t>
      </w:r>
      <w:r w:rsidR="003735F7" w:rsidRPr="008333A8">
        <w:rPr>
          <w:rFonts w:ascii="Times New Roman" w:hAnsi="Times New Roman" w:cs="Times New Roman"/>
          <w:szCs w:val="24"/>
        </w:rPr>
        <w:t xml:space="preserve"> and </w:t>
      </w:r>
      <w:r w:rsidR="003063DF" w:rsidRPr="008333A8">
        <w:rPr>
          <w:rFonts w:ascii="Times New Roman" w:hAnsi="Times New Roman" w:cs="Times New Roman"/>
          <w:szCs w:val="24"/>
        </w:rPr>
        <w:t xml:space="preserve">purchase </w:t>
      </w:r>
      <w:r w:rsidRPr="008333A8">
        <w:rPr>
          <w:rFonts w:ascii="Times New Roman" w:hAnsi="Times New Roman" w:cs="Times New Roman"/>
          <w:szCs w:val="24"/>
        </w:rPr>
        <w:t>intentions</w:t>
      </w:r>
      <w:r w:rsidR="003735F7" w:rsidRPr="008333A8">
        <w:rPr>
          <w:rFonts w:ascii="Times New Roman" w:hAnsi="Times New Roman" w:cs="Times New Roman"/>
          <w:szCs w:val="24"/>
        </w:rPr>
        <w:t>.</w:t>
      </w:r>
    </w:p>
    <w:p w:rsidR="001437E4" w:rsidRPr="008333A8" w:rsidRDefault="008778F5" w:rsidP="00C646F9">
      <w:pPr>
        <w:snapToGrid w:val="0"/>
        <w:ind w:firstLineChars="100" w:firstLine="240"/>
        <w:jc w:val="both"/>
        <w:rPr>
          <w:rFonts w:ascii="Times New Roman" w:hAnsi="Times New Roman" w:cs="Times New Roman"/>
          <w:szCs w:val="24"/>
        </w:rPr>
      </w:pPr>
      <w:r w:rsidRPr="008333A8">
        <w:rPr>
          <w:rFonts w:ascii="Times New Roman" w:hAnsi="Times New Roman" w:cs="Times New Roman"/>
          <w:szCs w:val="24"/>
        </w:rPr>
        <w:t xml:space="preserve">The measurements </w:t>
      </w:r>
      <w:r w:rsidR="008C4AF4" w:rsidRPr="008333A8">
        <w:rPr>
          <w:rFonts w:ascii="Times New Roman" w:hAnsi="Times New Roman" w:cs="Times New Roman"/>
          <w:szCs w:val="24"/>
        </w:rPr>
        <w:t xml:space="preserve">used in this study were based on five constructs. </w:t>
      </w:r>
      <w:r w:rsidR="00520C03" w:rsidRPr="008333A8">
        <w:rPr>
          <w:rFonts w:ascii="Times New Roman" w:hAnsi="Times New Roman" w:cs="Times New Roman"/>
          <w:szCs w:val="24"/>
        </w:rPr>
        <w:t>The</w:t>
      </w:r>
      <w:r w:rsidR="008C4AF4" w:rsidRPr="008333A8">
        <w:rPr>
          <w:rFonts w:ascii="Times New Roman" w:hAnsi="Times New Roman" w:cs="Times New Roman"/>
          <w:b/>
          <w:szCs w:val="24"/>
        </w:rPr>
        <w:t xml:space="preserve"> </w:t>
      </w:r>
      <w:r w:rsidR="008C4AF4" w:rsidRPr="008333A8">
        <w:rPr>
          <w:rFonts w:ascii="Times New Roman" w:hAnsi="Times New Roman" w:cs="Times New Roman"/>
          <w:szCs w:val="24"/>
        </w:rPr>
        <w:t>perceived quality</w:t>
      </w:r>
      <w:r w:rsidR="008C4AF4" w:rsidRPr="0090316B">
        <w:rPr>
          <w:rFonts w:ascii="Times New Roman" w:hAnsi="Times New Roman" w:cs="Times New Roman"/>
          <w:b/>
          <w:szCs w:val="24"/>
        </w:rPr>
        <w:t xml:space="preserve"> </w:t>
      </w:r>
      <w:r w:rsidR="00520C03" w:rsidRPr="008333A8">
        <w:rPr>
          <w:rFonts w:ascii="Times New Roman" w:hAnsi="Times New Roman" w:cs="Times New Roman"/>
          <w:szCs w:val="24"/>
        </w:rPr>
        <w:lastRenderedPageBreak/>
        <w:t xml:space="preserve">construct measures were </w:t>
      </w:r>
      <w:r w:rsidR="003063DF" w:rsidRPr="008333A8">
        <w:rPr>
          <w:rFonts w:ascii="Times New Roman" w:hAnsi="Times New Roman" w:cs="Times New Roman"/>
          <w:szCs w:val="24"/>
        </w:rPr>
        <w:t xml:space="preserve">adopted </w:t>
      </w:r>
      <w:r w:rsidR="008C4AF4" w:rsidRPr="008333A8">
        <w:rPr>
          <w:rFonts w:ascii="Times New Roman" w:hAnsi="Times New Roman" w:cs="Times New Roman"/>
          <w:szCs w:val="24"/>
        </w:rPr>
        <w:t xml:space="preserve">from </w:t>
      </w:r>
      <w:proofErr w:type="spellStart"/>
      <w:r w:rsidR="008C4AF4" w:rsidRPr="008333A8">
        <w:rPr>
          <w:rFonts w:ascii="Times New Roman" w:hAnsi="Times New Roman" w:cs="Times New Roman"/>
          <w:szCs w:val="24"/>
        </w:rPr>
        <w:t>Dodds</w:t>
      </w:r>
      <w:proofErr w:type="spellEnd"/>
      <w:r w:rsidR="008C4AF4" w:rsidRPr="008333A8">
        <w:rPr>
          <w:rFonts w:ascii="Times New Roman" w:hAnsi="Times New Roman" w:cs="Times New Roman"/>
          <w:szCs w:val="24"/>
        </w:rPr>
        <w:t>, Monroe, and Grewal</w:t>
      </w:r>
      <w:r w:rsidR="00520C03" w:rsidRPr="008333A8">
        <w:rPr>
          <w:rFonts w:ascii="Times New Roman" w:hAnsi="Times New Roman" w:cs="Times New Roman"/>
          <w:szCs w:val="24"/>
        </w:rPr>
        <w:t xml:space="preserve"> (199</w:t>
      </w:r>
      <w:r w:rsidR="00517160" w:rsidRPr="008333A8">
        <w:rPr>
          <w:rFonts w:ascii="Times New Roman" w:hAnsi="Times New Roman" w:cs="Times New Roman"/>
          <w:szCs w:val="24"/>
        </w:rPr>
        <w:t>1</w:t>
      </w:r>
      <w:r w:rsidR="003063DF" w:rsidRPr="008333A8">
        <w:rPr>
          <w:rFonts w:ascii="Times New Roman" w:hAnsi="Times New Roman" w:cs="Times New Roman"/>
          <w:szCs w:val="24"/>
        </w:rPr>
        <w:t>; six statements</w:t>
      </w:r>
      <w:r w:rsidR="00520C03" w:rsidRPr="008333A8">
        <w:rPr>
          <w:rFonts w:ascii="Times New Roman" w:hAnsi="Times New Roman" w:cs="Times New Roman"/>
          <w:szCs w:val="24"/>
        </w:rPr>
        <w:t>)</w:t>
      </w:r>
      <w:r w:rsidR="008C4AF4" w:rsidRPr="008333A8">
        <w:rPr>
          <w:rFonts w:ascii="Times New Roman" w:hAnsi="Times New Roman" w:cs="Times New Roman"/>
          <w:szCs w:val="24"/>
        </w:rPr>
        <w:t xml:space="preserve">; </w:t>
      </w:r>
      <w:r w:rsidR="003063DF" w:rsidRPr="008333A8">
        <w:rPr>
          <w:rFonts w:ascii="Times New Roman" w:hAnsi="Times New Roman" w:cs="Times New Roman"/>
          <w:szCs w:val="24"/>
        </w:rPr>
        <w:t>the</w:t>
      </w:r>
      <w:r w:rsidR="008C4AF4" w:rsidRPr="008333A8">
        <w:rPr>
          <w:rFonts w:ascii="Times New Roman" w:hAnsi="Times New Roman" w:cs="Times New Roman"/>
          <w:szCs w:val="24"/>
        </w:rPr>
        <w:t xml:space="preserve"> perceived price fairness</w:t>
      </w:r>
      <w:r w:rsidR="00EE3928" w:rsidRPr="008333A8">
        <w:rPr>
          <w:rFonts w:ascii="Times New Roman" w:hAnsi="Times New Roman" w:cs="Times New Roman"/>
          <w:szCs w:val="24"/>
        </w:rPr>
        <w:t xml:space="preserve"> </w:t>
      </w:r>
      <w:r w:rsidR="0027150A" w:rsidRPr="008333A8">
        <w:rPr>
          <w:rFonts w:ascii="Times New Roman" w:hAnsi="Times New Roman" w:cs="Times New Roman"/>
          <w:szCs w:val="24"/>
        </w:rPr>
        <w:t xml:space="preserve">construct </w:t>
      </w:r>
      <w:r w:rsidR="00520C03" w:rsidRPr="008333A8">
        <w:rPr>
          <w:rFonts w:ascii="Times New Roman" w:hAnsi="Times New Roman" w:cs="Times New Roman"/>
          <w:szCs w:val="24"/>
        </w:rPr>
        <w:t xml:space="preserve">measures </w:t>
      </w:r>
      <w:r w:rsidR="008C4AF4" w:rsidRPr="008333A8">
        <w:rPr>
          <w:rFonts w:ascii="Times New Roman" w:eastAsia="新細明體" w:hAnsi="Times New Roman" w:cs="Times New Roman"/>
          <w:szCs w:val="24"/>
        </w:rPr>
        <w:t>were adopted from</w:t>
      </w:r>
      <w:r w:rsidR="008C4AF4" w:rsidRPr="008333A8">
        <w:rPr>
          <w:rFonts w:ascii="Times New Roman" w:hAnsi="Times New Roman" w:cs="Times New Roman"/>
          <w:szCs w:val="24"/>
        </w:rPr>
        <w:t xml:space="preserve"> </w:t>
      </w:r>
      <w:proofErr w:type="spellStart"/>
      <w:r w:rsidR="008C4AF4" w:rsidRPr="008333A8">
        <w:rPr>
          <w:rFonts w:ascii="Times New Roman" w:hAnsi="Times New Roman" w:cs="Times New Roman"/>
          <w:szCs w:val="24"/>
        </w:rPr>
        <w:t>Srikanjanarak</w:t>
      </w:r>
      <w:proofErr w:type="spellEnd"/>
      <w:r w:rsidR="008C4AF4" w:rsidRPr="008333A8">
        <w:rPr>
          <w:rFonts w:ascii="Times New Roman" w:hAnsi="Times New Roman" w:cs="Times New Roman"/>
          <w:szCs w:val="24"/>
        </w:rPr>
        <w:t xml:space="preserve">, Omar, and </w:t>
      </w:r>
      <w:proofErr w:type="spellStart"/>
      <w:r w:rsidR="008C4AF4" w:rsidRPr="008333A8">
        <w:rPr>
          <w:rFonts w:ascii="Times New Roman" w:hAnsi="Times New Roman" w:cs="Times New Roman"/>
          <w:szCs w:val="24"/>
        </w:rPr>
        <w:t>Ramayah</w:t>
      </w:r>
      <w:proofErr w:type="spellEnd"/>
      <w:r w:rsidR="00520C03" w:rsidRPr="008333A8">
        <w:rPr>
          <w:rFonts w:ascii="Times New Roman" w:hAnsi="Times New Roman" w:cs="Times New Roman"/>
          <w:szCs w:val="24"/>
        </w:rPr>
        <w:t xml:space="preserve"> </w:t>
      </w:r>
      <w:r w:rsidR="00EE3928" w:rsidRPr="008333A8">
        <w:rPr>
          <w:rFonts w:ascii="Times New Roman" w:hAnsi="Times New Roman" w:cs="Times New Roman"/>
          <w:szCs w:val="24"/>
        </w:rPr>
        <w:t>(2009</w:t>
      </w:r>
      <w:r w:rsidR="003063DF" w:rsidRPr="008333A8">
        <w:rPr>
          <w:rFonts w:ascii="Times New Roman" w:hAnsi="Times New Roman" w:cs="Times New Roman"/>
          <w:szCs w:val="24"/>
        </w:rPr>
        <w:t>; five statements</w:t>
      </w:r>
      <w:r w:rsidR="008C4AF4" w:rsidRPr="008333A8">
        <w:rPr>
          <w:rFonts w:ascii="Times New Roman" w:hAnsi="Times New Roman" w:cs="Times New Roman"/>
          <w:szCs w:val="24"/>
        </w:rPr>
        <w:t>)</w:t>
      </w:r>
      <w:r w:rsidR="003063DF" w:rsidRPr="008333A8">
        <w:rPr>
          <w:rFonts w:ascii="Times New Roman" w:hAnsi="Times New Roman" w:cs="Times New Roman"/>
          <w:szCs w:val="24"/>
        </w:rPr>
        <w:t>;</w:t>
      </w:r>
      <w:r w:rsidR="00EE3928" w:rsidRPr="008333A8">
        <w:rPr>
          <w:rFonts w:ascii="Times New Roman" w:hAnsi="Times New Roman" w:cs="Times New Roman"/>
          <w:szCs w:val="24"/>
        </w:rPr>
        <w:t xml:space="preserve"> </w:t>
      </w:r>
      <w:r w:rsidR="003063DF" w:rsidRPr="008333A8">
        <w:rPr>
          <w:rFonts w:ascii="Times New Roman" w:hAnsi="Times New Roman" w:cs="Times New Roman"/>
          <w:szCs w:val="24"/>
        </w:rPr>
        <w:t>the</w:t>
      </w:r>
      <w:r w:rsidR="008C4AF4" w:rsidRPr="008333A8">
        <w:rPr>
          <w:rFonts w:ascii="Times New Roman" w:hAnsi="Times New Roman" w:cs="Times New Roman"/>
          <w:szCs w:val="24"/>
        </w:rPr>
        <w:t xml:space="preserve"> perceived performance risk </w:t>
      </w:r>
      <w:r w:rsidR="003063DF" w:rsidRPr="008333A8">
        <w:rPr>
          <w:rFonts w:ascii="Times New Roman" w:hAnsi="Times New Roman" w:cs="Times New Roman"/>
          <w:szCs w:val="24"/>
        </w:rPr>
        <w:t xml:space="preserve">and financial risk </w:t>
      </w:r>
      <w:r w:rsidR="008C4AF4" w:rsidRPr="008333A8">
        <w:rPr>
          <w:rFonts w:ascii="Times New Roman" w:hAnsi="Times New Roman" w:cs="Times New Roman"/>
          <w:szCs w:val="24"/>
        </w:rPr>
        <w:t xml:space="preserve">construct </w:t>
      </w:r>
      <w:r w:rsidR="00B42B58" w:rsidRPr="008333A8">
        <w:rPr>
          <w:rFonts w:ascii="Times New Roman" w:hAnsi="Times New Roman" w:cs="Times New Roman"/>
          <w:szCs w:val="24"/>
        </w:rPr>
        <w:t>measure</w:t>
      </w:r>
      <w:r w:rsidR="008C4AF4" w:rsidRPr="008333A8">
        <w:rPr>
          <w:rFonts w:ascii="Times New Roman" w:hAnsi="Times New Roman" w:cs="Times New Roman"/>
          <w:szCs w:val="24"/>
        </w:rPr>
        <w:t xml:space="preserve">s were </w:t>
      </w:r>
      <w:r w:rsidR="003063DF" w:rsidRPr="008333A8">
        <w:rPr>
          <w:rFonts w:ascii="Times New Roman" w:hAnsi="Times New Roman" w:cs="Times New Roman"/>
          <w:szCs w:val="24"/>
        </w:rPr>
        <w:t xml:space="preserve">adopted </w:t>
      </w:r>
      <w:r w:rsidR="008C4AF4" w:rsidRPr="008333A8">
        <w:rPr>
          <w:rFonts w:ascii="Times New Roman" w:hAnsi="Times New Roman" w:cs="Times New Roman"/>
          <w:szCs w:val="24"/>
        </w:rPr>
        <w:t xml:space="preserve">from </w:t>
      </w:r>
      <w:r w:rsidR="00B42B58" w:rsidRPr="008333A8">
        <w:rPr>
          <w:rFonts w:ascii="Times New Roman" w:hAnsi="Times New Roman" w:cs="Times New Roman"/>
          <w:szCs w:val="24"/>
        </w:rPr>
        <w:t xml:space="preserve">Stone and </w:t>
      </w:r>
      <w:proofErr w:type="spellStart"/>
      <w:r w:rsidR="00B42B58" w:rsidRPr="008333A8">
        <w:rPr>
          <w:rFonts w:ascii="Times New Roman" w:hAnsi="Times New Roman" w:cs="Times New Roman"/>
          <w:szCs w:val="24"/>
        </w:rPr>
        <w:t>Grønhaug</w:t>
      </w:r>
      <w:proofErr w:type="spellEnd"/>
      <w:r w:rsidR="00B42B58" w:rsidRPr="008333A8">
        <w:rPr>
          <w:rFonts w:ascii="Times New Roman" w:hAnsi="Times New Roman" w:cs="Times New Roman"/>
          <w:szCs w:val="24"/>
        </w:rPr>
        <w:t xml:space="preserve"> </w:t>
      </w:r>
      <w:r w:rsidR="0027150A" w:rsidRPr="008333A8">
        <w:rPr>
          <w:rFonts w:ascii="Times New Roman" w:hAnsi="Times New Roman" w:cs="Times New Roman"/>
          <w:szCs w:val="24"/>
        </w:rPr>
        <w:t>(1993</w:t>
      </w:r>
      <w:r w:rsidR="003063DF" w:rsidRPr="008333A8">
        <w:rPr>
          <w:rFonts w:ascii="Times New Roman" w:hAnsi="Times New Roman" w:cs="Times New Roman"/>
          <w:szCs w:val="24"/>
        </w:rPr>
        <w:t>; three statements each</w:t>
      </w:r>
      <w:r w:rsidR="008C4AF4" w:rsidRPr="008333A8">
        <w:rPr>
          <w:rFonts w:ascii="Times New Roman" w:hAnsi="Times New Roman" w:cs="Times New Roman"/>
          <w:szCs w:val="24"/>
        </w:rPr>
        <w:t>)</w:t>
      </w:r>
      <w:r w:rsidR="003063DF" w:rsidRPr="008333A8">
        <w:rPr>
          <w:rFonts w:ascii="Times New Roman" w:hAnsi="Times New Roman" w:cs="Times New Roman"/>
          <w:szCs w:val="24"/>
        </w:rPr>
        <w:t>;</w:t>
      </w:r>
      <w:r w:rsidR="00EE3928" w:rsidRPr="008333A8">
        <w:rPr>
          <w:rFonts w:ascii="Times New Roman" w:hAnsi="Times New Roman" w:cs="Times New Roman"/>
          <w:szCs w:val="24"/>
        </w:rPr>
        <w:t xml:space="preserve"> </w:t>
      </w:r>
      <w:r w:rsidR="008C4AF4" w:rsidRPr="008333A8">
        <w:rPr>
          <w:rFonts w:ascii="Times New Roman" w:hAnsi="Times New Roman" w:cs="Times New Roman"/>
          <w:szCs w:val="24"/>
        </w:rPr>
        <w:t>and the purchase intentions</w:t>
      </w:r>
      <w:r w:rsidR="006B1761" w:rsidRPr="008333A8">
        <w:rPr>
          <w:rFonts w:ascii="Times New Roman" w:hAnsi="Times New Roman" w:cs="Times New Roman"/>
          <w:szCs w:val="24"/>
        </w:rPr>
        <w:t xml:space="preserve"> construct</w:t>
      </w:r>
      <w:r w:rsidR="00EE3928" w:rsidRPr="008333A8">
        <w:rPr>
          <w:rFonts w:ascii="Times New Roman" w:hAnsi="Times New Roman" w:cs="Times New Roman"/>
          <w:szCs w:val="24"/>
        </w:rPr>
        <w:t xml:space="preserve"> </w:t>
      </w:r>
      <w:r w:rsidR="008C4AF4" w:rsidRPr="008333A8">
        <w:rPr>
          <w:rFonts w:ascii="Times New Roman" w:hAnsi="Times New Roman" w:cs="Times New Roman"/>
          <w:szCs w:val="24"/>
        </w:rPr>
        <w:t>measures were</w:t>
      </w:r>
      <w:r w:rsidR="00EE3928" w:rsidRPr="008333A8">
        <w:rPr>
          <w:rFonts w:ascii="Times New Roman" w:hAnsi="Times New Roman" w:cs="Times New Roman"/>
          <w:szCs w:val="24"/>
        </w:rPr>
        <w:t xml:space="preserve"> </w:t>
      </w:r>
      <w:r w:rsidR="003063DF" w:rsidRPr="008333A8">
        <w:rPr>
          <w:rFonts w:ascii="Times New Roman" w:hAnsi="Times New Roman" w:cs="Times New Roman"/>
          <w:szCs w:val="24"/>
        </w:rPr>
        <w:t xml:space="preserve">adopted </w:t>
      </w:r>
      <w:r w:rsidR="008C4AF4" w:rsidRPr="008333A8">
        <w:rPr>
          <w:rFonts w:ascii="Times New Roman" w:hAnsi="Times New Roman" w:cs="Times New Roman"/>
          <w:szCs w:val="24"/>
        </w:rPr>
        <w:t xml:space="preserve">from </w:t>
      </w:r>
      <w:r w:rsidR="00B73342" w:rsidRPr="008333A8">
        <w:rPr>
          <w:rFonts w:ascii="Times New Roman" w:hAnsi="Times New Roman" w:cs="Times New Roman"/>
          <w:szCs w:val="24"/>
        </w:rPr>
        <w:t>Grewal et al.</w:t>
      </w:r>
      <w:r w:rsidR="00F97FA2" w:rsidRPr="008333A8">
        <w:rPr>
          <w:rFonts w:ascii="Times New Roman" w:hAnsi="Times New Roman" w:cs="Times New Roman"/>
          <w:szCs w:val="24"/>
        </w:rPr>
        <w:t xml:space="preserve"> </w:t>
      </w:r>
      <w:r w:rsidR="00EE3928" w:rsidRPr="008333A8">
        <w:rPr>
          <w:rFonts w:ascii="Times New Roman" w:hAnsi="Times New Roman" w:cs="Times New Roman"/>
          <w:szCs w:val="24"/>
        </w:rPr>
        <w:t>(19</w:t>
      </w:r>
      <w:r w:rsidR="005E152C" w:rsidRPr="008333A8">
        <w:rPr>
          <w:rFonts w:ascii="Times New Roman" w:hAnsi="Times New Roman" w:cs="Times New Roman"/>
          <w:szCs w:val="24"/>
        </w:rPr>
        <w:t>9</w:t>
      </w:r>
      <w:r w:rsidR="00EE3928" w:rsidRPr="008333A8">
        <w:rPr>
          <w:rFonts w:ascii="Times New Roman" w:hAnsi="Times New Roman" w:cs="Times New Roman"/>
          <w:szCs w:val="24"/>
        </w:rPr>
        <w:t>8</w:t>
      </w:r>
      <w:r w:rsidR="003063DF" w:rsidRPr="008333A8">
        <w:rPr>
          <w:rFonts w:ascii="Times New Roman" w:hAnsi="Times New Roman" w:cs="Times New Roman"/>
          <w:szCs w:val="24"/>
        </w:rPr>
        <w:t>; three statements</w:t>
      </w:r>
      <w:r w:rsidR="008C4AF4" w:rsidRPr="008333A8">
        <w:rPr>
          <w:rFonts w:ascii="Times New Roman" w:hAnsi="Times New Roman" w:cs="Times New Roman"/>
          <w:szCs w:val="24"/>
        </w:rPr>
        <w:t xml:space="preserve">). </w:t>
      </w:r>
      <w:r w:rsidR="003063DF" w:rsidRPr="008333A8">
        <w:rPr>
          <w:rFonts w:ascii="Times New Roman" w:hAnsi="Times New Roman" w:cs="Times New Roman"/>
          <w:szCs w:val="24"/>
        </w:rPr>
        <w:t xml:space="preserve">The </w:t>
      </w:r>
      <w:r w:rsidR="00564ABA" w:rsidRPr="008333A8">
        <w:rPr>
          <w:rFonts w:ascii="Times New Roman" w:hAnsi="Times New Roman" w:cs="Times New Roman"/>
          <w:szCs w:val="24"/>
        </w:rPr>
        <w:t>Appendix 1</w:t>
      </w:r>
      <w:r w:rsidR="00D36112" w:rsidRPr="008333A8">
        <w:rPr>
          <w:rFonts w:ascii="Times New Roman" w:hAnsi="Times New Roman" w:cs="Times New Roman"/>
          <w:szCs w:val="24"/>
        </w:rPr>
        <w:t xml:space="preserve"> </w:t>
      </w:r>
      <w:r w:rsidR="008C4AF4" w:rsidRPr="008333A8">
        <w:rPr>
          <w:rFonts w:ascii="Times New Roman" w:hAnsi="Times New Roman" w:cs="Times New Roman"/>
          <w:szCs w:val="24"/>
        </w:rPr>
        <w:t>shows the final construct measurements, as well as the scales for the</w:t>
      </w:r>
      <w:r w:rsidR="00D36112" w:rsidRPr="008333A8">
        <w:rPr>
          <w:rFonts w:ascii="Times New Roman" w:hAnsi="Times New Roman" w:cs="Times New Roman"/>
          <w:szCs w:val="24"/>
        </w:rPr>
        <w:t xml:space="preserve"> consumers</w:t>
      </w:r>
      <w:r w:rsidR="008C4AF4" w:rsidRPr="008333A8">
        <w:rPr>
          <w:rFonts w:ascii="Times New Roman" w:hAnsi="Times New Roman" w:cs="Times New Roman"/>
          <w:szCs w:val="24"/>
        </w:rPr>
        <w:t xml:space="preserve">’ perceived quality, price fairness, </w:t>
      </w:r>
      <w:r w:rsidR="00D36112" w:rsidRPr="008333A8">
        <w:rPr>
          <w:rFonts w:ascii="Times New Roman" w:hAnsi="Times New Roman" w:cs="Times New Roman"/>
          <w:szCs w:val="24"/>
        </w:rPr>
        <w:t>performance risk</w:t>
      </w:r>
      <w:r w:rsidR="003063DF" w:rsidRPr="008333A8">
        <w:rPr>
          <w:rFonts w:ascii="Times New Roman" w:hAnsi="Times New Roman" w:cs="Times New Roman"/>
          <w:szCs w:val="24"/>
        </w:rPr>
        <w:t>,</w:t>
      </w:r>
      <w:r w:rsidR="00D36112" w:rsidRPr="008333A8">
        <w:rPr>
          <w:rFonts w:ascii="Times New Roman" w:hAnsi="Times New Roman" w:cs="Times New Roman"/>
          <w:szCs w:val="24"/>
        </w:rPr>
        <w:t xml:space="preserve"> </w:t>
      </w:r>
      <w:r w:rsidR="008C4AF4" w:rsidRPr="008333A8">
        <w:rPr>
          <w:rFonts w:ascii="Times New Roman" w:hAnsi="Times New Roman" w:cs="Times New Roman"/>
          <w:szCs w:val="24"/>
        </w:rPr>
        <w:t xml:space="preserve">financial risk, </w:t>
      </w:r>
      <w:r w:rsidR="003063DF" w:rsidRPr="008333A8">
        <w:rPr>
          <w:rFonts w:ascii="Times New Roman" w:hAnsi="Times New Roman" w:cs="Times New Roman"/>
          <w:szCs w:val="24"/>
        </w:rPr>
        <w:t xml:space="preserve">and purchase </w:t>
      </w:r>
      <w:r w:rsidR="00D36112" w:rsidRPr="008333A8">
        <w:rPr>
          <w:rFonts w:ascii="Times New Roman" w:hAnsi="Times New Roman" w:cs="Times New Roman"/>
          <w:szCs w:val="24"/>
        </w:rPr>
        <w:t>inten</w:t>
      </w:r>
      <w:r w:rsidR="008C4AF4" w:rsidRPr="008333A8">
        <w:rPr>
          <w:rFonts w:ascii="Times New Roman" w:hAnsi="Times New Roman" w:cs="Times New Roman"/>
          <w:szCs w:val="24"/>
        </w:rPr>
        <w:t xml:space="preserve">tions. </w:t>
      </w:r>
      <w:r w:rsidR="008C4AF4" w:rsidRPr="008333A8">
        <w:rPr>
          <w:rFonts w:ascii="Times New Roman" w:eastAsia="新細明體" w:hAnsi="Times New Roman" w:cs="Times New Roman"/>
          <w:szCs w:val="24"/>
        </w:rPr>
        <w:t xml:space="preserve">All of the constructs and items were assessed using </w:t>
      </w:r>
      <w:r w:rsidR="008C4AF4" w:rsidRPr="008333A8">
        <w:rPr>
          <w:rFonts w:ascii="Times New Roman" w:hAnsi="Times New Roman" w:cs="Times New Roman"/>
          <w:szCs w:val="24"/>
        </w:rPr>
        <w:t>five</w:t>
      </w:r>
      <w:r w:rsidR="008C4AF4" w:rsidRPr="008333A8">
        <w:rPr>
          <w:rFonts w:ascii="Times New Roman" w:eastAsia="新細明體" w:hAnsi="Times New Roman" w:cs="Times New Roman"/>
          <w:szCs w:val="24"/>
        </w:rPr>
        <w:t>-point Likert-type scales</w:t>
      </w:r>
      <w:r w:rsidR="008C4AF4" w:rsidRPr="008333A8">
        <w:rPr>
          <w:rFonts w:ascii="Times New Roman" w:hAnsi="Times New Roman" w:cs="Times New Roman"/>
          <w:szCs w:val="24"/>
        </w:rPr>
        <w:t xml:space="preserve">, ranging from </w:t>
      </w:r>
      <w:r w:rsidR="001E01AF" w:rsidRPr="008333A8">
        <w:rPr>
          <w:rFonts w:ascii="Times New Roman" w:hAnsi="Times New Roman" w:cs="Times New Roman"/>
          <w:szCs w:val="24"/>
        </w:rPr>
        <w:t>one</w:t>
      </w:r>
      <w:r w:rsidR="008C4AF4" w:rsidRPr="008333A8">
        <w:rPr>
          <w:rFonts w:ascii="Times New Roman" w:hAnsi="Times New Roman" w:cs="Times New Roman"/>
          <w:szCs w:val="24"/>
        </w:rPr>
        <w:t xml:space="preserve"> (</w:t>
      </w:r>
      <w:r w:rsidR="008C4AF4" w:rsidRPr="008333A8">
        <w:rPr>
          <w:rFonts w:ascii="Times New Roman" w:hAnsi="Times New Roman" w:cs="Times New Roman"/>
          <w:i/>
          <w:szCs w:val="24"/>
        </w:rPr>
        <w:t>strongly disagree</w:t>
      </w:r>
      <w:r w:rsidR="008C4AF4" w:rsidRPr="008333A8">
        <w:rPr>
          <w:rFonts w:ascii="Times New Roman" w:hAnsi="Times New Roman" w:cs="Times New Roman"/>
          <w:szCs w:val="24"/>
        </w:rPr>
        <w:t xml:space="preserve">) </w:t>
      </w:r>
      <w:r w:rsidR="00EE5D49" w:rsidRPr="008333A8">
        <w:rPr>
          <w:rFonts w:ascii="Times New Roman" w:hAnsi="Times New Roman" w:cs="Times New Roman"/>
          <w:szCs w:val="24"/>
        </w:rPr>
        <w:t xml:space="preserve">to </w:t>
      </w:r>
      <w:r w:rsidR="001E01AF" w:rsidRPr="008333A8">
        <w:rPr>
          <w:rFonts w:ascii="Times New Roman" w:hAnsi="Times New Roman" w:cs="Times New Roman"/>
          <w:szCs w:val="24"/>
        </w:rPr>
        <w:t>five</w:t>
      </w:r>
      <w:r w:rsidR="00767C8A" w:rsidRPr="008333A8">
        <w:rPr>
          <w:rFonts w:ascii="Times New Roman" w:hAnsi="Times New Roman" w:cs="Times New Roman"/>
          <w:szCs w:val="24"/>
        </w:rPr>
        <w:t xml:space="preserve"> (</w:t>
      </w:r>
      <w:r w:rsidR="008C4AF4" w:rsidRPr="008333A8">
        <w:rPr>
          <w:rFonts w:ascii="Times New Roman" w:hAnsi="Times New Roman" w:cs="Times New Roman"/>
          <w:i/>
          <w:szCs w:val="24"/>
        </w:rPr>
        <w:t>strongly agree</w:t>
      </w:r>
      <w:r w:rsidR="008C4AF4" w:rsidRPr="008333A8">
        <w:rPr>
          <w:rFonts w:ascii="Times New Roman" w:hAnsi="Times New Roman" w:cs="Times New Roman"/>
          <w:szCs w:val="24"/>
        </w:rPr>
        <w:t>)</w:t>
      </w:r>
      <w:r w:rsidR="00EE5D49" w:rsidRPr="008333A8">
        <w:rPr>
          <w:rFonts w:ascii="Times New Roman" w:hAnsi="Times New Roman" w:cs="Times New Roman"/>
          <w:szCs w:val="24"/>
        </w:rPr>
        <w:t>.</w:t>
      </w:r>
    </w:p>
    <w:p w:rsidR="009F7B33" w:rsidRPr="008333A8" w:rsidRDefault="00C73124" w:rsidP="0090316B">
      <w:pPr>
        <w:pStyle w:val="af6"/>
        <w:snapToGrid w:val="0"/>
        <w:spacing w:after="0"/>
        <w:rPr>
          <w:rFonts w:ascii="Times New Roman" w:hAnsi="Times New Roman" w:cs="Times New Roman"/>
          <w:sz w:val="28"/>
          <w:szCs w:val="28"/>
        </w:rPr>
      </w:pPr>
      <w:r w:rsidRPr="008333A8">
        <w:rPr>
          <w:rFonts w:ascii="Times New Roman" w:hAnsi="Times New Roman" w:cs="Times New Roman"/>
          <w:sz w:val="28"/>
          <w:szCs w:val="28"/>
        </w:rPr>
        <w:t>R</w:t>
      </w:r>
      <w:r w:rsidR="005E1241">
        <w:rPr>
          <w:rFonts w:ascii="Times New Roman" w:hAnsi="Times New Roman" w:cs="Times New Roman" w:hint="eastAsia"/>
          <w:sz w:val="28"/>
          <w:szCs w:val="28"/>
        </w:rPr>
        <w:t>esults</w:t>
      </w:r>
    </w:p>
    <w:p w:rsidR="00C75961" w:rsidRPr="005B4861" w:rsidRDefault="00945507" w:rsidP="008333A8">
      <w:pPr>
        <w:spacing w:before="240"/>
        <w:jc w:val="both"/>
        <w:rPr>
          <w:rStyle w:val="af9"/>
          <w:rFonts w:ascii="Times New Roman" w:hAnsi="Times New Roman" w:cs="Times New Roman"/>
          <w:b/>
          <w:i w:val="0"/>
        </w:rPr>
      </w:pPr>
      <w:r w:rsidRPr="005B4861">
        <w:rPr>
          <w:rStyle w:val="af9"/>
          <w:rFonts w:ascii="Times New Roman" w:hAnsi="Times New Roman" w:cs="Times New Roman"/>
          <w:b/>
          <w:i w:val="0"/>
        </w:rPr>
        <w:t>Reliability</w:t>
      </w:r>
      <w:r w:rsidR="002D6E6E" w:rsidRPr="005B4861">
        <w:rPr>
          <w:rStyle w:val="af9"/>
          <w:rFonts w:ascii="Times New Roman" w:hAnsi="Times New Roman" w:cs="Times New Roman"/>
          <w:b/>
          <w:i w:val="0"/>
        </w:rPr>
        <w:t xml:space="preserve"> and Validity</w:t>
      </w:r>
    </w:p>
    <w:p w:rsidR="002F5F91" w:rsidRPr="008333A8" w:rsidRDefault="002F5F91" w:rsidP="00C646F9">
      <w:pPr>
        <w:snapToGrid w:val="0"/>
        <w:jc w:val="both"/>
        <w:rPr>
          <w:rFonts w:ascii="Times New Roman" w:hAnsi="Times New Roman" w:cs="Times New Roman"/>
          <w:szCs w:val="24"/>
        </w:rPr>
      </w:pPr>
      <w:r w:rsidRPr="008333A8">
        <w:rPr>
          <w:rFonts w:ascii="Times New Roman" w:hAnsi="Times New Roman" w:cs="Times New Roman"/>
          <w:szCs w:val="24"/>
        </w:rPr>
        <w:t xml:space="preserve">Before testing the postulated hypotheses, the reliability and validity of latent constructs are examined. Table </w:t>
      </w:r>
      <w:r w:rsidR="00A43DBF" w:rsidRPr="008333A8">
        <w:rPr>
          <w:rFonts w:ascii="Times New Roman" w:hAnsi="Times New Roman" w:cs="Times New Roman"/>
          <w:szCs w:val="24"/>
        </w:rPr>
        <w:t>1</w:t>
      </w:r>
      <w:r w:rsidRPr="008333A8">
        <w:rPr>
          <w:rFonts w:ascii="Times New Roman" w:hAnsi="Times New Roman" w:cs="Times New Roman"/>
          <w:szCs w:val="24"/>
        </w:rPr>
        <w:t xml:space="preserve"> lists the indicators of reliability and validity. The </w:t>
      </w:r>
      <w:proofErr w:type="spellStart"/>
      <w:r w:rsidRPr="008333A8">
        <w:rPr>
          <w:rFonts w:ascii="Times New Roman" w:hAnsi="Times New Roman" w:cs="Times New Roman"/>
          <w:szCs w:val="24"/>
        </w:rPr>
        <w:t>Cronbach’s</w:t>
      </w:r>
      <w:proofErr w:type="spellEnd"/>
      <w:r w:rsidRPr="008333A8">
        <w:rPr>
          <w:rFonts w:ascii="Times New Roman" w:hAnsi="Times New Roman" w:cs="Times New Roman"/>
          <w:szCs w:val="24"/>
        </w:rPr>
        <w:t xml:space="preserve"> α shows good internal consistency of constructs with α value higher than 0.7</w:t>
      </w:r>
      <w:r w:rsidR="007A278B" w:rsidRPr="008333A8">
        <w:rPr>
          <w:rFonts w:ascii="Times New Roman" w:hAnsi="Times New Roman" w:cs="Times New Roman"/>
          <w:szCs w:val="24"/>
        </w:rPr>
        <w:t xml:space="preserve"> (</w:t>
      </w:r>
      <w:proofErr w:type="spellStart"/>
      <w:r w:rsidR="007A278B" w:rsidRPr="008333A8">
        <w:rPr>
          <w:rFonts w:ascii="Times New Roman" w:hAnsi="Times New Roman" w:cs="Times New Roman"/>
          <w:szCs w:val="24"/>
        </w:rPr>
        <w:t>Nunnally</w:t>
      </w:r>
      <w:proofErr w:type="spellEnd"/>
      <w:r w:rsidR="007A278B" w:rsidRPr="008333A8">
        <w:rPr>
          <w:rFonts w:ascii="Times New Roman" w:hAnsi="Times New Roman" w:cs="Times New Roman"/>
          <w:szCs w:val="24"/>
        </w:rPr>
        <w:t xml:space="preserve"> &amp; Bernstein, 1994)</w:t>
      </w:r>
      <w:r w:rsidRPr="008333A8">
        <w:rPr>
          <w:rFonts w:ascii="Times New Roman" w:hAnsi="Times New Roman" w:cs="Times New Roman"/>
          <w:szCs w:val="24"/>
        </w:rPr>
        <w:t xml:space="preserve">, ranging from 0.822 to 0.916. After confirmatory factor analysis, all measures for convergent validity and discriminant validity meet the criteria reported by </w:t>
      </w:r>
      <w:proofErr w:type="spellStart"/>
      <w:r w:rsidRPr="008333A8">
        <w:rPr>
          <w:rFonts w:ascii="Times New Roman" w:hAnsi="Times New Roman" w:cs="Times New Roman"/>
          <w:szCs w:val="24"/>
        </w:rPr>
        <w:t>Fornell</w:t>
      </w:r>
      <w:proofErr w:type="spellEnd"/>
      <w:r w:rsidRPr="008333A8">
        <w:rPr>
          <w:rFonts w:ascii="Times New Roman" w:hAnsi="Times New Roman" w:cs="Times New Roman"/>
          <w:szCs w:val="24"/>
        </w:rPr>
        <w:t xml:space="preserve"> and </w:t>
      </w:r>
      <w:proofErr w:type="spellStart"/>
      <w:r w:rsidRPr="008333A8">
        <w:rPr>
          <w:rFonts w:ascii="Times New Roman" w:hAnsi="Times New Roman" w:cs="Times New Roman"/>
          <w:szCs w:val="24"/>
        </w:rPr>
        <w:t>Larcker</w:t>
      </w:r>
      <w:proofErr w:type="spellEnd"/>
      <w:r w:rsidRPr="008333A8">
        <w:rPr>
          <w:rFonts w:ascii="Times New Roman" w:hAnsi="Times New Roman" w:cs="Times New Roman"/>
          <w:szCs w:val="24"/>
        </w:rPr>
        <w:t xml:space="preserve"> (1981). Regarding convergent validity; first, all factor loadings were higher than 0.7 for each of the latent construct items, all of which are statistically significant (p &lt; .001). Second, all of the composite reliability (CR) values for each latent construct are higher than the criterion (0.6), ranging from 0.894 to 0.947. Finally, all the average variance extracted (AVE) values of each construct are higher than the criterion (0.5</w:t>
      </w:r>
      <w:r w:rsidR="00377451" w:rsidRPr="008333A8">
        <w:rPr>
          <w:rFonts w:ascii="Times New Roman" w:hAnsi="Times New Roman" w:cs="Times New Roman"/>
          <w:szCs w:val="24"/>
        </w:rPr>
        <w:t>),</w:t>
      </w:r>
      <w:r w:rsidRPr="008333A8">
        <w:rPr>
          <w:rFonts w:ascii="Times New Roman" w:hAnsi="Times New Roman" w:cs="Times New Roman"/>
          <w:szCs w:val="24"/>
        </w:rPr>
        <w:t xml:space="preserve"> ranging from 0.643 to 0.857. </w:t>
      </w:r>
      <w:r w:rsidR="00377451" w:rsidRPr="008333A8">
        <w:rPr>
          <w:rFonts w:ascii="Times New Roman" w:hAnsi="Times New Roman" w:cs="Times New Roman"/>
          <w:szCs w:val="24"/>
        </w:rPr>
        <w:t xml:space="preserve">For discriminant validity, </w:t>
      </w:r>
      <w:r w:rsidRPr="008333A8">
        <w:rPr>
          <w:rFonts w:ascii="Times New Roman" w:hAnsi="Times New Roman" w:cs="Times New Roman"/>
          <w:szCs w:val="24"/>
        </w:rPr>
        <w:t xml:space="preserve">the square root of all AVE values listed in the main diagonal are higher than the correlations between the constructs, </w:t>
      </w:r>
      <w:r w:rsidR="00647E46" w:rsidRPr="008333A8">
        <w:rPr>
          <w:rFonts w:ascii="Times New Roman" w:hAnsi="Times New Roman" w:cs="Times New Roman"/>
          <w:szCs w:val="24"/>
        </w:rPr>
        <w:t>supporting</w:t>
      </w:r>
      <w:r w:rsidRPr="008333A8">
        <w:rPr>
          <w:rFonts w:ascii="Times New Roman" w:hAnsi="Times New Roman" w:cs="Times New Roman"/>
          <w:szCs w:val="24"/>
        </w:rPr>
        <w:t xml:space="preserve"> discriminant validity.</w:t>
      </w:r>
    </w:p>
    <w:p w:rsidR="001A5A69" w:rsidRPr="008333A8" w:rsidRDefault="001A5A69" w:rsidP="00DD1A47">
      <w:pPr>
        <w:spacing w:before="240"/>
        <w:ind w:left="912" w:hangingChars="380" w:hanging="912"/>
        <w:jc w:val="center"/>
        <w:rPr>
          <w:rFonts w:ascii="Times New Roman" w:hAnsi="Times New Roman" w:cs="Times New Roman"/>
          <w:szCs w:val="24"/>
        </w:rPr>
      </w:pPr>
      <w:r w:rsidRPr="00DD1A47">
        <w:rPr>
          <w:rFonts w:ascii="Times New Roman" w:hAnsi="Times New Roman" w:cs="Times New Roman"/>
          <w:bCs/>
          <w:kern w:val="0"/>
          <w:szCs w:val="24"/>
        </w:rPr>
        <w:t xml:space="preserve">Table 1: </w:t>
      </w:r>
      <w:r w:rsidRPr="008333A8">
        <w:rPr>
          <w:rFonts w:ascii="Times New Roman" w:eastAsia="細明體" w:hAnsi="Times New Roman" w:cs="Times New Roman"/>
          <w:color w:val="000000"/>
          <w:kern w:val="0"/>
          <w:szCs w:val="24"/>
        </w:rPr>
        <w:t>The Analysis of Construct Reliability,</w:t>
      </w:r>
      <w:r w:rsidR="00344D5C" w:rsidRPr="008333A8">
        <w:rPr>
          <w:rFonts w:ascii="Times New Roman" w:eastAsia="細明體" w:hAnsi="Times New Roman" w:cs="Times New Roman"/>
          <w:color w:val="000000"/>
          <w:kern w:val="0"/>
          <w:szCs w:val="24"/>
        </w:rPr>
        <w:t xml:space="preserve"> </w:t>
      </w:r>
      <w:r w:rsidRPr="008333A8">
        <w:rPr>
          <w:rFonts w:ascii="Times New Roman" w:eastAsia="細明體" w:hAnsi="Times New Roman" w:cs="Times New Roman"/>
          <w:color w:val="000000"/>
          <w:kern w:val="0"/>
          <w:szCs w:val="24"/>
        </w:rPr>
        <w:t>Convergent and Discriminant Validity</w:t>
      </w:r>
    </w:p>
    <w:tbl>
      <w:tblPr>
        <w:tblpPr w:leftFromText="180" w:rightFromText="180" w:vertAnchor="text" w:horzAnchor="margin" w:tblpY="54"/>
        <w:tblW w:w="5000" w:type="pct"/>
        <w:tblCellMar>
          <w:left w:w="28" w:type="dxa"/>
          <w:right w:w="28" w:type="dxa"/>
        </w:tblCellMar>
        <w:tblLook w:val="04A0" w:firstRow="1" w:lastRow="0" w:firstColumn="1" w:lastColumn="0" w:noHBand="0" w:noVBand="1"/>
      </w:tblPr>
      <w:tblGrid>
        <w:gridCol w:w="2014"/>
        <w:gridCol w:w="1414"/>
        <w:gridCol w:w="1414"/>
        <w:gridCol w:w="1414"/>
        <w:gridCol w:w="1413"/>
        <w:gridCol w:w="1413"/>
      </w:tblGrid>
      <w:tr w:rsidR="00D4419C" w:rsidRPr="008333A8" w:rsidTr="00C533CB">
        <w:trPr>
          <w:trHeight w:val="399"/>
        </w:trPr>
        <w:tc>
          <w:tcPr>
            <w:tcW w:w="1108" w:type="pct"/>
            <w:tcBorders>
              <w:top w:val="single" w:sz="4" w:space="0" w:color="auto"/>
              <w:bottom w:val="single" w:sz="4" w:space="0" w:color="auto"/>
            </w:tcBorders>
            <w:shd w:val="clear" w:color="auto" w:fill="auto"/>
            <w:vAlign w:val="bottom"/>
            <w:hideMark/>
          </w:tcPr>
          <w:p w:rsidR="00D4419C" w:rsidRPr="00DD1A47" w:rsidRDefault="00D4419C" w:rsidP="00C646F9">
            <w:pPr>
              <w:widowControl/>
              <w:adjustRightInd w:val="0"/>
              <w:jc w:val="both"/>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Construct</w:t>
            </w:r>
          </w:p>
        </w:tc>
        <w:tc>
          <w:tcPr>
            <w:tcW w:w="778" w:type="pct"/>
            <w:tcBorders>
              <w:top w:val="single" w:sz="4" w:space="0" w:color="auto"/>
              <w:bottom w:val="single" w:sz="4" w:space="0" w:color="auto"/>
            </w:tcBorders>
            <w:shd w:val="clear" w:color="auto" w:fill="auto"/>
            <w:vAlign w:val="bottom"/>
            <w:hideMark/>
          </w:tcPr>
          <w:p w:rsidR="00D4419C" w:rsidRPr="00DD1A47" w:rsidRDefault="00D4419C" w:rsidP="00C646F9">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Purchase</w:t>
            </w:r>
          </w:p>
          <w:p w:rsidR="00D4419C" w:rsidRPr="00DD1A47" w:rsidRDefault="00D4419C" w:rsidP="00C646F9">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Intention</w:t>
            </w:r>
          </w:p>
        </w:tc>
        <w:tc>
          <w:tcPr>
            <w:tcW w:w="778" w:type="pct"/>
            <w:tcBorders>
              <w:top w:val="single" w:sz="4" w:space="0" w:color="auto"/>
              <w:bottom w:val="single" w:sz="4" w:space="0" w:color="auto"/>
            </w:tcBorders>
            <w:shd w:val="clear" w:color="auto" w:fill="auto"/>
            <w:vAlign w:val="bottom"/>
            <w:hideMark/>
          </w:tcPr>
          <w:p w:rsidR="00D4419C" w:rsidRPr="00DD1A47" w:rsidRDefault="00D4419C" w:rsidP="00C646F9">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Perceived</w:t>
            </w:r>
          </w:p>
          <w:p w:rsidR="00D4419C" w:rsidRPr="00DD1A47" w:rsidRDefault="00D4419C" w:rsidP="00C646F9">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Quality</w:t>
            </w:r>
          </w:p>
        </w:tc>
        <w:tc>
          <w:tcPr>
            <w:tcW w:w="778" w:type="pct"/>
            <w:tcBorders>
              <w:top w:val="single" w:sz="4" w:space="0" w:color="auto"/>
              <w:bottom w:val="single" w:sz="4" w:space="0" w:color="auto"/>
            </w:tcBorders>
            <w:shd w:val="clear" w:color="auto" w:fill="auto"/>
            <w:vAlign w:val="bottom"/>
            <w:hideMark/>
          </w:tcPr>
          <w:p w:rsidR="00D4419C" w:rsidRPr="00DD1A47" w:rsidRDefault="00D4419C" w:rsidP="00C646F9">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Price</w:t>
            </w:r>
          </w:p>
          <w:p w:rsidR="00D4419C" w:rsidRPr="00DD1A47" w:rsidRDefault="00D4419C" w:rsidP="00C646F9">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Fairness</w:t>
            </w:r>
          </w:p>
        </w:tc>
        <w:tc>
          <w:tcPr>
            <w:tcW w:w="778" w:type="pct"/>
            <w:tcBorders>
              <w:top w:val="single" w:sz="4" w:space="0" w:color="auto"/>
              <w:bottom w:val="single" w:sz="4" w:space="0" w:color="auto"/>
            </w:tcBorders>
            <w:shd w:val="clear" w:color="auto" w:fill="auto"/>
            <w:vAlign w:val="bottom"/>
            <w:hideMark/>
          </w:tcPr>
          <w:p w:rsidR="00D4419C" w:rsidRPr="00DD1A47" w:rsidRDefault="00D4419C" w:rsidP="00C646F9">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Performance</w:t>
            </w:r>
          </w:p>
          <w:p w:rsidR="00D4419C" w:rsidRPr="00DD1A47" w:rsidRDefault="00D4419C" w:rsidP="00C646F9">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Risk</w:t>
            </w:r>
          </w:p>
        </w:tc>
        <w:tc>
          <w:tcPr>
            <w:tcW w:w="778" w:type="pct"/>
            <w:tcBorders>
              <w:top w:val="single" w:sz="4" w:space="0" w:color="auto"/>
              <w:bottom w:val="single" w:sz="4" w:space="0" w:color="auto"/>
            </w:tcBorders>
            <w:shd w:val="clear" w:color="auto" w:fill="auto"/>
            <w:vAlign w:val="bottom"/>
            <w:hideMark/>
          </w:tcPr>
          <w:p w:rsidR="00D4419C" w:rsidRPr="00DD1A47" w:rsidRDefault="00D4419C" w:rsidP="00C646F9">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Financial</w:t>
            </w:r>
          </w:p>
          <w:p w:rsidR="00D4419C" w:rsidRPr="00DD1A47" w:rsidRDefault="00D4419C" w:rsidP="00C646F9">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Risk</w:t>
            </w:r>
          </w:p>
        </w:tc>
      </w:tr>
      <w:tr w:rsidR="00D4419C" w:rsidRPr="008333A8" w:rsidTr="00C533CB">
        <w:trPr>
          <w:trHeight w:val="342"/>
        </w:trPr>
        <w:tc>
          <w:tcPr>
            <w:tcW w:w="1108" w:type="pct"/>
            <w:tcBorders>
              <w:top w:val="single" w:sz="4" w:space="0" w:color="auto"/>
              <w:bottom w:val="nil"/>
            </w:tcBorders>
            <w:shd w:val="clear" w:color="auto" w:fill="auto"/>
            <w:vAlign w:val="center"/>
            <w:hideMark/>
          </w:tcPr>
          <w:p w:rsidR="00D4419C" w:rsidRPr="008333A8" w:rsidRDefault="00D4419C" w:rsidP="00C646F9">
            <w:pPr>
              <w:widowControl/>
              <w:adjustRightInd w:val="0"/>
              <w:jc w:val="both"/>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Purchase Intention</w:t>
            </w:r>
          </w:p>
        </w:tc>
        <w:tc>
          <w:tcPr>
            <w:tcW w:w="778" w:type="pct"/>
            <w:tcBorders>
              <w:top w:val="single" w:sz="4" w:space="0" w:color="auto"/>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b/>
                <w:color w:val="000000"/>
                <w:kern w:val="0"/>
                <w:szCs w:val="24"/>
              </w:rPr>
            </w:pPr>
            <w:r w:rsidRPr="008333A8">
              <w:rPr>
                <w:rFonts w:ascii="Times New Roman" w:eastAsia="細明體" w:hAnsi="Times New Roman" w:cs="Times New Roman"/>
                <w:b/>
                <w:color w:val="000000"/>
                <w:kern w:val="0"/>
                <w:szCs w:val="24"/>
              </w:rPr>
              <w:t>.913</w:t>
            </w:r>
          </w:p>
        </w:tc>
        <w:tc>
          <w:tcPr>
            <w:tcW w:w="778" w:type="pct"/>
            <w:tcBorders>
              <w:top w:val="single" w:sz="4" w:space="0" w:color="auto"/>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p>
        </w:tc>
        <w:tc>
          <w:tcPr>
            <w:tcW w:w="778" w:type="pct"/>
            <w:tcBorders>
              <w:top w:val="single" w:sz="4" w:space="0" w:color="auto"/>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p>
        </w:tc>
        <w:tc>
          <w:tcPr>
            <w:tcW w:w="778" w:type="pct"/>
            <w:tcBorders>
              <w:top w:val="single" w:sz="4" w:space="0" w:color="auto"/>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p>
        </w:tc>
        <w:tc>
          <w:tcPr>
            <w:tcW w:w="778" w:type="pct"/>
            <w:tcBorders>
              <w:top w:val="single" w:sz="4" w:space="0" w:color="auto"/>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p>
        </w:tc>
      </w:tr>
      <w:tr w:rsidR="00D4419C" w:rsidRPr="008333A8" w:rsidTr="00C533CB">
        <w:trPr>
          <w:trHeight w:val="342"/>
        </w:trPr>
        <w:tc>
          <w:tcPr>
            <w:tcW w:w="1108" w:type="pct"/>
            <w:tcBorders>
              <w:top w:val="nil"/>
              <w:bottom w:val="nil"/>
            </w:tcBorders>
            <w:shd w:val="clear" w:color="auto" w:fill="auto"/>
            <w:vAlign w:val="center"/>
            <w:hideMark/>
          </w:tcPr>
          <w:p w:rsidR="00D4419C" w:rsidRPr="008333A8" w:rsidRDefault="00D4419C" w:rsidP="00C646F9">
            <w:pPr>
              <w:widowControl/>
              <w:adjustRightInd w:val="0"/>
              <w:jc w:val="both"/>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Perceived Quality</w:t>
            </w: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.541</w:t>
            </w:r>
            <w:r w:rsidRPr="008333A8">
              <w:rPr>
                <w:rFonts w:ascii="Times New Roman" w:hAnsi="Times New Roman" w:cs="Times New Roman"/>
                <w:szCs w:val="24"/>
                <w:vertAlign w:val="superscript"/>
              </w:rPr>
              <w:t>a</w:t>
            </w: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b/>
                <w:color w:val="000000"/>
                <w:kern w:val="0"/>
                <w:szCs w:val="24"/>
              </w:rPr>
            </w:pPr>
            <w:r w:rsidRPr="008333A8">
              <w:rPr>
                <w:rFonts w:ascii="Times New Roman" w:eastAsia="細明體" w:hAnsi="Times New Roman" w:cs="Times New Roman"/>
                <w:b/>
                <w:color w:val="000000"/>
                <w:kern w:val="0"/>
                <w:szCs w:val="24"/>
              </w:rPr>
              <w:t>.802</w:t>
            </w: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p>
        </w:tc>
      </w:tr>
      <w:tr w:rsidR="00D4419C" w:rsidRPr="008333A8" w:rsidTr="00C533CB">
        <w:trPr>
          <w:trHeight w:val="342"/>
        </w:trPr>
        <w:tc>
          <w:tcPr>
            <w:tcW w:w="1108" w:type="pct"/>
            <w:tcBorders>
              <w:top w:val="nil"/>
              <w:bottom w:val="nil"/>
            </w:tcBorders>
            <w:shd w:val="clear" w:color="auto" w:fill="auto"/>
            <w:vAlign w:val="center"/>
            <w:hideMark/>
          </w:tcPr>
          <w:p w:rsidR="00D4419C" w:rsidRPr="008333A8" w:rsidRDefault="00D4419C" w:rsidP="00C646F9">
            <w:pPr>
              <w:widowControl/>
              <w:adjustRightInd w:val="0"/>
              <w:jc w:val="both"/>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Price Fairness</w:t>
            </w: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.533</w:t>
            </w:r>
            <w:r w:rsidRPr="008333A8">
              <w:rPr>
                <w:rFonts w:ascii="Times New Roman" w:hAnsi="Times New Roman" w:cs="Times New Roman"/>
                <w:szCs w:val="24"/>
                <w:vertAlign w:val="superscript"/>
              </w:rPr>
              <w:t>a</w:t>
            </w: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.404</w:t>
            </w:r>
            <w:r w:rsidRPr="008333A8">
              <w:rPr>
                <w:rFonts w:ascii="Times New Roman" w:hAnsi="Times New Roman" w:cs="Times New Roman"/>
                <w:szCs w:val="24"/>
                <w:vertAlign w:val="superscript"/>
              </w:rPr>
              <w:t>a</w:t>
            </w: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b/>
                <w:color w:val="000000"/>
                <w:kern w:val="0"/>
                <w:szCs w:val="24"/>
              </w:rPr>
            </w:pPr>
            <w:r w:rsidRPr="008333A8">
              <w:rPr>
                <w:rFonts w:ascii="Times New Roman" w:eastAsia="細明體" w:hAnsi="Times New Roman" w:cs="Times New Roman"/>
                <w:b/>
                <w:color w:val="000000"/>
                <w:kern w:val="0"/>
                <w:szCs w:val="24"/>
              </w:rPr>
              <w:t>.898</w:t>
            </w: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p>
        </w:tc>
      </w:tr>
      <w:tr w:rsidR="00D4419C" w:rsidRPr="008333A8" w:rsidTr="00C533CB">
        <w:trPr>
          <w:trHeight w:val="342"/>
        </w:trPr>
        <w:tc>
          <w:tcPr>
            <w:tcW w:w="1108" w:type="pct"/>
            <w:tcBorders>
              <w:top w:val="nil"/>
              <w:bottom w:val="nil"/>
            </w:tcBorders>
            <w:shd w:val="clear" w:color="auto" w:fill="auto"/>
            <w:vAlign w:val="center"/>
            <w:hideMark/>
          </w:tcPr>
          <w:p w:rsidR="00D4419C" w:rsidRPr="008333A8" w:rsidRDefault="00D4419C" w:rsidP="00C646F9">
            <w:pPr>
              <w:widowControl/>
              <w:adjustRightInd w:val="0"/>
              <w:jc w:val="both"/>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Performance Risk</w:t>
            </w: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-.111</w:t>
            </w: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-.229</w:t>
            </w:r>
            <w:r w:rsidRPr="008333A8">
              <w:rPr>
                <w:rFonts w:ascii="Times New Roman" w:hAnsi="Times New Roman" w:cs="Times New Roman"/>
                <w:szCs w:val="24"/>
                <w:vertAlign w:val="superscript"/>
              </w:rPr>
              <w:t>a</w:t>
            </w: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-.108</w:t>
            </w: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b/>
                <w:color w:val="000000"/>
                <w:kern w:val="0"/>
                <w:szCs w:val="24"/>
              </w:rPr>
            </w:pPr>
            <w:r w:rsidRPr="008333A8">
              <w:rPr>
                <w:rFonts w:ascii="Times New Roman" w:eastAsia="細明體" w:hAnsi="Times New Roman" w:cs="Times New Roman"/>
                <w:b/>
                <w:color w:val="000000"/>
                <w:kern w:val="0"/>
                <w:szCs w:val="24"/>
              </w:rPr>
              <w:t>.926</w:t>
            </w: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p>
        </w:tc>
      </w:tr>
      <w:tr w:rsidR="00D4419C" w:rsidRPr="008333A8" w:rsidTr="00C533CB">
        <w:trPr>
          <w:trHeight w:val="342"/>
        </w:trPr>
        <w:tc>
          <w:tcPr>
            <w:tcW w:w="1108" w:type="pct"/>
            <w:tcBorders>
              <w:top w:val="nil"/>
              <w:bottom w:val="nil"/>
            </w:tcBorders>
            <w:shd w:val="clear" w:color="auto" w:fill="auto"/>
            <w:vAlign w:val="center"/>
            <w:hideMark/>
          </w:tcPr>
          <w:p w:rsidR="00D4419C" w:rsidRPr="008333A8" w:rsidRDefault="00D4419C" w:rsidP="00C646F9">
            <w:pPr>
              <w:widowControl/>
              <w:adjustRightInd w:val="0"/>
              <w:jc w:val="both"/>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Financial Risk</w:t>
            </w: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-.446</w:t>
            </w:r>
            <w:r w:rsidRPr="008333A8">
              <w:rPr>
                <w:rFonts w:ascii="Times New Roman" w:hAnsi="Times New Roman" w:cs="Times New Roman"/>
                <w:szCs w:val="24"/>
                <w:vertAlign w:val="superscript"/>
              </w:rPr>
              <w:t>a</w:t>
            </w: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-.349</w:t>
            </w:r>
            <w:r w:rsidRPr="008333A8">
              <w:rPr>
                <w:rFonts w:ascii="Times New Roman" w:hAnsi="Times New Roman" w:cs="Times New Roman"/>
                <w:szCs w:val="24"/>
                <w:vertAlign w:val="superscript"/>
              </w:rPr>
              <w:t>a</w:t>
            </w: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-.508</w:t>
            </w:r>
            <w:r w:rsidRPr="008333A8">
              <w:rPr>
                <w:rFonts w:ascii="Times New Roman" w:hAnsi="Times New Roman" w:cs="Times New Roman"/>
                <w:szCs w:val="24"/>
                <w:vertAlign w:val="superscript"/>
              </w:rPr>
              <w:t>a</w:t>
            </w: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.372</w:t>
            </w:r>
            <w:r w:rsidRPr="008333A8">
              <w:rPr>
                <w:rFonts w:ascii="Times New Roman" w:hAnsi="Times New Roman" w:cs="Times New Roman"/>
                <w:szCs w:val="24"/>
                <w:vertAlign w:val="superscript"/>
              </w:rPr>
              <w:t>a</w:t>
            </w: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b/>
                <w:color w:val="000000"/>
                <w:kern w:val="0"/>
                <w:szCs w:val="24"/>
              </w:rPr>
            </w:pPr>
            <w:r w:rsidRPr="008333A8">
              <w:rPr>
                <w:rFonts w:ascii="Times New Roman" w:eastAsia="細明體" w:hAnsi="Times New Roman" w:cs="Times New Roman"/>
                <w:b/>
                <w:color w:val="000000"/>
                <w:kern w:val="0"/>
                <w:szCs w:val="24"/>
              </w:rPr>
              <w:t>.859</w:t>
            </w:r>
          </w:p>
        </w:tc>
      </w:tr>
      <w:tr w:rsidR="00D4419C" w:rsidRPr="008333A8" w:rsidTr="00C533CB">
        <w:trPr>
          <w:trHeight w:val="342"/>
        </w:trPr>
        <w:tc>
          <w:tcPr>
            <w:tcW w:w="1108" w:type="pct"/>
            <w:tcBorders>
              <w:top w:val="nil"/>
              <w:bottom w:val="nil"/>
            </w:tcBorders>
            <w:shd w:val="clear" w:color="auto" w:fill="auto"/>
            <w:vAlign w:val="center"/>
            <w:hideMark/>
          </w:tcPr>
          <w:p w:rsidR="00D4419C" w:rsidRPr="008333A8" w:rsidRDefault="00D4419C" w:rsidP="00C646F9">
            <w:pPr>
              <w:widowControl/>
              <w:adjustRightInd w:val="0"/>
              <w:jc w:val="both"/>
              <w:rPr>
                <w:rFonts w:ascii="Times New Roman" w:eastAsia="細明體" w:hAnsi="Times New Roman" w:cs="Times New Roman"/>
                <w:color w:val="000000"/>
                <w:kern w:val="0"/>
                <w:szCs w:val="24"/>
              </w:rPr>
            </w:pPr>
            <w:r w:rsidRPr="008333A8">
              <w:rPr>
                <w:rFonts w:ascii="Times New Roman" w:hAnsi="Times New Roman" w:cs="Times New Roman"/>
                <w:szCs w:val="24"/>
              </w:rPr>
              <w:t>Items No.</w:t>
            </w: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hAnsi="Times New Roman" w:cs="Times New Roman"/>
                <w:szCs w:val="24"/>
              </w:rPr>
            </w:pPr>
            <w:r w:rsidRPr="008333A8">
              <w:rPr>
                <w:rFonts w:ascii="Times New Roman" w:hAnsi="Times New Roman" w:cs="Times New Roman"/>
                <w:szCs w:val="24"/>
              </w:rPr>
              <w:t>3</w:t>
            </w: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hAnsi="Times New Roman" w:cs="Times New Roman"/>
                <w:szCs w:val="24"/>
              </w:rPr>
            </w:pPr>
            <w:r w:rsidRPr="008333A8">
              <w:rPr>
                <w:rFonts w:ascii="Times New Roman" w:hAnsi="Times New Roman" w:cs="Times New Roman"/>
                <w:szCs w:val="24"/>
              </w:rPr>
              <w:t>6</w:t>
            </w: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hAnsi="Times New Roman" w:cs="Times New Roman"/>
                <w:szCs w:val="24"/>
              </w:rPr>
            </w:pPr>
            <w:r w:rsidRPr="008333A8">
              <w:rPr>
                <w:rFonts w:ascii="Times New Roman" w:hAnsi="Times New Roman" w:cs="Times New Roman"/>
                <w:szCs w:val="24"/>
              </w:rPr>
              <w:t>5</w:t>
            </w: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hAnsi="Times New Roman" w:cs="Times New Roman"/>
                <w:szCs w:val="24"/>
              </w:rPr>
            </w:pPr>
            <w:r w:rsidRPr="008333A8">
              <w:rPr>
                <w:rFonts w:ascii="Times New Roman" w:hAnsi="Times New Roman" w:cs="Times New Roman"/>
                <w:szCs w:val="24"/>
              </w:rPr>
              <w:t>3</w:t>
            </w:r>
          </w:p>
        </w:tc>
        <w:tc>
          <w:tcPr>
            <w:tcW w:w="778" w:type="pct"/>
            <w:tcBorders>
              <w:top w:val="nil"/>
              <w:bottom w:val="nil"/>
            </w:tcBorders>
            <w:shd w:val="clear" w:color="auto" w:fill="auto"/>
            <w:noWrap/>
            <w:vAlign w:val="center"/>
            <w:hideMark/>
          </w:tcPr>
          <w:p w:rsidR="00D4419C" w:rsidRPr="008333A8" w:rsidRDefault="00D4419C" w:rsidP="00C646F9">
            <w:pPr>
              <w:widowControl/>
              <w:adjustRightInd w:val="0"/>
              <w:jc w:val="center"/>
              <w:rPr>
                <w:rFonts w:ascii="Times New Roman" w:hAnsi="Times New Roman" w:cs="Times New Roman"/>
                <w:szCs w:val="24"/>
              </w:rPr>
            </w:pPr>
            <w:r w:rsidRPr="008333A8">
              <w:rPr>
                <w:rFonts w:ascii="Times New Roman" w:hAnsi="Times New Roman" w:cs="Times New Roman"/>
                <w:szCs w:val="24"/>
              </w:rPr>
              <w:t>3</w:t>
            </w:r>
          </w:p>
        </w:tc>
      </w:tr>
      <w:tr w:rsidR="00D4419C" w:rsidRPr="008333A8" w:rsidTr="00C533CB">
        <w:trPr>
          <w:trHeight w:val="342"/>
        </w:trPr>
        <w:tc>
          <w:tcPr>
            <w:tcW w:w="1108" w:type="pct"/>
            <w:tcBorders>
              <w:top w:val="nil"/>
            </w:tcBorders>
            <w:shd w:val="clear" w:color="auto" w:fill="auto"/>
            <w:vAlign w:val="center"/>
            <w:hideMark/>
          </w:tcPr>
          <w:p w:rsidR="00D4419C" w:rsidRPr="008333A8" w:rsidRDefault="00D4419C" w:rsidP="00C646F9">
            <w:pPr>
              <w:widowControl/>
              <w:adjustRightInd w:val="0"/>
              <w:jc w:val="both"/>
              <w:rPr>
                <w:rFonts w:ascii="Times New Roman" w:hAnsi="Times New Roman" w:cs="Times New Roman"/>
                <w:bCs/>
                <w:szCs w:val="24"/>
              </w:rPr>
            </w:pPr>
            <w:r w:rsidRPr="008333A8">
              <w:rPr>
                <w:rFonts w:ascii="Times New Roman" w:hAnsi="Times New Roman" w:cs="Times New Roman"/>
                <w:bCs/>
                <w:szCs w:val="24"/>
              </w:rPr>
              <w:t>Loadings</w:t>
            </w:r>
          </w:p>
        </w:tc>
        <w:tc>
          <w:tcPr>
            <w:tcW w:w="778" w:type="pct"/>
            <w:tcBorders>
              <w:top w:val="nil"/>
            </w:tcBorders>
            <w:shd w:val="clear" w:color="auto" w:fill="auto"/>
            <w:noWrap/>
            <w:vAlign w:val="center"/>
            <w:hideMark/>
          </w:tcPr>
          <w:p w:rsidR="00D4419C" w:rsidRPr="008333A8" w:rsidRDefault="00D4419C" w:rsidP="00C646F9">
            <w:pPr>
              <w:widowControl/>
              <w:adjustRightInd w:val="0"/>
              <w:jc w:val="center"/>
              <w:rPr>
                <w:rFonts w:ascii="Times New Roman" w:hAnsi="Times New Roman" w:cs="Times New Roman"/>
                <w:szCs w:val="24"/>
              </w:rPr>
            </w:pPr>
            <w:r w:rsidRPr="008333A8">
              <w:rPr>
                <w:rFonts w:ascii="Times New Roman" w:hAnsi="Times New Roman" w:cs="Times New Roman"/>
                <w:szCs w:val="24"/>
              </w:rPr>
              <w:t>.908→.921</w:t>
            </w:r>
          </w:p>
        </w:tc>
        <w:tc>
          <w:tcPr>
            <w:tcW w:w="778" w:type="pct"/>
            <w:tcBorders>
              <w:top w:val="nil"/>
            </w:tcBorders>
            <w:shd w:val="clear" w:color="auto" w:fill="auto"/>
            <w:noWrap/>
            <w:vAlign w:val="center"/>
            <w:hideMark/>
          </w:tcPr>
          <w:p w:rsidR="00D4419C" w:rsidRPr="008333A8" w:rsidRDefault="00D4419C" w:rsidP="00C646F9">
            <w:pPr>
              <w:widowControl/>
              <w:adjustRightInd w:val="0"/>
              <w:jc w:val="center"/>
              <w:rPr>
                <w:rFonts w:ascii="Times New Roman" w:hAnsi="Times New Roman" w:cs="Times New Roman"/>
                <w:szCs w:val="24"/>
              </w:rPr>
            </w:pPr>
            <w:r w:rsidRPr="008333A8">
              <w:rPr>
                <w:rFonts w:ascii="Times New Roman" w:hAnsi="Times New Roman" w:cs="Times New Roman"/>
                <w:szCs w:val="24"/>
              </w:rPr>
              <w:t>.704→.875</w:t>
            </w:r>
          </w:p>
        </w:tc>
        <w:tc>
          <w:tcPr>
            <w:tcW w:w="778" w:type="pct"/>
            <w:tcBorders>
              <w:top w:val="nil"/>
            </w:tcBorders>
            <w:shd w:val="clear" w:color="auto" w:fill="auto"/>
            <w:noWrap/>
            <w:vAlign w:val="center"/>
            <w:hideMark/>
          </w:tcPr>
          <w:p w:rsidR="00D4419C" w:rsidRPr="008333A8" w:rsidRDefault="00D4419C" w:rsidP="00C646F9">
            <w:pPr>
              <w:widowControl/>
              <w:adjustRightInd w:val="0"/>
              <w:jc w:val="center"/>
              <w:rPr>
                <w:rFonts w:ascii="Times New Roman" w:hAnsi="Times New Roman" w:cs="Times New Roman"/>
                <w:szCs w:val="24"/>
              </w:rPr>
            </w:pPr>
            <w:r w:rsidRPr="008333A8">
              <w:rPr>
                <w:rFonts w:ascii="Times New Roman" w:hAnsi="Times New Roman" w:cs="Times New Roman"/>
                <w:szCs w:val="24"/>
              </w:rPr>
              <w:t>.858→.919</w:t>
            </w:r>
          </w:p>
        </w:tc>
        <w:tc>
          <w:tcPr>
            <w:tcW w:w="778" w:type="pct"/>
            <w:tcBorders>
              <w:top w:val="nil"/>
            </w:tcBorders>
            <w:shd w:val="clear" w:color="auto" w:fill="auto"/>
            <w:noWrap/>
            <w:vAlign w:val="center"/>
            <w:hideMark/>
          </w:tcPr>
          <w:p w:rsidR="00D4419C" w:rsidRPr="008333A8" w:rsidRDefault="00D4419C" w:rsidP="00C646F9">
            <w:pPr>
              <w:widowControl/>
              <w:adjustRightInd w:val="0"/>
              <w:jc w:val="center"/>
              <w:rPr>
                <w:rFonts w:ascii="Times New Roman" w:hAnsi="Times New Roman" w:cs="Times New Roman"/>
                <w:szCs w:val="24"/>
              </w:rPr>
            </w:pPr>
            <w:r w:rsidRPr="008333A8">
              <w:rPr>
                <w:rFonts w:ascii="Times New Roman" w:hAnsi="Times New Roman" w:cs="Times New Roman"/>
                <w:szCs w:val="24"/>
              </w:rPr>
              <w:t>.920→.938</w:t>
            </w:r>
          </w:p>
        </w:tc>
        <w:tc>
          <w:tcPr>
            <w:tcW w:w="778" w:type="pct"/>
            <w:tcBorders>
              <w:top w:val="nil"/>
            </w:tcBorders>
            <w:shd w:val="clear" w:color="auto" w:fill="auto"/>
            <w:noWrap/>
            <w:vAlign w:val="center"/>
            <w:hideMark/>
          </w:tcPr>
          <w:p w:rsidR="00D4419C" w:rsidRPr="008333A8" w:rsidRDefault="00D4419C" w:rsidP="00C646F9">
            <w:pPr>
              <w:widowControl/>
              <w:adjustRightInd w:val="0"/>
              <w:jc w:val="center"/>
              <w:rPr>
                <w:rFonts w:ascii="Times New Roman" w:hAnsi="Times New Roman" w:cs="Times New Roman"/>
                <w:szCs w:val="24"/>
              </w:rPr>
            </w:pPr>
            <w:r w:rsidRPr="008333A8">
              <w:rPr>
                <w:rFonts w:ascii="Times New Roman" w:hAnsi="Times New Roman" w:cs="Times New Roman"/>
                <w:szCs w:val="24"/>
              </w:rPr>
              <w:t>.843→.895</w:t>
            </w:r>
          </w:p>
        </w:tc>
      </w:tr>
      <w:tr w:rsidR="00D4419C" w:rsidRPr="008333A8" w:rsidTr="00C533CB">
        <w:trPr>
          <w:trHeight w:val="342"/>
        </w:trPr>
        <w:tc>
          <w:tcPr>
            <w:tcW w:w="1108" w:type="pct"/>
            <w:tcBorders>
              <w:top w:val="nil"/>
            </w:tcBorders>
            <w:shd w:val="clear" w:color="auto" w:fill="auto"/>
            <w:vAlign w:val="center"/>
            <w:hideMark/>
          </w:tcPr>
          <w:p w:rsidR="00D4419C" w:rsidRPr="008333A8" w:rsidRDefault="00D4419C" w:rsidP="00C646F9">
            <w:pPr>
              <w:widowControl/>
              <w:adjustRightInd w:val="0"/>
              <w:jc w:val="both"/>
              <w:rPr>
                <w:rFonts w:ascii="Times New Roman" w:eastAsia="細明體" w:hAnsi="Times New Roman" w:cs="Times New Roman"/>
                <w:color w:val="000000"/>
                <w:kern w:val="0"/>
                <w:szCs w:val="24"/>
              </w:rPr>
            </w:pPr>
            <w:proofErr w:type="spellStart"/>
            <w:r w:rsidRPr="008333A8">
              <w:rPr>
                <w:rFonts w:ascii="Times New Roman" w:hAnsi="Times New Roman" w:cs="Times New Roman"/>
                <w:bCs/>
                <w:szCs w:val="24"/>
              </w:rPr>
              <w:t>Cronbach’s</w:t>
            </w:r>
            <w:proofErr w:type="spellEnd"/>
            <w:r w:rsidRPr="008333A8">
              <w:rPr>
                <w:rFonts w:ascii="Times New Roman" w:hAnsi="Times New Roman" w:cs="Times New Roman"/>
                <w:bCs/>
                <w:szCs w:val="24"/>
              </w:rPr>
              <w:t xml:space="preserve"> α</w:t>
            </w:r>
          </w:p>
        </w:tc>
        <w:tc>
          <w:tcPr>
            <w:tcW w:w="778" w:type="pct"/>
            <w:tcBorders>
              <w:top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r w:rsidRPr="008333A8">
              <w:rPr>
                <w:rFonts w:ascii="Times New Roman" w:hAnsi="Times New Roman" w:cs="Times New Roman"/>
                <w:szCs w:val="24"/>
              </w:rPr>
              <w:t>.899</w:t>
            </w:r>
          </w:p>
        </w:tc>
        <w:tc>
          <w:tcPr>
            <w:tcW w:w="778" w:type="pct"/>
            <w:tcBorders>
              <w:top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r w:rsidRPr="008333A8">
              <w:rPr>
                <w:rFonts w:ascii="Times New Roman" w:hAnsi="Times New Roman" w:cs="Times New Roman"/>
                <w:szCs w:val="24"/>
              </w:rPr>
              <w:t>.859</w:t>
            </w:r>
          </w:p>
        </w:tc>
        <w:tc>
          <w:tcPr>
            <w:tcW w:w="778" w:type="pct"/>
            <w:tcBorders>
              <w:top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r w:rsidRPr="008333A8">
              <w:rPr>
                <w:rFonts w:ascii="Times New Roman" w:hAnsi="Times New Roman" w:cs="Times New Roman"/>
                <w:szCs w:val="24"/>
              </w:rPr>
              <w:t>.880</w:t>
            </w:r>
          </w:p>
        </w:tc>
        <w:tc>
          <w:tcPr>
            <w:tcW w:w="778" w:type="pct"/>
            <w:tcBorders>
              <w:top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r w:rsidRPr="008333A8">
              <w:rPr>
                <w:rFonts w:ascii="Times New Roman" w:hAnsi="Times New Roman" w:cs="Times New Roman"/>
                <w:szCs w:val="24"/>
              </w:rPr>
              <w:t>.916</w:t>
            </w:r>
          </w:p>
        </w:tc>
        <w:tc>
          <w:tcPr>
            <w:tcW w:w="778" w:type="pct"/>
            <w:tcBorders>
              <w:top w:val="nil"/>
            </w:tcBorders>
            <w:shd w:val="clear" w:color="auto" w:fill="auto"/>
            <w:noWrap/>
            <w:vAlign w:val="center"/>
            <w:hideMark/>
          </w:tcPr>
          <w:p w:rsidR="00D4419C" w:rsidRPr="008333A8" w:rsidRDefault="00D4419C" w:rsidP="00C646F9">
            <w:pPr>
              <w:widowControl/>
              <w:adjustRightInd w:val="0"/>
              <w:jc w:val="center"/>
              <w:rPr>
                <w:rFonts w:ascii="Times New Roman" w:eastAsia="細明體" w:hAnsi="Times New Roman" w:cs="Times New Roman"/>
                <w:color w:val="000000"/>
                <w:kern w:val="0"/>
                <w:szCs w:val="24"/>
              </w:rPr>
            </w:pPr>
            <w:r w:rsidRPr="008333A8">
              <w:rPr>
                <w:rFonts w:ascii="Times New Roman" w:hAnsi="Times New Roman" w:cs="Times New Roman"/>
                <w:szCs w:val="24"/>
              </w:rPr>
              <w:t>.822</w:t>
            </w:r>
          </w:p>
        </w:tc>
      </w:tr>
      <w:tr w:rsidR="00D4419C" w:rsidRPr="008333A8" w:rsidTr="00C533CB">
        <w:trPr>
          <w:trHeight w:val="342"/>
        </w:trPr>
        <w:tc>
          <w:tcPr>
            <w:tcW w:w="1108" w:type="pct"/>
            <w:tcBorders>
              <w:top w:val="nil"/>
            </w:tcBorders>
            <w:shd w:val="clear" w:color="auto" w:fill="auto"/>
            <w:vAlign w:val="center"/>
            <w:hideMark/>
          </w:tcPr>
          <w:p w:rsidR="00D4419C" w:rsidRPr="008333A8" w:rsidRDefault="00D4419C" w:rsidP="00C646F9">
            <w:pPr>
              <w:widowControl/>
              <w:adjustRightInd w:val="0"/>
              <w:jc w:val="both"/>
              <w:rPr>
                <w:rFonts w:ascii="Times New Roman" w:hAnsi="Times New Roman" w:cs="Times New Roman"/>
                <w:bCs/>
                <w:szCs w:val="24"/>
              </w:rPr>
            </w:pPr>
            <w:r w:rsidRPr="008333A8">
              <w:rPr>
                <w:rFonts w:ascii="Times New Roman" w:hAnsi="Times New Roman" w:cs="Times New Roman"/>
                <w:bCs/>
                <w:szCs w:val="24"/>
              </w:rPr>
              <w:t>CR</w:t>
            </w:r>
          </w:p>
        </w:tc>
        <w:tc>
          <w:tcPr>
            <w:tcW w:w="778" w:type="pct"/>
            <w:tcBorders>
              <w:top w:val="nil"/>
            </w:tcBorders>
            <w:shd w:val="clear" w:color="auto" w:fill="auto"/>
            <w:noWrap/>
            <w:vAlign w:val="center"/>
            <w:hideMark/>
          </w:tcPr>
          <w:p w:rsidR="00D4419C" w:rsidRPr="008333A8" w:rsidRDefault="00D4419C" w:rsidP="00C646F9">
            <w:pPr>
              <w:widowControl/>
              <w:adjustRightInd w:val="0"/>
              <w:jc w:val="center"/>
              <w:rPr>
                <w:rFonts w:ascii="Times New Roman" w:hAnsi="Times New Roman" w:cs="Times New Roman"/>
                <w:szCs w:val="24"/>
              </w:rPr>
            </w:pPr>
            <w:r w:rsidRPr="008333A8">
              <w:rPr>
                <w:rFonts w:ascii="Times New Roman" w:hAnsi="Times New Roman" w:cs="Times New Roman"/>
                <w:szCs w:val="24"/>
              </w:rPr>
              <w:t>.938</w:t>
            </w:r>
          </w:p>
        </w:tc>
        <w:tc>
          <w:tcPr>
            <w:tcW w:w="778" w:type="pct"/>
            <w:tcBorders>
              <w:top w:val="nil"/>
            </w:tcBorders>
            <w:shd w:val="clear" w:color="auto" w:fill="auto"/>
            <w:noWrap/>
            <w:vAlign w:val="center"/>
            <w:hideMark/>
          </w:tcPr>
          <w:p w:rsidR="00D4419C" w:rsidRPr="008333A8" w:rsidRDefault="00D4419C" w:rsidP="00C646F9">
            <w:pPr>
              <w:widowControl/>
              <w:adjustRightInd w:val="0"/>
              <w:jc w:val="center"/>
              <w:rPr>
                <w:rFonts w:ascii="Times New Roman" w:hAnsi="Times New Roman" w:cs="Times New Roman"/>
                <w:szCs w:val="24"/>
              </w:rPr>
            </w:pPr>
            <w:r w:rsidRPr="008333A8">
              <w:rPr>
                <w:rFonts w:ascii="Times New Roman" w:hAnsi="Times New Roman" w:cs="Times New Roman"/>
                <w:szCs w:val="24"/>
              </w:rPr>
              <w:t>.900</w:t>
            </w:r>
          </w:p>
        </w:tc>
        <w:tc>
          <w:tcPr>
            <w:tcW w:w="778" w:type="pct"/>
            <w:tcBorders>
              <w:top w:val="nil"/>
            </w:tcBorders>
            <w:shd w:val="clear" w:color="auto" w:fill="auto"/>
            <w:noWrap/>
            <w:vAlign w:val="center"/>
            <w:hideMark/>
          </w:tcPr>
          <w:p w:rsidR="00D4419C" w:rsidRPr="008333A8" w:rsidRDefault="00D4419C" w:rsidP="00C646F9">
            <w:pPr>
              <w:widowControl/>
              <w:adjustRightInd w:val="0"/>
              <w:jc w:val="center"/>
              <w:rPr>
                <w:rFonts w:ascii="Times New Roman" w:hAnsi="Times New Roman" w:cs="Times New Roman"/>
                <w:szCs w:val="24"/>
              </w:rPr>
            </w:pPr>
            <w:r w:rsidRPr="008333A8">
              <w:rPr>
                <w:rFonts w:ascii="Times New Roman" w:hAnsi="Times New Roman" w:cs="Times New Roman"/>
                <w:szCs w:val="24"/>
              </w:rPr>
              <w:t>.926</w:t>
            </w:r>
          </w:p>
        </w:tc>
        <w:tc>
          <w:tcPr>
            <w:tcW w:w="778" w:type="pct"/>
            <w:tcBorders>
              <w:top w:val="nil"/>
            </w:tcBorders>
            <w:shd w:val="clear" w:color="auto" w:fill="auto"/>
            <w:noWrap/>
            <w:vAlign w:val="center"/>
            <w:hideMark/>
          </w:tcPr>
          <w:p w:rsidR="00D4419C" w:rsidRPr="008333A8" w:rsidRDefault="00D4419C" w:rsidP="00C646F9">
            <w:pPr>
              <w:widowControl/>
              <w:adjustRightInd w:val="0"/>
              <w:jc w:val="center"/>
              <w:rPr>
                <w:rFonts w:ascii="Times New Roman" w:hAnsi="Times New Roman" w:cs="Times New Roman"/>
                <w:szCs w:val="24"/>
              </w:rPr>
            </w:pPr>
            <w:r w:rsidRPr="008333A8">
              <w:rPr>
                <w:rFonts w:ascii="Times New Roman" w:hAnsi="Times New Roman" w:cs="Times New Roman"/>
                <w:szCs w:val="24"/>
              </w:rPr>
              <w:t>.947</w:t>
            </w:r>
          </w:p>
        </w:tc>
        <w:tc>
          <w:tcPr>
            <w:tcW w:w="778" w:type="pct"/>
            <w:tcBorders>
              <w:top w:val="nil"/>
            </w:tcBorders>
            <w:shd w:val="clear" w:color="auto" w:fill="auto"/>
            <w:noWrap/>
            <w:vAlign w:val="center"/>
            <w:hideMark/>
          </w:tcPr>
          <w:p w:rsidR="00D4419C" w:rsidRPr="008333A8" w:rsidRDefault="00D4419C" w:rsidP="00C646F9">
            <w:pPr>
              <w:widowControl/>
              <w:adjustRightInd w:val="0"/>
              <w:jc w:val="center"/>
              <w:rPr>
                <w:rFonts w:ascii="Times New Roman" w:hAnsi="Times New Roman" w:cs="Times New Roman"/>
                <w:szCs w:val="24"/>
              </w:rPr>
            </w:pPr>
            <w:r w:rsidRPr="008333A8">
              <w:rPr>
                <w:rFonts w:ascii="Times New Roman" w:hAnsi="Times New Roman" w:cs="Times New Roman"/>
                <w:szCs w:val="24"/>
              </w:rPr>
              <w:t>.894</w:t>
            </w:r>
          </w:p>
        </w:tc>
      </w:tr>
      <w:tr w:rsidR="00D4419C" w:rsidRPr="008333A8" w:rsidTr="00C533CB">
        <w:trPr>
          <w:trHeight w:val="342"/>
        </w:trPr>
        <w:tc>
          <w:tcPr>
            <w:tcW w:w="1108" w:type="pct"/>
            <w:tcBorders>
              <w:top w:val="nil"/>
              <w:bottom w:val="single" w:sz="4" w:space="0" w:color="auto"/>
            </w:tcBorders>
            <w:shd w:val="clear" w:color="auto" w:fill="auto"/>
            <w:vAlign w:val="center"/>
            <w:hideMark/>
          </w:tcPr>
          <w:p w:rsidR="00D4419C" w:rsidRPr="008333A8" w:rsidRDefault="00D4419C" w:rsidP="00C646F9">
            <w:pPr>
              <w:widowControl/>
              <w:adjustRightInd w:val="0"/>
              <w:jc w:val="both"/>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AVE</w:t>
            </w:r>
          </w:p>
        </w:tc>
        <w:tc>
          <w:tcPr>
            <w:tcW w:w="778" w:type="pct"/>
            <w:tcBorders>
              <w:top w:val="nil"/>
              <w:bottom w:val="single" w:sz="4" w:space="0" w:color="auto"/>
            </w:tcBorders>
            <w:shd w:val="clear" w:color="auto" w:fill="auto"/>
            <w:noWrap/>
            <w:vAlign w:val="center"/>
            <w:hideMark/>
          </w:tcPr>
          <w:p w:rsidR="00D4419C" w:rsidRPr="008333A8" w:rsidRDefault="00D4419C" w:rsidP="00C646F9">
            <w:pPr>
              <w:widowControl/>
              <w:adjustRightInd w:val="0"/>
              <w:jc w:val="center"/>
              <w:rPr>
                <w:rFonts w:ascii="Times New Roman" w:hAnsi="Times New Roman" w:cs="Times New Roman"/>
                <w:szCs w:val="24"/>
              </w:rPr>
            </w:pPr>
            <w:r w:rsidRPr="008333A8">
              <w:rPr>
                <w:rFonts w:ascii="Times New Roman" w:eastAsia="細明體" w:hAnsi="Times New Roman" w:cs="Times New Roman"/>
                <w:color w:val="000000"/>
                <w:kern w:val="0"/>
                <w:szCs w:val="24"/>
              </w:rPr>
              <w:t>.834</w:t>
            </w:r>
          </w:p>
        </w:tc>
        <w:tc>
          <w:tcPr>
            <w:tcW w:w="778" w:type="pct"/>
            <w:tcBorders>
              <w:top w:val="nil"/>
              <w:bottom w:val="single" w:sz="4" w:space="0" w:color="auto"/>
            </w:tcBorders>
            <w:shd w:val="clear" w:color="auto" w:fill="auto"/>
            <w:noWrap/>
            <w:vAlign w:val="center"/>
            <w:hideMark/>
          </w:tcPr>
          <w:p w:rsidR="00D4419C" w:rsidRPr="008333A8" w:rsidRDefault="00D4419C" w:rsidP="00C646F9">
            <w:pPr>
              <w:widowControl/>
              <w:adjustRightInd w:val="0"/>
              <w:jc w:val="center"/>
              <w:rPr>
                <w:rFonts w:ascii="Times New Roman" w:hAnsi="Times New Roman" w:cs="Times New Roman"/>
                <w:szCs w:val="24"/>
              </w:rPr>
            </w:pPr>
            <w:r w:rsidRPr="008333A8">
              <w:rPr>
                <w:rFonts w:ascii="Times New Roman" w:eastAsia="細明體" w:hAnsi="Times New Roman" w:cs="Times New Roman"/>
                <w:color w:val="000000"/>
                <w:kern w:val="0"/>
                <w:szCs w:val="24"/>
              </w:rPr>
              <w:t>.643</w:t>
            </w:r>
          </w:p>
        </w:tc>
        <w:tc>
          <w:tcPr>
            <w:tcW w:w="778" w:type="pct"/>
            <w:tcBorders>
              <w:top w:val="nil"/>
              <w:bottom w:val="single" w:sz="4" w:space="0" w:color="auto"/>
            </w:tcBorders>
            <w:shd w:val="clear" w:color="auto" w:fill="auto"/>
            <w:noWrap/>
            <w:vAlign w:val="center"/>
            <w:hideMark/>
          </w:tcPr>
          <w:p w:rsidR="00D4419C" w:rsidRPr="008333A8" w:rsidRDefault="00D4419C" w:rsidP="00C646F9">
            <w:pPr>
              <w:widowControl/>
              <w:adjustRightInd w:val="0"/>
              <w:jc w:val="center"/>
              <w:rPr>
                <w:rFonts w:ascii="Times New Roman" w:hAnsi="Times New Roman" w:cs="Times New Roman"/>
                <w:szCs w:val="24"/>
              </w:rPr>
            </w:pPr>
            <w:r w:rsidRPr="008333A8">
              <w:rPr>
                <w:rFonts w:ascii="Times New Roman" w:eastAsia="細明體" w:hAnsi="Times New Roman" w:cs="Times New Roman"/>
                <w:color w:val="000000"/>
                <w:kern w:val="0"/>
                <w:szCs w:val="24"/>
              </w:rPr>
              <w:t>.807</w:t>
            </w:r>
          </w:p>
        </w:tc>
        <w:tc>
          <w:tcPr>
            <w:tcW w:w="778" w:type="pct"/>
            <w:tcBorders>
              <w:top w:val="nil"/>
              <w:bottom w:val="single" w:sz="4" w:space="0" w:color="auto"/>
            </w:tcBorders>
            <w:shd w:val="clear" w:color="auto" w:fill="auto"/>
            <w:noWrap/>
            <w:vAlign w:val="center"/>
            <w:hideMark/>
          </w:tcPr>
          <w:p w:rsidR="00D4419C" w:rsidRPr="008333A8" w:rsidRDefault="00D4419C" w:rsidP="00C646F9">
            <w:pPr>
              <w:widowControl/>
              <w:adjustRightInd w:val="0"/>
              <w:jc w:val="center"/>
              <w:rPr>
                <w:rFonts w:ascii="Times New Roman" w:hAnsi="Times New Roman" w:cs="Times New Roman"/>
                <w:szCs w:val="24"/>
              </w:rPr>
            </w:pPr>
            <w:r w:rsidRPr="008333A8">
              <w:rPr>
                <w:rFonts w:ascii="Times New Roman" w:eastAsia="細明體" w:hAnsi="Times New Roman" w:cs="Times New Roman"/>
                <w:color w:val="000000"/>
                <w:kern w:val="0"/>
                <w:szCs w:val="24"/>
              </w:rPr>
              <w:t>.857</w:t>
            </w:r>
          </w:p>
        </w:tc>
        <w:tc>
          <w:tcPr>
            <w:tcW w:w="778" w:type="pct"/>
            <w:tcBorders>
              <w:top w:val="nil"/>
              <w:bottom w:val="single" w:sz="4" w:space="0" w:color="auto"/>
            </w:tcBorders>
            <w:shd w:val="clear" w:color="auto" w:fill="auto"/>
            <w:noWrap/>
            <w:vAlign w:val="center"/>
            <w:hideMark/>
          </w:tcPr>
          <w:p w:rsidR="00D4419C" w:rsidRPr="008333A8" w:rsidRDefault="00D4419C" w:rsidP="00C646F9">
            <w:pPr>
              <w:widowControl/>
              <w:adjustRightInd w:val="0"/>
              <w:jc w:val="center"/>
              <w:rPr>
                <w:rFonts w:ascii="Times New Roman" w:hAnsi="Times New Roman" w:cs="Times New Roman"/>
                <w:szCs w:val="24"/>
              </w:rPr>
            </w:pPr>
            <w:r w:rsidRPr="008333A8">
              <w:rPr>
                <w:rFonts w:ascii="Times New Roman" w:eastAsia="細明體" w:hAnsi="Times New Roman" w:cs="Times New Roman"/>
                <w:color w:val="000000"/>
                <w:kern w:val="0"/>
                <w:szCs w:val="24"/>
              </w:rPr>
              <w:t>.738</w:t>
            </w:r>
          </w:p>
        </w:tc>
      </w:tr>
    </w:tbl>
    <w:p w:rsidR="00A3302A" w:rsidRPr="008333A8" w:rsidRDefault="00112A58" w:rsidP="00C646F9">
      <w:pPr>
        <w:jc w:val="both"/>
        <w:rPr>
          <w:rFonts w:ascii="Times New Roman" w:hAnsi="Times New Roman" w:cs="Times New Roman"/>
          <w:sz w:val="22"/>
        </w:rPr>
      </w:pPr>
      <w:r w:rsidRPr="008333A8">
        <w:rPr>
          <w:rFonts w:ascii="Times New Roman" w:hAnsi="Times New Roman" w:cs="Times New Roman"/>
          <w:i/>
          <w:sz w:val="22"/>
        </w:rPr>
        <w:t xml:space="preserve">Note: </w:t>
      </w:r>
      <w:r w:rsidRPr="008333A8">
        <w:rPr>
          <w:rFonts w:ascii="Times New Roman" w:hAnsi="Times New Roman" w:cs="Times New Roman"/>
          <w:sz w:val="22"/>
        </w:rPr>
        <w:t xml:space="preserve">The bold main diagonal indicates the square root of the AVE; </w:t>
      </w:r>
      <w:r w:rsidRPr="008333A8">
        <w:rPr>
          <w:rFonts w:ascii="Times New Roman" w:hAnsi="Times New Roman" w:cs="Times New Roman"/>
          <w:i/>
          <w:sz w:val="22"/>
          <w:vertAlign w:val="superscript"/>
        </w:rPr>
        <w:t xml:space="preserve">a </w:t>
      </w:r>
      <w:r w:rsidRPr="008333A8">
        <w:rPr>
          <w:rFonts w:ascii="Times New Roman" w:hAnsi="Times New Roman" w:cs="Times New Roman"/>
          <w:i/>
          <w:sz w:val="22"/>
        </w:rPr>
        <w:t xml:space="preserve">p&lt;.001, </w:t>
      </w:r>
      <w:r w:rsidRPr="008333A8">
        <w:rPr>
          <w:rFonts w:ascii="Times New Roman" w:hAnsi="Times New Roman" w:cs="Times New Roman"/>
          <w:i/>
          <w:sz w:val="22"/>
          <w:vertAlign w:val="superscript"/>
        </w:rPr>
        <w:t xml:space="preserve">b </w:t>
      </w:r>
      <w:r w:rsidRPr="008333A8">
        <w:rPr>
          <w:rFonts w:ascii="Times New Roman" w:hAnsi="Times New Roman" w:cs="Times New Roman"/>
          <w:i/>
          <w:sz w:val="22"/>
        </w:rPr>
        <w:t xml:space="preserve">p&lt;.01; </w:t>
      </w:r>
      <w:r w:rsidRPr="008333A8">
        <w:rPr>
          <w:rFonts w:ascii="Times New Roman" w:hAnsi="Times New Roman" w:cs="Times New Roman"/>
          <w:i/>
          <w:sz w:val="22"/>
          <w:vertAlign w:val="superscript"/>
        </w:rPr>
        <w:t xml:space="preserve">c </w:t>
      </w:r>
      <w:r w:rsidRPr="008333A8">
        <w:rPr>
          <w:rFonts w:ascii="Times New Roman" w:hAnsi="Times New Roman" w:cs="Times New Roman"/>
          <w:i/>
          <w:sz w:val="22"/>
        </w:rPr>
        <w:t>p&lt;.05</w:t>
      </w:r>
      <w:r w:rsidR="00A3302A" w:rsidRPr="008333A8">
        <w:rPr>
          <w:rFonts w:ascii="Times New Roman" w:hAnsi="Times New Roman" w:cs="Times New Roman"/>
          <w:sz w:val="22"/>
        </w:rPr>
        <w:t xml:space="preserve">; </w:t>
      </w:r>
    </w:p>
    <w:p w:rsidR="00716C15" w:rsidRPr="008333A8" w:rsidRDefault="00A3302A" w:rsidP="00C646F9">
      <w:pPr>
        <w:snapToGrid w:val="0"/>
        <w:ind w:firstLineChars="250" w:firstLine="550"/>
        <w:jc w:val="both"/>
        <w:rPr>
          <w:rStyle w:val="af9"/>
          <w:rFonts w:ascii="Times New Roman" w:hAnsi="Times New Roman" w:cs="Times New Roman"/>
          <w:b/>
          <w:szCs w:val="24"/>
        </w:rPr>
      </w:pPr>
      <w:r w:rsidRPr="008333A8">
        <w:rPr>
          <w:rFonts w:ascii="Times New Roman" w:hAnsi="Times New Roman" w:cs="Times New Roman"/>
          <w:sz w:val="22"/>
        </w:rPr>
        <w:t>AVE = average variance extracted; CR = composite reliability</w:t>
      </w:r>
    </w:p>
    <w:p w:rsidR="00C75961" w:rsidRPr="005B4861" w:rsidRDefault="00D85D89" w:rsidP="008333A8">
      <w:pPr>
        <w:spacing w:before="240"/>
        <w:jc w:val="both"/>
        <w:rPr>
          <w:rStyle w:val="af9"/>
          <w:rFonts w:ascii="Times New Roman" w:hAnsi="Times New Roman" w:cs="Times New Roman"/>
          <w:b/>
          <w:i w:val="0"/>
        </w:rPr>
      </w:pPr>
      <w:r w:rsidRPr="005B4861">
        <w:rPr>
          <w:rStyle w:val="af9"/>
          <w:rFonts w:ascii="Times New Roman" w:hAnsi="Times New Roman" w:cs="Times New Roman"/>
          <w:b/>
          <w:i w:val="0"/>
        </w:rPr>
        <w:t>Determinants of Green Purchase Intention</w:t>
      </w:r>
    </w:p>
    <w:p w:rsidR="00330486" w:rsidRPr="008333A8" w:rsidRDefault="00F8337B" w:rsidP="00C646F9">
      <w:pPr>
        <w:snapToGrid w:val="0"/>
        <w:jc w:val="both"/>
        <w:rPr>
          <w:rFonts w:ascii="Times New Roman" w:hAnsi="Times New Roman" w:cs="Times New Roman"/>
          <w:bCs/>
          <w:kern w:val="0"/>
          <w:szCs w:val="24"/>
        </w:rPr>
      </w:pPr>
      <w:r w:rsidRPr="008333A8">
        <w:rPr>
          <w:rFonts w:ascii="Times New Roman" w:hAnsi="Times New Roman" w:cs="Times New Roman"/>
          <w:bCs/>
          <w:kern w:val="0"/>
          <w:szCs w:val="24"/>
        </w:rPr>
        <w:t xml:space="preserve">The multiple regression analysis was performed to identify which determinants could explain the purchase intentions of green products. </w:t>
      </w:r>
      <w:r w:rsidR="00A74E56" w:rsidRPr="008333A8">
        <w:rPr>
          <w:rFonts w:ascii="Times New Roman" w:hAnsi="Times New Roman" w:cs="Times New Roman"/>
          <w:color w:val="000000"/>
          <w:szCs w:val="24"/>
        </w:rPr>
        <w:t xml:space="preserve">Table </w:t>
      </w:r>
      <w:r w:rsidR="00A60867" w:rsidRPr="008333A8">
        <w:rPr>
          <w:rFonts w:ascii="Times New Roman" w:hAnsi="Times New Roman" w:cs="Times New Roman"/>
          <w:color w:val="000000"/>
          <w:szCs w:val="24"/>
        </w:rPr>
        <w:t>2</w:t>
      </w:r>
      <w:r w:rsidR="00A74E56" w:rsidRPr="008333A8">
        <w:rPr>
          <w:rFonts w:ascii="Times New Roman" w:hAnsi="Times New Roman" w:cs="Times New Roman"/>
          <w:color w:val="000000"/>
          <w:szCs w:val="24"/>
        </w:rPr>
        <w:t xml:space="preserve"> presents the results. </w:t>
      </w:r>
      <w:r w:rsidR="00AE48B4" w:rsidRPr="008333A8">
        <w:rPr>
          <w:rFonts w:ascii="Times New Roman" w:hAnsi="Times New Roman" w:cs="Times New Roman"/>
          <w:color w:val="000000"/>
          <w:szCs w:val="24"/>
        </w:rPr>
        <w:t xml:space="preserve">From the </w:t>
      </w:r>
      <w:proofErr w:type="spellStart"/>
      <w:r w:rsidR="00AE48B4" w:rsidRPr="008333A8">
        <w:rPr>
          <w:rFonts w:ascii="Times New Roman" w:hAnsi="Times New Roman" w:cs="Times New Roman"/>
          <w:color w:val="000000"/>
          <w:szCs w:val="24"/>
        </w:rPr>
        <w:lastRenderedPageBreak/>
        <w:t>multicollinearity</w:t>
      </w:r>
      <w:proofErr w:type="spellEnd"/>
      <w:r w:rsidR="00AE48B4" w:rsidRPr="008333A8">
        <w:rPr>
          <w:rFonts w:ascii="Times New Roman" w:hAnsi="Times New Roman" w:cs="Times New Roman"/>
          <w:color w:val="000000"/>
          <w:szCs w:val="24"/>
        </w:rPr>
        <w:t xml:space="preserve"> testing, variance inflation factor (VIF) values are less than four (</w:t>
      </w:r>
      <w:proofErr w:type="gramStart"/>
      <w:r w:rsidR="0090316B" w:rsidRPr="008333A8">
        <w:rPr>
          <w:rFonts w:ascii="Times New Roman" w:hAnsi="Times New Roman" w:cs="Times New Roman"/>
          <w:color w:val="000000"/>
          <w:szCs w:val="24"/>
        </w:rPr>
        <w:t>Pan &amp;</w:t>
      </w:r>
      <w:proofErr w:type="gramEnd"/>
      <w:r w:rsidR="00AE48B4" w:rsidRPr="008333A8">
        <w:rPr>
          <w:rFonts w:ascii="Times New Roman" w:hAnsi="Times New Roman" w:cs="Times New Roman"/>
          <w:color w:val="000000"/>
          <w:szCs w:val="24"/>
        </w:rPr>
        <w:t xml:space="preserve"> Jackson</w:t>
      </w:r>
      <w:r w:rsidR="00A6760C" w:rsidRPr="008333A8">
        <w:rPr>
          <w:rFonts w:ascii="Times New Roman" w:hAnsi="Times New Roman" w:cs="Times New Roman"/>
          <w:color w:val="000000"/>
          <w:szCs w:val="24"/>
        </w:rPr>
        <w:t>,</w:t>
      </w:r>
      <w:r w:rsidR="00AE48B4" w:rsidRPr="008333A8">
        <w:rPr>
          <w:rFonts w:ascii="Times New Roman" w:hAnsi="Times New Roman" w:cs="Times New Roman"/>
          <w:color w:val="000000"/>
          <w:szCs w:val="24"/>
        </w:rPr>
        <w:t xml:space="preserve"> 2008), ranging from 1.200 to 1.583, showing that all predictor variables do not have a </w:t>
      </w:r>
      <w:proofErr w:type="spellStart"/>
      <w:r w:rsidR="00AE48B4" w:rsidRPr="008333A8">
        <w:rPr>
          <w:rFonts w:ascii="Times New Roman" w:hAnsi="Times New Roman" w:cs="Times New Roman"/>
          <w:color w:val="000000"/>
          <w:szCs w:val="24"/>
        </w:rPr>
        <w:t>multicollinearity</w:t>
      </w:r>
      <w:proofErr w:type="spellEnd"/>
      <w:r w:rsidR="00AE48B4" w:rsidRPr="008333A8">
        <w:rPr>
          <w:rFonts w:ascii="Times New Roman" w:hAnsi="Times New Roman" w:cs="Times New Roman"/>
          <w:color w:val="000000"/>
          <w:szCs w:val="24"/>
        </w:rPr>
        <w:t xml:space="preserve"> problem.</w:t>
      </w:r>
      <w:r w:rsidR="00697904" w:rsidRPr="008333A8">
        <w:rPr>
          <w:rFonts w:ascii="Times New Roman" w:hAnsi="Times New Roman" w:cs="Times New Roman"/>
          <w:color w:val="000000"/>
          <w:szCs w:val="24"/>
        </w:rPr>
        <w:t xml:space="preserve"> </w:t>
      </w:r>
      <w:r w:rsidR="008C4AF4" w:rsidRPr="008333A8">
        <w:rPr>
          <w:rFonts w:ascii="Times New Roman" w:hAnsi="Times New Roman" w:cs="Times New Roman"/>
          <w:bCs/>
          <w:kern w:val="0"/>
          <w:szCs w:val="24"/>
        </w:rPr>
        <w:t xml:space="preserve">Simultaneously, </w:t>
      </w:r>
      <w:r w:rsidR="00443C23" w:rsidRPr="008333A8">
        <w:rPr>
          <w:rFonts w:ascii="Times New Roman" w:hAnsi="Times New Roman" w:cs="Times New Roman"/>
          <w:bCs/>
          <w:kern w:val="0"/>
          <w:szCs w:val="24"/>
        </w:rPr>
        <w:t>t</w:t>
      </w:r>
      <w:r w:rsidR="008C4AF4" w:rsidRPr="008333A8">
        <w:rPr>
          <w:rFonts w:ascii="Times New Roman" w:hAnsi="Times New Roman" w:cs="Times New Roman"/>
          <w:bCs/>
          <w:kern w:val="0"/>
          <w:szCs w:val="24"/>
        </w:rPr>
        <w:t xml:space="preserve">he multiple regression analysis results show that the proposed model is acceptable (adjusted </w:t>
      </w:r>
      <w:r w:rsidR="008C4AF4" w:rsidRPr="008333A8">
        <w:rPr>
          <w:rFonts w:ascii="Times New Roman" w:hAnsi="Times New Roman" w:cs="Times New Roman"/>
          <w:bCs/>
          <w:i/>
          <w:kern w:val="0"/>
          <w:szCs w:val="24"/>
        </w:rPr>
        <w:t>R</w:t>
      </w:r>
      <w:r w:rsidR="008C4AF4" w:rsidRPr="008333A8">
        <w:rPr>
          <w:rFonts w:ascii="Times New Roman" w:hAnsi="Times New Roman" w:cs="Times New Roman"/>
          <w:bCs/>
          <w:kern w:val="0"/>
          <w:szCs w:val="24"/>
          <w:vertAlign w:val="superscript"/>
        </w:rPr>
        <w:t>2</w:t>
      </w:r>
      <w:r w:rsidR="008C4AF4" w:rsidRPr="008333A8">
        <w:rPr>
          <w:rFonts w:ascii="Times New Roman" w:hAnsi="Times New Roman" w:cs="Times New Roman"/>
          <w:bCs/>
          <w:kern w:val="0"/>
          <w:szCs w:val="24"/>
        </w:rPr>
        <w:t xml:space="preserve"> </w:t>
      </w:r>
      <w:r w:rsidR="002335FE" w:rsidRPr="008333A8">
        <w:rPr>
          <w:rFonts w:ascii="Times New Roman" w:hAnsi="Times New Roman" w:cs="Times New Roman"/>
          <w:bCs/>
          <w:kern w:val="0"/>
          <w:szCs w:val="24"/>
        </w:rPr>
        <w:t>=</w:t>
      </w:r>
      <w:r w:rsidR="00097954" w:rsidRPr="008333A8">
        <w:rPr>
          <w:rFonts w:ascii="Times New Roman" w:hAnsi="Times New Roman" w:cs="Times New Roman"/>
          <w:bCs/>
          <w:kern w:val="0"/>
          <w:szCs w:val="24"/>
        </w:rPr>
        <w:t xml:space="preserve"> </w:t>
      </w:r>
      <w:r w:rsidR="008C4AF4" w:rsidRPr="008333A8">
        <w:rPr>
          <w:rFonts w:ascii="Times New Roman" w:eastAsia="細明體" w:hAnsi="Times New Roman" w:cs="Times New Roman"/>
          <w:kern w:val="0"/>
          <w:szCs w:val="24"/>
        </w:rPr>
        <w:t>.428</w:t>
      </w:r>
      <w:r w:rsidR="008C4AF4" w:rsidRPr="008333A8">
        <w:rPr>
          <w:rFonts w:ascii="Times New Roman" w:hAnsi="Times New Roman" w:cs="Times New Roman"/>
          <w:bCs/>
          <w:kern w:val="0"/>
          <w:szCs w:val="24"/>
        </w:rPr>
        <w:t xml:space="preserve">, </w:t>
      </w:r>
      <w:r w:rsidR="008C4AF4" w:rsidRPr="008333A8">
        <w:rPr>
          <w:rFonts w:ascii="Times New Roman" w:hAnsi="Times New Roman" w:cs="Times New Roman"/>
          <w:bCs/>
          <w:i/>
          <w:kern w:val="0"/>
          <w:szCs w:val="24"/>
        </w:rPr>
        <w:t>F</w:t>
      </w:r>
      <w:r w:rsidR="008C4AF4" w:rsidRPr="008333A8">
        <w:rPr>
          <w:rFonts w:ascii="Times New Roman" w:hAnsi="Times New Roman" w:cs="Times New Roman"/>
          <w:bCs/>
          <w:kern w:val="0"/>
          <w:szCs w:val="24"/>
        </w:rPr>
        <w:t xml:space="preserve"> (4</w:t>
      </w:r>
      <w:r w:rsidR="00097954" w:rsidRPr="008333A8">
        <w:rPr>
          <w:rFonts w:ascii="Times New Roman" w:hAnsi="Times New Roman" w:cs="Times New Roman"/>
          <w:bCs/>
          <w:kern w:val="0"/>
          <w:szCs w:val="24"/>
        </w:rPr>
        <w:t>, 281) =</w:t>
      </w:r>
      <w:r w:rsidR="008C4AF4" w:rsidRPr="008333A8">
        <w:rPr>
          <w:rFonts w:ascii="Times New Roman" w:hAnsi="Times New Roman" w:cs="Times New Roman"/>
          <w:szCs w:val="24"/>
        </w:rPr>
        <w:t xml:space="preserve"> 54</w:t>
      </w:r>
      <w:r w:rsidR="008C4AF4" w:rsidRPr="008333A8">
        <w:rPr>
          <w:rFonts w:ascii="Times New Roman" w:hAnsi="Times New Roman" w:cs="Times New Roman"/>
          <w:bCs/>
          <w:kern w:val="0"/>
          <w:szCs w:val="24"/>
        </w:rPr>
        <w:t xml:space="preserve">.230, </w:t>
      </w:r>
      <w:r w:rsidR="008C4AF4" w:rsidRPr="008333A8">
        <w:rPr>
          <w:rFonts w:ascii="Times New Roman" w:hAnsi="Times New Roman" w:cs="Times New Roman"/>
          <w:bCs/>
          <w:i/>
          <w:kern w:val="0"/>
          <w:szCs w:val="24"/>
        </w:rPr>
        <w:t xml:space="preserve">p </w:t>
      </w:r>
      <w:r w:rsidR="008C4AF4" w:rsidRPr="008333A8">
        <w:rPr>
          <w:rFonts w:ascii="Times New Roman" w:hAnsi="Times New Roman" w:cs="Times New Roman"/>
          <w:bCs/>
          <w:kern w:val="0"/>
          <w:szCs w:val="24"/>
        </w:rPr>
        <w:t>&lt; .001).</w:t>
      </w:r>
    </w:p>
    <w:p w:rsidR="00A830E1" w:rsidRPr="008333A8" w:rsidRDefault="00A8133D" w:rsidP="00C646F9">
      <w:pPr>
        <w:snapToGrid w:val="0"/>
        <w:ind w:firstLineChars="100" w:firstLine="240"/>
        <w:jc w:val="both"/>
        <w:rPr>
          <w:rFonts w:ascii="Times New Roman" w:hAnsi="Times New Roman" w:cs="Times New Roman"/>
          <w:bCs/>
          <w:kern w:val="0"/>
          <w:szCs w:val="24"/>
        </w:rPr>
      </w:pPr>
      <w:r w:rsidRPr="008333A8">
        <w:rPr>
          <w:rFonts w:ascii="Times New Roman" w:hAnsi="Times New Roman" w:cs="Times New Roman"/>
          <w:bCs/>
          <w:kern w:val="0"/>
          <w:szCs w:val="24"/>
        </w:rPr>
        <w:t xml:space="preserve">The consumers’ perceived quality has a positive effect on their green purchase intentions (β = .372, </w:t>
      </w:r>
      <w:r w:rsidRPr="008333A8">
        <w:rPr>
          <w:rFonts w:ascii="Times New Roman" w:hAnsi="Times New Roman" w:cs="Times New Roman"/>
          <w:bCs/>
          <w:i/>
          <w:kern w:val="0"/>
          <w:szCs w:val="24"/>
        </w:rPr>
        <w:t>t</w:t>
      </w:r>
      <w:r w:rsidRPr="008333A8">
        <w:rPr>
          <w:rFonts w:ascii="Times New Roman" w:hAnsi="Times New Roman" w:cs="Times New Roman"/>
          <w:bCs/>
          <w:kern w:val="0"/>
          <w:szCs w:val="24"/>
        </w:rPr>
        <w:t xml:space="preserve"> = 7.389), and it is significant at the </w:t>
      </w:r>
      <w:r w:rsidRPr="008333A8">
        <w:rPr>
          <w:rFonts w:ascii="Times New Roman" w:hAnsi="Times New Roman" w:cs="Times New Roman"/>
          <w:bCs/>
          <w:i/>
          <w:kern w:val="0"/>
          <w:szCs w:val="24"/>
        </w:rPr>
        <w:t>p</w:t>
      </w:r>
      <w:r w:rsidRPr="008333A8">
        <w:rPr>
          <w:rFonts w:ascii="Times New Roman" w:hAnsi="Times New Roman" w:cs="Times New Roman"/>
          <w:bCs/>
          <w:kern w:val="0"/>
          <w:szCs w:val="24"/>
        </w:rPr>
        <w:t xml:space="preserve"> = 0.001 level. Hence, hypothesis 1 is </w:t>
      </w:r>
      <w:r w:rsidR="00D42E4F" w:rsidRPr="008333A8">
        <w:rPr>
          <w:rFonts w:ascii="Times New Roman" w:hAnsi="Times New Roman" w:cs="Times New Roman"/>
          <w:bCs/>
          <w:kern w:val="0"/>
          <w:szCs w:val="24"/>
        </w:rPr>
        <w:t xml:space="preserve">strongly </w:t>
      </w:r>
      <w:r w:rsidRPr="008333A8">
        <w:rPr>
          <w:rFonts w:ascii="Times New Roman" w:hAnsi="Times New Roman" w:cs="Times New Roman"/>
          <w:bCs/>
          <w:kern w:val="0"/>
          <w:szCs w:val="24"/>
        </w:rPr>
        <w:t>supported.</w:t>
      </w:r>
      <w:r w:rsidR="006916F4" w:rsidRPr="008333A8">
        <w:rPr>
          <w:rFonts w:ascii="Times New Roman" w:hAnsi="Times New Roman" w:cs="Times New Roman"/>
          <w:bCs/>
          <w:kern w:val="0"/>
          <w:szCs w:val="24"/>
        </w:rPr>
        <w:t xml:space="preserve"> </w:t>
      </w:r>
      <w:r w:rsidR="00BA1BC6" w:rsidRPr="008333A8">
        <w:rPr>
          <w:rFonts w:ascii="Times New Roman" w:hAnsi="Times New Roman" w:cs="Times New Roman"/>
          <w:bCs/>
          <w:kern w:val="0"/>
          <w:szCs w:val="24"/>
        </w:rPr>
        <w:t xml:space="preserve">Consumers’ perceived price fairness has a positive effect on their intentions to purchase green products (β = .290, </w:t>
      </w:r>
      <w:r w:rsidR="00BA1BC6" w:rsidRPr="008333A8">
        <w:rPr>
          <w:rFonts w:ascii="Times New Roman" w:hAnsi="Times New Roman" w:cs="Times New Roman"/>
          <w:bCs/>
          <w:i/>
          <w:kern w:val="0"/>
          <w:szCs w:val="24"/>
        </w:rPr>
        <w:t>t</w:t>
      </w:r>
      <w:r w:rsidR="00BA1BC6" w:rsidRPr="008333A8">
        <w:rPr>
          <w:rFonts w:ascii="Times New Roman" w:hAnsi="Times New Roman" w:cs="Times New Roman"/>
          <w:bCs/>
          <w:kern w:val="0"/>
          <w:szCs w:val="24"/>
        </w:rPr>
        <w:t xml:space="preserve"> = 5.300), and it is significant at the </w:t>
      </w:r>
      <w:r w:rsidR="00BA1BC6" w:rsidRPr="008333A8">
        <w:rPr>
          <w:rFonts w:ascii="Times New Roman" w:hAnsi="Times New Roman" w:cs="Times New Roman"/>
          <w:bCs/>
          <w:i/>
          <w:kern w:val="0"/>
          <w:szCs w:val="24"/>
        </w:rPr>
        <w:t>p</w:t>
      </w:r>
      <w:r w:rsidR="00BA1BC6" w:rsidRPr="008333A8">
        <w:rPr>
          <w:rFonts w:ascii="Times New Roman" w:hAnsi="Times New Roman" w:cs="Times New Roman"/>
          <w:bCs/>
          <w:kern w:val="0"/>
          <w:szCs w:val="24"/>
        </w:rPr>
        <w:t xml:space="preserve"> = 0.01 level. </w:t>
      </w:r>
      <w:r w:rsidR="00A716C0" w:rsidRPr="008333A8">
        <w:rPr>
          <w:rFonts w:ascii="Times New Roman" w:hAnsi="Times New Roman" w:cs="Times New Roman"/>
          <w:bCs/>
          <w:kern w:val="0"/>
          <w:szCs w:val="24"/>
        </w:rPr>
        <w:t>Therefore</w:t>
      </w:r>
      <w:r w:rsidR="00BA1BC6" w:rsidRPr="008333A8">
        <w:rPr>
          <w:rFonts w:ascii="Times New Roman" w:hAnsi="Times New Roman" w:cs="Times New Roman"/>
          <w:bCs/>
          <w:kern w:val="0"/>
          <w:szCs w:val="24"/>
        </w:rPr>
        <w:t xml:space="preserve">, hypothesis 2 is </w:t>
      </w:r>
      <w:r w:rsidR="00D42E4F" w:rsidRPr="008333A8">
        <w:rPr>
          <w:rFonts w:ascii="Times New Roman" w:hAnsi="Times New Roman" w:cs="Times New Roman"/>
          <w:bCs/>
          <w:kern w:val="0"/>
          <w:szCs w:val="24"/>
        </w:rPr>
        <w:t xml:space="preserve">strongly </w:t>
      </w:r>
      <w:r w:rsidR="00BA1BC6" w:rsidRPr="008333A8">
        <w:rPr>
          <w:rFonts w:ascii="Times New Roman" w:hAnsi="Times New Roman" w:cs="Times New Roman"/>
          <w:bCs/>
          <w:kern w:val="0"/>
          <w:szCs w:val="24"/>
        </w:rPr>
        <w:t>supported.</w:t>
      </w:r>
      <w:r w:rsidR="008C4AF4" w:rsidRPr="008333A8">
        <w:rPr>
          <w:rFonts w:ascii="Times New Roman" w:hAnsi="Times New Roman" w:cs="Times New Roman"/>
          <w:bCs/>
          <w:kern w:val="0"/>
          <w:szCs w:val="24"/>
        </w:rPr>
        <w:t xml:space="preserve"> </w:t>
      </w:r>
      <w:r w:rsidR="007C2A47" w:rsidRPr="008333A8">
        <w:rPr>
          <w:rFonts w:ascii="Times New Roman" w:hAnsi="Times New Roman" w:cs="Times New Roman"/>
          <w:bCs/>
          <w:kern w:val="0"/>
          <w:szCs w:val="24"/>
        </w:rPr>
        <w:t>Consumers’ performance risk is expected to have a negative effect on their intentions to purchase green products. The result shows that the relationship is not significant (β = .0</w:t>
      </w:r>
      <w:r w:rsidR="00585E43" w:rsidRPr="008333A8">
        <w:rPr>
          <w:rFonts w:ascii="Times New Roman" w:hAnsi="Times New Roman" w:cs="Times New Roman"/>
          <w:bCs/>
          <w:kern w:val="0"/>
          <w:szCs w:val="24"/>
        </w:rPr>
        <w:t>80</w:t>
      </w:r>
      <w:r w:rsidR="007C2A47" w:rsidRPr="008333A8">
        <w:rPr>
          <w:rFonts w:ascii="Times New Roman" w:hAnsi="Times New Roman" w:cs="Times New Roman"/>
          <w:bCs/>
          <w:kern w:val="0"/>
          <w:szCs w:val="24"/>
        </w:rPr>
        <w:t xml:space="preserve">, </w:t>
      </w:r>
      <w:r w:rsidR="007C2A47" w:rsidRPr="008333A8">
        <w:rPr>
          <w:rFonts w:ascii="Times New Roman" w:hAnsi="Times New Roman" w:cs="Times New Roman"/>
          <w:bCs/>
          <w:i/>
          <w:kern w:val="0"/>
          <w:szCs w:val="24"/>
        </w:rPr>
        <w:t>t</w:t>
      </w:r>
      <w:r w:rsidR="007C2A47" w:rsidRPr="008333A8">
        <w:rPr>
          <w:rFonts w:ascii="Times New Roman" w:hAnsi="Times New Roman" w:cs="Times New Roman"/>
          <w:bCs/>
          <w:kern w:val="0"/>
          <w:szCs w:val="24"/>
        </w:rPr>
        <w:t xml:space="preserve"> = 1.628, </w:t>
      </w:r>
      <w:r w:rsidR="007C2A47" w:rsidRPr="008333A8">
        <w:rPr>
          <w:rFonts w:ascii="Times New Roman" w:hAnsi="Times New Roman" w:cs="Times New Roman"/>
          <w:bCs/>
          <w:i/>
          <w:kern w:val="0"/>
          <w:szCs w:val="24"/>
        </w:rPr>
        <w:t xml:space="preserve">p </w:t>
      </w:r>
      <w:r w:rsidR="007C2A47" w:rsidRPr="008333A8">
        <w:rPr>
          <w:rFonts w:ascii="Times New Roman" w:hAnsi="Times New Roman" w:cs="Times New Roman"/>
          <w:bCs/>
          <w:kern w:val="0"/>
          <w:szCs w:val="24"/>
        </w:rPr>
        <w:t>&gt; .05), so, hypothesis 3 is not supported in this study.</w:t>
      </w:r>
      <w:r w:rsidR="00A716C0" w:rsidRPr="008333A8">
        <w:rPr>
          <w:rFonts w:ascii="Times New Roman" w:hAnsi="Times New Roman" w:cs="Times New Roman"/>
          <w:bCs/>
          <w:kern w:val="0"/>
          <w:szCs w:val="24"/>
        </w:rPr>
        <w:t xml:space="preserve"> </w:t>
      </w:r>
      <w:r w:rsidR="007C2A47" w:rsidRPr="008333A8">
        <w:rPr>
          <w:rFonts w:ascii="Times New Roman" w:hAnsi="Times New Roman" w:cs="Times New Roman"/>
          <w:bCs/>
          <w:kern w:val="0"/>
          <w:szCs w:val="24"/>
        </w:rPr>
        <w:t>Finally, consumers</w:t>
      </w:r>
      <w:r w:rsidR="008C4AF4" w:rsidRPr="008333A8">
        <w:rPr>
          <w:rFonts w:ascii="Times New Roman" w:hAnsi="Times New Roman" w:cs="Times New Roman"/>
          <w:bCs/>
          <w:kern w:val="0"/>
          <w:szCs w:val="24"/>
        </w:rPr>
        <w:t xml:space="preserve">’ perceived financial risk </w:t>
      </w:r>
      <w:r w:rsidR="007C2A47" w:rsidRPr="008333A8">
        <w:rPr>
          <w:rFonts w:ascii="Times New Roman" w:hAnsi="Times New Roman" w:cs="Times New Roman"/>
          <w:bCs/>
          <w:kern w:val="0"/>
          <w:szCs w:val="24"/>
        </w:rPr>
        <w:t>has</w:t>
      </w:r>
      <w:r w:rsidR="008C4AF4" w:rsidRPr="008333A8">
        <w:rPr>
          <w:rFonts w:ascii="Times New Roman" w:hAnsi="Times New Roman" w:cs="Times New Roman"/>
          <w:bCs/>
          <w:kern w:val="0"/>
          <w:szCs w:val="24"/>
        </w:rPr>
        <w:t xml:space="preserve"> a negative effect on their green purchase intentions (β</w:t>
      </w:r>
      <w:r w:rsidR="00881549" w:rsidRPr="008333A8">
        <w:rPr>
          <w:rFonts w:ascii="Times New Roman" w:hAnsi="Times New Roman" w:cs="Times New Roman"/>
          <w:bCs/>
          <w:i/>
          <w:kern w:val="0"/>
          <w:szCs w:val="24"/>
        </w:rPr>
        <w:t xml:space="preserve"> </w:t>
      </w:r>
      <w:r w:rsidR="00881549" w:rsidRPr="008333A8">
        <w:rPr>
          <w:rFonts w:ascii="Times New Roman" w:hAnsi="Times New Roman" w:cs="Times New Roman"/>
          <w:bCs/>
          <w:kern w:val="0"/>
          <w:szCs w:val="24"/>
        </w:rPr>
        <w:t xml:space="preserve">= </w:t>
      </w:r>
      <w:r w:rsidR="008C4AF4" w:rsidRPr="008333A8">
        <w:rPr>
          <w:rFonts w:ascii="Times New Roman" w:hAnsi="Times New Roman" w:cs="Times New Roman"/>
          <w:bCs/>
          <w:kern w:val="0"/>
          <w:szCs w:val="24"/>
        </w:rPr>
        <w:t xml:space="preserve">−.198, </w:t>
      </w:r>
      <w:r w:rsidR="008C4AF4" w:rsidRPr="008333A8">
        <w:rPr>
          <w:rFonts w:ascii="Times New Roman" w:hAnsi="Times New Roman" w:cs="Times New Roman"/>
          <w:bCs/>
          <w:i/>
          <w:kern w:val="0"/>
          <w:szCs w:val="24"/>
        </w:rPr>
        <w:t xml:space="preserve">t </w:t>
      </w:r>
      <w:r w:rsidR="008C4AF4" w:rsidRPr="008333A8">
        <w:rPr>
          <w:rFonts w:ascii="Times New Roman" w:hAnsi="Times New Roman" w:cs="Times New Roman"/>
          <w:bCs/>
          <w:kern w:val="0"/>
          <w:szCs w:val="24"/>
        </w:rPr>
        <w:t>= −3.519</w:t>
      </w:r>
      <w:r w:rsidR="00881549" w:rsidRPr="008333A8">
        <w:rPr>
          <w:rFonts w:ascii="Times New Roman" w:hAnsi="Times New Roman" w:cs="Times New Roman"/>
          <w:bCs/>
          <w:kern w:val="0"/>
          <w:szCs w:val="24"/>
        </w:rPr>
        <w:t>)</w:t>
      </w:r>
      <w:r w:rsidR="007C2A47" w:rsidRPr="008333A8">
        <w:rPr>
          <w:rFonts w:ascii="Times New Roman" w:hAnsi="Times New Roman" w:cs="Times New Roman"/>
          <w:bCs/>
          <w:kern w:val="0"/>
          <w:szCs w:val="24"/>
        </w:rPr>
        <w:t xml:space="preserve">, and it is significant at the </w:t>
      </w:r>
      <w:r w:rsidR="007C2A47" w:rsidRPr="008333A8">
        <w:rPr>
          <w:rFonts w:ascii="Times New Roman" w:hAnsi="Times New Roman" w:cs="Times New Roman"/>
          <w:bCs/>
          <w:i/>
          <w:kern w:val="0"/>
          <w:szCs w:val="24"/>
        </w:rPr>
        <w:t>p</w:t>
      </w:r>
      <w:r w:rsidR="007C2A47" w:rsidRPr="008333A8">
        <w:rPr>
          <w:rFonts w:ascii="Times New Roman" w:hAnsi="Times New Roman" w:cs="Times New Roman"/>
          <w:bCs/>
          <w:kern w:val="0"/>
          <w:szCs w:val="24"/>
        </w:rPr>
        <w:t xml:space="preserve"> = 0.01 level</w:t>
      </w:r>
      <w:r w:rsidR="00A716C0" w:rsidRPr="008333A8">
        <w:rPr>
          <w:rFonts w:ascii="Times New Roman" w:hAnsi="Times New Roman" w:cs="Times New Roman"/>
          <w:bCs/>
          <w:kern w:val="0"/>
          <w:szCs w:val="24"/>
        </w:rPr>
        <w:t>.</w:t>
      </w:r>
      <w:r w:rsidR="008C4AF4" w:rsidRPr="008333A8">
        <w:rPr>
          <w:rFonts w:ascii="Times New Roman" w:hAnsi="Times New Roman" w:cs="Times New Roman"/>
          <w:bCs/>
          <w:kern w:val="0"/>
          <w:szCs w:val="24"/>
        </w:rPr>
        <w:t xml:space="preserve"> </w:t>
      </w:r>
      <w:r w:rsidR="003B7C32" w:rsidRPr="008333A8">
        <w:rPr>
          <w:rFonts w:ascii="Times New Roman" w:hAnsi="Times New Roman" w:cs="Times New Roman"/>
          <w:bCs/>
          <w:kern w:val="0"/>
          <w:szCs w:val="24"/>
        </w:rPr>
        <w:t>T</w:t>
      </w:r>
      <w:r w:rsidR="008C4AF4" w:rsidRPr="008333A8">
        <w:rPr>
          <w:rFonts w:ascii="Times New Roman" w:hAnsi="Times New Roman" w:cs="Times New Roman"/>
          <w:bCs/>
          <w:kern w:val="0"/>
          <w:szCs w:val="24"/>
        </w:rPr>
        <w:t xml:space="preserve">hus, </w:t>
      </w:r>
      <w:r w:rsidR="001E01AF" w:rsidRPr="008333A8">
        <w:rPr>
          <w:rFonts w:ascii="Times New Roman" w:hAnsi="Times New Roman" w:cs="Times New Roman"/>
          <w:bCs/>
          <w:kern w:val="0"/>
          <w:szCs w:val="24"/>
        </w:rPr>
        <w:t xml:space="preserve">hypothesis 4 </w:t>
      </w:r>
      <w:r w:rsidR="0036527F" w:rsidRPr="008333A8">
        <w:rPr>
          <w:rFonts w:ascii="Times New Roman" w:hAnsi="Times New Roman" w:cs="Times New Roman"/>
          <w:bCs/>
          <w:kern w:val="0"/>
          <w:szCs w:val="24"/>
        </w:rPr>
        <w:t>is supported.</w:t>
      </w:r>
    </w:p>
    <w:p w:rsidR="00344D5C" w:rsidRPr="008333A8" w:rsidRDefault="00344D5C" w:rsidP="008333A8">
      <w:pPr>
        <w:snapToGrid w:val="0"/>
        <w:spacing w:before="240"/>
        <w:jc w:val="center"/>
        <w:rPr>
          <w:rFonts w:ascii="Times New Roman" w:hAnsi="Times New Roman" w:cs="Times New Roman"/>
          <w:b/>
          <w:bCs/>
          <w:kern w:val="0"/>
          <w:szCs w:val="24"/>
        </w:rPr>
      </w:pPr>
      <w:r w:rsidRPr="00DD1A47">
        <w:rPr>
          <w:rFonts w:ascii="Times New Roman" w:hAnsi="Times New Roman" w:cs="Times New Roman"/>
          <w:bCs/>
          <w:kern w:val="0"/>
          <w:szCs w:val="24"/>
        </w:rPr>
        <w:t>Table 2:</w:t>
      </w:r>
      <w:r w:rsidRPr="008333A8">
        <w:rPr>
          <w:rFonts w:ascii="Times New Roman" w:hAnsi="Times New Roman" w:cs="Times New Roman"/>
          <w:b/>
          <w:bCs/>
          <w:kern w:val="0"/>
          <w:szCs w:val="24"/>
        </w:rPr>
        <w:t xml:space="preserve"> </w:t>
      </w:r>
      <w:r w:rsidRPr="008333A8">
        <w:rPr>
          <w:rFonts w:ascii="Times New Roman" w:hAnsi="Times New Roman" w:cs="Times New Roman"/>
          <w:bCs/>
          <w:kern w:val="0"/>
          <w:szCs w:val="24"/>
        </w:rPr>
        <w:t>Multiple Regression Analysis: Determinants of Green Purchase Intention</w:t>
      </w:r>
    </w:p>
    <w:tbl>
      <w:tblPr>
        <w:tblpPr w:leftFromText="180" w:rightFromText="180" w:vertAnchor="text" w:horzAnchor="margin" w:tblpY="72"/>
        <w:tblOverlap w:val="never"/>
        <w:tblW w:w="5000" w:type="pct"/>
        <w:tblCellMar>
          <w:left w:w="28" w:type="dxa"/>
          <w:right w:w="28" w:type="dxa"/>
        </w:tblCellMar>
        <w:tblLook w:val="04A0" w:firstRow="1" w:lastRow="0" w:firstColumn="1" w:lastColumn="0" w:noHBand="0" w:noVBand="1"/>
      </w:tblPr>
      <w:tblGrid>
        <w:gridCol w:w="2294"/>
        <w:gridCol w:w="1697"/>
        <w:gridCol w:w="1697"/>
        <w:gridCol w:w="1697"/>
        <w:gridCol w:w="1697"/>
      </w:tblGrid>
      <w:tr w:rsidR="00585E43" w:rsidRPr="008333A8" w:rsidTr="00C159DC">
        <w:trPr>
          <w:trHeight w:val="342"/>
        </w:trPr>
        <w:tc>
          <w:tcPr>
            <w:tcW w:w="1263" w:type="pct"/>
            <w:tcBorders>
              <w:top w:val="single" w:sz="4" w:space="0" w:color="auto"/>
              <w:bottom w:val="single" w:sz="4" w:space="0" w:color="auto"/>
            </w:tcBorders>
            <w:vAlign w:val="bottom"/>
          </w:tcPr>
          <w:p w:rsidR="00585E43" w:rsidRPr="00DD1A47" w:rsidRDefault="00585E43" w:rsidP="00C646F9">
            <w:pPr>
              <w:widowControl/>
              <w:adjustRightInd w:val="0"/>
              <w:jc w:val="both"/>
              <w:rPr>
                <w:rFonts w:ascii="Times New Roman" w:eastAsia="細明體" w:hAnsi="Times New Roman" w:cs="Times New Roman"/>
                <w:color w:val="000000"/>
                <w:kern w:val="0"/>
                <w:szCs w:val="24"/>
              </w:rPr>
            </w:pPr>
            <w:r w:rsidRPr="00DD1A47">
              <w:rPr>
                <w:rFonts w:ascii="Times New Roman" w:hAnsi="Times New Roman" w:cs="Times New Roman"/>
                <w:bCs/>
                <w:kern w:val="0"/>
                <w:szCs w:val="24"/>
              </w:rPr>
              <w:t>Predictor Variable</w:t>
            </w:r>
          </w:p>
        </w:tc>
        <w:tc>
          <w:tcPr>
            <w:tcW w:w="934" w:type="pct"/>
            <w:tcBorders>
              <w:top w:val="single" w:sz="4" w:space="0" w:color="auto"/>
              <w:bottom w:val="single" w:sz="4" w:space="0" w:color="auto"/>
            </w:tcBorders>
            <w:shd w:val="clear" w:color="auto" w:fill="auto"/>
            <w:vAlign w:val="bottom"/>
            <w:hideMark/>
          </w:tcPr>
          <w:p w:rsidR="00585E43" w:rsidRPr="00DD1A47" w:rsidRDefault="00585E43" w:rsidP="00C646F9">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 xml:space="preserve">Standardized </w:t>
            </w:r>
            <w:r w:rsidRPr="00DD1A47">
              <w:rPr>
                <w:rFonts w:ascii="Times New Roman" w:hAnsi="Times New Roman" w:cs="Times New Roman"/>
                <w:bCs/>
                <w:kern w:val="0"/>
                <w:szCs w:val="24"/>
              </w:rPr>
              <w:t>β</w:t>
            </w:r>
          </w:p>
        </w:tc>
        <w:tc>
          <w:tcPr>
            <w:tcW w:w="934" w:type="pct"/>
            <w:tcBorders>
              <w:top w:val="single" w:sz="4" w:space="0" w:color="auto"/>
              <w:bottom w:val="single" w:sz="4" w:space="0" w:color="auto"/>
            </w:tcBorders>
            <w:shd w:val="clear" w:color="auto" w:fill="auto"/>
            <w:vAlign w:val="bottom"/>
            <w:hideMark/>
          </w:tcPr>
          <w:p w:rsidR="00585E43" w:rsidRPr="00DD1A47" w:rsidRDefault="00585E43" w:rsidP="00C646F9">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t-value</w:t>
            </w:r>
          </w:p>
        </w:tc>
        <w:tc>
          <w:tcPr>
            <w:tcW w:w="934" w:type="pct"/>
            <w:tcBorders>
              <w:top w:val="single" w:sz="4" w:space="0" w:color="auto"/>
              <w:bottom w:val="single" w:sz="4" w:space="0" w:color="auto"/>
            </w:tcBorders>
            <w:vAlign w:val="bottom"/>
          </w:tcPr>
          <w:p w:rsidR="00585E43" w:rsidRPr="00DD1A47" w:rsidRDefault="00585E43" w:rsidP="00C646F9">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Tolerance</w:t>
            </w:r>
          </w:p>
        </w:tc>
        <w:tc>
          <w:tcPr>
            <w:tcW w:w="934" w:type="pct"/>
            <w:tcBorders>
              <w:top w:val="single" w:sz="4" w:space="0" w:color="auto"/>
              <w:bottom w:val="single" w:sz="4" w:space="0" w:color="auto"/>
            </w:tcBorders>
            <w:shd w:val="clear" w:color="auto" w:fill="auto"/>
            <w:vAlign w:val="bottom"/>
            <w:hideMark/>
          </w:tcPr>
          <w:p w:rsidR="00585E43" w:rsidRPr="00DD1A47" w:rsidRDefault="0094200A" w:rsidP="00C646F9">
            <w:pPr>
              <w:widowControl/>
              <w:adjustRightInd w:val="0"/>
              <w:jc w:val="center"/>
              <w:rPr>
                <w:rFonts w:ascii="Times New Roman" w:eastAsia="細明體" w:hAnsi="Times New Roman" w:cs="Times New Roman"/>
                <w:color w:val="000000"/>
                <w:kern w:val="0"/>
                <w:szCs w:val="24"/>
              </w:rPr>
            </w:pPr>
            <w:r w:rsidRPr="00DD1A47">
              <w:rPr>
                <w:rFonts w:ascii="Times New Roman" w:hAnsi="Times New Roman" w:cs="Times New Roman"/>
                <w:color w:val="000000"/>
                <w:szCs w:val="24"/>
              </w:rPr>
              <w:t>VIF</w:t>
            </w:r>
          </w:p>
        </w:tc>
      </w:tr>
      <w:tr w:rsidR="00585E43" w:rsidRPr="008333A8" w:rsidTr="00C159DC">
        <w:trPr>
          <w:trHeight w:val="342"/>
        </w:trPr>
        <w:tc>
          <w:tcPr>
            <w:tcW w:w="1263" w:type="pct"/>
            <w:shd w:val="clear" w:color="auto" w:fill="auto"/>
            <w:vAlign w:val="center"/>
            <w:hideMark/>
          </w:tcPr>
          <w:p w:rsidR="00585E43" w:rsidRPr="008333A8" w:rsidRDefault="00585E43" w:rsidP="00C646F9">
            <w:pPr>
              <w:adjustRightInd w:val="0"/>
              <w:rPr>
                <w:rFonts w:ascii="Times New Roman" w:hAnsi="Times New Roman" w:cs="Times New Roman"/>
                <w:bCs/>
                <w:szCs w:val="24"/>
              </w:rPr>
            </w:pPr>
            <w:r w:rsidRPr="008333A8">
              <w:rPr>
                <w:rFonts w:ascii="Times New Roman" w:hAnsi="Times New Roman" w:cs="Times New Roman"/>
                <w:bCs/>
                <w:szCs w:val="24"/>
              </w:rPr>
              <w:t>Perceived Quality</w:t>
            </w:r>
          </w:p>
        </w:tc>
        <w:tc>
          <w:tcPr>
            <w:tcW w:w="934" w:type="pct"/>
            <w:shd w:val="clear" w:color="auto" w:fill="auto"/>
            <w:noWrap/>
            <w:vAlign w:val="center"/>
            <w:hideMark/>
          </w:tcPr>
          <w:p w:rsidR="00585E43" w:rsidRPr="008333A8" w:rsidRDefault="00585E43" w:rsidP="00C646F9">
            <w:pPr>
              <w:adjustRightInd w:val="0"/>
              <w:jc w:val="center"/>
              <w:rPr>
                <w:rFonts w:ascii="Times New Roman" w:hAnsi="Times New Roman" w:cs="Times New Roman"/>
                <w:szCs w:val="24"/>
              </w:rPr>
            </w:pPr>
            <w:r w:rsidRPr="008333A8">
              <w:rPr>
                <w:rFonts w:ascii="Times New Roman" w:hAnsi="Times New Roman" w:cs="Times New Roman"/>
                <w:szCs w:val="24"/>
              </w:rPr>
              <w:t>.372</w:t>
            </w:r>
          </w:p>
        </w:tc>
        <w:tc>
          <w:tcPr>
            <w:tcW w:w="934" w:type="pct"/>
            <w:shd w:val="clear" w:color="auto" w:fill="auto"/>
            <w:noWrap/>
            <w:vAlign w:val="center"/>
            <w:hideMark/>
          </w:tcPr>
          <w:p w:rsidR="00585E43" w:rsidRPr="008333A8" w:rsidRDefault="00585E43" w:rsidP="00C646F9">
            <w:pPr>
              <w:adjustRightInd w:val="0"/>
              <w:jc w:val="center"/>
              <w:rPr>
                <w:rFonts w:ascii="Times New Roman" w:hAnsi="Times New Roman" w:cs="Times New Roman"/>
                <w:szCs w:val="24"/>
              </w:rPr>
            </w:pPr>
            <w:r w:rsidRPr="008333A8">
              <w:rPr>
                <w:rFonts w:ascii="Times New Roman" w:hAnsi="Times New Roman" w:cs="Times New Roman"/>
                <w:szCs w:val="24"/>
              </w:rPr>
              <w:t>7.389</w:t>
            </w:r>
            <w:r w:rsidRPr="008333A8">
              <w:rPr>
                <w:rFonts w:ascii="Times New Roman" w:hAnsi="Times New Roman" w:cs="Times New Roman"/>
                <w:b/>
                <w:szCs w:val="24"/>
                <w:vertAlign w:val="superscript"/>
              </w:rPr>
              <w:t>a</w:t>
            </w:r>
          </w:p>
        </w:tc>
        <w:tc>
          <w:tcPr>
            <w:tcW w:w="934" w:type="pct"/>
            <w:vAlign w:val="center"/>
          </w:tcPr>
          <w:p w:rsidR="00585E43" w:rsidRPr="008333A8" w:rsidRDefault="00585E43" w:rsidP="00C646F9">
            <w:pPr>
              <w:adjustRightInd w:val="0"/>
              <w:jc w:val="center"/>
              <w:rPr>
                <w:rFonts w:ascii="Times New Roman" w:hAnsi="Times New Roman" w:cs="Times New Roman"/>
                <w:szCs w:val="24"/>
              </w:rPr>
            </w:pPr>
            <w:r w:rsidRPr="008333A8">
              <w:rPr>
                <w:rFonts w:ascii="Times New Roman" w:hAnsi="Times New Roman" w:cs="Times New Roman"/>
                <w:szCs w:val="24"/>
              </w:rPr>
              <w:t>.790</w:t>
            </w:r>
          </w:p>
        </w:tc>
        <w:tc>
          <w:tcPr>
            <w:tcW w:w="934" w:type="pct"/>
            <w:shd w:val="clear" w:color="auto" w:fill="auto"/>
            <w:noWrap/>
            <w:vAlign w:val="center"/>
            <w:hideMark/>
          </w:tcPr>
          <w:p w:rsidR="00585E43" w:rsidRPr="008333A8" w:rsidRDefault="00585E43" w:rsidP="00C646F9">
            <w:pPr>
              <w:adjustRightInd w:val="0"/>
              <w:jc w:val="center"/>
              <w:rPr>
                <w:rFonts w:ascii="Times New Roman" w:hAnsi="Times New Roman" w:cs="Times New Roman"/>
                <w:szCs w:val="24"/>
              </w:rPr>
            </w:pPr>
            <w:r w:rsidRPr="008333A8">
              <w:rPr>
                <w:rFonts w:ascii="Times New Roman" w:hAnsi="Times New Roman" w:cs="Times New Roman"/>
                <w:szCs w:val="24"/>
              </w:rPr>
              <w:t>1.265</w:t>
            </w:r>
          </w:p>
        </w:tc>
      </w:tr>
      <w:tr w:rsidR="00585E43" w:rsidRPr="008333A8" w:rsidTr="00C159DC">
        <w:trPr>
          <w:trHeight w:val="342"/>
        </w:trPr>
        <w:tc>
          <w:tcPr>
            <w:tcW w:w="1263" w:type="pct"/>
            <w:tcBorders>
              <w:bottom w:val="nil"/>
            </w:tcBorders>
            <w:shd w:val="clear" w:color="auto" w:fill="auto"/>
            <w:vAlign w:val="center"/>
            <w:hideMark/>
          </w:tcPr>
          <w:p w:rsidR="00585E43" w:rsidRPr="008333A8" w:rsidRDefault="00585E43" w:rsidP="00C646F9">
            <w:pPr>
              <w:adjustRightInd w:val="0"/>
              <w:rPr>
                <w:rFonts w:ascii="Times New Roman" w:hAnsi="Times New Roman" w:cs="Times New Roman"/>
                <w:bCs/>
                <w:szCs w:val="24"/>
              </w:rPr>
            </w:pPr>
            <w:r w:rsidRPr="008333A8">
              <w:rPr>
                <w:rFonts w:ascii="Times New Roman" w:hAnsi="Times New Roman" w:cs="Times New Roman"/>
                <w:bCs/>
                <w:szCs w:val="24"/>
              </w:rPr>
              <w:t>Price Fairness</w:t>
            </w:r>
          </w:p>
        </w:tc>
        <w:tc>
          <w:tcPr>
            <w:tcW w:w="934" w:type="pct"/>
            <w:tcBorders>
              <w:bottom w:val="nil"/>
            </w:tcBorders>
            <w:shd w:val="clear" w:color="auto" w:fill="auto"/>
            <w:noWrap/>
            <w:vAlign w:val="center"/>
            <w:hideMark/>
          </w:tcPr>
          <w:p w:rsidR="00585E43" w:rsidRPr="008333A8" w:rsidRDefault="00585E43" w:rsidP="00C646F9">
            <w:pPr>
              <w:adjustRightInd w:val="0"/>
              <w:jc w:val="center"/>
              <w:rPr>
                <w:rFonts w:ascii="Times New Roman" w:hAnsi="Times New Roman" w:cs="Times New Roman"/>
                <w:szCs w:val="24"/>
              </w:rPr>
            </w:pPr>
            <w:r w:rsidRPr="008333A8">
              <w:rPr>
                <w:rFonts w:ascii="Times New Roman" w:hAnsi="Times New Roman" w:cs="Times New Roman"/>
                <w:szCs w:val="24"/>
              </w:rPr>
              <w:t>.290</w:t>
            </w:r>
          </w:p>
        </w:tc>
        <w:tc>
          <w:tcPr>
            <w:tcW w:w="934" w:type="pct"/>
            <w:tcBorders>
              <w:bottom w:val="nil"/>
            </w:tcBorders>
            <w:shd w:val="clear" w:color="auto" w:fill="auto"/>
            <w:noWrap/>
            <w:vAlign w:val="center"/>
            <w:hideMark/>
          </w:tcPr>
          <w:p w:rsidR="00585E43" w:rsidRPr="008333A8" w:rsidRDefault="00585E43" w:rsidP="00C646F9">
            <w:pPr>
              <w:adjustRightInd w:val="0"/>
              <w:jc w:val="center"/>
              <w:rPr>
                <w:rFonts w:ascii="Times New Roman" w:hAnsi="Times New Roman" w:cs="Times New Roman"/>
                <w:szCs w:val="24"/>
              </w:rPr>
            </w:pPr>
            <w:r w:rsidRPr="008333A8">
              <w:rPr>
                <w:rFonts w:ascii="Times New Roman" w:hAnsi="Times New Roman" w:cs="Times New Roman"/>
                <w:szCs w:val="24"/>
              </w:rPr>
              <w:t>5.300</w:t>
            </w:r>
            <w:r w:rsidRPr="008333A8">
              <w:rPr>
                <w:rFonts w:ascii="Times New Roman" w:hAnsi="Times New Roman" w:cs="Times New Roman"/>
                <w:b/>
                <w:szCs w:val="24"/>
                <w:vertAlign w:val="superscript"/>
              </w:rPr>
              <w:t>a</w:t>
            </w:r>
          </w:p>
        </w:tc>
        <w:tc>
          <w:tcPr>
            <w:tcW w:w="934" w:type="pct"/>
            <w:tcBorders>
              <w:bottom w:val="nil"/>
            </w:tcBorders>
            <w:vAlign w:val="center"/>
          </w:tcPr>
          <w:p w:rsidR="00585E43" w:rsidRPr="008333A8" w:rsidRDefault="00585E43" w:rsidP="00C646F9">
            <w:pPr>
              <w:adjustRightInd w:val="0"/>
              <w:jc w:val="center"/>
              <w:rPr>
                <w:rFonts w:ascii="Times New Roman" w:hAnsi="Times New Roman" w:cs="Times New Roman"/>
                <w:szCs w:val="24"/>
              </w:rPr>
            </w:pPr>
            <w:r w:rsidRPr="008333A8">
              <w:rPr>
                <w:rFonts w:ascii="Times New Roman" w:hAnsi="Times New Roman" w:cs="Times New Roman"/>
                <w:szCs w:val="24"/>
              </w:rPr>
              <w:t>.670</w:t>
            </w:r>
          </w:p>
        </w:tc>
        <w:tc>
          <w:tcPr>
            <w:tcW w:w="934" w:type="pct"/>
            <w:tcBorders>
              <w:bottom w:val="nil"/>
            </w:tcBorders>
            <w:shd w:val="clear" w:color="auto" w:fill="auto"/>
            <w:noWrap/>
            <w:vAlign w:val="center"/>
            <w:hideMark/>
          </w:tcPr>
          <w:p w:rsidR="00585E43" w:rsidRPr="008333A8" w:rsidRDefault="00585E43" w:rsidP="00C646F9">
            <w:pPr>
              <w:adjustRightInd w:val="0"/>
              <w:jc w:val="center"/>
              <w:rPr>
                <w:rFonts w:ascii="Times New Roman" w:hAnsi="Times New Roman" w:cs="Times New Roman"/>
                <w:szCs w:val="24"/>
              </w:rPr>
            </w:pPr>
            <w:r w:rsidRPr="008333A8">
              <w:rPr>
                <w:rFonts w:ascii="Times New Roman" w:hAnsi="Times New Roman" w:cs="Times New Roman"/>
                <w:szCs w:val="24"/>
              </w:rPr>
              <w:t>1.492</w:t>
            </w:r>
          </w:p>
        </w:tc>
      </w:tr>
      <w:tr w:rsidR="00585E43" w:rsidRPr="008333A8" w:rsidTr="00C159DC">
        <w:trPr>
          <w:trHeight w:val="342"/>
        </w:trPr>
        <w:tc>
          <w:tcPr>
            <w:tcW w:w="1263" w:type="pct"/>
            <w:tcBorders>
              <w:top w:val="nil"/>
            </w:tcBorders>
            <w:shd w:val="clear" w:color="auto" w:fill="auto"/>
            <w:vAlign w:val="center"/>
            <w:hideMark/>
          </w:tcPr>
          <w:p w:rsidR="00585E43" w:rsidRPr="008333A8" w:rsidRDefault="00585E43" w:rsidP="00C646F9">
            <w:pPr>
              <w:adjustRightInd w:val="0"/>
              <w:rPr>
                <w:rFonts w:ascii="Times New Roman" w:hAnsi="Times New Roman" w:cs="Times New Roman"/>
                <w:bCs/>
                <w:szCs w:val="24"/>
              </w:rPr>
            </w:pPr>
            <w:r w:rsidRPr="008333A8">
              <w:rPr>
                <w:rFonts w:ascii="Times New Roman" w:hAnsi="Times New Roman" w:cs="Times New Roman"/>
                <w:bCs/>
                <w:szCs w:val="24"/>
              </w:rPr>
              <w:t>Performance Risk</w:t>
            </w:r>
          </w:p>
        </w:tc>
        <w:tc>
          <w:tcPr>
            <w:tcW w:w="934" w:type="pct"/>
            <w:tcBorders>
              <w:top w:val="nil"/>
            </w:tcBorders>
            <w:shd w:val="clear" w:color="auto" w:fill="auto"/>
            <w:noWrap/>
            <w:vAlign w:val="center"/>
            <w:hideMark/>
          </w:tcPr>
          <w:p w:rsidR="00585E43" w:rsidRPr="008333A8" w:rsidRDefault="00585E43" w:rsidP="00C646F9">
            <w:pPr>
              <w:adjustRightInd w:val="0"/>
              <w:jc w:val="center"/>
              <w:rPr>
                <w:rFonts w:ascii="Times New Roman" w:hAnsi="Times New Roman" w:cs="Times New Roman"/>
                <w:szCs w:val="24"/>
              </w:rPr>
            </w:pPr>
            <w:r w:rsidRPr="008333A8">
              <w:rPr>
                <w:rFonts w:ascii="Times New Roman" w:hAnsi="Times New Roman" w:cs="Times New Roman"/>
                <w:szCs w:val="24"/>
              </w:rPr>
              <w:t>.080</w:t>
            </w:r>
          </w:p>
        </w:tc>
        <w:tc>
          <w:tcPr>
            <w:tcW w:w="934" w:type="pct"/>
            <w:tcBorders>
              <w:top w:val="nil"/>
            </w:tcBorders>
            <w:shd w:val="clear" w:color="auto" w:fill="auto"/>
            <w:noWrap/>
            <w:vAlign w:val="center"/>
            <w:hideMark/>
          </w:tcPr>
          <w:p w:rsidR="00585E43" w:rsidRPr="008333A8" w:rsidRDefault="00585E43" w:rsidP="00C646F9">
            <w:pPr>
              <w:adjustRightInd w:val="0"/>
              <w:jc w:val="center"/>
              <w:rPr>
                <w:rFonts w:ascii="Times New Roman" w:hAnsi="Times New Roman" w:cs="Times New Roman"/>
                <w:szCs w:val="24"/>
              </w:rPr>
            </w:pPr>
            <w:r w:rsidRPr="008333A8">
              <w:rPr>
                <w:rFonts w:ascii="Times New Roman" w:hAnsi="Times New Roman" w:cs="Times New Roman"/>
                <w:szCs w:val="24"/>
              </w:rPr>
              <w:t>1.628</w:t>
            </w:r>
          </w:p>
        </w:tc>
        <w:tc>
          <w:tcPr>
            <w:tcW w:w="934" w:type="pct"/>
            <w:tcBorders>
              <w:top w:val="nil"/>
            </w:tcBorders>
            <w:vAlign w:val="center"/>
          </w:tcPr>
          <w:p w:rsidR="00585E43" w:rsidRPr="008333A8" w:rsidRDefault="00585E43" w:rsidP="00C646F9">
            <w:pPr>
              <w:adjustRightInd w:val="0"/>
              <w:jc w:val="center"/>
              <w:rPr>
                <w:rFonts w:ascii="Times New Roman" w:hAnsi="Times New Roman" w:cs="Times New Roman"/>
                <w:szCs w:val="24"/>
              </w:rPr>
            </w:pPr>
            <w:r w:rsidRPr="008333A8">
              <w:rPr>
                <w:rFonts w:ascii="Times New Roman" w:hAnsi="Times New Roman" w:cs="Times New Roman"/>
                <w:szCs w:val="24"/>
              </w:rPr>
              <w:t>.834</w:t>
            </w:r>
          </w:p>
        </w:tc>
        <w:tc>
          <w:tcPr>
            <w:tcW w:w="934" w:type="pct"/>
            <w:tcBorders>
              <w:top w:val="nil"/>
            </w:tcBorders>
            <w:shd w:val="clear" w:color="auto" w:fill="auto"/>
            <w:noWrap/>
            <w:vAlign w:val="center"/>
            <w:hideMark/>
          </w:tcPr>
          <w:p w:rsidR="00585E43" w:rsidRPr="008333A8" w:rsidRDefault="00585E43" w:rsidP="00C646F9">
            <w:pPr>
              <w:adjustRightInd w:val="0"/>
              <w:jc w:val="center"/>
              <w:rPr>
                <w:rFonts w:ascii="Times New Roman" w:hAnsi="Times New Roman" w:cs="Times New Roman"/>
                <w:szCs w:val="24"/>
              </w:rPr>
            </w:pPr>
            <w:r w:rsidRPr="008333A8">
              <w:rPr>
                <w:rFonts w:ascii="Times New Roman" w:hAnsi="Times New Roman" w:cs="Times New Roman"/>
                <w:szCs w:val="24"/>
              </w:rPr>
              <w:t>1.200</w:t>
            </w:r>
          </w:p>
        </w:tc>
      </w:tr>
      <w:tr w:rsidR="00585E43" w:rsidRPr="008333A8" w:rsidTr="00C159DC">
        <w:trPr>
          <w:trHeight w:val="342"/>
        </w:trPr>
        <w:tc>
          <w:tcPr>
            <w:tcW w:w="1263" w:type="pct"/>
            <w:tcBorders>
              <w:top w:val="nil"/>
              <w:bottom w:val="single" w:sz="4" w:space="0" w:color="auto"/>
            </w:tcBorders>
            <w:shd w:val="clear" w:color="auto" w:fill="auto"/>
            <w:vAlign w:val="center"/>
            <w:hideMark/>
          </w:tcPr>
          <w:p w:rsidR="00585E43" w:rsidRPr="008333A8" w:rsidRDefault="00585E43" w:rsidP="00C646F9">
            <w:pPr>
              <w:adjustRightInd w:val="0"/>
              <w:rPr>
                <w:rFonts w:ascii="Times New Roman" w:hAnsi="Times New Roman" w:cs="Times New Roman"/>
                <w:bCs/>
                <w:szCs w:val="24"/>
              </w:rPr>
            </w:pPr>
            <w:r w:rsidRPr="008333A8">
              <w:rPr>
                <w:rFonts w:ascii="Times New Roman" w:hAnsi="Times New Roman" w:cs="Times New Roman"/>
                <w:bCs/>
                <w:szCs w:val="24"/>
              </w:rPr>
              <w:t>Financial Risk</w:t>
            </w:r>
          </w:p>
        </w:tc>
        <w:tc>
          <w:tcPr>
            <w:tcW w:w="934" w:type="pct"/>
            <w:tcBorders>
              <w:top w:val="nil"/>
              <w:bottom w:val="single" w:sz="4" w:space="0" w:color="auto"/>
            </w:tcBorders>
            <w:shd w:val="clear" w:color="auto" w:fill="auto"/>
            <w:noWrap/>
            <w:vAlign w:val="center"/>
            <w:hideMark/>
          </w:tcPr>
          <w:p w:rsidR="00585E43" w:rsidRPr="008333A8" w:rsidRDefault="00585E43" w:rsidP="00C646F9">
            <w:pPr>
              <w:adjustRightInd w:val="0"/>
              <w:jc w:val="center"/>
              <w:rPr>
                <w:rFonts w:ascii="Times New Roman" w:hAnsi="Times New Roman" w:cs="Times New Roman"/>
                <w:szCs w:val="24"/>
              </w:rPr>
            </w:pPr>
            <w:r w:rsidRPr="008333A8">
              <w:rPr>
                <w:rFonts w:ascii="Times New Roman" w:hAnsi="Times New Roman" w:cs="Times New Roman"/>
                <w:szCs w:val="24"/>
              </w:rPr>
              <w:t>-.198</w:t>
            </w:r>
          </w:p>
        </w:tc>
        <w:tc>
          <w:tcPr>
            <w:tcW w:w="934" w:type="pct"/>
            <w:tcBorders>
              <w:top w:val="nil"/>
              <w:bottom w:val="single" w:sz="4" w:space="0" w:color="auto"/>
            </w:tcBorders>
            <w:shd w:val="clear" w:color="auto" w:fill="auto"/>
            <w:noWrap/>
            <w:vAlign w:val="center"/>
            <w:hideMark/>
          </w:tcPr>
          <w:p w:rsidR="00585E43" w:rsidRPr="008333A8" w:rsidRDefault="00585E43" w:rsidP="00C646F9">
            <w:pPr>
              <w:adjustRightInd w:val="0"/>
              <w:jc w:val="center"/>
              <w:rPr>
                <w:rFonts w:ascii="Times New Roman" w:hAnsi="Times New Roman" w:cs="Times New Roman"/>
                <w:szCs w:val="24"/>
              </w:rPr>
            </w:pPr>
            <w:r w:rsidRPr="008333A8">
              <w:rPr>
                <w:rFonts w:ascii="Times New Roman" w:hAnsi="Times New Roman" w:cs="Times New Roman"/>
                <w:szCs w:val="24"/>
              </w:rPr>
              <w:t>-3.519</w:t>
            </w:r>
            <w:r w:rsidRPr="008333A8">
              <w:rPr>
                <w:rFonts w:ascii="Times New Roman" w:hAnsi="Times New Roman" w:cs="Times New Roman"/>
                <w:b/>
                <w:szCs w:val="24"/>
                <w:vertAlign w:val="superscript"/>
              </w:rPr>
              <w:t>b</w:t>
            </w:r>
          </w:p>
        </w:tc>
        <w:tc>
          <w:tcPr>
            <w:tcW w:w="934" w:type="pct"/>
            <w:tcBorders>
              <w:top w:val="nil"/>
              <w:bottom w:val="single" w:sz="4" w:space="0" w:color="auto"/>
            </w:tcBorders>
            <w:vAlign w:val="center"/>
          </w:tcPr>
          <w:p w:rsidR="00585E43" w:rsidRPr="008333A8" w:rsidRDefault="00585E43" w:rsidP="00C646F9">
            <w:pPr>
              <w:adjustRightInd w:val="0"/>
              <w:jc w:val="center"/>
              <w:rPr>
                <w:rFonts w:ascii="Times New Roman" w:hAnsi="Times New Roman" w:cs="Times New Roman"/>
                <w:szCs w:val="24"/>
              </w:rPr>
            </w:pPr>
            <w:r w:rsidRPr="008333A8">
              <w:rPr>
                <w:rFonts w:ascii="Times New Roman" w:hAnsi="Times New Roman" w:cs="Times New Roman"/>
                <w:szCs w:val="24"/>
              </w:rPr>
              <w:t>.632</w:t>
            </w:r>
          </w:p>
        </w:tc>
        <w:tc>
          <w:tcPr>
            <w:tcW w:w="934" w:type="pct"/>
            <w:tcBorders>
              <w:top w:val="nil"/>
              <w:bottom w:val="single" w:sz="4" w:space="0" w:color="auto"/>
            </w:tcBorders>
            <w:shd w:val="clear" w:color="auto" w:fill="auto"/>
            <w:noWrap/>
            <w:vAlign w:val="center"/>
            <w:hideMark/>
          </w:tcPr>
          <w:p w:rsidR="00585E43" w:rsidRPr="008333A8" w:rsidRDefault="00585E43" w:rsidP="00C646F9">
            <w:pPr>
              <w:adjustRightInd w:val="0"/>
              <w:jc w:val="center"/>
              <w:rPr>
                <w:rFonts w:ascii="Times New Roman" w:hAnsi="Times New Roman" w:cs="Times New Roman"/>
                <w:szCs w:val="24"/>
              </w:rPr>
            </w:pPr>
            <w:r w:rsidRPr="008333A8">
              <w:rPr>
                <w:rFonts w:ascii="Times New Roman" w:hAnsi="Times New Roman" w:cs="Times New Roman"/>
                <w:szCs w:val="24"/>
              </w:rPr>
              <w:t>1.583</w:t>
            </w:r>
          </w:p>
        </w:tc>
      </w:tr>
    </w:tbl>
    <w:p w:rsidR="0094200A" w:rsidRPr="008333A8" w:rsidRDefault="004B3C5E" w:rsidP="00C159DC">
      <w:pPr>
        <w:snapToGrid w:val="0"/>
        <w:jc w:val="both"/>
        <w:rPr>
          <w:rFonts w:ascii="Times New Roman" w:hAnsi="Times New Roman" w:cs="Times New Roman"/>
          <w:szCs w:val="24"/>
        </w:rPr>
      </w:pPr>
      <w:r w:rsidRPr="008333A8">
        <w:rPr>
          <w:rFonts w:ascii="Times New Roman" w:hAnsi="Times New Roman" w:cs="Times New Roman"/>
          <w:i/>
          <w:szCs w:val="24"/>
        </w:rPr>
        <w:t>Note:</w:t>
      </w:r>
      <w:r w:rsidR="0094200A" w:rsidRPr="008333A8">
        <w:rPr>
          <w:rFonts w:ascii="Times New Roman" w:hAnsi="Times New Roman" w:cs="Times New Roman"/>
          <w:szCs w:val="24"/>
        </w:rPr>
        <w:t xml:space="preserve"> Outcome Variable - Purchase Intention</w:t>
      </w:r>
      <w:r w:rsidR="0094200A" w:rsidRPr="008333A8">
        <w:rPr>
          <w:rFonts w:ascii="Times New Roman" w:eastAsia="細明體" w:hAnsi="Times New Roman" w:cs="Times New Roman"/>
          <w:kern w:val="0"/>
          <w:szCs w:val="24"/>
        </w:rPr>
        <w:t>;</w:t>
      </w:r>
      <w:r w:rsidR="0094200A" w:rsidRPr="008333A8">
        <w:rPr>
          <w:rFonts w:ascii="Times New Roman" w:hAnsi="Times New Roman" w:cs="Times New Roman"/>
        </w:rPr>
        <w:t xml:space="preserve"> </w:t>
      </w:r>
      <w:r w:rsidR="0094200A" w:rsidRPr="008333A8">
        <w:rPr>
          <w:rFonts w:ascii="Times New Roman" w:hAnsi="Times New Roman" w:cs="Times New Roman"/>
          <w:i/>
          <w:szCs w:val="24"/>
          <w:vertAlign w:val="superscript"/>
        </w:rPr>
        <w:t>a</w:t>
      </w:r>
      <w:r w:rsidRPr="008333A8">
        <w:rPr>
          <w:rFonts w:ascii="Times New Roman" w:hAnsi="Times New Roman" w:cs="Times New Roman"/>
          <w:b/>
          <w:i/>
          <w:szCs w:val="24"/>
          <w:vertAlign w:val="superscript"/>
        </w:rPr>
        <w:t xml:space="preserve"> </w:t>
      </w:r>
      <w:r w:rsidRPr="008333A8">
        <w:rPr>
          <w:rFonts w:ascii="Times New Roman" w:hAnsi="Times New Roman" w:cs="Times New Roman"/>
          <w:i/>
          <w:szCs w:val="24"/>
        </w:rPr>
        <w:t xml:space="preserve">p&lt;.001, </w:t>
      </w:r>
      <w:r w:rsidRPr="008333A8">
        <w:rPr>
          <w:rFonts w:ascii="Times New Roman" w:hAnsi="Times New Roman" w:cs="Times New Roman"/>
          <w:b/>
          <w:i/>
          <w:szCs w:val="24"/>
          <w:vertAlign w:val="superscript"/>
        </w:rPr>
        <w:t xml:space="preserve">b </w:t>
      </w:r>
      <w:r w:rsidRPr="008333A8">
        <w:rPr>
          <w:rFonts w:ascii="Times New Roman" w:hAnsi="Times New Roman" w:cs="Times New Roman"/>
          <w:i/>
          <w:szCs w:val="24"/>
        </w:rPr>
        <w:t xml:space="preserve">p&lt;.01; </w:t>
      </w:r>
      <w:r w:rsidRPr="008333A8">
        <w:rPr>
          <w:rFonts w:ascii="Times New Roman" w:hAnsi="Times New Roman" w:cs="Times New Roman"/>
          <w:b/>
          <w:i/>
          <w:szCs w:val="24"/>
          <w:vertAlign w:val="superscript"/>
        </w:rPr>
        <w:t xml:space="preserve">c </w:t>
      </w:r>
      <w:r w:rsidRPr="008333A8">
        <w:rPr>
          <w:rFonts w:ascii="Times New Roman" w:hAnsi="Times New Roman" w:cs="Times New Roman"/>
          <w:i/>
          <w:szCs w:val="24"/>
        </w:rPr>
        <w:t>p&lt;.05</w:t>
      </w:r>
      <w:r w:rsidR="0094200A" w:rsidRPr="008333A8">
        <w:rPr>
          <w:rFonts w:ascii="Times New Roman" w:hAnsi="Times New Roman" w:cs="Times New Roman"/>
          <w:szCs w:val="24"/>
        </w:rPr>
        <w:t>;</w:t>
      </w:r>
    </w:p>
    <w:p w:rsidR="004B3C5E" w:rsidRPr="008333A8" w:rsidRDefault="0094200A" w:rsidP="00C646F9">
      <w:pPr>
        <w:snapToGrid w:val="0"/>
        <w:ind w:firstLineChars="250" w:firstLine="600"/>
        <w:jc w:val="both"/>
        <w:rPr>
          <w:rStyle w:val="af9"/>
          <w:rFonts w:ascii="Times New Roman" w:hAnsi="Times New Roman" w:cs="Times New Roman"/>
          <w:b/>
          <w:szCs w:val="24"/>
        </w:rPr>
      </w:pPr>
      <w:r w:rsidRPr="008333A8">
        <w:rPr>
          <w:rFonts w:ascii="Times New Roman" w:eastAsia="細明體" w:hAnsi="Times New Roman" w:cs="Times New Roman"/>
          <w:kern w:val="0"/>
          <w:szCs w:val="24"/>
        </w:rPr>
        <w:t>VIF = variance inflation factor</w:t>
      </w:r>
    </w:p>
    <w:p w:rsidR="00C75961" w:rsidRPr="005B4861" w:rsidRDefault="009349E9" w:rsidP="008333A8">
      <w:pPr>
        <w:spacing w:before="240"/>
        <w:jc w:val="both"/>
        <w:rPr>
          <w:rStyle w:val="af9"/>
          <w:rFonts w:ascii="Times New Roman" w:hAnsi="Times New Roman" w:cs="Times New Roman"/>
          <w:b/>
          <w:i w:val="0"/>
        </w:rPr>
      </w:pPr>
      <w:r w:rsidRPr="005B4861">
        <w:rPr>
          <w:rStyle w:val="af9"/>
          <w:rFonts w:ascii="Times New Roman" w:hAnsi="Times New Roman" w:cs="Times New Roman"/>
          <w:b/>
          <w:i w:val="0"/>
        </w:rPr>
        <w:t>Comparisons by Appeal Types and Price Levels</w:t>
      </w:r>
    </w:p>
    <w:p w:rsidR="00C75961" w:rsidRPr="008333A8" w:rsidRDefault="004000D3" w:rsidP="00C646F9">
      <w:pPr>
        <w:snapToGrid w:val="0"/>
        <w:jc w:val="both"/>
        <w:rPr>
          <w:rFonts w:ascii="Times New Roman" w:hAnsi="Times New Roman" w:cs="Times New Roman"/>
          <w:szCs w:val="24"/>
        </w:rPr>
      </w:pPr>
      <w:r w:rsidRPr="008333A8">
        <w:rPr>
          <w:rFonts w:ascii="Times New Roman" w:hAnsi="Times New Roman" w:cs="Times New Roman"/>
          <w:szCs w:val="24"/>
        </w:rPr>
        <w:t xml:space="preserve">The </w:t>
      </w:r>
      <w:proofErr w:type="spellStart"/>
      <w:r w:rsidRPr="008333A8">
        <w:rPr>
          <w:rFonts w:ascii="Times New Roman" w:hAnsi="Times New Roman" w:cs="Times New Roman"/>
          <w:szCs w:val="24"/>
        </w:rPr>
        <w:t>Wilks</w:t>
      </w:r>
      <w:proofErr w:type="spellEnd"/>
      <w:r w:rsidR="008C4AF4" w:rsidRPr="008333A8">
        <w:rPr>
          <w:rFonts w:ascii="Times New Roman" w:hAnsi="Times New Roman" w:cs="Times New Roman"/>
          <w:szCs w:val="24"/>
        </w:rPr>
        <w:t xml:space="preserve">’ lambda </w:t>
      </w:r>
      <w:r w:rsidR="003F735A" w:rsidRPr="008333A8">
        <w:rPr>
          <w:rFonts w:ascii="Times New Roman" w:hAnsi="Times New Roman" w:cs="Times New Roman"/>
          <w:szCs w:val="24"/>
        </w:rPr>
        <w:t>(</w:t>
      </w:r>
      <w:r w:rsidR="008C4AF4" w:rsidRPr="008333A8">
        <w:rPr>
          <w:rFonts w:ascii="Times New Roman" w:hAnsi="Times New Roman" w:cs="Times New Roman"/>
          <w:szCs w:val="24"/>
        </w:rPr>
        <w:t>λ</w:t>
      </w:r>
      <w:r w:rsidR="003F735A" w:rsidRPr="008333A8">
        <w:rPr>
          <w:rFonts w:ascii="Times New Roman" w:hAnsi="Times New Roman" w:cs="Times New Roman"/>
          <w:szCs w:val="24"/>
        </w:rPr>
        <w:t>)</w:t>
      </w:r>
      <w:r w:rsidRPr="008333A8">
        <w:rPr>
          <w:rFonts w:ascii="Times New Roman" w:hAnsi="Times New Roman" w:cs="Times New Roman"/>
          <w:szCs w:val="24"/>
        </w:rPr>
        <w:t xml:space="preserve"> </w:t>
      </w:r>
      <w:r w:rsidR="008C4AF4" w:rsidRPr="008333A8">
        <w:rPr>
          <w:rFonts w:ascii="Times New Roman" w:hAnsi="Times New Roman" w:cs="Times New Roman"/>
          <w:szCs w:val="24"/>
        </w:rPr>
        <w:t xml:space="preserve">in multivariate analysis of variance </w:t>
      </w:r>
      <w:r w:rsidR="00C612AD" w:rsidRPr="008333A8">
        <w:rPr>
          <w:rFonts w:ascii="Times New Roman" w:hAnsi="Times New Roman" w:cs="Times New Roman"/>
          <w:szCs w:val="24"/>
        </w:rPr>
        <w:t>(MANOVA) was</w:t>
      </w:r>
      <w:r w:rsidR="008C4AF4" w:rsidRPr="008333A8">
        <w:rPr>
          <w:rFonts w:ascii="Times New Roman" w:hAnsi="Times New Roman" w:cs="Times New Roman"/>
          <w:szCs w:val="24"/>
        </w:rPr>
        <w:t xml:space="preserve"> used to verify whether differences and interactions exist between the means of the various appeal types and price levels examined in this study. The results show that either the main effect of the appeal types (λ </w:t>
      </w:r>
      <w:r w:rsidRPr="008333A8">
        <w:rPr>
          <w:rFonts w:ascii="Times New Roman" w:hAnsi="Times New Roman" w:cs="Times New Roman"/>
          <w:szCs w:val="24"/>
        </w:rPr>
        <w:t>=</w:t>
      </w:r>
      <w:r w:rsidR="00E453EC" w:rsidRPr="008333A8">
        <w:rPr>
          <w:rFonts w:ascii="Times New Roman" w:hAnsi="Times New Roman" w:cs="Times New Roman"/>
          <w:szCs w:val="24"/>
        </w:rPr>
        <w:t xml:space="preserve"> </w:t>
      </w:r>
      <w:r w:rsidR="008C4AF4" w:rsidRPr="008333A8">
        <w:rPr>
          <w:rFonts w:ascii="Times New Roman" w:hAnsi="Times New Roman" w:cs="Times New Roman"/>
          <w:szCs w:val="24"/>
        </w:rPr>
        <w:t xml:space="preserve">.952, </w:t>
      </w:r>
      <w:r w:rsidR="008C4AF4" w:rsidRPr="008333A8">
        <w:rPr>
          <w:rFonts w:ascii="Times New Roman" w:hAnsi="Times New Roman" w:cs="Times New Roman"/>
          <w:i/>
          <w:szCs w:val="24"/>
        </w:rPr>
        <w:t xml:space="preserve">F </w:t>
      </w:r>
      <w:r w:rsidR="008C4AF4" w:rsidRPr="008333A8">
        <w:rPr>
          <w:rFonts w:ascii="Times New Roman" w:hAnsi="Times New Roman" w:cs="Times New Roman"/>
          <w:szCs w:val="24"/>
        </w:rPr>
        <w:t xml:space="preserve">= 2.758, </w:t>
      </w:r>
      <w:r w:rsidR="008C4AF4" w:rsidRPr="008333A8">
        <w:rPr>
          <w:rFonts w:ascii="Times New Roman" w:hAnsi="Times New Roman" w:cs="Times New Roman"/>
          <w:i/>
          <w:szCs w:val="24"/>
        </w:rPr>
        <w:t xml:space="preserve">p </w:t>
      </w:r>
      <w:r w:rsidR="008C4AF4" w:rsidRPr="008333A8">
        <w:rPr>
          <w:rFonts w:ascii="Times New Roman" w:hAnsi="Times New Roman" w:cs="Times New Roman"/>
          <w:szCs w:val="24"/>
        </w:rPr>
        <w:t xml:space="preserve">&lt; .05) or price levels (λ </w:t>
      </w:r>
      <w:r w:rsidRPr="008333A8">
        <w:rPr>
          <w:rFonts w:ascii="Times New Roman" w:hAnsi="Times New Roman" w:cs="Times New Roman"/>
          <w:szCs w:val="24"/>
        </w:rPr>
        <w:t>=</w:t>
      </w:r>
      <w:r w:rsidR="00E453EC" w:rsidRPr="008333A8">
        <w:rPr>
          <w:rFonts w:ascii="Times New Roman" w:hAnsi="Times New Roman" w:cs="Times New Roman"/>
          <w:szCs w:val="24"/>
        </w:rPr>
        <w:t xml:space="preserve"> </w:t>
      </w:r>
      <w:r w:rsidR="008C4AF4" w:rsidRPr="008333A8">
        <w:rPr>
          <w:rFonts w:ascii="Times New Roman" w:hAnsi="Times New Roman" w:cs="Times New Roman"/>
          <w:szCs w:val="24"/>
        </w:rPr>
        <w:t xml:space="preserve">.873, </w:t>
      </w:r>
      <w:r w:rsidR="008C4AF4" w:rsidRPr="008333A8">
        <w:rPr>
          <w:rFonts w:ascii="Times New Roman" w:hAnsi="Times New Roman" w:cs="Times New Roman"/>
          <w:i/>
          <w:szCs w:val="24"/>
        </w:rPr>
        <w:t xml:space="preserve">F </w:t>
      </w:r>
      <w:r w:rsidR="008C4AF4" w:rsidRPr="008333A8">
        <w:rPr>
          <w:rFonts w:ascii="Times New Roman" w:hAnsi="Times New Roman" w:cs="Times New Roman"/>
          <w:szCs w:val="24"/>
        </w:rPr>
        <w:t xml:space="preserve">= 5.138, </w:t>
      </w:r>
      <w:r w:rsidR="008C4AF4" w:rsidRPr="008333A8">
        <w:rPr>
          <w:rFonts w:ascii="Times New Roman" w:hAnsi="Times New Roman" w:cs="Times New Roman"/>
          <w:i/>
          <w:szCs w:val="24"/>
        </w:rPr>
        <w:t xml:space="preserve">p </w:t>
      </w:r>
      <w:r w:rsidR="008C4AF4" w:rsidRPr="008333A8">
        <w:rPr>
          <w:rFonts w:ascii="Times New Roman" w:hAnsi="Times New Roman" w:cs="Times New Roman"/>
          <w:szCs w:val="24"/>
        </w:rPr>
        <w:t xml:space="preserve">&lt; .001) is significant at the multivariate level. However, the interaction effect of appeal type × price level is </w:t>
      </w:r>
      <w:r w:rsidR="00C62127" w:rsidRPr="008333A8">
        <w:rPr>
          <w:rFonts w:ascii="Times New Roman" w:hAnsi="Times New Roman" w:cs="Times New Roman"/>
          <w:bCs/>
          <w:kern w:val="0"/>
          <w:szCs w:val="24"/>
        </w:rPr>
        <w:t>not significant</w:t>
      </w:r>
      <w:r w:rsidR="008C4AF4" w:rsidRPr="008333A8">
        <w:rPr>
          <w:rFonts w:ascii="Times New Roman" w:hAnsi="Times New Roman" w:cs="Times New Roman"/>
          <w:szCs w:val="24"/>
        </w:rPr>
        <w:t xml:space="preserve"> at the multivariate level (λ </w:t>
      </w:r>
      <w:r w:rsidR="0085140A" w:rsidRPr="008333A8">
        <w:rPr>
          <w:rFonts w:ascii="Times New Roman" w:hAnsi="Times New Roman" w:cs="Times New Roman"/>
          <w:szCs w:val="24"/>
        </w:rPr>
        <w:t xml:space="preserve">= .948, </w:t>
      </w:r>
      <w:r w:rsidR="0085140A" w:rsidRPr="008333A8">
        <w:rPr>
          <w:rFonts w:ascii="Times New Roman" w:hAnsi="Times New Roman" w:cs="Times New Roman"/>
          <w:i/>
          <w:szCs w:val="24"/>
        </w:rPr>
        <w:t xml:space="preserve">F </w:t>
      </w:r>
      <w:r w:rsidR="008C4AF4" w:rsidRPr="008333A8">
        <w:rPr>
          <w:rFonts w:ascii="Times New Roman" w:hAnsi="Times New Roman" w:cs="Times New Roman"/>
          <w:szCs w:val="24"/>
        </w:rPr>
        <w:t xml:space="preserve">= 1.505, </w:t>
      </w:r>
      <w:r w:rsidR="008C4AF4" w:rsidRPr="008333A8">
        <w:rPr>
          <w:rFonts w:ascii="Times New Roman" w:hAnsi="Times New Roman" w:cs="Times New Roman"/>
          <w:i/>
          <w:szCs w:val="24"/>
        </w:rPr>
        <w:t>p</w:t>
      </w:r>
      <w:r w:rsidR="008C4AF4" w:rsidRPr="008333A8">
        <w:rPr>
          <w:rFonts w:ascii="Times New Roman" w:hAnsi="Times New Roman" w:cs="Times New Roman"/>
          <w:szCs w:val="24"/>
        </w:rPr>
        <w:t xml:space="preserve"> &gt; .05). Thus, this study performed a </w:t>
      </w:r>
      <w:proofErr w:type="spellStart"/>
      <w:r w:rsidR="008C4AF4" w:rsidRPr="008333A8">
        <w:rPr>
          <w:rFonts w:ascii="Times New Roman" w:hAnsi="Times New Roman" w:cs="Times New Roman"/>
          <w:szCs w:val="24"/>
        </w:rPr>
        <w:t>univariate</w:t>
      </w:r>
      <w:proofErr w:type="spellEnd"/>
      <w:r w:rsidR="008C4AF4" w:rsidRPr="008333A8">
        <w:rPr>
          <w:rFonts w:ascii="Times New Roman" w:hAnsi="Times New Roman" w:cs="Times New Roman"/>
          <w:szCs w:val="24"/>
        </w:rPr>
        <w:t xml:space="preserve"> analysis of variance </w:t>
      </w:r>
      <w:r w:rsidR="00C612AD" w:rsidRPr="008333A8">
        <w:rPr>
          <w:rFonts w:ascii="Times New Roman" w:hAnsi="Times New Roman" w:cs="Times New Roman"/>
          <w:szCs w:val="24"/>
        </w:rPr>
        <w:t xml:space="preserve">(ANOVA) </w:t>
      </w:r>
      <w:r w:rsidR="008C4AF4" w:rsidRPr="008333A8">
        <w:rPr>
          <w:rFonts w:ascii="Times New Roman" w:hAnsi="Times New Roman" w:cs="Times New Roman"/>
          <w:szCs w:val="24"/>
        </w:rPr>
        <w:t xml:space="preserve">to test </w:t>
      </w:r>
      <w:r w:rsidR="001E01AF" w:rsidRPr="008333A8">
        <w:rPr>
          <w:rFonts w:ascii="Times New Roman" w:hAnsi="Times New Roman" w:cs="Times New Roman"/>
          <w:bCs/>
          <w:kern w:val="0"/>
          <w:szCs w:val="24"/>
        </w:rPr>
        <w:t xml:space="preserve">hypotheses 5 </w:t>
      </w:r>
      <w:r w:rsidR="004A2DBC" w:rsidRPr="008333A8">
        <w:rPr>
          <w:rFonts w:ascii="Times New Roman" w:hAnsi="Times New Roman" w:cs="Times New Roman"/>
          <w:bCs/>
          <w:kern w:val="0"/>
          <w:szCs w:val="24"/>
        </w:rPr>
        <w:t>and 6.</w:t>
      </w:r>
    </w:p>
    <w:p w:rsidR="00F91917" w:rsidRPr="008333A8" w:rsidRDefault="008C4AF4" w:rsidP="005B4861">
      <w:pPr>
        <w:spacing w:before="240"/>
        <w:jc w:val="both"/>
        <w:rPr>
          <w:rStyle w:val="af9"/>
          <w:rFonts w:ascii="Times New Roman" w:hAnsi="Times New Roman" w:cs="Times New Roman"/>
          <w:b/>
        </w:rPr>
      </w:pPr>
      <w:r w:rsidRPr="008333A8">
        <w:rPr>
          <w:rStyle w:val="af9"/>
          <w:rFonts w:ascii="Times New Roman" w:hAnsi="Times New Roman" w:cs="Times New Roman"/>
          <w:b/>
        </w:rPr>
        <w:t xml:space="preserve">Green versus </w:t>
      </w:r>
      <w:proofErr w:type="spellStart"/>
      <w:r w:rsidRPr="008333A8">
        <w:rPr>
          <w:rStyle w:val="af9"/>
          <w:rFonts w:ascii="Times New Roman" w:hAnsi="Times New Roman" w:cs="Times New Roman"/>
          <w:b/>
        </w:rPr>
        <w:t>Nongreen</w:t>
      </w:r>
      <w:proofErr w:type="spellEnd"/>
      <w:r w:rsidRPr="008333A8">
        <w:rPr>
          <w:rStyle w:val="af9"/>
          <w:rFonts w:ascii="Times New Roman" w:hAnsi="Times New Roman" w:cs="Times New Roman"/>
          <w:b/>
        </w:rPr>
        <w:t xml:space="preserve"> Appeal</w:t>
      </w:r>
    </w:p>
    <w:p w:rsidR="00330486" w:rsidRDefault="00057A8D" w:rsidP="00C646F9">
      <w:pPr>
        <w:snapToGrid w:val="0"/>
        <w:jc w:val="both"/>
        <w:rPr>
          <w:rFonts w:ascii="Times New Roman" w:hAnsi="Times New Roman" w:cs="Times New Roman"/>
          <w:bCs/>
          <w:kern w:val="0"/>
          <w:szCs w:val="24"/>
        </w:rPr>
      </w:pPr>
      <w:r w:rsidRPr="008333A8">
        <w:rPr>
          <w:rFonts w:ascii="Times New Roman" w:hAnsi="Times New Roman" w:cs="Times New Roman"/>
          <w:szCs w:val="24"/>
        </w:rPr>
        <w:t xml:space="preserve">Table </w:t>
      </w:r>
      <w:r w:rsidR="009D43FE" w:rsidRPr="008333A8">
        <w:rPr>
          <w:rFonts w:ascii="Times New Roman" w:hAnsi="Times New Roman" w:cs="Times New Roman"/>
          <w:szCs w:val="24"/>
        </w:rPr>
        <w:t>3</w:t>
      </w:r>
      <w:r w:rsidRPr="008333A8">
        <w:rPr>
          <w:rFonts w:ascii="Times New Roman" w:hAnsi="Times New Roman" w:cs="Times New Roman"/>
          <w:szCs w:val="24"/>
        </w:rPr>
        <w:t xml:space="preserve"> </w:t>
      </w:r>
      <w:r w:rsidR="00185D4E" w:rsidRPr="00613B5B">
        <w:rPr>
          <w:rFonts w:ascii="Times New Roman" w:hAnsi="Times New Roman" w:cs="Times New Roman"/>
        </w:rPr>
        <w:t xml:space="preserve">and Figure 2 </w:t>
      </w:r>
      <w:r w:rsidRPr="008333A8">
        <w:rPr>
          <w:rFonts w:ascii="Times New Roman" w:hAnsi="Times New Roman" w:cs="Times New Roman"/>
          <w:szCs w:val="24"/>
        </w:rPr>
        <w:t xml:space="preserve">show a summary of the appeal type </w:t>
      </w:r>
      <w:proofErr w:type="spellStart"/>
      <w:r w:rsidRPr="008333A8">
        <w:rPr>
          <w:rFonts w:ascii="Times New Roman" w:hAnsi="Times New Roman" w:cs="Times New Roman"/>
          <w:szCs w:val="24"/>
        </w:rPr>
        <w:t>univariate</w:t>
      </w:r>
      <w:proofErr w:type="spellEnd"/>
      <w:r w:rsidRPr="008333A8">
        <w:rPr>
          <w:rFonts w:ascii="Times New Roman" w:hAnsi="Times New Roman" w:cs="Times New Roman"/>
          <w:szCs w:val="24"/>
        </w:rPr>
        <w:t xml:space="preserve"> results. </w:t>
      </w:r>
      <w:r w:rsidR="00B94EC8" w:rsidRPr="008333A8">
        <w:rPr>
          <w:rFonts w:ascii="Times New Roman" w:hAnsi="Times New Roman" w:cs="Times New Roman"/>
          <w:szCs w:val="24"/>
        </w:rPr>
        <w:t>The</w:t>
      </w:r>
      <w:r w:rsidR="008C4AF4" w:rsidRPr="008333A8">
        <w:rPr>
          <w:rFonts w:ascii="Times New Roman" w:hAnsi="Times New Roman" w:cs="Times New Roman"/>
          <w:szCs w:val="24"/>
        </w:rPr>
        <w:t xml:space="preserve"> appeal type significantly affected consumers’ perceived quality (</w:t>
      </w:r>
      <w:r w:rsidR="008C4AF4" w:rsidRPr="008333A8">
        <w:rPr>
          <w:rFonts w:ascii="Times New Roman" w:hAnsi="Times New Roman" w:cs="Times New Roman"/>
          <w:i/>
          <w:szCs w:val="24"/>
        </w:rPr>
        <w:t xml:space="preserve">F </w:t>
      </w:r>
      <w:r w:rsidR="008C4AF4" w:rsidRPr="008333A8">
        <w:rPr>
          <w:rFonts w:ascii="Times New Roman" w:hAnsi="Times New Roman" w:cs="Times New Roman"/>
          <w:szCs w:val="24"/>
        </w:rPr>
        <w:t xml:space="preserve">= 7.702, </w:t>
      </w:r>
      <w:r w:rsidR="008C4AF4" w:rsidRPr="008333A8">
        <w:rPr>
          <w:rFonts w:ascii="Times New Roman" w:hAnsi="Times New Roman" w:cs="Times New Roman"/>
          <w:i/>
          <w:szCs w:val="24"/>
        </w:rPr>
        <w:t xml:space="preserve">p </w:t>
      </w:r>
      <w:r w:rsidR="008C4AF4" w:rsidRPr="008333A8">
        <w:rPr>
          <w:rFonts w:ascii="Times New Roman" w:hAnsi="Times New Roman" w:cs="Times New Roman"/>
          <w:szCs w:val="24"/>
        </w:rPr>
        <w:t>&lt; .01), and the mean values show that the product featured in advertisements based on green appeal (</w:t>
      </w:r>
      <w:r w:rsidR="008C4AF4" w:rsidRPr="008333A8">
        <w:rPr>
          <w:rFonts w:ascii="Times New Roman" w:hAnsi="Times New Roman" w:cs="Times New Roman"/>
          <w:i/>
          <w:szCs w:val="24"/>
        </w:rPr>
        <w:t>M</w:t>
      </w:r>
      <w:r w:rsidR="008C4AF4" w:rsidRPr="008333A8">
        <w:rPr>
          <w:rFonts w:ascii="Times New Roman" w:hAnsi="Times New Roman" w:cs="Times New Roman"/>
          <w:szCs w:val="24"/>
        </w:rPr>
        <w:t xml:space="preserve"> = 3.25) was perceived as higher quality than the advertisement based on </w:t>
      </w:r>
      <w:proofErr w:type="spellStart"/>
      <w:r w:rsidR="008C4AF4" w:rsidRPr="008333A8">
        <w:rPr>
          <w:rFonts w:ascii="Times New Roman" w:hAnsi="Times New Roman" w:cs="Times New Roman"/>
          <w:szCs w:val="24"/>
        </w:rPr>
        <w:t>nongreen</w:t>
      </w:r>
      <w:proofErr w:type="spellEnd"/>
      <w:r w:rsidR="008C4AF4" w:rsidRPr="008333A8">
        <w:rPr>
          <w:rFonts w:ascii="Times New Roman" w:hAnsi="Times New Roman" w:cs="Times New Roman"/>
          <w:szCs w:val="24"/>
        </w:rPr>
        <w:t xml:space="preserve"> appeal (</w:t>
      </w:r>
      <w:r w:rsidR="008C4AF4" w:rsidRPr="008333A8">
        <w:rPr>
          <w:rFonts w:ascii="Times New Roman" w:hAnsi="Times New Roman" w:cs="Times New Roman"/>
          <w:i/>
          <w:szCs w:val="24"/>
        </w:rPr>
        <w:t>M</w:t>
      </w:r>
      <w:r w:rsidR="008C4AF4" w:rsidRPr="008333A8">
        <w:rPr>
          <w:rFonts w:ascii="Times New Roman" w:hAnsi="Times New Roman" w:cs="Times New Roman"/>
          <w:szCs w:val="24"/>
        </w:rPr>
        <w:t xml:space="preserve"> = 3.04); thus, </w:t>
      </w:r>
      <w:r w:rsidR="001E01AF" w:rsidRPr="008333A8">
        <w:rPr>
          <w:rFonts w:ascii="Times New Roman" w:hAnsi="Times New Roman" w:cs="Times New Roman"/>
          <w:bCs/>
          <w:kern w:val="0"/>
          <w:szCs w:val="24"/>
        </w:rPr>
        <w:t xml:space="preserve">hypothesis </w:t>
      </w:r>
      <w:r w:rsidR="00102B0C" w:rsidRPr="008333A8">
        <w:rPr>
          <w:rFonts w:ascii="Times New Roman" w:hAnsi="Times New Roman" w:cs="Times New Roman"/>
          <w:bCs/>
          <w:kern w:val="0"/>
          <w:szCs w:val="24"/>
        </w:rPr>
        <w:t>5a</w:t>
      </w:r>
      <w:r w:rsidR="008C4AF4" w:rsidRPr="008333A8">
        <w:rPr>
          <w:rFonts w:ascii="Times New Roman" w:hAnsi="Times New Roman" w:cs="Times New Roman"/>
          <w:bCs/>
          <w:kern w:val="0"/>
          <w:szCs w:val="24"/>
        </w:rPr>
        <w:t xml:space="preserve"> is supported. </w:t>
      </w:r>
      <w:r w:rsidR="00B94EC8" w:rsidRPr="008333A8">
        <w:rPr>
          <w:rFonts w:ascii="Times New Roman" w:hAnsi="Times New Roman" w:cs="Times New Roman"/>
          <w:szCs w:val="24"/>
        </w:rPr>
        <w:t>The</w:t>
      </w:r>
      <w:r w:rsidR="008C4AF4" w:rsidRPr="008333A8">
        <w:rPr>
          <w:rFonts w:ascii="Times New Roman" w:hAnsi="Times New Roman" w:cs="Times New Roman"/>
          <w:szCs w:val="24"/>
        </w:rPr>
        <w:t xml:space="preserve"> appeal type exerted a significant effect on consumers’ perceived price fairness (</w:t>
      </w:r>
      <w:r w:rsidR="008C4AF4" w:rsidRPr="008333A8">
        <w:rPr>
          <w:rFonts w:ascii="Times New Roman" w:hAnsi="Times New Roman" w:cs="Times New Roman"/>
          <w:i/>
          <w:szCs w:val="24"/>
        </w:rPr>
        <w:t xml:space="preserve">F </w:t>
      </w:r>
      <w:r w:rsidR="008C4AF4" w:rsidRPr="008333A8">
        <w:rPr>
          <w:rFonts w:ascii="Times New Roman" w:hAnsi="Times New Roman" w:cs="Times New Roman"/>
          <w:szCs w:val="24"/>
        </w:rPr>
        <w:t xml:space="preserve">= 6.892, </w:t>
      </w:r>
      <w:r w:rsidR="008C4AF4" w:rsidRPr="008333A8">
        <w:rPr>
          <w:rFonts w:ascii="Times New Roman" w:hAnsi="Times New Roman" w:cs="Times New Roman"/>
          <w:i/>
          <w:szCs w:val="24"/>
        </w:rPr>
        <w:t xml:space="preserve">p </w:t>
      </w:r>
      <w:r w:rsidR="008C4AF4" w:rsidRPr="008333A8">
        <w:rPr>
          <w:rFonts w:ascii="Times New Roman" w:hAnsi="Times New Roman" w:cs="Times New Roman"/>
          <w:szCs w:val="24"/>
        </w:rPr>
        <w:t>&lt; .01), and the mean values indicate that the perceived price fairness of the product featured in an advertisement based on green appeal (</w:t>
      </w:r>
      <w:r w:rsidR="008C4AF4" w:rsidRPr="008333A8">
        <w:rPr>
          <w:rFonts w:ascii="Times New Roman" w:hAnsi="Times New Roman" w:cs="Times New Roman"/>
          <w:i/>
          <w:szCs w:val="24"/>
        </w:rPr>
        <w:t>M</w:t>
      </w:r>
      <w:r w:rsidR="008C4AF4" w:rsidRPr="008333A8">
        <w:rPr>
          <w:rFonts w:ascii="Times New Roman" w:hAnsi="Times New Roman" w:cs="Times New Roman"/>
          <w:szCs w:val="24"/>
        </w:rPr>
        <w:t xml:space="preserve"> = 2.66) was higher than that of the advertisement based on </w:t>
      </w:r>
      <w:proofErr w:type="spellStart"/>
      <w:r w:rsidR="008C4AF4" w:rsidRPr="008333A8">
        <w:rPr>
          <w:rFonts w:ascii="Times New Roman" w:hAnsi="Times New Roman" w:cs="Times New Roman"/>
          <w:szCs w:val="24"/>
        </w:rPr>
        <w:t>nongreen</w:t>
      </w:r>
      <w:proofErr w:type="spellEnd"/>
      <w:r w:rsidR="008C4AF4" w:rsidRPr="008333A8">
        <w:rPr>
          <w:rFonts w:ascii="Times New Roman" w:hAnsi="Times New Roman" w:cs="Times New Roman"/>
          <w:szCs w:val="24"/>
        </w:rPr>
        <w:t xml:space="preserve"> appeal (</w:t>
      </w:r>
      <w:r w:rsidR="008C4AF4" w:rsidRPr="008333A8">
        <w:rPr>
          <w:rFonts w:ascii="Times New Roman" w:hAnsi="Times New Roman" w:cs="Times New Roman"/>
          <w:i/>
          <w:szCs w:val="24"/>
        </w:rPr>
        <w:t>M</w:t>
      </w:r>
      <w:r w:rsidR="008C4AF4" w:rsidRPr="008333A8">
        <w:rPr>
          <w:rFonts w:ascii="Times New Roman" w:hAnsi="Times New Roman" w:cs="Times New Roman"/>
          <w:szCs w:val="24"/>
        </w:rPr>
        <w:t xml:space="preserve"> = 2.39); thus</w:t>
      </w:r>
      <w:r w:rsidR="008C4AF4" w:rsidRPr="008333A8">
        <w:rPr>
          <w:rFonts w:ascii="Times New Roman" w:hAnsi="Times New Roman" w:cs="Times New Roman"/>
          <w:bCs/>
          <w:kern w:val="0"/>
          <w:szCs w:val="24"/>
        </w:rPr>
        <w:t xml:space="preserve">, </w:t>
      </w:r>
      <w:r w:rsidR="001E01AF" w:rsidRPr="008333A8">
        <w:rPr>
          <w:rFonts w:ascii="Times New Roman" w:hAnsi="Times New Roman" w:cs="Times New Roman"/>
          <w:bCs/>
          <w:kern w:val="0"/>
          <w:szCs w:val="24"/>
        </w:rPr>
        <w:t>hypothesis 5</w:t>
      </w:r>
      <w:r w:rsidR="008C4AF4" w:rsidRPr="008333A8">
        <w:rPr>
          <w:rFonts w:ascii="Times New Roman" w:hAnsi="Times New Roman" w:cs="Times New Roman"/>
          <w:bCs/>
          <w:kern w:val="0"/>
          <w:szCs w:val="24"/>
        </w:rPr>
        <w:t xml:space="preserve">b is supported. </w:t>
      </w:r>
      <w:r w:rsidR="00B94EC8" w:rsidRPr="008333A8">
        <w:rPr>
          <w:rFonts w:ascii="Times New Roman" w:hAnsi="Times New Roman" w:cs="Times New Roman"/>
          <w:bCs/>
          <w:kern w:val="0"/>
          <w:szCs w:val="24"/>
        </w:rPr>
        <w:t xml:space="preserve">The </w:t>
      </w:r>
      <w:r w:rsidR="008C4AF4" w:rsidRPr="008333A8">
        <w:rPr>
          <w:rFonts w:ascii="Times New Roman" w:hAnsi="Times New Roman" w:cs="Times New Roman"/>
          <w:szCs w:val="24"/>
        </w:rPr>
        <w:t xml:space="preserve">consumers’ perceived performance risk </w:t>
      </w:r>
      <w:r w:rsidR="00B94EC8" w:rsidRPr="008333A8">
        <w:rPr>
          <w:rFonts w:ascii="Times New Roman" w:hAnsi="Times New Roman" w:cs="Times New Roman"/>
          <w:szCs w:val="24"/>
        </w:rPr>
        <w:t>is expected to</w:t>
      </w:r>
      <w:r w:rsidR="008C4AF4" w:rsidRPr="008333A8">
        <w:rPr>
          <w:rFonts w:ascii="Times New Roman" w:hAnsi="Times New Roman" w:cs="Times New Roman"/>
          <w:szCs w:val="24"/>
        </w:rPr>
        <w:t xml:space="preserve"> be lower for products advertised using green appeal than for those based on </w:t>
      </w:r>
      <w:proofErr w:type="spellStart"/>
      <w:r w:rsidR="008C4AF4" w:rsidRPr="008333A8">
        <w:rPr>
          <w:rFonts w:ascii="Times New Roman" w:hAnsi="Times New Roman" w:cs="Times New Roman"/>
          <w:szCs w:val="24"/>
        </w:rPr>
        <w:t>nongreen</w:t>
      </w:r>
      <w:proofErr w:type="spellEnd"/>
      <w:r w:rsidR="008C4AF4" w:rsidRPr="008333A8">
        <w:rPr>
          <w:rFonts w:ascii="Times New Roman" w:hAnsi="Times New Roman" w:cs="Times New Roman"/>
          <w:szCs w:val="24"/>
        </w:rPr>
        <w:t xml:space="preserve"> appeal. However, </w:t>
      </w:r>
      <w:r w:rsidR="008C4AF4" w:rsidRPr="008333A8">
        <w:rPr>
          <w:rFonts w:ascii="Times New Roman" w:hAnsi="Times New Roman" w:cs="Times New Roman"/>
          <w:bCs/>
          <w:kern w:val="0"/>
          <w:szCs w:val="24"/>
        </w:rPr>
        <w:t xml:space="preserve">the results indicate that </w:t>
      </w:r>
      <w:r w:rsidR="008C4AF4" w:rsidRPr="008333A8">
        <w:rPr>
          <w:rFonts w:ascii="Times New Roman" w:hAnsi="Times New Roman" w:cs="Times New Roman"/>
          <w:szCs w:val="24"/>
        </w:rPr>
        <w:t>both appeal types exert a non</w:t>
      </w:r>
      <w:r w:rsidR="00044984" w:rsidRPr="008333A8">
        <w:rPr>
          <w:rFonts w:ascii="Times New Roman" w:hAnsi="Times New Roman" w:cs="Times New Roman"/>
          <w:szCs w:val="24"/>
        </w:rPr>
        <w:t>-</w:t>
      </w:r>
      <w:r w:rsidR="008C4AF4" w:rsidRPr="008333A8">
        <w:rPr>
          <w:rFonts w:ascii="Times New Roman" w:hAnsi="Times New Roman" w:cs="Times New Roman"/>
          <w:szCs w:val="24"/>
        </w:rPr>
        <w:t>significant effect on perceived performance risk (</w:t>
      </w:r>
      <w:r w:rsidR="008C4AF4" w:rsidRPr="008333A8">
        <w:rPr>
          <w:rFonts w:ascii="Times New Roman" w:hAnsi="Times New Roman" w:cs="Times New Roman"/>
          <w:i/>
          <w:szCs w:val="24"/>
        </w:rPr>
        <w:t xml:space="preserve">F </w:t>
      </w:r>
      <w:r w:rsidR="008C4AF4" w:rsidRPr="008333A8">
        <w:rPr>
          <w:rFonts w:ascii="Times New Roman" w:hAnsi="Times New Roman" w:cs="Times New Roman"/>
          <w:szCs w:val="24"/>
        </w:rPr>
        <w:t xml:space="preserve">= .151, </w:t>
      </w:r>
      <w:r w:rsidR="008C4AF4" w:rsidRPr="008333A8">
        <w:rPr>
          <w:rFonts w:ascii="Times New Roman" w:hAnsi="Times New Roman" w:cs="Times New Roman"/>
          <w:i/>
          <w:szCs w:val="24"/>
        </w:rPr>
        <w:t xml:space="preserve">p </w:t>
      </w:r>
      <w:r w:rsidR="008C4AF4" w:rsidRPr="008333A8">
        <w:rPr>
          <w:rFonts w:ascii="Times New Roman" w:hAnsi="Times New Roman" w:cs="Times New Roman"/>
          <w:szCs w:val="24"/>
        </w:rPr>
        <w:t>&gt; .05); hence</w:t>
      </w:r>
      <w:r w:rsidR="008C4AF4" w:rsidRPr="008333A8">
        <w:rPr>
          <w:rFonts w:ascii="Times New Roman" w:hAnsi="Times New Roman" w:cs="Times New Roman"/>
          <w:bCs/>
          <w:kern w:val="0"/>
          <w:szCs w:val="24"/>
        </w:rPr>
        <w:t xml:space="preserve">, </w:t>
      </w:r>
      <w:r w:rsidR="001E01AF" w:rsidRPr="008333A8">
        <w:rPr>
          <w:rFonts w:ascii="Times New Roman" w:hAnsi="Times New Roman" w:cs="Times New Roman"/>
          <w:bCs/>
          <w:kern w:val="0"/>
          <w:szCs w:val="24"/>
        </w:rPr>
        <w:t>hypothesis 5</w:t>
      </w:r>
      <w:r w:rsidR="008C4AF4" w:rsidRPr="008333A8">
        <w:rPr>
          <w:rFonts w:ascii="Times New Roman" w:hAnsi="Times New Roman" w:cs="Times New Roman"/>
          <w:bCs/>
          <w:kern w:val="0"/>
          <w:szCs w:val="24"/>
        </w:rPr>
        <w:t xml:space="preserve">c is unsupported. </w:t>
      </w:r>
      <w:r w:rsidR="003966E3" w:rsidRPr="008333A8">
        <w:rPr>
          <w:rFonts w:ascii="Times New Roman" w:hAnsi="Times New Roman" w:cs="Times New Roman"/>
          <w:bCs/>
          <w:kern w:val="0"/>
          <w:szCs w:val="24"/>
        </w:rPr>
        <w:t xml:space="preserve">The </w:t>
      </w:r>
      <w:r w:rsidR="008C4AF4" w:rsidRPr="008333A8">
        <w:rPr>
          <w:rFonts w:ascii="Times New Roman" w:hAnsi="Times New Roman" w:cs="Times New Roman"/>
          <w:szCs w:val="24"/>
        </w:rPr>
        <w:t xml:space="preserve">consumers’ perceived financial risk </w:t>
      </w:r>
      <w:r w:rsidR="003966E3" w:rsidRPr="008333A8">
        <w:rPr>
          <w:rFonts w:ascii="Times New Roman" w:hAnsi="Times New Roman" w:cs="Times New Roman"/>
          <w:szCs w:val="24"/>
        </w:rPr>
        <w:t xml:space="preserve">is also expected to </w:t>
      </w:r>
      <w:r w:rsidR="008C4AF4" w:rsidRPr="008333A8">
        <w:rPr>
          <w:rFonts w:ascii="Times New Roman" w:hAnsi="Times New Roman" w:cs="Times New Roman"/>
          <w:szCs w:val="24"/>
        </w:rPr>
        <w:t xml:space="preserve">be lower for products advertised using green appeal than for those based on </w:t>
      </w:r>
      <w:proofErr w:type="spellStart"/>
      <w:r w:rsidR="008C4AF4" w:rsidRPr="008333A8">
        <w:rPr>
          <w:rFonts w:ascii="Times New Roman" w:hAnsi="Times New Roman" w:cs="Times New Roman"/>
          <w:szCs w:val="24"/>
        </w:rPr>
        <w:t>nongreen</w:t>
      </w:r>
      <w:proofErr w:type="spellEnd"/>
      <w:r w:rsidR="008C4AF4" w:rsidRPr="008333A8">
        <w:rPr>
          <w:rFonts w:ascii="Times New Roman" w:hAnsi="Times New Roman" w:cs="Times New Roman"/>
          <w:szCs w:val="24"/>
        </w:rPr>
        <w:t xml:space="preserve"> appeal. Similarly, </w:t>
      </w:r>
      <w:r w:rsidR="008C4AF4" w:rsidRPr="008333A8">
        <w:rPr>
          <w:rFonts w:ascii="Times New Roman" w:hAnsi="Times New Roman" w:cs="Times New Roman"/>
          <w:bCs/>
          <w:kern w:val="0"/>
          <w:szCs w:val="24"/>
        </w:rPr>
        <w:t xml:space="preserve">the results show that </w:t>
      </w:r>
      <w:r w:rsidR="008C4AF4" w:rsidRPr="008333A8">
        <w:rPr>
          <w:rFonts w:ascii="Times New Roman" w:hAnsi="Times New Roman" w:cs="Times New Roman"/>
          <w:szCs w:val="24"/>
        </w:rPr>
        <w:t xml:space="preserve">both </w:t>
      </w:r>
      <w:r w:rsidR="008C4AF4" w:rsidRPr="008333A8">
        <w:rPr>
          <w:rFonts w:ascii="Times New Roman" w:hAnsi="Times New Roman" w:cs="Times New Roman"/>
          <w:szCs w:val="24"/>
        </w:rPr>
        <w:lastRenderedPageBreak/>
        <w:t>appeal types exert a non</w:t>
      </w:r>
      <w:r w:rsidR="00044984" w:rsidRPr="008333A8">
        <w:rPr>
          <w:rFonts w:ascii="Times New Roman" w:hAnsi="Times New Roman" w:cs="Times New Roman"/>
          <w:szCs w:val="24"/>
        </w:rPr>
        <w:t>-</w:t>
      </w:r>
      <w:r w:rsidR="008C4AF4" w:rsidRPr="008333A8">
        <w:rPr>
          <w:rFonts w:ascii="Times New Roman" w:hAnsi="Times New Roman" w:cs="Times New Roman"/>
          <w:szCs w:val="24"/>
        </w:rPr>
        <w:t>significant effect on perceived financial risk (</w:t>
      </w:r>
      <w:r w:rsidR="008C4AF4" w:rsidRPr="008333A8">
        <w:rPr>
          <w:rFonts w:ascii="Times New Roman" w:hAnsi="Times New Roman" w:cs="Times New Roman"/>
          <w:i/>
          <w:szCs w:val="24"/>
        </w:rPr>
        <w:t xml:space="preserve">F </w:t>
      </w:r>
      <w:r w:rsidR="008C4AF4" w:rsidRPr="008333A8">
        <w:rPr>
          <w:rFonts w:ascii="Times New Roman" w:hAnsi="Times New Roman" w:cs="Times New Roman"/>
          <w:szCs w:val="24"/>
        </w:rPr>
        <w:t xml:space="preserve">= 1.467, </w:t>
      </w:r>
      <w:r w:rsidR="008C4AF4" w:rsidRPr="008333A8">
        <w:rPr>
          <w:rFonts w:ascii="Times New Roman" w:hAnsi="Times New Roman" w:cs="Times New Roman"/>
          <w:i/>
          <w:szCs w:val="24"/>
        </w:rPr>
        <w:t xml:space="preserve">p </w:t>
      </w:r>
      <w:r w:rsidR="008C4AF4" w:rsidRPr="008333A8">
        <w:rPr>
          <w:rFonts w:ascii="Times New Roman" w:hAnsi="Times New Roman" w:cs="Times New Roman"/>
          <w:szCs w:val="24"/>
        </w:rPr>
        <w:t>&gt; .05); therefore</w:t>
      </w:r>
      <w:r w:rsidR="008C4AF4" w:rsidRPr="008333A8">
        <w:rPr>
          <w:rFonts w:ascii="Times New Roman" w:hAnsi="Times New Roman" w:cs="Times New Roman"/>
          <w:bCs/>
          <w:kern w:val="0"/>
          <w:szCs w:val="24"/>
        </w:rPr>
        <w:t xml:space="preserve">, </w:t>
      </w:r>
      <w:r w:rsidR="001E01AF" w:rsidRPr="008333A8">
        <w:rPr>
          <w:rFonts w:ascii="Times New Roman" w:hAnsi="Times New Roman" w:cs="Times New Roman"/>
          <w:bCs/>
          <w:kern w:val="0"/>
          <w:szCs w:val="24"/>
        </w:rPr>
        <w:t>hypothesis 5</w:t>
      </w:r>
      <w:r w:rsidR="008C4AF4" w:rsidRPr="008333A8">
        <w:rPr>
          <w:rFonts w:ascii="Times New Roman" w:hAnsi="Times New Roman" w:cs="Times New Roman"/>
          <w:bCs/>
          <w:kern w:val="0"/>
          <w:szCs w:val="24"/>
        </w:rPr>
        <w:t xml:space="preserve">d is unsupported. Finally, </w:t>
      </w:r>
      <w:r w:rsidR="00C22EBA" w:rsidRPr="008333A8">
        <w:rPr>
          <w:rFonts w:ascii="Times New Roman" w:hAnsi="Times New Roman" w:cs="Times New Roman"/>
          <w:bCs/>
          <w:kern w:val="0"/>
          <w:szCs w:val="24"/>
        </w:rPr>
        <w:t>the</w:t>
      </w:r>
      <w:r w:rsidR="008C4AF4" w:rsidRPr="008333A8">
        <w:rPr>
          <w:rFonts w:ascii="Times New Roman" w:hAnsi="Times New Roman" w:cs="Times New Roman"/>
          <w:bCs/>
          <w:kern w:val="0"/>
          <w:szCs w:val="24"/>
        </w:rPr>
        <w:t xml:space="preserve"> </w:t>
      </w:r>
      <w:r w:rsidR="008C4AF4" w:rsidRPr="008333A8">
        <w:rPr>
          <w:rFonts w:ascii="Times New Roman" w:hAnsi="Times New Roman" w:cs="Times New Roman"/>
          <w:szCs w:val="24"/>
        </w:rPr>
        <w:t>appeal type significantly affects consumers’ purchase intentions (</w:t>
      </w:r>
      <w:r w:rsidR="008C4AF4" w:rsidRPr="008333A8">
        <w:rPr>
          <w:rFonts w:ascii="Times New Roman" w:hAnsi="Times New Roman" w:cs="Times New Roman"/>
          <w:i/>
          <w:szCs w:val="24"/>
        </w:rPr>
        <w:t xml:space="preserve">F </w:t>
      </w:r>
      <w:r w:rsidR="008C4AF4" w:rsidRPr="008333A8">
        <w:rPr>
          <w:rFonts w:ascii="Times New Roman" w:hAnsi="Times New Roman" w:cs="Times New Roman"/>
          <w:szCs w:val="24"/>
        </w:rPr>
        <w:t xml:space="preserve">= 9.672, </w:t>
      </w:r>
      <w:r w:rsidR="008C4AF4" w:rsidRPr="008333A8">
        <w:rPr>
          <w:rFonts w:ascii="Times New Roman" w:hAnsi="Times New Roman" w:cs="Times New Roman"/>
          <w:i/>
          <w:szCs w:val="24"/>
        </w:rPr>
        <w:t xml:space="preserve">p </w:t>
      </w:r>
      <w:r w:rsidR="008C4AF4" w:rsidRPr="008333A8">
        <w:rPr>
          <w:rFonts w:ascii="Times New Roman" w:hAnsi="Times New Roman" w:cs="Times New Roman"/>
          <w:szCs w:val="24"/>
        </w:rPr>
        <w:t>&lt; .01), and the mean values indicate that consumers intentions to purchase products featured in advertisements based on green appeal (</w:t>
      </w:r>
      <w:r w:rsidR="008C4AF4" w:rsidRPr="008333A8">
        <w:rPr>
          <w:rFonts w:ascii="Times New Roman" w:hAnsi="Times New Roman" w:cs="Times New Roman"/>
          <w:i/>
          <w:szCs w:val="24"/>
        </w:rPr>
        <w:t>M</w:t>
      </w:r>
      <w:r w:rsidR="008C4AF4" w:rsidRPr="008333A8">
        <w:rPr>
          <w:rFonts w:ascii="Times New Roman" w:hAnsi="Times New Roman" w:cs="Times New Roman"/>
          <w:szCs w:val="24"/>
        </w:rPr>
        <w:t xml:space="preserve"> = 3.16) are higher than those based on </w:t>
      </w:r>
      <w:proofErr w:type="spellStart"/>
      <w:r w:rsidR="008C4AF4" w:rsidRPr="008333A8">
        <w:rPr>
          <w:rFonts w:ascii="Times New Roman" w:hAnsi="Times New Roman" w:cs="Times New Roman"/>
          <w:szCs w:val="24"/>
        </w:rPr>
        <w:t>nongreen</w:t>
      </w:r>
      <w:proofErr w:type="spellEnd"/>
      <w:r w:rsidR="008C4AF4" w:rsidRPr="008333A8">
        <w:rPr>
          <w:rFonts w:ascii="Times New Roman" w:hAnsi="Times New Roman" w:cs="Times New Roman"/>
          <w:szCs w:val="24"/>
        </w:rPr>
        <w:t xml:space="preserve"> appeal (</w:t>
      </w:r>
      <w:r w:rsidR="008C4AF4" w:rsidRPr="008333A8">
        <w:rPr>
          <w:rFonts w:ascii="Times New Roman" w:hAnsi="Times New Roman" w:cs="Times New Roman"/>
          <w:i/>
          <w:szCs w:val="24"/>
        </w:rPr>
        <w:t>M</w:t>
      </w:r>
      <w:r w:rsidR="008C4AF4" w:rsidRPr="008333A8">
        <w:rPr>
          <w:rFonts w:ascii="Times New Roman" w:hAnsi="Times New Roman" w:cs="Times New Roman"/>
          <w:szCs w:val="24"/>
        </w:rPr>
        <w:t xml:space="preserve"> = 2.83); thus</w:t>
      </w:r>
      <w:r w:rsidR="008F240C" w:rsidRPr="008333A8">
        <w:rPr>
          <w:rFonts w:ascii="Times New Roman" w:hAnsi="Times New Roman" w:cs="Times New Roman"/>
          <w:bCs/>
          <w:kern w:val="0"/>
          <w:szCs w:val="24"/>
        </w:rPr>
        <w:t xml:space="preserve">, </w:t>
      </w:r>
      <w:r w:rsidR="001E01AF" w:rsidRPr="008333A8">
        <w:rPr>
          <w:rFonts w:ascii="Times New Roman" w:hAnsi="Times New Roman" w:cs="Times New Roman"/>
          <w:bCs/>
          <w:kern w:val="0"/>
          <w:szCs w:val="24"/>
        </w:rPr>
        <w:t xml:space="preserve">hypothesis 5e </w:t>
      </w:r>
      <w:r w:rsidR="008F240C" w:rsidRPr="008333A8">
        <w:rPr>
          <w:rFonts w:ascii="Times New Roman" w:hAnsi="Times New Roman" w:cs="Times New Roman"/>
          <w:bCs/>
          <w:kern w:val="0"/>
          <w:szCs w:val="24"/>
        </w:rPr>
        <w:t>is supported.</w:t>
      </w:r>
    </w:p>
    <w:p w:rsidR="00185D4E" w:rsidRPr="008333A8" w:rsidRDefault="00185D4E" w:rsidP="00185D4E">
      <w:pPr>
        <w:spacing w:before="240"/>
        <w:jc w:val="center"/>
        <w:rPr>
          <w:rFonts w:ascii="Times New Roman" w:hAnsi="Times New Roman" w:cs="Times New Roman"/>
          <w:szCs w:val="24"/>
        </w:rPr>
      </w:pPr>
      <w:r w:rsidRPr="00DD1A47">
        <w:rPr>
          <w:rFonts w:ascii="Times New Roman" w:hAnsi="Times New Roman" w:cs="Times New Roman"/>
          <w:bCs/>
          <w:kern w:val="0"/>
          <w:szCs w:val="24"/>
        </w:rPr>
        <w:t>Table 3:</w:t>
      </w:r>
      <w:r w:rsidRPr="00DD1A47">
        <w:rPr>
          <w:rFonts w:ascii="Times New Roman" w:hAnsi="Times New Roman" w:cs="Times New Roman"/>
          <w:szCs w:val="24"/>
        </w:rPr>
        <w:t xml:space="preserve"> </w:t>
      </w:r>
      <w:r w:rsidRPr="008333A8">
        <w:rPr>
          <w:rFonts w:ascii="Times New Roman" w:hAnsi="Times New Roman" w:cs="Times New Roman"/>
          <w:szCs w:val="24"/>
        </w:rPr>
        <w:t>ANOVA</w:t>
      </w:r>
      <w:r w:rsidRPr="008333A8">
        <w:rPr>
          <w:rFonts w:ascii="Times New Roman" w:hAnsi="Times New Roman" w:cs="Times New Roman"/>
          <w:bCs/>
          <w:kern w:val="0"/>
          <w:szCs w:val="24"/>
        </w:rPr>
        <w:t xml:space="preserve"> Results:</w:t>
      </w:r>
      <w:r w:rsidRPr="008333A8">
        <w:rPr>
          <w:rFonts w:ascii="Times New Roman" w:hAnsi="Times New Roman" w:cs="Times New Roman"/>
          <w:szCs w:val="24"/>
        </w:rPr>
        <w:t xml:space="preserve"> </w:t>
      </w:r>
      <w:r w:rsidRPr="008333A8">
        <w:rPr>
          <w:rFonts w:ascii="Times New Roman" w:hAnsi="Times New Roman" w:cs="Times New Roman"/>
          <w:bCs/>
          <w:kern w:val="0"/>
          <w:szCs w:val="24"/>
        </w:rPr>
        <w:t xml:space="preserve">Means for </w:t>
      </w:r>
      <w:r w:rsidRPr="008333A8">
        <w:rPr>
          <w:rFonts w:ascii="Times New Roman" w:hAnsi="Times New Roman" w:cs="Times New Roman"/>
          <w:szCs w:val="24"/>
        </w:rPr>
        <w:t>Appeal Types</w:t>
      </w:r>
    </w:p>
    <w:tbl>
      <w:tblPr>
        <w:tblpPr w:leftFromText="180" w:rightFromText="180" w:vertAnchor="text" w:horzAnchor="margin" w:tblpY="1"/>
        <w:tblOverlap w:val="never"/>
        <w:tblW w:w="5000" w:type="pct"/>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Pr>
      <w:tblGrid>
        <w:gridCol w:w="2012"/>
        <w:gridCol w:w="566"/>
        <w:gridCol w:w="1300"/>
        <w:gridCol w:w="1301"/>
        <w:gridCol w:w="1301"/>
        <w:gridCol w:w="1301"/>
        <w:gridCol w:w="1301"/>
      </w:tblGrid>
      <w:tr w:rsidR="00185D4E" w:rsidRPr="008333A8" w:rsidTr="005B47EF">
        <w:trPr>
          <w:trHeight w:val="343"/>
        </w:trPr>
        <w:tc>
          <w:tcPr>
            <w:tcW w:w="1108" w:type="pct"/>
            <w:tcBorders>
              <w:bottom w:val="single" w:sz="4" w:space="0" w:color="auto"/>
            </w:tcBorders>
            <w:shd w:val="clear" w:color="auto" w:fill="auto"/>
            <w:vAlign w:val="bottom"/>
            <w:hideMark/>
          </w:tcPr>
          <w:p w:rsidR="00185D4E" w:rsidRPr="00185D4E" w:rsidRDefault="00185D4E" w:rsidP="005B47EF">
            <w:pPr>
              <w:widowControl/>
              <w:adjustRightInd w:val="0"/>
              <w:rPr>
                <w:rFonts w:ascii="Times New Roman" w:eastAsia="細明體" w:hAnsi="Times New Roman" w:cs="Times New Roman"/>
                <w:b/>
                <w:color w:val="000000"/>
                <w:kern w:val="0"/>
                <w:szCs w:val="24"/>
              </w:rPr>
            </w:pPr>
            <w:r w:rsidRPr="00185D4E">
              <w:rPr>
                <w:rFonts w:ascii="Times New Roman" w:eastAsia="細明體" w:hAnsi="Times New Roman" w:cs="Times New Roman"/>
                <w:color w:val="000000"/>
                <w:kern w:val="0"/>
                <w:szCs w:val="24"/>
              </w:rPr>
              <w:t>Appeal Type</w:t>
            </w:r>
          </w:p>
        </w:tc>
        <w:tc>
          <w:tcPr>
            <w:tcW w:w="312" w:type="pct"/>
            <w:tcBorders>
              <w:bottom w:val="single" w:sz="4" w:space="0" w:color="auto"/>
            </w:tcBorders>
            <w:shd w:val="clear" w:color="auto" w:fill="auto"/>
            <w:vAlign w:val="bottom"/>
          </w:tcPr>
          <w:p w:rsidR="00185D4E" w:rsidRPr="00DD1A47" w:rsidRDefault="00185D4E" w:rsidP="005B47EF">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N</w:t>
            </w:r>
          </w:p>
        </w:tc>
        <w:tc>
          <w:tcPr>
            <w:tcW w:w="716" w:type="pct"/>
            <w:tcBorders>
              <w:bottom w:val="single" w:sz="4" w:space="0" w:color="auto"/>
            </w:tcBorders>
            <w:shd w:val="clear" w:color="auto" w:fill="auto"/>
            <w:vAlign w:val="center"/>
            <w:hideMark/>
          </w:tcPr>
          <w:p w:rsidR="00185D4E" w:rsidRPr="00DD1A47" w:rsidRDefault="00185D4E" w:rsidP="005B47EF">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Purchase Intention</w:t>
            </w:r>
          </w:p>
        </w:tc>
        <w:tc>
          <w:tcPr>
            <w:tcW w:w="716" w:type="pct"/>
            <w:tcBorders>
              <w:bottom w:val="single" w:sz="4" w:space="0" w:color="auto"/>
            </w:tcBorders>
            <w:vAlign w:val="center"/>
          </w:tcPr>
          <w:p w:rsidR="00185D4E" w:rsidRPr="00DD1A47" w:rsidRDefault="00185D4E" w:rsidP="005B47EF">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Perceived Quality</w:t>
            </w:r>
          </w:p>
        </w:tc>
        <w:tc>
          <w:tcPr>
            <w:tcW w:w="716" w:type="pct"/>
            <w:tcBorders>
              <w:bottom w:val="single" w:sz="4" w:space="0" w:color="auto"/>
            </w:tcBorders>
            <w:vAlign w:val="center"/>
          </w:tcPr>
          <w:p w:rsidR="00185D4E" w:rsidRPr="00DD1A47" w:rsidRDefault="00185D4E" w:rsidP="005B47EF">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Price Fairness</w:t>
            </w:r>
          </w:p>
        </w:tc>
        <w:tc>
          <w:tcPr>
            <w:tcW w:w="716" w:type="pct"/>
            <w:tcBorders>
              <w:bottom w:val="single" w:sz="4" w:space="0" w:color="auto"/>
            </w:tcBorders>
            <w:vAlign w:val="center"/>
          </w:tcPr>
          <w:p w:rsidR="00185D4E" w:rsidRPr="00DD1A47" w:rsidRDefault="00185D4E" w:rsidP="005B47EF">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Performance Risk</w:t>
            </w:r>
          </w:p>
        </w:tc>
        <w:tc>
          <w:tcPr>
            <w:tcW w:w="716" w:type="pct"/>
            <w:tcBorders>
              <w:bottom w:val="single" w:sz="4" w:space="0" w:color="auto"/>
            </w:tcBorders>
          </w:tcPr>
          <w:p w:rsidR="00185D4E" w:rsidRPr="00DD1A47" w:rsidRDefault="00185D4E" w:rsidP="005B47EF">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Financial Risk</w:t>
            </w:r>
          </w:p>
        </w:tc>
      </w:tr>
      <w:tr w:rsidR="00185D4E" w:rsidRPr="008333A8" w:rsidTr="005B47EF">
        <w:trPr>
          <w:trHeight w:val="342"/>
        </w:trPr>
        <w:tc>
          <w:tcPr>
            <w:tcW w:w="1108" w:type="pct"/>
            <w:tcBorders>
              <w:top w:val="nil"/>
              <w:bottom w:val="nil"/>
            </w:tcBorders>
            <w:shd w:val="clear" w:color="auto" w:fill="auto"/>
            <w:vAlign w:val="center"/>
            <w:hideMark/>
          </w:tcPr>
          <w:p w:rsidR="00185D4E" w:rsidRPr="008333A8" w:rsidRDefault="00185D4E" w:rsidP="005B47EF">
            <w:pPr>
              <w:widowControl/>
              <w:adjustRightInd w:val="0"/>
              <w:rPr>
                <w:rFonts w:ascii="Times New Roman" w:eastAsia="細明體" w:hAnsi="Times New Roman" w:cs="Times New Roman"/>
                <w:color w:val="000000"/>
                <w:kern w:val="0"/>
                <w:szCs w:val="24"/>
              </w:rPr>
            </w:pPr>
            <w:proofErr w:type="spellStart"/>
            <w:r w:rsidRPr="008333A8">
              <w:rPr>
                <w:rFonts w:ascii="Times New Roman" w:eastAsia="細明體" w:hAnsi="Times New Roman" w:cs="Times New Roman"/>
                <w:color w:val="000000"/>
                <w:kern w:val="0"/>
                <w:szCs w:val="24"/>
              </w:rPr>
              <w:t>Nongreen</w:t>
            </w:r>
            <w:proofErr w:type="spellEnd"/>
            <w:r w:rsidRPr="008333A8">
              <w:rPr>
                <w:rFonts w:ascii="Times New Roman" w:eastAsia="細明體" w:hAnsi="Times New Roman" w:cs="Times New Roman"/>
                <w:color w:val="000000"/>
                <w:kern w:val="0"/>
                <w:szCs w:val="24"/>
              </w:rPr>
              <w:t xml:space="preserve"> Appeal</w:t>
            </w:r>
          </w:p>
        </w:tc>
        <w:tc>
          <w:tcPr>
            <w:tcW w:w="312" w:type="pct"/>
            <w:tcBorders>
              <w:top w:val="nil"/>
              <w:bottom w:val="nil"/>
            </w:tcBorders>
            <w:shd w:val="clear" w:color="auto" w:fill="auto"/>
            <w:noWrap/>
            <w:vAlign w:val="center"/>
            <w:hideMark/>
          </w:tcPr>
          <w:p w:rsidR="00185D4E" w:rsidRPr="008333A8" w:rsidRDefault="00185D4E" w:rsidP="005B47EF">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137</w:t>
            </w:r>
          </w:p>
        </w:tc>
        <w:tc>
          <w:tcPr>
            <w:tcW w:w="716" w:type="pct"/>
            <w:tcBorders>
              <w:top w:val="nil"/>
              <w:bottom w:val="nil"/>
            </w:tcBorders>
            <w:shd w:val="clear" w:color="auto" w:fill="auto"/>
            <w:noWrap/>
            <w:vAlign w:val="center"/>
            <w:hideMark/>
          </w:tcPr>
          <w:p w:rsidR="00185D4E" w:rsidRPr="008333A8" w:rsidRDefault="00185D4E" w:rsidP="005B47EF">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2.83 (.8</w:t>
            </w:r>
            <w:r w:rsidRPr="008333A8">
              <w:rPr>
                <w:rFonts w:ascii="Times New Roman" w:eastAsia="新細明體" w:hAnsi="Times New Roman" w:cs="Times New Roman"/>
                <w:color w:val="000000"/>
                <w:kern w:val="0"/>
                <w:szCs w:val="24"/>
              </w:rPr>
              <w:t>6)</w:t>
            </w:r>
          </w:p>
        </w:tc>
        <w:tc>
          <w:tcPr>
            <w:tcW w:w="716" w:type="pct"/>
            <w:tcBorders>
              <w:top w:val="nil"/>
              <w:bottom w:val="nil"/>
            </w:tcBorders>
            <w:vAlign w:val="center"/>
          </w:tcPr>
          <w:p w:rsidR="00185D4E" w:rsidRPr="008333A8" w:rsidRDefault="00185D4E" w:rsidP="005B47EF">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3.04 (.60)</w:t>
            </w:r>
          </w:p>
        </w:tc>
        <w:tc>
          <w:tcPr>
            <w:tcW w:w="716" w:type="pct"/>
            <w:tcBorders>
              <w:top w:val="nil"/>
              <w:bottom w:val="nil"/>
            </w:tcBorders>
            <w:vAlign w:val="center"/>
          </w:tcPr>
          <w:p w:rsidR="00185D4E" w:rsidRPr="008333A8" w:rsidRDefault="00185D4E" w:rsidP="005B47EF">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2.39 (.82)</w:t>
            </w:r>
          </w:p>
        </w:tc>
        <w:tc>
          <w:tcPr>
            <w:tcW w:w="716" w:type="pct"/>
            <w:tcBorders>
              <w:top w:val="nil"/>
              <w:bottom w:val="nil"/>
            </w:tcBorders>
            <w:vAlign w:val="center"/>
          </w:tcPr>
          <w:p w:rsidR="00185D4E" w:rsidRPr="008333A8" w:rsidRDefault="00185D4E" w:rsidP="005B47EF">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3.86 (.06)</w:t>
            </w:r>
          </w:p>
        </w:tc>
        <w:tc>
          <w:tcPr>
            <w:tcW w:w="716" w:type="pct"/>
            <w:tcBorders>
              <w:top w:val="nil"/>
              <w:bottom w:val="nil"/>
            </w:tcBorders>
            <w:vAlign w:val="center"/>
          </w:tcPr>
          <w:p w:rsidR="00185D4E" w:rsidRPr="008333A8" w:rsidRDefault="00185D4E" w:rsidP="005B47EF">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3.31 (.81)</w:t>
            </w:r>
          </w:p>
        </w:tc>
      </w:tr>
      <w:tr w:rsidR="00185D4E" w:rsidRPr="008333A8" w:rsidTr="005B47EF">
        <w:trPr>
          <w:trHeight w:val="342"/>
        </w:trPr>
        <w:tc>
          <w:tcPr>
            <w:tcW w:w="1108" w:type="pct"/>
            <w:tcBorders>
              <w:top w:val="nil"/>
              <w:bottom w:val="nil"/>
            </w:tcBorders>
            <w:shd w:val="clear" w:color="auto" w:fill="auto"/>
            <w:vAlign w:val="center"/>
            <w:hideMark/>
          </w:tcPr>
          <w:p w:rsidR="00185D4E" w:rsidRPr="008333A8" w:rsidRDefault="00185D4E" w:rsidP="005B47EF">
            <w:pPr>
              <w:widowControl/>
              <w:adjustRightInd w:val="0"/>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Green Appeal</w:t>
            </w:r>
          </w:p>
        </w:tc>
        <w:tc>
          <w:tcPr>
            <w:tcW w:w="312" w:type="pct"/>
            <w:tcBorders>
              <w:top w:val="nil"/>
              <w:bottom w:val="nil"/>
            </w:tcBorders>
            <w:shd w:val="clear" w:color="auto" w:fill="auto"/>
            <w:noWrap/>
            <w:vAlign w:val="center"/>
            <w:hideMark/>
          </w:tcPr>
          <w:p w:rsidR="00185D4E" w:rsidRPr="008333A8" w:rsidRDefault="00185D4E" w:rsidP="005B47EF">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149</w:t>
            </w:r>
          </w:p>
        </w:tc>
        <w:tc>
          <w:tcPr>
            <w:tcW w:w="716" w:type="pct"/>
            <w:tcBorders>
              <w:top w:val="nil"/>
              <w:bottom w:val="nil"/>
            </w:tcBorders>
            <w:shd w:val="clear" w:color="auto" w:fill="auto"/>
            <w:noWrap/>
            <w:vAlign w:val="center"/>
            <w:hideMark/>
          </w:tcPr>
          <w:p w:rsidR="00185D4E" w:rsidRPr="008333A8" w:rsidRDefault="00185D4E" w:rsidP="005B47EF">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3.16 (.84)</w:t>
            </w:r>
          </w:p>
        </w:tc>
        <w:tc>
          <w:tcPr>
            <w:tcW w:w="716" w:type="pct"/>
            <w:tcBorders>
              <w:top w:val="nil"/>
              <w:bottom w:val="nil"/>
            </w:tcBorders>
            <w:vAlign w:val="center"/>
          </w:tcPr>
          <w:p w:rsidR="00185D4E" w:rsidRPr="008333A8" w:rsidRDefault="00185D4E" w:rsidP="005B47EF">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3.25 (.67)</w:t>
            </w:r>
          </w:p>
        </w:tc>
        <w:tc>
          <w:tcPr>
            <w:tcW w:w="716" w:type="pct"/>
            <w:tcBorders>
              <w:top w:val="nil"/>
              <w:bottom w:val="nil"/>
            </w:tcBorders>
            <w:vAlign w:val="center"/>
          </w:tcPr>
          <w:p w:rsidR="00185D4E" w:rsidRPr="008333A8" w:rsidRDefault="00185D4E" w:rsidP="005B47EF">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2.66 (.77)</w:t>
            </w:r>
          </w:p>
        </w:tc>
        <w:tc>
          <w:tcPr>
            <w:tcW w:w="716" w:type="pct"/>
            <w:tcBorders>
              <w:top w:val="nil"/>
              <w:bottom w:val="nil"/>
            </w:tcBorders>
            <w:vAlign w:val="center"/>
          </w:tcPr>
          <w:p w:rsidR="00185D4E" w:rsidRPr="008333A8" w:rsidRDefault="00185D4E" w:rsidP="005B47EF">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3.90 (.06)</w:t>
            </w:r>
          </w:p>
        </w:tc>
        <w:tc>
          <w:tcPr>
            <w:tcW w:w="716" w:type="pct"/>
            <w:tcBorders>
              <w:top w:val="nil"/>
              <w:bottom w:val="nil"/>
            </w:tcBorders>
            <w:vAlign w:val="center"/>
          </w:tcPr>
          <w:p w:rsidR="00185D4E" w:rsidRPr="008333A8" w:rsidRDefault="00185D4E" w:rsidP="005B47EF">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3.18 (.83)</w:t>
            </w:r>
          </w:p>
        </w:tc>
      </w:tr>
      <w:tr w:rsidR="00185D4E" w:rsidRPr="008333A8" w:rsidTr="005B47EF">
        <w:trPr>
          <w:trHeight w:val="342"/>
        </w:trPr>
        <w:tc>
          <w:tcPr>
            <w:tcW w:w="1108" w:type="pct"/>
            <w:tcBorders>
              <w:top w:val="nil"/>
              <w:bottom w:val="nil"/>
            </w:tcBorders>
            <w:shd w:val="clear" w:color="auto" w:fill="auto"/>
            <w:vAlign w:val="center"/>
            <w:hideMark/>
          </w:tcPr>
          <w:p w:rsidR="00185D4E" w:rsidRPr="008333A8" w:rsidRDefault="00185D4E" w:rsidP="005B47EF">
            <w:pPr>
              <w:adjustRightInd w:val="0"/>
              <w:rPr>
                <w:rFonts w:ascii="Times New Roman" w:hAnsi="Times New Roman" w:cs="Times New Roman"/>
                <w:szCs w:val="24"/>
              </w:rPr>
            </w:pPr>
            <w:r w:rsidRPr="008333A8">
              <w:rPr>
                <w:rFonts w:ascii="Times New Roman" w:hAnsi="Times New Roman" w:cs="Times New Roman"/>
                <w:szCs w:val="24"/>
              </w:rPr>
              <w:t>Total</w:t>
            </w:r>
          </w:p>
        </w:tc>
        <w:tc>
          <w:tcPr>
            <w:tcW w:w="312" w:type="pct"/>
            <w:tcBorders>
              <w:top w:val="nil"/>
              <w:bottom w:val="nil"/>
            </w:tcBorders>
            <w:shd w:val="clear" w:color="auto" w:fill="auto"/>
            <w:noWrap/>
            <w:vAlign w:val="center"/>
            <w:hideMark/>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286</w:t>
            </w:r>
          </w:p>
        </w:tc>
        <w:tc>
          <w:tcPr>
            <w:tcW w:w="716" w:type="pct"/>
            <w:tcBorders>
              <w:top w:val="nil"/>
              <w:bottom w:val="nil"/>
            </w:tcBorders>
            <w:shd w:val="clear" w:color="auto" w:fill="auto"/>
            <w:noWrap/>
            <w:vAlign w:val="center"/>
            <w:hideMark/>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3.00 (.86)</w:t>
            </w:r>
          </w:p>
        </w:tc>
        <w:tc>
          <w:tcPr>
            <w:tcW w:w="716" w:type="pct"/>
            <w:tcBorders>
              <w:top w:val="nil"/>
              <w:bottom w:val="nil"/>
            </w:tcBorders>
            <w:vAlign w:val="center"/>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3.15 (.64)</w:t>
            </w:r>
          </w:p>
        </w:tc>
        <w:tc>
          <w:tcPr>
            <w:tcW w:w="716" w:type="pct"/>
            <w:tcBorders>
              <w:top w:val="nil"/>
              <w:bottom w:val="nil"/>
            </w:tcBorders>
            <w:vAlign w:val="center"/>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2.53 (.80)</w:t>
            </w:r>
          </w:p>
        </w:tc>
        <w:tc>
          <w:tcPr>
            <w:tcW w:w="716" w:type="pct"/>
            <w:tcBorders>
              <w:top w:val="nil"/>
              <w:bottom w:val="nil"/>
            </w:tcBorders>
            <w:vAlign w:val="center"/>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3.88 (.75)</w:t>
            </w:r>
          </w:p>
        </w:tc>
        <w:tc>
          <w:tcPr>
            <w:tcW w:w="716" w:type="pct"/>
            <w:tcBorders>
              <w:top w:val="nil"/>
              <w:bottom w:val="nil"/>
            </w:tcBorders>
            <w:vAlign w:val="center"/>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3.24 (.82)</w:t>
            </w:r>
          </w:p>
        </w:tc>
      </w:tr>
      <w:tr w:rsidR="00185D4E" w:rsidRPr="008333A8" w:rsidTr="005B47EF">
        <w:trPr>
          <w:trHeight w:val="342"/>
        </w:trPr>
        <w:tc>
          <w:tcPr>
            <w:tcW w:w="1108" w:type="pct"/>
            <w:tcBorders>
              <w:top w:val="nil"/>
              <w:bottom w:val="single" w:sz="4" w:space="0" w:color="auto"/>
            </w:tcBorders>
            <w:shd w:val="clear" w:color="auto" w:fill="auto"/>
            <w:vAlign w:val="center"/>
            <w:hideMark/>
          </w:tcPr>
          <w:p w:rsidR="00185D4E" w:rsidRPr="008333A8" w:rsidRDefault="00185D4E" w:rsidP="005B47EF">
            <w:pPr>
              <w:widowControl/>
              <w:adjustRightInd w:val="0"/>
              <w:rPr>
                <w:rFonts w:ascii="Times New Roman" w:eastAsia="細明體" w:hAnsi="Times New Roman" w:cs="Times New Roman"/>
                <w:i/>
                <w:color w:val="000000"/>
                <w:kern w:val="0"/>
                <w:szCs w:val="24"/>
              </w:rPr>
            </w:pPr>
            <w:r w:rsidRPr="008333A8">
              <w:rPr>
                <w:rFonts w:ascii="Times New Roman" w:hAnsi="Times New Roman" w:cs="Times New Roman"/>
                <w:i/>
                <w:szCs w:val="24"/>
              </w:rPr>
              <w:t>F</w:t>
            </w:r>
            <w:r w:rsidRPr="008333A8">
              <w:rPr>
                <w:rFonts w:ascii="Times New Roman" w:hAnsi="Times New Roman" w:cs="Times New Roman"/>
                <w:szCs w:val="24"/>
              </w:rPr>
              <w:t>-value</w:t>
            </w:r>
          </w:p>
        </w:tc>
        <w:tc>
          <w:tcPr>
            <w:tcW w:w="312" w:type="pct"/>
            <w:tcBorders>
              <w:top w:val="nil"/>
              <w:bottom w:val="single" w:sz="4" w:space="0" w:color="auto"/>
            </w:tcBorders>
            <w:shd w:val="clear" w:color="auto" w:fill="auto"/>
            <w:noWrap/>
            <w:vAlign w:val="center"/>
            <w:hideMark/>
          </w:tcPr>
          <w:p w:rsidR="00185D4E" w:rsidRPr="008333A8" w:rsidRDefault="00185D4E" w:rsidP="005B47EF">
            <w:pPr>
              <w:widowControl/>
              <w:adjustRightInd w:val="0"/>
              <w:jc w:val="center"/>
              <w:rPr>
                <w:rFonts w:ascii="Times New Roman" w:eastAsia="細明體" w:hAnsi="Times New Roman" w:cs="Times New Roman"/>
                <w:color w:val="000000"/>
                <w:kern w:val="0"/>
                <w:szCs w:val="24"/>
              </w:rPr>
            </w:pPr>
          </w:p>
        </w:tc>
        <w:tc>
          <w:tcPr>
            <w:tcW w:w="716" w:type="pct"/>
            <w:tcBorders>
              <w:top w:val="nil"/>
              <w:bottom w:val="single" w:sz="4" w:space="0" w:color="auto"/>
            </w:tcBorders>
            <w:shd w:val="clear" w:color="auto" w:fill="auto"/>
            <w:noWrap/>
            <w:vAlign w:val="center"/>
            <w:hideMark/>
          </w:tcPr>
          <w:p w:rsidR="00185D4E" w:rsidRPr="008333A8" w:rsidRDefault="00185D4E" w:rsidP="005B47EF">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9.672</w:t>
            </w:r>
            <w:r w:rsidRPr="008333A8">
              <w:rPr>
                <w:rFonts w:ascii="Times New Roman" w:hAnsi="Times New Roman" w:cs="Times New Roman"/>
                <w:b/>
                <w:szCs w:val="24"/>
                <w:vertAlign w:val="superscript"/>
              </w:rPr>
              <w:t>b</w:t>
            </w:r>
          </w:p>
        </w:tc>
        <w:tc>
          <w:tcPr>
            <w:tcW w:w="716" w:type="pct"/>
            <w:tcBorders>
              <w:top w:val="nil"/>
              <w:bottom w:val="single" w:sz="4" w:space="0" w:color="auto"/>
            </w:tcBorders>
            <w:vAlign w:val="center"/>
          </w:tcPr>
          <w:p w:rsidR="00185D4E" w:rsidRPr="008333A8" w:rsidRDefault="00185D4E" w:rsidP="005B47EF">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7.702</w:t>
            </w:r>
            <w:r w:rsidRPr="008333A8">
              <w:rPr>
                <w:rFonts w:ascii="Times New Roman" w:hAnsi="Times New Roman" w:cs="Times New Roman"/>
                <w:b/>
                <w:szCs w:val="24"/>
                <w:vertAlign w:val="superscript"/>
              </w:rPr>
              <w:t>b</w:t>
            </w:r>
          </w:p>
        </w:tc>
        <w:tc>
          <w:tcPr>
            <w:tcW w:w="716" w:type="pct"/>
            <w:tcBorders>
              <w:top w:val="nil"/>
              <w:bottom w:val="single" w:sz="4" w:space="0" w:color="auto"/>
            </w:tcBorders>
            <w:vAlign w:val="center"/>
          </w:tcPr>
          <w:p w:rsidR="00185D4E" w:rsidRPr="008333A8" w:rsidRDefault="00185D4E" w:rsidP="005B47EF">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6.892</w:t>
            </w:r>
            <w:r w:rsidRPr="008333A8">
              <w:rPr>
                <w:rFonts w:ascii="Times New Roman" w:hAnsi="Times New Roman" w:cs="Times New Roman"/>
                <w:b/>
                <w:szCs w:val="24"/>
                <w:vertAlign w:val="superscript"/>
              </w:rPr>
              <w:t>b</w:t>
            </w:r>
          </w:p>
        </w:tc>
        <w:tc>
          <w:tcPr>
            <w:tcW w:w="716" w:type="pct"/>
            <w:tcBorders>
              <w:top w:val="nil"/>
              <w:bottom w:val="single" w:sz="4" w:space="0" w:color="auto"/>
            </w:tcBorders>
            <w:vAlign w:val="center"/>
          </w:tcPr>
          <w:p w:rsidR="00185D4E" w:rsidRPr="008333A8" w:rsidRDefault="00185D4E" w:rsidP="005B47EF">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.151</w:t>
            </w:r>
          </w:p>
        </w:tc>
        <w:tc>
          <w:tcPr>
            <w:tcW w:w="716" w:type="pct"/>
            <w:tcBorders>
              <w:top w:val="nil"/>
              <w:bottom w:val="single" w:sz="4" w:space="0" w:color="auto"/>
            </w:tcBorders>
            <w:vAlign w:val="center"/>
          </w:tcPr>
          <w:p w:rsidR="00185D4E" w:rsidRPr="008333A8" w:rsidRDefault="00185D4E" w:rsidP="005B47EF">
            <w:pPr>
              <w:widowControl/>
              <w:adjustRightInd w:val="0"/>
              <w:jc w:val="center"/>
              <w:rPr>
                <w:rFonts w:ascii="Times New Roman" w:eastAsia="細明體" w:hAnsi="Times New Roman" w:cs="Times New Roman"/>
                <w:color w:val="000000"/>
                <w:kern w:val="0"/>
                <w:szCs w:val="24"/>
              </w:rPr>
            </w:pPr>
            <w:r w:rsidRPr="008333A8">
              <w:rPr>
                <w:rFonts w:ascii="Times New Roman" w:eastAsia="細明體" w:hAnsi="Times New Roman" w:cs="Times New Roman"/>
                <w:color w:val="000000"/>
                <w:kern w:val="0"/>
                <w:szCs w:val="24"/>
              </w:rPr>
              <w:t>1.467</w:t>
            </w:r>
          </w:p>
        </w:tc>
      </w:tr>
    </w:tbl>
    <w:p w:rsidR="00185D4E" w:rsidRDefault="00185D4E" w:rsidP="00185D4E">
      <w:pPr>
        <w:pStyle w:val="af6"/>
        <w:snapToGrid w:val="0"/>
        <w:spacing w:before="0" w:after="0"/>
        <w:jc w:val="left"/>
        <w:rPr>
          <w:rFonts w:ascii="Times New Roman" w:hAnsi="Times New Roman" w:cs="Times New Roman"/>
          <w:b w:val="0"/>
          <w:sz w:val="22"/>
          <w:szCs w:val="22"/>
        </w:rPr>
      </w:pPr>
      <w:r w:rsidRPr="008333A8">
        <w:rPr>
          <w:rFonts w:ascii="Times New Roman" w:hAnsi="Times New Roman" w:cs="Times New Roman"/>
          <w:b w:val="0"/>
          <w:i/>
          <w:sz w:val="22"/>
          <w:szCs w:val="22"/>
        </w:rPr>
        <w:t>Note:</w:t>
      </w:r>
      <w:r w:rsidRPr="008333A8">
        <w:rPr>
          <w:rFonts w:ascii="Times New Roman" w:hAnsi="Times New Roman" w:cs="Times New Roman"/>
          <w:b w:val="0"/>
          <w:sz w:val="22"/>
          <w:szCs w:val="22"/>
        </w:rPr>
        <w:t xml:space="preserve"> Standard deviations are in parentheses; </w:t>
      </w:r>
      <w:r w:rsidRPr="008333A8">
        <w:rPr>
          <w:rFonts w:ascii="Times New Roman" w:hAnsi="Times New Roman" w:cs="Times New Roman"/>
          <w:b w:val="0"/>
          <w:sz w:val="22"/>
          <w:szCs w:val="22"/>
          <w:vertAlign w:val="superscript"/>
        </w:rPr>
        <w:t xml:space="preserve">a </w:t>
      </w:r>
      <w:r w:rsidRPr="008333A8">
        <w:rPr>
          <w:rFonts w:ascii="Times New Roman" w:hAnsi="Times New Roman" w:cs="Times New Roman"/>
          <w:b w:val="0"/>
          <w:i/>
          <w:sz w:val="22"/>
          <w:szCs w:val="22"/>
        </w:rPr>
        <w:t>p</w:t>
      </w:r>
      <w:r w:rsidRPr="008333A8">
        <w:rPr>
          <w:rFonts w:ascii="Times New Roman" w:hAnsi="Times New Roman" w:cs="Times New Roman"/>
          <w:b w:val="0"/>
          <w:sz w:val="22"/>
          <w:szCs w:val="22"/>
        </w:rPr>
        <w:t xml:space="preserve">&lt;.001, </w:t>
      </w:r>
      <w:r w:rsidRPr="008333A8">
        <w:rPr>
          <w:rFonts w:ascii="Times New Roman" w:hAnsi="Times New Roman" w:cs="Times New Roman"/>
          <w:b w:val="0"/>
          <w:sz w:val="22"/>
          <w:szCs w:val="22"/>
          <w:vertAlign w:val="superscript"/>
        </w:rPr>
        <w:t>b</w:t>
      </w:r>
      <w:r w:rsidRPr="008333A8">
        <w:rPr>
          <w:rFonts w:ascii="Times New Roman" w:hAnsi="Times New Roman" w:cs="Times New Roman"/>
          <w:b w:val="0"/>
          <w:i/>
          <w:sz w:val="22"/>
          <w:szCs w:val="22"/>
          <w:vertAlign w:val="superscript"/>
        </w:rPr>
        <w:t xml:space="preserve"> </w:t>
      </w:r>
      <w:r w:rsidRPr="008333A8">
        <w:rPr>
          <w:rFonts w:ascii="Times New Roman" w:hAnsi="Times New Roman" w:cs="Times New Roman"/>
          <w:b w:val="0"/>
          <w:i/>
          <w:sz w:val="22"/>
          <w:szCs w:val="22"/>
        </w:rPr>
        <w:t>p</w:t>
      </w:r>
      <w:r w:rsidRPr="008333A8">
        <w:rPr>
          <w:rFonts w:ascii="Times New Roman" w:hAnsi="Times New Roman" w:cs="Times New Roman"/>
          <w:b w:val="0"/>
          <w:sz w:val="22"/>
          <w:szCs w:val="22"/>
        </w:rPr>
        <w:t xml:space="preserve">&lt;.01; </w:t>
      </w:r>
      <w:r w:rsidRPr="008333A8">
        <w:rPr>
          <w:rFonts w:ascii="Times New Roman" w:hAnsi="Times New Roman" w:cs="Times New Roman"/>
          <w:b w:val="0"/>
          <w:sz w:val="22"/>
          <w:szCs w:val="22"/>
          <w:vertAlign w:val="superscript"/>
        </w:rPr>
        <w:t xml:space="preserve">c </w:t>
      </w:r>
      <w:r w:rsidRPr="008333A8">
        <w:rPr>
          <w:rFonts w:ascii="Times New Roman" w:hAnsi="Times New Roman" w:cs="Times New Roman"/>
          <w:b w:val="0"/>
          <w:i/>
          <w:sz w:val="22"/>
          <w:szCs w:val="22"/>
        </w:rPr>
        <w:t>p</w:t>
      </w:r>
      <w:r w:rsidRPr="008333A8">
        <w:rPr>
          <w:rFonts w:ascii="Times New Roman" w:hAnsi="Times New Roman" w:cs="Times New Roman"/>
          <w:b w:val="0"/>
          <w:sz w:val="22"/>
          <w:szCs w:val="22"/>
        </w:rPr>
        <w:t>&lt;.05</w:t>
      </w:r>
    </w:p>
    <w:p w:rsidR="00185D4E" w:rsidRDefault="00185D4E" w:rsidP="00C646F9">
      <w:pPr>
        <w:snapToGrid w:val="0"/>
        <w:jc w:val="both"/>
        <w:rPr>
          <w:rFonts w:ascii="Times New Roman" w:hAnsi="Times New Roman" w:cs="Times New Roman"/>
          <w:bCs/>
          <w:kern w:val="0"/>
          <w:szCs w:val="24"/>
        </w:rPr>
      </w:pPr>
    </w:p>
    <w:p w:rsidR="00CD5709" w:rsidRPr="008333A8" w:rsidRDefault="00CD5709" w:rsidP="00C646F9">
      <w:pPr>
        <w:snapToGrid w:val="0"/>
        <w:jc w:val="both"/>
        <w:rPr>
          <w:rFonts w:ascii="Times New Roman" w:hAnsi="Times New Roman" w:cs="Times New Roman"/>
          <w:bCs/>
          <w:kern w:val="0"/>
          <w:szCs w:val="24"/>
        </w:rPr>
      </w:pPr>
      <w:r w:rsidRPr="00613B5B">
        <w:rPr>
          <w:rFonts w:ascii="Times New Roman" w:hAnsi="Times New Roman" w:cs="Times New Roman"/>
          <w:b/>
          <w:noProof/>
          <w:szCs w:val="24"/>
        </w:rPr>
        <w:drawing>
          <wp:inline distT="0" distB="0" distL="0" distR="0" wp14:anchorId="32F2E55F" wp14:editId="2B5633F2">
            <wp:extent cx="5486400" cy="4001770"/>
            <wp:effectExtent l="0" t="0" r="0" b="0"/>
            <wp:docPr id="24"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5709" w:rsidRDefault="00CD5709" w:rsidP="00CD5709">
      <w:pPr>
        <w:jc w:val="center"/>
        <w:rPr>
          <w:rStyle w:val="af9"/>
          <w:rFonts w:ascii="Times New Roman" w:hAnsi="Times New Roman" w:cs="Times New Roman"/>
          <w:b/>
        </w:rPr>
      </w:pPr>
      <w:r w:rsidRPr="00DD1A47" w:rsidDel="00FD51EC">
        <w:rPr>
          <w:rStyle w:val="af8"/>
          <w:rFonts w:ascii="Times New Roman" w:hAnsi="Times New Roman" w:cs="Times New Roman"/>
          <w:b w:val="0"/>
        </w:rPr>
        <w:t>F</w:t>
      </w:r>
      <w:r w:rsidRPr="00DD1A47">
        <w:rPr>
          <w:rStyle w:val="af8"/>
          <w:rFonts w:ascii="Times New Roman" w:hAnsi="Times New Roman" w:cs="Times New Roman"/>
          <w:b w:val="0"/>
        </w:rPr>
        <w:t>igure</w:t>
      </w:r>
      <w:r w:rsidRPr="00DD1A47" w:rsidDel="00FD51EC">
        <w:rPr>
          <w:rStyle w:val="af8"/>
          <w:rFonts w:ascii="Times New Roman" w:hAnsi="Times New Roman" w:cs="Times New Roman"/>
          <w:b w:val="0"/>
        </w:rPr>
        <w:t xml:space="preserve"> </w:t>
      </w:r>
      <w:r w:rsidRPr="00DD1A47">
        <w:rPr>
          <w:rStyle w:val="af8"/>
          <w:rFonts w:ascii="Times New Roman" w:hAnsi="Times New Roman" w:cs="Times New Roman" w:hint="eastAsia"/>
          <w:b w:val="0"/>
        </w:rPr>
        <w:t>2</w:t>
      </w:r>
      <w:r w:rsidRPr="00DD1A47">
        <w:rPr>
          <w:rStyle w:val="af8"/>
          <w:rFonts w:ascii="Times New Roman" w:hAnsi="Times New Roman" w:cs="Times New Roman"/>
          <w:b w:val="0"/>
        </w:rPr>
        <w:t xml:space="preserve">: </w:t>
      </w:r>
      <w:r>
        <w:rPr>
          <w:rStyle w:val="af8"/>
          <w:rFonts w:ascii="Times New Roman" w:hAnsi="Times New Roman" w:cs="Times New Roman" w:hint="eastAsia"/>
          <w:b w:val="0"/>
        </w:rPr>
        <w:t>Mean Comparison of Green and Non-</w:t>
      </w:r>
      <w:r w:rsidR="0093418A">
        <w:rPr>
          <w:rStyle w:val="af8"/>
          <w:rFonts w:ascii="Times New Roman" w:hAnsi="Times New Roman" w:cs="Times New Roman" w:hint="eastAsia"/>
          <w:b w:val="0"/>
        </w:rPr>
        <w:t>green</w:t>
      </w:r>
      <w:r>
        <w:rPr>
          <w:rStyle w:val="af8"/>
          <w:rFonts w:ascii="Times New Roman" w:hAnsi="Times New Roman" w:cs="Times New Roman" w:hint="eastAsia"/>
          <w:b w:val="0"/>
        </w:rPr>
        <w:t xml:space="preserve"> Appeal</w:t>
      </w:r>
    </w:p>
    <w:p w:rsidR="00F91917" w:rsidRPr="008333A8" w:rsidRDefault="008C4AF4" w:rsidP="005B4861">
      <w:pPr>
        <w:spacing w:before="240"/>
        <w:jc w:val="both"/>
        <w:rPr>
          <w:rStyle w:val="af9"/>
          <w:rFonts w:ascii="Times New Roman" w:hAnsi="Times New Roman" w:cs="Times New Roman"/>
          <w:b/>
        </w:rPr>
      </w:pPr>
      <w:r w:rsidRPr="008333A8">
        <w:rPr>
          <w:rStyle w:val="af9"/>
          <w:rFonts w:ascii="Times New Roman" w:hAnsi="Times New Roman" w:cs="Times New Roman"/>
          <w:b/>
        </w:rPr>
        <w:t>Comparisons of Price Levels</w:t>
      </w:r>
    </w:p>
    <w:p w:rsidR="00330486" w:rsidRPr="008333A8" w:rsidRDefault="00CE17F3" w:rsidP="00C646F9">
      <w:pPr>
        <w:snapToGrid w:val="0"/>
        <w:jc w:val="both"/>
        <w:rPr>
          <w:rFonts w:ascii="Times New Roman" w:hAnsi="Times New Roman" w:cs="Times New Roman"/>
          <w:szCs w:val="24"/>
        </w:rPr>
      </w:pPr>
      <w:r w:rsidRPr="008333A8">
        <w:rPr>
          <w:rFonts w:ascii="Times New Roman" w:hAnsi="Times New Roman" w:cs="Times New Roman"/>
          <w:szCs w:val="24"/>
        </w:rPr>
        <w:t xml:space="preserve">Table </w:t>
      </w:r>
      <w:r w:rsidR="00185D4E">
        <w:rPr>
          <w:rFonts w:ascii="Times New Roman" w:hAnsi="Times New Roman" w:cs="Times New Roman" w:hint="eastAsia"/>
          <w:szCs w:val="24"/>
        </w:rPr>
        <w:t>4</w:t>
      </w:r>
      <w:r w:rsidR="00185D4E" w:rsidRPr="00185D4E">
        <w:rPr>
          <w:rFonts w:ascii="Times New Roman" w:hAnsi="Times New Roman" w:cs="Times New Roman"/>
        </w:rPr>
        <w:t xml:space="preserve"> </w:t>
      </w:r>
      <w:r w:rsidR="00185D4E" w:rsidRPr="00613B5B">
        <w:rPr>
          <w:rFonts w:ascii="Times New Roman" w:hAnsi="Times New Roman" w:cs="Times New Roman"/>
        </w:rPr>
        <w:t xml:space="preserve">and Figure </w:t>
      </w:r>
      <w:r w:rsidR="00185D4E">
        <w:rPr>
          <w:rFonts w:ascii="Times New Roman" w:hAnsi="Times New Roman" w:cs="Times New Roman" w:hint="eastAsia"/>
        </w:rPr>
        <w:t>3</w:t>
      </w:r>
      <w:r w:rsidR="00185D4E" w:rsidRPr="00613B5B">
        <w:rPr>
          <w:rFonts w:ascii="Times New Roman" w:hAnsi="Times New Roman" w:cs="Times New Roman"/>
        </w:rPr>
        <w:t xml:space="preserve"> </w:t>
      </w:r>
      <w:r w:rsidRPr="008333A8">
        <w:rPr>
          <w:rFonts w:ascii="Times New Roman" w:hAnsi="Times New Roman" w:cs="Times New Roman"/>
          <w:szCs w:val="24"/>
        </w:rPr>
        <w:t>show</w:t>
      </w:r>
      <w:r w:rsidR="008C4AF4" w:rsidRPr="008333A8">
        <w:rPr>
          <w:rFonts w:ascii="Times New Roman" w:hAnsi="Times New Roman" w:cs="Times New Roman"/>
          <w:szCs w:val="24"/>
        </w:rPr>
        <w:t xml:space="preserve"> a summary of the </w:t>
      </w:r>
      <w:proofErr w:type="spellStart"/>
      <w:r w:rsidR="008C4AF4" w:rsidRPr="008333A8">
        <w:rPr>
          <w:rFonts w:ascii="Times New Roman" w:hAnsi="Times New Roman" w:cs="Times New Roman"/>
          <w:szCs w:val="24"/>
        </w:rPr>
        <w:t>univariate</w:t>
      </w:r>
      <w:proofErr w:type="spellEnd"/>
      <w:r w:rsidR="008C4AF4" w:rsidRPr="008333A8">
        <w:rPr>
          <w:rFonts w:ascii="Times New Roman" w:hAnsi="Times New Roman" w:cs="Times New Roman"/>
          <w:szCs w:val="24"/>
        </w:rPr>
        <w:t xml:space="preserve"> results of the three price levels. </w:t>
      </w:r>
      <w:r w:rsidR="001B3712" w:rsidRPr="008333A8">
        <w:rPr>
          <w:rFonts w:ascii="Times New Roman" w:hAnsi="Times New Roman" w:cs="Times New Roman"/>
          <w:szCs w:val="24"/>
        </w:rPr>
        <w:t xml:space="preserve">The </w:t>
      </w:r>
      <w:r w:rsidR="008C4AF4" w:rsidRPr="008333A8">
        <w:rPr>
          <w:rFonts w:ascii="Times New Roman" w:hAnsi="Times New Roman" w:cs="Times New Roman"/>
          <w:szCs w:val="24"/>
        </w:rPr>
        <w:t xml:space="preserve">consumers’ perceived quality of products advertised using a low pricing strategy </w:t>
      </w:r>
      <w:r w:rsidR="001B3712" w:rsidRPr="008333A8">
        <w:rPr>
          <w:rFonts w:ascii="Times New Roman" w:hAnsi="Times New Roman" w:cs="Times New Roman"/>
          <w:szCs w:val="24"/>
        </w:rPr>
        <w:t>is expected to</w:t>
      </w:r>
      <w:r w:rsidR="008C4AF4" w:rsidRPr="008333A8">
        <w:rPr>
          <w:rFonts w:ascii="Times New Roman" w:hAnsi="Times New Roman" w:cs="Times New Roman"/>
          <w:szCs w:val="24"/>
        </w:rPr>
        <w:t xml:space="preserve"> be lower than those based on a high pricing strategy. However, the results indicate that price lev</w:t>
      </w:r>
      <w:r w:rsidR="00366DCB" w:rsidRPr="008333A8">
        <w:rPr>
          <w:rFonts w:ascii="Times New Roman" w:hAnsi="Times New Roman" w:cs="Times New Roman"/>
          <w:szCs w:val="24"/>
        </w:rPr>
        <w:t xml:space="preserve">el </w:t>
      </w:r>
      <w:r w:rsidR="008C4AF4" w:rsidRPr="008333A8">
        <w:rPr>
          <w:rFonts w:ascii="Times New Roman" w:hAnsi="Times New Roman" w:cs="Times New Roman"/>
          <w:szCs w:val="24"/>
        </w:rPr>
        <w:t>exerts a non</w:t>
      </w:r>
      <w:r w:rsidR="00741F8F" w:rsidRPr="008333A8">
        <w:rPr>
          <w:rFonts w:ascii="Times New Roman" w:hAnsi="Times New Roman" w:cs="Times New Roman"/>
          <w:szCs w:val="24"/>
        </w:rPr>
        <w:t>-</w:t>
      </w:r>
      <w:r w:rsidR="008C4AF4" w:rsidRPr="008333A8">
        <w:rPr>
          <w:rFonts w:ascii="Times New Roman" w:hAnsi="Times New Roman" w:cs="Times New Roman"/>
          <w:szCs w:val="24"/>
        </w:rPr>
        <w:t>significant effect on perceived quality (</w:t>
      </w:r>
      <w:r w:rsidR="008C4AF4" w:rsidRPr="008333A8">
        <w:rPr>
          <w:rFonts w:ascii="Times New Roman" w:hAnsi="Times New Roman" w:cs="Times New Roman"/>
          <w:i/>
          <w:szCs w:val="24"/>
        </w:rPr>
        <w:t>F</w:t>
      </w:r>
      <w:r w:rsidR="008C4AF4" w:rsidRPr="008333A8">
        <w:rPr>
          <w:rFonts w:ascii="Times New Roman" w:hAnsi="Times New Roman" w:cs="Times New Roman"/>
          <w:szCs w:val="24"/>
        </w:rPr>
        <w:t xml:space="preserve"> = 1.072, </w:t>
      </w:r>
      <w:r w:rsidR="008C4AF4" w:rsidRPr="008333A8">
        <w:rPr>
          <w:rFonts w:ascii="Times New Roman" w:hAnsi="Times New Roman" w:cs="Times New Roman"/>
          <w:i/>
          <w:szCs w:val="24"/>
        </w:rPr>
        <w:t>p</w:t>
      </w:r>
      <w:r w:rsidR="008C4AF4" w:rsidRPr="008333A8">
        <w:rPr>
          <w:rFonts w:ascii="Times New Roman" w:hAnsi="Times New Roman" w:cs="Times New Roman"/>
          <w:szCs w:val="24"/>
        </w:rPr>
        <w:t xml:space="preserve"> &gt; .05); hence</w:t>
      </w:r>
      <w:r w:rsidR="00366DCB" w:rsidRPr="008333A8">
        <w:rPr>
          <w:rFonts w:ascii="Times New Roman" w:hAnsi="Times New Roman" w:cs="Times New Roman"/>
          <w:szCs w:val="24"/>
        </w:rPr>
        <w:t xml:space="preserve">, </w:t>
      </w:r>
      <w:r w:rsidR="001E01AF" w:rsidRPr="008333A8">
        <w:rPr>
          <w:rFonts w:ascii="Times New Roman" w:hAnsi="Times New Roman" w:cs="Times New Roman"/>
          <w:szCs w:val="24"/>
        </w:rPr>
        <w:t xml:space="preserve">hypothesis 6a </w:t>
      </w:r>
      <w:r w:rsidR="00366DCB" w:rsidRPr="008333A8">
        <w:rPr>
          <w:rFonts w:ascii="Times New Roman" w:hAnsi="Times New Roman" w:cs="Times New Roman"/>
          <w:szCs w:val="24"/>
        </w:rPr>
        <w:t xml:space="preserve">is </w:t>
      </w:r>
      <w:r w:rsidR="00C82FD3" w:rsidRPr="008333A8">
        <w:rPr>
          <w:rFonts w:ascii="Times New Roman" w:hAnsi="Times New Roman" w:cs="Times New Roman"/>
          <w:szCs w:val="24"/>
        </w:rPr>
        <w:t xml:space="preserve">not </w:t>
      </w:r>
      <w:r w:rsidR="008C4AF4" w:rsidRPr="008333A8">
        <w:rPr>
          <w:rFonts w:ascii="Times New Roman" w:hAnsi="Times New Roman" w:cs="Times New Roman"/>
          <w:szCs w:val="24"/>
        </w:rPr>
        <w:t>supported</w:t>
      </w:r>
      <w:r w:rsidR="00366DCB" w:rsidRPr="008333A8">
        <w:rPr>
          <w:rFonts w:ascii="Times New Roman" w:hAnsi="Times New Roman" w:cs="Times New Roman"/>
          <w:szCs w:val="24"/>
        </w:rPr>
        <w:t>.</w:t>
      </w:r>
      <w:r w:rsidR="008C4AF4" w:rsidRPr="008333A8">
        <w:rPr>
          <w:rFonts w:ascii="Times New Roman" w:hAnsi="Times New Roman" w:cs="Times New Roman"/>
          <w:szCs w:val="24"/>
        </w:rPr>
        <w:t xml:space="preserve"> The price level exerts a significant effect on consumers’ price fairness (</w:t>
      </w:r>
      <w:r w:rsidR="008C4AF4" w:rsidRPr="008333A8">
        <w:rPr>
          <w:rFonts w:ascii="Times New Roman" w:hAnsi="Times New Roman" w:cs="Times New Roman"/>
          <w:i/>
          <w:szCs w:val="24"/>
        </w:rPr>
        <w:t>F</w:t>
      </w:r>
      <w:r w:rsidR="008C4AF4" w:rsidRPr="008333A8">
        <w:rPr>
          <w:rFonts w:ascii="Times New Roman" w:hAnsi="Times New Roman" w:cs="Times New Roman"/>
          <w:szCs w:val="24"/>
        </w:rPr>
        <w:t xml:space="preserve"> = 16.257, </w:t>
      </w:r>
      <w:r w:rsidR="008C4AF4" w:rsidRPr="008333A8">
        <w:rPr>
          <w:rFonts w:ascii="Times New Roman" w:hAnsi="Times New Roman" w:cs="Times New Roman"/>
          <w:i/>
          <w:szCs w:val="24"/>
        </w:rPr>
        <w:t>p</w:t>
      </w:r>
      <w:r w:rsidR="008C4AF4" w:rsidRPr="008333A8">
        <w:rPr>
          <w:rFonts w:ascii="Times New Roman" w:hAnsi="Times New Roman" w:cs="Times New Roman"/>
          <w:szCs w:val="24"/>
        </w:rPr>
        <w:t xml:space="preserve"> &lt; .001), and the mean values show that the products featured in </w:t>
      </w:r>
      <w:r w:rsidR="008C4AF4" w:rsidRPr="008333A8">
        <w:rPr>
          <w:rFonts w:ascii="Times New Roman" w:hAnsi="Times New Roman" w:cs="Times New Roman"/>
          <w:szCs w:val="24"/>
        </w:rPr>
        <w:lastRenderedPageBreak/>
        <w:t>advertisements with a low pricing strategy (</w:t>
      </w:r>
      <w:r w:rsidR="008C4AF4" w:rsidRPr="008333A8">
        <w:rPr>
          <w:rFonts w:ascii="Times New Roman" w:hAnsi="Times New Roman" w:cs="Times New Roman"/>
          <w:i/>
          <w:szCs w:val="24"/>
        </w:rPr>
        <w:t>M</w:t>
      </w:r>
      <w:r w:rsidR="008C4AF4" w:rsidRPr="008333A8">
        <w:rPr>
          <w:rFonts w:ascii="Times New Roman" w:hAnsi="Times New Roman" w:cs="Times New Roman"/>
          <w:szCs w:val="24"/>
        </w:rPr>
        <w:t xml:space="preserve"> = 2.87) are perceived with higher price fairness than those with medium (</w:t>
      </w:r>
      <w:r w:rsidR="008C4AF4" w:rsidRPr="008333A8">
        <w:rPr>
          <w:rFonts w:ascii="Times New Roman" w:hAnsi="Times New Roman" w:cs="Times New Roman"/>
          <w:i/>
          <w:szCs w:val="24"/>
        </w:rPr>
        <w:t>M</w:t>
      </w:r>
      <w:r w:rsidR="008C4AF4" w:rsidRPr="008333A8">
        <w:rPr>
          <w:rFonts w:ascii="Times New Roman" w:hAnsi="Times New Roman" w:cs="Times New Roman"/>
          <w:szCs w:val="24"/>
        </w:rPr>
        <w:t xml:space="preserve"> = 2.36) or high prices (</w:t>
      </w:r>
      <w:r w:rsidR="008C4AF4" w:rsidRPr="008333A8">
        <w:rPr>
          <w:rFonts w:ascii="Times New Roman" w:hAnsi="Times New Roman" w:cs="Times New Roman"/>
          <w:i/>
          <w:szCs w:val="24"/>
        </w:rPr>
        <w:t xml:space="preserve">M </w:t>
      </w:r>
      <w:r w:rsidR="008C4AF4" w:rsidRPr="008333A8">
        <w:rPr>
          <w:rFonts w:ascii="Times New Roman" w:hAnsi="Times New Roman" w:cs="Times New Roman"/>
          <w:szCs w:val="24"/>
        </w:rPr>
        <w:t xml:space="preserve">= 2.31); thus, </w:t>
      </w:r>
      <w:r w:rsidR="001E01AF" w:rsidRPr="008333A8">
        <w:rPr>
          <w:rFonts w:ascii="Times New Roman" w:hAnsi="Times New Roman" w:cs="Times New Roman"/>
          <w:szCs w:val="24"/>
        </w:rPr>
        <w:t xml:space="preserve">hypothesis </w:t>
      </w:r>
      <w:r w:rsidR="00366DCB" w:rsidRPr="008333A8">
        <w:rPr>
          <w:rFonts w:ascii="Times New Roman" w:hAnsi="Times New Roman" w:cs="Times New Roman"/>
          <w:szCs w:val="24"/>
        </w:rPr>
        <w:t>6b is supported.</w:t>
      </w:r>
      <w:r w:rsidR="008C4AF4" w:rsidRPr="008333A8">
        <w:rPr>
          <w:rFonts w:ascii="Times New Roman" w:hAnsi="Times New Roman" w:cs="Times New Roman"/>
          <w:szCs w:val="24"/>
        </w:rPr>
        <w:t xml:space="preserve"> </w:t>
      </w:r>
      <w:r w:rsidR="00B063F9" w:rsidRPr="008333A8">
        <w:rPr>
          <w:rFonts w:ascii="Times New Roman" w:hAnsi="Times New Roman" w:cs="Times New Roman"/>
          <w:szCs w:val="24"/>
        </w:rPr>
        <w:t xml:space="preserve">The </w:t>
      </w:r>
      <w:r w:rsidR="00366DCB" w:rsidRPr="008333A8">
        <w:rPr>
          <w:rFonts w:ascii="Times New Roman" w:hAnsi="Times New Roman" w:cs="Times New Roman"/>
          <w:szCs w:val="24"/>
        </w:rPr>
        <w:t>consumers</w:t>
      </w:r>
      <w:r w:rsidR="008C4AF4" w:rsidRPr="008333A8">
        <w:rPr>
          <w:rFonts w:ascii="Times New Roman" w:hAnsi="Times New Roman" w:cs="Times New Roman"/>
          <w:szCs w:val="24"/>
        </w:rPr>
        <w:t xml:space="preserve">’ perceived performance risk of products advertised using a low pricing strategy </w:t>
      </w:r>
      <w:r w:rsidR="00B063F9" w:rsidRPr="008333A8">
        <w:rPr>
          <w:rFonts w:ascii="Times New Roman" w:hAnsi="Times New Roman" w:cs="Times New Roman"/>
          <w:szCs w:val="24"/>
        </w:rPr>
        <w:t>is expected to</w:t>
      </w:r>
      <w:r w:rsidR="008C4AF4" w:rsidRPr="008333A8">
        <w:rPr>
          <w:rFonts w:ascii="Times New Roman" w:hAnsi="Times New Roman" w:cs="Times New Roman"/>
          <w:szCs w:val="24"/>
        </w:rPr>
        <w:t xml:space="preserve"> be lower than those based on a high pricing strategy. However, the price level exerted a non</w:t>
      </w:r>
      <w:r w:rsidR="00DF3260" w:rsidRPr="008333A8">
        <w:rPr>
          <w:rFonts w:ascii="Times New Roman" w:hAnsi="Times New Roman" w:cs="Times New Roman"/>
          <w:szCs w:val="24"/>
        </w:rPr>
        <w:t>-</w:t>
      </w:r>
      <w:r w:rsidR="008C4AF4" w:rsidRPr="008333A8">
        <w:rPr>
          <w:rFonts w:ascii="Times New Roman" w:hAnsi="Times New Roman" w:cs="Times New Roman"/>
          <w:szCs w:val="24"/>
        </w:rPr>
        <w:t>significant effect on perceived performance risk (</w:t>
      </w:r>
      <w:r w:rsidR="008C4AF4" w:rsidRPr="008333A8">
        <w:rPr>
          <w:rFonts w:ascii="Times New Roman" w:hAnsi="Times New Roman" w:cs="Times New Roman"/>
          <w:i/>
          <w:szCs w:val="24"/>
        </w:rPr>
        <w:t>F</w:t>
      </w:r>
      <w:r w:rsidR="008C4AF4" w:rsidRPr="008333A8">
        <w:rPr>
          <w:rFonts w:ascii="Times New Roman" w:hAnsi="Times New Roman" w:cs="Times New Roman"/>
          <w:szCs w:val="24"/>
        </w:rPr>
        <w:t xml:space="preserve"> = 1.072, </w:t>
      </w:r>
      <w:r w:rsidR="008C4AF4" w:rsidRPr="008333A8">
        <w:rPr>
          <w:rFonts w:ascii="Times New Roman" w:hAnsi="Times New Roman" w:cs="Times New Roman"/>
          <w:i/>
          <w:szCs w:val="24"/>
        </w:rPr>
        <w:t>p</w:t>
      </w:r>
      <w:r w:rsidR="008C4AF4" w:rsidRPr="008333A8">
        <w:rPr>
          <w:rFonts w:ascii="Times New Roman" w:hAnsi="Times New Roman" w:cs="Times New Roman"/>
          <w:szCs w:val="24"/>
        </w:rPr>
        <w:t xml:space="preserve"> &gt; .05); therefore, </w:t>
      </w:r>
      <w:r w:rsidR="001E01AF" w:rsidRPr="008333A8">
        <w:rPr>
          <w:rFonts w:ascii="Times New Roman" w:hAnsi="Times New Roman" w:cs="Times New Roman"/>
          <w:szCs w:val="24"/>
        </w:rPr>
        <w:t xml:space="preserve">hypothesis </w:t>
      </w:r>
      <w:r w:rsidR="00366DCB" w:rsidRPr="008333A8">
        <w:rPr>
          <w:rFonts w:ascii="Times New Roman" w:hAnsi="Times New Roman" w:cs="Times New Roman"/>
          <w:szCs w:val="24"/>
        </w:rPr>
        <w:t xml:space="preserve">6c is </w:t>
      </w:r>
      <w:r w:rsidR="00FA4CE1" w:rsidRPr="008333A8">
        <w:rPr>
          <w:rFonts w:ascii="Times New Roman" w:hAnsi="Times New Roman" w:cs="Times New Roman"/>
          <w:szCs w:val="24"/>
        </w:rPr>
        <w:t xml:space="preserve">not </w:t>
      </w:r>
      <w:r w:rsidR="008C4AF4" w:rsidRPr="008333A8">
        <w:rPr>
          <w:rFonts w:ascii="Times New Roman" w:hAnsi="Times New Roman" w:cs="Times New Roman"/>
          <w:szCs w:val="24"/>
        </w:rPr>
        <w:t>supported. The price level exerts a significant effect on perceived financial risk (</w:t>
      </w:r>
      <w:r w:rsidR="008C4AF4" w:rsidRPr="008333A8">
        <w:rPr>
          <w:rFonts w:ascii="Times New Roman" w:hAnsi="Times New Roman" w:cs="Times New Roman"/>
          <w:i/>
          <w:szCs w:val="24"/>
        </w:rPr>
        <w:t>F</w:t>
      </w:r>
      <w:r w:rsidR="008C4AF4" w:rsidRPr="008333A8">
        <w:rPr>
          <w:rFonts w:ascii="Times New Roman" w:hAnsi="Times New Roman" w:cs="Times New Roman"/>
          <w:szCs w:val="24"/>
        </w:rPr>
        <w:t xml:space="preserve"> = 5.621, </w:t>
      </w:r>
      <w:r w:rsidR="008C4AF4" w:rsidRPr="008333A8">
        <w:rPr>
          <w:rFonts w:ascii="Times New Roman" w:hAnsi="Times New Roman" w:cs="Times New Roman"/>
          <w:i/>
          <w:szCs w:val="24"/>
        </w:rPr>
        <w:t>p</w:t>
      </w:r>
      <w:r w:rsidR="008C4AF4" w:rsidRPr="008333A8">
        <w:rPr>
          <w:rFonts w:ascii="Times New Roman" w:hAnsi="Times New Roman" w:cs="Times New Roman"/>
          <w:szCs w:val="24"/>
        </w:rPr>
        <w:t xml:space="preserve"> &lt; .01), and the mean values show that</w:t>
      </w:r>
      <w:r w:rsidR="00366DCB" w:rsidRPr="008333A8">
        <w:rPr>
          <w:rFonts w:ascii="Times New Roman" w:hAnsi="Times New Roman" w:cs="Times New Roman"/>
          <w:szCs w:val="24"/>
        </w:rPr>
        <w:t xml:space="preserve"> the product</w:t>
      </w:r>
      <w:r w:rsidR="008C4AF4" w:rsidRPr="008333A8">
        <w:rPr>
          <w:rFonts w:ascii="Times New Roman" w:hAnsi="Times New Roman" w:cs="Times New Roman"/>
          <w:szCs w:val="24"/>
        </w:rPr>
        <w:t>s featured in advertisements based on a low price (</w:t>
      </w:r>
      <w:r w:rsidR="008C4AF4" w:rsidRPr="008333A8">
        <w:rPr>
          <w:rFonts w:ascii="Times New Roman" w:hAnsi="Times New Roman" w:cs="Times New Roman"/>
          <w:i/>
          <w:szCs w:val="24"/>
        </w:rPr>
        <w:t>M</w:t>
      </w:r>
      <w:r w:rsidR="008C4AF4" w:rsidRPr="008333A8">
        <w:rPr>
          <w:rFonts w:ascii="Times New Roman" w:hAnsi="Times New Roman" w:cs="Times New Roman"/>
          <w:szCs w:val="24"/>
        </w:rPr>
        <w:t xml:space="preserve"> = 3.03) were perceived as a lower financial risk than those with a medium (</w:t>
      </w:r>
      <w:r w:rsidR="008C4AF4" w:rsidRPr="008333A8">
        <w:rPr>
          <w:rFonts w:ascii="Times New Roman" w:hAnsi="Times New Roman" w:cs="Times New Roman"/>
          <w:i/>
          <w:szCs w:val="24"/>
        </w:rPr>
        <w:t>M</w:t>
      </w:r>
      <w:r w:rsidR="008C4AF4" w:rsidRPr="008333A8">
        <w:rPr>
          <w:rFonts w:ascii="Times New Roman" w:hAnsi="Times New Roman" w:cs="Times New Roman"/>
          <w:szCs w:val="24"/>
        </w:rPr>
        <w:t xml:space="preserve"> = 3.35) or high price (</w:t>
      </w:r>
      <w:r w:rsidR="008C4AF4" w:rsidRPr="008333A8">
        <w:rPr>
          <w:rFonts w:ascii="Times New Roman" w:hAnsi="Times New Roman" w:cs="Times New Roman"/>
          <w:i/>
          <w:szCs w:val="24"/>
        </w:rPr>
        <w:t>M</w:t>
      </w:r>
      <w:r w:rsidR="008C4AF4" w:rsidRPr="008333A8">
        <w:rPr>
          <w:rFonts w:ascii="Times New Roman" w:hAnsi="Times New Roman" w:cs="Times New Roman"/>
          <w:szCs w:val="24"/>
        </w:rPr>
        <w:t xml:space="preserve"> = 3.38); thus, </w:t>
      </w:r>
      <w:r w:rsidR="001E01AF" w:rsidRPr="008333A8">
        <w:rPr>
          <w:rFonts w:ascii="Times New Roman" w:hAnsi="Times New Roman" w:cs="Times New Roman"/>
          <w:szCs w:val="24"/>
        </w:rPr>
        <w:t xml:space="preserve">hypothesis </w:t>
      </w:r>
      <w:r w:rsidR="00366DCB" w:rsidRPr="008333A8">
        <w:rPr>
          <w:rFonts w:ascii="Times New Roman" w:hAnsi="Times New Roman" w:cs="Times New Roman"/>
          <w:szCs w:val="24"/>
        </w:rPr>
        <w:t>6</w:t>
      </w:r>
      <w:r w:rsidR="008C4AF4" w:rsidRPr="008333A8">
        <w:rPr>
          <w:rFonts w:ascii="Times New Roman" w:hAnsi="Times New Roman" w:cs="Times New Roman"/>
          <w:szCs w:val="24"/>
        </w:rPr>
        <w:t xml:space="preserve">d is supported. Finally, </w:t>
      </w:r>
      <w:r w:rsidR="00B063F9" w:rsidRPr="008333A8">
        <w:rPr>
          <w:rFonts w:ascii="Times New Roman" w:hAnsi="Times New Roman" w:cs="Times New Roman"/>
          <w:szCs w:val="24"/>
        </w:rPr>
        <w:t>the</w:t>
      </w:r>
      <w:r w:rsidR="008C4AF4" w:rsidRPr="008333A8">
        <w:rPr>
          <w:rFonts w:ascii="Times New Roman" w:hAnsi="Times New Roman" w:cs="Times New Roman"/>
          <w:szCs w:val="24"/>
        </w:rPr>
        <w:t xml:space="preserve"> price level exerts a significant effect on purchased intentions (</w:t>
      </w:r>
      <w:r w:rsidR="008C4AF4" w:rsidRPr="008333A8">
        <w:rPr>
          <w:rFonts w:ascii="Times New Roman" w:hAnsi="Times New Roman" w:cs="Times New Roman"/>
          <w:i/>
          <w:szCs w:val="24"/>
        </w:rPr>
        <w:t>F</w:t>
      </w:r>
      <w:r w:rsidR="008C4AF4" w:rsidRPr="008333A8">
        <w:rPr>
          <w:rFonts w:ascii="Times New Roman" w:hAnsi="Times New Roman" w:cs="Times New Roman"/>
          <w:szCs w:val="24"/>
        </w:rPr>
        <w:t xml:space="preserve"> = 14.236, </w:t>
      </w:r>
      <w:r w:rsidR="008C4AF4" w:rsidRPr="008333A8">
        <w:rPr>
          <w:rFonts w:ascii="Times New Roman" w:hAnsi="Times New Roman" w:cs="Times New Roman"/>
          <w:i/>
          <w:szCs w:val="24"/>
        </w:rPr>
        <w:t>p</w:t>
      </w:r>
      <w:r w:rsidR="008C4AF4" w:rsidRPr="008333A8">
        <w:rPr>
          <w:rFonts w:ascii="Times New Roman" w:hAnsi="Times New Roman" w:cs="Times New Roman"/>
          <w:szCs w:val="24"/>
        </w:rPr>
        <w:t xml:space="preserve"> &lt; .001), and the mean values show that consumers’ purchase intentions toward products featured in advertisements with a low price (</w:t>
      </w:r>
      <w:r w:rsidR="008C4AF4" w:rsidRPr="008333A8">
        <w:rPr>
          <w:rFonts w:ascii="Times New Roman" w:hAnsi="Times New Roman" w:cs="Times New Roman"/>
          <w:i/>
          <w:szCs w:val="24"/>
        </w:rPr>
        <w:t>M</w:t>
      </w:r>
      <w:r w:rsidR="008C4AF4" w:rsidRPr="008333A8">
        <w:rPr>
          <w:rFonts w:ascii="Times New Roman" w:hAnsi="Times New Roman" w:cs="Times New Roman"/>
          <w:szCs w:val="24"/>
        </w:rPr>
        <w:t xml:space="preserve"> = 3.33) are higher pur</w:t>
      </w:r>
      <w:r w:rsidR="00366DCB" w:rsidRPr="008333A8">
        <w:rPr>
          <w:rFonts w:ascii="Times New Roman" w:hAnsi="Times New Roman" w:cs="Times New Roman"/>
          <w:szCs w:val="24"/>
        </w:rPr>
        <w:t xml:space="preserve">chase </w:t>
      </w:r>
      <w:r w:rsidR="008C4AF4" w:rsidRPr="008333A8">
        <w:rPr>
          <w:rFonts w:ascii="Times New Roman" w:hAnsi="Times New Roman" w:cs="Times New Roman"/>
          <w:szCs w:val="24"/>
        </w:rPr>
        <w:t>than those toward the advertised products with medium (</w:t>
      </w:r>
      <w:r w:rsidR="008C4AF4" w:rsidRPr="008333A8">
        <w:rPr>
          <w:rFonts w:ascii="Times New Roman" w:hAnsi="Times New Roman" w:cs="Times New Roman"/>
          <w:i/>
          <w:szCs w:val="24"/>
        </w:rPr>
        <w:t>M</w:t>
      </w:r>
      <w:r w:rsidR="008C4AF4" w:rsidRPr="008333A8">
        <w:rPr>
          <w:rFonts w:ascii="Times New Roman" w:hAnsi="Times New Roman" w:cs="Times New Roman"/>
          <w:szCs w:val="24"/>
        </w:rPr>
        <w:t xml:space="preserve"> = 2.90) or high prices (</w:t>
      </w:r>
      <w:r w:rsidR="008C4AF4" w:rsidRPr="008333A8">
        <w:rPr>
          <w:rFonts w:ascii="Times New Roman" w:hAnsi="Times New Roman" w:cs="Times New Roman"/>
          <w:i/>
          <w:szCs w:val="24"/>
        </w:rPr>
        <w:t>M</w:t>
      </w:r>
      <w:r w:rsidR="008C4AF4" w:rsidRPr="008333A8">
        <w:rPr>
          <w:rFonts w:ascii="Times New Roman" w:hAnsi="Times New Roman" w:cs="Times New Roman"/>
          <w:szCs w:val="24"/>
        </w:rPr>
        <w:t xml:space="preserve"> = 2.70); thus, </w:t>
      </w:r>
      <w:r w:rsidR="001E01AF" w:rsidRPr="008333A8">
        <w:rPr>
          <w:rFonts w:ascii="Times New Roman" w:hAnsi="Times New Roman" w:cs="Times New Roman"/>
          <w:szCs w:val="24"/>
        </w:rPr>
        <w:t xml:space="preserve">hypothesis </w:t>
      </w:r>
      <w:r w:rsidR="00366DCB" w:rsidRPr="008333A8">
        <w:rPr>
          <w:rFonts w:ascii="Times New Roman" w:hAnsi="Times New Roman" w:cs="Times New Roman"/>
          <w:szCs w:val="24"/>
        </w:rPr>
        <w:t>6</w:t>
      </w:r>
      <w:r w:rsidR="008C4AF4" w:rsidRPr="008333A8">
        <w:rPr>
          <w:rFonts w:ascii="Times New Roman" w:hAnsi="Times New Roman" w:cs="Times New Roman"/>
          <w:szCs w:val="24"/>
        </w:rPr>
        <w:t>e is supported.</w:t>
      </w:r>
    </w:p>
    <w:p w:rsidR="00185D4E" w:rsidRPr="008333A8" w:rsidRDefault="00185D4E" w:rsidP="00185D4E">
      <w:pPr>
        <w:spacing w:before="240"/>
        <w:jc w:val="center"/>
        <w:rPr>
          <w:rFonts w:ascii="Times New Roman" w:hAnsi="Times New Roman" w:cs="Times New Roman"/>
          <w:szCs w:val="24"/>
        </w:rPr>
      </w:pPr>
      <w:r w:rsidRPr="00DD1A47">
        <w:rPr>
          <w:rFonts w:ascii="Times New Roman" w:hAnsi="Times New Roman" w:cs="Times New Roman"/>
          <w:bCs/>
          <w:kern w:val="0"/>
          <w:szCs w:val="24"/>
        </w:rPr>
        <w:t xml:space="preserve">Table </w:t>
      </w:r>
      <w:r>
        <w:rPr>
          <w:rFonts w:ascii="Times New Roman" w:hAnsi="Times New Roman" w:cs="Times New Roman" w:hint="eastAsia"/>
          <w:bCs/>
          <w:kern w:val="0"/>
          <w:szCs w:val="24"/>
        </w:rPr>
        <w:t>4</w:t>
      </w:r>
      <w:r w:rsidRPr="00DD1A47">
        <w:rPr>
          <w:rFonts w:ascii="Times New Roman" w:hAnsi="Times New Roman" w:cs="Times New Roman"/>
          <w:bCs/>
          <w:kern w:val="0"/>
          <w:szCs w:val="24"/>
        </w:rPr>
        <w:t>:</w:t>
      </w:r>
      <w:r w:rsidRPr="00DD1A47">
        <w:rPr>
          <w:rFonts w:ascii="Times New Roman" w:hAnsi="Times New Roman" w:cs="Times New Roman"/>
          <w:szCs w:val="24"/>
        </w:rPr>
        <w:t xml:space="preserve"> </w:t>
      </w:r>
      <w:r w:rsidRPr="008333A8">
        <w:rPr>
          <w:rFonts w:ascii="Times New Roman" w:hAnsi="Times New Roman" w:cs="Times New Roman"/>
          <w:szCs w:val="24"/>
        </w:rPr>
        <w:t>ANOVA</w:t>
      </w:r>
      <w:r w:rsidRPr="008333A8">
        <w:rPr>
          <w:rFonts w:ascii="Times New Roman" w:hAnsi="Times New Roman" w:cs="Times New Roman"/>
          <w:bCs/>
          <w:kern w:val="0"/>
          <w:szCs w:val="24"/>
        </w:rPr>
        <w:t xml:space="preserve"> Results:</w:t>
      </w:r>
      <w:r w:rsidRPr="008333A8">
        <w:rPr>
          <w:rFonts w:ascii="Times New Roman" w:hAnsi="Times New Roman" w:cs="Times New Roman"/>
          <w:szCs w:val="24"/>
        </w:rPr>
        <w:t xml:space="preserve"> </w:t>
      </w:r>
      <w:r w:rsidRPr="008333A8">
        <w:rPr>
          <w:rFonts w:ascii="Times New Roman" w:hAnsi="Times New Roman" w:cs="Times New Roman"/>
          <w:bCs/>
          <w:kern w:val="0"/>
          <w:szCs w:val="24"/>
        </w:rPr>
        <w:t xml:space="preserve">Means for </w:t>
      </w:r>
      <w:r w:rsidRPr="008333A8">
        <w:rPr>
          <w:rFonts w:ascii="Times New Roman" w:hAnsi="Times New Roman" w:cs="Times New Roman"/>
          <w:szCs w:val="24"/>
        </w:rPr>
        <w:t>Price Levels</w:t>
      </w:r>
    </w:p>
    <w:tbl>
      <w:tblPr>
        <w:tblpPr w:leftFromText="180" w:rightFromText="180" w:vertAnchor="text" w:horzAnchor="margin" w:tblpY="1"/>
        <w:tblOverlap w:val="never"/>
        <w:tblW w:w="5000" w:type="pct"/>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Pr>
      <w:tblGrid>
        <w:gridCol w:w="2012"/>
        <w:gridCol w:w="566"/>
        <w:gridCol w:w="1300"/>
        <w:gridCol w:w="1301"/>
        <w:gridCol w:w="1301"/>
        <w:gridCol w:w="1301"/>
        <w:gridCol w:w="1301"/>
      </w:tblGrid>
      <w:tr w:rsidR="00185D4E" w:rsidRPr="008333A8" w:rsidTr="005B47EF">
        <w:trPr>
          <w:trHeight w:val="343"/>
        </w:trPr>
        <w:tc>
          <w:tcPr>
            <w:tcW w:w="1108" w:type="pct"/>
            <w:tcBorders>
              <w:bottom w:val="single" w:sz="4" w:space="0" w:color="auto"/>
            </w:tcBorders>
            <w:shd w:val="clear" w:color="auto" w:fill="auto"/>
            <w:vAlign w:val="bottom"/>
            <w:hideMark/>
          </w:tcPr>
          <w:p w:rsidR="00185D4E" w:rsidRPr="00185D4E" w:rsidRDefault="00185D4E" w:rsidP="005B47EF">
            <w:pPr>
              <w:widowControl/>
              <w:adjustRightInd w:val="0"/>
              <w:rPr>
                <w:rFonts w:ascii="Times New Roman" w:eastAsia="細明體" w:hAnsi="Times New Roman" w:cs="Times New Roman"/>
                <w:b/>
                <w:color w:val="000000"/>
                <w:kern w:val="0"/>
                <w:szCs w:val="24"/>
              </w:rPr>
            </w:pPr>
            <w:r w:rsidRPr="00185D4E">
              <w:rPr>
                <w:rFonts w:ascii="Times New Roman" w:hAnsi="Times New Roman" w:cs="Times New Roman"/>
                <w:bCs/>
                <w:kern w:val="0"/>
                <w:szCs w:val="24"/>
              </w:rPr>
              <w:t>Price Levels</w:t>
            </w:r>
          </w:p>
        </w:tc>
        <w:tc>
          <w:tcPr>
            <w:tcW w:w="312" w:type="pct"/>
            <w:tcBorders>
              <w:bottom w:val="single" w:sz="4" w:space="0" w:color="auto"/>
            </w:tcBorders>
            <w:shd w:val="clear" w:color="auto" w:fill="auto"/>
            <w:vAlign w:val="bottom"/>
          </w:tcPr>
          <w:p w:rsidR="00185D4E" w:rsidRPr="00DD1A47" w:rsidRDefault="00185D4E" w:rsidP="005B47EF">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N</w:t>
            </w:r>
          </w:p>
        </w:tc>
        <w:tc>
          <w:tcPr>
            <w:tcW w:w="716" w:type="pct"/>
            <w:tcBorders>
              <w:bottom w:val="single" w:sz="4" w:space="0" w:color="auto"/>
            </w:tcBorders>
            <w:shd w:val="clear" w:color="auto" w:fill="auto"/>
            <w:vAlign w:val="center"/>
            <w:hideMark/>
          </w:tcPr>
          <w:p w:rsidR="00185D4E" w:rsidRPr="00DD1A47" w:rsidRDefault="00185D4E" w:rsidP="005B47EF">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Purchase Intention</w:t>
            </w:r>
          </w:p>
        </w:tc>
        <w:tc>
          <w:tcPr>
            <w:tcW w:w="716" w:type="pct"/>
            <w:tcBorders>
              <w:bottom w:val="single" w:sz="4" w:space="0" w:color="auto"/>
            </w:tcBorders>
            <w:vAlign w:val="center"/>
          </w:tcPr>
          <w:p w:rsidR="00185D4E" w:rsidRPr="00DD1A47" w:rsidRDefault="00185D4E" w:rsidP="005B47EF">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Perceived Quality</w:t>
            </w:r>
          </w:p>
        </w:tc>
        <w:tc>
          <w:tcPr>
            <w:tcW w:w="716" w:type="pct"/>
            <w:tcBorders>
              <w:bottom w:val="single" w:sz="4" w:space="0" w:color="auto"/>
            </w:tcBorders>
            <w:vAlign w:val="center"/>
          </w:tcPr>
          <w:p w:rsidR="00185D4E" w:rsidRPr="00DD1A47" w:rsidRDefault="00185D4E" w:rsidP="005B47EF">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Price Fairness</w:t>
            </w:r>
          </w:p>
        </w:tc>
        <w:tc>
          <w:tcPr>
            <w:tcW w:w="716" w:type="pct"/>
            <w:tcBorders>
              <w:bottom w:val="single" w:sz="4" w:space="0" w:color="auto"/>
            </w:tcBorders>
            <w:vAlign w:val="center"/>
          </w:tcPr>
          <w:p w:rsidR="00185D4E" w:rsidRPr="00DD1A47" w:rsidRDefault="00185D4E" w:rsidP="005B47EF">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Performance Risk</w:t>
            </w:r>
          </w:p>
        </w:tc>
        <w:tc>
          <w:tcPr>
            <w:tcW w:w="716" w:type="pct"/>
            <w:tcBorders>
              <w:bottom w:val="single" w:sz="4" w:space="0" w:color="auto"/>
            </w:tcBorders>
          </w:tcPr>
          <w:p w:rsidR="00185D4E" w:rsidRPr="00DD1A47" w:rsidRDefault="00185D4E" w:rsidP="005B47EF">
            <w:pPr>
              <w:widowControl/>
              <w:adjustRightInd w:val="0"/>
              <w:jc w:val="center"/>
              <w:rPr>
                <w:rFonts w:ascii="Times New Roman" w:eastAsia="細明體" w:hAnsi="Times New Roman" w:cs="Times New Roman"/>
                <w:color w:val="000000"/>
                <w:kern w:val="0"/>
                <w:szCs w:val="24"/>
              </w:rPr>
            </w:pPr>
            <w:r w:rsidRPr="00DD1A47">
              <w:rPr>
                <w:rFonts w:ascii="Times New Roman" w:eastAsia="細明體" w:hAnsi="Times New Roman" w:cs="Times New Roman"/>
                <w:color w:val="000000"/>
                <w:kern w:val="0"/>
                <w:szCs w:val="24"/>
              </w:rPr>
              <w:t>Financial Risk</w:t>
            </w:r>
          </w:p>
        </w:tc>
      </w:tr>
      <w:tr w:rsidR="00185D4E" w:rsidRPr="008333A8" w:rsidTr="005B47EF">
        <w:trPr>
          <w:trHeight w:val="342"/>
        </w:trPr>
        <w:tc>
          <w:tcPr>
            <w:tcW w:w="1108" w:type="pct"/>
            <w:tcBorders>
              <w:top w:val="nil"/>
              <w:bottom w:val="nil"/>
            </w:tcBorders>
            <w:shd w:val="clear" w:color="auto" w:fill="auto"/>
            <w:vAlign w:val="center"/>
            <w:hideMark/>
          </w:tcPr>
          <w:p w:rsidR="00185D4E" w:rsidRPr="008333A8" w:rsidRDefault="00185D4E" w:rsidP="00185D4E">
            <w:pPr>
              <w:adjustRightInd w:val="0"/>
              <w:rPr>
                <w:rFonts w:ascii="Times New Roman" w:hAnsi="Times New Roman" w:cs="Times New Roman"/>
                <w:szCs w:val="24"/>
              </w:rPr>
            </w:pPr>
            <w:r w:rsidRPr="008333A8">
              <w:rPr>
                <w:rFonts w:ascii="Times New Roman" w:hAnsi="Times New Roman" w:cs="Times New Roman"/>
                <w:szCs w:val="24"/>
              </w:rPr>
              <w:t>Low Price</w:t>
            </w:r>
          </w:p>
        </w:tc>
        <w:tc>
          <w:tcPr>
            <w:tcW w:w="312" w:type="pct"/>
            <w:tcBorders>
              <w:top w:val="nil"/>
              <w:bottom w:val="nil"/>
            </w:tcBorders>
            <w:shd w:val="clear" w:color="auto" w:fill="auto"/>
            <w:noWrap/>
            <w:vAlign w:val="center"/>
            <w:hideMark/>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107</w:t>
            </w:r>
          </w:p>
        </w:tc>
        <w:tc>
          <w:tcPr>
            <w:tcW w:w="716" w:type="pct"/>
            <w:tcBorders>
              <w:top w:val="nil"/>
              <w:bottom w:val="nil"/>
            </w:tcBorders>
            <w:shd w:val="clear" w:color="auto" w:fill="auto"/>
            <w:noWrap/>
            <w:vAlign w:val="center"/>
            <w:hideMark/>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3.33 (.76)</w:t>
            </w:r>
          </w:p>
        </w:tc>
        <w:tc>
          <w:tcPr>
            <w:tcW w:w="716" w:type="pct"/>
            <w:tcBorders>
              <w:top w:val="nil"/>
              <w:bottom w:val="nil"/>
            </w:tcBorders>
            <w:vAlign w:val="center"/>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3.22 (.66)</w:t>
            </w:r>
          </w:p>
        </w:tc>
        <w:tc>
          <w:tcPr>
            <w:tcW w:w="716" w:type="pct"/>
            <w:tcBorders>
              <w:top w:val="nil"/>
              <w:bottom w:val="nil"/>
            </w:tcBorders>
            <w:vAlign w:val="center"/>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2.87 (.83)</w:t>
            </w:r>
          </w:p>
        </w:tc>
        <w:tc>
          <w:tcPr>
            <w:tcW w:w="716" w:type="pct"/>
            <w:tcBorders>
              <w:top w:val="nil"/>
              <w:bottom w:val="nil"/>
            </w:tcBorders>
            <w:vAlign w:val="center"/>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3.90 (.07)</w:t>
            </w:r>
          </w:p>
        </w:tc>
        <w:tc>
          <w:tcPr>
            <w:tcW w:w="716" w:type="pct"/>
            <w:tcBorders>
              <w:top w:val="nil"/>
              <w:bottom w:val="nil"/>
            </w:tcBorders>
            <w:vAlign w:val="center"/>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3.03 (.82)</w:t>
            </w:r>
          </w:p>
        </w:tc>
      </w:tr>
      <w:tr w:rsidR="00185D4E" w:rsidRPr="008333A8" w:rsidTr="005B47EF">
        <w:trPr>
          <w:trHeight w:val="342"/>
        </w:trPr>
        <w:tc>
          <w:tcPr>
            <w:tcW w:w="1108" w:type="pct"/>
            <w:tcBorders>
              <w:top w:val="nil"/>
              <w:bottom w:val="nil"/>
            </w:tcBorders>
            <w:shd w:val="clear" w:color="auto" w:fill="auto"/>
            <w:vAlign w:val="center"/>
            <w:hideMark/>
          </w:tcPr>
          <w:p w:rsidR="00185D4E" w:rsidRPr="008333A8" w:rsidRDefault="00185D4E" w:rsidP="00185D4E">
            <w:pPr>
              <w:adjustRightInd w:val="0"/>
              <w:rPr>
                <w:rFonts w:ascii="Times New Roman" w:hAnsi="Times New Roman" w:cs="Times New Roman"/>
                <w:szCs w:val="24"/>
              </w:rPr>
            </w:pPr>
            <w:r w:rsidRPr="008333A8">
              <w:rPr>
                <w:rFonts w:ascii="Times New Roman" w:hAnsi="Times New Roman" w:cs="Times New Roman"/>
                <w:bCs/>
                <w:kern w:val="0"/>
                <w:szCs w:val="24"/>
              </w:rPr>
              <w:t>Medium</w:t>
            </w:r>
            <w:r w:rsidRPr="008333A8">
              <w:rPr>
                <w:rFonts w:ascii="Times New Roman" w:hAnsi="Times New Roman" w:cs="Times New Roman"/>
                <w:szCs w:val="24"/>
              </w:rPr>
              <w:t xml:space="preserve"> Price</w:t>
            </w:r>
          </w:p>
        </w:tc>
        <w:tc>
          <w:tcPr>
            <w:tcW w:w="312" w:type="pct"/>
            <w:tcBorders>
              <w:top w:val="nil"/>
              <w:bottom w:val="nil"/>
            </w:tcBorders>
            <w:shd w:val="clear" w:color="auto" w:fill="auto"/>
            <w:noWrap/>
            <w:vAlign w:val="center"/>
            <w:hideMark/>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94</w:t>
            </w:r>
          </w:p>
        </w:tc>
        <w:tc>
          <w:tcPr>
            <w:tcW w:w="716" w:type="pct"/>
            <w:tcBorders>
              <w:top w:val="nil"/>
              <w:bottom w:val="nil"/>
            </w:tcBorders>
            <w:shd w:val="clear" w:color="auto" w:fill="auto"/>
            <w:noWrap/>
            <w:vAlign w:val="center"/>
            <w:hideMark/>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2.90 (.87)</w:t>
            </w:r>
          </w:p>
        </w:tc>
        <w:tc>
          <w:tcPr>
            <w:tcW w:w="716" w:type="pct"/>
            <w:tcBorders>
              <w:top w:val="nil"/>
              <w:bottom w:val="nil"/>
            </w:tcBorders>
            <w:vAlign w:val="center"/>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3.08 (.64)</w:t>
            </w:r>
          </w:p>
        </w:tc>
        <w:tc>
          <w:tcPr>
            <w:tcW w:w="716" w:type="pct"/>
            <w:tcBorders>
              <w:top w:val="nil"/>
              <w:bottom w:val="nil"/>
            </w:tcBorders>
            <w:vAlign w:val="center"/>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2.36 (.81)</w:t>
            </w:r>
          </w:p>
        </w:tc>
        <w:tc>
          <w:tcPr>
            <w:tcW w:w="716" w:type="pct"/>
            <w:tcBorders>
              <w:top w:val="nil"/>
              <w:bottom w:val="nil"/>
            </w:tcBorders>
            <w:vAlign w:val="center"/>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3.95 (.08)</w:t>
            </w:r>
          </w:p>
        </w:tc>
        <w:tc>
          <w:tcPr>
            <w:tcW w:w="716" w:type="pct"/>
            <w:tcBorders>
              <w:top w:val="nil"/>
              <w:bottom w:val="nil"/>
            </w:tcBorders>
            <w:vAlign w:val="center"/>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3.35 (.87)</w:t>
            </w:r>
          </w:p>
        </w:tc>
      </w:tr>
      <w:tr w:rsidR="00185D4E" w:rsidRPr="008333A8" w:rsidTr="005B47EF">
        <w:trPr>
          <w:trHeight w:val="342"/>
        </w:trPr>
        <w:tc>
          <w:tcPr>
            <w:tcW w:w="1108" w:type="pct"/>
            <w:tcBorders>
              <w:top w:val="nil"/>
              <w:bottom w:val="nil"/>
            </w:tcBorders>
            <w:shd w:val="clear" w:color="auto" w:fill="auto"/>
            <w:vAlign w:val="center"/>
            <w:hideMark/>
          </w:tcPr>
          <w:p w:rsidR="00185D4E" w:rsidRPr="008333A8" w:rsidRDefault="00185D4E" w:rsidP="00185D4E">
            <w:pPr>
              <w:adjustRightInd w:val="0"/>
              <w:rPr>
                <w:rFonts w:ascii="Times New Roman" w:hAnsi="Times New Roman" w:cs="Times New Roman"/>
                <w:szCs w:val="24"/>
              </w:rPr>
            </w:pPr>
            <w:r w:rsidRPr="008333A8">
              <w:rPr>
                <w:rFonts w:ascii="Times New Roman" w:hAnsi="Times New Roman" w:cs="Times New Roman"/>
                <w:szCs w:val="24"/>
              </w:rPr>
              <w:t>High Price</w:t>
            </w:r>
          </w:p>
        </w:tc>
        <w:tc>
          <w:tcPr>
            <w:tcW w:w="312" w:type="pct"/>
            <w:tcBorders>
              <w:top w:val="nil"/>
              <w:bottom w:val="nil"/>
            </w:tcBorders>
            <w:shd w:val="clear" w:color="auto" w:fill="auto"/>
            <w:noWrap/>
            <w:vAlign w:val="center"/>
            <w:hideMark/>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85</w:t>
            </w:r>
          </w:p>
        </w:tc>
        <w:tc>
          <w:tcPr>
            <w:tcW w:w="716" w:type="pct"/>
            <w:tcBorders>
              <w:top w:val="nil"/>
              <w:bottom w:val="nil"/>
            </w:tcBorders>
            <w:shd w:val="clear" w:color="auto" w:fill="auto"/>
            <w:noWrap/>
            <w:vAlign w:val="center"/>
            <w:hideMark/>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2.70 (.84)</w:t>
            </w:r>
          </w:p>
        </w:tc>
        <w:tc>
          <w:tcPr>
            <w:tcW w:w="716" w:type="pct"/>
            <w:tcBorders>
              <w:top w:val="nil"/>
              <w:bottom w:val="nil"/>
            </w:tcBorders>
            <w:vAlign w:val="center"/>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3.13 (.63)</w:t>
            </w:r>
          </w:p>
        </w:tc>
        <w:tc>
          <w:tcPr>
            <w:tcW w:w="716" w:type="pct"/>
            <w:tcBorders>
              <w:top w:val="nil"/>
              <w:bottom w:val="nil"/>
            </w:tcBorders>
            <w:vAlign w:val="center"/>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2.31 (.60)</w:t>
            </w:r>
          </w:p>
        </w:tc>
        <w:tc>
          <w:tcPr>
            <w:tcW w:w="716" w:type="pct"/>
            <w:tcBorders>
              <w:top w:val="nil"/>
              <w:bottom w:val="nil"/>
            </w:tcBorders>
            <w:vAlign w:val="center"/>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3.79 (.08)</w:t>
            </w:r>
          </w:p>
        </w:tc>
        <w:tc>
          <w:tcPr>
            <w:tcW w:w="716" w:type="pct"/>
            <w:tcBorders>
              <w:top w:val="nil"/>
              <w:bottom w:val="nil"/>
            </w:tcBorders>
            <w:vAlign w:val="center"/>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3.38 (.72)</w:t>
            </w:r>
          </w:p>
        </w:tc>
      </w:tr>
      <w:tr w:rsidR="00185D4E" w:rsidRPr="008333A8" w:rsidTr="005B47EF">
        <w:trPr>
          <w:trHeight w:val="342"/>
        </w:trPr>
        <w:tc>
          <w:tcPr>
            <w:tcW w:w="1108" w:type="pct"/>
            <w:tcBorders>
              <w:top w:val="nil"/>
              <w:bottom w:val="nil"/>
            </w:tcBorders>
            <w:shd w:val="clear" w:color="auto" w:fill="auto"/>
            <w:vAlign w:val="center"/>
            <w:hideMark/>
          </w:tcPr>
          <w:p w:rsidR="00185D4E" w:rsidRPr="008333A8" w:rsidRDefault="00185D4E" w:rsidP="00185D4E">
            <w:pPr>
              <w:adjustRightInd w:val="0"/>
              <w:rPr>
                <w:rFonts w:ascii="Times New Roman" w:hAnsi="Times New Roman" w:cs="Times New Roman"/>
                <w:szCs w:val="24"/>
              </w:rPr>
            </w:pPr>
            <w:r w:rsidRPr="008333A8">
              <w:rPr>
                <w:rFonts w:ascii="Times New Roman" w:hAnsi="Times New Roman" w:cs="Times New Roman"/>
                <w:szCs w:val="24"/>
              </w:rPr>
              <w:t>Total</w:t>
            </w:r>
          </w:p>
        </w:tc>
        <w:tc>
          <w:tcPr>
            <w:tcW w:w="312" w:type="pct"/>
            <w:tcBorders>
              <w:top w:val="nil"/>
              <w:bottom w:val="nil"/>
            </w:tcBorders>
            <w:shd w:val="clear" w:color="auto" w:fill="auto"/>
            <w:noWrap/>
            <w:vAlign w:val="center"/>
            <w:hideMark/>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286</w:t>
            </w:r>
          </w:p>
        </w:tc>
        <w:tc>
          <w:tcPr>
            <w:tcW w:w="716" w:type="pct"/>
            <w:tcBorders>
              <w:top w:val="nil"/>
              <w:bottom w:val="nil"/>
            </w:tcBorders>
            <w:shd w:val="clear" w:color="auto" w:fill="auto"/>
            <w:noWrap/>
            <w:vAlign w:val="center"/>
            <w:hideMark/>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3.00 (.86)</w:t>
            </w:r>
          </w:p>
        </w:tc>
        <w:tc>
          <w:tcPr>
            <w:tcW w:w="716" w:type="pct"/>
            <w:tcBorders>
              <w:top w:val="nil"/>
              <w:bottom w:val="nil"/>
            </w:tcBorders>
            <w:vAlign w:val="center"/>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3.15 (.64)</w:t>
            </w:r>
          </w:p>
        </w:tc>
        <w:tc>
          <w:tcPr>
            <w:tcW w:w="716" w:type="pct"/>
            <w:tcBorders>
              <w:top w:val="nil"/>
              <w:bottom w:val="nil"/>
            </w:tcBorders>
            <w:vAlign w:val="center"/>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2.53 (.80)</w:t>
            </w:r>
          </w:p>
        </w:tc>
        <w:tc>
          <w:tcPr>
            <w:tcW w:w="716" w:type="pct"/>
            <w:tcBorders>
              <w:top w:val="nil"/>
              <w:bottom w:val="nil"/>
            </w:tcBorders>
            <w:vAlign w:val="center"/>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3.88 (.75)</w:t>
            </w:r>
          </w:p>
        </w:tc>
        <w:tc>
          <w:tcPr>
            <w:tcW w:w="716" w:type="pct"/>
            <w:tcBorders>
              <w:top w:val="nil"/>
              <w:bottom w:val="nil"/>
            </w:tcBorders>
            <w:vAlign w:val="center"/>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3.24 (.82)</w:t>
            </w:r>
          </w:p>
        </w:tc>
      </w:tr>
      <w:tr w:rsidR="00185D4E" w:rsidRPr="008333A8" w:rsidTr="005B47EF">
        <w:trPr>
          <w:trHeight w:val="342"/>
        </w:trPr>
        <w:tc>
          <w:tcPr>
            <w:tcW w:w="1108" w:type="pct"/>
            <w:tcBorders>
              <w:top w:val="nil"/>
              <w:bottom w:val="single" w:sz="4" w:space="0" w:color="auto"/>
            </w:tcBorders>
            <w:shd w:val="clear" w:color="auto" w:fill="auto"/>
            <w:vAlign w:val="center"/>
            <w:hideMark/>
          </w:tcPr>
          <w:p w:rsidR="00185D4E" w:rsidRPr="008333A8" w:rsidRDefault="00185D4E" w:rsidP="00185D4E">
            <w:pPr>
              <w:adjustRightInd w:val="0"/>
              <w:rPr>
                <w:rFonts w:ascii="Times New Roman" w:hAnsi="Times New Roman" w:cs="Times New Roman"/>
                <w:szCs w:val="24"/>
              </w:rPr>
            </w:pPr>
            <w:r w:rsidRPr="008333A8">
              <w:rPr>
                <w:rFonts w:ascii="Times New Roman" w:hAnsi="Times New Roman" w:cs="Times New Roman"/>
                <w:i/>
                <w:szCs w:val="24"/>
              </w:rPr>
              <w:t>F</w:t>
            </w:r>
            <w:r w:rsidRPr="008333A8">
              <w:rPr>
                <w:rFonts w:ascii="Times New Roman" w:hAnsi="Times New Roman" w:cs="Times New Roman"/>
                <w:szCs w:val="24"/>
              </w:rPr>
              <w:t>-value</w:t>
            </w:r>
          </w:p>
        </w:tc>
        <w:tc>
          <w:tcPr>
            <w:tcW w:w="312" w:type="pct"/>
            <w:tcBorders>
              <w:top w:val="nil"/>
              <w:bottom w:val="single" w:sz="4" w:space="0" w:color="auto"/>
            </w:tcBorders>
            <w:shd w:val="clear" w:color="auto" w:fill="auto"/>
            <w:noWrap/>
            <w:vAlign w:val="center"/>
            <w:hideMark/>
          </w:tcPr>
          <w:p w:rsidR="00185D4E" w:rsidRPr="008333A8" w:rsidRDefault="00185D4E" w:rsidP="005B47EF">
            <w:pPr>
              <w:adjustRightInd w:val="0"/>
              <w:jc w:val="center"/>
              <w:rPr>
                <w:rFonts w:ascii="Times New Roman" w:hAnsi="Times New Roman" w:cs="Times New Roman"/>
                <w:szCs w:val="24"/>
              </w:rPr>
            </w:pPr>
          </w:p>
        </w:tc>
        <w:tc>
          <w:tcPr>
            <w:tcW w:w="716" w:type="pct"/>
            <w:tcBorders>
              <w:top w:val="nil"/>
              <w:bottom w:val="single" w:sz="4" w:space="0" w:color="auto"/>
            </w:tcBorders>
            <w:shd w:val="clear" w:color="auto" w:fill="auto"/>
            <w:noWrap/>
            <w:vAlign w:val="center"/>
            <w:hideMark/>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14.236</w:t>
            </w:r>
            <w:r w:rsidRPr="008333A8">
              <w:rPr>
                <w:rFonts w:ascii="Times New Roman" w:hAnsi="Times New Roman" w:cs="Times New Roman"/>
                <w:b/>
                <w:szCs w:val="24"/>
                <w:vertAlign w:val="superscript"/>
              </w:rPr>
              <w:t>a</w:t>
            </w:r>
          </w:p>
        </w:tc>
        <w:tc>
          <w:tcPr>
            <w:tcW w:w="716" w:type="pct"/>
            <w:tcBorders>
              <w:top w:val="nil"/>
              <w:bottom w:val="single" w:sz="4" w:space="0" w:color="auto"/>
            </w:tcBorders>
            <w:vAlign w:val="center"/>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1.072</w:t>
            </w:r>
          </w:p>
        </w:tc>
        <w:tc>
          <w:tcPr>
            <w:tcW w:w="716" w:type="pct"/>
            <w:tcBorders>
              <w:top w:val="nil"/>
              <w:bottom w:val="single" w:sz="4" w:space="0" w:color="auto"/>
            </w:tcBorders>
            <w:vAlign w:val="center"/>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16.257</w:t>
            </w:r>
            <w:r w:rsidRPr="008333A8">
              <w:rPr>
                <w:rFonts w:ascii="Times New Roman" w:hAnsi="Times New Roman" w:cs="Times New Roman"/>
                <w:b/>
                <w:szCs w:val="24"/>
                <w:vertAlign w:val="superscript"/>
              </w:rPr>
              <w:t>a</w:t>
            </w:r>
          </w:p>
        </w:tc>
        <w:tc>
          <w:tcPr>
            <w:tcW w:w="716" w:type="pct"/>
            <w:tcBorders>
              <w:top w:val="nil"/>
              <w:bottom w:val="single" w:sz="4" w:space="0" w:color="auto"/>
            </w:tcBorders>
            <w:vAlign w:val="center"/>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1.072</w:t>
            </w:r>
          </w:p>
        </w:tc>
        <w:tc>
          <w:tcPr>
            <w:tcW w:w="716" w:type="pct"/>
            <w:tcBorders>
              <w:top w:val="nil"/>
              <w:bottom w:val="single" w:sz="4" w:space="0" w:color="auto"/>
            </w:tcBorders>
            <w:vAlign w:val="center"/>
          </w:tcPr>
          <w:p w:rsidR="00185D4E" w:rsidRPr="008333A8" w:rsidRDefault="00185D4E" w:rsidP="005B47EF">
            <w:pPr>
              <w:adjustRightInd w:val="0"/>
              <w:jc w:val="center"/>
              <w:rPr>
                <w:rFonts w:ascii="Times New Roman" w:hAnsi="Times New Roman" w:cs="Times New Roman"/>
                <w:szCs w:val="24"/>
              </w:rPr>
            </w:pPr>
            <w:r w:rsidRPr="008333A8">
              <w:rPr>
                <w:rFonts w:ascii="Times New Roman" w:hAnsi="Times New Roman" w:cs="Times New Roman"/>
                <w:szCs w:val="24"/>
              </w:rPr>
              <w:t>5.621</w:t>
            </w:r>
            <w:r w:rsidRPr="008333A8">
              <w:rPr>
                <w:rFonts w:ascii="Times New Roman" w:hAnsi="Times New Roman" w:cs="Times New Roman"/>
                <w:b/>
                <w:szCs w:val="24"/>
                <w:vertAlign w:val="superscript"/>
              </w:rPr>
              <w:t>b</w:t>
            </w:r>
          </w:p>
        </w:tc>
      </w:tr>
    </w:tbl>
    <w:p w:rsidR="00185D4E" w:rsidRDefault="00185D4E" w:rsidP="00185D4E">
      <w:pPr>
        <w:pStyle w:val="af6"/>
        <w:snapToGrid w:val="0"/>
        <w:spacing w:before="0" w:after="0"/>
        <w:jc w:val="left"/>
        <w:rPr>
          <w:rFonts w:ascii="Times New Roman" w:hAnsi="Times New Roman" w:cs="Times New Roman"/>
          <w:b w:val="0"/>
          <w:sz w:val="22"/>
          <w:szCs w:val="22"/>
        </w:rPr>
      </w:pPr>
      <w:r w:rsidRPr="008333A8">
        <w:rPr>
          <w:rFonts w:ascii="Times New Roman" w:hAnsi="Times New Roman" w:cs="Times New Roman"/>
          <w:b w:val="0"/>
          <w:i/>
          <w:sz w:val="22"/>
          <w:szCs w:val="22"/>
        </w:rPr>
        <w:t>Note:</w:t>
      </w:r>
      <w:r w:rsidRPr="008333A8">
        <w:rPr>
          <w:rFonts w:ascii="Times New Roman" w:hAnsi="Times New Roman" w:cs="Times New Roman"/>
          <w:b w:val="0"/>
          <w:sz w:val="22"/>
          <w:szCs w:val="22"/>
        </w:rPr>
        <w:t xml:space="preserve"> Standard deviations are in parentheses; </w:t>
      </w:r>
      <w:r w:rsidRPr="008333A8">
        <w:rPr>
          <w:rFonts w:ascii="Times New Roman" w:hAnsi="Times New Roman" w:cs="Times New Roman"/>
          <w:b w:val="0"/>
          <w:sz w:val="22"/>
          <w:szCs w:val="22"/>
          <w:vertAlign w:val="superscript"/>
        </w:rPr>
        <w:t xml:space="preserve">a </w:t>
      </w:r>
      <w:r w:rsidRPr="008333A8">
        <w:rPr>
          <w:rFonts w:ascii="Times New Roman" w:hAnsi="Times New Roman" w:cs="Times New Roman"/>
          <w:b w:val="0"/>
          <w:i/>
          <w:sz w:val="22"/>
          <w:szCs w:val="22"/>
        </w:rPr>
        <w:t>p</w:t>
      </w:r>
      <w:r w:rsidRPr="008333A8">
        <w:rPr>
          <w:rFonts w:ascii="Times New Roman" w:hAnsi="Times New Roman" w:cs="Times New Roman"/>
          <w:b w:val="0"/>
          <w:sz w:val="22"/>
          <w:szCs w:val="22"/>
        </w:rPr>
        <w:t xml:space="preserve">&lt;.001, </w:t>
      </w:r>
      <w:r w:rsidRPr="008333A8">
        <w:rPr>
          <w:rFonts w:ascii="Times New Roman" w:hAnsi="Times New Roman" w:cs="Times New Roman"/>
          <w:b w:val="0"/>
          <w:sz w:val="22"/>
          <w:szCs w:val="22"/>
          <w:vertAlign w:val="superscript"/>
        </w:rPr>
        <w:t>b</w:t>
      </w:r>
      <w:r w:rsidRPr="008333A8">
        <w:rPr>
          <w:rFonts w:ascii="Times New Roman" w:hAnsi="Times New Roman" w:cs="Times New Roman"/>
          <w:b w:val="0"/>
          <w:i/>
          <w:sz w:val="22"/>
          <w:szCs w:val="22"/>
          <w:vertAlign w:val="superscript"/>
        </w:rPr>
        <w:t xml:space="preserve"> </w:t>
      </w:r>
      <w:r w:rsidRPr="008333A8">
        <w:rPr>
          <w:rFonts w:ascii="Times New Roman" w:hAnsi="Times New Roman" w:cs="Times New Roman"/>
          <w:b w:val="0"/>
          <w:i/>
          <w:sz w:val="22"/>
          <w:szCs w:val="22"/>
        </w:rPr>
        <w:t>p</w:t>
      </w:r>
      <w:r w:rsidRPr="008333A8">
        <w:rPr>
          <w:rFonts w:ascii="Times New Roman" w:hAnsi="Times New Roman" w:cs="Times New Roman"/>
          <w:b w:val="0"/>
          <w:sz w:val="22"/>
          <w:szCs w:val="22"/>
        </w:rPr>
        <w:t xml:space="preserve">&lt;.01; </w:t>
      </w:r>
      <w:r w:rsidRPr="008333A8">
        <w:rPr>
          <w:rFonts w:ascii="Times New Roman" w:hAnsi="Times New Roman" w:cs="Times New Roman"/>
          <w:b w:val="0"/>
          <w:sz w:val="22"/>
          <w:szCs w:val="22"/>
          <w:vertAlign w:val="superscript"/>
        </w:rPr>
        <w:t xml:space="preserve">c </w:t>
      </w:r>
      <w:r w:rsidRPr="008333A8">
        <w:rPr>
          <w:rFonts w:ascii="Times New Roman" w:hAnsi="Times New Roman" w:cs="Times New Roman"/>
          <w:b w:val="0"/>
          <w:i/>
          <w:sz w:val="22"/>
          <w:szCs w:val="22"/>
        </w:rPr>
        <w:t>p</w:t>
      </w:r>
      <w:r w:rsidRPr="008333A8">
        <w:rPr>
          <w:rFonts w:ascii="Times New Roman" w:hAnsi="Times New Roman" w:cs="Times New Roman"/>
          <w:b w:val="0"/>
          <w:sz w:val="22"/>
          <w:szCs w:val="22"/>
        </w:rPr>
        <w:t>&lt;.05</w:t>
      </w:r>
    </w:p>
    <w:p w:rsidR="00185D4E" w:rsidRPr="00185D4E" w:rsidRDefault="00185D4E" w:rsidP="00185D4E">
      <w:r w:rsidRPr="00613B5B">
        <w:rPr>
          <w:rFonts w:ascii="Times New Roman" w:hAnsi="Times New Roman" w:cs="Times New Roman"/>
          <w:b/>
          <w:noProof/>
          <w:szCs w:val="24"/>
        </w:rPr>
        <w:drawing>
          <wp:inline distT="0" distB="0" distL="0" distR="0" wp14:anchorId="4D07DB9B" wp14:editId="41809D87">
            <wp:extent cx="5486400" cy="3790950"/>
            <wp:effectExtent l="0" t="0" r="0" b="0"/>
            <wp:docPr id="25"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5D4E" w:rsidRDefault="00185D4E" w:rsidP="00185D4E">
      <w:pPr>
        <w:jc w:val="center"/>
      </w:pPr>
      <w:r w:rsidRPr="00DD1A47" w:rsidDel="00FD51EC">
        <w:rPr>
          <w:rStyle w:val="af8"/>
          <w:rFonts w:ascii="Times New Roman" w:hAnsi="Times New Roman" w:cs="Times New Roman"/>
          <w:b w:val="0"/>
        </w:rPr>
        <w:t>F</w:t>
      </w:r>
      <w:r w:rsidRPr="00DD1A47">
        <w:rPr>
          <w:rStyle w:val="af8"/>
          <w:rFonts w:ascii="Times New Roman" w:hAnsi="Times New Roman" w:cs="Times New Roman"/>
          <w:b w:val="0"/>
        </w:rPr>
        <w:t>igure</w:t>
      </w:r>
      <w:r w:rsidRPr="00DD1A47" w:rsidDel="00FD51EC">
        <w:rPr>
          <w:rStyle w:val="af8"/>
          <w:rFonts w:ascii="Times New Roman" w:hAnsi="Times New Roman" w:cs="Times New Roman"/>
          <w:b w:val="0"/>
        </w:rPr>
        <w:t xml:space="preserve"> </w:t>
      </w:r>
      <w:r>
        <w:rPr>
          <w:rStyle w:val="af8"/>
          <w:rFonts w:ascii="Times New Roman" w:hAnsi="Times New Roman" w:cs="Times New Roman" w:hint="eastAsia"/>
          <w:b w:val="0"/>
        </w:rPr>
        <w:t>3</w:t>
      </w:r>
      <w:r w:rsidRPr="00DD1A47">
        <w:rPr>
          <w:rStyle w:val="af8"/>
          <w:rFonts w:ascii="Times New Roman" w:hAnsi="Times New Roman" w:cs="Times New Roman"/>
          <w:b w:val="0"/>
        </w:rPr>
        <w:t xml:space="preserve">: </w:t>
      </w:r>
      <w:r>
        <w:rPr>
          <w:rStyle w:val="af8"/>
          <w:rFonts w:ascii="Times New Roman" w:hAnsi="Times New Roman" w:cs="Times New Roman" w:hint="eastAsia"/>
          <w:b w:val="0"/>
        </w:rPr>
        <w:t xml:space="preserve">Mean Comparison of High, </w:t>
      </w:r>
      <w:r w:rsidRPr="008333A8">
        <w:rPr>
          <w:rFonts w:ascii="Times New Roman" w:hAnsi="Times New Roman" w:cs="Times New Roman"/>
          <w:bCs/>
          <w:kern w:val="0"/>
          <w:szCs w:val="24"/>
        </w:rPr>
        <w:t>Medium</w:t>
      </w:r>
      <w:r>
        <w:rPr>
          <w:rFonts w:ascii="Times New Roman" w:hAnsi="Times New Roman" w:cs="Times New Roman" w:hint="eastAsia"/>
          <w:bCs/>
          <w:kern w:val="0"/>
          <w:szCs w:val="24"/>
        </w:rPr>
        <w:t xml:space="preserve"> and Low Price.</w:t>
      </w:r>
    </w:p>
    <w:p w:rsidR="004C70F0" w:rsidRPr="008333A8" w:rsidRDefault="00ED26CA" w:rsidP="00C646F9">
      <w:pPr>
        <w:pStyle w:val="af6"/>
        <w:rPr>
          <w:rFonts w:ascii="Times New Roman" w:hAnsi="Times New Roman" w:cs="Times New Roman"/>
          <w:sz w:val="28"/>
          <w:szCs w:val="28"/>
        </w:rPr>
      </w:pPr>
      <w:r w:rsidRPr="008333A8">
        <w:rPr>
          <w:rFonts w:ascii="Times New Roman" w:hAnsi="Times New Roman" w:cs="Times New Roman"/>
          <w:sz w:val="28"/>
          <w:szCs w:val="28"/>
        </w:rPr>
        <w:lastRenderedPageBreak/>
        <w:t>Discussion and Conclusions</w:t>
      </w:r>
    </w:p>
    <w:p w:rsidR="00F562AB" w:rsidRPr="008333A8" w:rsidRDefault="008C4AF4" w:rsidP="00C646F9">
      <w:pPr>
        <w:snapToGrid w:val="0"/>
        <w:jc w:val="both"/>
        <w:rPr>
          <w:rFonts w:ascii="Times New Roman" w:hAnsi="Times New Roman" w:cs="Times New Roman"/>
          <w:szCs w:val="24"/>
        </w:rPr>
      </w:pPr>
      <w:r w:rsidRPr="008333A8">
        <w:rPr>
          <w:rFonts w:ascii="Times New Roman" w:hAnsi="Times New Roman" w:cs="Times New Roman"/>
          <w:szCs w:val="24"/>
        </w:rPr>
        <w:t>The findings in this study provide some key insights for green-oriented advertising and marketing. First</w:t>
      </w:r>
      <w:r w:rsidR="006A6433" w:rsidRPr="008333A8">
        <w:rPr>
          <w:rFonts w:ascii="Times New Roman" w:hAnsi="Times New Roman" w:cs="Times New Roman"/>
          <w:szCs w:val="24"/>
        </w:rPr>
        <w:t xml:space="preserve">, </w:t>
      </w:r>
      <w:r w:rsidRPr="008333A8">
        <w:rPr>
          <w:rFonts w:ascii="Times New Roman" w:hAnsi="Times New Roman" w:cs="Times New Roman"/>
          <w:szCs w:val="24"/>
        </w:rPr>
        <w:t>regarding the strength of the relationships between consumer perceptions and purchase intentions for an advertised green product, the results show that perceived quality and perceived price fairness are positive predictors of purchase intentions. The perceived quality results are in agreement with previous studies on the relationship between perceived quality and purchase intentions (</w:t>
      </w:r>
      <w:r w:rsidR="00662F45" w:rsidRPr="008333A8">
        <w:rPr>
          <w:rFonts w:ascii="Times New Roman" w:hAnsi="Times New Roman" w:cs="Times New Roman"/>
          <w:szCs w:val="24"/>
        </w:rPr>
        <w:t xml:space="preserve">e.g., </w:t>
      </w:r>
      <w:proofErr w:type="spellStart"/>
      <w:r w:rsidR="00E90A75" w:rsidRPr="008333A8">
        <w:rPr>
          <w:rFonts w:ascii="Times New Roman" w:hAnsi="Times New Roman" w:cs="Times New Roman"/>
          <w:szCs w:val="24"/>
        </w:rPr>
        <w:t>Jalilvand</w:t>
      </w:r>
      <w:proofErr w:type="spellEnd"/>
      <w:r w:rsidR="00E90A75" w:rsidRPr="008333A8">
        <w:rPr>
          <w:rFonts w:ascii="Times New Roman" w:hAnsi="Times New Roman" w:cs="Times New Roman"/>
          <w:szCs w:val="24"/>
        </w:rPr>
        <w:t xml:space="preserve">, </w:t>
      </w:r>
      <w:proofErr w:type="spellStart"/>
      <w:r w:rsidR="00E90A75" w:rsidRPr="008333A8">
        <w:rPr>
          <w:rFonts w:ascii="Times New Roman" w:hAnsi="Times New Roman" w:cs="Times New Roman"/>
          <w:szCs w:val="24"/>
        </w:rPr>
        <w:t>Samiei</w:t>
      </w:r>
      <w:proofErr w:type="spellEnd"/>
      <w:r w:rsidR="00E90A75" w:rsidRPr="008333A8">
        <w:rPr>
          <w:rFonts w:ascii="Times New Roman" w:hAnsi="Times New Roman" w:cs="Times New Roman"/>
          <w:szCs w:val="24"/>
        </w:rPr>
        <w:t xml:space="preserve">, </w:t>
      </w:r>
      <w:r w:rsidR="00337689" w:rsidRPr="008333A8">
        <w:rPr>
          <w:rFonts w:ascii="Times New Roman" w:hAnsi="Times New Roman" w:cs="Times New Roman"/>
          <w:szCs w:val="24"/>
        </w:rPr>
        <w:t>&amp;</w:t>
      </w:r>
      <w:r w:rsidR="00E90A75" w:rsidRPr="008333A8">
        <w:rPr>
          <w:rFonts w:ascii="Times New Roman" w:hAnsi="Times New Roman" w:cs="Times New Roman"/>
          <w:szCs w:val="24"/>
        </w:rPr>
        <w:t xml:space="preserve"> </w:t>
      </w:r>
      <w:proofErr w:type="spellStart"/>
      <w:r w:rsidR="00E90A75" w:rsidRPr="008333A8">
        <w:rPr>
          <w:rFonts w:ascii="Times New Roman" w:hAnsi="Times New Roman" w:cs="Times New Roman"/>
          <w:szCs w:val="24"/>
        </w:rPr>
        <w:t>Mahdavania</w:t>
      </w:r>
      <w:proofErr w:type="spellEnd"/>
      <w:r w:rsidR="006E12F2" w:rsidRPr="008333A8">
        <w:rPr>
          <w:rFonts w:ascii="Times New Roman" w:hAnsi="Times New Roman" w:cs="Times New Roman"/>
          <w:szCs w:val="24"/>
        </w:rPr>
        <w:t>,</w:t>
      </w:r>
      <w:r w:rsidR="00E90A75" w:rsidRPr="008333A8">
        <w:rPr>
          <w:rFonts w:ascii="Times New Roman" w:hAnsi="Times New Roman" w:cs="Times New Roman"/>
          <w:szCs w:val="24"/>
        </w:rPr>
        <w:t xml:space="preserve"> 2011</w:t>
      </w:r>
      <w:r w:rsidRPr="008333A8">
        <w:rPr>
          <w:rFonts w:ascii="Times New Roman" w:hAnsi="Times New Roman" w:cs="Times New Roman"/>
          <w:szCs w:val="24"/>
        </w:rPr>
        <w:t>), and the perceived price fairness results are in agreement with previous studies on price the association between perceived fairness and purchase intentions (</w:t>
      </w:r>
      <w:r w:rsidR="000152E7" w:rsidRPr="008333A8">
        <w:rPr>
          <w:rFonts w:ascii="Times New Roman" w:hAnsi="Times New Roman" w:cs="Times New Roman"/>
          <w:szCs w:val="24"/>
        </w:rPr>
        <w:t xml:space="preserve">Lichtenstein, Ridgway </w:t>
      </w:r>
      <w:r w:rsidR="00337689" w:rsidRPr="008333A8">
        <w:rPr>
          <w:rFonts w:ascii="Times New Roman" w:hAnsi="Times New Roman" w:cs="Times New Roman"/>
          <w:szCs w:val="24"/>
        </w:rPr>
        <w:t>&amp;</w:t>
      </w:r>
      <w:r w:rsidR="000152E7" w:rsidRPr="008333A8">
        <w:rPr>
          <w:rFonts w:ascii="Times New Roman" w:hAnsi="Times New Roman" w:cs="Times New Roman"/>
          <w:szCs w:val="24"/>
        </w:rPr>
        <w:t xml:space="preserve"> </w:t>
      </w:r>
      <w:proofErr w:type="spellStart"/>
      <w:r w:rsidR="000152E7" w:rsidRPr="008333A8">
        <w:rPr>
          <w:rFonts w:ascii="Times New Roman" w:hAnsi="Times New Roman" w:cs="Times New Roman"/>
          <w:szCs w:val="24"/>
        </w:rPr>
        <w:t>Netemeyer</w:t>
      </w:r>
      <w:proofErr w:type="spellEnd"/>
      <w:r w:rsidR="006E12F2" w:rsidRPr="008333A8">
        <w:rPr>
          <w:rFonts w:ascii="Times New Roman" w:hAnsi="Times New Roman" w:cs="Times New Roman"/>
          <w:szCs w:val="24"/>
        </w:rPr>
        <w:t>,</w:t>
      </w:r>
      <w:r w:rsidR="000152E7" w:rsidRPr="008333A8">
        <w:rPr>
          <w:rFonts w:ascii="Times New Roman" w:hAnsi="Times New Roman" w:cs="Times New Roman"/>
          <w:szCs w:val="24"/>
        </w:rPr>
        <w:t xml:space="preserve"> 1993</w:t>
      </w:r>
      <w:r w:rsidR="000C1DE6" w:rsidRPr="008333A8">
        <w:rPr>
          <w:rFonts w:ascii="Times New Roman" w:hAnsi="Times New Roman" w:cs="Times New Roman"/>
          <w:szCs w:val="24"/>
        </w:rPr>
        <w:t xml:space="preserve">; </w:t>
      </w:r>
      <w:proofErr w:type="spellStart"/>
      <w:r w:rsidR="000C1DE6" w:rsidRPr="008333A8">
        <w:rPr>
          <w:rFonts w:ascii="Times New Roman" w:hAnsi="Times New Roman" w:cs="Times New Roman"/>
          <w:szCs w:val="24"/>
        </w:rPr>
        <w:t>Munnukka</w:t>
      </w:r>
      <w:proofErr w:type="spellEnd"/>
      <w:r w:rsidR="006E12F2" w:rsidRPr="008333A8">
        <w:rPr>
          <w:rFonts w:ascii="Times New Roman" w:hAnsi="Times New Roman" w:cs="Times New Roman"/>
          <w:szCs w:val="24"/>
        </w:rPr>
        <w:t>,</w:t>
      </w:r>
      <w:r w:rsidR="000C1DE6" w:rsidRPr="008333A8">
        <w:rPr>
          <w:rFonts w:ascii="Times New Roman" w:hAnsi="Times New Roman" w:cs="Times New Roman"/>
          <w:szCs w:val="24"/>
        </w:rPr>
        <w:t xml:space="preserve"> 2005</w:t>
      </w:r>
      <w:r w:rsidRPr="008333A8">
        <w:rPr>
          <w:rFonts w:ascii="Times New Roman" w:hAnsi="Times New Roman" w:cs="Times New Roman"/>
          <w:szCs w:val="24"/>
        </w:rPr>
        <w:t xml:space="preserve">). From the perspective of the risk–intention relationship, the higher the perceived risk, the lower a consumer’s willingness to purchase a product </w:t>
      </w:r>
      <w:r w:rsidR="00F51C0E" w:rsidRPr="008333A8">
        <w:rPr>
          <w:rFonts w:ascii="Times New Roman" w:hAnsi="Times New Roman" w:cs="Times New Roman"/>
          <w:szCs w:val="24"/>
        </w:rPr>
        <w:t xml:space="preserve">is </w:t>
      </w:r>
      <w:r w:rsidRPr="008333A8">
        <w:rPr>
          <w:rFonts w:ascii="Times New Roman" w:hAnsi="Times New Roman" w:cs="Times New Roman"/>
          <w:szCs w:val="24"/>
        </w:rPr>
        <w:t>(</w:t>
      </w:r>
      <w:r w:rsidR="00642C6C" w:rsidRPr="008333A8">
        <w:rPr>
          <w:rFonts w:ascii="Times New Roman" w:hAnsi="Times New Roman" w:cs="Times New Roman"/>
          <w:szCs w:val="24"/>
        </w:rPr>
        <w:t xml:space="preserve">Garretson </w:t>
      </w:r>
      <w:r w:rsidR="00337689" w:rsidRPr="008333A8">
        <w:rPr>
          <w:rFonts w:ascii="Times New Roman" w:hAnsi="Times New Roman" w:cs="Times New Roman"/>
          <w:szCs w:val="24"/>
        </w:rPr>
        <w:t>&amp;</w:t>
      </w:r>
      <w:r w:rsidR="00642C6C" w:rsidRPr="008333A8">
        <w:rPr>
          <w:rFonts w:ascii="Times New Roman" w:hAnsi="Times New Roman" w:cs="Times New Roman"/>
          <w:szCs w:val="24"/>
        </w:rPr>
        <w:t xml:space="preserve"> </w:t>
      </w:r>
      <w:proofErr w:type="spellStart"/>
      <w:r w:rsidR="00642C6C" w:rsidRPr="008333A8">
        <w:rPr>
          <w:rFonts w:ascii="Times New Roman" w:hAnsi="Times New Roman" w:cs="Times New Roman"/>
          <w:szCs w:val="24"/>
        </w:rPr>
        <w:t>Clow</w:t>
      </w:r>
      <w:proofErr w:type="spellEnd"/>
      <w:r w:rsidR="006E12F2" w:rsidRPr="008333A8">
        <w:rPr>
          <w:rFonts w:ascii="Times New Roman" w:hAnsi="Times New Roman" w:cs="Times New Roman"/>
          <w:szCs w:val="24"/>
        </w:rPr>
        <w:t>,</w:t>
      </w:r>
      <w:r w:rsidR="00642C6C" w:rsidRPr="008333A8">
        <w:rPr>
          <w:rFonts w:ascii="Times New Roman" w:hAnsi="Times New Roman" w:cs="Times New Roman"/>
          <w:szCs w:val="24"/>
        </w:rPr>
        <w:t xml:space="preserve"> 1999</w:t>
      </w:r>
      <w:r w:rsidRPr="008333A8">
        <w:rPr>
          <w:rFonts w:ascii="Times New Roman" w:hAnsi="Times New Roman" w:cs="Times New Roman"/>
          <w:szCs w:val="24"/>
        </w:rPr>
        <w:t xml:space="preserve">). </w:t>
      </w:r>
      <w:r w:rsidR="009452D5" w:rsidRPr="008333A8">
        <w:rPr>
          <w:rFonts w:ascii="Times New Roman" w:hAnsi="Times New Roman" w:cs="Times New Roman"/>
          <w:szCs w:val="24"/>
        </w:rPr>
        <w:t>These findings</w:t>
      </w:r>
      <w:r w:rsidRPr="008333A8">
        <w:rPr>
          <w:rFonts w:ascii="Times New Roman" w:hAnsi="Times New Roman" w:cs="Times New Roman"/>
          <w:szCs w:val="24"/>
        </w:rPr>
        <w:t xml:space="preserve"> of this study appear to confirm the assertion that consumers’ perceived financial risk is a negative predictor of purchase intentions. By contrast, the results show that performance risk exerted a non</w:t>
      </w:r>
      <w:r w:rsidR="00A576D9" w:rsidRPr="008333A8">
        <w:rPr>
          <w:rFonts w:ascii="Times New Roman" w:hAnsi="Times New Roman" w:cs="Times New Roman"/>
          <w:szCs w:val="24"/>
        </w:rPr>
        <w:t>-</w:t>
      </w:r>
      <w:r w:rsidRPr="008333A8">
        <w:rPr>
          <w:rFonts w:ascii="Times New Roman" w:hAnsi="Times New Roman" w:cs="Times New Roman"/>
          <w:szCs w:val="24"/>
        </w:rPr>
        <w:t>significant effect on purchase intentions, which may have occurred because consumers’ perceived financial risk has a stronger effect than performance risk when consumers are formulating their intentions to purchase green products (</w:t>
      </w:r>
      <w:r w:rsidR="00F7763C" w:rsidRPr="008333A8">
        <w:rPr>
          <w:rFonts w:ascii="Times New Roman" w:hAnsi="Times New Roman" w:cs="Times New Roman"/>
          <w:szCs w:val="24"/>
        </w:rPr>
        <w:t xml:space="preserve">Stone </w:t>
      </w:r>
      <w:r w:rsidR="00337689" w:rsidRPr="008333A8">
        <w:rPr>
          <w:rFonts w:ascii="Times New Roman" w:hAnsi="Times New Roman" w:cs="Times New Roman"/>
          <w:szCs w:val="24"/>
        </w:rPr>
        <w:t>&amp;</w:t>
      </w:r>
      <w:r w:rsidR="00F7763C" w:rsidRPr="008333A8">
        <w:rPr>
          <w:rFonts w:ascii="Times New Roman" w:hAnsi="Times New Roman" w:cs="Times New Roman"/>
          <w:szCs w:val="24"/>
        </w:rPr>
        <w:t xml:space="preserve"> </w:t>
      </w:r>
      <w:proofErr w:type="spellStart"/>
      <w:r w:rsidR="00F7763C" w:rsidRPr="008333A8">
        <w:rPr>
          <w:rFonts w:ascii="Times New Roman" w:hAnsi="Times New Roman" w:cs="Times New Roman"/>
          <w:szCs w:val="24"/>
        </w:rPr>
        <w:t>Gronhaug</w:t>
      </w:r>
      <w:proofErr w:type="spellEnd"/>
      <w:r w:rsidR="006E12F2" w:rsidRPr="008333A8">
        <w:rPr>
          <w:rFonts w:ascii="Times New Roman" w:hAnsi="Times New Roman" w:cs="Times New Roman"/>
          <w:szCs w:val="24"/>
        </w:rPr>
        <w:t>,</w:t>
      </w:r>
      <w:r w:rsidR="00F7763C" w:rsidRPr="008333A8">
        <w:rPr>
          <w:rFonts w:ascii="Times New Roman" w:hAnsi="Times New Roman" w:cs="Times New Roman"/>
          <w:szCs w:val="24"/>
        </w:rPr>
        <w:t xml:space="preserve"> 1993</w:t>
      </w:r>
      <w:r w:rsidRPr="008333A8">
        <w:rPr>
          <w:rFonts w:ascii="Times New Roman" w:hAnsi="Times New Roman" w:cs="Times New Roman"/>
          <w:szCs w:val="24"/>
        </w:rPr>
        <w:t>).</w:t>
      </w:r>
    </w:p>
    <w:p w:rsidR="00F562AB" w:rsidRPr="008333A8" w:rsidRDefault="008C4AF4" w:rsidP="00C646F9">
      <w:pPr>
        <w:snapToGrid w:val="0"/>
        <w:ind w:firstLineChars="100" w:firstLine="240"/>
        <w:jc w:val="both"/>
        <w:rPr>
          <w:rFonts w:ascii="Times New Roman" w:hAnsi="Times New Roman" w:cs="Times New Roman"/>
          <w:szCs w:val="24"/>
        </w:rPr>
      </w:pPr>
      <w:r w:rsidRPr="008333A8">
        <w:rPr>
          <w:rFonts w:ascii="Times New Roman" w:hAnsi="Times New Roman" w:cs="Times New Roman"/>
          <w:szCs w:val="24"/>
        </w:rPr>
        <w:t xml:space="preserve">Second, this study was conducted to identify the effect of advertising appeal on consumer perceptions and intentions to purchase an advertised green product. The green appeal generated higher perceived quality, perceived price fairness, and purchase intentions than the </w:t>
      </w:r>
      <w:proofErr w:type="spellStart"/>
      <w:r w:rsidRPr="008333A8">
        <w:rPr>
          <w:rFonts w:ascii="Times New Roman" w:hAnsi="Times New Roman" w:cs="Times New Roman"/>
          <w:szCs w:val="24"/>
        </w:rPr>
        <w:t>nongreen</w:t>
      </w:r>
      <w:proofErr w:type="spellEnd"/>
      <w:r w:rsidRPr="008333A8">
        <w:rPr>
          <w:rFonts w:ascii="Times New Roman" w:hAnsi="Times New Roman" w:cs="Times New Roman"/>
          <w:szCs w:val="24"/>
        </w:rPr>
        <w:t xml:space="preserve"> appeal did. However, previous study has reported that consumers perceive advertised green products to be of inferior quality yet more expensive</w:t>
      </w:r>
      <w:r w:rsidR="00157564" w:rsidRPr="008333A8">
        <w:rPr>
          <w:rFonts w:ascii="Times New Roman" w:hAnsi="Times New Roman" w:cs="Times New Roman"/>
          <w:szCs w:val="24"/>
        </w:rPr>
        <w:t xml:space="preserve"> </w:t>
      </w:r>
      <w:r w:rsidRPr="008333A8">
        <w:rPr>
          <w:rFonts w:ascii="Times New Roman" w:hAnsi="Times New Roman" w:cs="Times New Roman"/>
          <w:szCs w:val="24"/>
        </w:rPr>
        <w:t>(</w:t>
      </w:r>
      <w:r w:rsidR="007F41AE" w:rsidRPr="008333A8">
        <w:rPr>
          <w:rFonts w:ascii="Times New Roman" w:hAnsi="Times New Roman" w:cs="Times New Roman"/>
          <w:szCs w:val="24"/>
        </w:rPr>
        <w:t>e.g., Chang</w:t>
      </w:r>
      <w:r w:rsidR="006E12F2" w:rsidRPr="008333A8">
        <w:rPr>
          <w:rFonts w:ascii="Times New Roman" w:hAnsi="Times New Roman" w:cs="Times New Roman"/>
          <w:szCs w:val="24"/>
        </w:rPr>
        <w:t>,</w:t>
      </w:r>
      <w:r w:rsidR="007F41AE" w:rsidRPr="008333A8">
        <w:rPr>
          <w:rFonts w:ascii="Times New Roman" w:hAnsi="Times New Roman" w:cs="Times New Roman"/>
          <w:szCs w:val="24"/>
        </w:rPr>
        <w:t xml:space="preserve"> 2011; Ginsberg </w:t>
      </w:r>
      <w:r w:rsidR="00337689" w:rsidRPr="008333A8">
        <w:rPr>
          <w:rFonts w:ascii="Times New Roman" w:hAnsi="Times New Roman" w:cs="Times New Roman"/>
          <w:szCs w:val="24"/>
        </w:rPr>
        <w:t>&amp;</w:t>
      </w:r>
      <w:r w:rsidR="007F41AE" w:rsidRPr="008333A8">
        <w:rPr>
          <w:rFonts w:ascii="Times New Roman" w:hAnsi="Times New Roman" w:cs="Times New Roman"/>
          <w:szCs w:val="24"/>
        </w:rPr>
        <w:t xml:space="preserve"> Bloom</w:t>
      </w:r>
      <w:r w:rsidR="006E12F2" w:rsidRPr="008333A8">
        <w:rPr>
          <w:rFonts w:ascii="Times New Roman" w:hAnsi="Times New Roman" w:cs="Times New Roman"/>
          <w:szCs w:val="24"/>
        </w:rPr>
        <w:t>,</w:t>
      </w:r>
      <w:r w:rsidR="007F41AE" w:rsidRPr="008333A8">
        <w:rPr>
          <w:rFonts w:ascii="Times New Roman" w:hAnsi="Times New Roman" w:cs="Times New Roman"/>
          <w:szCs w:val="24"/>
        </w:rPr>
        <w:t xml:space="preserve"> 2004; </w:t>
      </w:r>
      <w:proofErr w:type="spellStart"/>
      <w:r w:rsidR="007F41AE" w:rsidRPr="008333A8">
        <w:rPr>
          <w:rFonts w:ascii="Times New Roman" w:hAnsi="Times New Roman" w:cs="Times New Roman"/>
          <w:szCs w:val="24"/>
        </w:rPr>
        <w:t>Ottman</w:t>
      </w:r>
      <w:proofErr w:type="spellEnd"/>
      <w:r w:rsidR="006E12F2" w:rsidRPr="008333A8">
        <w:rPr>
          <w:rFonts w:ascii="Times New Roman" w:hAnsi="Times New Roman" w:cs="Times New Roman"/>
          <w:szCs w:val="24"/>
        </w:rPr>
        <w:t>,</w:t>
      </w:r>
      <w:r w:rsidR="007F41AE" w:rsidRPr="008333A8">
        <w:rPr>
          <w:rFonts w:ascii="Times New Roman" w:hAnsi="Times New Roman" w:cs="Times New Roman"/>
          <w:szCs w:val="24"/>
        </w:rPr>
        <w:t xml:space="preserve"> 1998</w:t>
      </w:r>
      <w:r w:rsidRPr="008333A8">
        <w:rPr>
          <w:rFonts w:ascii="Times New Roman" w:hAnsi="Times New Roman" w:cs="Times New Roman"/>
          <w:szCs w:val="24"/>
        </w:rPr>
        <w:t>). This transformation in consumer perceptions and purchase intentions could potentially be the result of concerns expressed by both consumers and mainstream media regarding sustainability, green standards (</w:t>
      </w:r>
      <w:proofErr w:type="spellStart"/>
      <w:r w:rsidR="00934F15" w:rsidRPr="008333A8">
        <w:rPr>
          <w:rFonts w:ascii="Times New Roman" w:hAnsi="Times New Roman" w:cs="Times New Roman"/>
          <w:szCs w:val="24"/>
        </w:rPr>
        <w:t>Bogdan</w:t>
      </w:r>
      <w:proofErr w:type="spellEnd"/>
      <w:r w:rsidR="006E12F2" w:rsidRPr="008333A8">
        <w:rPr>
          <w:rFonts w:ascii="Times New Roman" w:hAnsi="Times New Roman" w:cs="Times New Roman"/>
          <w:szCs w:val="24"/>
        </w:rPr>
        <w:t>,</w:t>
      </w:r>
      <w:r w:rsidR="00934F15" w:rsidRPr="008333A8">
        <w:rPr>
          <w:rFonts w:ascii="Times New Roman" w:hAnsi="Times New Roman" w:cs="Times New Roman"/>
          <w:szCs w:val="24"/>
        </w:rPr>
        <w:t xml:space="preserve"> 2010</w:t>
      </w:r>
      <w:r w:rsidRPr="008333A8">
        <w:rPr>
          <w:rFonts w:ascii="Times New Roman" w:hAnsi="Times New Roman" w:cs="Times New Roman"/>
          <w:szCs w:val="24"/>
        </w:rPr>
        <w:t>), current legislation (</w:t>
      </w:r>
      <w:r w:rsidR="00352688" w:rsidRPr="008333A8">
        <w:rPr>
          <w:rFonts w:ascii="Times New Roman" w:hAnsi="Times New Roman" w:cs="Times New Roman"/>
          <w:szCs w:val="24"/>
        </w:rPr>
        <w:t xml:space="preserve">Landler, Schiller, </w:t>
      </w:r>
      <w:r w:rsidR="00337689" w:rsidRPr="008333A8">
        <w:rPr>
          <w:rFonts w:ascii="Times New Roman" w:hAnsi="Times New Roman" w:cs="Times New Roman"/>
          <w:szCs w:val="24"/>
        </w:rPr>
        <w:t>&amp;</w:t>
      </w:r>
      <w:r w:rsidR="00352688" w:rsidRPr="008333A8">
        <w:rPr>
          <w:rFonts w:ascii="Times New Roman" w:hAnsi="Times New Roman" w:cs="Times New Roman"/>
          <w:szCs w:val="24"/>
        </w:rPr>
        <w:t xml:space="preserve"> Smart</w:t>
      </w:r>
      <w:r w:rsidR="006E12F2" w:rsidRPr="008333A8">
        <w:rPr>
          <w:rFonts w:ascii="Times New Roman" w:hAnsi="Times New Roman" w:cs="Times New Roman"/>
          <w:szCs w:val="24"/>
        </w:rPr>
        <w:t>,</w:t>
      </w:r>
      <w:r w:rsidR="00352688" w:rsidRPr="008333A8">
        <w:rPr>
          <w:rFonts w:ascii="Times New Roman" w:hAnsi="Times New Roman" w:cs="Times New Roman"/>
          <w:szCs w:val="24"/>
        </w:rPr>
        <w:t xml:space="preserve"> 1991</w:t>
      </w:r>
      <w:r w:rsidRPr="008333A8">
        <w:rPr>
          <w:rFonts w:ascii="Times New Roman" w:hAnsi="Times New Roman" w:cs="Times New Roman"/>
          <w:szCs w:val="24"/>
        </w:rPr>
        <w:t>), improved green product designed (i.e., compared with conventional products</w:t>
      </w:r>
      <w:r w:rsidR="00E24862" w:rsidRPr="008333A8">
        <w:rPr>
          <w:rFonts w:ascii="Times New Roman" w:hAnsi="Times New Roman" w:cs="Times New Roman"/>
          <w:szCs w:val="24"/>
        </w:rPr>
        <w:t>)</w:t>
      </w:r>
      <w:r w:rsidRPr="008333A8">
        <w:rPr>
          <w:rFonts w:ascii="Times New Roman" w:hAnsi="Times New Roman" w:cs="Times New Roman"/>
          <w:szCs w:val="24"/>
        </w:rPr>
        <w:t xml:space="preserve">, and consumers’ willingness to pay higher prices for </w:t>
      </w:r>
      <w:r w:rsidRPr="008333A8">
        <w:rPr>
          <w:rFonts w:ascii="Times New Roman" w:hAnsi="Times New Roman" w:cs="Times New Roman"/>
          <w:bCs/>
          <w:kern w:val="0"/>
          <w:szCs w:val="24"/>
        </w:rPr>
        <w:t>green</w:t>
      </w:r>
      <w:r w:rsidRPr="008333A8">
        <w:rPr>
          <w:rFonts w:ascii="Times New Roman" w:hAnsi="Times New Roman" w:cs="Times New Roman"/>
          <w:szCs w:val="24"/>
        </w:rPr>
        <w:t xml:space="preserve"> pro</w:t>
      </w:r>
      <w:r w:rsidR="00880324" w:rsidRPr="008333A8">
        <w:rPr>
          <w:rFonts w:ascii="Times New Roman" w:hAnsi="Times New Roman" w:cs="Times New Roman"/>
          <w:szCs w:val="24"/>
        </w:rPr>
        <w:t>duct</w:t>
      </w:r>
      <w:r w:rsidRPr="008333A8">
        <w:rPr>
          <w:rFonts w:ascii="Times New Roman" w:hAnsi="Times New Roman" w:cs="Times New Roman"/>
          <w:szCs w:val="24"/>
        </w:rPr>
        <w:t>s (</w:t>
      </w:r>
      <w:proofErr w:type="spellStart"/>
      <w:r w:rsidR="00880324" w:rsidRPr="008333A8">
        <w:rPr>
          <w:rFonts w:ascii="Times New Roman" w:hAnsi="Times New Roman" w:cs="Times New Roman"/>
          <w:szCs w:val="24"/>
        </w:rPr>
        <w:t>Royne</w:t>
      </w:r>
      <w:proofErr w:type="spellEnd"/>
      <w:r w:rsidR="00880324" w:rsidRPr="008333A8">
        <w:rPr>
          <w:rFonts w:ascii="Times New Roman" w:hAnsi="Times New Roman" w:cs="Times New Roman"/>
          <w:szCs w:val="24"/>
        </w:rPr>
        <w:t xml:space="preserve">, Levy, </w:t>
      </w:r>
      <w:r w:rsidR="00337689" w:rsidRPr="008333A8">
        <w:rPr>
          <w:rFonts w:ascii="Times New Roman" w:hAnsi="Times New Roman" w:cs="Times New Roman"/>
          <w:szCs w:val="24"/>
        </w:rPr>
        <w:t>&amp;</w:t>
      </w:r>
      <w:r w:rsidR="00880324" w:rsidRPr="008333A8">
        <w:rPr>
          <w:rFonts w:ascii="Times New Roman" w:hAnsi="Times New Roman" w:cs="Times New Roman"/>
          <w:szCs w:val="24"/>
        </w:rPr>
        <w:t xml:space="preserve"> Martinez</w:t>
      </w:r>
      <w:r w:rsidR="006E12F2" w:rsidRPr="008333A8">
        <w:rPr>
          <w:rFonts w:ascii="Times New Roman" w:hAnsi="Times New Roman" w:cs="Times New Roman"/>
          <w:szCs w:val="24"/>
        </w:rPr>
        <w:t>,</w:t>
      </w:r>
      <w:r w:rsidR="00880324" w:rsidRPr="008333A8">
        <w:rPr>
          <w:rFonts w:ascii="Times New Roman" w:hAnsi="Times New Roman" w:cs="Times New Roman"/>
          <w:szCs w:val="24"/>
        </w:rPr>
        <w:t xml:space="preserve"> 2011</w:t>
      </w:r>
      <w:r w:rsidRPr="008333A8">
        <w:rPr>
          <w:rFonts w:ascii="Times New Roman" w:hAnsi="Times New Roman" w:cs="Times New Roman"/>
          <w:szCs w:val="24"/>
        </w:rPr>
        <w:t>). According to the central concept of loss-aversion, as purported by prospect theory</w:t>
      </w:r>
      <w:r w:rsidR="00865F93" w:rsidRPr="008333A8">
        <w:rPr>
          <w:rFonts w:ascii="Times New Roman" w:hAnsi="Times New Roman" w:cs="Times New Roman"/>
          <w:szCs w:val="24"/>
        </w:rPr>
        <w:t xml:space="preserve"> (</w:t>
      </w:r>
      <w:proofErr w:type="spellStart"/>
      <w:r w:rsidR="00865F93" w:rsidRPr="008333A8">
        <w:rPr>
          <w:rFonts w:ascii="Times New Roman" w:hAnsi="Times New Roman" w:cs="Times New Roman"/>
          <w:szCs w:val="24"/>
        </w:rPr>
        <w:t>Kahneman</w:t>
      </w:r>
      <w:proofErr w:type="spellEnd"/>
      <w:r w:rsidR="00865F93" w:rsidRPr="008333A8">
        <w:rPr>
          <w:rFonts w:ascii="Times New Roman" w:hAnsi="Times New Roman" w:cs="Times New Roman"/>
          <w:szCs w:val="24"/>
        </w:rPr>
        <w:t xml:space="preserve"> </w:t>
      </w:r>
      <w:r w:rsidR="00337689" w:rsidRPr="008333A8">
        <w:rPr>
          <w:rFonts w:ascii="Times New Roman" w:hAnsi="Times New Roman" w:cs="Times New Roman"/>
          <w:szCs w:val="24"/>
        </w:rPr>
        <w:t>&amp;</w:t>
      </w:r>
      <w:r w:rsidR="00865F93" w:rsidRPr="008333A8">
        <w:rPr>
          <w:rFonts w:ascii="Times New Roman" w:hAnsi="Times New Roman" w:cs="Times New Roman"/>
          <w:szCs w:val="24"/>
        </w:rPr>
        <w:t xml:space="preserve"> </w:t>
      </w:r>
      <w:proofErr w:type="spellStart"/>
      <w:r w:rsidR="00865F93" w:rsidRPr="008333A8">
        <w:rPr>
          <w:rFonts w:ascii="Times New Roman" w:hAnsi="Times New Roman" w:cs="Times New Roman"/>
          <w:szCs w:val="24"/>
        </w:rPr>
        <w:t>Tversky</w:t>
      </w:r>
      <w:proofErr w:type="spellEnd"/>
      <w:r w:rsidR="006E12F2" w:rsidRPr="008333A8">
        <w:rPr>
          <w:rFonts w:ascii="Times New Roman" w:hAnsi="Times New Roman" w:cs="Times New Roman"/>
          <w:szCs w:val="24"/>
        </w:rPr>
        <w:t>,</w:t>
      </w:r>
      <w:r w:rsidR="00865F93" w:rsidRPr="008333A8">
        <w:rPr>
          <w:rFonts w:ascii="Times New Roman" w:hAnsi="Times New Roman" w:cs="Times New Roman"/>
          <w:szCs w:val="24"/>
        </w:rPr>
        <w:t xml:space="preserve"> 1979)</w:t>
      </w:r>
      <w:r w:rsidRPr="008333A8">
        <w:rPr>
          <w:rFonts w:ascii="Times New Roman" w:hAnsi="Times New Roman" w:cs="Times New Roman"/>
          <w:szCs w:val="24"/>
        </w:rPr>
        <w:t>, people prefer to avoid losses to make gains; a possible interpretation for t</w:t>
      </w:r>
      <w:r w:rsidR="00CA0CB7" w:rsidRPr="008333A8">
        <w:rPr>
          <w:rFonts w:ascii="Times New Roman" w:hAnsi="Times New Roman" w:cs="Times New Roman"/>
          <w:szCs w:val="24"/>
        </w:rPr>
        <w:t xml:space="preserve">his </w:t>
      </w:r>
      <w:r w:rsidRPr="008333A8">
        <w:rPr>
          <w:rFonts w:ascii="Times New Roman" w:hAnsi="Times New Roman" w:cs="Times New Roman"/>
          <w:szCs w:val="24"/>
        </w:rPr>
        <w:t xml:space="preserve">inconsistency </w:t>
      </w:r>
      <w:r w:rsidRPr="008333A8">
        <w:rPr>
          <w:rFonts w:ascii="Times New Roman" w:hAnsi="Times New Roman" w:cs="Times New Roman"/>
          <w:color w:val="000000"/>
          <w:kern w:val="0"/>
          <w:szCs w:val="24"/>
        </w:rPr>
        <w:t>might be that</w:t>
      </w:r>
      <w:r w:rsidRPr="008333A8">
        <w:rPr>
          <w:rFonts w:ascii="Times New Roman" w:hAnsi="Times New Roman" w:cs="Times New Roman"/>
          <w:szCs w:val="24"/>
        </w:rPr>
        <w:t xml:space="preserve"> the anticipated value of green products advertisements that appeal to environmental benefits is more than the anticipated value of advertisements appealing to personal benefits. Thus, consumers consider these products as environmental gains, and hence engage in risk-averse behavior, thereby enhancing their overall assessment of the product (</w:t>
      </w:r>
      <w:proofErr w:type="spellStart"/>
      <w:r w:rsidR="007F41AE" w:rsidRPr="008333A8">
        <w:rPr>
          <w:rFonts w:ascii="Times New Roman" w:hAnsi="Times New Roman" w:cs="Times New Roman"/>
          <w:szCs w:val="24"/>
        </w:rPr>
        <w:t>Royne</w:t>
      </w:r>
      <w:proofErr w:type="spellEnd"/>
      <w:r w:rsidR="007F41AE" w:rsidRPr="008333A8">
        <w:rPr>
          <w:rFonts w:ascii="Times New Roman" w:hAnsi="Times New Roman" w:cs="Times New Roman"/>
          <w:szCs w:val="24"/>
        </w:rPr>
        <w:t xml:space="preserve"> et al.</w:t>
      </w:r>
      <w:r w:rsidR="006E12F2" w:rsidRPr="008333A8">
        <w:rPr>
          <w:rFonts w:ascii="Times New Roman" w:hAnsi="Times New Roman" w:cs="Times New Roman"/>
          <w:szCs w:val="24"/>
        </w:rPr>
        <w:t>,</w:t>
      </w:r>
      <w:r w:rsidR="007F41AE" w:rsidRPr="008333A8">
        <w:rPr>
          <w:rFonts w:ascii="Times New Roman" w:hAnsi="Times New Roman" w:cs="Times New Roman"/>
          <w:szCs w:val="24"/>
        </w:rPr>
        <w:t xml:space="preserve"> 2012</w:t>
      </w:r>
      <w:r w:rsidRPr="008333A8">
        <w:rPr>
          <w:rFonts w:ascii="Times New Roman" w:hAnsi="Times New Roman" w:cs="Times New Roman"/>
          <w:szCs w:val="24"/>
        </w:rPr>
        <w:t>).</w:t>
      </w:r>
    </w:p>
    <w:p w:rsidR="00203821" w:rsidRPr="008333A8" w:rsidRDefault="008C4AF4" w:rsidP="00C646F9">
      <w:pPr>
        <w:snapToGrid w:val="0"/>
        <w:ind w:firstLineChars="100" w:firstLine="240"/>
        <w:jc w:val="both"/>
        <w:rPr>
          <w:rFonts w:ascii="Times New Roman" w:hAnsi="Times New Roman" w:cs="Times New Roman"/>
          <w:szCs w:val="24"/>
        </w:rPr>
      </w:pPr>
      <w:r w:rsidRPr="008333A8">
        <w:rPr>
          <w:rFonts w:ascii="Times New Roman" w:hAnsi="Times New Roman" w:cs="Times New Roman"/>
          <w:szCs w:val="24"/>
        </w:rPr>
        <w:t>Finally, this study identified scant evidence in the literature regarding the effect of pricing strategy on consumer perceptions and purchase intentions toward</w:t>
      </w:r>
      <w:r w:rsidR="00DB284D" w:rsidRPr="008333A8">
        <w:rPr>
          <w:rFonts w:ascii="Times New Roman" w:hAnsi="Times New Roman" w:cs="Times New Roman"/>
          <w:szCs w:val="24"/>
        </w:rPr>
        <w:t xml:space="preserve"> an advertised green product. </w:t>
      </w:r>
      <w:r w:rsidRPr="008333A8">
        <w:rPr>
          <w:rFonts w:ascii="Times New Roman" w:hAnsi="Times New Roman" w:cs="Times New Roman"/>
          <w:szCs w:val="24"/>
        </w:rPr>
        <w:t>Therefore, this research used the mean market price of four existing green product brands as a reference to explore the effect of price framing on consumer perceptions and purchase intentions. The results of this study show that a low pricing strategy could improve con</w:t>
      </w:r>
      <w:r w:rsidR="00AA71AB" w:rsidRPr="008333A8">
        <w:rPr>
          <w:rFonts w:ascii="Times New Roman" w:hAnsi="Times New Roman" w:cs="Times New Roman"/>
          <w:szCs w:val="24"/>
        </w:rPr>
        <w:t>sumers’ perceived price fairness and purchase intention</w:t>
      </w:r>
      <w:r w:rsidRPr="008333A8">
        <w:rPr>
          <w:rFonts w:ascii="Times New Roman" w:hAnsi="Times New Roman" w:cs="Times New Roman"/>
          <w:szCs w:val="24"/>
        </w:rPr>
        <w:t>s toward an advertised green product more than a high pricing strategy would. By contrast, a low pricing strategy could reduce consumers’ perceived financial risk toward an advertised green product more than a high pricing strategy would. These findings may have resulted from the low price used in this study, which was relatively similar to the 15%–20% price premium that consumers are willing to pay for green products (</w:t>
      </w:r>
      <w:proofErr w:type="spellStart"/>
      <w:r w:rsidR="0012100A" w:rsidRPr="008333A8">
        <w:rPr>
          <w:rFonts w:ascii="Times New Roman" w:hAnsi="Times New Roman" w:cs="Times New Roman"/>
          <w:szCs w:val="24"/>
        </w:rPr>
        <w:t>Suchard</w:t>
      </w:r>
      <w:proofErr w:type="spellEnd"/>
      <w:r w:rsidR="0012100A" w:rsidRPr="008333A8">
        <w:rPr>
          <w:rFonts w:ascii="Times New Roman" w:hAnsi="Times New Roman" w:cs="Times New Roman"/>
          <w:szCs w:val="24"/>
        </w:rPr>
        <w:t xml:space="preserve"> </w:t>
      </w:r>
      <w:r w:rsidR="00337689" w:rsidRPr="008333A8">
        <w:rPr>
          <w:rFonts w:ascii="Times New Roman" w:hAnsi="Times New Roman" w:cs="Times New Roman"/>
          <w:szCs w:val="24"/>
        </w:rPr>
        <w:t>&amp;</w:t>
      </w:r>
      <w:r w:rsidR="0012100A" w:rsidRPr="008333A8">
        <w:rPr>
          <w:rFonts w:ascii="Times New Roman" w:hAnsi="Times New Roman" w:cs="Times New Roman"/>
          <w:szCs w:val="24"/>
        </w:rPr>
        <w:t xml:space="preserve"> </w:t>
      </w:r>
      <w:proofErr w:type="spellStart"/>
      <w:r w:rsidR="00C3067B" w:rsidRPr="008333A8">
        <w:rPr>
          <w:rFonts w:ascii="Times New Roman" w:hAnsi="Times New Roman" w:cs="Times New Roman"/>
          <w:kern w:val="0"/>
          <w:szCs w:val="24"/>
        </w:rPr>
        <w:t>Polonski</w:t>
      </w:r>
      <w:proofErr w:type="spellEnd"/>
      <w:r w:rsidR="006E12F2" w:rsidRPr="008333A8">
        <w:rPr>
          <w:rFonts w:ascii="Times New Roman" w:hAnsi="Times New Roman" w:cs="Times New Roman"/>
          <w:kern w:val="0"/>
          <w:szCs w:val="24"/>
        </w:rPr>
        <w:t>,</w:t>
      </w:r>
      <w:r w:rsidR="0012100A" w:rsidRPr="008333A8">
        <w:rPr>
          <w:rFonts w:ascii="Times New Roman" w:hAnsi="Times New Roman" w:cs="Times New Roman"/>
          <w:szCs w:val="24"/>
        </w:rPr>
        <w:t xml:space="preserve"> 1991</w:t>
      </w:r>
      <w:r w:rsidRPr="008333A8">
        <w:rPr>
          <w:rFonts w:ascii="Times New Roman" w:hAnsi="Times New Roman" w:cs="Times New Roman"/>
          <w:szCs w:val="24"/>
        </w:rPr>
        <w:t>). Based on the loss-aversion inference purported by prospect theory (</w:t>
      </w:r>
      <w:proofErr w:type="spellStart"/>
      <w:r w:rsidR="00203821" w:rsidRPr="008333A8">
        <w:rPr>
          <w:rFonts w:ascii="Times New Roman" w:hAnsi="Times New Roman" w:cs="Times New Roman"/>
          <w:szCs w:val="24"/>
        </w:rPr>
        <w:t>Kahneman</w:t>
      </w:r>
      <w:proofErr w:type="spellEnd"/>
      <w:r w:rsidR="00203821" w:rsidRPr="008333A8">
        <w:rPr>
          <w:rFonts w:ascii="Times New Roman" w:hAnsi="Times New Roman" w:cs="Times New Roman"/>
          <w:szCs w:val="24"/>
        </w:rPr>
        <w:t xml:space="preserve"> </w:t>
      </w:r>
      <w:r w:rsidR="00337689" w:rsidRPr="008333A8">
        <w:rPr>
          <w:rFonts w:ascii="Times New Roman" w:hAnsi="Times New Roman" w:cs="Times New Roman"/>
          <w:szCs w:val="24"/>
        </w:rPr>
        <w:t>&amp;</w:t>
      </w:r>
      <w:r w:rsidR="00203821" w:rsidRPr="008333A8">
        <w:rPr>
          <w:rFonts w:ascii="Times New Roman" w:hAnsi="Times New Roman" w:cs="Times New Roman"/>
          <w:szCs w:val="24"/>
        </w:rPr>
        <w:t xml:space="preserve"> </w:t>
      </w:r>
      <w:proofErr w:type="spellStart"/>
      <w:r w:rsidR="00203821" w:rsidRPr="008333A8">
        <w:rPr>
          <w:rFonts w:ascii="Times New Roman" w:hAnsi="Times New Roman" w:cs="Times New Roman"/>
          <w:szCs w:val="24"/>
        </w:rPr>
        <w:t>Tversky</w:t>
      </w:r>
      <w:proofErr w:type="spellEnd"/>
      <w:r w:rsidR="006E12F2" w:rsidRPr="008333A8">
        <w:rPr>
          <w:rFonts w:ascii="Times New Roman" w:hAnsi="Times New Roman" w:cs="Times New Roman"/>
          <w:szCs w:val="24"/>
        </w:rPr>
        <w:t>,</w:t>
      </w:r>
      <w:r w:rsidR="00203821" w:rsidRPr="008333A8">
        <w:rPr>
          <w:rFonts w:ascii="Times New Roman" w:hAnsi="Times New Roman" w:cs="Times New Roman"/>
          <w:szCs w:val="24"/>
        </w:rPr>
        <w:t xml:space="preserve"> </w:t>
      </w:r>
      <w:r w:rsidR="00240DC1" w:rsidRPr="008333A8">
        <w:rPr>
          <w:rFonts w:ascii="Times New Roman" w:hAnsi="Times New Roman" w:cs="Times New Roman"/>
          <w:szCs w:val="24"/>
        </w:rPr>
        <w:t>1979</w:t>
      </w:r>
      <w:r w:rsidRPr="008333A8">
        <w:rPr>
          <w:rFonts w:ascii="Times New Roman" w:hAnsi="Times New Roman" w:cs="Times New Roman"/>
          <w:szCs w:val="24"/>
        </w:rPr>
        <w:t>), in comparing the mean market price, it appears that the anticipated value of green products featured in advertisements based on a low pricing strategy is higher than that of green products advertised using a high pricing strategy</w:t>
      </w:r>
      <w:r w:rsidR="00240DC1" w:rsidRPr="008333A8">
        <w:rPr>
          <w:rFonts w:ascii="Times New Roman" w:hAnsi="Times New Roman" w:cs="Times New Roman"/>
          <w:szCs w:val="24"/>
        </w:rPr>
        <w:t xml:space="preserve">. </w:t>
      </w:r>
      <w:r w:rsidRPr="008333A8">
        <w:rPr>
          <w:rFonts w:ascii="Times New Roman" w:hAnsi="Times New Roman" w:cs="Times New Roman"/>
          <w:szCs w:val="24"/>
        </w:rPr>
        <w:t xml:space="preserve">Hence, consumers currently consider low-price products as financial gains, and they engage in risk-averse behavior, which may increase their </w:t>
      </w:r>
      <w:r w:rsidRPr="008333A8">
        <w:rPr>
          <w:rFonts w:ascii="Times New Roman" w:hAnsi="Times New Roman" w:cs="Times New Roman"/>
          <w:szCs w:val="24"/>
        </w:rPr>
        <w:lastRenderedPageBreak/>
        <w:t>overall assessment of these products.</w:t>
      </w:r>
    </w:p>
    <w:p w:rsidR="00A71674" w:rsidRPr="008333A8" w:rsidRDefault="00D10C75" w:rsidP="00C646F9">
      <w:pPr>
        <w:snapToGrid w:val="0"/>
        <w:ind w:firstLineChars="100" w:firstLine="240"/>
        <w:jc w:val="both"/>
        <w:rPr>
          <w:rFonts w:ascii="Times New Roman" w:hAnsi="Times New Roman" w:cs="Times New Roman"/>
          <w:szCs w:val="24"/>
        </w:rPr>
      </w:pPr>
      <w:r w:rsidRPr="008333A8">
        <w:rPr>
          <w:rFonts w:ascii="Times New Roman" w:hAnsi="Times New Roman" w:cs="Times New Roman"/>
          <w:szCs w:val="24"/>
        </w:rPr>
        <w:t>Advertising appeal</w:t>
      </w:r>
      <w:r w:rsidR="008C4AF4" w:rsidRPr="008333A8">
        <w:rPr>
          <w:rFonts w:ascii="Times New Roman" w:hAnsi="Times New Roman" w:cs="Times New Roman"/>
          <w:szCs w:val="24"/>
        </w:rPr>
        <w:t xml:space="preserve"> and pricing strategy for green pro</w:t>
      </w:r>
      <w:r w:rsidRPr="008333A8">
        <w:rPr>
          <w:rFonts w:ascii="Times New Roman" w:hAnsi="Times New Roman" w:cs="Times New Roman"/>
          <w:szCs w:val="24"/>
        </w:rPr>
        <w:t xml:space="preserve">ducts </w:t>
      </w:r>
      <w:r w:rsidR="008C4AF4" w:rsidRPr="008333A8">
        <w:rPr>
          <w:rFonts w:ascii="Times New Roman" w:hAnsi="Times New Roman" w:cs="Times New Roman"/>
          <w:szCs w:val="24"/>
        </w:rPr>
        <w:t xml:space="preserve">currently represent key research topics in the advertising industry, although they have been researched by few studies on advertising. This study </w:t>
      </w:r>
      <w:r w:rsidR="004B6364" w:rsidRPr="008333A8">
        <w:rPr>
          <w:rFonts w:ascii="Times New Roman" w:hAnsi="Times New Roman" w:cs="Times New Roman"/>
          <w:szCs w:val="24"/>
        </w:rPr>
        <w:t xml:space="preserve">adopted </w:t>
      </w:r>
      <w:r w:rsidR="008C4AF4" w:rsidRPr="008333A8">
        <w:rPr>
          <w:rFonts w:ascii="Times New Roman" w:hAnsi="Times New Roman" w:cs="Times New Roman"/>
          <w:szCs w:val="24"/>
        </w:rPr>
        <w:t>prospect theory to examine the role of appeal type and price level on consumers’ perceptions and purchase intentions toward green products in the context of advertising. Environmental friendliness is a crucial new milestone; t</w:t>
      </w:r>
      <w:r w:rsidRPr="008333A8">
        <w:rPr>
          <w:rFonts w:ascii="Times New Roman" w:hAnsi="Times New Roman" w:cs="Times New Roman"/>
          <w:szCs w:val="24"/>
        </w:rPr>
        <w:t xml:space="preserve">he most obvious finding </w:t>
      </w:r>
      <w:r w:rsidR="008C4AF4" w:rsidRPr="008333A8">
        <w:rPr>
          <w:rFonts w:ascii="Times New Roman" w:hAnsi="Times New Roman" w:cs="Times New Roman"/>
          <w:szCs w:val="24"/>
        </w:rPr>
        <w:t xml:space="preserve">in this study is that consumer </w:t>
      </w:r>
      <w:r w:rsidR="0060044F" w:rsidRPr="008333A8">
        <w:rPr>
          <w:rFonts w:ascii="Times New Roman" w:hAnsi="Times New Roman" w:cs="Times New Roman"/>
          <w:szCs w:val="24"/>
        </w:rPr>
        <w:t>reactions</w:t>
      </w:r>
      <w:r w:rsidRPr="008333A8">
        <w:rPr>
          <w:rFonts w:ascii="Times New Roman" w:hAnsi="Times New Roman" w:cs="Times New Roman"/>
          <w:szCs w:val="24"/>
        </w:rPr>
        <w:t xml:space="preserve"> toward</w:t>
      </w:r>
      <w:r w:rsidR="008C4AF4" w:rsidRPr="008333A8">
        <w:rPr>
          <w:rFonts w:ascii="Times New Roman" w:hAnsi="Times New Roman" w:cs="Times New Roman"/>
          <w:szCs w:val="24"/>
        </w:rPr>
        <w:t xml:space="preserve"> green products have transformed from negative evaluations (i.e., losses) into positive ones (</w:t>
      </w:r>
      <w:r w:rsidR="00B61028" w:rsidRPr="008333A8">
        <w:rPr>
          <w:rFonts w:ascii="Times New Roman" w:hAnsi="Times New Roman" w:cs="Times New Roman"/>
          <w:szCs w:val="24"/>
        </w:rPr>
        <w:t xml:space="preserve">i.e., </w:t>
      </w:r>
      <w:r w:rsidR="008C4AF4" w:rsidRPr="008333A8">
        <w:rPr>
          <w:rFonts w:ascii="Times New Roman" w:hAnsi="Times New Roman" w:cs="Times New Roman"/>
          <w:szCs w:val="24"/>
        </w:rPr>
        <w:t xml:space="preserve">gains). </w:t>
      </w:r>
      <w:r w:rsidR="004B6364" w:rsidRPr="008333A8">
        <w:rPr>
          <w:rFonts w:ascii="Times New Roman" w:hAnsi="Times New Roman" w:cs="Times New Roman"/>
          <w:szCs w:val="24"/>
        </w:rPr>
        <w:t>Environmental friendliness</w:t>
      </w:r>
      <w:r w:rsidR="008C4AF4" w:rsidRPr="008333A8">
        <w:rPr>
          <w:rFonts w:ascii="Times New Roman" w:hAnsi="Times New Roman" w:cs="Times New Roman"/>
          <w:szCs w:val="24"/>
        </w:rPr>
        <w:t xml:space="preserve"> is </w:t>
      </w:r>
      <w:r w:rsidR="004B6364" w:rsidRPr="008333A8">
        <w:rPr>
          <w:rFonts w:ascii="Times New Roman" w:hAnsi="Times New Roman" w:cs="Times New Roman"/>
          <w:szCs w:val="24"/>
        </w:rPr>
        <w:t xml:space="preserve">currently considered </w:t>
      </w:r>
      <w:r w:rsidR="008C4AF4" w:rsidRPr="008333A8">
        <w:rPr>
          <w:rFonts w:ascii="Times New Roman" w:hAnsi="Times New Roman" w:cs="Times New Roman"/>
          <w:szCs w:val="24"/>
        </w:rPr>
        <w:t>a greater opportunity.</w:t>
      </w:r>
      <w:r w:rsidR="0060044F" w:rsidRPr="008333A8">
        <w:rPr>
          <w:rFonts w:ascii="Times New Roman" w:hAnsi="Times New Roman" w:cs="Times New Roman"/>
          <w:szCs w:val="24"/>
        </w:rPr>
        <w:t xml:space="preserve"> </w:t>
      </w:r>
      <w:r w:rsidR="008C4AF4" w:rsidRPr="008333A8">
        <w:rPr>
          <w:rFonts w:ascii="Times New Roman" w:hAnsi="Times New Roman" w:cs="Times New Roman"/>
          <w:szCs w:val="24"/>
        </w:rPr>
        <w:t xml:space="preserve">People </w:t>
      </w:r>
      <w:r w:rsidR="004B6364" w:rsidRPr="008333A8">
        <w:rPr>
          <w:rFonts w:ascii="Times New Roman" w:hAnsi="Times New Roman" w:cs="Times New Roman"/>
          <w:szCs w:val="24"/>
        </w:rPr>
        <w:t xml:space="preserve">typically </w:t>
      </w:r>
      <w:r w:rsidR="008C4AF4" w:rsidRPr="008333A8">
        <w:rPr>
          <w:rFonts w:ascii="Times New Roman" w:hAnsi="Times New Roman" w:cs="Times New Roman"/>
          <w:szCs w:val="24"/>
        </w:rPr>
        <w:t xml:space="preserve">want to make environmental sustainability a social norm without sacrificing their needs for products with specific attributes; </w:t>
      </w:r>
      <w:r w:rsidR="004B6364" w:rsidRPr="008333A8">
        <w:rPr>
          <w:rFonts w:ascii="Times New Roman" w:hAnsi="Times New Roman" w:cs="Times New Roman"/>
          <w:szCs w:val="24"/>
        </w:rPr>
        <w:t xml:space="preserve">moreover, </w:t>
      </w:r>
      <w:r w:rsidR="008C4AF4" w:rsidRPr="008333A8">
        <w:rPr>
          <w:rFonts w:ascii="Times New Roman" w:hAnsi="Times New Roman" w:cs="Times New Roman"/>
          <w:szCs w:val="24"/>
        </w:rPr>
        <w:t xml:space="preserve">price and </w:t>
      </w:r>
      <w:r w:rsidR="00D05068" w:rsidRPr="008333A8">
        <w:rPr>
          <w:rFonts w:ascii="Times New Roman" w:hAnsi="Times New Roman" w:cs="Times New Roman"/>
          <w:szCs w:val="24"/>
        </w:rPr>
        <w:t xml:space="preserve">quality </w:t>
      </w:r>
      <w:r w:rsidR="008C4AF4" w:rsidRPr="008333A8">
        <w:rPr>
          <w:rFonts w:ascii="Times New Roman" w:hAnsi="Times New Roman" w:cs="Times New Roman"/>
          <w:szCs w:val="24"/>
        </w:rPr>
        <w:t xml:space="preserve">remain the most crucial attributes that consumers consider when deciding whether to purchase green products. </w:t>
      </w:r>
      <w:r w:rsidR="004B6364" w:rsidRPr="008333A8">
        <w:rPr>
          <w:rFonts w:ascii="Times New Roman" w:hAnsi="Times New Roman" w:cs="Times New Roman"/>
          <w:szCs w:val="24"/>
        </w:rPr>
        <w:t xml:space="preserve">In the long run, </w:t>
      </w:r>
      <w:r w:rsidR="00A75A39" w:rsidRPr="008333A8">
        <w:rPr>
          <w:rFonts w:ascii="Times New Roman" w:hAnsi="Times New Roman" w:cs="Times New Roman"/>
          <w:szCs w:val="24"/>
        </w:rPr>
        <w:t>enterprises</w:t>
      </w:r>
      <w:r w:rsidR="008C4AF4" w:rsidRPr="008333A8">
        <w:rPr>
          <w:rFonts w:ascii="Times New Roman" w:hAnsi="Times New Roman" w:cs="Times New Roman"/>
          <w:szCs w:val="24"/>
        </w:rPr>
        <w:t xml:space="preserve"> would benefit from focusing on meeting customers’ needs rather than simply selling products (Levitt</w:t>
      </w:r>
      <w:r w:rsidR="006E12F2" w:rsidRPr="008333A8">
        <w:rPr>
          <w:rFonts w:ascii="Times New Roman" w:hAnsi="Times New Roman" w:cs="Times New Roman"/>
          <w:szCs w:val="24"/>
        </w:rPr>
        <w:t>,</w:t>
      </w:r>
      <w:r w:rsidR="000A08AB" w:rsidRPr="008333A8">
        <w:rPr>
          <w:rFonts w:ascii="Times New Roman" w:hAnsi="Times New Roman" w:cs="Times New Roman"/>
          <w:szCs w:val="24"/>
        </w:rPr>
        <w:t xml:space="preserve"> 1960).</w:t>
      </w:r>
      <w:r w:rsidR="008C4AF4" w:rsidRPr="008333A8">
        <w:rPr>
          <w:rFonts w:ascii="Times New Roman" w:hAnsi="Times New Roman" w:cs="Times New Roman"/>
          <w:szCs w:val="24"/>
        </w:rPr>
        <w:t xml:space="preserve"> </w:t>
      </w:r>
      <w:r w:rsidR="00D47C47" w:rsidRPr="008333A8">
        <w:rPr>
          <w:rFonts w:ascii="Times New Roman" w:hAnsi="Times New Roman" w:cs="Times New Roman"/>
          <w:szCs w:val="24"/>
        </w:rPr>
        <w:t xml:space="preserve">The </w:t>
      </w:r>
      <w:r w:rsidR="008C4AF4" w:rsidRPr="008333A8">
        <w:rPr>
          <w:rFonts w:ascii="Times New Roman" w:hAnsi="Times New Roman" w:cs="Times New Roman"/>
          <w:szCs w:val="24"/>
        </w:rPr>
        <w:t>findings of this study contribute to our understanding of consumer motivations for purchasing green products</w:t>
      </w:r>
      <w:r w:rsidR="00A71674" w:rsidRPr="008333A8">
        <w:rPr>
          <w:rFonts w:ascii="Times New Roman" w:hAnsi="Times New Roman" w:cs="Times New Roman"/>
          <w:szCs w:val="24"/>
        </w:rPr>
        <w:t>.</w:t>
      </w:r>
      <w:r w:rsidR="004B6364" w:rsidRPr="008333A8">
        <w:rPr>
          <w:rFonts w:ascii="Times New Roman" w:hAnsi="Times New Roman" w:cs="Times New Roman"/>
          <w:szCs w:val="24"/>
        </w:rPr>
        <w:t xml:space="preserve"> </w:t>
      </w:r>
      <w:r w:rsidR="00A71674" w:rsidRPr="008333A8">
        <w:rPr>
          <w:rFonts w:ascii="Times New Roman" w:hAnsi="Times New Roman" w:cs="Times New Roman"/>
          <w:bCs/>
          <w:kern w:val="0"/>
          <w:szCs w:val="24"/>
        </w:rPr>
        <w:t xml:space="preserve">Research on these topics could assist firms </w:t>
      </w:r>
      <w:r w:rsidR="005D08B2" w:rsidRPr="008333A8">
        <w:rPr>
          <w:rFonts w:ascii="Times New Roman" w:hAnsi="Times New Roman" w:cs="Times New Roman"/>
          <w:szCs w:val="24"/>
        </w:rPr>
        <w:t>seeking to design</w:t>
      </w:r>
      <w:r w:rsidR="00A71674" w:rsidRPr="008333A8">
        <w:rPr>
          <w:rFonts w:ascii="Times New Roman" w:hAnsi="Times New Roman" w:cs="Times New Roman"/>
          <w:bCs/>
          <w:kern w:val="0"/>
          <w:szCs w:val="24"/>
        </w:rPr>
        <w:t xml:space="preserve"> effective advertising messages, and it could also facilitate decisions on the optimal pricing strategy for green products to persuade consumers to engage in purchasing behavior. In academic, this study may support previous literature and validate the existing theory (i.e., prospect theory). In advertising industry, this study could provide green marketing implications in terms of how to effectively use advertising appeal and pricing strategy to increase consumers’ perceptions and buying intentions towards green products.</w:t>
      </w:r>
    </w:p>
    <w:p w:rsidR="00C75961" w:rsidRPr="005E1241" w:rsidRDefault="005E1241" w:rsidP="005E1241">
      <w:pPr>
        <w:spacing w:before="240"/>
        <w:jc w:val="both"/>
        <w:rPr>
          <w:rStyle w:val="af9"/>
          <w:rFonts w:ascii="Times New Roman" w:hAnsi="Times New Roman" w:cs="Times New Roman"/>
          <w:b/>
          <w:i w:val="0"/>
        </w:rPr>
      </w:pPr>
      <w:r>
        <w:rPr>
          <w:rStyle w:val="af9"/>
          <w:rFonts w:ascii="Times New Roman" w:hAnsi="Times New Roman" w:cs="Times New Roman"/>
          <w:b/>
          <w:i w:val="0"/>
        </w:rPr>
        <w:t>Practical Implications</w:t>
      </w:r>
    </w:p>
    <w:p w:rsidR="00C75961" w:rsidRPr="008333A8" w:rsidRDefault="006F6DCF" w:rsidP="00C646F9">
      <w:pPr>
        <w:snapToGrid w:val="0"/>
        <w:jc w:val="both"/>
        <w:rPr>
          <w:rFonts w:ascii="Times New Roman" w:hAnsi="Times New Roman" w:cs="Times New Roman"/>
          <w:b/>
          <w:szCs w:val="24"/>
        </w:rPr>
      </w:pPr>
      <w:r w:rsidRPr="008333A8">
        <w:rPr>
          <w:rFonts w:ascii="Times New Roman" w:hAnsi="Times New Roman" w:cs="Times New Roman"/>
          <w:szCs w:val="24"/>
        </w:rPr>
        <w:t>Perceptions influences purchase intentions; hence, the determinants of consumers’ perceptions toward green purchase intentions are key factors influencing their intentions to purchase green products. In the present study, three factors are shown to influence significantly consumers’ perceptions toward green purchase intentions. They include perceived quality, perceived price fairness, and perceived financial risk. When designing a green marketing strategy, managers should consider the customers’ needs rather than simply selling products.</w:t>
      </w:r>
      <w:r w:rsidR="005165E4" w:rsidRPr="008333A8">
        <w:rPr>
          <w:rFonts w:ascii="Times New Roman" w:hAnsi="Times New Roman" w:cs="Times New Roman"/>
          <w:szCs w:val="24"/>
        </w:rPr>
        <w:t xml:space="preserve"> </w:t>
      </w:r>
      <w:r w:rsidR="00646B7D" w:rsidRPr="008333A8">
        <w:rPr>
          <w:rFonts w:ascii="Times New Roman" w:hAnsi="Times New Roman" w:cs="Times New Roman"/>
          <w:szCs w:val="24"/>
        </w:rPr>
        <w:t xml:space="preserve">The findings </w:t>
      </w:r>
      <w:r w:rsidR="008C4AF4" w:rsidRPr="008333A8">
        <w:rPr>
          <w:rFonts w:ascii="Times New Roman" w:hAnsi="Times New Roman" w:cs="Times New Roman"/>
          <w:szCs w:val="24"/>
        </w:rPr>
        <w:t xml:space="preserve">of this study have several crucial implications for practitioners of green </w:t>
      </w:r>
      <w:r w:rsidR="008C4AF4" w:rsidRPr="008333A8">
        <w:rPr>
          <w:rFonts w:ascii="Times New Roman" w:hAnsi="Times New Roman" w:cs="Times New Roman"/>
          <w:bCs/>
          <w:kern w:val="0"/>
          <w:szCs w:val="24"/>
        </w:rPr>
        <w:t>marketing communications</w:t>
      </w:r>
      <w:r w:rsidR="008C4AF4" w:rsidRPr="008333A8">
        <w:rPr>
          <w:rFonts w:ascii="Times New Roman" w:hAnsi="Times New Roman" w:cs="Times New Roman"/>
          <w:szCs w:val="24"/>
        </w:rPr>
        <w:t xml:space="preserve"> in the advertising industry. </w:t>
      </w:r>
      <w:r w:rsidR="008C4AF4" w:rsidRPr="008333A8">
        <w:rPr>
          <w:rFonts w:ascii="Times New Roman" w:hAnsi="Times New Roman" w:cs="Times New Roman"/>
          <w:bCs/>
          <w:kern w:val="0"/>
          <w:szCs w:val="24"/>
        </w:rPr>
        <w:t xml:space="preserve">Two marketing tools </w:t>
      </w:r>
      <w:r w:rsidR="00AB746C" w:rsidRPr="008333A8">
        <w:rPr>
          <w:rFonts w:ascii="Times New Roman" w:hAnsi="Times New Roman" w:cs="Times New Roman"/>
          <w:bCs/>
          <w:kern w:val="0"/>
          <w:szCs w:val="24"/>
        </w:rPr>
        <w:t>are suggested</w:t>
      </w:r>
      <w:r w:rsidR="008C4AF4" w:rsidRPr="008333A8">
        <w:rPr>
          <w:rFonts w:ascii="Times New Roman" w:hAnsi="Times New Roman" w:cs="Times New Roman"/>
          <w:bCs/>
          <w:kern w:val="0"/>
          <w:szCs w:val="24"/>
        </w:rPr>
        <w:t xml:space="preserve">. First, advertisers should not be hesitant about exploiting a green appeal strategy to </w:t>
      </w:r>
      <w:r w:rsidR="008C4AF4" w:rsidRPr="008333A8">
        <w:rPr>
          <w:rFonts w:ascii="Times New Roman" w:hAnsi="Times New Roman" w:cs="Times New Roman"/>
          <w:szCs w:val="24"/>
        </w:rPr>
        <w:t>highlight a product’s environmental benefits</w:t>
      </w:r>
      <w:r w:rsidR="003D1A1D" w:rsidRPr="008333A8">
        <w:rPr>
          <w:rFonts w:ascii="Times New Roman" w:hAnsi="Times New Roman" w:cs="Times New Roman"/>
          <w:szCs w:val="24"/>
        </w:rPr>
        <w:t xml:space="preserve">, </w:t>
      </w:r>
      <w:r w:rsidR="003D1A1D" w:rsidRPr="008333A8">
        <w:rPr>
          <w:rFonts w:ascii="Times New Roman" w:hAnsi="Times New Roman" w:cs="Times New Roman"/>
          <w:bCs/>
          <w:kern w:val="0"/>
          <w:szCs w:val="24"/>
        </w:rPr>
        <w:t xml:space="preserve">because </w:t>
      </w:r>
      <w:r w:rsidR="00517DCF" w:rsidRPr="008333A8">
        <w:rPr>
          <w:rFonts w:ascii="Times New Roman" w:hAnsi="Times New Roman" w:cs="Times New Roman"/>
          <w:bCs/>
          <w:kern w:val="0"/>
          <w:szCs w:val="24"/>
        </w:rPr>
        <w:t xml:space="preserve">consumer reactions toward green products have transformed from negative evaluations into positive ones, </w:t>
      </w:r>
      <w:r w:rsidR="002F1A79" w:rsidRPr="008333A8">
        <w:rPr>
          <w:rFonts w:ascii="Times New Roman" w:hAnsi="Times New Roman" w:cs="Times New Roman"/>
          <w:bCs/>
          <w:kern w:val="0"/>
          <w:szCs w:val="24"/>
        </w:rPr>
        <w:t>which</w:t>
      </w:r>
      <w:r w:rsidR="008C4AF4" w:rsidRPr="008333A8">
        <w:rPr>
          <w:rFonts w:ascii="Times New Roman" w:hAnsi="Times New Roman" w:cs="Times New Roman"/>
          <w:bCs/>
          <w:kern w:val="0"/>
          <w:szCs w:val="24"/>
        </w:rPr>
        <w:t xml:space="preserve"> </w:t>
      </w:r>
      <w:r w:rsidR="008C4AF4" w:rsidRPr="008333A8">
        <w:rPr>
          <w:rFonts w:ascii="Times New Roman" w:hAnsi="Times New Roman" w:cs="Times New Roman"/>
          <w:szCs w:val="24"/>
        </w:rPr>
        <w:t xml:space="preserve">could enhance consumers’ perceived quality, perceived price fairness, and purchase intentions. Second, </w:t>
      </w:r>
      <w:r w:rsidR="008C4AF4" w:rsidRPr="008333A8">
        <w:rPr>
          <w:rFonts w:ascii="Times New Roman" w:hAnsi="Times New Roman" w:cs="Times New Roman"/>
          <w:bCs/>
          <w:kern w:val="0"/>
          <w:szCs w:val="24"/>
        </w:rPr>
        <w:t>marketers could apply a low pricing strategy (</w:t>
      </w:r>
      <w:r w:rsidR="00393404" w:rsidRPr="008333A8">
        <w:rPr>
          <w:rFonts w:ascii="Times New Roman" w:hAnsi="Times New Roman" w:cs="Times New Roman"/>
          <w:bCs/>
          <w:kern w:val="0"/>
          <w:szCs w:val="24"/>
        </w:rPr>
        <w:t>approximately 15%–20% more than premium prices</w:t>
      </w:r>
      <w:r w:rsidR="008C4AF4" w:rsidRPr="008333A8">
        <w:rPr>
          <w:rFonts w:ascii="Times New Roman" w:hAnsi="Times New Roman" w:cs="Times New Roman"/>
          <w:bCs/>
          <w:kern w:val="0"/>
          <w:szCs w:val="24"/>
        </w:rPr>
        <w:t xml:space="preserve">) </w:t>
      </w:r>
      <w:r w:rsidR="008C4AF4" w:rsidRPr="008333A8">
        <w:rPr>
          <w:rFonts w:ascii="Times New Roman" w:hAnsi="Times New Roman" w:cs="Times New Roman"/>
          <w:szCs w:val="24"/>
        </w:rPr>
        <w:t>for green products</w:t>
      </w:r>
      <w:r w:rsidR="008C4AF4" w:rsidRPr="008333A8">
        <w:rPr>
          <w:rFonts w:ascii="Times New Roman" w:hAnsi="Times New Roman" w:cs="Times New Roman"/>
          <w:bCs/>
          <w:kern w:val="0"/>
          <w:szCs w:val="24"/>
        </w:rPr>
        <w:t xml:space="preserve"> to reinforce the consumption of green products, which</w:t>
      </w:r>
      <w:r w:rsidR="008C4AF4" w:rsidRPr="008333A8">
        <w:rPr>
          <w:rFonts w:ascii="Times New Roman" w:hAnsi="Times New Roman" w:cs="Times New Roman"/>
          <w:szCs w:val="24"/>
        </w:rPr>
        <w:t xml:space="preserve"> could enhance consumers’ perceived price fairness and purchase intentions, and reduce their perceived financial risk.</w:t>
      </w:r>
    </w:p>
    <w:p w:rsidR="002E13BE" w:rsidRPr="005E1241" w:rsidRDefault="008C4AF4" w:rsidP="005E1241">
      <w:pPr>
        <w:spacing w:before="240"/>
        <w:jc w:val="both"/>
        <w:rPr>
          <w:rStyle w:val="af9"/>
          <w:rFonts w:ascii="Times New Roman" w:hAnsi="Times New Roman" w:cs="Times New Roman"/>
          <w:b/>
          <w:i w:val="0"/>
        </w:rPr>
      </w:pPr>
      <w:r w:rsidRPr="005E1241">
        <w:rPr>
          <w:rStyle w:val="af9"/>
          <w:rFonts w:ascii="Times New Roman" w:hAnsi="Times New Roman" w:cs="Times New Roman"/>
          <w:b/>
          <w:i w:val="0"/>
        </w:rPr>
        <w:t>Limitations and Recommendations for Future Research</w:t>
      </w:r>
    </w:p>
    <w:p w:rsidR="00760682" w:rsidRPr="008333A8" w:rsidRDefault="002E13BE" w:rsidP="00C646F9">
      <w:pPr>
        <w:snapToGrid w:val="0"/>
        <w:jc w:val="both"/>
        <w:rPr>
          <w:rFonts w:ascii="Times New Roman" w:hAnsi="Times New Roman" w:cs="Times New Roman"/>
          <w:szCs w:val="24"/>
        </w:rPr>
      </w:pPr>
      <w:r w:rsidRPr="008333A8">
        <w:rPr>
          <w:rFonts w:ascii="Times New Roman" w:hAnsi="Times New Roman" w:cs="Times New Roman"/>
          <w:szCs w:val="24"/>
        </w:rPr>
        <w:t xml:space="preserve">Although this study </w:t>
      </w:r>
      <w:r w:rsidR="008C4AF4" w:rsidRPr="008333A8">
        <w:rPr>
          <w:rFonts w:ascii="Times New Roman" w:hAnsi="Times New Roman" w:cs="Times New Roman"/>
          <w:szCs w:val="24"/>
        </w:rPr>
        <w:t xml:space="preserve">offers crucial findings on green marketing strategies, </w:t>
      </w:r>
      <w:r w:rsidR="003841C5" w:rsidRPr="008333A8">
        <w:rPr>
          <w:rFonts w:ascii="Times New Roman" w:hAnsi="Times New Roman" w:cs="Times New Roman"/>
          <w:szCs w:val="24"/>
        </w:rPr>
        <w:t xml:space="preserve">there are some limitations in this study, which point out directions for further research. </w:t>
      </w:r>
      <w:r w:rsidR="008C4AF4" w:rsidRPr="008333A8">
        <w:rPr>
          <w:rFonts w:ascii="Times New Roman" w:hAnsi="Times New Roman" w:cs="Times New Roman"/>
          <w:szCs w:val="24"/>
        </w:rPr>
        <w:t xml:space="preserve">First, the participants in this study were 18–35-years-old, which potentially limits the application of these findings to other age groups. Therefore, future research should include a cross-sectional </w:t>
      </w:r>
      <w:r w:rsidR="00E566EB" w:rsidRPr="008333A8">
        <w:rPr>
          <w:rFonts w:ascii="Times New Roman" w:hAnsi="Times New Roman" w:cs="Times New Roman"/>
          <w:szCs w:val="24"/>
        </w:rPr>
        <w:t xml:space="preserve">sample (e.g. </w:t>
      </w:r>
      <w:r w:rsidR="001A0672" w:rsidRPr="008333A8">
        <w:rPr>
          <w:rFonts w:ascii="Times New Roman" w:hAnsi="Times New Roman" w:cs="Times New Roman"/>
          <w:szCs w:val="24"/>
        </w:rPr>
        <w:t>Teenage</w:t>
      </w:r>
      <w:r w:rsidR="00E566EB" w:rsidRPr="008333A8">
        <w:rPr>
          <w:rFonts w:ascii="Times New Roman" w:hAnsi="Times New Roman" w:cs="Times New Roman"/>
          <w:szCs w:val="24"/>
        </w:rPr>
        <w:t>, Baby Boomer, etc.)</w:t>
      </w:r>
      <w:r w:rsidR="008C4AF4" w:rsidRPr="008333A8">
        <w:rPr>
          <w:rFonts w:ascii="Times New Roman" w:hAnsi="Times New Roman" w:cs="Times New Roman"/>
          <w:szCs w:val="24"/>
        </w:rPr>
        <w:t xml:space="preserve">. Second, only one green product (i.e., shampoo) of relatively low involvement was examined. Currently, both high and low involvement green products are launched and advertised. Hence, future research should employ a wider range of products to establish the contextual boundaries for the various types of appeal and price. Finally, for the sake of efficiency, this study used four conventional consumer perceptions (perceived quality, </w:t>
      </w:r>
      <w:r w:rsidR="008C4AF4" w:rsidRPr="008333A8">
        <w:rPr>
          <w:rFonts w:ascii="Times New Roman" w:hAnsi="Times New Roman" w:cs="Times New Roman"/>
          <w:szCs w:val="24"/>
        </w:rPr>
        <w:lastRenderedPageBreak/>
        <w:t>perceived price fairness, perceived performance, and financial risk) to identify which determinants could explain consumers’ purchase intentions toward green products. Other consumer perceptions (e.g. perceived value) may be crucial, and should be considered in future research.</w:t>
      </w:r>
    </w:p>
    <w:p w:rsidR="00DA3EFC" w:rsidRPr="00047C0B" w:rsidRDefault="00360858" w:rsidP="00442228">
      <w:pPr>
        <w:spacing w:before="240" w:line="360" w:lineRule="auto"/>
        <w:contextualSpacing/>
        <w:mirrorIndents/>
        <w:outlineLvl w:val="0"/>
        <w:rPr>
          <w:rStyle w:val="af8"/>
          <w:rFonts w:ascii="Times New Roman" w:hAnsi="Times New Roman" w:cs="Times New Roman"/>
          <w:sz w:val="28"/>
          <w:szCs w:val="28"/>
        </w:rPr>
      </w:pPr>
      <w:r w:rsidRPr="00047C0B">
        <w:rPr>
          <w:rStyle w:val="af8"/>
          <w:rFonts w:ascii="Times New Roman" w:hAnsi="Times New Roman" w:cs="Times New Roman"/>
          <w:sz w:val="28"/>
          <w:szCs w:val="28"/>
        </w:rPr>
        <w:t>References</w:t>
      </w:r>
    </w:p>
    <w:p w:rsidR="00DA3EFC" w:rsidRPr="00FE01AF" w:rsidRDefault="00442228" w:rsidP="00E420B2">
      <w:pPr>
        <w:pStyle w:val="ad"/>
        <w:numPr>
          <w:ilvl w:val="0"/>
          <w:numId w:val="26"/>
        </w:numPr>
        <w:adjustRightInd w:val="0"/>
        <w:snapToGrid w:val="0"/>
        <w:ind w:leftChars="0"/>
        <w:jc w:val="both"/>
        <w:rPr>
          <w:rFonts w:ascii="Times New Roman" w:hAnsi="Times New Roman" w:cs="Times New Roman"/>
          <w:szCs w:val="24"/>
        </w:rPr>
      </w:pPr>
      <w:r w:rsidRPr="00FE01AF">
        <w:rPr>
          <w:rFonts w:ascii="Times New Roman" w:hAnsi="Times New Roman" w:cs="Times New Roman"/>
          <w:szCs w:val="24"/>
        </w:rPr>
        <w:t>I</w:t>
      </w:r>
      <w:r>
        <w:rPr>
          <w:rFonts w:ascii="Times New Roman" w:hAnsi="Times New Roman" w:cs="Times New Roman" w:hint="eastAsia"/>
          <w:szCs w:val="24"/>
        </w:rPr>
        <w:t xml:space="preserve">. </w:t>
      </w:r>
      <w:proofErr w:type="spellStart"/>
      <w:r w:rsidR="00DA3EFC" w:rsidRPr="00FE01AF">
        <w:rPr>
          <w:rFonts w:ascii="Times New Roman" w:hAnsi="Times New Roman" w:cs="Times New Roman"/>
          <w:szCs w:val="24"/>
        </w:rPr>
        <w:t>Ajzen</w:t>
      </w:r>
      <w:proofErr w:type="spellEnd"/>
      <w:r w:rsidR="00DA3EFC" w:rsidRPr="00FE01AF">
        <w:rPr>
          <w:rFonts w:ascii="Times New Roman" w:hAnsi="Times New Roman" w:cs="Times New Roman"/>
          <w:szCs w:val="24"/>
        </w:rPr>
        <w:t xml:space="preserve"> </w:t>
      </w:r>
      <w:r w:rsidR="00DA3EFC" w:rsidRPr="00FE01AF">
        <w:rPr>
          <w:rFonts w:ascii="Times New Roman" w:hAnsi="Times New Roman" w:cs="Times New Roman"/>
          <w:kern w:val="0"/>
          <w:szCs w:val="24"/>
        </w:rPr>
        <w:t>and</w:t>
      </w:r>
      <w:r w:rsidR="00DA3EFC" w:rsidRPr="00FE01AF">
        <w:rPr>
          <w:rFonts w:ascii="Times New Roman" w:hAnsi="Times New Roman" w:cs="Times New Roman"/>
          <w:szCs w:val="24"/>
        </w:rPr>
        <w:t xml:space="preserve"> </w:t>
      </w:r>
      <w:r w:rsidR="00E0644C" w:rsidRPr="00FE01AF">
        <w:rPr>
          <w:rFonts w:ascii="Times New Roman" w:hAnsi="Times New Roman" w:cs="Times New Roman"/>
          <w:szCs w:val="24"/>
        </w:rPr>
        <w:t>M</w:t>
      </w:r>
      <w:r>
        <w:rPr>
          <w:rFonts w:ascii="Times New Roman" w:hAnsi="Times New Roman" w:cs="Times New Roman" w:hint="eastAsia"/>
          <w:szCs w:val="24"/>
        </w:rPr>
        <w:t>.</w:t>
      </w:r>
      <w:r w:rsidR="009339AE" w:rsidRPr="00FE01AF">
        <w:rPr>
          <w:rFonts w:ascii="Times New Roman" w:hAnsi="Times New Roman" w:cs="Times New Roman"/>
          <w:szCs w:val="24"/>
        </w:rPr>
        <w:t xml:space="preserve"> </w:t>
      </w:r>
      <w:proofErr w:type="spellStart"/>
      <w:r>
        <w:rPr>
          <w:rFonts w:ascii="Times New Roman" w:hAnsi="Times New Roman" w:cs="Times New Roman"/>
          <w:szCs w:val="24"/>
        </w:rPr>
        <w:t>Fishbein</w:t>
      </w:r>
      <w:proofErr w:type="spellEnd"/>
      <w:r w:rsidR="00DA3EFC" w:rsidRPr="00FE01AF">
        <w:rPr>
          <w:rFonts w:ascii="Times New Roman" w:hAnsi="Times New Roman" w:cs="Times New Roman"/>
          <w:szCs w:val="24"/>
        </w:rPr>
        <w:t xml:space="preserve">, </w:t>
      </w:r>
      <w:r w:rsidR="00DA3EFC" w:rsidRPr="00FE01AF">
        <w:rPr>
          <w:rFonts w:ascii="Times New Roman" w:hAnsi="Times New Roman" w:cs="Times New Roman"/>
          <w:i/>
          <w:szCs w:val="24"/>
        </w:rPr>
        <w:t>Understanding attitudes and predicting social behavior</w:t>
      </w:r>
      <w:r w:rsidR="00DA3EFC" w:rsidRPr="00FE01AF">
        <w:rPr>
          <w:rFonts w:ascii="Times New Roman" w:hAnsi="Times New Roman" w:cs="Times New Roman"/>
          <w:szCs w:val="24"/>
        </w:rPr>
        <w:t>, Englewood Cliffs, NJ: Prentice-Hall</w:t>
      </w:r>
      <w:r>
        <w:rPr>
          <w:rFonts w:ascii="Times New Roman" w:hAnsi="Times New Roman" w:cs="Times New Roman" w:hint="eastAsia"/>
          <w:szCs w:val="24"/>
        </w:rPr>
        <w:t xml:space="preserve">, </w:t>
      </w:r>
      <w:r w:rsidRPr="00FE01AF">
        <w:rPr>
          <w:rFonts w:ascii="Times New Roman" w:hAnsi="Times New Roman" w:cs="Times New Roman"/>
          <w:szCs w:val="24"/>
        </w:rPr>
        <w:t>1980</w:t>
      </w:r>
      <w:r>
        <w:rPr>
          <w:rFonts w:ascii="Times New Roman" w:hAnsi="Times New Roman" w:cs="Times New Roman" w:hint="eastAsia"/>
          <w:szCs w:val="24"/>
        </w:rPr>
        <w:t>.</w:t>
      </w:r>
    </w:p>
    <w:p w:rsidR="00DA3EFC" w:rsidRPr="00FE01AF" w:rsidRDefault="001C3E19"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szCs w:val="24"/>
        </w:rPr>
        <w:t>A</w:t>
      </w:r>
      <w:r w:rsidR="00442228">
        <w:rPr>
          <w:rFonts w:ascii="Times New Roman" w:hAnsi="Times New Roman" w:cs="Times New Roman" w:hint="eastAsia"/>
          <w:szCs w:val="24"/>
        </w:rPr>
        <w:t>.</w:t>
      </w:r>
      <w:r w:rsidRPr="00FE01AF">
        <w:rPr>
          <w:rFonts w:ascii="Times New Roman" w:hAnsi="Times New Roman" w:cs="Times New Roman"/>
          <w:szCs w:val="24"/>
        </w:rPr>
        <w:t xml:space="preserve"> </w:t>
      </w:r>
      <w:proofErr w:type="spellStart"/>
      <w:r w:rsidRPr="00FE01AF">
        <w:rPr>
          <w:rFonts w:ascii="Times New Roman" w:hAnsi="Times New Roman" w:cs="Times New Roman"/>
          <w:szCs w:val="24"/>
        </w:rPr>
        <w:t>Gregson</w:t>
      </w:r>
      <w:proofErr w:type="spellEnd"/>
      <w:r w:rsidR="00DA3EFC" w:rsidRPr="00FE01AF">
        <w:rPr>
          <w:rFonts w:ascii="Times New Roman" w:hAnsi="Times New Roman" w:cs="Times New Roman"/>
          <w:kern w:val="0"/>
          <w:szCs w:val="24"/>
        </w:rPr>
        <w:t xml:space="preserve">, </w:t>
      </w:r>
      <w:r w:rsidR="00DA3EFC" w:rsidRPr="00FE01AF">
        <w:rPr>
          <w:rFonts w:ascii="Times New Roman" w:hAnsi="Times New Roman" w:cs="Times New Roman"/>
          <w:i/>
          <w:kern w:val="0"/>
          <w:szCs w:val="24"/>
        </w:rPr>
        <w:t>Pricing Strategies for Small Business</w:t>
      </w:r>
      <w:r w:rsidR="00DA3EFC" w:rsidRPr="00FE01AF">
        <w:rPr>
          <w:rFonts w:ascii="Times New Roman" w:hAnsi="Times New Roman" w:cs="Times New Roman"/>
          <w:kern w:val="0"/>
          <w:szCs w:val="24"/>
        </w:rPr>
        <w:t>, Self-Counsel Press, Incorporated</w:t>
      </w:r>
      <w:r w:rsidR="00442228">
        <w:rPr>
          <w:rFonts w:ascii="Times New Roman" w:hAnsi="Times New Roman" w:cs="Times New Roman" w:hint="eastAsia"/>
          <w:kern w:val="0"/>
          <w:szCs w:val="24"/>
        </w:rPr>
        <w:t xml:space="preserve">, </w:t>
      </w:r>
      <w:r w:rsidR="00442228" w:rsidRPr="00FE01AF">
        <w:rPr>
          <w:rFonts w:ascii="Times New Roman" w:hAnsi="Times New Roman" w:cs="Times New Roman"/>
          <w:kern w:val="0"/>
          <w:szCs w:val="24"/>
        </w:rPr>
        <w:t>2008</w:t>
      </w:r>
      <w:r w:rsidR="00442228">
        <w:rPr>
          <w:rFonts w:ascii="Times New Roman" w:hAnsi="Times New Roman" w:cs="Times New Roman" w:hint="eastAsia"/>
          <w:kern w:val="0"/>
          <w:szCs w:val="24"/>
        </w:rPr>
        <w:t>.</w:t>
      </w:r>
    </w:p>
    <w:p w:rsidR="00DA3EFC" w:rsidRPr="00FE01AF" w:rsidRDefault="00CD0C02"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J.</w:t>
      </w:r>
      <w:r>
        <w:rPr>
          <w:rFonts w:ascii="Times New Roman" w:hAnsi="Times New Roman" w:cs="Times New Roman" w:hint="eastAsia"/>
          <w:kern w:val="0"/>
          <w:szCs w:val="24"/>
        </w:rPr>
        <w:t xml:space="preserve"> </w:t>
      </w:r>
      <w:r w:rsidR="0036097F" w:rsidRPr="00FE01AF">
        <w:rPr>
          <w:rFonts w:ascii="Times New Roman" w:hAnsi="Times New Roman" w:cs="Times New Roman"/>
          <w:kern w:val="0"/>
          <w:szCs w:val="24"/>
        </w:rPr>
        <w:t>S</w:t>
      </w:r>
      <w:r>
        <w:rPr>
          <w:rFonts w:ascii="Times New Roman" w:hAnsi="Times New Roman" w:cs="Times New Roman" w:hint="eastAsia"/>
          <w:kern w:val="0"/>
          <w:szCs w:val="24"/>
        </w:rPr>
        <w:t xml:space="preserve">. </w:t>
      </w:r>
      <w:r w:rsidRPr="00FE01AF">
        <w:rPr>
          <w:rFonts w:ascii="Times New Roman" w:hAnsi="Times New Roman" w:cs="Times New Roman"/>
          <w:kern w:val="0"/>
          <w:szCs w:val="24"/>
        </w:rPr>
        <w:t>Armstrong</w:t>
      </w:r>
      <w:r w:rsidR="0036097F" w:rsidRPr="00FE01AF">
        <w:rPr>
          <w:rFonts w:ascii="Times New Roman" w:hAnsi="Times New Roman" w:cs="Times New Roman"/>
          <w:kern w:val="0"/>
          <w:szCs w:val="24"/>
        </w:rPr>
        <w:t>,</w:t>
      </w:r>
      <w:r w:rsidR="007D2F70" w:rsidRPr="00FE01AF">
        <w:rPr>
          <w:rFonts w:ascii="Times New Roman" w:hAnsi="Times New Roman" w:cs="Times New Roman"/>
          <w:kern w:val="0"/>
          <w:szCs w:val="24"/>
        </w:rPr>
        <w:t xml:space="preserve"> </w:t>
      </w:r>
      <w:r w:rsidR="002F763E" w:rsidRPr="00FE01AF">
        <w:rPr>
          <w:rFonts w:ascii="Times New Roman" w:hAnsi="Times New Roman" w:cs="Times New Roman"/>
          <w:kern w:val="0"/>
          <w:szCs w:val="24"/>
        </w:rPr>
        <w:t>V</w:t>
      </w:r>
      <w:r>
        <w:rPr>
          <w:rFonts w:ascii="Times New Roman" w:hAnsi="Times New Roman" w:cs="Times New Roman" w:hint="eastAsia"/>
          <w:kern w:val="0"/>
          <w:szCs w:val="24"/>
        </w:rPr>
        <w:t>.</w:t>
      </w:r>
      <w:r w:rsidR="002F763E" w:rsidRPr="00FE01AF">
        <w:rPr>
          <w:rFonts w:ascii="Times New Roman" w:hAnsi="Times New Roman" w:cs="Times New Roman"/>
          <w:kern w:val="0"/>
          <w:szCs w:val="24"/>
        </w:rPr>
        <w:t xml:space="preserve"> G. </w:t>
      </w:r>
      <w:proofErr w:type="spellStart"/>
      <w:r w:rsidR="002F763E" w:rsidRPr="00FE01AF">
        <w:rPr>
          <w:rFonts w:ascii="Times New Roman" w:hAnsi="Times New Roman" w:cs="Times New Roman"/>
          <w:kern w:val="0"/>
          <w:szCs w:val="24"/>
        </w:rPr>
        <w:t>Morwitz</w:t>
      </w:r>
      <w:proofErr w:type="spellEnd"/>
      <w:r w:rsidR="007D2F70" w:rsidRPr="00FE01AF">
        <w:rPr>
          <w:rFonts w:ascii="Times New Roman" w:hAnsi="Times New Roman" w:cs="Times New Roman"/>
          <w:kern w:val="0"/>
          <w:szCs w:val="24"/>
        </w:rPr>
        <w:t xml:space="preserve"> and </w:t>
      </w:r>
      <w:r w:rsidR="002F763E" w:rsidRPr="00FE01AF">
        <w:rPr>
          <w:rFonts w:ascii="Times New Roman" w:hAnsi="Times New Roman" w:cs="Times New Roman"/>
          <w:kern w:val="0"/>
          <w:szCs w:val="24"/>
        </w:rPr>
        <w:t>V. Kumar</w:t>
      </w:r>
      <w:r>
        <w:rPr>
          <w:rFonts w:ascii="Times New Roman" w:hAnsi="Times New Roman" w:cs="Times New Roman"/>
          <w:kern w:val="0"/>
          <w:szCs w:val="24"/>
        </w:rPr>
        <w:t xml:space="preserve">, </w:t>
      </w:r>
      <w:r w:rsidR="008A4933">
        <w:rPr>
          <w:rFonts w:ascii="Times New Roman" w:hAnsi="Times New Roman" w:cs="Times New Roman"/>
          <w:kern w:val="0"/>
          <w:szCs w:val="24"/>
        </w:rPr>
        <w:t>“</w:t>
      </w:r>
      <w:r w:rsidR="007D2F70" w:rsidRPr="00FE01AF">
        <w:rPr>
          <w:rFonts w:ascii="Times New Roman" w:hAnsi="Times New Roman" w:cs="Times New Roman"/>
          <w:kern w:val="0"/>
          <w:szCs w:val="24"/>
        </w:rPr>
        <w:t>Sales forecasts for existing consumer products and services: Do purchase intentions contribute to accuracy?</w:t>
      </w:r>
      <w:r w:rsidR="008A4933">
        <w:rPr>
          <w:rFonts w:ascii="Times New Roman" w:hAnsi="Times New Roman" w:cs="Times New Roman"/>
          <w:kern w:val="0"/>
          <w:szCs w:val="24"/>
        </w:rPr>
        <w:t>”</w:t>
      </w:r>
      <w:r w:rsidR="007D2F70" w:rsidRPr="00FE01AF">
        <w:rPr>
          <w:rFonts w:ascii="Times New Roman" w:hAnsi="Times New Roman" w:cs="Times New Roman"/>
          <w:kern w:val="0"/>
          <w:szCs w:val="24"/>
        </w:rPr>
        <w:t xml:space="preserve"> </w:t>
      </w:r>
      <w:r w:rsidR="007D2F70" w:rsidRPr="00FE01AF">
        <w:rPr>
          <w:rFonts w:ascii="Times New Roman" w:hAnsi="Times New Roman" w:cs="Times New Roman"/>
          <w:i/>
          <w:kern w:val="0"/>
          <w:szCs w:val="24"/>
        </w:rPr>
        <w:t>International Journal of Forecasting</w:t>
      </w:r>
      <w:r w:rsidR="007D2F70" w:rsidRPr="00FE01AF">
        <w:rPr>
          <w:rFonts w:ascii="Times New Roman" w:hAnsi="Times New Roman" w:cs="Times New Roman"/>
          <w:kern w:val="0"/>
          <w:szCs w:val="24"/>
        </w:rPr>
        <w:t>, 16</w:t>
      </w:r>
      <w:r w:rsidR="00446592" w:rsidRPr="00FE01AF">
        <w:rPr>
          <w:rFonts w:ascii="Times New Roman" w:hAnsi="Times New Roman" w:cs="Times New Roman"/>
          <w:kern w:val="0"/>
          <w:szCs w:val="24"/>
        </w:rPr>
        <w:t xml:space="preserve"> </w:t>
      </w:r>
      <w:r w:rsidR="007D2F70" w:rsidRPr="00FE01AF">
        <w:rPr>
          <w:rFonts w:ascii="Times New Roman" w:hAnsi="Times New Roman" w:cs="Times New Roman"/>
          <w:kern w:val="0"/>
          <w:szCs w:val="24"/>
        </w:rPr>
        <w:t>(3),</w:t>
      </w:r>
      <w:r w:rsidRPr="00FE01AF">
        <w:rPr>
          <w:rFonts w:ascii="Times New Roman" w:hAnsi="Times New Roman" w:cs="Times New Roman"/>
          <w:kern w:val="0"/>
          <w:szCs w:val="24"/>
        </w:rPr>
        <w:t xml:space="preserve"> 2000</w:t>
      </w:r>
      <w:r>
        <w:rPr>
          <w:rFonts w:ascii="Times New Roman" w:hAnsi="Times New Roman" w:cs="Times New Roman" w:hint="eastAsia"/>
          <w:kern w:val="0"/>
          <w:szCs w:val="24"/>
        </w:rPr>
        <w:t>,</w:t>
      </w:r>
      <w:r w:rsidR="007D2F70" w:rsidRPr="00FE01AF">
        <w:rPr>
          <w:rFonts w:ascii="Times New Roman" w:hAnsi="Times New Roman" w:cs="Times New Roman"/>
          <w:kern w:val="0"/>
          <w:szCs w:val="24"/>
        </w:rPr>
        <w:t xml:space="preserve"> 383</w:t>
      </w:r>
      <w:r w:rsidR="004F14EF">
        <w:rPr>
          <w:rFonts w:ascii="Times New Roman" w:hAnsi="Times New Roman" w:cs="Times New Roman" w:hint="eastAsia"/>
          <w:kern w:val="0"/>
          <w:szCs w:val="24"/>
        </w:rPr>
        <w:t>-</w:t>
      </w:r>
      <w:r w:rsidR="00EE45A9" w:rsidRPr="00FE01AF">
        <w:rPr>
          <w:rFonts w:ascii="Times New Roman" w:hAnsi="Times New Roman" w:cs="Times New Roman"/>
          <w:kern w:val="0"/>
          <w:szCs w:val="24"/>
        </w:rPr>
        <w:t>3</w:t>
      </w:r>
      <w:r w:rsidR="007D2F70" w:rsidRPr="00FE01AF">
        <w:rPr>
          <w:rFonts w:ascii="Times New Roman" w:hAnsi="Times New Roman" w:cs="Times New Roman"/>
          <w:kern w:val="0"/>
          <w:szCs w:val="24"/>
        </w:rPr>
        <w:t>97.</w:t>
      </w:r>
    </w:p>
    <w:p w:rsidR="00DA3EFC" w:rsidRPr="00FE01AF" w:rsidRDefault="00DA3EFC"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R</w:t>
      </w:r>
      <w:r w:rsidR="00CD0C02">
        <w:rPr>
          <w:rFonts w:ascii="Times New Roman" w:hAnsi="Times New Roman" w:cs="Times New Roman" w:hint="eastAsia"/>
          <w:kern w:val="0"/>
          <w:szCs w:val="24"/>
        </w:rPr>
        <w:t>.</w:t>
      </w:r>
      <w:r w:rsidRPr="00FE01AF">
        <w:rPr>
          <w:rFonts w:ascii="Times New Roman" w:hAnsi="Times New Roman" w:cs="Times New Roman"/>
          <w:kern w:val="0"/>
          <w:szCs w:val="24"/>
        </w:rPr>
        <w:t xml:space="preserve"> A. </w:t>
      </w:r>
      <w:r w:rsidR="00CD0C02" w:rsidRPr="00FE01AF">
        <w:rPr>
          <w:rFonts w:ascii="Times New Roman" w:hAnsi="Times New Roman" w:cs="Times New Roman"/>
          <w:kern w:val="0"/>
          <w:szCs w:val="24"/>
        </w:rPr>
        <w:t xml:space="preserve">Bauer, </w:t>
      </w:r>
      <w:r w:rsidR="008A4933">
        <w:rPr>
          <w:rFonts w:ascii="Times New Roman" w:hAnsi="Times New Roman" w:cs="Times New Roman"/>
          <w:kern w:val="0"/>
          <w:szCs w:val="24"/>
        </w:rPr>
        <w:t>“</w:t>
      </w:r>
      <w:r w:rsidRPr="00FE01AF">
        <w:rPr>
          <w:rFonts w:ascii="Times New Roman" w:hAnsi="Times New Roman" w:cs="Times New Roman"/>
          <w:kern w:val="0"/>
          <w:szCs w:val="24"/>
        </w:rPr>
        <w:t>Consumer Behavior as Risk Taking,</w:t>
      </w:r>
      <w:r w:rsidR="008A4933">
        <w:rPr>
          <w:rFonts w:ascii="Times New Roman" w:hAnsi="Times New Roman" w:cs="Times New Roman"/>
          <w:kern w:val="0"/>
          <w:szCs w:val="24"/>
        </w:rPr>
        <w:t>”</w:t>
      </w:r>
      <w:r w:rsidRPr="00FE01AF">
        <w:rPr>
          <w:rFonts w:ascii="Times New Roman" w:hAnsi="Times New Roman" w:cs="Times New Roman"/>
          <w:kern w:val="0"/>
          <w:szCs w:val="24"/>
        </w:rPr>
        <w:t xml:space="preserve"> </w:t>
      </w:r>
      <w:r w:rsidRPr="00FE01AF">
        <w:rPr>
          <w:rFonts w:ascii="Times New Roman" w:hAnsi="Times New Roman" w:cs="Times New Roman"/>
          <w:i/>
          <w:kern w:val="0"/>
          <w:szCs w:val="24"/>
        </w:rPr>
        <w:t>Dynamic Marketing for a Changing World</w:t>
      </w:r>
      <w:r w:rsidRPr="00FE01AF">
        <w:rPr>
          <w:rFonts w:ascii="Times New Roman" w:hAnsi="Times New Roman" w:cs="Times New Roman"/>
          <w:kern w:val="0"/>
          <w:szCs w:val="24"/>
        </w:rPr>
        <w:t xml:space="preserve">, Chicago, IL, American Marketing Association, </w:t>
      </w:r>
      <w:r w:rsidR="00CD0C02" w:rsidRPr="00FE01AF">
        <w:rPr>
          <w:rFonts w:ascii="Times New Roman" w:hAnsi="Times New Roman" w:cs="Times New Roman"/>
          <w:kern w:val="0"/>
          <w:szCs w:val="24"/>
        </w:rPr>
        <w:t>1960,</w:t>
      </w:r>
      <w:r w:rsidR="00CD0C02">
        <w:rPr>
          <w:rFonts w:ascii="Times New Roman" w:hAnsi="Times New Roman" w:cs="Times New Roman" w:hint="eastAsia"/>
          <w:kern w:val="0"/>
          <w:szCs w:val="24"/>
        </w:rPr>
        <w:t xml:space="preserve"> </w:t>
      </w:r>
      <w:r w:rsidRPr="00FE01AF">
        <w:rPr>
          <w:rFonts w:ascii="Times New Roman" w:hAnsi="Times New Roman" w:cs="Times New Roman"/>
          <w:kern w:val="0"/>
          <w:szCs w:val="24"/>
        </w:rPr>
        <w:t>389</w:t>
      </w:r>
      <w:r w:rsidR="004F14EF">
        <w:rPr>
          <w:rFonts w:ascii="Times New Roman" w:hAnsi="Times New Roman" w:cs="Times New Roman" w:hint="eastAsia"/>
          <w:kern w:val="0"/>
          <w:szCs w:val="24"/>
        </w:rPr>
        <w:t>-</w:t>
      </w:r>
      <w:r w:rsidRPr="00FE01AF">
        <w:rPr>
          <w:rFonts w:ascii="Times New Roman" w:hAnsi="Times New Roman" w:cs="Times New Roman"/>
          <w:kern w:val="0"/>
          <w:szCs w:val="24"/>
        </w:rPr>
        <w:t>398.</w:t>
      </w:r>
    </w:p>
    <w:p w:rsidR="00DA3EFC" w:rsidRPr="00FE01AF" w:rsidRDefault="00DA3EFC"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P</w:t>
      </w:r>
      <w:r w:rsidR="00CD0C02">
        <w:rPr>
          <w:rFonts w:ascii="Times New Roman" w:hAnsi="Times New Roman" w:cs="Times New Roman" w:hint="eastAsia"/>
          <w:kern w:val="0"/>
          <w:szCs w:val="24"/>
        </w:rPr>
        <w:t>.</w:t>
      </w:r>
      <w:r w:rsidRPr="00FE01AF">
        <w:rPr>
          <w:rFonts w:ascii="Times New Roman" w:hAnsi="Times New Roman" w:cs="Times New Roman"/>
          <w:kern w:val="0"/>
          <w:szCs w:val="24"/>
        </w:rPr>
        <w:t xml:space="preserve"> D.</w:t>
      </w:r>
      <w:r w:rsidR="00CD0C02" w:rsidRPr="00CD0C02">
        <w:rPr>
          <w:rFonts w:ascii="Times New Roman" w:hAnsi="Times New Roman" w:cs="Times New Roman"/>
          <w:kern w:val="0"/>
          <w:szCs w:val="24"/>
        </w:rPr>
        <w:t xml:space="preserve"> </w:t>
      </w:r>
      <w:r w:rsidR="00CD0C02" w:rsidRPr="00FE01AF">
        <w:rPr>
          <w:rFonts w:ascii="Times New Roman" w:hAnsi="Times New Roman" w:cs="Times New Roman"/>
          <w:kern w:val="0"/>
          <w:szCs w:val="24"/>
        </w:rPr>
        <w:t>Berger</w:t>
      </w:r>
      <w:r w:rsidRPr="00FE01AF">
        <w:rPr>
          <w:rFonts w:ascii="Times New Roman" w:hAnsi="Times New Roman" w:cs="Times New Roman"/>
          <w:kern w:val="0"/>
          <w:szCs w:val="24"/>
        </w:rPr>
        <w:t xml:space="preserve"> and G</w:t>
      </w:r>
      <w:r w:rsidR="00CD0C02">
        <w:rPr>
          <w:rFonts w:ascii="Times New Roman" w:hAnsi="Times New Roman" w:cs="Times New Roman" w:hint="eastAsia"/>
          <w:kern w:val="0"/>
          <w:szCs w:val="24"/>
        </w:rPr>
        <w:t>.</w:t>
      </w:r>
      <w:r w:rsidRPr="00FE01AF">
        <w:rPr>
          <w:rFonts w:ascii="Times New Roman" w:hAnsi="Times New Roman" w:cs="Times New Roman"/>
          <w:kern w:val="0"/>
          <w:szCs w:val="24"/>
        </w:rPr>
        <w:t xml:space="preserve"> E. Smith</w:t>
      </w:r>
      <w:r w:rsidR="00CD0C02">
        <w:rPr>
          <w:rFonts w:ascii="Times New Roman" w:hAnsi="Times New Roman" w:cs="Times New Roman"/>
          <w:kern w:val="0"/>
          <w:szCs w:val="24"/>
        </w:rPr>
        <w:t xml:space="preserve">, </w:t>
      </w:r>
      <w:r w:rsidR="008A4933">
        <w:rPr>
          <w:rFonts w:ascii="Times New Roman" w:hAnsi="Times New Roman" w:cs="Times New Roman"/>
          <w:kern w:val="0"/>
          <w:szCs w:val="24"/>
        </w:rPr>
        <w:t>“</w:t>
      </w:r>
      <w:r w:rsidRPr="00FE01AF">
        <w:rPr>
          <w:rFonts w:ascii="Times New Roman" w:hAnsi="Times New Roman" w:cs="Times New Roman"/>
          <w:kern w:val="0"/>
          <w:szCs w:val="24"/>
        </w:rPr>
        <w:t>The Impact of Prospect Theory Based Framing Tactics on Advertising Effectiveness,</w:t>
      </w:r>
      <w:r w:rsidR="008A4933">
        <w:rPr>
          <w:rFonts w:ascii="Times New Roman" w:hAnsi="Times New Roman" w:cs="Times New Roman"/>
          <w:kern w:val="0"/>
          <w:szCs w:val="24"/>
        </w:rPr>
        <w:t>”</w:t>
      </w:r>
      <w:r w:rsidRPr="00FE01AF">
        <w:rPr>
          <w:rFonts w:ascii="Times New Roman" w:hAnsi="Times New Roman" w:cs="Times New Roman"/>
          <w:kern w:val="0"/>
          <w:szCs w:val="24"/>
        </w:rPr>
        <w:t xml:space="preserve"> </w:t>
      </w:r>
      <w:r w:rsidRPr="00FE01AF">
        <w:rPr>
          <w:rFonts w:ascii="Times New Roman" w:hAnsi="Times New Roman" w:cs="Times New Roman"/>
          <w:i/>
          <w:kern w:val="0"/>
          <w:szCs w:val="24"/>
        </w:rPr>
        <w:t>Omega: International Journal of Management Science</w:t>
      </w:r>
      <w:r w:rsidRPr="00FE01AF">
        <w:rPr>
          <w:rFonts w:ascii="Times New Roman" w:hAnsi="Times New Roman" w:cs="Times New Roman"/>
          <w:kern w:val="0"/>
          <w:szCs w:val="24"/>
        </w:rPr>
        <w:t>, 26</w:t>
      </w:r>
      <w:r w:rsidR="0092273C" w:rsidRPr="00FE01AF">
        <w:rPr>
          <w:rFonts w:ascii="Times New Roman" w:hAnsi="Times New Roman" w:cs="Times New Roman"/>
          <w:kern w:val="0"/>
          <w:szCs w:val="24"/>
        </w:rPr>
        <w:t xml:space="preserve"> </w:t>
      </w:r>
      <w:r w:rsidRPr="00FE01AF">
        <w:rPr>
          <w:rFonts w:ascii="Times New Roman" w:hAnsi="Times New Roman" w:cs="Times New Roman"/>
          <w:kern w:val="0"/>
          <w:szCs w:val="24"/>
        </w:rPr>
        <w:t xml:space="preserve">(5), </w:t>
      </w:r>
      <w:r w:rsidR="00CD0C02" w:rsidRPr="00FE01AF">
        <w:rPr>
          <w:rFonts w:ascii="Times New Roman" w:hAnsi="Times New Roman" w:cs="Times New Roman"/>
          <w:kern w:val="0"/>
          <w:szCs w:val="24"/>
        </w:rPr>
        <w:t>1998</w:t>
      </w:r>
      <w:r w:rsidR="00CD0C02">
        <w:rPr>
          <w:rFonts w:ascii="Times New Roman" w:hAnsi="Times New Roman" w:cs="Times New Roman" w:hint="eastAsia"/>
          <w:kern w:val="0"/>
          <w:szCs w:val="24"/>
        </w:rPr>
        <w:t xml:space="preserve">, </w:t>
      </w:r>
      <w:r w:rsidRPr="00FE01AF">
        <w:rPr>
          <w:rFonts w:ascii="Times New Roman" w:hAnsi="Times New Roman" w:cs="Times New Roman"/>
          <w:kern w:val="0"/>
          <w:szCs w:val="24"/>
        </w:rPr>
        <w:t>593</w:t>
      </w:r>
      <w:r w:rsidR="004F14EF">
        <w:rPr>
          <w:rFonts w:ascii="Times New Roman" w:hAnsi="Times New Roman" w:cs="Times New Roman" w:hint="eastAsia"/>
          <w:kern w:val="0"/>
          <w:szCs w:val="24"/>
        </w:rPr>
        <w:t>-</w:t>
      </w:r>
      <w:r w:rsidRPr="00FE01AF">
        <w:rPr>
          <w:rFonts w:ascii="Times New Roman" w:hAnsi="Times New Roman" w:cs="Times New Roman"/>
          <w:kern w:val="0"/>
          <w:szCs w:val="24"/>
        </w:rPr>
        <w:t>609.</w:t>
      </w:r>
    </w:p>
    <w:p w:rsidR="00DA3EFC" w:rsidRPr="00FE01AF" w:rsidRDefault="0092273C"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L</w:t>
      </w:r>
      <w:r w:rsidR="008A4933">
        <w:rPr>
          <w:rFonts w:ascii="Times New Roman" w:hAnsi="Times New Roman" w:cs="Times New Roman" w:hint="eastAsia"/>
          <w:kern w:val="0"/>
          <w:szCs w:val="24"/>
        </w:rPr>
        <w:t>.</w:t>
      </w:r>
      <w:r w:rsidRPr="00FE01AF">
        <w:rPr>
          <w:rFonts w:ascii="Times New Roman" w:hAnsi="Times New Roman" w:cs="Times New Roman"/>
          <w:kern w:val="0"/>
          <w:szCs w:val="24"/>
        </w:rPr>
        <w:t xml:space="preserve"> </w:t>
      </w:r>
      <w:proofErr w:type="spellStart"/>
      <w:r w:rsidR="008A4933" w:rsidRPr="00FE01AF">
        <w:rPr>
          <w:rFonts w:ascii="Times New Roman" w:hAnsi="Times New Roman" w:cs="Times New Roman"/>
          <w:kern w:val="0"/>
          <w:szCs w:val="24"/>
        </w:rPr>
        <w:t>Bogdan</w:t>
      </w:r>
      <w:proofErr w:type="spellEnd"/>
      <w:r w:rsidR="008A4933" w:rsidRPr="00FE01AF">
        <w:rPr>
          <w:rFonts w:ascii="Times New Roman" w:hAnsi="Times New Roman" w:cs="Times New Roman"/>
          <w:kern w:val="0"/>
          <w:szCs w:val="24"/>
        </w:rPr>
        <w:t xml:space="preserve">, </w:t>
      </w:r>
      <w:r w:rsidRPr="00FE01AF">
        <w:rPr>
          <w:rFonts w:ascii="Times New Roman" w:hAnsi="Times New Roman" w:cs="Times New Roman"/>
          <w:kern w:val="0"/>
          <w:szCs w:val="24"/>
        </w:rPr>
        <w:t xml:space="preserve">“ECO Labels 101: Green Certifications Explained,” </w:t>
      </w:r>
      <w:proofErr w:type="spellStart"/>
      <w:r w:rsidRPr="00FE01AF">
        <w:rPr>
          <w:rFonts w:ascii="Times New Roman" w:hAnsi="Times New Roman" w:cs="Times New Roman"/>
          <w:kern w:val="0"/>
          <w:szCs w:val="24"/>
        </w:rPr>
        <w:t>Inhabitat</w:t>
      </w:r>
      <w:proofErr w:type="spellEnd"/>
      <w:r w:rsidRPr="00FE01AF">
        <w:rPr>
          <w:rFonts w:ascii="Times New Roman" w:hAnsi="Times New Roman" w:cs="Times New Roman"/>
          <w:kern w:val="0"/>
          <w:szCs w:val="24"/>
        </w:rPr>
        <w:t xml:space="preserve">, </w:t>
      </w:r>
      <w:r w:rsidR="008A4933" w:rsidRPr="00FE01AF">
        <w:rPr>
          <w:rFonts w:ascii="Times New Roman" w:hAnsi="Times New Roman" w:cs="Times New Roman"/>
          <w:kern w:val="0"/>
          <w:szCs w:val="24"/>
        </w:rPr>
        <w:t>2010,</w:t>
      </w:r>
      <w:r w:rsidR="008A4933">
        <w:rPr>
          <w:rFonts w:ascii="Times New Roman" w:hAnsi="Times New Roman" w:cs="Times New Roman" w:hint="eastAsia"/>
          <w:kern w:val="0"/>
          <w:szCs w:val="24"/>
        </w:rPr>
        <w:t xml:space="preserve"> </w:t>
      </w:r>
      <w:r w:rsidRPr="00FE01AF">
        <w:rPr>
          <w:rFonts w:ascii="Times New Roman" w:hAnsi="Times New Roman" w:cs="Times New Roman"/>
          <w:kern w:val="0"/>
          <w:szCs w:val="24"/>
        </w:rPr>
        <w:t>available at www.inhabitat.com/2010/04/06/demystifying-eco-labels/</w:t>
      </w:r>
      <w:r w:rsidR="00DA3EFC" w:rsidRPr="00FE01AF">
        <w:rPr>
          <w:rFonts w:ascii="Times New Roman" w:hAnsi="Times New Roman" w:cs="Times New Roman"/>
          <w:kern w:val="0"/>
          <w:szCs w:val="24"/>
        </w:rPr>
        <w:t xml:space="preserve"> (accessed April 16, 2014).</w:t>
      </w:r>
    </w:p>
    <w:p w:rsidR="00761E10" w:rsidRPr="00FE01AF" w:rsidRDefault="008A4933"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R.W.</w:t>
      </w:r>
      <w:r>
        <w:rPr>
          <w:rFonts w:ascii="Times New Roman" w:hAnsi="Times New Roman" w:cs="Times New Roman" w:hint="eastAsia"/>
          <w:kern w:val="0"/>
          <w:szCs w:val="24"/>
        </w:rPr>
        <w:t xml:space="preserve"> </w:t>
      </w:r>
      <w:proofErr w:type="spellStart"/>
      <w:r w:rsidR="00332D5C" w:rsidRPr="00FE01AF">
        <w:rPr>
          <w:rFonts w:ascii="Times New Roman" w:hAnsi="Times New Roman" w:cs="Times New Roman"/>
          <w:kern w:val="0"/>
          <w:szCs w:val="24"/>
        </w:rPr>
        <w:t>Brislin</w:t>
      </w:r>
      <w:proofErr w:type="spellEnd"/>
      <w:r w:rsidR="00332D5C" w:rsidRPr="00FE01AF">
        <w:rPr>
          <w:rFonts w:ascii="Times New Roman" w:hAnsi="Times New Roman" w:cs="Times New Roman"/>
          <w:kern w:val="0"/>
          <w:szCs w:val="24"/>
        </w:rPr>
        <w:t xml:space="preserve">, “Translation and content analysis of oral and written materials”, in </w:t>
      </w:r>
      <w:r w:rsidRPr="00FE01AF">
        <w:rPr>
          <w:rFonts w:ascii="Times New Roman" w:hAnsi="Times New Roman" w:cs="Times New Roman"/>
          <w:kern w:val="0"/>
          <w:szCs w:val="24"/>
        </w:rPr>
        <w:t>H.C.</w:t>
      </w:r>
      <w:r>
        <w:rPr>
          <w:rFonts w:ascii="Times New Roman" w:hAnsi="Times New Roman" w:cs="Times New Roman" w:hint="eastAsia"/>
          <w:kern w:val="0"/>
          <w:szCs w:val="24"/>
        </w:rPr>
        <w:t xml:space="preserve"> </w:t>
      </w:r>
      <w:proofErr w:type="spellStart"/>
      <w:r w:rsidR="00332D5C" w:rsidRPr="00FE01AF">
        <w:rPr>
          <w:rFonts w:ascii="Times New Roman" w:hAnsi="Times New Roman" w:cs="Times New Roman"/>
          <w:kern w:val="0"/>
          <w:szCs w:val="24"/>
        </w:rPr>
        <w:t>Triandis</w:t>
      </w:r>
      <w:proofErr w:type="spellEnd"/>
      <w:r w:rsidR="00332D5C" w:rsidRPr="00FE01AF">
        <w:rPr>
          <w:rFonts w:ascii="Times New Roman" w:hAnsi="Times New Roman" w:cs="Times New Roman"/>
          <w:kern w:val="0"/>
          <w:szCs w:val="24"/>
        </w:rPr>
        <w:t xml:space="preserve">, and </w:t>
      </w:r>
      <w:r w:rsidRPr="00FE01AF">
        <w:rPr>
          <w:rFonts w:ascii="Times New Roman" w:hAnsi="Times New Roman" w:cs="Times New Roman"/>
          <w:kern w:val="0"/>
          <w:szCs w:val="24"/>
        </w:rPr>
        <w:t>J.W.</w:t>
      </w:r>
      <w:r>
        <w:rPr>
          <w:rFonts w:ascii="Times New Roman" w:hAnsi="Times New Roman" w:cs="Times New Roman" w:hint="eastAsia"/>
          <w:kern w:val="0"/>
          <w:szCs w:val="24"/>
        </w:rPr>
        <w:t xml:space="preserve"> </w:t>
      </w:r>
      <w:r w:rsidR="00332D5C" w:rsidRPr="00FE01AF">
        <w:rPr>
          <w:rFonts w:ascii="Times New Roman" w:hAnsi="Times New Roman" w:cs="Times New Roman"/>
          <w:kern w:val="0"/>
          <w:szCs w:val="24"/>
        </w:rPr>
        <w:t>Berry, (</w:t>
      </w:r>
      <w:proofErr w:type="spellStart"/>
      <w:r w:rsidR="00332D5C" w:rsidRPr="00FE01AF">
        <w:rPr>
          <w:rFonts w:ascii="Times New Roman" w:hAnsi="Times New Roman" w:cs="Times New Roman"/>
          <w:kern w:val="0"/>
          <w:szCs w:val="24"/>
        </w:rPr>
        <w:t>Eds</w:t>
      </w:r>
      <w:proofErr w:type="spellEnd"/>
      <w:r w:rsidR="00332D5C" w:rsidRPr="00FE01AF">
        <w:rPr>
          <w:rFonts w:ascii="Times New Roman" w:hAnsi="Times New Roman" w:cs="Times New Roman"/>
          <w:kern w:val="0"/>
          <w:szCs w:val="24"/>
        </w:rPr>
        <w:t xml:space="preserve">), </w:t>
      </w:r>
      <w:r w:rsidR="00332D5C" w:rsidRPr="00FE01AF">
        <w:rPr>
          <w:rFonts w:ascii="Times New Roman" w:hAnsi="Times New Roman" w:cs="Times New Roman"/>
          <w:i/>
          <w:kern w:val="0"/>
          <w:szCs w:val="24"/>
        </w:rPr>
        <w:t>Handbook of Cross-cultural Psychology</w:t>
      </w:r>
      <w:r w:rsidR="00332D5C" w:rsidRPr="00FE01AF">
        <w:rPr>
          <w:rFonts w:ascii="Times New Roman" w:hAnsi="Times New Roman" w:cs="Times New Roman"/>
          <w:kern w:val="0"/>
          <w:szCs w:val="24"/>
        </w:rPr>
        <w:t xml:space="preserve">, 2, Allyn and Bacon, Boston, MA, </w:t>
      </w:r>
      <w:r w:rsidRPr="00FE01AF">
        <w:rPr>
          <w:rFonts w:ascii="Times New Roman" w:hAnsi="Times New Roman" w:cs="Times New Roman"/>
          <w:kern w:val="0"/>
          <w:szCs w:val="24"/>
        </w:rPr>
        <w:t>1980,</w:t>
      </w:r>
      <w:r>
        <w:rPr>
          <w:rFonts w:ascii="Times New Roman" w:hAnsi="Times New Roman" w:cs="Times New Roman" w:hint="eastAsia"/>
          <w:kern w:val="0"/>
          <w:szCs w:val="24"/>
        </w:rPr>
        <w:t xml:space="preserve"> </w:t>
      </w:r>
      <w:r w:rsidR="00332D5C" w:rsidRPr="00FE01AF">
        <w:rPr>
          <w:rFonts w:ascii="Times New Roman" w:hAnsi="Times New Roman" w:cs="Times New Roman"/>
          <w:kern w:val="0"/>
          <w:szCs w:val="24"/>
        </w:rPr>
        <w:t>389</w:t>
      </w:r>
      <w:r w:rsidR="004F14EF">
        <w:rPr>
          <w:rFonts w:ascii="Times New Roman" w:hAnsi="Times New Roman" w:cs="Times New Roman"/>
          <w:kern w:val="0"/>
          <w:szCs w:val="24"/>
        </w:rPr>
        <w:t>-</w:t>
      </w:r>
      <w:r w:rsidR="00332D5C" w:rsidRPr="00FE01AF">
        <w:rPr>
          <w:rFonts w:ascii="Times New Roman" w:hAnsi="Times New Roman" w:cs="Times New Roman"/>
          <w:kern w:val="0"/>
          <w:szCs w:val="24"/>
        </w:rPr>
        <w:t>444.</w:t>
      </w:r>
    </w:p>
    <w:p w:rsidR="0092273C" w:rsidRPr="00FE01AF" w:rsidRDefault="008A4933"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L</w:t>
      </w:r>
      <w:r>
        <w:rPr>
          <w:rFonts w:ascii="Times New Roman" w:hAnsi="Times New Roman" w:cs="Times New Roman" w:hint="eastAsia"/>
          <w:kern w:val="0"/>
          <w:szCs w:val="24"/>
        </w:rPr>
        <w:t xml:space="preserve">. </w:t>
      </w:r>
      <w:r w:rsidR="0092273C" w:rsidRPr="00FE01AF">
        <w:rPr>
          <w:rFonts w:ascii="Times New Roman" w:hAnsi="Times New Roman" w:cs="Times New Roman"/>
          <w:kern w:val="0"/>
          <w:szCs w:val="24"/>
        </w:rPr>
        <w:t>Carlson, S</w:t>
      </w:r>
      <w:r>
        <w:rPr>
          <w:rFonts w:ascii="Times New Roman" w:hAnsi="Times New Roman" w:cs="Times New Roman" w:hint="eastAsia"/>
          <w:kern w:val="0"/>
          <w:szCs w:val="24"/>
        </w:rPr>
        <w:t>.</w:t>
      </w:r>
      <w:r w:rsidR="0092273C" w:rsidRPr="00FE01AF">
        <w:rPr>
          <w:rFonts w:ascii="Times New Roman" w:hAnsi="Times New Roman" w:cs="Times New Roman"/>
          <w:kern w:val="0"/>
          <w:szCs w:val="24"/>
        </w:rPr>
        <w:t xml:space="preserve"> J. Grove and N</w:t>
      </w:r>
      <w:r>
        <w:rPr>
          <w:rFonts w:ascii="Times New Roman" w:hAnsi="Times New Roman" w:cs="Times New Roman" w:hint="eastAsia"/>
          <w:kern w:val="0"/>
          <w:szCs w:val="24"/>
        </w:rPr>
        <w:t>.</w:t>
      </w:r>
      <w:r w:rsidR="0092273C" w:rsidRPr="00FE01AF">
        <w:rPr>
          <w:rFonts w:ascii="Times New Roman" w:hAnsi="Times New Roman" w:cs="Times New Roman"/>
          <w:kern w:val="0"/>
          <w:szCs w:val="24"/>
        </w:rPr>
        <w:t xml:space="preserve"> </w:t>
      </w:r>
      <w:proofErr w:type="spellStart"/>
      <w:r w:rsidR="0092273C" w:rsidRPr="00FE01AF">
        <w:rPr>
          <w:rFonts w:ascii="Times New Roman" w:hAnsi="Times New Roman" w:cs="Times New Roman"/>
          <w:kern w:val="0"/>
          <w:szCs w:val="24"/>
        </w:rPr>
        <w:t>Kangun</w:t>
      </w:r>
      <w:proofErr w:type="spellEnd"/>
      <w:r w:rsidR="0092273C" w:rsidRPr="00FE01AF">
        <w:rPr>
          <w:rFonts w:ascii="Times New Roman" w:hAnsi="Times New Roman" w:cs="Times New Roman"/>
          <w:kern w:val="0"/>
          <w:szCs w:val="24"/>
        </w:rPr>
        <w:t xml:space="preserve">, “A Content Analysis of Environmental Advertising Claims: A Matrix Approach Method,” </w:t>
      </w:r>
      <w:r w:rsidR="0092273C" w:rsidRPr="00FE01AF">
        <w:rPr>
          <w:rFonts w:ascii="Times New Roman" w:hAnsi="Times New Roman" w:cs="Times New Roman"/>
          <w:i/>
          <w:kern w:val="0"/>
          <w:szCs w:val="24"/>
        </w:rPr>
        <w:t>Journal of Advertising</w:t>
      </w:r>
      <w:r w:rsidR="0092273C" w:rsidRPr="00FE01AF">
        <w:rPr>
          <w:rFonts w:ascii="Times New Roman" w:hAnsi="Times New Roman" w:cs="Times New Roman"/>
          <w:kern w:val="0"/>
          <w:szCs w:val="24"/>
        </w:rPr>
        <w:t>, 22 (3),</w:t>
      </w:r>
      <w:r w:rsidRPr="008A4933">
        <w:rPr>
          <w:rFonts w:ascii="Times New Roman" w:hAnsi="Times New Roman" w:cs="Times New Roman"/>
          <w:kern w:val="0"/>
          <w:szCs w:val="24"/>
        </w:rPr>
        <w:t xml:space="preserve"> </w:t>
      </w:r>
      <w:r w:rsidRPr="00FE01AF">
        <w:rPr>
          <w:rFonts w:ascii="Times New Roman" w:hAnsi="Times New Roman" w:cs="Times New Roman"/>
          <w:kern w:val="0"/>
          <w:szCs w:val="24"/>
        </w:rPr>
        <w:t>1993</w:t>
      </w:r>
      <w:r>
        <w:rPr>
          <w:rFonts w:ascii="Times New Roman" w:hAnsi="Times New Roman" w:cs="Times New Roman"/>
          <w:kern w:val="0"/>
          <w:szCs w:val="24"/>
        </w:rPr>
        <w:t xml:space="preserve">, </w:t>
      </w:r>
      <w:r w:rsidRPr="00FE01AF">
        <w:rPr>
          <w:rFonts w:ascii="Times New Roman" w:hAnsi="Times New Roman" w:cs="Times New Roman"/>
          <w:kern w:val="0"/>
          <w:szCs w:val="24"/>
        </w:rPr>
        <w:t>27</w:t>
      </w:r>
      <w:r w:rsidR="004F14EF">
        <w:rPr>
          <w:rFonts w:ascii="Times New Roman" w:hAnsi="Times New Roman" w:cs="Times New Roman" w:hint="eastAsia"/>
          <w:kern w:val="0"/>
          <w:szCs w:val="24"/>
        </w:rPr>
        <w:t>-</w:t>
      </w:r>
      <w:r w:rsidR="0092273C" w:rsidRPr="00FE01AF">
        <w:rPr>
          <w:rFonts w:ascii="Times New Roman" w:hAnsi="Times New Roman" w:cs="Times New Roman"/>
          <w:kern w:val="0"/>
          <w:szCs w:val="24"/>
        </w:rPr>
        <w:t>39.</w:t>
      </w:r>
    </w:p>
    <w:p w:rsidR="00DA3EFC" w:rsidRPr="00FE01AF" w:rsidRDefault="006C4F19" w:rsidP="00E420B2">
      <w:pPr>
        <w:pStyle w:val="ad"/>
        <w:numPr>
          <w:ilvl w:val="0"/>
          <w:numId w:val="26"/>
        </w:numPr>
        <w:adjustRightInd w:val="0"/>
        <w:snapToGrid w:val="0"/>
        <w:ind w:leftChars="0"/>
        <w:jc w:val="both"/>
        <w:rPr>
          <w:rFonts w:ascii="Times New Roman" w:hAnsi="Times New Roman" w:cs="Times New Roman"/>
          <w:kern w:val="0"/>
          <w:szCs w:val="24"/>
        </w:rPr>
      </w:pPr>
      <w:r>
        <w:rPr>
          <w:rFonts w:ascii="Times New Roman" w:hAnsi="Times New Roman" w:cs="Times New Roman"/>
          <w:kern w:val="0"/>
          <w:szCs w:val="24"/>
        </w:rPr>
        <w:t>R</w:t>
      </w:r>
      <w:r>
        <w:rPr>
          <w:rFonts w:ascii="Times New Roman" w:hAnsi="Times New Roman" w:cs="Times New Roman" w:hint="eastAsia"/>
          <w:kern w:val="0"/>
          <w:szCs w:val="24"/>
        </w:rPr>
        <w:t>.</w:t>
      </w:r>
      <w:r w:rsidRPr="006C4F19">
        <w:rPr>
          <w:rFonts w:ascii="Times New Roman" w:hAnsi="Times New Roman" w:cs="Times New Roman"/>
          <w:kern w:val="0"/>
          <w:szCs w:val="24"/>
        </w:rPr>
        <w:t xml:space="preserve"> </w:t>
      </w:r>
      <w:r>
        <w:rPr>
          <w:rFonts w:ascii="Times New Roman" w:hAnsi="Times New Roman" w:cs="Times New Roman"/>
          <w:kern w:val="0"/>
          <w:szCs w:val="24"/>
        </w:rPr>
        <w:t xml:space="preserve">Carson, </w:t>
      </w:r>
      <w:r w:rsidRPr="00FE01AF">
        <w:rPr>
          <w:rFonts w:ascii="Times New Roman" w:hAnsi="Times New Roman" w:cs="Times New Roman"/>
          <w:kern w:val="0"/>
          <w:szCs w:val="24"/>
        </w:rPr>
        <w:t>Silent</w:t>
      </w:r>
      <w:r w:rsidR="00DA3EFC" w:rsidRPr="00FE01AF">
        <w:rPr>
          <w:rFonts w:ascii="Times New Roman" w:hAnsi="Times New Roman" w:cs="Times New Roman"/>
          <w:i/>
          <w:kern w:val="0"/>
          <w:szCs w:val="24"/>
        </w:rPr>
        <w:t xml:space="preserve"> Spring</w:t>
      </w:r>
      <w:r w:rsidR="00DA3EFC" w:rsidRPr="00FE01AF">
        <w:rPr>
          <w:rFonts w:ascii="Times New Roman" w:hAnsi="Times New Roman" w:cs="Times New Roman"/>
          <w:kern w:val="0"/>
          <w:szCs w:val="24"/>
        </w:rPr>
        <w:t>, Boston: Houghton Mifflin</w:t>
      </w:r>
      <w:r>
        <w:rPr>
          <w:rFonts w:ascii="Times New Roman" w:hAnsi="Times New Roman" w:cs="Times New Roman" w:hint="eastAsia"/>
          <w:kern w:val="0"/>
          <w:szCs w:val="24"/>
        </w:rPr>
        <w:t>,</w:t>
      </w:r>
      <w:r w:rsidRPr="006C4F19">
        <w:rPr>
          <w:rFonts w:ascii="Times New Roman" w:hAnsi="Times New Roman" w:cs="Times New Roman"/>
          <w:kern w:val="0"/>
          <w:szCs w:val="24"/>
        </w:rPr>
        <w:t xml:space="preserve"> </w:t>
      </w:r>
      <w:r w:rsidRPr="00FE01AF">
        <w:rPr>
          <w:rFonts w:ascii="Times New Roman" w:hAnsi="Times New Roman" w:cs="Times New Roman"/>
          <w:kern w:val="0"/>
          <w:szCs w:val="24"/>
        </w:rPr>
        <w:t>1962</w:t>
      </w:r>
      <w:r>
        <w:rPr>
          <w:rFonts w:ascii="Times New Roman" w:hAnsi="Times New Roman" w:cs="Times New Roman" w:hint="eastAsia"/>
          <w:kern w:val="0"/>
          <w:szCs w:val="24"/>
        </w:rPr>
        <w:t>.</w:t>
      </w:r>
    </w:p>
    <w:p w:rsidR="00DA3EFC" w:rsidRPr="00FE01AF" w:rsidRDefault="00DA3EFC"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C</w:t>
      </w:r>
      <w:r w:rsidR="006E593E">
        <w:rPr>
          <w:rFonts w:ascii="Times New Roman" w:hAnsi="Times New Roman" w:cs="Times New Roman" w:hint="eastAsia"/>
          <w:kern w:val="0"/>
          <w:szCs w:val="24"/>
        </w:rPr>
        <w:t>.</w:t>
      </w:r>
      <w:r w:rsidRPr="00FE01AF">
        <w:rPr>
          <w:rFonts w:ascii="Times New Roman" w:hAnsi="Times New Roman" w:cs="Times New Roman"/>
          <w:kern w:val="0"/>
          <w:szCs w:val="24"/>
        </w:rPr>
        <w:t xml:space="preserve"> </w:t>
      </w:r>
      <w:r w:rsidR="006E593E" w:rsidRPr="00FE01AF">
        <w:rPr>
          <w:rFonts w:ascii="Times New Roman" w:hAnsi="Times New Roman" w:cs="Times New Roman"/>
          <w:kern w:val="0"/>
          <w:szCs w:val="24"/>
        </w:rPr>
        <w:t xml:space="preserve">Chang, </w:t>
      </w:r>
      <w:r w:rsidRPr="00FE01AF">
        <w:rPr>
          <w:rFonts w:ascii="Times New Roman" w:hAnsi="Times New Roman" w:cs="Times New Roman"/>
          <w:kern w:val="0"/>
          <w:szCs w:val="24"/>
        </w:rPr>
        <w:t xml:space="preserve">“Feeling Ambivalent About Going Green,” </w:t>
      </w:r>
      <w:r w:rsidRPr="00FE01AF">
        <w:rPr>
          <w:rFonts w:ascii="Times New Roman" w:hAnsi="Times New Roman" w:cs="Times New Roman"/>
          <w:i/>
          <w:kern w:val="0"/>
          <w:szCs w:val="24"/>
        </w:rPr>
        <w:t>Journal of Advertising</w:t>
      </w:r>
      <w:r w:rsidRPr="00FE01AF">
        <w:rPr>
          <w:rFonts w:ascii="Times New Roman" w:hAnsi="Times New Roman" w:cs="Times New Roman"/>
          <w:kern w:val="0"/>
          <w:szCs w:val="24"/>
        </w:rPr>
        <w:t>, 40</w:t>
      </w:r>
      <w:r w:rsidR="0092273C" w:rsidRPr="00FE01AF">
        <w:rPr>
          <w:rFonts w:ascii="Times New Roman" w:hAnsi="Times New Roman" w:cs="Times New Roman"/>
          <w:kern w:val="0"/>
          <w:szCs w:val="24"/>
        </w:rPr>
        <w:t xml:space="preserve"> </w:t>
      </w:r>
      <w:r w:rsidRPr="00FE01AF">
        <w:rPr>
          <w:rFonts w:ascii="Times New Roman" w:hAnsi="Times New Roman" w:cs="Times New Roman"/>
          <w:kern w:val="0"/>
          <w:szCs w:val="24"/>
        </w:rPr>
        <w:t xml:space="preserve">(4), </w:t>
      </w:r>
      <w:r w:rsidR="006E593E" w:rsidRPr="00FE01AF">
        <w:rPr>
          <w:rFonts w:ascii="Times New Roman" w:hAnsi="Times New Roman" w:cs="Times New Roman"/>
          <w:kern w:val="0"/>
          <w:szCs w:val="24"/>
        </w:rPr>
        <w:t>2011, 19</w:t>
      </w:r>
      <w:r w:rsidR="004F14EF">
        <w:rPr>
          <w:rFonts w:ascii="Times New Roman" w:hAnsi="Times New Roman" w:cs="Times New Roman" w:hint="eastAsia"/>
          <w:kern w:val="0"/>
          <w:szCs w:val="24"/>
        </w:rPr>
        <w:t>-</w:t>
      </w:r>
      <w:r w:rsidRPr="00FE01AF">
        <w:rPr>
          <w:rFonts w:ascii="Times New Roman" w:hAnsi="Times New Roman" w:cs="Times New Roman"/>
          <w:kern w:val="0"/>
          <w:szCs w:val="24"/>
        </w:rPr>
        <w:t>31.</w:t>
      </w:r>
    </w:p>
    <w:p w:rsidR="00533F23" w:rsidRPr="00FE01AF" w:rsidRDefault="00E01E4D"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Y</w:t>
      </w:r>
      <w:r>
        <w:rPr>
          <w:rFonts w:ascii="Times New Roman" w:hAnsi="Times New Roman" w:cs="Times New Roman" w:hint="eastAsia"/>
          <w:kern w:val="0"/>
          <w:szCs w:val="24"/>
        </w:rPr>
        <w:t xml:space="preserve">. </w:t>
      </w:r>
      <w:r w:rsidRPr="00FE01AF">
        <w:rPr>
          <w:rFonts w:ascii="Times New Roman" w:hAnsi="Times New Roman" w:cs="Times New Roman"/>
          <w:kern w:val="0"/>
          <w:szCs w:val="24"/>
        </w:rPr>
        <w:t>S</w:t>
      </w:r>
      <w:r>
        <w:rPr>
          <w:rFonts w:ascii="Times New Roman" w:hAnsi="Times New Roman" w:cs="Times New Roman" w:hint="eastAsia"/>
          <w:kern w:val="0"/>
          <w:szCs w:val="24"/>
        </w:rPr>
        <w:t xml:space="preserve">. </w:t>
      </w:r>
      <w:r w:rsidR="00533F23" w:rsidRPr="00FE01AF">
        <w:rPr>
          <w:rFonts w:ascii="Times New Roman" w:hAnsi="Times New Roman" w:cs="Times New Roman"/>
          <w:kern w:val="0"/>
          <w:szCs w:val="24"/>
        </w:rPr>
        <w:t>Chen and C</w:t>
      </w:r>
      <w:r>
        <w:rPr>
          <w:rFonts w:ascii="Times New Roman" w:hAnsi="Times New Roman" w:cs="Times New Roman" w:hint="eastAsia"/>
          <w:kern w:val="0"/>
          <w:szCs w:val="24"/>
        </w:rPr>
        <w:t xml:space="preserve">. </w:t>
      </w:r>
      <w:r w:rsidR="00533F23" w:rsidRPr="00FE01AF">
        <w:rPr>
          <w:rFonts w:ascii="Times New Roman" w:hAnsi="Times New Roman" w:cs="Times New Roman"/>
          <w:kern w:val="0"/>
          <w:szCs w:val="24"/>
        </w:rPr>
        <w:t>H</w:t>
      </w:r>
      <w:r>
        <w:rPr>
          <w:rFonts w:ascii="Times New Roman" w:hAnsi="Times New Roman" w:cs="Times New Roman" w:hint="eastAsia"/>
          <w:kern w:val="0"/>
          <w:szCs w:val="24"/>
        </w:rPr>
        <w:t>.</w:t>
      </w:r>
      <w:r w:rsidR="00533F23" w:rsidRPr="00FE01AF">
        <w:rPr>
          <w:rFonts w:ascii="Times New Roman" w:hAnsi="Times New Roman" w:cs="Times New Roman"/>
          <w:kern w:val="0"/>
          <w:szCs w:val="24"/>
        </w:rPr>
        <w:t xml:space="preserve"> Chang, "Enhance green purchase intentions: The roles of green perceived value, green perceived risk, and green trust", </w:t>
      </w:r>
      <w:r w:rsidR="00533F23" w:rsidRPr="00FE01AF">
        <w:rPr>
          <w:rFonts w:ascii="Times New Roman" w:hAnsi="Times New Roman" w:cs="Times New Roman"/>
          <w:i/>
          <w:kern w:val="0"/>
          <w:szCs w:val="24"/>
        </w:rPr>
        <w:t>Management Decision</w:t>
      </w:r>
      <w:r w:rsidR="00533F23" w:rsidRPr="00FE01AF">
        <w:rPr>
          <w:rFonts w:ascii="Times New Roman" w:hAnsi="Times New Roman" w:cs="Times New Roman"/>
          <w:kern w:val="0"/>
          <w:szCs w:val="24"/>
        </w:rPr>
        <w:t>, 50 (3),</w:t>
      </w:r>
      <w:r>
        <w:rPr>
          <w:rFonts w:ascii="Times New Roman" w:hAnsi="Times New Roman" w:cs="Times New Roman"/>
          <w:kern w:val="0"/>
          <w:szCs w:val="24"/>
        </w:rPr>
        <w:t xml:space="preserve"> </w:t>
      </w:r>
      <w:r w:rsidRPr="00FE01AF">
        <w:rPr>
          <w:rFonts w:ascii="Times New Roman" w:hAnsi="Times New Roman" w:cs="Times New Roman"/>
          <w:kern w:val="0"/>
          <w:szCs w:val="24"/>
        </w:rPr>
        <w:t>2012</w:t>
      </w:r>
      <w:r>
        <w:rPr>
          <w:rFonts w:ascii="Times New Roman" w:hAnsi="Times New Roman" w:cs="Times New Roman" w:hint="eastAsia"/>
          <w:kern w:val="0"/>
          <w:szCs w:val="24"/>
        </w:rPr>
        <w:t>,</w:t>
      </w:r>
      <w:r w:rsidR="00533F23" w:rsidRPr="00FE01AF">
        <w:rPr>
          <w:rFonts w:ascii="Times New Roman" w:hAnsi="Times New Roman" w:cs="Times New Roman"/>
          <w:kern w:val="0"/>
          <w:szCs w:val="24"/>
        </w:rPr>
        <w:t xml:space="preserve"> 502 </w:t>
      </w:r>
      <w:r w:rsidR="004F14EF">
        <w:rPr>
          <w:rFonts w:ascii="Times New Roman" w:hAnsi="Times New Roman" w:cs="Times New Roman" w:hint="eastAsia"/>
          <w:kern w:val="0"/>
          <w:szCs w:val="24"/>
        </w:rPr>
        <w:t>-</w:t>
      </w:r>
      <w:r w:rsidR="00533F23" w:rsidRPr="00FE01AF">
        <w:rPr>
          <w:rFonts w:ascii="Times New Roman" w:hAnsi="Times New Roman" w:cs="Times New Roman"/>
          <w:kern w:val="0"/>
          <w:szCs w:val="24"/>
        </w:rPr>
        <w:t>520.</w:t>
      </w:r>
    </w:p>
    <w:p w:rsidR="00DA3EFC" w:rsidRPr="00FE01AF" w:rsidRDefault="003E7F68"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J</w:t>
      </w:r>
      <w:r>
        <w:rPr>
          <w:rFonts w:ascii="Times New Roman" w:hAnsi="Times New Roman" w:cs="Times New Roman" w:hint="eastAsia"/>
          <w:kern w:val="0"/>
          <w:szCs w:val="24"/>
        </w:rPr>
        <w:t xml:space="preserve">. </w:t>
      </w:r>
      <w:r w:rsidR="00DA3EFC" w:rsidRPr="00FE01AF">
        <w:rPr>
          <w:rFonts w:ascii="Times New Roman" w:hAnsi="Times New Roman" w:cs="Times New Roman"/>
          <w:kern w:val="0"/>
          <w:szCs w:val="24"/>
        </w:rPr>
        <w:t xml:space="preserve">Davis, “Strategies for Environmental Advertising,” </w:t>
      </w:r>
      <w:r w:rsidR="00DA3EFC" w:rsidRPr="00FE01AF">
        <w:rPr>
          <w:rFonts w:ascii="Times New Roman" w:hAnsi="Times New Roman" w:cs="Times New Roman"/>
          <w:i/>
          <w:kern w:val="0"/>
          <w:szCs w:val="24"/>
        </w:rPr>
        <w:t>Journal of Consumer Marketing</w:t>
      </w:r>
      <w:r w:rsidR="00DA3EFC" w:rsidRPr="00FE01AF">
        <w:rPr>
          <w:rFonts w:ascii="Times New Roman" w:hAnsi="Times New Roman" w:cs="Times New Roman"/>
          <w:kern w:val="0"/>
          <w:szCs w:val="24"/>
        </w:rPr>
        <w:t>, 10</w:t>
      </w:r>
      <w:r w:rsidR="00446592" w:rsidRPr="00FE01AF">
        <w:rPr>
          <w:rFonts w:ascii="Times New Roman" w:hAnsi="Times New Roman" w:cs="Times New Roman"/>
          <w:kern w:val="0"/>
          <w:szCs w:val="24"/>
        </w:rPr>
        <w:t xml:space="preserve"> </w:t>
      </w:r>
      <w:r w:rsidR="00DA3EFC" w:rsidRPr="00FE01AF">
        <w:rPr>
          <w:rFonts w:ascii="Times New Roman" w:hAnsi="Times New Roman" w:cs="Times New Roman"/>
          <w:kern w:val="0"/>
          <w:szCs w:val="24"/>
        </w:rPr>
        <w:t xml:space="preserve">(2), </w:t>
      </w:r>
      <w:r w:rsidRPr="00FE01AF">
        <w:rPr>
          <w:rFonts w:ascii="Times New Roman" w:hAnsi="Times New Roman" w:cs="Times New Roman"/>
          <w:kern w:val="0"/>
          <w:szCs w:val="24"/>
        </w:rPr>
        <w:t>1993,</w:t>
      </w:r>
      <w:r>
        <w:rPr>
          <w:rFonts w:ascii="Times New Roman" w:hAnsi="Times New Roman" w:cs="Times New Roman" w:hint="eastAsia"/>
          <w:kern w:val="0"/>
          <w:szCs w:val="24"/>
        </w:rPr>
        <w:t xml:space="preserve"> </w:t>
      </w:r>
      <w:r w:rsidR="00DA3EFC" w:rsidRPr="00FE01AF">
        <w:rPr>
          <w:rFonts w:ascii="Times New Roman" w:hAnsi="Times New Roman" w:cs="Times New Roman"/>
          <w:kern w:val="0"/>
          <w:szCs w:val="24"/>
        </w:rPr>
        <w:t>19</w:t>
      </w:r>
      <w:r w:rsidR="004F14EF">
        <w:rPr>
          <w:rFonts w:ascii="Times New Roman" w:hAnsi="Times New Roman" w:cs="Times New Roman" w:hint="eastAsia"/>
          <w:kern w:val="0"/>
          <w:szCs w:val="24"/>
        </w:rPr>
        <w:t>-</w:t>
      </w:r>
      <w:r w:rsidR="00DA3EFC" w:rsidRPr="00FE01AF">
        <w:rPr>
          <w:rFonts w:ascii="Times New Roman" w:hAnsi="Times New Roman" w:cs="Times New Roman"/>
          <w:kern w:val="0"/>
          <w:szCs w:val="24"/>
        </w:rPr>
        <w:t>36.</w:t>
      </w:r>
    </w:p>
    <w:p w:rsidR="00DA3EFC" w:rsidRPr="00FE01AF" w:rsidRDefault="00DA3EFC"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S</w:t>
      </w:r>
      <w:r w:rsidR="00022164">
        <w:rPr>
          <w:rFonts w:ascii="Times New Roman" w:hAnsi="Times New Roman" w:cs="Times New Roman" w:hint="eastAsia"/>
          <w:kern w:val="0"/>
          <w:szCs w:val="24"/>
        </w:rPr>
        <w:t>.</w:t>
      </w:r>
      <w:r w:rsidRPr="00FE01AF">
        <w:rPr>
          <w:rFonts w:ascii="Times New Roman" w:hAnsi="Times New Roman" w:cs="Times New Roman"/>
          <w:kern w:val="0"/>
          <w:szCs w:val="24"/>
        </w:rPr>
        <w:t xml:space="preserve"> </w:t>
      </w:r>
      <w:r w:rsidR="00022164" w:rsidRPr="00FE01AF">
        <w:rPr>
          <w:rFonts w:ascii="Times New Roman" w:hAnsi="Times New Roman" w:cs="Times New Roman"/>
          <w:kern w:val="0"/>
          <w:szCs w:val="24"/>
        </w:rPr>
        <w:t xml:space="preserve">Dillingham, </w:t>
      </w:r>
      <w:r w:rsidRPr="00FE01AF">
        <w:rPr>
          <w:rFonts w:ascii="Times New Roman" w:hAnsi="Times New Roman" w:cs="Times New Roman"/>
          <w:kern w:val="0"/>
          <w:szCs w:val="24"/>
        </w:rPr>
        <w:t xml:space="preserve">“Hawking Consumer Goods with the Environmental Pitch,” </w:t>
      </w:r>
      <w:r w:rsidRPr="00FE01AF">
        <w:rPr>
          <w:rFonts w:ascii="Times New Roman" w:hAnsi="Times New Roman" w:cs="Times New Roman"/>
          <w:i/>
          <w:kern w:val="0"/>
          <w:szCs w:val="24"/>
        </w:rPr>
        <w:t>Insight</w:t>
      </w:r>
      <w:r w:rsidRPr="00FE01AF">
        <w:rPr>
          <w:rFonts w:ascii="Times New Roman" w:hAnsi="Times New Roman" w:cs="Times New Roman"/>
          <w:kern w:val="0"/>
          <w:szCs w:val="24"/>
        </w:rPr>
        <w:t xml:space="preserve"> (March 26), </w:t>
      </w:r>
      <w:r w:rsidR="00022164" w:rsidRPr="00FE01AF">
        <w:rPr>
          <w:rFonts w:ascii="Times New Roman" w:hAnsi="Times New Roman" w:cs="Times New Roman"/>
          <w:kern w:val="0"/>
          <w:szCs w:val="24"/>
        </w:rPr>
        <w:t>1990,</w:t>
      </w:r>
      <w:r w:rsidR="00022164">
        <w:rPr>
          <w:rFonts w:ascii="Times New Roman" w:hAnsi="Times New Roman" w:cs="Times New Roman" w:hint="eastAsia"/>
          <w:kern w:val="0"/>
          <w:szCs w:val="24"/>
        </w:rPr>
        <w:t xml:space="preserve"> </w:t>
      </w:r>
      <w:r w:rsidRPr="00FE01AF">
        <w:rPr>
          <w:rFonts w:ascii="Times New Roman" w:hAnsi="Times New Roman" w:cs="Times New Roman"/>
          <w:kern w:val="0"/>
          <w:szCs w:val="24"/>
        </w:rPr>
        <w:t>40</w:t>
      </w:r>
      <w:r w:rsidR="004F14EF">
        <w:rPr>
          <w:rFonts w:ascii="Times New Roman" w:hAnsi="Times New Roman" w:cs="Times New Roman" w:hint="eastAsia"/>
          <w:kern w:val="0"/>
          <w:szCs w:val="24"/>
        </w:rPr>
        <w:t>-</w:t>
      </w:r>
      <w:r w:rsidRPr="00FE01AF">
        <w:rPr>
          <w:rFonts w:ascii="Times New Roman" w:hAnsi="Times New Roman" w:cs="Times New Roman"/>
          <w:kern w:val="0"/>
          <w:szCs w:val="24"/>
        </w:rPr>
        <w:t>42.</w:t>
      </w:r>
    </w:p>
    <w:p w:rsidR="00DA3EFC" w:rsidRPr="00FE01AF" w:rsidRDefault="00193138"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W</w:t>
      </w:r>
      <w:r w:rsidR="00366ABF">
        <w:rPr>
          <w:rFonts w:ascii="Times New Roman" w:hAnsi="Times New Roman" w:cs="Times New Roman" w:hint="eastAsia"/>
          <w:kern w:val="0"/>
          <w:szCs w:val="24"/>
        </w:rPr>
        <w:t>.</w:t>
      </w:r>
      <w:r w:rsidRPr="00FE01AF">
        <w:rPr>
          <w:rFonts w:ascii="Times New Roman" w:hAnsi="Times New Roman" w:cs="Times New Roman"/>
          <w:kern w:val="0"/>
          <w:szCs w:val="24"/>
        </w:rPr>
        <w:t xml:space="preserve"> B.</w:t>
      </w:r>
      <w:r w:rsidR="00366ABF" w:rsidRPr="00366ABF">
        <w:rPr>
          <w:rFonts w:ascii="Times New Roman" w:hAnsi="Times New Roman" w:cs="Times New Roman"/>
          <w:kern w:val="0"/>
          <w:szCs w:val="24"/>
        </w:rPr>
        <w:t xml:space="preserve"> </w:t>
      </w:r>
      <w:proofErr w:type="spellStart"/>
      <w:r w:rsidR="00366ABF" w:rsidRPr="00FE01AF">
        <w:rPr>
          <w:rFonts w:ascii="Times New Roman" w:hAnsi="Times New Roman" w:cs="Times New Roman"/>
          <w:kern w:val="0"/>
          <w:szCs w:val="24"/>
        </w:rPr>
        <w:t>Dodds</w:t>
      </w:r>
      <w:proofErr w:type="spellEnd"/>
      <w:r w:rsidR="00366ABF" w:rsidRPr="00FE01AF">
        <w:rPr>
          <w:rFonts w:ascii="Times New Roman" w:hAnsi="Times New Roman" w:cs="Times New Roman"/>
          <w:kern w:val="0"/>
          <w:szCs w:val="24"/>
        </w:rPr>
        <w:t>,</w:t>
      </w:r>
      <w:r w:rsidRPr="00FE01AF">
        <w:rPr>
          <w:rFonts w:ascii="Times New Roman" w:hAnsi="Times New Roman" w:cs="Times New Roman"/>
          <w:kern w:val="0"/>
          <w:szCs w:val="24"/>
        </w:rPr>
        <w:t xml:space="preserve"> K</w:t>
      </w:r>
      <w:r w:rsidR="00366ABF">
        <w:rPr>
          <w:rFonts w:ascii="Times New Roman" w:hAnsi="Times New Roman" w:cs="Times New Roman" w:hint="eastAsia"/>
          <w:kern w:val="0"/>
          <w:szCs w:val="24"/>
        </w:rPr>
        <w:t>.</w:t>
      </w:r>
      <w:r w:rsidRPr="00FE01AF">
        <w:rPr>
          <w:rFonts w:ascii="Times New Roman" w:hAnsi="Times New Roman" w:cs="Times New Roman"/>
          <w:kern w:val="0"/>
          <w:szCs w:val="24"/>
        </w:rPr>
        <w:t xml:space="preserve"> B. Monroe and D</w:t>
      </w:r>
      <w:r w:rsidR="00366ABF">
        <w:rPr>
          <w:rFonts w:ascii="Times New Roman" w:hAnsi="Times New Roman" w:cs="Times New Roman" w:hint="eastAsia"/>
          <w:kern w:val="0"/>
          <w:szCs w:val="24"/>
        </w:rPr>
        <w:t>.</w:t>
      </w:r>
      <w:r w:rsidRPr="00FE01AF">
        <w:rPr>
          <w:rFonts w:ascii="Times New Roman" w:hAnsi="Times New Roman" w:cs="Times New Roman"/>
          <w:kern w:val="0"/>
          <w:szCs w:val="24"/>
        </w:rPr>
        <w:t xml:space="preserve"> Grewal</w:t>
      </w:r>
      <w:r w:rsidR="00DA3EFC" w:rsidRPr="00FE01AF">
        <w:rPr>
          <w:rFonts w:ascii="Times New Roman" w:hAnsi="Times New Roman" w:cs="Times New Roman"/>
          <w:kern w:val="0"/>
          <w:szCs w:val="24"/>
        </w:rPr>
        <w:t xml:space="preserve">, “The Effects of Price, Brand, and Store Information on Buyers’ Product Evaluations,” </w:t>
      </w:r>
      <w:r w:rsidR="00DA3EFC" w:rsidRPr="00FE01AF">
        <w:rPr>
          <w:rFonts w:ascii="Times New Roman" w:hAnsi="Times New Roman" w:cs="Times New Roman"/>
          <w:i/>
          <w:kern w:val="0"/>
          <w:szCs w:val="24"/>
        </w:rPr>
        <w:t>Journal of Marketing Research</w:t>
      </w:r>
      <w:r w:rsidR="00DA3EFC" w:rsidRPr="00FE01AF">
        <w:rPr>
          <w:rFonts w:ascii="Times New Roman" w:hAnsi="Times New Roman" w:cs="Times New Roman"/>
          <w:kern w:val="0"/>
          <w:szCs w:val="24"/>
        </w:rPr>
        <w:t>, 28,</w:t>
      </w:r>
      <w:r w:rsidR="00366ABF" w:rsidRPr="00366ABF">
        <w:rPr>
          <w:rFonts w:ascii="Times New Roman" w:hAnsi="Times New Roman" w:cs="Times New Roman"/>
          <w:kern w:val="0"/>
          <w:szCs w:val="24"/>
        </w:rPr>
        <w:t xml:space="preserve"> </w:t>
      </w:r>
      <w:r w:rsidR="00366ABF" w:rsidRPr="00FE01AF">
        <w:rPr>
          <w:rFonts w:ascii="Times New Roman" w:hAnsi="Times New Roman" w:cs="Times New Roman"/>
          <w:kern w:val="0"/>
          <w:szCs w:val="24"/>
        </w:rPr>
        <w:t>1991</w:t>
      </w:r>
      <w:r w:rsidR="00366ABF">
        <w:rPr>
          <w:rFonts w:ascii="Times New Roman" w:hAnsi="Times New Roman" w:cs="Times New Roman" w:hint="eastAsia"/>
          <w:kern w:val="0"/>
          <w:szCs w:val="24"/>
        </w:rPr>
        <w:t>,</w:t>
      </w:r>
      <w:r w:rsidR="00DA3EFC" w:rsidRPr="00FE01AF">
        <w:rPr>
          <w:rFonts w:ascii="Times New Roman" w:hAnsi="Times New Roman" w:cs="Times New Roman"/>
          <w:kern w:val="0"/>
          <w:szCs w:val="24"/>
        </w:rPr>
        <w:t xml:space="preserve"> 307</w:t>
      </w:r>
      <w:r w:rsidR="004F14EF">
        <w:rPr>
          <w:rFonts w:ascii="Times New Roman" w:hAnsi="Times New Roman" w:cs="Times New Roman" w:hint="eastAsia"/>
          <w:kern w:val="0"/>
          <w:szCs w:val="24"/>
        </w:rPr>
        <w:t>-</w:t>
      </w:r>
      <w:r w:rsidR="00DA3EFC" w:rsidRPr="00FE01AF">
        <w:rPr>
          <w:rFonts w:ascii="Times New Roman" w:hAnsi="Times New Roman" w:cs="Times New Roman"/>
          <w:kern w:val="0"/>
          <w:szCs w:val="24"/>
        </w:rPr>
        <w:t>319.</w:t>
      </w:r>
    </w:p>
    <w:p w:rsidR="00BE1278" w:rsidRPr="00FE01AF" w:rsidRDefault="00BE1278"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G</w:t>
      </w:r>
      <w:r w:rsidR="005774C3">
        <w:rPr>
          <w:rFonts w:ascii="Times New Roman" w:hAnsi="Times New Roman" w:cs="Times New Roman" w:hint="eastAsia"/>
          <w:kern w:val="0"/>
          <w:szCs w:val="24"/>
        </w:rPr>
        <w:t>.</w:t>
      </w:r>
      <w:r w:rsidRPr="00FE01AF">
        <w:rPr>
          <w:rFonts w:ascii="Times New Roman" w:hAnsi="Times New Roman" w:cs="Times New Roman"/>
          <w:kern w:val="0"/>
          <w:szCs w:val="24"/>
        </w:rPr>
        <w:t xml:space="preserve"> R. </w:t>
      </w:r>
      <w:r w:rsidR="005774C3" w:rsidRPr="00FE01AF">
        <w:rPr>
          <w:rFonts w:ascii="Times New Roman" w:hAnsi="Times New Roman" w:cs="Times New Roman"/>
          <w:kern w:val="0"/>
          <w:szCs w:val="24"/>
        </w:rPr>
        <w:t>Dowling,</w:t>
      </w:r>
      <w:r w:rsidRPr="00FE01AF">
        <w:rPr>
          <w:rFonts w:ascii="Times New Roman" w:hAnsi="Times New Roman" w:cs="Times New Roman"/>
          <w:kern w:val="0"/>
          <w:szCs w:val="24"/>
        </w:rPr>
        <w:t xml:space="preserve"> "Perceived Risk: The Concept and Its Measurement," </w:t>
      </w:r>
      <w:r w:rsidRPr="00FE01AF">
        <w:rPr>
          <w:rFonts w:ascii="Times New Roman" w:hAnsi="Times New Roman" w:cs="Times New Roman"/>
          <w:i/>
          <w:kern w:val="0"/>
          <w:szCs w:val="24"/>
        </w:rPr>
        <w:t>Psychology and Marketing</w:t>
      </w:r>
      <w:r w:rsidRPr="00FE01AF">
        <w:rPr>
          <w:rFonts w:ascii="Times New Roman" w:hAnsi="Times New Roman" w:cs="Times New Roman"/>
          <w:kern w:val="0"/>
          <w:szCs w:val="24"/>
        </w:rPr>
        <w:t xml:space="preserve">, 3 (3), </w:t>
      </w:r>
      <w:r w:rsidR="005774C3" w:rsidRPr="00FE01AF">
        <w:rPr>
          <w:rFonts w:ascii="Times New Roman" w:hAnsi="Times New Roman" w:cs="Times New Roman"/>
          <w:kern w:val="0"/>
          <w:szCs w:val="24"/>
        </w:rPr>
        <w:t>1986,</w:t>
      </w:r>
      <w:r w:rsidR="005774C3">
        <w:rPr>
          <w:rFonts w:ascii="Times New Roman" w:hAnsi="Times New Roman" w:cs="Times New Roman" w:hint="eastAsia"/>
          <w:kern w:val="0"/>
          <w:szCs w:val="24"/>
        </w:rPr>
        <w:t xml:space="preserve"> </w:t>
      </w:r>
      <w:r w:rsidRPr="00FE01AF">
        <w:rPr>
          <w:rFonts w:ascii="Times New Roman" w:hAnsi="Times New Roman" w:cs="Times New Roman"/>
          <w:kern w:val="0"/>
          <w:szCs w:val="24"/>
        </w:rPr>
        <w:t>193</w:t>
      </w:r>
      <w:r w:rsidR="004F14EF">
        <w:rPr>
          <w:rFonts w:ascii="Times New Roman" w:hAnsi="Times New Roman" w:cs="Times New Roman" w:hint="eastAsia"/>
          <w:kern w:val="0"/>
          <w:szCs w:val="24"/>
        </w:rPr>
        <w:t>-</w:t>
      </w:r>
      <w:r w:rsidRPr="00FE01AF">
        <w:rPr>
          <w:rFonts w:ascii="Times New Roman" w:hAnsi="Times New Roman" w:cs="Times New Roman"/>
          <w:kern w:val="0"/>
          <w:szCs w:val="24"/>
        </w:rPr>
        <w:t>210.</w:t>
      </w:r>
    </w:p>
    <w:p w:rsidR="00A12BFD" w:rsidRPr="00FE01AF" w:rsidRDefault="00A12BFD"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R</w:t>
      </w:r>
      <w:r w:rsidR="00A91B39">
        <w:rPr>
          <w:rFonts w:ascii="Times New Roman" w:hAnsi="Times New Roman" w:cs="Times New Roman" w:hint="eastAsia"/>
          <w:kern w:val="0"/>
          <w:szCs w:val="24"/>
        </w:rPr>
        <w:t>.</w:t>
      </w:r>
      <w:r w:rsidRPr="00FE01AF">
        <w:rPr>
          <w:rFonts w:ascii="Times New Roman" w:hAnsi="Times New Roman" w:cs="Times New Roman"/>
          <w:kern w:val="0"/>
          <w:szCs w:val="24"/>
        </w:rPr>
        <w:t xml:space="preserve"> J. </w:t>
      </w:r>
      <w:r w:rsidR="00A91B39" w:rsidRPr="00FE01AF">
        <w:rPr>
          <w:rFonts w:ascii="Times New Roman" w:hAnsi="Times New Roman" w:cs="Times New Roman"/>
          <w:kern w:val="0"/>
          <w:szCs w:val="24"/>
        </w:rPr>
        <w:t>Dwyer</w:t>
      </w:r>
      <w:r w:rsidRPr="00FE01AF">
        <w:rPr>
          <w:rFonts w:ascii="Times New Roman" w:hAnsi="Times New Roman" w:cs="Times New Roman"/>
          <w:kern w:val="0"/>
          <w:szCs w:val="24"/>
        </w:rPr>
        <w:t xml:space="preserve">, “Keen to be green organizations: a focused rules approach to accountability,” </w:t>
      </w:r>
      <w:r w:rsidRPr="00FE01AF">
        <w:rPr>
          <w:rFonts w:ascii="Times New Roman" w:hAnsi="Times New Roman" w:cs="Times New Roman"/>
          <w:i/>
          <w:kern w:val="0"/>
          <w:szCs w:val="24"/>
        </w:rPr>
        <w:t>Management Decision</w:t>
      </w:r>
      <w:r w:rsidRPr="00FE01AF">
        <w:rPr>
          <w:rFonts w:ascii="Times New Roman" w:hAnsi="Times New Roman" w:cs="Times New Roman"/>
          <w:kern w:val="0"/>
          <w:szCs w:val="24"/>
        </w:rPr>
        <w:t>, 47 (7),</w:t>
      </w:r>
      <w:r w:rsidR="00A91B39" w:rsidRPr="00A91B39">
        <w:rPr>
          <w:rFonts w:ascii="Times New Roman" w:hAnsi="Times New Roman" w:cs="Times New Roman"/>
          <w:kern w:val="0"/>
          <w:szCs w:val="24"/>
        </w:rPr>
        <w:t xml:space="preserve"> </w:t>
      </w:r>
      <w:r w:rsidR="00A91B39" w:rsidRPr="00FE01AF">
        <w:rPr>
          <w:rFonts w:ascii="Times New Roman" w:hAnsi="Times New Roman" w:cs="Times New Roman"/>
          <w:kern w:val="0"/>
          <w:szCs w:val="24"/>
        </w:rPr>
        <w:t>2009</w:t>
      </w:r>
      <w:r w:rsidR="00A91B39">
        <w:rPr>
          <w:rFonts w:ascii="Times New Roman" w:hAnsi="Times New Roman" w:cs="Times New Roman" w:hint="eastAsia"/>
          <w:kern w:val="0"/>
          <w:szCs w:val="24"/>
        </w:rPr>
        <w:t>,</w:t>
      </w:r>
      <w:r w:rsidRPr="00FE01AF">
        <w:rPr>
          <w:rFonts w:ascii="Times New Roman" w:hAnsi="Times New Roman" w:cs="Times New Roman"/>
          <w:kern w:val="0"/>
          <w:szCs w:val="24"/>
        </w:rPr>
        <w:t xml:space="preserve"> 1200</w:t>
      </w:r>
      <w:r w:rsidR="004F14EF">
        <w:rPr>
          <w:rFonts w:ascii="Times New Roman" w:hAnsi="Times New Roman" w:cs="Times New Roman" w:hint="eastAsia"/>
          <w:kern w:val="0"/>
          <w:szCs w:val="24"/>
        </w:rPr>
        <w:t>-</w:t>
      </w:r>
      <w:r w:rsidRPr="00FE01AF">
        <w:rPr>
          <w:rFonts w:ascii="Times New Roman" w:hAnsi="Times New Roman" w:cs="Times New Roman"/>
          <w:kern w:val="0"/>
          <w:szCs w:val="24"/>
        </w:rPr>
        <w:t>1216.</w:t>
      </w:r>
    </w:p>
    <w:p w:rsidR="00DA3EFC" w:rsidRPr="00FE01AF" w:rsidRDefault="00DA3EFC" w:rsidP="00E420B2">
      <w:pPr>
        <w:pStyle w:val="ad"/>
        <w:numPr>
          <w:ilvl w:val="0"/>
          <w:numId w:val="26"/>
        </w:numPr>
        <w:adjustRightInd w:val="0"/>
        <w:snapToGrid w:val="0"/>
        <w:ind w:leftChars="0"/>
        <w:jc w:val="both"/>
        <w:rPr>
          <w:rFonts w:ascii="Times New Roman" w:hAnsi="Times New Roman" w:cs="Times New Roman"/>
          <w:kern w:val="0"/>
          <w:szCs w:val="24"/>
        </w:rPr>
      </w:pPr>
      <w:proofErr w:type="spellStart"/>
      <w:r w:rsidRPr="00FE01AF">
        <w:rPr>
          <w:rFonts w:ascii="Times New Roman" w:hAnsi="Times New Roman" w:cs="Times New Roman"/>
          <w:kern w:val="0"/>
          <w:szCs w:val="24"/>
        </w:rPr>
        <w:t>Eurobarometer</w:t>
      </w:r>
      <w:proofErr w:type="spellEnd"/>
      <w:r w:rsidRPr="00FE01AF">
        <w:rPr>
          <w:rFonts w:ascii="Times New Roman" w:hAnsi="Times New Roman" w:cs="Times New Roman"/>
          <w:kern w:val="0"/>
          <w:szCs w:val="24"/>
        </w:rPr>
        <w:t xml:space="preserve">, “Attitudes of European citizens towards the environment,” </w:t>
      </w:r>
      <w:r w:rsidR="00330A5C" w:rsidRPr="00FE01AF">
        <w:rPr>
          <w:rFonts w:ascii="Times New Roman" w:hAnsi="Times New Roman" w:cs="Times New Roman"/>
          <w:kern w:val="0"/>
          <w:szCs w:val="24"/>
        </w:rPr>
        <w:t>2011</w:t>
      </w:r>
      <w:r w:rsidR="00330A5C">
        <w:rPr>
          <w:rFonts w:ascii="Times New Roman" w:hAnsi="Times New Roman" w:cs="Times New Roman" w:hint="eastAsia"/>
          <w:kern w:val="0"/>
          <w:szCs w:val="24"/>
        </w:rPr>
        <w:t xml:space="preserve">, </w:t>
      </w:r>
      <w:r w:rsidRPr="00FE01AF">
        <w:rPr>
          <w:rFonts w:ascii="Times New Roman" w:hAnsi="Times New Roman" w:cs="Times New Roman"/>
          <w:kern w:val="0"/>
          <w:szCs w:val="24"/>
        </w:rPr>
        <w:t xml:space="preserve">available at </w:t>
      </w:r>
      <w:r w:rsidR="00D90E13" w:rsidRPr="00FE01AF">
        <w:rPr>
          <w:rFonts w:ascii="Times New Roman" w:hAnsi="Times New Roman" w:cs="Times New Roman"/>
          <w:kern w:val="0"/>
          <w:szCs w:val="24"/>
        </w:rPr>
        <w:t>http://ec.europa.eu/</w:t>
      </w:r>
      <w:r w:rsidRPr="00FE01AF">
        <w:rPr>
          <w:rFonts w:ascii="Times New Roman" w:hAnsi="Times New Roman" w:cs="Times New Roman"/>
          <w:kern w:val="0"/>
          <w:szCs w:val="24"/>
        </w:rPr>
        <w:t>environment/pdf/EB_PresentationEB752.pdf (accessed December 30, 2013).</w:t>
      </w:r>
    </w:p>
    <w:p w:rsidR="007F236F" w:rsidRPr="00FE01AF" w:rsidRDefault="00330A5C" w:rsidP="00E420B2">
      <w:pPr>
        <w:pStyle w:val="ad"/>
        <w:numPr>
          <w:ilvl w:val="0"/>
          <w:numId w:val="26"/>
        </w:numPr>
        <w:adjustRightInd w:val="0"/>
        <w:snapToGrid w:val="0"/>
        <w:ind w:leftChars="0"/>
        <w:jc w:val="both"/>
        <w:rPr>
          <w:rFonts w:ascii="Times New Roman" w:hAnsi="Times New Roman" w:cs="Times New Roman"/>
          <w:kern w:val="0"/>
          <w:szCs w:val="24"/>
        </w:rPr>
      </w:pPr>
      <w:r w:rsidRPr="00330A5C">
        <w:rPr>
          <w:rFonts w:ascii="Times New Roman" w:hAnsi="Times New Roman" w:cs="Times New Roman"/>
          <w:kern w:val="0"/>
          <w:szCs w:val="24"/>
        </w:rPr>
        <w:t xml:space="preserve">A. M. F. do </w:t>
      </w:r>
      <w:proofErr w:type="spellStart"/>
      <w:r w:rsidRPr="00330A5C">
        <w:rPr>
          <w:rFonts w:ascii="Times New Roman" w:hAnsi="Times New Roman" w:cs="Times New Roman"/>
          <w:kern w:val="0"/>
          <w:szCs w:val="24"/>
        </w:rPr>
        <w:t>Paço</w:t>
      </w:r>
      <w:proofErr w:type="spellEnd"/>
      <w:r w:rsidR="00A81776">
        <w:rPr>
          <w:rFonts w:ascii="Times New Roman" w:hAnsi="Times New Roman" w:cs="Times New Roman" w:hint="eastAsia"/>
          <w:kern w:val="0"/>
          <w:szCs w:val="24"/>
        </w:rPr>
        <w:t xml:space="preserve"> and</w:t>
      </w:r>
      <w:r w:rsidRPr="00330A5C">
        <w:rPr>
          <w:rFonts w:ascii="Times New Roman" w:hAnsi="Times New Roman" w:cs="Times New Roman"/>
          <w:kern w:val="0"/>
          <w:szCs w:val="24"/>
        </w:rPr>
        <w:t xml:space="preserve"> R. Reis,</w:t>
      </w:r>
      <w:r w:rsidR="007F236F" w:rsidRPr="00FE01AF">
        <w:rPr>
          <w:rFonts w:ascii="Times New Roman" w:hAnsi="Times New Roman" w:cs="Times New Roman"/>
          <w:kern w:val="0"/>
          <w:szCs w:val="24"/>
        </w:rPr>
        <w:t xml:space="preserve"> “Factors Affecting Skepticism </w:t>
      </w:r>
      <w:proofErr w:type="gramStart"/>
      <w:r w:rsidR="007F236F" w:rsidRPr="00FE01AF">
        <w:rPr>
          <w:rFonts w:ascii="Times New Roman" w:hAnsi="Times New Roman" w:cs="Times New Roman"/>
          <w:kern w:val="0"/>
          <w:szCs w:val="24"/>
        </w:rPr>
        <w:t>Toward</w:t>
      </w:r>
      <w:proofErr w:type="gramEnd"/>
      <w:r w:rsidR="007F236F" w:rsidRPr="00FE01AF">
        <w:rPr>
          <w:rFonts w:ascii="Times New Roman" w:hAnsi="Times New Roman" w:cs="Times New Roman"/>
          <w:kern w:val="0"/>
          <w:szCs w:val="24"/>
        </w:rPr>
        <w:t xml:space="preserve"> Green Advertising,” </w:t>
      </w:r>
      <w:r w:rsidR="007F236F" w:rsidRPr="00FE01AF">
        <w:rPr>
          <w:rFonts w:ascii="Times New Roman" w:hAnsi="Times New Roman" w:cs="Times New Roman"/>
          <w:i/>
          <w:kern w:val="0"/>
          <w:szCs w:val="24"/>
        </w:rPr>
        <w:t>Journal of Advertising</w:t>
      </w:r>
      <w:r w:rsidR="007F236F" w:rsidRPr="00FE01AF">
        <w:rPr>
          <w:rFonts w:ascii="Times New Roman" w:hAnsi="Times New Roman" w:cs="Times New Roman"/>
          <w:kern w:val="0"/>
          <w:szCs w:val="24"/>
        </w:rPr>
        <w:t xml:space="preserve">, 41 (4), </w:t>
      </w:r>
      <w:r w:rsidRPr="00FE01AF">
        <w:rPr>
          <w:rFonts w:ascii="Times New Roman" w:hAnsi="Times New Roman" w:cs="Times New Roman"/>
          <w:kern w:val="0"/>
          <w:szCs w:val="24"/>
        </w:rPr>
        <w:t>2012,</w:t>
      </w:r>
      <w:r>
        <w:rPr>
          <w:rFonts w:ascii="Times New Roman" w:hAnsi="Times New Roman" w:cs="Times New Roman" w:hint="eastAsia"/>
          <w:kern w:val="0"/>
          <w:szCs w:val="24"/>
        </w:rPr>
        <w:t xml:space="preserve"> </w:t>
      </w:r>
      <w:r w:rsidR="007F236F" w:rsidRPr="00FE01AF">
        <w:rPr>
          <w:rFonts w:ascii="Times New Roman" w:hAnsi="Times New Roman" w:cs="Times New Roman"/>
          <w:kern w:val="0"/>
          <w:szCs w:val="24"/>
        </w:rPr>
        <w:t>147</w:t>
      </w:r>
      <w:r w:rsidR="004F14EF">
        <w:rPr>
          <w:rFonts w:ascii="Times New Roman" w:hAnsi="Times New Roman" w:cs="Times New Roman" w:hint="eastAsia"/>
          <w:kern w:val="0"/>
          <w:szCs w:val="24"/>
        </w:rPr>
        <w:t>-</w:t>
      </w:r>
      <w:r>
        <w:rPr>
          <w:rFonts w:ascii="Times New Roman" w:hAnsi="Times New Roman" w:cs="Times New Roman" w:hint="eastAsia"/>
          <w:kern w:val="0"/>
          <w:szCs w:val="24"/>
        </w:rPr>
        <w:t>1</w:t>
      </w:r>
      <w:r w:rsidR="007F236F" w:rsidRPr="00FE01AF">
        <w:rPr>
          <w:rFonts w:ascii="Times New Roman" w:hAnsi="Times New Roman" w:cs="Times New Roman"/>
          <w:kern w:val="0"/>
          <w:szCs w:val="24"/>
        </w:rPr>
        <w:t>55.</w:t>
      </w:r>
    </w:p>
    <w:p w:rsidR="00874630" w:rsidRPr="00FE01AF" w:rsidRDefault="00874630"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C</w:t>
      </w:r>
      <w:r w:rsidR="001F7153">
        <w:rPr>
          <w:rFonts w:ascii="Times New Roman" w:hAnsi="Times New Roman" w:cs="Times New Roman" w:hint="eastAsia"/>
          <w:kern w:val="0"/>
          <w:szCs w:val="24"/>
        </w:rPr>
        <w:t>.</w:t>
      </w:r>
      <w:r w:rsidRPr="00FE01AF">
        <w:rPr>
          <w:rFonts w:ascii="Times New Roman" w:hAnsi="Times New Roman" w:cs="Times New Roman"/>
          <w:kern w:val="0"/>
          <w:szCs w:val="24"/>
        </w:rPr>
        <w:t xml:space="preserve"> </w:t>
      </w:r>
      <w:proofErr w:type="spellStart"/>
      <w:r w:rsidR="001F7153" w:rsidRPr="00FE01AF">
        <w:rPr>
          <w:rFonts w:ascii="Times New Roman" w:hAnsi="Times New Roman" w:cs="Times New Roman"/>
          <w:kern w:val="0"/>
          <w:szCs w:val="24"/>
        </w:rPr>
        <w:t>Fornell</w:t>
      </w:r>
      <w:proofErr w:type="spellEnd"/>
      <w:r w:rsidR="001F7153" w:rsidRPr="00FE01AF">
        <w:rPr>
          <w:rFonts w:ascii="Times New Roman" w:hAnsi="Times New Roman" w:cs="Times New Roman"/>
          <w:kern w:val="0"/>
          <w:szCs w:val="24"/>
        </w:rPr>
        <w:t xml:space="preserve"> </w:t>
      </w:r>
      <w:r w:rsidRPr="00FE01AF">
        <w:rPr>
          <w:rFonts w:ascii="Times New Roman" w:hAnsi="Times New Roman" w:cs="Times New Roman"/>
          <w:kern w:val="0"/>
          <w:szCs w:val="24"/>
        </w:rPr>
        <w:t>and D</w:t>
      </w:r>
      <w:r w:rsidR="001F7153">
        <w:rPr>
          <w:rFonts w:ascii="Times New Roman" w:hAnsi="Times New Roman" w:cs="Times New Roman" w:hint="eastAsia"/>
          <w:kern w:val="0"/>
          <w:szCs w:val="24"/>
        </w:rPr>
        <w:t>.</w:t>
      </w:r>
      <w:r w:rsidRPr="00FE01AF">
        <w:rPr>
          <w:rFonts w:ascii="Times New Roman" w:hAnsi="Times New Roman" w:cs="Times New Roman"/>
          <w:kern w:val="0"/>
          <w:szCs w:val="24"/>
        </w:rPr>
        <w:t xml:space="preserve"> F. </w:t>
      </w:r>
      <w:proofErr w:type="spellStart"/>
      <w:r w:rsidRPr="00FE01AF">
        <w:rPr>
          <w:rFonts w:ascii="Times New Roman" w:hAnsi="Times New Roman" w:cs="Times New Roman"/>
          <w:kern w:val="0"/>
          <w:szCs w:val="24"/>
        </w:rPr>
        <w:t>Larcker</w:t>
      </w:r>
      <w:proofErr w:type="spellEnd"/>
      <w:r w:rsidRPr="00FE01AF">
        <w:rPr>
          <w:rFonts w:ascii="Times New Roman" w:hAnsi="Times New Roman" w:cs="Times New Roman"/>
          <w:kern w:val="0"/>
          <w:szCs w:val="24"/>
        </w:rPr>
        <w:t xml:space="preserve">, "Evaluating structural equation models with unobservable </w:t>
      </w:r>
      <w:r w:rsidRPr="00FE01AF">
        <w:rPr>
          <w:rFonts w:ascii="Times New Roman" w:hAnsi="Times New Roman" w:cs="Times New Roman"/>
          <w:kern w:val="0"/>
          <w:szCs w:val="24"/>
        </w:rPr>
        <w:lastRenderedPageBreak/>
        <w:t xml:space="preserve">variables and measurement error," </w:t>
      </w:r>
      <w:r w:rsidRPr="00FE01AF">
        <w:rPr>
          <w:rFonts w:ascii="Times New Roman" w:hAnsi="Times New Roman" w:cs="Times New Roman"/>
          <w:i/>
          <w:kern w:val="0"/>
          <w:szCs w:val="24"/>
        </w:rPr>
        <w:t>Journal of marketing research</w:t>
      </w:r>
      <w:r w:rsidRPr="00FE01AF">
        <w:rPr>
          <w:rFonts w:ascii="Times New Roman" w:hAnsi="Times New Roman" w:cs="Times New Roman"/>
          <w:kern w:val="0"/>
          <w:szCs w:val="24"/>
        </w:rPr>
        <w:t xml:space="preserve">, </w:t>
      </w:r>
      <w:r w:rsidR="001F7153" w:rsidRPr="00FE01AF">
        <w:rPr>
          <w:rFonts w:ascii="Times New Roman" w:hAnsi="Times New Roman" w:cs="Times New Roman"/>
          <w:kern w:val="0"/>
          <w:szCs w:val="24"/>
        </w:rPr>
        <w:t>1981</w:t>
      </w:r>
      <w:r w:rsidR="001F7153">
        <w:rPr>
          <w:rFonts w:ascii="Times New Roman" w:hAnsi="Times New Roman" w:cs="Times New Roman" w:hint="eastAsia"/>
          <w:kern w:val="0"/>
          <w:szCs w:val="24"/>
        </w:rPr>
        <w:t xml:space="preserve">, </w:t>
      </w:r>
      <w:r w:rsidRPr="00FE01AF">
        <w:rPr>
          <w:rFonts w:ascii="Times New Roman" w:hAnsi="Times New Roman" w:cs="Times New Roman"/>
          <w:kern w:val="0"/>
          <w:szCs w:val="24"/>
        </w:rPr>
        <w:t>39</w:t>
      </w:r>
      <w:r w:rsidR="004F14EF">
        <w:rPr>
          <w:rFonts w:ascii="Times New Roman" w:hAnsi="Times New Roman" w:cs="Times New Roman"/>
          <w:kern w:val="0"/>
          <w:szCs w:val="24"/>
        </w:rPr>
        <w:t>-</w:t>
      </w:r>
      <w:r w:rsidRPr="00FE01AF">
        <w:rPr>
          <w:rFonts w:ascii="Times New Roman" w:hAnsi="Times New Roman" w:cs="Times New Roman"/>
          <w:kern w:val="0"/>
          <w:szCs w:val="24"/>
        </w:rPr>
        <w:t>50.</w:t>
      </w:r>
    </w:p>
    <w:p w:rsidR="00941D96" w:rsidRPr="00FE01AF" w:rsidRDefault="00941D96"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A</w:t>
      </w:r>
      <w:r w:rsidR="007E4B84">
        <w:rPr>
          <w:rFonts w:ascii="Times New Roman" w:hAnsi="Times New Roman" w:cs="Times New Roman" w:hint="eastAsia"/>
          <w:kern w:val="0"/>
          <w:szCs w:val="24"/>
        </w:rPr>
        <w:t>.</w:t>
      </w:r>
      <w:r w:rsidRPr="00FE01AF">
        <w:rPr>
          <w:rFonts w:ascii="Times New Roman" w:hAnsi="Times New Roman" w:cs="Times New Roman"/>
          <w:kern w:val="0"/>
          <w:szCs w:val="24"/>
        </w:rPr>
        <w:t xml:space="preserve"> R. </w:t>
      </w:r>
      <w:r w:rsidR="007E4B84" w:rsidRPr="00FE01AF">
        <w:rPr>
          <w:rFonts w:ascii="Times New Roman" w:hAnsi="Times New Roman" w:cs="Times New Roman"/>
          <w:kern w:val="0"/>
          <w:szCs w:val="24"/>
        </w:rPr>
        <w:t xml:space="preserve">Fowler </w:t>
      </w:r>
      <w:r w:rsidRPr="00FE01AF">
        <w:rPr>
          <w:rFonts w:ascii="Times New Roman" w:hAnsi="Times New Roman" w:cs="Times New Roman"/>
          <w:kern w:val="0"/>
          <w:szCs w:val="24"/>
        </w:rPr>
        <w:t>III and A</w:t>
      </w:r>
      <w:r w:rsidR="007E4B84">
        <w:rPr>
          <w:rFonts w:ascii="Times New Roman" w:hAnsi="Times New Roman" w:cs="Times New Roman" w:hint="eastAsia"/>
          <w:kern w:val="0"/>
          <w:szCs w:val="24"/>
        </w:rPr>
        <w:t>.</w:t>
      </w:r>
      <w:r w:rsidRPr="00FE01AF">
        <w:rPr>
          <w:rFonts w:ascii="Times New Roman" w:hAnsi="Times New Roman" w:cs="Times New Roman"/>
          <w:kern w:val="0"/>
          <w:szCs w:val="24"/>
        </w:rPr>
        <w:t xml:space="preserve"> G. Close, “It </w:t>
      </w:r>
      <w:proofErr w:type="spellStart"/>
      <w:r w:rsidRPr="00FE01AF">
        <w:rPr>
          <w:rFonts w:ascii="Times New Roman" w:hAnsi="Times New Roman" w:cs="Times New Roman"/>
          <w:kern w:val="0"/>
          <w:szCs w:val="24"/>
        </w:rPr>
        <w:t>Ain’t</w:t>
      </w:r>
      <w:proofErr w:type="spellEnd"/>
      <w:r w:rsidRPr="00FE01AF">
        <w:rPr>
          <w:rFonts w:ascii="Times New Roman" w:hAnsi="Times New Roman" w:cs="Times New Roman"/>
          <w:kern w:val="0"/>
          <w:szCs w:val="24"/>
        </w:rPr>
        <w:t xml:space="preserve"> Easy Being Green. Macro, </w:t>
      </w:r>
      <w:proofErr w:type="spellStart"/>
      <w:r w:rsidRPr="00FE01AF">
        <w:rPr>
          <w:rFonts w:ascii="Times New Roman" w:hAnsi="Times New Roman" w:cs="Times New Roman"/>
          <w:kern w:val="0"/>
          <w:szCs w:val="24"/>
        </w:rPr>
        <w:t>Meso</w:t>
      </w:r>
      <w:proofErr w:type="spellEnd"/>
      <w:r w:rsidRPr="00FE01AF">
        <w:rPr>
          <w:rFonts w:ascii="Times New Roman" w:hAnsi="Times New Roman" w:cs="Times New Roman"/>
          <w:kern w:val="0"/>
          <w:szCs w:val="24"/>
        </w:rPr>
        <w:t xml:space="preserve">, and Micro Green Advertising Agendas,” </w:t>
      </w:r>
      <w:r w:rsidRPr="00FE01AF">
        <w:rPr>
          <w:rFonts w:ascii="Times New Roman" w:hAnsi="Times New Roman" w:cs="Times New Roman"/>
          <w:i/>
          <w:kern w:val="0"/>
          <w:szCs w:val="24"/>
        </w:rPr>
        <w:t>Journal of Advertising</w:t>
      </w:r>
      <w:r w:rsidRPr="00FE01AF">
        <w:rPr>
          <w:rFonts w:ascii="Times New Roman" w:hAnsi="Times New Roman" w:cs="Times New Roman"/>
          <w:kern w:val="0"/>
          <w:szCs w:val="24"/>
        </w:rPr>
        <w:t>, 41</w:t>
      </w:r>
      <w:r w:rsidR="00235F97" w:rsidRPr="00FE01AF">
        <w:rPr>
          <w:rFonts w:ascii="Times New Roman" w:hAnsi="Times New Roman" w:cs="Times New Roman"/>
          <w:kern w:val="0"/>
          <w:szCs w:val="24"/>
        </w:rPr>
        <w:t xml:space="preserve"> </w:t>
      </w:r>
      <w:r w:rsidRPr="00FE01AF">
        <w:rPr>
          <w:rFonts w:ascii="Times New Roman" w:hAnsi="Times New Roman" w:cs="Times New Roman"/>
          <w:kern w:val="0"/>
          <w:szCs w:val="24"/>
        </w:rPr>
        <w:t>(4),</w:t>
      </w:r>
      <w:r w:rsidR="007E4B84">
        <w:rPr>
          <w:rFonts w:ascii="Times New Roman" w:hAnsi="Times New Roman" w:cs="Times New Roman"/>
          <w:kern w:val="0"/>
          <w:szCs w:val="24"/>
        </w:rPr>
        <w:t xml:space="preserve"> </w:t>
      </w:r>
      <w:r w:rsidR="007E4B84" w:rsidRPr="00FE01AF">
        <w:rPr>
          <w:rFonts w:ascii="Times New Roman" w:hAnsi="Times New Roman" w:cs="Times New Roman"/>
          <w:kern w:val="0"/>
          <w:szCs w:val="24"/>
        </w:rPr>
        <w:t>2012</w:t>
      </w:r>
      <w:r w:rsidR="007E4B84">
        <w:rPr>
          <w:rFonts w:ascii="Times New Roman" w:hAnsi="Times New Roman" w:cs="Times New Roman" w:hint="eastAsia"/>
          <w:kern w:val="0"/>
          <w:szCs w:val="24"/>
        </w:rPr>
        <w:t>,</w:t>
      </w:r>
      <w:r w:rsidRPr="00FE01AF">
        <w:rPr>
          <w:rFonts w:ascii="Times New Roman" w:hAnsi="Times New Roman" w:cs="Times New Roman"/>
          <w:kern w:val="0"/>
          <w:szCs w:val="24"/>
        </w:rPr>
        <w:t xml:space="preserve"> 119</w:t>
      </w:r>
      <w:r w:rsidR="004F14EF">
        <w:rPr>
          <w:rFonts w:ascii="Times New Roman" w:hAnsi="Times New Roman" w:cs="Times New Roman" w:hint="eastAsia"/>
          <w:kern w:val="0"/>
          <w:szCs w:val="24"/>
        </w:rPr>
        <w:t>-</w:t>
      </w:r>
      <w:r w:rsidRPr="00FE01AF">
        <w:rPr>
          <w:rFonts w:ascii="Times New Roman" w:hAnsi="Times New Roman" w:cs="Times New Roman"/>
          <w:kern w:val="0"/>
          <w:szCs w:val="24"/>
        </w:rPr>
        <w:t>132.</w:t>
      </w:r>
    </w:p>
    <w:p w:rsidR="00DA3EFC" w:rsidRPr="00FE01AF" w:rsidRDefault="00D97ED0"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J</w:t>
      </w:r>
      <w:r w:rsidR="00B70307">
        <w:rPr>
          <w:rFonts w:ascii="Times New Roman" w:hAnsi="Times New Roman" w:cs="Times New Roman" w:hint="eastAsia"/>
          <w:kern w:val="0"/>
          <w:szCs w:val="24"/>
        </w:rPr>
        <w:t>.</w:t>
      </w:r>
      <w:r w:rsidRPr="00FE01AF">
        <w:rPr>
          <w:rFonts w:ascii="Times New Roman" w:hAnsi="Times New Roman" w:cs="Times New Roman"/>
          <w:kern w:val="0"/>
          <w:szCs w:val="24"/>
        </w:rPr>
        <w:t xml:space="preserve"> A.</w:t>
      </w:r>
      <w:r w:rsidR="00B70307" w:rsidRPr="00B70307">
        <w:rPr>
          <w:rFonts w:ascii="Times New Roman" w:hAnsi="Times New Roman" w:cs="Times New Roman"/>
          <w:kern w:val="0"/>
          <w:szCs w:val="24"/>
        </w:rPr>
        <w:t xml:space="preserve"> </w:t>
      </w:r>
      <w:r w:rsidR="00B70307" w:rsidRPr="00FE01AF">
        <w:rPr>
          <w:rFonts w:ascii="Times New Roman" w:hAnsi="Times New Roman" w:cs="Times New Roman"/>
          <w:kern w:val="0"/>
          <w:szCs w:val="24"/>
        </w:rPr>
        <w:t>Garretson</w:t>
      </w:r>
      <w:r w:rsidRPr="00FE01AF">
        <w:rPr>
          <w:rFonts w:ascii="Times New Roman" w:hAnsi="Times New Roman" w:cs="Times New Roman"/>
          <w:kern w:val="0"/>
          <w:szCs w:val="24"/>
        </w:rPr>
        <w:t xml:space="preserve"> and K</w:t>
      </w:r>
      <w:r w:rsidR="00B70307">
        <w:rPr>
          <w:rFonts w:ascii="Times New Roman" w:hAnsi="Times New Roman" w:cs="Times New Roman" w:hint="eastAsia"/>
          <w:kern w:val="0"/>
          <w:szCs w:val="24"/>
        </w:rPr>
        <w:t>.</w:t>
      </w:r>
      <w:r w:rsidRPr="00FE01AF">
        <w:rPr>
          <w:rFonts w:ascii="Times New Roman" w:hAnsi="Times New Roman" w:cs="Times New Roman"/>
          <w:kern w:val="0"/>
          <w:szCs w:val="24"/>
        </w:rPr>
        <w:t xml:space="preserve"> E. </w:t>
      </w:r>
      <w:proofErr w:type="spellStart"/>
      <w:r w:rsidRPr="00FE01AF">
        <w:rPr>
          <w:rFonts w:ascii="Times New Roman" w:hAnsi="Times New Roman" w:cs="Times New Roman"/>
          <w:kern w:val="0"/>
          <w:szCs w:val="24"/>
        </w:rPr>
        <w:t>Clow</w:t>
      </w:r>
      <w:proofErr w:type="spellEnd"/>
      <w:r w:rsidR="00DA3EFC" w:rsidRPr="00FE01AF">
        <w:rPr>
          <w:rFonts w:ascii="Times New Roman" w:hAnsi="Times New Roman" w:cs="Times New Roman"/>
          <w:kern w:val="0"/>
          <w:szCs w:val="24"/>
        </w:rPr>
        <w:t xml:space="preserve">, "The influence of coupon face value on service quality expectation, risk perceptions and purchase intentions in the dental industry," </w:t>
      </w:r>
      <w:r w:rsidR="00DA3EFC" w:rsidRPr="00FE01AF">
        <w:rPr>
          <w:rFonts w:ascii="Times New Roman" w:hAnsi="Times New Roman" w:cs="Times New Roman"/>
          <w:i/>
          <w:kern w:val="0"/>
          <w:szCs w:val="24"/>
        </w:rPr>
        <w:t>The Journal of Service Marketing</w:t>
      </w:r>
      <w:r w:rsidR="00DA3EFC" w:rsidRPr="00FE01AF">
        <w:rPr>
          <w:rFonts w:ascii="Times New Roman" w:hAnsi="Times New Roman" w:cs="Times New Roman"/>
          <w:kern w:val="0"/>
          <w:szCs w:val="24"/>
        </w:rPr>
        <w:t>, 13</w:t>
      </w:r>
      <w:r w:rsidR="00446592" w:rsidRPr="00FE01AF">
        <w:rPr>
          <w:rFonts w:ascii="Times New Roman" w:hAnsi="Times New Roman" w:cs="Times New Roman"/>
          <w:kern w:val="0"/>
          <w:szCs w:val="24"/>
        </w:rPr>
        <w:t xml:space="preserve"> </w:t>
      </w:r>
      <w:r w:rsidR="00DA3EFC" w:rsidRPr="00FE01AF">
        <w:rPr>
          <w:rFonts w:ascii="Times New Roman" w:hAnsi="Times New Roman" w:cs="Times New Roman"/>
          <w:kern w:val="0"/>
          <w:szCs w:val="24"/>
        </w:rPr>
        <w:t xml:space="preserve">(1), </w:t>
      </w:r>
      <w:r w:rsidR="00B70307" w:rsidRPr="00FE01AF">
        <w:rPr>
          <w:rFonts w:ascii="Times New Roman" w:hAnsi="Times New Roman" w:cs="Times New Roman"/>
          <w:kern w:val="0"/>
          <w:szCs w:val="24"/>
        </w:rPr>
        <w:t>1999</w:t>
      </w:r>
      <w:r w:rsidR="00B70307">
        <w:rPr>
          <w:rFonts w:ascii="Times New Roman" w:hAnsi="Times New Roman" w:cs="Times New Roman" w:hint="eastAsia"/>
          <w:kern w:val="0"/>
          <w:szCs w:val="24"/>
        </w:rPr>
        <w:t xml:space="preserve">, </w:t>
      </w:r>
      <w:r w:rsidR="00DA3EFC" w:rsidRPr="00FE01AF">
        <w:rPr>
          <w:rFonts w:ascii="Times New Roman" w:hAnsi="Times New Roman" w:cs="Times New Roman"/>
          <w:kern w:val="0"/>
          <w:szCs w:val="24"/>
        </w:rPr>
        <w:t>59</w:t>
      </w:r>
      <w:r w:rsidR="004F14EF">
        <w:rPr>
          <w:rFonts w:ascii="Times New Roman" w:hAnsi="Times New Roman" w:cs="Times New Roman" w:hint="eastAsia"/>
          <w:kern w:val="0"/>
          <w:szCs w:val="24"/>
        </w:rPr>
        <w:t>-</w:t>
      </w:r>
      <w:r w:rsidR="00DA3EFC" w:rsidRPr="00FE01AF">
        <w:rPr>
          <w:rFonts w:ascii="Times New Roman" w:hAnsi="Times New Roman" w:cs="Times New Roman"/>
          <w:kern w:val="0"/>
          <w:szCs w:val="24"/>
        </w:rPr>
        <w:t>70.</w:t>
      </w:r>
    </w:p>
    <w:p w:rsidR="00DA3EFC" w:rsidRPr="00FE01AF" w:rsidRDefault="0054334D"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J</w:t>
      </w:r>
      <w:r w:rsidR="0082229C">
        <w:rPr>
          <w:rFonts w:ascii="Times New Roman" w:hAnsi="Times New Roman" w:cs="Times New Roman" w:hint="eastAsia"/>
          <w:kern w:val="0"/>
          <w:szCs w:val="24"/>
        </w:rPr>
        <w:t>.</w:t>
      </w:r>
      <w:r w:rsidRPr="00FE01AF">
        <w:rPr>
          <w:rFonts w:ascii="Times New Roman" w:hAnsi="Times New Roman" w:cs="Times New Roman"/>
          <w:kern w:val="0"/>
          <w:szCs w:val="24"/>
        </w:rPr>
        <w:t xml:space="preserve"> M. </w:t>
      </w:r>
      <w:r w:rsidR="0082229C" w:rsidRPr="00FE01AF">
        <w:rPr>
          <w:rFonts w:ascii="Times New Roman" w:hAnsi="Times New Roman" w:cs="Times New Roman"/>
          <w:kern w:val="0"/>
          <w:szCs w:val="24"/>
        </w:rPr>
        <w:t xml:space="preserve">Ginsberg </w:t>
      </w:r>
      <w:r w:rsidRPr="00FE01AF">
        <w:rPr>
          <w:rFonts w:ascii="Times New Roman" w:hAnsi="Times New Roman" w:cs="Times New Roman"/>
          <w:kern w:val="0"/>
          <w:szCs w:val="24"/>
        </w:rPr>
        <w:t>and P</w:t>
      </w:r>
      <w:r w:rsidR="0082229C">
        <w:rPr>
          <w:rFonts w:ascii="Times New Roman" w:hAnsi="Times New Roman" w:cs="Times New Roman" w:hint="eastAsia"/>
          <w:kern w:val="0"/>
          <w:szCs w:val="24"/>
        </w:rPr>
        <w:t>.</w:t>
      </w:r>
      <w:r w:rsidRPr="00FE01AF">
        <w:rPr>
          <w:rFonts w:ascii="Times New Roman" w:hAnsi="Times New Roman" w:cs="Times New Roman"/>
          <w:kern w:val="0"/>
          <w:szCs w:val="24"/>
        </w:rPr>
        <w:t xml:space="preserve"> N. Bloom</w:t>
      </w:r>
      <w:r w:rsidR="00DA3EFC" w:rsidRPr="00FE01AF">
        <w:rPr>
          <w:rFonts w:ascii="Times New Roman" w:hAnsi="Times New Roman" w:cs="Times New Roman"/>
          <w:kern w:val="0"/>
          <w:szCs w:val="24"/>
        </w:rPr>
        <w:t xml:space="preserve">, “Choosing the right green marketing strategy,” </w:t>
      </w:r>
      <w:r w:rsidR="00DA3EFC" w:rsidRPr="00FE01AF">
        <w:rPr>
          <w:rFonts w:ascii="Times New Roman" w:hAnsi="Times New Roman" w:cs="Times New Roman"/>
          <w:i/>
          <w:kern w:val="0"/>
          <w:szCs w:val="24"/>
        </w:rPr>
        <w:t>MIT Sloan Management Review</w:t>
      </w:r>
      <w:r w:rsidR="00DA3EFC" w:rsidRPr="00FE01AF">
        <w:rPr>
          <w:rFonts w:ascii="Times New Roman" w:hAnsi="Times New Roman" w:cs="Times New Roman"/>
          <w:kern w:val="0"/>
          <w:szCs w:val="24"/>
        </w:rPr>
        <w:t xml:space="preserve">, </w:t>
      </w:r>
      <w:r w:rsidR="0082229C" w:rsidRPr="00FE01AF">
        <w:rPr>
          <w:rFonts w:ascii="Times New Roman" w:hAnsi="Times New Roman" w:cs="Times New Roman"/>
          <w:kern w:val="0"/>
          <w:szCs w:val="24"/>
        </w:rPr>
        <w:t>2004</w:t>
      </w:r>
      <w:r w:rsidR="0082229C">
        <w:rPr>
          <w:rFonts w:ascii="Times New Roman" w:hAnsi="Times New Roman" w:cs="Times New Roman" w:hint="eastAsia"/>
          <w:kern w:val="0"/>
          <w:szCs w:val="24"/>
        </w:rPr>
        <w:t xml:space="preserve">, </w:t>
      </w:r>
      <w:r w:rsidR="00DA3EFC" w:rsidRPr="00FE01AF">
        <w:rPr>
          <w:rFonts w:ascii="Times New Roman" w:hAnsi="Times New Roman" w:cs="Times New Roman"/>
          <w:kern w:val="0"/>
          <w:szCs w:val="24"/>
        </w:rPr>
        <w:t>79</w:t>
      </w:r>
      <w:r w:rsidR="004F14EF">
        <w:rPr>
          <w:rFonts w:ascii="Times New Roman" w:hAnsi="Times New Roman" w:cs="Times New Roman" w:hint="eastAsia"/>
          <w:kern w:val="0"/>
          <w:szCs w:val="24"/>
        </w:rPr>
        <w:t>-</w:t>
      </w:r>
      <w:r w:rsidR="00DA3EFC" w:rsidRPr="00FE01AF">
        <w:rPr>
          <w:rFonts w:ascii="Times New Roman" w:hAnsi="Times New Roman" w:cs="Times New Roman"/>
          <w:kern w:val="0"/>
          <w:szCs w:val="24"/>
        </w:rPr>
        <w:t>84.</w:t>
      </w:r>
    </w:p>
    <w:p w:rsidR="00DA3EFC" w:rsidRPr="00FE01AF" w:rsidRDefault="0082229C" w:rsidP="00E420B2">
      <w:pPr>
        <w:pStyle w:val="ad"/>
        <w:numPr>
          <w:ilvl w:val="0"/>
          <w:numId w:val="26"/>
        </w:numPr>
        <w:adjustRightInd w:val="0"/>
        <w:snapToGrid w:val="0"/>
        <w:ind w:leftChars="0"/>
        <w:jc w:val="both"/>
        <w:rPr>
          <w:rFonts w:ascii="Times New Roman" w:hAnsi="Times New Roman" w:cs="Times New Roman"/>
          <w:kern w:val="0"/>
          <w:szCs w:val="24"/>
        </w:rPr>
      </w:pPr>
      <w:r w:rsidRPr="0082229C">
        <w:rPr>
          <w:rFonts w:ascii="Times New Roman" w:hAnsi="Times New Roman" w:cs="Times New Roman"/>
          <w:kern w:val="0"/>
          <w:szCs w:val="24"/>
        </w:rPr>
        <w:t>D Grewal, R</w:t>
      </w:r>
      <w:r>
        <w:rPr>
          <w:rFonts w:ascii="Times New Roman" w:hAnsi="Times New Roman" w:cs="Times New Roman" w:hint="eastAsia"/>
          <w:kern w:val="0"/>
          <w:szCs w:val="24"/>
        </w:rPr>
        <w:t>.</w:t>
      </w:r>
      <w:r w:rsidRPr="0082229C">
        <w:rPr>
          <w:rFonts w:ascii="Times New Roman" w:hAnsi="Times New Roman" w:cs="Times New Roman"/>
          <w:kern w:val="0"/>
          <w:szCs w:val="24"/>
        </w:rPr>
        <w:t xml:space="preserve"> Krishnan, J</w:t>
      </w:r>
      <w:r>
        <w:rPr>
          <w:rFonts w:ascii="Times New Roman" w:hAnsi="Times New Roman" w:cs="Times New Roman" w:hint="eastAsia"/>
          <w:kern w:val="0"/>
          <w:szCs w:val="24"/>
        </w:rPr>
        <w:t>.</w:t>
      </w:r>
      <w:r w:rsidRPr="0082229C">
        <w:rPr>
          <w:rFonts w:ascii="Times New Roman" w:hAnsi="Times New Roman" w:cs="Times New Roman"/>
          <w:kern w:val="0"/>
          <w:szCs w:val="24"/>
        </w:rPr>
        <w:t xml:space="preserve"> Baker </w:t>
      </w:r>
      <w:r>
        <w:rPr>
          <w:rFonts w:ascii="Times New Roman" w:hAnsi="Times New Roman" w:cs="Times New Roman" w:hint="eastAsia"/>
          <w:kern w:val="0"/>
          <w:szCs w:val="24"/>
        </w:rPr>
        <w:t xml:space="preserve">and </w:t>
      </w:r>
      <w:r w:rsidRPr="0082229C">
        <w:rPr>
          <w:rFonts w:ascii="Times New Roman" w:hAnsi="Times New Roman" w:cs="Times New Roman"/>
          <w:kern w:val="0"/>
          <w:szCs w:val="24"/>
        </w:rPr>
        <w:t>N</w:t>
      </w:r>
      <w:r>
        <w:rPr>
          <w:rFonts w:ascii="Times New Roman" w:hAnsi="Times New Roman" w:cs="Times New Roman" w:hint="eastAsia"/>
          <w:kern w:val="0"/>
          <w:szCs w:val="24"/>
        </w:rPr>
        <w:t>.</w:t>
      </w:r>
      <w:r w:rsidRPr="0082229C">
        <w:rPr>
          <w:rFonts w:ascii="Times New Roman" w:hAnsi="Times New Roman" w:cs="Times New Roman"/>
          <w:kern w:val="0"/>
          <w:szCs w:val="24"/>
        </w:rPr>
        <w:t xml:space="preserve"> </w:t>
      </w:r>
      <w:proofErr w:type="spellStart"/>
      <w:r w:rsidRPr="0082229C">
        <w:rPr>
          <w:rFonts w:ascii="Times New Roman" w:hAnsi="Times New Roman" w:cs="Times New Roman"/>
          <w:kern w:val="0"/>
          <w:szCs w:val="24"/>
        </w:rPr>
        <w:t>Borin</w:t>
      </w:r>
      <w:proofErr w:type="spellEnd"/>
      <w:r w:rsidRPr="0082229C">
        <w:rPr>
          <w:rFonts w:ascii="Times New Roman" w:hAnsi="Times New Roman" w:cs="Times New Roman"/>
          <w:kern w:val="0"/>
          <w:szCs w:val="24"/>
        </w:rPr>
        <w:t>,</w:t>
      </w:r>
      <w:r w:rsidR="00DA3EFC" w:rsidRPr="00FE01AF">
        <w:rPr>
          <w:rFonts w:ascii="Times New Roman" w:hAnsi="Times New Roman" w:cs="Times New Roman"/>
          <w:kern w:val="0"/>
          <w:szCs w:val="24"/>
        </w:rPr>
        <w:t xml:space="preserve"> "</w:t>
      </w:r>
      <w:r w:rsidR="008F1056" w:rsidRPr="00FE01AF">
        <w:rPr>
          <w:rFonts w:ascii="Times New Roman" w:hAnsi="Times New Roman" w:cs="Times New Roman"/>
          <w:szCs w:val="24"/>
        </w:rPr>
        <w:t xml:space="preserve"> </w:t>
      </w:r>
      <w:r w:rsidR="008F1056" w:rsidRPr="00FE01AF">
        <w:rPr>
          <w:rFonts w:ascii="Times New Roman" w:hAnsi="Times New Roman" w:cs="Times New Roman"/>
          <w:kern w:val="0"/>
          <w:szCs w:val="24"/>
        </w:rPr>
        <w:t>The effect of store name, brand name and price discounts on consumers' evaluations and purchase intentions</w:t>
      </w:r>
      <w:r w:rsidR="00DA3EFC" w:rsidRPr="00FE01AF">
        <w:rPr>
          <w:rFonts w:ascii="Times New Roman" w:hAnsi="Times New Roman" w:cs="Times New Roman"/>
          <w:kern w:val="0"/>
          <w:szCs w:val="24"/>
        </w:rPr>
        <w:t xml:space="preserve">," </w:t>
      </w:r>
      <w:r w:rsidR="00DA3EFC" w:rsidRPr="00FE01AF">
        <w:rPr>
          <w:rFonts w:ascii="Times New Roman" w:hAnsi="Times New Roman" w:cs="Times New Roman"/>
          <w:i/>
          <w:kern w:val="0"/>
          <w:szCs w:val="24"/>
        </w:rPr>
        <w:t>Journal of Retailing,</w:t>
      </w:r>
      <w:r w:rsidR="00DA3EFC" w:rsidRPr="00FE01AF">
        <w:rPr>
          <w:rFonts w:ascii="Times New Roman" w:hAnsi="Times New Roman" w:cs="Times New Roman"/>
          <w:kern w:val="0"/>
          <w:szCs w:val="24"/>
        </w:rPr>
        <w:t xml:space="preserve"> 74</w:t>
      </w:r>
      <w:r w:rsidR="00446592" w:rsidRPr="00FE01AF">
        <w:rPr>
          <w:rFonts w:ascii="Times New Roman" w:hAnsi="Times New Roman" w:cs="Times New Roman"/>
          <w:kern w:val="0"/>
          <w:szCs w:val="24"/>
        </w:rPr>
        <w:t xml:space="preserve"> </w:t>
      </w:r>
      <w:r w:rsidR="00DA3EFC" w:rsidRPr="00FE01AF">
        <w:rPr>
          <w:rFonts w:ascii="Times New Roman" w:hAnsi="Times New Roman" w:cs="Times New Roman"/>
          <w:kern w:val="0"/>
          <w:szCs w:val="24"/>
        </w:rPr>
        <w:t>(3),</w:t>
      </w:r>
      <w:r>
        <w:rPr>
          <w:rFonts w:ascii="Times New Roman" w:hAnsi="Times New Roman" w:cs="Times New Roman"/>
          <w:kern w:val="0"/>
          <w:szCs w:val="24"/>
        </w:rPr>
        <w:t xml:space="preserve"> </w:t>
      </w:r>
      <w:r w:rsidRPr="00FE01AF">
        <w:rPr>
          <w:rFonts w:ascii="Times New Roman" w:hAnsi="Times New Roman" w:cs="Times New Roman"/>
          <w:kern w:val="0"/>
          <w:szCs w:val="24"/>
        </w:rPr>
        <w:t>1998</w:t>
      </w:r>
      <w:r>
        <w:rPr>
          <w:rFonts w:ascii="Times New Roman" w:hAnsi="Times New Roman" w:cs="Times New Roman" w:hint="eastAsia"/>
          <w:kern w:val="0"/>
          <w:szCs w:val="24"/>
        </w:rPr>
        <w:t>,</w:t>
      </w:r>
      <w:r w:rsidR="00DA3EFC" w:rsidRPr="00FE01AF">
        <w:rPr>
          <w:rFonts w:ascii="Times New Roman" w:hAnsi="Times New Roman" w:cs="Times New Roman"/>
          <w:kern w:val="0"/>
          <w:szCs w:val="24"/>
        </w:rPr>
        <w:t xml:space="preserve"> 331</w:t>
      </w:r>
      <w:r w:rsidR="004F14EF">
        <w:rPr>
          <w:rFonts w:ascii="Times New Roman" w:hAnsi="Times New Roman" w:cs="Times New Roman" w:hint="eastAsia"/>
          <w:kern w:val="0"/>
          <w:szCs w:val="24"/>
        </w:rPr>
        <w:t>-</w:t>
      </w:r>
      <w:r w:rsidR="00DA3EFC" w:rsidRPr="00FE01AF">
        <w:rPr>
          <w:rFonts w:ascii="Times New Roman" w:hAnsi="Times New Roman" w:cs="Times New Roman"/>
          <w:kern w:val="0"/>
          <w:szCs w:val="24"/>
        </w:rPr>
        <w:t>352.</w:t>
      </w:r>
    </w:p>
    <w:p w:rsidR="00DA3EFC" w:rsidRPr="00FE01AF" w:rsidRDefault="00952EC1" w:rsidP="00E420B2">
      <w:pPr>
        <w:pStyle w:val="ad"/>
        <w:numPr>
          <w:ilvl w:val="0"/>
          <w:numId w:val="26"/>
        </w:numPr>
        <w:adjustRightInd w:val="0"/>
        <w:snapToGrid w:val="0"/>
        <w:ind w:leftChars="0"/>
        <w:jc w:val="both"/>
        <w:rPr>
          <w:rFonts w:ascii="Times New Roman" w:hAnsi="Times New Roman" w:cs="Times New Roman"/>
          <w:kern w:val="0"/>
          <w:szCs w:val="24"/>
        </w:rPr>
      </w:pPr>
      <w:r w:rsidRPr="00952EC1">
        <w:rPr>
          <w:rFonts w:ascii="Times New Roman" w:hAnsi="Times New Roman" w:cs="Times New Roman"/>
          <w:kern w:val="0"/>
          <w:szCs w:val="24"/>
        </w:rPr>
        <w:t>P. Hartmann</w:t>
      </w:r>
      <w:r w:rsidR="00DA3EFC" w:rsidRPr="00FE01AF">
        <w:rPr>
          <w:rFonts w:ascii="Times New Roman" w:hAnsi="Times New Roman" w:cs="Times New Roman"/>
          <w:kern w:val="0"/>
          <w:szCs w:val="24"/>
        </w:rPr>
        <w:t xml:space="preserve"> and V</w:t>
      </w:r>
      <w:r>
        <w:rPr>
          <w:rFonts w:ascii="Times New Roman" w:hAnsi="Times New Roman" w:cs="Times New Roman" w:hint="eastAsia"/>
          <w:kern w:val="0"/>
          <w:szCs w:val="24"/>
        </w:rPr>
        <w:t>.</w:t>
      </w:r>
      <w:r w:rsidR="00DA3EFC" w:rsidRPr="00FE01AF">
        <w:rPr>
          <w:rFonts w:ascii="Times New Roman" w:hAnsi="Times New Roman" w:cs="Times New Roman"/>
          <w:kern w:val="0"/>
          <w:szCs w:val="24"/>
        </w:rPr>
        <w:t xml:space="preserve"> </w:t>
      </w:r>
      <w:proofErr w:type="spellStart"/>
      <w:r w:rsidR="00DA3EFC" w:rsidRPr="00FE01AF">
        <w:rPr>
          <w:rFonts w:ascii="Times New Roman" w:hAnsi="Times New Roman" w:cs="Times New Roman"/>
          <w:kern w:val="0"/>
          <w:szCs w:val="24"/>
        </w:rPr>
        <w:t>Apaolaza</w:t>
      </w:r>
      <w:proofErr w:type="spellEnd"/>
      <w:r w:rsidR="00DA3EFC" w:rsidRPr="00FE01AF">
        <w:rPr>
          <w:rFonts w:ascii="Times New Roman" w:hAnsi="Times New Roman" w:cs="Times New Roman"/>
          <w:kern w:val="0"/>
          <w:szCs w:val="24"/>
        </w:rPr>
        <w:t xml:space="preserve">-Ibáñez, “Green Advertising Revisited: Conditioning Virtual Nature Experiences,” </w:t>
      </w:r>
      <w:r w:rsidR="00DA3EFC" w:rsidRPr="00FE01AF">
        <w:rPr>
          <w:rFonts w:ascii="Times New Roman" w:hAnsi="Times New Roman" w:cs="Times New Roman"/>
          <w:i/>
          <w:kern w:val="0"/>
          <w:szCs w:val="24"/>
        </w:rPr>
        <w:t>International Journal of Advertising</w:t>
      </w:r>
      <w:r w:rsidR="00DA3EFC" w:rsidRPr="00FE01AF">
        <w:rPr>
          <w:rFonts w:ascii="Times New Roman" w:hAnsi="Times New Roman" w:cs="Times New Roman"/>
          <w:kern w:val="0"/>
          <w:szCs w:val="24"/>
        </w:rPr>
        <w:t xml:space="preserve">, 28 (4), </w:t>
      </w:r>
      <w:r w:rsidRPr="00FE01AF">
        <w:rPr>
          <w:rFonts w:ascii="Times New Roman" w:hAnsi="Times New Roman" w:cs="Times New Roman"/>
          <w:kern w:val="0"/>
          <w:szCs w:val="24"/>
        </w:rPr>
        <w:t>2009</w:t>
      </w:r>
      <w:r>
        <w:rPr>
          <w:rFonts w:ascii="Times New Roman" w:hAnsi="Times New Roman" w:cs="Times New Roman" w:hint="eastAsia"/>
          <w:kern w:val="0"/>
          <w:szCs w:val="24"/>
        </w:rPr>
        <w:t xml:space="preserve">, </w:t>
      </w:r>
      <w:r w:rsidR="00DA3EFC" w:rsidRPr="00FE01AF">
        <w:rPr>
          <w:rFonts w:ascii="Times New Roman" w:hAnsi="Times New Roman" w:cs="Times New Roman"/>
          <w:kern w:val="0"/>
          <w:szCs w:val="24"/>
        </w:rPr>
        <w:t>715</w:t>
      </w:r>
      <w:r w:rsidR="004F14EF">
        <w:rPr>
          <w:rFonts w:ascii="Times New Roman" w:hAnsi="Times New Roman" w:cs="Times New Roman" w:hint="eastAsia"/>
          <w:kern w:val="0"/>
          <w:szCs w:val="24"/>
        </w:rPr>
        <w:t>-</w:t>
      </w:r>
      <w:r w:rsidR="00DA3EFC" w:rsidRPr="00FE01AF">
        <w:rPr>
          <w:rFonts w:ascii="Times New Roman" w:hAnsi="Times New Roman" w:cs="Times New Roman"/>
          <w:kern w:val="0"/>
          <w:szCs w:val="24"/>
        </w:rPr>
        <w:t>39.</w:t>
      </w:r>
    </w:p>
    <w:p w:rsidR="00DA3EFC" w:rsidRPr="00FE01AF" w:rsidRDefault="00D83DD8"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W</w:t>
      </w:r>
      <w:r w:rsidR="00502E35">
        <w:rPr>
          <w:rFonts w:ascii="Times New Roman" w:hAnsi="Times New Roman" w:cs="Times New Roman" w:hint="eastAsia"/>
          <w:kern w:val="0"/>
          <w:szCs w:val="24"/>
        </w:rPr>
        <w:t>.</w:t>
      </w:r>
      <w:r w:rsidR="00DA3EFC" w:rsidRPr="00FE01AF">
        <w:rPr>
          <w:rFonts w:ascii="Times New Roman" w:hAnsi="Times New Roman" w:cs="Times New Roman"/>
          <w:kern w:val="0"/>
          <w:szCs w:val="24"/>
        </w:rPr>
        <w:t xml:space="preserve"> D.</w:t>
      </w:r>
      <w:r w:rsidR="00502E35" w:rsidRPr="00502E35">
        <w:rPr>
          <w:rFonts w:ascii="Times New Roman" w:hAnsi="Times New Roman" w:cs="Times New Roman"/>
          <w:kern w:val="0"/>
          <w:szCs w:val="24"/>
        </w:rPr>
        <w:t xml:space="preserve"> </w:t>
      </w:r>
      <w:r w:rsidR="00502E35" w:rsidRPr="00FE01AF">
        <w:rPr>
          <w:rFonts w:ascii="Times New Roman" w:hAnsi="Times New Roman" w:cs="Times New Roman"/>
          <w:kern w:val="0"/>
          <w:szCs w:val="24"/>
        </w:rPr>
        <w:t>Hoyer</w:t>
      </w:r>
      <w:r w:rsidR="00DA3EFC" w:rsidRPr="00FE01AF">
        <w:rPr>
          <w:rFonts w:ascii="Times New Roman" w:hAnsi="Times New Roman" w:cs="Times New Roman"/>
          <w:kern w:val="0"/>
          <w:szCs w:val="24"/>
        </w:rPr>
        <w:t xml:space="preserve"> and </w:t>
      </w:r>
      <w:r w:rsidRPr="00FE01AF">
        <w:rPr>
          <w:rFonts w:ascii="Times New Roman" w:hAnsi="Times New Roman" w:cs="Times New Roman"/>
          <w:kern w:val="0"/>
          <w:szCs w:val="24"/>
        </w:rPr>
        <w:t>D</w:t>
      </w:r>
      <w:r w:rsidR="00502E35">
        <w:rPr>
          <w:rFonts w:ascii="Times New Roman" w:hAnsi="Times New Roman" w:cs="Times New Roman" w:hint="eastAsia"/>
          <w:kern w:val="0"/>
          <w:szCs w:val="24"/>
        </w:rPr>
        <w:t>.</w:t>
      </w:r>
      <w:r w:rsidRPr="00FE01AF">
        <w:rPr>
          <w:rFonts w:ascii="Times New Roman" w:hAnsi="Times New Roman" w:cs="Times New Roman"/>
          <w:kern w:val="0"/>
          <w:szCs w:val="24"/>
        </w:rPr>
        <w:t xml:space="preserve"> J. </w:t>
      </w:r>
      <w:proofErr w:type="spellStart"/>
      <w:r w:rsidRPr="00FE01AF">
        <w:rPr>
          <w:rFonts w:ascii="Times New Roman" w:hAnsi="Times New Roman" w:cs="Times New Roman"/>
          <w:kern w:val="0"/>
          <w:szCs w:val="24"/>
        </w:rPr>
        <w:t>MacInnis</w:t>
      </w:r>
      <w:proofErr w:type="spellEnd"/>
      <w:r w:rsidR="00DA3EFC" w:rsidRPr="00FE01AF">
        <w:rPr>
          <w:rFonts w:ascii="Times New Roman" w:hAnsi="Times New Roman" w:cs="Times New Roman"/>
          <w:kern w:val="0"/>
          <w:szCs w:val="24"/>
        </w:rPr>
        <w:t xml:space="preserve">, </w:t>
      </w:r>
      <w:r w:rsidR="00DA3EFC" w:rsidRPr="00FE01AF">
        <w:rPr>
          <w:rFonts w:ascii="Times New Roman" w:hAnsi="Times New Roman" w:cs="Times New Roman"/>
          <w:i/>
          <w:kern w:val="0"/>
          <w:szCs w:val="24"/>
        </w:rPr>
        <w:t xml:space="preserve">Consumer Behavior </w:t>
      </w:r>
      <w:r w:rsidR="00DA3EFC" w:rsidRPr="00FE01AF">
        <w:rPr>
          <w:rFonts w:ascii="Times New Roman" w:hAnsi="Times New Roman" w:cs="Times New Roman"/>
          <w:kern w:val="0"/>
          <w:szCs w:val="24"/>
        </w:rPr>
        <w:t xml:space="preserve">(5th International ed.), Florence, KY: Cengage Learning </w:t>
      </w:r>
      <w:proofErr w:type="spellStart"/>
      <w:r w:rsidR="00DA3EFC" w:rsidRPr="00FE01AF">
        <w:rPr>
          <w:rFonts w:ascii="Times New Roman" w:hAnsi="Times New Roman" w:cs="Times New Roman"/>
          <w:kern w:val="0"/>
          <w:szCs w:val="24"/>
        </w:rPr>
        <w:t>Inc</w:t>
      </w:r>
      <w:proofErr w:type="spellEnd"/>
      <w:r w:rsidR="00502E35">
        <w:rPr>
          <w:rFonts w:ascii="Times New Roman" w:hAnsi="Times New Roman" w:cs="Times New Roman" w:hint="eastAsia"/>
          <w:kern w:val="0"/>
          <w:szCs w:val="24"/>
        </w:rPr>
        <w:t xml:space="preserve">, </w:t>
      </w:r>
      <w:r w:rsidR="00502E35" w:rsidRPr="00FE01AF">
        <w:rPr>
          <w:rFonts w:ascii="Times New Roman" w:hAnsi="Times New Roman" w:cs="Times New Roman"/>
          <w:kern w:val="0"/>
          <w:szCs w:val="24"/>
        </w:rPr>
        <w:t>2010</w:t>
      </w:r>
      <w:r w:rsidR="00502E35">
        <w:rPr>
          <w:rFonts w:ascii="Times New Roman" w:hAnsi="Times New Roman" w:cs="Times New Roman" w:hint="eastAsia"/>
          <w:kern w:val="0"/>
          <w:szCs w:val="24"/>
        </w:rPr>
        <w:t>.</w:t>
      </w:r>
    </w:p>
    <w:p w:rsidR="00DA3EFC" w:rsidRPr="00FE01AF" w:rsidRDefault="00DA3EFC"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E</w:t>
      </w:r>
      <w:r w:rsidR="00502E35">
        <w:rPr>
          <w:rFonts w:ascii="Times New Roman" w:hAnsi="Times New Roman" w:cs="Times New Roman" w:hint="eastAsia"/>
          <w:kern w:val="0"/>
          <w:szCs w:val="24"/>
        </w:rPr>
        <w:t>.</w:t>
      </w:r>
      <w:r w:rsidRPr="00FE01AF">
        <w:rPr>
          <w:rFonts w:ascii="Times New Roman" w:hAnsi="Times New Roman" w:cs="Times New Roman"/>
          <w:kern w:val="0"/>
          <w:szCs w:val="24"/>
        </w:rPr>
        <w:t xml:space="preserve"> </w:t>
      </w:r>
      <w:proofErr w:type="spellStart"/>
      <w:r w:rsidR="00502E35" w:rsidRPr="00FE01AF">
        <w:rPr>
          <w:rFonts w:ascii="Times New Roman" w:hAnsi="Times New Roman" w:cs="Times New Roman"/>
          <w:kern w:val="0"/>
          <w:szCs w:val="24"/>
        </w:rPr>
        <w:t>Iyer</w:t>
      </w:r>
      <w:proofErr w:type="spellEnd"/>
      <w:r w:rsidR="00502E35" w:rsidRPr="00FE01AF">
        <w:rPr>
          <w:rFonts w:ascii="Times New Roman" w:hAnsi="Times New Roman" w:cs="Times New Roman"/>
          <w:kern w:val="0"/>
          <w:szCs w:val="24"/>
        </w:rPr>
        <w:t xml:space="preserve"> </w:t>
      </w:r>
      <w:r w:rsidRPr="00FE01AF">
        <w:rPr>
          <w:rFonts w:ascii="Times New Roman" w:hAnsi="Times New Roman" w:cs="Times New Roman"/>
          <w:kern w:val="0"/>
          <w:szCs w:val="24"/>
        </w:rPr>
        <w:t>and B</w:t>
      </w:r>
      <w:r w:rsidR="00502E35">
        <w:rPr>
          <w:rFonts w:ascii="Times New Roman" w:hAnsi="Times New Roman" w:cs="Times New Roman" w:hint="eastAsia"/>
          <w:kern w:val="0"/>
          <w:szCs w:val="24"/>
        </w:rPr>
        <w:t>.</w:t>
      </w:r>
      <w:r w:rsidRPr="00FE01AF">
        <w:rPr>
          <w:rFonts w:ascii="Times New Roman" w:hAnsi="Times New Roman" w:cs="Times New Roman"/>
          <w:kern w:val="0"/>
          <w:szCs w:val="24"/>
        </w:rPr>
        <w:t xml:space="preserve"> Banerjee, “Anatomy of Green Advertising,” </w:t>
      </w:r>
      <w:r w:rsidRPr="00FE01AF">
        <w:rPr>
          <w:rFonts w:ascii="Times New Roman" w:hAnsi="Times New Roman" w:cs="Times New Roman"/>
          <w:i/>
          <w:kern w:val="0"/>
          <w:szCs w:val="24"/>
        </w:rPr>
        <w:t>in</w:t>
      </w:r>
      <w:r w:rsidRPr="00FE01AF">
        <w:rPr>
          <w:rFonts w:ascii="Times New Roman" w:hAnsi="Times New Roman" w:cs="Times New Roman"/>
          <w:kern w:val="0"/>
          <w:szCs w:val="24"/>
        </w:rPr>
        <w:t xml:space="preserve"> </w:t>
      </w:r>
      <w:r w:rsidRPr="00FE01AF">
        <w:rPr>
          <w:rFonts w:ascii="Times New Roman" w:hAnsi="Times New Roman" w:cs="Times New Roman"/>
          <w:i/>
          <w:kern w:val="0"/>
          <w:szCs w:val="24"/>
        </w:rPr>
        <w:t>Advances in Consumer Research</w:t>
      </w:r>
      <w:r w:rsidRPr="00FE01AF">
        <w:rPr>
          <w:rFonts w:ascii="Times New Roman" w:hAnsi="Times New Roman" w:cs="Times New Roman"/>
          <w:kern w:val="0"/>
          <w:szCs w:val="24"/>
        </w:rPr>
        <w:t xml:space="preserve">, vol. 20, L. McAlister and M. Rothschild, eds., Provo, UT: Association for Consumer Research, </w:t>
      </w:r>
      <w:r w:rsidR="00502E35" w:rsidRPr="00FE01AF">
        <w:rPr>
          <w:rFonts w:ascii="Times New Roman" w:hAnsi="Times New Roman" w:cs="Times New Roman"/>
          <w:kern w:val="0"/>
          <w:szCs w:val="24"/>
        </w:rPr>
        <w:t>1992</w:t>
      </w:r>
      <w:r w:rsidR="00502E35">
        <w:rPr>
          <w:rFonts w:ascii="Times New Roman" w:hAnsi="Times New Roman" w:cs="Times New Roman" w:hint="eastAsia"/>
          <w:kern w:val="0"/>
          <w:szCs w:val="24"/>
        </w:rPr>
        <w:t xml:space="preserve">, </w:t>
      </w:r>
      <w:r w:rsidRPr="00FE01AF">
        <w:rPr>
          <w:rFonts w:ascii="Times New Roman" w:hAnsi="Times New Roman" w:cs="Times New Roman"/>
          <w:kern w:val="0"/>
          <w:szCs w:val="24"/>
        </w:rPr>
        <w:t>494</w:t>
      </w:r>
      <w:r w:rsidR="004F14EF">
        <w:rPr>
          <w:rFonts w:ascii="Times New Roman" w:hAnsi="Times New Roman" w:cs="Times New Roman" w:hint="eastAsia"/>
          <w:kern w:val="0"/>
          <w:szCs w:val="24"/>
        </w:rPr>
        <w:t>-</w:t>
      </w:r>
      <w:r w:rsidRPr="00FE01AF">
        <w:rPr>
          <w:rFonts w:ascii="Times New Roman" w:hAnsi="Times New Roman" w:cs="Times New Roman"/>
          <w:kern w:val="0"/>
          <w:szCs w:val="24"/>
        </w:rPr>
        <w:t>501.</w:t>
      </w:r>
    </w:p>
    <w:p w:rsidR="00DA3EFC" w:rsidRPr="00FE01AF" w:rsidRDefault="00484CA5"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J</w:t>
      </w:r>
      <w:r w:rsidR="00502E35">
        <w:rPr>
          <w:rFonts w:ascii="Times New Roman" w:hAnsi="Times New Roman" w:cs="Times New Roman" w:hint="eastAsia"/>
          <w:kern w:val="0"/>
          <w:szCs w:val="24"/>
        </w:rPr>
        <w:t>.</w:t>
      </w:r>
      <w:r w:rsidR="00502E35" w:rsidRPr="00502E35">
        <w:rPr>
          <w:rFonts w:ascii="Times New Roman" w:hAnsi="Times New Roman" w:cs="Times New Roman"/>
          <w:kern w:val="0"/>
          <w:szCs w:val="24"/>
        </w:rPr>
        <w:t xml:space="preserve"> </w:t>
      </w:r>
      <w:r w:rsidR="00502E35" w:rsidRPr="00FE01AF">
        <w:rPr>
          <w:rFonts w:ascii="Times New Roman" w:hAnsi="Times New Roman" w:cs="Times New Roman"/>
          <w:kern w:val="0"/>
          <w:szCs w:val="24"/>
        </w:rPr>
        <w:t>Jacoby</w:t>
      </w:r>
      <w:r w:rsidR="00DA3EFC" w:rsidRPr="00FE01AF">
        <w:rPr>
          <w:rFonts w:ascii="Times New Roman" w:hAnsi="Times New Roman" w:cs="Times New Roman"/>
          <w:kern w:val="0"/>
          <w:szCs w:val="24"/>
        </w:rPr>
        <w:t xml:space="preserve"> and J</w:t>
      </w:r>
      <w:r w:rsidR="00502E35">
        <w:rPr>
          <w:rFonts w:ascii="Times New Roman" w:hAnsi="Times New Roman" w:cs="Times New Roman" w:hint="eastAsia"/>
          <w:kern w:val="0"/>
          <w:szCs w:val="24"/>
        </w:rPr>
        <w:t>.</w:t>
      </w:r>
      <w:r w:rsidR="00DA3EFC" w:rsidRPr="00FE01AF">
        <w:rPr>
          <w:rFonts w:ascii="Times New Roman" w:hAnsi="Times New Roman" w:cs="Times New Roman"/>
          <w:kern w:val="0"/>
          <w:szCs w:val="24"/>
        </w:rPr>
        <w:t xml:space="preserve"> C.</w:t>
      </w:r>
      <w:r w:rsidR="000C3D1D" w:rsidRPr="00FE01AF">
        <w:rPr>
          <w:rFonts w:ascii="Times New Roman" w:hAnsi="Times New Roman" w:cs="Times New Roman"/>
          <w:kern w:val="0"/>
          <w:szCs w:val="24"/>
        </w:rPr>
        <w:t xml:space="preserve"> Olson</w:t>
      </w:r>
      <w:r w:rsidR="00DA3EFC" w:rsidRPr="00FE01AF">
        <w:rPr>
          <w:rFonts w:ascii="Times New Roman" w:hAnsi="Times New Roman" w:cs="Times New Roman"/>
          <w:kern w:val="0"/>
          <w:szCs w:val="24"/>
        </w:rPr>
        <w:t xml:space="preserve">, "Consumer Response to Price: An Attitudinal, Information Processing Perspective," </w:t>
      </w:r>
      <w:r w:rsidR="00DA3EFC" w:rsidRPr="00FE01AF">
        <w:rPr>
          <w:rFonts w:ascii="Times New Roman" w:hAnsi="Times New Roman" w:cs="Times New Roman"/>
          <w:i/>
          <w:kern w:val="0"/>
          <w:szCs w:val="24"/>
        </w:rPr>
        <w:t>in Moving Ahead With Attitude Research</w:t>
      </w:r>
      <w:r w:rsidR="00DA3EFC" w:rsidRPr="00FE01AF">
        <w:rPr>
          <w:rFonts w:ascii="Times New Roman" w:hAnsi="Times New Roman" w:cs="Times New Roman"/>
          <w:kern w:val="0"/>
          <w:szCs w:val="24"/>
        </w:rPr>
        <w:t xml:space="preserve">, Y. Wind and M. Greenberg, eds., Chicago. American Marketing Association, </w:t>
      </w:r>
      <w:r w:rsidR="00502E35" w:rsidRPr="00FE01AF">
        <w:rPr>
          <w:rFonts w:ascii="Times New Roman" w:hAnsi="Times New Roman" w:cs="Times New Roman"/>
          <w:kern w:val="0"/>
          <w:szCs w:val="24"/>
        </w:rPr>
        <w:t>1977</w:t>
      </w:r>
      <w:r w:rsidR="00502E35">
        <w:rPr>
          <w:rFonts w:ascii="Times New Roman" w:hAnsi="Times New Roman" w:cs="Times New Roman" w:hint="eastAsia"/>
          <w:kern w:val="0"/>
          <w:szCs w:val="24"/>
        </w:rPr>
        <w:t xml:space="preserve">, </w:t>
      </w:r>
      <w:r w:rsidR="00DA3EFC" w:rsidRPr="00FE01AF">
        <w:rPr>
          <w:rFonts w:ascii="Times New Roman" w:hAnsi="Times New Roman" w:cs="Times New Roman"/>
          <w:kern w:val="0"/>
          <w:szCs w:val="24"/>
        </w:rPr>
        <w:t>73</w:t>
      </w:r>
      <w:r w:rsidR="004F14EF">
        <w:rPr>
          <w:rFonts w:ascii="Times New Roman" w:hAnsi="Times New Roman" w:cs="Times New Roman" w:hint="eastAsia"/>
          <w:kern w:val="0"/>
          <w:szCs w:val="24"/>
        </w:rPr>
        <w:t>-</w:t>
      </w:r>
      <w:r w:rsidR="00DA3EFC" w:rsidRPr="00FE01AF">
        <w:rPr>
          <w:rFonts w:ascii="Times New Roman" w:hAnsi="Times New Roman" w:cs="Times New Roman"/>
          <w:kern w:val="0"/>
          <w:szCs w:val="24"/>
        </w:rPr>
        <w:t>86.</w:t>
      </w:r>
    </w:p>
    <w:p w:rsidR="00DA3EFC" w:rsidRPr="00FE01AF" w:rsidRDefault="004E05EA"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M</w:t>
      </w:r>
      <w:r w:rsidR="00B60D61">
        <w:rPr>
          <w:rFonts w:ascii="Times New Roman" w:hAnsi="Times New Roman" w:cs="Times New Roman" w:hint="eastAsia"/>
          <w:kern w:val="0"/>
          <w:szCs w:val="24"/>
        </w:rPr>
        <w:t>.</w:t>
      </w:r>
      <w:r w:rsidRPr="00FE01AF">
        <w:rPr>
          <w:rFonts w:ascii="Times New Roman" w:hAnsi="Times New Roman" w:cs="Times New Roman"/>
          <w:kern w:val="0"/>
          <w:szCs w:val="24"/>
        </w:rPr>
        <w:t xml:space="preserve"> R. </w:t>
      </w:r>
      <w:proofErr w:type="spellStart"/>
      <w:r w:rsidR="00B60D61" w:rsidRPr="00FE01AF">
        <w:rPr>
          <w:rFonts w:ascii="Times New Roman" w:hAnsi="Times New Roman" w:cs="Times New Roman"/>
          <w:kern w:val="0"/>
          <w:szCs w:val="24"/>
        </w:rPr>
        <w:t>Jalilvand</w:t>
      </w:r>
      <w:proofErr w:type="spellEnd"/>
      <w:r w:rsidR="00B60D61" w:rsidRPr="00FE01AF">
        <w:rPr>
          <w:rFonts w:ascii="Times New Roman" w:hAnsi="Times New Roman" w:cs="Times New Roman"/>
          <w:kern w:val="0"/>
          <w:szCs w:val="24"/>
        </w:rPr>
        <w:t>, N</w:t>
      </w:r>
      <w:r w:rsidR="00B60D61">
        <w:rPr>
          <w:rFonts w:ascii="Times New Roman" w:hAnsi="Times New Roman" w:cs="Times New Roman" w:hint="eastAsia"/>
          <w:kern w:val="0"/>
          <w:szCs w:val="24"/>
        </w:rPr>
        <w:t>.</w:t>
      </w:r>
      <w:r w:rsidR="00B60D61" w:rsidRPr="00FE01AF">
        <w:rPr>
          <w:rFonts w:ascii="Times New Roman" w:hAnsi="Times New Roman" w:cs="Times New Roman"/>
          <w:kern w:val="0"/>
          <w:szCs w:val="24"/>
        </w:rPr>
        <w:t xml:space="preserve"> </w:t>
      </w:r>
      <w:proofErr w:type="spellStart"/>
      <w:r w:rsidRPr="00FE01AF">
        <w:rPr>
          <w:rFonts w:ascii="Times New Roman" w:hAnsi="Times New Roman" w:cs="Times New Roman"/>
          <w:kern w:val="0"/>
          <w:szCs w:val="24"/>
        </w:rPr>
        <w:t>Samiei</w:t>
      </w:r>
      <w:proofErr w:type="spellEnd"/>
      <w:r w:rsidRPr="00FE01AF">
        <w:rPr>
          <w:rFonts w:ascii="Times New Roman" w:hAnsi="Times New Roman" w:cs="Times New Roman"/>
          <w:kern w:val="0"/>
          <w:szCs w:val="24"/>
        </w:rPr>
        <w:t xml:space="preserve"> and S</w:t>
      </w:r>
      <w:r w:rsidR="00B60D61">
        <w:rPr>
          <w:rFonts w:ascii="Times New Roman" w:hAnsi="Times New Roman" w:cs="Times New Roman" w:hint="eastAsia"/>
          <w:kern w:val="0"/>
          <w:szCs w:val="24"/>
        </w:rPr>
        <w:t>.</w:t>
      </w:r>
      <w:r w:rsidRPr="00FE01AF">
        <w:rPr>
          <w:rFonts w:ascii="Times New Roman" w:hAnsi="Times New Roman" w:cs="Times New Roman"/>
          <w:kern w:val="0"/>
          <w:szCs w:val="24"/>
        </w:rPr>
        <w:t xml:space="preserve"> H. </w:t>
      </w:r>
      <w:proofErr w:type="spellStart"/>
      <w:r w:rsidRPr="00FE01AF">
        <w:rPr>
          <w:rFonts w:ascii="Times New Roman" w:hAnsi="Times New Roman" w:cs="Times New Roman"/>
          <w:kern w:val="0"/>
          <w:szCs w:val="24"/>
        </w:rPr>
        <w:t>Mahdavinia</w:t>
      </w:r>
      <w:proofErr w:type="spellEnd"/>
      <w:r w:rsidR="00DA3EFC" w:rsidRPr="00FE01AF">
        <w:rPr>
          <w:rFonts w:ascii="Times New Roman" w:hAnsi="Times New Roman" w:cs="Times New Roman"/>
          <w:kern w:val="0"/>
          <w:szCs w:val="24"/>
        </w:rPr>
        <w:t xml:space="preserve">, "The effect of brand equity components on purchase intention," </w:t>
      </w:r>
      <w:r w:rsidR="00DA3EFC" w:rsidRPr="00FE01AF">
        <w:rPr>
          <w:rFonts w:ascii="Times New Roman" w:hAnsi="Times New Roman" w:cs="Times New Roman"/>
          <w:i/>
          <w:kern w:val="0"/>
          <w:szCs w:val="24"/>
        </w:rPr>
        <w:t>International business and management</w:t>
      </w:r>
      <w:r w:rsidR="00DA3EFC" w:rsidRPr="00FE01AF">
        <w:rPr>
          <w:rFonts w:ascii="Times New Roman" w:hAnsi="Times New Roman" w:cs="Times New Roman"/>
          <w:kern w:val="0"/>
          <w:szCs w:val="24"/>
        </w:rPr>
        <w:t>, 2</w:t>
      </w:r>
      <w:r w:rsidR="00446592" w:rsidRPr="00FE01AF">
        <w:rPr>
          <w:rFonts w:ascii="Times New Roman" w:hAnsi="Times New Roman" w:cs="Times New Roman"/>
          <w:kern w:val="0"/>
          <w:szCs w:val="24"/>
        </w:rPr>
        <w:t xml:space="preserve"> </w:t>
      </w:r>
      <w:r w:rsidR="00DA3EFC" w:rsidRPr="00FE01AF">
        <w:rPr>
          <w:rFonts w:ascii="Times New Roman" w:hAnsi="Times New Roman" w:cs="Times New Roman"/>
          <w:kern w:val="0"/>
          <w:szCs w:val="24"/>
        </w:rPr>
        <w:t xml:space="preserve">(2), </w:t>
      </w:r>
      <w:r w:rsidR="00B60D61" w:rsidRPr="00FE01AF">
        <w:rPr>
          <w:rFonts w:ascii="Times New Roman" w:hAnsi="Times New Roman" w:cs="Times New Roman"/>
          <w:kern w:val="0"/>
          <w:szCs w:val="24"/>
        </w:rPr>
        <w:t>2011</w:t>
      </w:r>
      <w:r w:rsidR="00B60D61">
        <w:rPr>
          <w:rFonts w:ascii="Times New Roman" w:hAnsi="Times New Roman" w:cs="Times New Roman" w:hint="eastAsia"/>
          <w:kern w:val="0"/>
          <w:szCs w:val="24"/>
        </w:rPr>
        <w:t xml:space="preserve">, </w:t>
      </w:r>
      <w:r w:rsidR="00DA3EFC" w:rsidRPr="00FE01AF">
        <w:rPr>
          <w:rFonts w:ascii="Times New Roman" w:hAnsi="Times New Roman" w:cs="Times New Roman"/>
          <w:kern w:val="0"/>
          <w:szCs w:val="24"/>
        </w:rPr>
        <w:t>149</w:t>
      </w:r>
      <w:r w:rsidR="004F14EF">
        <w:rPr>
          <w:rFonts w:ascii="Times New Roman" w:hAnsi="Times New Roman" w:cs="Times New Roman" w:hint="eastAsia"/>
          <w:kern w:val="0"/>
          <w:szCs w:val="24"/>
        </w:rPr>
        <w:t>-</w:t>
      </w:r>
      <w:r w:rsidR="00DA3EFC" w:rsidRPr="00FE01AF">
        <w:rPr>
          <w:rFonts w:ascii="Times New Roman" w:hAnsi="Times New Roman" w:cs="Times New Roman"/>
          <w:kern w:val="0"/>
          <w:szCs w:val="24"/>
        </w:rPr>
        <w:t>158.</w:t>
      </w:r>
    </w:p>
    <w:p w:rsidR="00DA3EFC" w:rsidRPr="00FE01AF" w:rsidRDefault="00DA3EFC"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D</w:t>
      </w:r>
      <w:r w:rsidR="00B60D61">
        <w:rPr>
          <w:rFonts w:ascii="Times New Roman" w:hAnsi="Times New Roman" w:cs="Times New Roman" w:hint="eastAsia"/>
          <w:kern w:val="0"/>
          <w:szCs w:val="24"/>
        </w:rPr>
        <w:t>.</w:t>
      </w:r>
      <w:r w:rsidR="00B60D61" w:rsidRPr="00B60D61">
        <w:rPr>
          <w:rFonts w:ascii="Times New Roman" w:hAnsi="Times New Roman" w:cs="Times New Roman"/>
          <w:kern w:val="0"/>
          <w:szCs w:val="24"/>
        </w:rPr>
        <w:t xml:space="preserve"> </w:t>
      </w:r>
      <w:proofErr w:type="spellStart"/>
      <w:r w:rsidR="00B60D61" w:rsidRPr="00FE01AF">
        <w:rPr>
          <w:rFonts w:ascii="Times New Roman" w:hAnsi="Times New Roman" w:cs="Times New Roman"/>
          <w:kern w:val="0"/>
          <w:szCs w:val="24"/>
        </w:rPr>
        <w:t>Kahneman</w:t>
      </w:r>
      <w:proofErr w:type="spellEnd"/>
      <w:r w:rsidR="00B60D61" w:rsidRPr="00FE01AF">
        <w:rPr>
          <w:rFonts w:ascii="Times New Roman" w:hAnsi="Times New Roman" w:cs="Times New Roman"/>
          <w:kern w:val="0"/>
          <w:szCs w:val="24"/>
        </w:rPr>
        <w:t xml:space="preserve"> and</w:t>
      </w:r>
      <w:r w:rsidRPr="00FE01AF">
        <w:rPr>
          <w:rFonts w:ascii="Times New Roman" w:hAnsi="Times New Roman" w:cs="Times New Roman"/>
          <w:kern w:val="0"/>
          <w:szCs w:val="24"/>
        </w:rPr>
        <w:t xml:space="preserve"> A</w:t>
      </w:r>
      <w:r w:rsidR="00B60D61">
        <w:rPr>
          <w:rFonts w:ascii="Times New Roman" w:hAnsi="Times New Roman" w:cs="Times New Roman" w:hint="eastAsia"/>
          <w:kern w:val="0"/>
          <w:szCs w:val="24"/>
        </w:rPr>
        <w:t>.</w:t>
      </w:r>
      <w:r w:rsidRPr="00FE01AF">
        <w:rPr>
          <w:rFonts w:ascii="Times New Roman" w:hAnsi="Times New Roman" w:cs="Times New Roman"/>
          <w:kern w:val="0"/>
          <w:szCs w:val="24"/>
        </w:rPr>
        <w:t xml:space="preserve"> </w:t>
      </w:r>
      <w:proofErr w:type="spellStart"/>
      <w:r w:rsidRPr="00FE01AF">
        <w:rPr>
          <w:rFonts w:ascii="Times New Roman" w:hAnsi="Times New Roman" w:cs="Times New Roman"/>
          <w:kern w:val="0"/>
          <w:szCs w:val="24"/>
        </w:rPr>
        <w:t>Tversky</w:t>
      </w:r>
      <w:proofErr w:type="spellEnd"/>
      <w:r w:rsidRPr="00FE01AF">
        <w:rPr>
          <w:rFonts w:ascii="Times New Roman" w:hAnsi="Times New Roman" w:cs="Times New Roman"/>
          <w:kern w:val="0"/>
          <w:szCs w:val="24"/>
        </w:rPr>
        <w:t xml:space="preserve">, “Prospect Theory: An Analysis of Decision </w:t>
      </w:r>
      <w:proofErr w:type="gramStart"/>
      <w:r w:rsidRPr="00FE01AF">
        <w:rPr>
          <w:rFonts w:ascii="Times New Roman" w:hAnsi="Times New Roman" w:cs="Times New Roman"/>
          <w:kern w:val="0"/>
          <w:szCs w:val="24"/>
        </w:rPr>
        <w:t>Under</w:t>
      </w:r>
      <w:proofErr w:type="gramEnd"/>
      <w:r w:rsidRPr="00FE01AF">
        <w:rPr>
          <w:rFonts w:ascii="Times New Roman" w:hAnsi="Times New Roman" w:cs="Times New Roman"/>
          <w:kern w:val="0"/>
          <w:szCs w:val="24"/>
        </w:rPr>
        <w:t xml:space="preserve"> Risk,” </w:t>
      </w:r>
      <w:proofErr w:type="spellStart"/>
      <w:r w:rsidRPr="00FE01AF">
        <w:rPr>
          <w:rFonts w:ascii="Times New Roman" w:hAnsi="Times New Roman" w:cs="Times New Roman"/>
          <w:i/>
          <w:kern w:val="0"/>
          <w:szCs w:val="24"/>
        </w:rPr>
        <w:t>Econometrica</w:t>
      </w:r>
      <w:proofErr w:type="spellEnd"/>
      <w:r w:rsidRPr="00FE01AF">
        <w:rPr>
          <w:rFonts w:ascii="Times New Roman" w:hAnsi="Times New Roman" w:cs="Times New Roman"/>
          <w:kern w:val="0"/>
          <w:szCs w:val="24"/>
        </w:rPr>
        <w:t xml:space="preserve">, 47 (2), </w:t>
      </w:r>
      <w:r w:rsidR="00B60D61" w:rsidRPr="00FE01AF">
        <w:rPr>
          <w:rFonts w:ascii="Times New Roman" w:hAnsi="Times New Roman" w:cs="Times New Roman"/>
          <w:kern w:val="0"/>
          <w:szCs w:val="24"/>
        </w:rPr>
        <w:t>1979</w:t>
      </w:r>
      <w:r w:rsidR="00B60D61">
        <w:rPr>
          <w:rFonts w:ascii="Times New Roman" w:hAnsi="Times New Roman" w:cs="Times New Roman" w:hint="eastAsia"/>
          <w:kern w:val="0"/>
          <w:szCs w:val="24"/>
        </w:rPr>
        <w:t xml:space="preserve">, </w:t>
      </w:r>
      <w:r w:rsidRPr="00FE01AF">
        <w:rPr>
          <w:rFonts w:ascii="Times New Roman" w:hAnsi="Times New Roman" w:cs="Times New Roman"/>
          <w:kern w:val="0"/>
          <w:szCs w:val="24"/>
        </w:rPr>
        <w:t>263</w:t>
      </w:r>
      <w:r w:rsidR="004F14EF">
        <w:rPr>
          <w:rFonts w:ascii="Times New Roman" w:hAnsi="Times New Roman" w:cs="Times New Roman" w:hint="eastAsia"/>
          <w:kern w:val="0"/>
          <w:szCs w:val="24"/>
        </w:rPr>
        <w:t>-</w:t>
      </w:r>
      <w:r w:rsidRPr="00FE01AF">
        <w:rPr>
          <w:rFonts w:ascii="Times New Roman" w:hAnsi="Times New Roman" w:cs="Times New Roman"/>
          <w:kern w:val="0"/>
          <w:szCs w:val="24"/>
        </w:rPr>
        <w:t>292.</w:t>
      </w:r>
    </w:p>
    <w:p w:rsidR="00DA3EFC" w:rsidRPr="00FE01AF" w:rsidRDefault="00DA3EFC"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W</w:t>
      </w:r>
      <w:r w:rsidR="00B60D61">
        <w:rPr>
          <w:rFonts w:ascii="Times New Roman" w:hAnsi="Times New Roman" w:cs="Times New Roman" w:hint="eastAsia"/>
          <w:kern w:val="0"/>
          <w:szCs w:val="24"/>
        </w:rPr>
        <w:t>.</w:t>
      </w:r>
      <w:r w:rsidRPr="00FE01AF">
        <w:rPr>
          <w:rFonts w:ascii="Times New Roman" w:hAnsi="Times New Roman" w:cs="Times New Roman"/>
          <w:kern w:val="0"/>
          <w:szCs w:val="24"/>
        </w:rPr>
        <w:t xml:space="preserve"> E. </w:t>
      </w:r>
      <w:proofErr w:type="spellStart"/>
      <w:r w:rsidR="00B60D61" w:rsidRPr="00FE01AF">
        <w:rPr>
          <w:rFonts w:ascii="Times New Roman" w:hAnsi="Times New Roman" w:cs="Times New Roman"/>
          <w:kern w:val="0"/>
          <w:szCs w:val="24"/>
        </w:rPr>
        <w:t>Kilbourne</w:t>
      </w:r>
      <w:proofErr w:type="spellEnd"/>
      <w:r w:rsidR="00B60D61" w:rsidRPr="00FE01AF">
        <w:rPr>
          <w:rFonts w:ascii="Times New Roman" w:hAnsi="Times New Roman" w:cs="Times New Roman"/>
          <w:kern w:val="0"/>
          <w:szCs w:val="24"/>
        </w:rPr>
        <w:t>,</w:t>
      </w:r>
      <w:r w:rsidRPr="00FE01AF">
        <w:rPr>
          <w:rFonts w:ascii="Times New Roman" w:hAnsi="Times New Roman" w:cs="Times New Roman"/>
          <w:kern w:val="0"/>
          <w:szCs w:val="24"/>
        </w:rPr>
        <w:t xml:space="preserve"> “Green Advertising: Salvation or Oxymoron?” </w:t>
      </w:r>
      <w:r w:rsidRPr="00FE01AF">
        <w:rPr>
          <w:rFonts w:ascii="Times New Roman" w:hAnsi="Times New Roman" w:cs="Times New Roman"/>
          <w:i/>
          <w:kern w:val="0"/>
          <w:szCs w:val="24"/>
        </w:rPr>
        <w:t>Journal of Advertising</w:t>
      </w:r>
      <w:r w:rsidRPr="00FE01AF">
        <w:rPr>
          <w:rFonts w:ascii="Times New Roman" w:hAnsi="Times New Roman" w:cs="Times New Roman"/>
          <w:kern w:val="0"/>
          <w:szCs w:val="24"/>
        </w:rPr>
        <w:t>, 24 (</w:t>
      </w:r>
      <w:r w:rsidR="00402D11" w:rsidRPr="00FE01AF">
        <w:rPr>
          <w:rFonts w:ascii="Times New Roman" w:hAnsi="Times New Roman" w:cs="Times New Roman"/>
          <w:kern w:val="0"/>
          <w:szCs w:val="24"/>
        </w:rPr>
        <w:t>2</w:t>
      </w:r>
      <w:r w:rsidRPr="00FE01AF">
        <w:rPr>
          <w:rFonts w:ascii="Times New Roman" w:hAnsi="Times New Roman" w:cs="Times New Roman"/>
          <w:kern w:val="0"/>
          <w:szCs w:val="24"/>
        </w:rPr>
        <w:t xml:space="preserve">), </w:t>
      </w:r>
      <w:r w:rsidR="00B60D61" w:rsidRPr="00FE01AF">
        <w:rPr>
          <w:rFonts w:ascii="Times New Roman" w:hAnsi="Times New Roman" w:cs="Times New Roman"/>
          <w:kern w:val="0"/>
          <w:szCs w:val="24"/>
        </w:rPr>
        <w:t>1995,</w:t>
      </w:r>
      <w:r w:rsidR="00B60D61">
        <w:rPr>
          <w:rFonts w:ascii="Times New Roman" w:hAnsi="Times New Roman" w:cs="Times New Roman" w:hint="eastAsia"/>
          <w:kern w:val="0"/>
          <w:szCs w:val="24"/>
        </w:rPr>
        <w:t xml:space="preserve"> </w:t>
      </w:r>
      <w:r w:rsidRPr="00FE01AF">
        <w:rPr>
          <w:rFonts w:ascii="Times New Roman" w:hAnsi="Times New Roman" w:cs="Times New Roman"/>
          <w:kern w:val="0"/>
          <w:szCs w:val="24"/>
        </w:rPr>
        <w:t>7</w:t>
      </w:r>
      <w:r w:rsidR="004F14EF">
        <w:rPr>
          <w:rFonts w:ascii="Times New Roman" w:hAnsi="Times New Roman" w:cs="Times New Roman" w:hint="eastAsia"/>
          <w:kern w:val="0"/>
          <w:szCs w:val="24"/>
        </w:rPr>
        <w:t>-</w:t>
      </w:r>
      <w:r w:rsidRPr="00FE01AF">
        <w:rPr>
          <w:rFonts w:ascii="Times New Roman" w:hAnsi="Times New Roman" w:cs="Times New Roman"/>
          <w:kern w:val="0"/>
          <w:szCs w:val="24"/>
        </w:rPr>
        <w:t>20.</w:t>
      </w:r>
    </w:p>
    <w:p w:rsidR="00DA3EFC" w:rsidRPr="00FE01AF" w:rsidRDefault="001537CA"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Y</w:t>
      </w:r>
      <w:r w:rsidR="00111029">
        <w:rPr>
          <w:rFonts w:ascii="Times New Roman" w:hAnsi="Times New Roman" w:cs="Times New Roman" w:hint="eastAsia"/>
          <w:kern w:val="0"/>
          <w:szCs w:val="24"/>
        </w:rPr>
        <w:t>.</w:t>
      </w:r>
      <w:r w:rsidRPr="00FE01AF">
        <w:rPr>
          <w:rFonts w:ascii="Times New Roman" w:hAnsi="Times New Roman" w:cs="Times New Roman"/>
          <w:kern w:val="0"/>
          <w:szCs w:val="24"/>
        </w:rPr>
        <w:t xml:space="preserve"> H</w:t>
      </w:r>
      <w:r w:rsidR="00111029">
        <w:rPr>
          <w:rFonts w:ascii="Times New Roman" w:hAnsi="Times New Roman" w:cs="Times New Roman" w:hint="eastAsia"/>
          <w:kern w:val="0"/>
          <w:szCs w:val="24"/>
        </w:rPr>
        <w:t>.</w:t>
      </w:r>
      <w:r w:rsidR="00111029" w:rsidRPr="00111029">
        <w:rPr>
          <w:rFonts w:ascii="Times New Roman" w:hAnsi="Times New Roman" w:cs="Times New Roman"/>
          <w:kern w:val="0"/>
          <w:szCs w:val="24"/>
        </w:rPr>
        <w:t xml:space="preserve"> </w:t>
      </w:r>
      <w:r w:rsidR="00111029" w:rsidRPr="00FE01AF">
        <w:rPr>
          <w:rFonts w:ascii="Times New Roman" w:hAnsi="Times New Roman" w:cs="Times New Roman"/>
          <w:kern w:val="0"/>
          <w:szCs w:val="24"/>
        </w:rPr>
        <w:t>Kim, D</w:t>
      </w:r>
      <w:r w:rsidR="00111029">
        <w:rPr>
          <w:rFonts w:ascii="Times New Roman" w:hAnsi="Times New Roman" w:cs="Times New Roman" w:hint="eastAsia"/>
          <w:kern w:val="0"/>
          <w:szCs w:val="24"/>
        </w:rPr>
        <w:t>.</w:t>
      </w:r>
      <w:r w:rsidRPr="00FE01AF">
        <w:rPr>
          <w:rFonts w:ascii="Times New Roman" w:hAnsi="Times New Roman" w:cs="Times New Roman"/>
          <w:kern w:val="0"/>
          <w:szCs w:val="24"/>
        </w:rPr>
        <w:t xml:space="preserve"> J. Kim and Y</w:t>
      </w:r>
      <w:r w:rsidR="00111029">
        <w:rPr>
          <w:rFonts w:ascii="Times New Roman" w:hAnsi="Times New Roman" w:cs="Times New Roman" w:hint="eastAsia"/>
          <w:kern w:val="0"/>
          <w:szCs w:val="24"/>
        </w:rPr>
        <w:t>.</w:t>
      </w:r>
      <w:r w:rsidRPr="00FE01AF">
        <w:rPr>
          <w:rFonts w:ascii="Times New Roman" w:hAnsi="Times New Roman" w:cs="Times New Roman"/>
          <w:kern w:val="0"/>
          <w:szCs w:val="24"/>
        </w:rPr>
        <w:t xml:space="preserve"> Hwang</w:t>
      </w:r>
      <w:r w:rsidR="00DA3EFC" w:rsidRPr="00FE01AF">
        <w:rPr>
          <w:rFonts w:ascii="Times New Roman" w:hAnsi="Times New Roman" w:cs="Times New Roman"/>
          <w:kern w:val="0"/>
          <w:szCs w:val="24"/>
        </w:rPr>
        <w:t xml:space="preserve">, "Exploring online transaction self-efficacy in trust building in B2C e-commerce," </w:t>
      </w:r>
      <w:r w:rsidR="00DA3EFC" w:rsidRPr="00FE01AF">
        <w:rPr>
          <w:rFonts w:ascii="Times New Roman" w:hAnsi="Times New Roman" w:cs="Times New Roman"/>
          <w:i/>
          <w:kern w:val="0"/>
          <w:szCs w:val="24"/>
        </w:rPr>
        <w:t>Journal of Organizational and End User Computing</w:t>
      </w:r>
      <w:r w:rsidR="00DA3EFC" w:rsidRPr="00FE01AF">
        <w:rPr>
          <w:rFonts w:ascii="Times New Roman" w:hAnsi="Times New Roman" w:cs="Times New Roman"/>
          <w:kern w:val="0"/>
          <w:szCs w:val="24"/>
        </w:rPr>
        <w:t>, 21</w:t>
      </w:r>
      <w:r w:rsidR="00D43D10" w:rsidRPr="00FE01AF">
        <w:rPr>
          <w:rFonts w:ascii="Times New Roman" w:hAnsi="Times New Roman" w:cs="Times New Roman"/>
          <w:kern w:val="0"/>
          <w:szCs w:val="24"/>
        </w:rPr>
        <w:t xml:space="preserve"> </w:t>
      </w:r>
      <w:r w:rsidR="00DA3EFC" w:rsidRPr="00FE01AF">
        <w:rPr>
          <w:rFonts w:ascii="Times New Roman" w:hAnsi="Times New Roman" w:cs="Times New Roman"/>
          <w:kern w:val="0"/>
          <w:szCs w:val="24"/>
        </w:rPr>
        <w:t>(1),</w:t>
      </w:r>
      <w:r w:rsidR="00111029">
        <w:rPr>
          <w:rFonts w:ascii="Times New Roman" w:hAnsi="Times New Roman" w:cs="Times New Roman"/>
          <w:kern w:val="0"/>
          <w:szCs w:val="24"/>
        </w:rPr>
        <w:t xml:space="preserve"> </w:t>
      </w:r>
      <w:r w:rsidR="00111029" w:rsidRPr="00FE01AF">
        <w:rPr>
          <w:rFonts w:ascii="Times New Roman" w:hAnsi="Times New Roman" w:cs="Times New Roman"/>
          <w:kern w:val="0"/>
          <w:szCs w:val="24"/>
        </w:rPr>
        <w:t>2009</w:t>
      </w:r>
      <w:r w:rsidR="00111029">
        <w:rPr>
          <w:rFonts w:ascii="Times New Roman" w:hAnsi="Times New Roman" w:cs="Times New Roman" w:hint="eastAsia"/>
          <w:kern w:val="0"/>
          <w:szCs w:val="24"/>
        </w:rPr>
        <w:t>,</w:t>
      </w:r>
      <w:r w:rsidR="00DA3EFC" w:rsidRPr="00FE01AF">
        <w:rPr>
          <w:rFonts w:ascii="Times New Roman" w:hAnsi="Times New Roman" w:cs="Times New Roman"/>
          <w:kern w:val="0"/>
          <w:szCs w:val="24"/>
        </w:rPr>
        <w:t xml:space="preserve"> 37</w:t>
      </w:r>
      <w:r w:rsidR="004F14EF">
        <w:rPr>
          <w:rFonts w:ascii="Times New Roman" w:hAnsi="Times New Roman" w:cs="Times New Roman" w:hint="eastAsia"/>
          <w:kern w:val="0"/>
          <w:szCs w:val="24"/>
        </w:rPr>
        <w:t>-</w:t>
      </w:r>
      <w:r w:rsidR="00DA3EFC" w:rsidRPr="00FE01AF">
        <w:rPr>
          <w:rFonts w:ascii="Times New Roman" w:hAnsi="Times New Roman" w:cs="Times New Roman"/>
          <w:kern w:val="0"/>
          <w:szCs w:val="24"/>
        </w:rPr>
        <w:t>59.</w:t>
      </w:r>
    </w:p>
    <w:p w:rsidR="00646836" w:rsidRPr="00FE01AF" w:rsidRDefault="00934BC8"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H</w:t>
      </w:r>
      <w:r w:rsidR="00F06B41">
        <w:rPr>
          <w:rFonts w:ascii="Times New Roman" w:hAnsi="Times New Roman" w:cs="Times New Roman" w:hint="eastAsia"/>
          <w:kern w:val="0"/>
          <w:szCs w:val="24"/>
        </w:rPr>
        <w:t xml:space="preserve">. </w:t>
      </w:r>
      <w:r w:rsidRPr="00FE01AF">
        <w:rPr>
          <w:rFonts w:ascii="Times New Roman" w:hAnsi="Times New Roman" w:cs="Times New Roman"/>
          <w:kern w:val="0"/>
          <w:szCs w:val="24"/>
        </w:rPr>
        <w:t>H</w:t>
      </w:r>
      <w:r w:rsidR="00F06B41">
        <w:rPr>
          <w:rFonts w:ascii="Times New Roman" w:hAnsi="Times New Roman" w:cs="Times New Roman" w:hint="eastAsia"/>
          <w:kern w:val="0"/>
          <w:szCs w:val="24"/>
        </w:rPr>
        <w:t>.</w:t>
      </w:r>
      <w:r w:rsidRPr="00FE01AF">
        <w:rPr>
          <w:rFonts w:ascii="Times New Roman" w:hAnsi="Times New Roman" w:cs="Times New Roman"/>
          <w:kern w:val="0"/>
          <w:szCs w:val="24"/>
        </w:rPr>
        <w:t xml:space="preserve"> </w:t>
      </w:r>
      <w:r w:rsidR="00F06B41" w:rsidRPr="00FE01AF">
        <w:rPr>
          <w:rFonts w:ascii="Times New Roman" w:hAnsi="Times New Roman" w:cs="Times New Roman"/>
          <w:kern w:val="0"/>
          <w:szCs w:val="24"/>
        </w:rPr>
        <w:t xml:space="preserve">Ku, </w:t>
      </w:r>
      <w:r w:rsidRPr="00FE01AF">
        <w:rPr>
          <w:rFonts w:ascii="Times New Roman" w:hAnsi="Times New Roman" w:cs="Times New Roman"/>
          <w:kern w:val="0"/>
          <w:szCs w:val="24"/>
        </w:rPr>
        <w:t>C</w:t>
      </w:r>
      <w:r w:rsidR="00F06B41">
        <w:rPr>
          <w:rFonts w:ascii="Times New Roman" w:hAnsi="Times New Roman" w:cs="Times New Roman" w:hint="eastAsia"/>
          <w:kern w:val="0"/>
          <w:szCs w:val="24"/>
        </w:rPr>
        <w:t xml:space="preserve">. </w:t>
      </w:r>
      <w:r w:rsidRPr="00FE01AF">
        <w:rPr>
          <w:rFonts w:ascii="Times New Roman" w:hAnsi="Times New Roman" w:cs="Times New Roman"/>
          <w:kern w:val="0"/>
          <w:szCs w:val="24"/>
        </w:rPr>
        <w:t>C</w:t>
      </w:r>
      <w:r w:rsidR="00F06B41">
        <w:rPr>
          <w:rFonts w:ascii="Times New Roman" w:hAnsi="Times New Roman" w:cs="Times New Roman" w:hint="eastAsia"/>
          <w:kern w:val="0"/>
          <w:szCs w:val="24"/>
        </w:rPr>
        <w:t>.</w:t>
      </w:r>
      <w:r w:rsidRPr="00FE01AF">
        <w:rPr>
          <w:rFonts w:ascii="Times New Roman" w:hAnsi="Times New Roman" w:cs="Times New Roman"/>
          <w:kern w:val="0"/>
          <w:szCs w:val="24"/>
        </w:rPr>
        <w:t xml:space="preserve"> </w:t>
      </w:r>
      <w:proofErr w:type="spellStart"/>
      <w:r w:rsidRPr="00FE01AF">
        <w:rPr>
          <w:rFonts w:ascii="Times New Roman" w:hAnsi="Times New Roman" w:cs="Times New Roman"/>
          <w:kern w:val="0"/>
          <w:szCs w:val="24"/>
        </w:rPr>
        <w:t>Kuo</w:t>
      </w:r>
      <w:proofErr w:type="spellEnd"/>
      <w:r w:rsidRPr="00FE01AF">
        <w:rPr>
          <w:rFonts w:ascii="Times New Roman" w:hAnsi="Times New Roman" w:cs="Times New Roman"/>
          <w:kern w:val="0"/>
          <w:szCs w:val="24"/>
        </w:rPr>
        <w:t>, C</w:t>
      </w:r>
      <w:r w:rsidR="00F06B41">
        <w:rPr>
          <w:rFonts w:ascii="Times New Roman" w:hAnsi="Times New Roman" w:cs="Times New Roman" w:hint="eastAsia"/>
          <w:kern w:val="0"/>
          <w:szCs w:val="24"/>
        </w:rPr>
        <w:t xml:space="preserve">. </w:t>
      </w:r>
      <w:r w:rsidRPr="00FE01AF">
        <w:rPr>
          <w:rFonts w:ascii="Times New Roman" w:hAnsi="Times New Roman" w:cs="Times New Roman"/>
          <w:kern w:val="0"/>
          <w:szCs w:val="24"/>
        </w:rPr>
        <w:t>L</w:t>
      </w:r>
      <w:r w:rsidR="00F06B41">
        <w:rPr>
          <w:rFonts w:ascii="Times New Roman" w:hAnsi="Times New Roman" w:cs="Times New Roman" w:hint="eastAsia"/>
          <w:kern w:val="0"/>
          <w:szCs w:val="24"/>
        </w:rPr>
        <w:t>.</w:t>
      </w:r>
      <w:r w:rsidRPr="00FE01AF">
        <w:rPr>
          <w:rFonts w:ascii="Times New Roman" w:hAnsi="Times New Roman" w:cs="Times New Roman"/>
          <w:kern w:val="0"/>
          <w:szCs w:val="24"/>
        </w:rPr>
        <w:t xml:space="preserve"> Wu and C</w:t>
      </w:r>
      <w:r w:rsidR="00F06B41">
        <w:rPr>
          <w:rFonts w:ascii="Times New Roman" w:hAnsi="Times New Roman" w:cs="Times New Roman" w:hint="eastAsia"/>
          <w:kern w:val="0"/>
          <w:szCs w:val="24"/>
        </w:rPr>
        <w:t xml:space="preserve">. </w:t>
      </w:r>
      <w:r w:rsidRPr="00FE01AF">
        <w:rPr>
          <w:rFonts w:ascii="Times New Roman" w:hAnsi="Times New Roman" w:cs="Times New Roman"/>
          <w:kern w:val="0"/>
          <w:szCs w:val="24"/>
        </w:rPr>
        <w:t>Y</w:t>
      </w:r>
      <w:r w:rsidR="00F06B41">
        <w:rPr>
          <w:rFonts w:ascii="Times New Roman" w:hAnsi="Times New Roman" w:cs="Times New Roman" w:hint="eastAsia"/>
          <w:kern w:val="0"/>
          <w:szCs w:val="24"/>
        </w:rPr>
        <w:t>.</w:t>
      </w:r>
      <w:r w:rsidRPr="00FE01AF">
        <w:rPr>
          <w:rFonts w:ascii="Times New Roman" w:hAnsi="Times New Roman" w:cs="Times New Roman"/>
          <w:kern w:val="0"/>
          <w:szCs w:val="24"/>
        </w:rPr>
        <w:t xml:space="preserve"> Wu</w:t>
      </w:r>
      <w:r w:rsidR="00646836" w:rsidRPr="00FE01AF">
        <w:rPr>
          <w:rFonts w:ascii="Times New Roman" w:hAnsi="Times New Roman" w:cs="Times New Roman"/>
          <w:kern w:val="0"/>
          <w:szCs w:val="24"/>
        </w:rPr>
        <w:t xml:space="preserve">, "Communicating Green Marketing Appeals Effectively: The Role of Consumers' Motivational Orientation to Promotion versus Prevention," </w:t>
      </w:r>
      <w:r w:rsidR="00646836" w:rsidRPr="00FE01AF">
        <w:rPr>
          <w:rFonts w:ascii="Times New Roman" w:hAnsi="Times New Roman" w:cs="Times New Roman"/>
          <w:i/>
          <w:kern w:val="0"/>
          <w:szCs w:val="24"/>
        </w:rPr>
        <w:t>Journal of Advertising</w:t>
      </w:r>
      <w:r w:rsidR="00646836" w:rsidRPr="00FE01AF">
        <w:rPr>
          <w:rFonts w:ascii="Times New Roman" w:hAnsi="Times New Roman" w:cs="Times New Roman"/>
          <w:kern w:val="0"/>
          <w:szCs w:val="24"/>
        </w:rPr>
        <w:t>, 41</w:t>
      </w:r>
      <w:r w:rsidR="00D43D10" w:rsidRPr="00FE01AF">
        <w:rPr>
          <w:rFonts w:ascii="Times New Roman" w:hAnsi="Times New Roman" w:cs="Times New Roman"/>
          <w:kern w:val="0"/>
          <w:szCs w:val="24"/>
        </w:rPr>
        <w:t xml:space="preserve"> </w:t>
      </w:r>
      <w:r w:rsidR="00646836" w:rsidRPr="00FE01AF">
        <w:rPr>
          <w:rFonts w:ascii="Times New Roman" w:hAnsi="Times New Roman" w:cs="Times New Roman"/>
          <w:kern w:val="0"/>
          <w:szCs w:val="24"/>
        </w:rPr>
        <w:t xml:space="preserve">(4), </w:t>
      </w:r>
      <w:r w:rsidR="00F06B41" w:rsidRPr="00FE01AF">
        <w:rPr>
          <w:rFonts w:ascii="Times New Roman" w:hAnsi="Times New Roman" w:cs="Times New Roman"/>
          <w:kern w:val="0"/>
          <w:szCs w:val="24"/>
        </w:rPr>
        <w:t>2012</w:t>
      </w:r>
      <w:r w:rsidR="00F06B41">
        <w:rPr>
          <w:rFonts w:ascii="Times New Roman" w:hAnsi="Times New Roman" w:cs="Times New Roman" w:hint="eastAsia"/>
          <w:kern w:val="0"/>
          <w:szCs w:val="24"/>
        </w:rPr>
        <w:t xml:space="preserve">, </w:t>
      </w:r>
      <w:r w:rsidR="00646836" w:rsidRPr="00FE01AF">
        <w:rPr>
          <w:rFonts w:ascii="Times New Roman" w:hAnsi="Times New Roman" w:cs="Times New Roman"/>
          <w:kern w:val="0"/>
          <w:szCs w:val="24"/>
        </w:rPr>
        <w:t>41</w:t>
      </w:r>
      <w:r w:rsidR="004F14EF">
        <w:rPr>
          <w:rFonts w:ascii="Times New Roman" w:hAnsi="Times New Roman" w:cs="Times New Roman" w:hint="eastAsia"/>
          <w:kern w:val="0"/>
          <w:szCs w:val="24"/>
        </w:rPr>
        <w:t>-</w:t>
      </w:r>
      <w:r w:rsidR="00646836" w:rsidRPr="00FE01AF">
        <w:rPr>
          <w:rFonts w:ascii="Times New Roman" w:hAnsi="Times New Roman" w:cs="Times New Roman"/>
          <w:kern w:val="0"/>
          <w:szCs w:val="24"/>
        </w:rPr>
        <w:t>50.</w:t>
      </w:r>
    </w:p>
    <w:p w:rsidR="00DA3EFC" w:rsidRPr="00FE01AF" w:rsidRDefault="00DA3EFC"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M</w:t>
      </w:r>
      <w:r w:rsidR="00F06B41">
        <w:rPr>
          <w:rFonts w:ascii="Times New Roman" w:hAnsi="Times New Roman" w:cs="Times New Roman" w:hint="eastAsia"/>
          <w:kern w:val="0"/>
          <w:szCs w:val="24"/>
        </w:rPr>
        <w:t>.</w:t>
      </w:r>
      <w:r w:rsidRPr="00FE01AF">
        <w:rPr>
          <w:rFonts w:ascii="Times New Roman" w:hAnsi="Times New Roman" w:cs="Times New Roman"/>
          <w:kern w:val="0"/>
          <w:szCs w:val="24"/>
        </w:rPr>
        <w:t xml:space="preserve"> </w:t>
      </w:r>
      <w:r w:rsidR="00F06B41" w:rsidRPr="00FE01AF">
        <w:rPr>
          <w:rFonts w:ascii="Times New Roman" w:hAnsi="Times New Roman" w:cs="Times New Roman"/>
          <w:kern w:val="0"/>
          <w:szCs w:val="24"/>
        </w:rPr>
        <w:t xml:space="preserve">Landler, </w:t>
      </w:r>
      <w:r w:rsidRPr="00FE01AF">
        <w:rPr>
          <w:rFonts w:ascii="Times New Roman" w:hAnsi="Times New Roman" w:cs="Times New Roman"/>
          <w:kern w:val="0"/>
          <w:szCs w:val="24"/>
        </w:rPr>
        <w:t>Z</w:t>
      </w:r>
      <w:r w:rsidR="00F06B41">
        <w:rPr>
          <w:rFonts w:ascii="Times New Roman" w:hAnsi="Times New Roman" w:cs="Times New Roman" w:hint="eastAsia"/>
          <w:kern w:val="0"/>
          <w:szCs w:val="24"/>
        </w:rPr>
        <w:t>.</w:t>
      </w:r>
      <w:r w:rsidRPr="00FE01AF">
        <w:rPr>
          <w:rFonts w:ascii="Times New Roman" w:hAnsi="Times New Roman" w:cs="Times New Roman"/>
          <w:kern w:val="0"/>
          <w:szCs w:val="24"/>
        </w:rPr>
        <w:t xml:space="preserve"> Schiller and T</w:t>
      </w:r>
      <w:r w:rsidR="00F06B41">
        <w:rPr>
          <w:rFonts w:ascii="Times New Roman" w:hAnsi="Times New Roman" w:cs="Times New Roman" w:hint="eastAsia"/>
          <w:kern w:val="0"/>
          <w:szCs w:val="24"/>
        </w:rPr>
        <w:t>.</w:t>
      </w:r>
      <w:r w:rsidRPr="00FE01AF">
        <w:rPr>
          <w:rFonts w:ascii="Times New Roman" w:hAnsi="Times New Roman" w:cs="Times New Roman"/>
          <w:kern w:val="0"/>
          <w:szCs w:val="24"/>
        </w:rPr>
        <w:t xml:space="preserve"> Smart, “Suddenly Green Marketers Are Seeing Red Flags,” </w:t>
      </w:r>
      <w:r w:rsidRPr="00FE01AF">
        <w:rPr>
          <w:rFonts w:ascii="Times New Roman" w:hAnsi="Times New Roman" w:cs="Times New Roman"/>
          <w:i/>
          <w:kern w:val="0"/>
          <w:szCs w:val="24"/>
        </w:rPr>
        <w:t>Business Week</w:t>
      </w:r>
      <w:r w:rsidRPr="00FE01AF">
        <w:rPr>
          <w:rFonts w:ascii="Times New Roman" w:hAnsi="Times New Roman" w:cs="Times New Roman"/>
          <w:kern w:val="0"/>
          <w:szCs w:val="24"/>
        </w:rPr>
        <w:t xml:space="preserve"> (February 25), </w:t>
      </w:r>
      <w:r w:rsidR="00F06B41" w:rsidRPr="00FE01AF">
        <w:rPr>
          <w:rFonts w:ascii="Times New Roman" w:hAnsi="Times New Roman" w:cs="Times New Roman"/>
          <w:kern w:val="0"/>
          <w:szCs w:val="24"/>
        </w:rPr>
        <w:t>1991</w:t>
      </w:r>
      <w:r w:rsidR="00F06B41">
        <w:rPr>
          <w:rFonts w:ascii="Times New Roman" w:hAnsi="Times New Roman" w:cs="Times New Roman" w:hint="eastAsia"/>
          <w:kern w:val="0"/>
          <w:szCs w:val="24"/>
        </w:rPr>
        <w:t xml:space="preserve">, </w:t>
      </w:r>
      <w:r w:rsidRPr="00FE01AF">
        <w:rPr>
          <w:rFonts w:ascii="Times New Roman" w:hAnsi="Times New Roman" w:cs="Times New Roman"/>
          <w:kern w:val="0"/>
          <w:szCs w:val="24"/>
        </w:rPr>
        <w:t>74</w:t>
      </w:r>
      <w:r w:rsidR="004F14EF">
        <w:rPr>
          <w:rFonts w:ascii="Times New Roman" w:hAnsi="Times New Roman" w:cs="Times New Roman" w:hint="eastAsia"/>
          <w:kern w:val="0"/>
          <w:szCs w:val="24"/>
        </w:rPr>
        <w:t>-</w:t>
      </w:r>
      <w:r w:rsidRPr="00FE01AF">
        <w:rPr>
          <w:rFonts w:ascii="Times New Roman" w:hAnsi="Times New Roman" w:cs="Times New Roman"/>
          <w:kern w:val="0"/>
          <w:szCs w:val="24"/>
        </w:rPr>
        <w:t>75.</w:t>
      </w:r>
    </w:p>
    <w:p w:rsidR="00DA3EFC" w:rsidRPr="00FE01AF" w:rsidRDefault="00AC4E54"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M</w:t>
      </w:r>
      <w:r w:rsidR="00407D5B">
        <w:rPr>
          <w:rFonts w:ascii="Times New Roman" w:hAnsi="Times New Roman" w:cs="Times New Roman" w:hint="eastAsia"/>
          <w:kern w:val="0"/>
          <w:szCs w:val="24"/>
        </w:rPr>
        <w:t>.</w:t>
      </w:r>
      <w:r w:rsidRPr="00FE01AF">
        <w:rPr>
          <w:rFonts w:ascii="Times New Roman" w:hAnsi="Times New Roman" w:cs="Times New Roman"/>
          <w:kern w:val="0"/>
          <w:szCs w:val="24"/>
        </w:rPr>
        <w:t xml:space="preserve"> </w:t>
      </w:r>
      <w:proofErr w:type="spellStart"/>
      <w:r w:rsidR="00407D5B" w:rsidRPr="00FE01AF">
        <w:rPr>
          <w:rFonts w:ascii="Times New Roman" w:hAnsi="Times New Roman" w:cs="Times New Roman"/>
          <w:kern w:val="0"/>
          <w:szCs w:val="24"/>
        </w:rPr>
        <w:t>Laroche</w:t>
      </w:r>
      <w:proofErr w:type="spellEnd"/>
      <w:r w:rsidR="00407D5B" w:rsidRPr="00FE01AF">
        <w:rPr>
          <w:rFonts w:ascii="Times New Roman" w:hAnsi="Times New Roman" w:cs="Times New Roman"/>
          <w:kern w:val="0"/>
          <w:szCs w:val="24"/>
        </w:rPr>
        <w:t xml:space="preserve">, </w:t>
      </w:r>
      <w:r w:rsidRPr="00FE01AF">
        <w:rPr>
          <w:rFonts w:ascii="Times New Roman" w:hAnsi="Times New Roman" w:cs="Times New Roman"/>
          <w:kern w:val="0"/>
          <w:szCs w:val="24"/>
        </w:rPr>
        <w:t>G</w:t>
      </w:r>
      <w:r w:rsidR="00407D5B">
        <w:rPr>
          <w:rFonts w:ascii="Times New Roman" w:hAnsi="Times New Roman" w:cs="Times New Roman" w:hint="eastAsia"/>
          <w:kern w:val="0"/>
          <w:szCs w:val="24"/>
        </w:rPr>
        <w:t>.</w:t>
      </w:r>
      <w:r w:rsidRPr="00FE01AF">
        <w:rPr>
          <w:rFonts w:ascii="Times New Roman" w:hAnsi="Times New Roman" w:cs="Times New Roman"/>
          <w:kern w:val="0"/>
          <w:szCs w:val="24"/>
        </w:rPr>
        <w:t xml:space="preserve"> H. G. McDougall, J</w:t>
      </w:r>
      <w:r w:rsidR="00F06B41">
        <w:rPr>
          <w:rFonts w:ascii="Times New Roman" w:hAnsi="Times New Roman" w:cs="Times New Roman" w:hint="eastAsia"/>
          <w:kern w:val="0"/>
          <w:szCs w:val="24"/>
        </w:rPr>
        <w:t>.</w:t>
      </w:r>
      <w:r w:rsidRPr="00FE01AF">
        <w:rPr>
          <w:rFonts w:ascii="Times New Roman" w:hAnsi="Times New Roman" w:cs="Times New Roman"/>
          <w:kern w:val="0"/>
          <w:szCs w:val="24"/>
        </w:rPr>
        <w:t xml:space="preserve"> Bergeron and Z</w:t>
      </w:r>
      <w:r w:rsidR="00F06B41">
        <w:rPr>
          <w:rFonts w:ascii="Times New Roman" w:hAnsi="Times New Roman" w:cs="Times New Roman" w:hint="eastAsia"/>
          <w:kern w:val="0"/>
          <w:szCs w:val="24"/>
        </w:rPr>
        <w:t>.</w:t>
      </w:r>
      <w:r w:rsidRPr="00FE01AF">
        <w:rPr>
          <w:rFonts w:ascii="Times New Roman" w:hAnsi="Times New Roman" w:cs="Times New Roman"/>
          <w:kern w:val="0"/>
          <w:szCs w:val="24"/>
        </w:rPr>
        <w:t xml:space="preserve"> Yang</w:t>
      </w:r>
      <w:r w:rsidR="00DA3EFC" w:rsidRPr="00FE01AF">
        <w:rPr>
          <w:rFonts w:ascii="Times New Roman" w:hAnsi="Times New Roman" w:cs="Times New Roman"/>
          <w:kern w:val="0"/>
          <w:szCs w:val="24"/>
        </w:rPr>
        <w:t xml:space="preserve">, "Exploring how intangibility affects perceived risk," </w:t>
      </w:r>
      <w:r w:rsidR="00DA3EFC" w:rsidRPr="00FE01AF">
        <w:rPr>
          <w:rFonts w:ascii="Times New Roman" w:hAnsi="Times New Roman" w:cs="Times New Roman"/>
          <w:i/>
          <w:kern w:val="0"/>
          <w:szCs w:val="24"/>
        </w:rPr>
        <w:t>Journal of Service Research</w:t>
      </w:r>
      <w:r w:rsidR="00DA3EFC" w:rsidRPr="00FE01AF">
        <w:rPr>
          <w:rFonts w:ascii="Times New Roman" w:hAnsi="Times New Roman" w:cs="Times New Roman"/>
          <w:kern w:val="0"/>
          <w:szCs w:val="24"/>
        </w:rPr>
        <w:t>, 6</w:t>
      </w:r>
      <w:r w:rsidR="00D43D10" w:rsidRPr="00FE01AF">
        <w:rPr>
          <w:rFonts w:ascii="Times New Roman" w:hAnsi="Times New Roman" w:cs="Times New Roman"/>
          <w:kern w:val="0"/>
          <w:szCs w:val="24"/>
        </w:rPr>
        <w:t xml:space="preserve"> </w:t>
      </w:r>
      <w:r w:rsidR="00DA3EFC" w:rsidRPr="00FE01AF">
        <w:rPr>
          <w:rFonts w:ascii="Times New Roman" w:hAnsi="Times New Roman" w:cs="Times New Roman"/>
          <w:kern w:val="0"/>
          <w:szCs w:val="24"/>
        </w:rPr>
        <w:t xml:space="preserve">(4), </w:t>
      </w:r>
      <w:r w:rsidR="00407D5B" w:rsidRPr="00FE01AF">
        <w:rPr>
          <w:rFonts w:ascii="Times New Roman" w:hAnsi="Times New Roman" w:cs="Times New Roman"/>
          <w:kern w:val="0"/>
          <w:szCs w:val="24"/>
        </w:rPr>
        <w:t>2004</w:t>
      </w:r>
      <w:r w:rsidR="00407D5B">
        <w:rPr>
          <w:rFonts w:ascii="Times New Roman" w:hAnsi="Times New Roman" w:cs="Times New Roman" w:hint="eastAsia"/>
          <w:kern w:val="0"/>
          <w:szCs w:val="24"/>
        </w:rPr>
        <w:t xml:space="preserve">, </w:t>
      </w:r>
      <w:r w:rsidR="00DA3EFC" w:rsidRPr="00FE01AF">
        <w:rPr>
          <w:rFonts w:ascii="Times New Roman" w:hAnsi="Times New Roman" w:cs="Times New Roman"/>
          <w:kern w:val="0"/>
          <w:szCs w:val="24"/>
        </w:rPr>
        <w:t>373</w:t>
      </w:r>
      <w:r w:rsidR="004F14EF">
        <w:rPr>
          <w:rFonts w:ascii="Times New Roman" w:hAnsi="Times New Roman" w:cs="Times New Roman" w:hint="eastAsia"/>
          <w:kern w:val="0"/>
          <w:szCs w:val="24"/>
        </w:rPr>
        <w:t>-</w:t>
      </w:r>
      <w:r w:rsidR="00DA3EFC" w:rsidRPr="00FE01AF">
        <w:rPr>
          <w:rFonts w:ascii="Times New Roman" w:hAnsi="Times New Roman" w:cs="Times New Roman"/>
          <w:kern w:val="0"/>
          <w:szCs w:val="24"/>
        </w:rPr>
        <w:t>389.</w:t>
      </w:r>
    </w:p>
    <w:p w:rsidR="00DA3EFC" w:rsidRPr="00FE01AF" w:rsidRDefault="00DA3EFC"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L</w:t>
      </w:r>
      <w:r w:rsidR="00440394">
        <w:rPr>
          <w:rFonts w:ascii="Times New Roman" w:hAnsi="Times New Roman" w:cs="Times New Roman" w:hint="eastAsia"/>
          <w:kern w:val="0"/>
          <w:szCs w:val="24"/>
        </w:rPr>
        <w:t>.</w:t>
      </w:r>
      <w:r w:rsidRPr="00FE01AF">
        <w:rPr>
          <w:rFonts w:ascii="Times New Roman" w:hAnsi="Times New Roman" w:cs="Times New Roman"/>
          <w:kern w:val="0"/>
          <w:szCs w:val="24"/>
        </w:rPr>
        <w:t xml:space="preserve"> C.</w:t>
      </w:r>
      <w:r w:rsidR="00440394" w:rsidRPr="00440394">
        <w:rPr>
          <w:rFonts w:ascii="Times New Roman" w:hAnsi="Times New Roman" w:cs="Times New Roman"/>
          <w:kern w:val="0"/>
          <w:szCs w:val="24"/>
        </w:rPr>
        <w:t xml:space="preserve"> </w:t>
      </w:r>
      <w:proofErr w:type="spellStart"/>
      <w:r w:rsidR="00440394" w:rsidRPr="00FE01AF">
        <w:rPr>
          <w:rFonts w:ascii="Times New Roman" w:hAnsi="Times New Roman" w:cs="Times New Roman"/>
          <w:kern w:val="0"/>
          <w:szCs w:val="24"/>
        </w:rPr>
        <w:t>Leonidou</w:t>
      </w:r>
      <w:proofErr w:type="spellEnd"/>
      <w:r w:rsidRPr="00FE01AF">
        <w:rPr>
          <w:rFonts w:ascii="Times New Roman" w:hAnsi="Times New Roman" w:cs="Times New Roman"/>
          <w:kern w:val="0"/>
          <w:szCs w:val="24"/>
        </w:rPr>
        <w:t>, C</w:t>
      </w:r>
      <w:r w:rsidR="00440394">
        <w:rPr>
          <w:rFonts w:ascii="Times New Roman" w:hAnsi="Times New Roman" w:cs="Times New Roman" w:hint="eastAsia"/>
          <w:kern w:val="0"/>
          <w:szCs w:val="24"/>
        </w:rPr>
        <w:t>.</w:t>
      </w:r>
      <w:r w:rsidRPr="00FE01AF">
        <w:rPr>
          <w:rFonts w:ascii="Times New Roman" w:hAnsi="Times New Roman" w:cs="Times New Roman"/>
          <w:kern w:val="0"/>
          <w:szCs w:val="24"/>
        </w:rPr>
        <w:t xml:space="preserve"> N. </w:t>
      </w:r>
      <w:proofErr w:type="spellStart"/>
      <w:r w:rsidRPr="00FE01AF">
        <w:rPr>
          <w:rFonts w:ascii="Times New Roman" w:hAnsi="Times New Roman" w:cs="Times New Roman"/>
          <w:kern w:val="0"/>
          <w:szCs w:val="24"/>
        </w:rPr>
        <w:t>Leonidou</w:t>
      </w:r>
      <w:proofErr w:type="spellEnd"/>
      <w:r w:rsidRPr="00FE01AF">
        <w:rPr>
          <w:rFonts w:ascii="Times New Roman" w:hAnsi="Times New Roman" w:cs="Times New Roman"/>
          <w:kern w:val="0"/>
          <w:szCs w:val="24"/>
        </w:rPr>
        <w:t>, D</w:t>
      </w:r>
      <w:r w:rsidR="00440394">
        <w:rPr>
          <w:rFonts w:ascii="Times New Roman" w:hAnsi="Times New Roman" w:cs="Times New Roman" w:hint="eastAsia"/>
          <w:kern w:val="0"/>
          <w:szCs w:val="24"/>
        </w:rPr>
        <w:t>.</w:t>
      </w:r>
      <w:r w:rsidRPr="00FE01AF">
        <w:rPr>
          <w:rFonts w:ascii="Times New Roman" w:hAnsi="Times New Roman" w:cs="Times New Roman"/>
          <w:kern w:val="0"/>
          <w:szCs w:val="24"/>
        </w:rPr>
        <w:t xml:space="preserve"> </w:t>
      </w:r>
      <w:proofErr w:type="spellStart"/>
      <w:r w:rsidRPr="00FE01AF">
        <w:rPr>
          <w:rFonts w:ascii="Times New Roman" w:hAnsi="Times New Roman" w:cs="Times New Roman"/>
          <w:kern w:val="0"/>
          <w:szCs w:val="24"/>
        </w:rPr>
        <w:t>Palihawadana</w:t>
      </w:r>
      <w:proofErr w:type="spellEnd"/>
      <w:r w:rsidRPr="00FE01AF">
        <w:rPr>
          <w:rFonts w:ascii="Times New Roman" w:hAnsi="Times New Roman" w:cs="Times New Roman"/>
          <w:kern w:val="0"/>
          <w:szCs w:val="24"/>
        </w:rPr>
        <w:t xml:space="preserve"> and M</w:t>
      </w:r>
      <w:r w:rsidR="00440394">
        <w:rPr>
          <w:rFonts w:ascii="Times New Roman" w:hAnsi="Times New Roman" w:cs="Times New Roman" w:hint="eastAsia"/>
          <w:kern w:val="0"/>
          <w:szCs w:val="24"/>
        </w:rPr>
        <w:t>.</w:t>
      </w:r>
      <w:r w:rsidRPr="00FE01AF">
        <w:rPr>
          <w:rFonts w:ascii="Times New Roman" w:hAnsi="Times New Roman" w:cs="Times New Roman"/>
          <w:kern w:val="0"/>
          <w:szCs w:val="24"/>
        </w:rPr>
        <w:t xml:space="preserve"> </w:t>
      </w:r>
      <w:proofErr w:type="spellStart"/>
      <w:r w:rsidRPr="00FE01AF">
        <w:rPr>
          <w:rFonts w:ascii="Times New Roman" w:hAnsi="Times New Roman" w:cs="Times New Roman"/>
          <w:kern w:val="0"/>
          <w:szCs w:val="24"/>
        </w:rPr>
        <w:t>Hultman</w:t>
      </w:r>
      <w:proofErr w:type="spellEnd"/>
      <w:r w:rsidRPr="00FE01AF">
        <w:rPr>
          <w:rFonts w:ascii="Times New Roman" w:hAnsi="Times New Roman" w:cs="Times New Roman"/>
          <w:kern w:val="0"/>
          <w:szCs w:val="24"/>
        </w:rPr>
        <w:t xml:space="preserve">, “Evaluating the Green Advertising Practices of International Firms: A Trend Analysis,” </w:t>
      </w:r>
      <w:r w:rsidRPr="00FE01AF">
        <w:rPr>
          <w:rFonts w:ascii="Times New Roman" w:hAnsi="Times New Roman" w:cs="Times New Roman"/>
          <w:i/>
          <w:kern w:val="0"/>
          <w:szCs w:val="24"/>
        </w:rPr>
        <w:t>International Marketing Review</w:t>
      </w:r>
      <w:r w:rsidRPr="00FE01AF">
        <w:rPr>
          <w:rFonts w:ascii="Times New Roman" w:hAnsi="Times New Roman" w:cs="Times New Roman"/>
          <w:kern w:val="0"/>
          <w:szCs w:val="24"/>
        </w:rPr>
        <w:t>, 28 (1),</w:t>
      </w:r>
      <w:r w:rsidR="00EF0C97" w:rsidRPr="00EF0C97">
        <w:rPr>
          <w:rFonts w:ascii="Times New Roman" w:hAnsi="Times New Roman" w:cs="Times New Roman"/>
          <w:kern w:val="0"/>
          <w:szCs w:val="24"/>
        </w:rPr>
        <w:t xml:space="preserve"> </w:t>
      </w:r>
      <w:r w:rsidR="00EF0C97" w:rsidRPr="00FE01AF">
        <w:rPr>
          <w:rFonts w:ascii="Times New Roman" w:hAnsi="Times New Roman" w:cs="Times New Roman"/>
          <w:kern w:val="0"/>
          <w:szCs w:val="24"/>
        </w:rPr>
        <w:t>2011</w:t>
      </w:r>
      <w:r w:rsidR="00EF0C97">
        <w:rPr>
          <w:rFonts w:ascii="Times New Roman" w:hAnsi="Times New Roman" w:cs="Times New Roman" w:hint="eastAsia"/>
          <w:kern w:val="0"/>
          <w:szCs w:val="24"/>
        </w:rPr>
        <w:t xml:space="preserve">, </w:t>
      </w:r>
      <w:r w:rsidRPr="00FE01AF">
        <w:rPr>
          <w:rFonts w:ascii="Times New Roman" w:hAnsi="Times New Roman" w:cs="Times New Roman"/>
          <w:kern w:val="0"/>
          <w:szCs w:val="24"/>
        </w:rPr>
        <w:t>6</w:t>
      </w:r>
      <w:r w:rsidR="004F14EF">
        <w:rPr>
          <w:rFonts w:ascii="Times New Roman" w:hAnsi="Times New Roman" w:cs="Times New Roman" w:hint="eastAsia"/>
          <w:kern w:val="0"/>
          <w:szCs w:val="24"/>
        </w:rPr>
        <w:t>-</w:t>
      </w:r>
      <w:r w:rsidRPr="00FE01AF">
        <w:rPr>
          <w:rFonts w:ascii="Times New Roman" w:hAnsi="Times New Roman" w:cs="Times New Roman"/>
          <w:kern w:val="0"/>
          <w:szCs w:val="24"/>
        </w:rPr>
        <w:t>33.</w:t>
      </w:r>
    </w:p>
    <w:p w:rsidR="00DA3EFC" w:rsidRPr="00FE01AF" w:rsidRDefault="00D26A86"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T</w:t>
      </w:r>
      <w:r w:rsidR="00EF0C97">
        <w:rPr>
          <w:rFonts w:ascii="Times New Roman" w:hAnsi="Times New Roman" w:cs="Times New Roman" w:hint="eastAsia"/>
          <w:kern w:val="0"/>
          <w:szCs w:val="24"/>
        </w:rPr>
        <w:t>.</w:t>
      </w:r>
      <w:r w:rsidR="00DA3EFC" w:rsidRPr="00FE01AF">
        <w:rPr>
          <w:rFonts w:ascii="Times New Roman" w:hAnsi="Times New Roman" w:cs="Times New Roman"/>
          <w:kern w:val="0"/>
          <w:szCs w:val="24"/>
        </w:rPr>
        <w:t xml:space="preserve"> </w:t>
      </w:r>
      <w:r w:rsidR="00EF0C97" w:rsidRPr="00FE01AF">
        <w:rPr>
          <w:rFonts w:ascii="Times New Roman" w:hAnsi="Times New Roman" w:cs="Times New Roman"/>
          <w:kern w:val="0"/>
          <w:szCs w:val="24"/>
        </w:rPr>
        <w:t xml:space="preserve">Levitt, </w:t>
      </w:r>
      <w:r w:rsidR="00DA3EFC" w:rsidRPr="00FE01AF">
        <w:rPr>
          <w:rFonts w:ascii="Times New Roman" w:hAnsi="Times New Roman" w:cs="Times New Roman"/>
          <w:kern w:val="0"/>
          <w:szCs w:val="24"/>
        </w:rPr>
        <w:t xml:space="preserve">"Marketing Myopia," </w:t>
      </w:r>
      <w:r w:rsidR="00DA3EFC" w:rsidRPr="00FE01AF">
        <w:rPr>
          <w:rFonts w:ascii="Times New Roman" w:hAnsi="Times New Roman" w:cs="Times New Roman"/>
          <w:i/>
          <w:kern w:val="0"/>
          <w:szCs w:val="24"/>
        </w:rPr>
        <w:t>Harvard Business Review</w:t>
      </w:r>
      <w:r w:rsidR="00DA3EFC" w:rsidRPr="00FE01AF">
        <w:rPr>
          <w:rFonts w:ascii="Times New Roman" w:hAnsi="Times New Roman" w:cs="Times New Roman"/>
          <w:kern w:val="0"/>
          <w:szCs w:val="24"/>
        </w:rPr>
        <w:t xml:space="preserve">, 28, </w:t>
      </w:r>
      <w:r w:rsidR="00EF0C97" w:rsidRPr="00FE01AF">
        <w:rPr>
          <w:rFonts w:ascii="Times New Roman" w:hAnsi="Times New Roman" w:cs="Times New Roman"/>
          <w:kern w:val="0"/>
          <w:szCs w:val="24"/>
        </w:rPr>
        <w:t xml:space="preserve">1960, </w:t>
      </w:r>
      <w:r w:rsidR="00DA3EFC" w:rsidRPr="00FE01AF">
        <w:rPr>
          <w:rFonts w:ascii="Times New Roman" w:hAnsi="Times New Roman" w:cs="Times New Roman"/>
          <w:kern w:val="0"/>
          <w:szCs w:val="24"/>
        </w:rPr>
        <w:t>24</w:t>
      </w:r>
      <w:r w:rsidR="004F14EF">
        <w:rPr>
          <w:rFonts w:ascii="Times New Roman" w:hAnsi="Times New Roman" w:cs="Times New Roman" w:hint="eastAsia"/>
          <w:kern w:val="0"/>
          <w:szCs w:val="24"/>
        </w:rPr>
        <w:t>-</w:t>
      </w:r>
      <w:r w:rsidR="00DA3EFC" w:rsidRPr="00FE01AF">
        <w:rPr>
          <w:rFonts w:ascii="Times New Roman" w:hAnsi="Times New Roman" w:cs="Times New Roman"/>
          <w:kern w:val="0"/>
          <w:szCs w:val="24"/>
        </w:rPr>
        <w:t>47.</w:t>
      </w:r>
    </w:p>
    <w:p w:rsidR="00A12BFD" w:rsidRPr="00FE01AF" w:rsidRDefault="00A12BFD"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D</w:t>
      </w:r>
      <w:r w:rsidR="00EF0C97">
        <w:rPr>
          <w:rFonts w:ascii="Times New Roman" w:hAnsi="Times New Roman" w:cs="Times New Roman" w:hint="eastAsia"/>
          <w:kern w:val="0"/>
          <w:szCs w:val="24"/>
        </w:rPr>
        <w:t>.</w:t>
      </w:r>
      <w:r w:rsidRPr="00FE01AF">
        <w:rPr>
          <w:rFonts w:ascii="Times New Roman" w:hAnsi="Times New Roman" w:cs="Times New Roman"/>
          <w:kern w:val="0"/>
          <w:szCs w:val="24"/>
        </w:rPr>
        <w:t xml:space="preserve"> R. </w:t>
      </w:r>
      <w:r w:rsidR="00EF0C97" w:rsidRPr="00FE01AF">
        <w:rPr>
          <w:rFonts w:ascii="Times New Roman" w:hAnsi="Times New Roman" w:cs="Times New Roman"/>
          <w:kern w:val="0"/>
          <w:szCs w:val="24"/>
        </w:rPr>
        <w:t xml:space="preserve">Lichtenstein, </w:t>
      </w:r>
      <w:r w:rsidRPr="00FE01AF">
        <w:rPr>
          <w:rFonts w:ascii="Times New Roman" w:hAnsi="Times New Roman" w:cs="Times New Roman"/>
          <w:kern w:val="0"/>
          <w:szCs w:val="24"/>
        </w:rPr>
        <w:t>N</w:t>
      </w:r>
      <w:r w:rsidR="00EF0C97">
        <w:rPr>
          <w:rFonts w:ascii="Times New Roman" w:hAnsi="Times New Roman" w:cs="Times New Roman" w:hint="eastAsia"/>
          <w:kern w:val="0"/>
          <w:szCs w:val="24"/>
        </w:rPr>
        <w:t>.</w:t>
      </w:r>
      <w:r w:rsidRPr="00FE01AF">
        <w:rPr>
          <w:rFonts w:ascii="Times New Roman" w:hAnsi="Times New Roman" w:cs="Times New Roman"/>
          <w:kern w:val="0"/>
          <w:szCs w:val="24"/>
        </w:rPr>
        <w:t xml:space="preserve"> M. Ridgway and R</w:t>
      </w:r>
      <w:r w:rsidR="00EF0C97">
        <w:rPr>
          <w:rFonts w:ascii="Times New Roman" w:hAnsi="Times New Roman" w:cs="Times New Roman" w:hint="eastAsia"/>
          <w:kern w:val="0"/>
          <w:szCs w:val="24"/>
        </w:rPr>
        <w:t>.</w:t>
      </w:r>
      <w:r w:rsidRPr="00FE01AF">
        <w:rPr>
          <w:rFonts w:ascii="Times New Roman" w:hAnsi="Times New Roman" w:cs="Times New Roman"/>
          <w:kern w:val="0"/>
          <w:szCs w:val="24"/>
        </w:rPr>
        <w:t xml:space="preserve"> G. </w:t>
      </w:r>
      <w:proofErr w:type="spellStart"/>
      <w:r w:rsidRPr="00FE01AF">
        <w:rPr>
          <w:rFonts w:ascii="Times New Roman" w:hAnsi="Times New Roman" w:cs="Times New Roman"/>
          <w:kern w:val="0"/>
          <w:szCs w:val="24"/>
        </w:rPr>
        <w:t>Netemeyer</w:t>
      </w:r>
      <w:proofErr w:type="spellEnd"/>
      <w:r w:rsidRPr="00FE01AF">
        <w:rPr>
          <w:rFonts w:ascii="Times New Roman" w:hAnsi="Times New Roman" w:cs="Times New Roman"/>
          <w:kern w:val="0"/>
          <w:szCs w:val="24"/>
        </w:rPr>
        <w:t xml:space="preserve">, "Price perception and consumer shopping behavior: A field study," </w:t>
      </w:r>
      <w:r w:rsidRPr="00FE01AF">
        <w:rPr>
          <w:rFonts w:ascii="Times New Roman" w:hAnsi="Times New Roman" w:cs="Times New Roman"/>
          <w:i/>
          <w:kern w:val="0"/>
          <w:szCs w:val="24"/>
        </w:rPr>
        <w:t>Journal of Marketing Research</w:t>
      </w:r>
      <w:r w:rsidRPr="00FE01AF">
        <w:rPr>
          <w:rFonts w:ascii="Times New Roman" w:hAnsi="Times New Roman" w:cs="Times New Roman"/>
          <w:kern w:val="0"/>
          <w:szCs w:val="24"/>
        </w:rPr>
        <w:t xml:space="preserve">, 30 (2), </w:t>
      </w:r>
      <w:r w:rsidR="00EF0C97" w:rsidRPr="00FE01AF">
        <w:rPr>
          <w:rFonts w:ascii="Times New Roman" w:hAnsi="Times New Roman" w:cs="Times New Roman"/>
          <w:kern w:val="0"/>
          <w:szCs w:val="24"/>
        </w:rPr>
        <w:t>1993</w:t>
      </w:r>
      <w:r w:rsidR="00EF0C97">
        <w:rPr>
          <w:rFonts w:ascii="Times New Roman" w:hAnsi="Times New Roman" w:cs="Times New Roman" w:hint="eastAsia"/>
          <w:kern w:val="0"/>
          <w:szCs w:val="24"/>
        </w:rPr>
        <w:t xml:space="preserve">, </w:t>
      </w:r>
      <w:r w:rsidRPr="00FE01AF">
        <w:rPr>
          <w:rFonts w:ascii="Times New Roman" w:hAnsi="Times New Roman" w:cs="Times New Roman"/>
          <w:kern w:val="0"/>
          <w:szCs w:val="24"/>
        </w:rPr>
        <w:t>234</w:t>
      </w:r>
      <w:r w:rsidR="004F14EF">
        <w:rPr>
          <w:rFonts w:ascii="Times New Roman" w:hAnsi="Times New Roman" w:cs="Times New Roman" w:hint="eastAsia"/>
          <w:kern w:val="0"/>
          <w:szCs w:val="24"/>
        </w:rPr>
        <w:t>-</w:t>
      </w:r>
      <w:r w:rsidRPr="00FE01AF">
        <w:rPr>
          <w:rFonts w:ascii="Times New Roman" w:hAnsi="Times New Roman" w:cs="Times New Roman"/>
          <w:kern w:val="0"/>
          <w:szCs w:val="24"/>
        </w:rPr>
        <w:t>245.</w:t>
      </w:r>
    </w:p>
    <w:p w:rsidR="00DA3EFC" w:rsidRPr="00FE01AF" w:rsidRDefault="00DA3EFC"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M</w:t>
      </w:r>
      <w:r w:rsidR="00660292">
        <w:rPr>
          <w:rFonts w:ascii="Times New Roman" w:hAnsi="Times New Roman" w:cs="Times New Roman" w:hint="eastAsia"/>
          <w:kern w:val="0"/>
          <w:szCs w:val="24"/>
        </w:rPr>
        <w:t>.</w:t>
      </w:r>
      <w:r w:rsidRPr="00FE01AF">
        <w:rPr>
          <w:rFonts w:ascii="Times New Roman" w:hAnsi="Times New Roman" w:cs="Times New Roman"/>
          <w:kern w:val="0"/>
          <w:szCs w:val="24"/>
        </w:rPr>
        <w:t xml:space="preserve"> G. </w:t>
      </w:r>
      <w:proofErr w:type="spellStart"/>
      <w:r w:rsidR="00660292" w:rsidRPr="00FE01AF">
        <w:rPr>
          <w:rFonts w:ascii="Times New Roman" w:hAnsi="Times New Roman" w:cs="Times New Roman"/>
          <w:kern w:val="0"/>
          <w:szCs w:val="24"/>
        </w:rPr>
        <w:t>Luchs</w:t>
      </w:r>
      <w:proofErr w:type="spellEnd"/>
      <w:r w:rsidR="00660292" w:rsidRPr="00FE01AF">
        <w:rPr>
          <w:rFonts w:ascii="Times New Roman" w:hAnsi="Times New Roman" w:cs="Times New Roman"/>
          <w:kern w:val="0"/>
          <w:szCs w:val="24"/>
        </w:rPr>
        <w:t xml:space="preserve">, </w:t>
      </w:r>
      <w:r w:rsidRPr="00FE01AF">
        <w:rPr>
          <w:rFonts w:ascii="Times New Roman" w:hAnsi="Times New Roman" w:cs="Times New Roman"/>
          <w:kern w:val="0"/>
          <w:szCs w:val="24"/>
        </w:rPr>
        <w:t>R</w:t>
      </w:r>
      <w:r w:rsidR="00660292">
        <w:rPr>
          <w:rFonts w:ascii="Times New Roman" w:hAnsi="Times New Roman" w:cs="Times New Roman" w:hint="eastAsia"/>
          <w:kern w:val="0"/>
          <w:szCs w:val="24"/>
        </w:rPr>
        <w:t>.</w:t>
      </w:r>
      <w:r w:rsidRPr="00FE01AF">
        <w:rPr>
          <w:rFonts w:ascii="Times New Roman" w:hAnsi="Times New Roman" w:cs="Times New Roman"/>
          <w:kern w:val="0"/>
          <w:szCs w:val="24"/>
        </w:rPr>
        <w:t xml:space="preserve"> W</w:t>
      </w:r>
      <w:r w:rsidR="00F212DE" w:rsidRPr="00FE01AF">
        <w:rPr>
          <w:rFonts w:ascii="Times New Roman" w:hAnsi="Times New Roman" w:cs="Times New Roman"/>
          <w:kern w:val="0"/>
          <w:szCs w:val="24"/>
        </w:rPr>
        <w:t>.</w:t>
      </w:r>
      <w:r w:rsidRPr="00FE01AF">
        <w:rPr>
          <w:rFonts w:ascii="Times New Roman" w:hAnsi="Times New Roman" w:cs="Times New Roman"/>
          <w:kern w:val="0"/>
          <w:szCs w:val="24"/>
        </w:rPr>
        <w:t xml:space="preserve"> Naylor, J</w:t>
      </w:r>
      <w:r w:rsidR="00660292">
        <w:rPr>
          <w:rFonts w:ascii="Times New Roman" w:hAnsi="Times New Roman" w:cs="Times New Roman" w:hint="eastAsia"/>
          <w:kern w:val="0"/>
          <w:szCs w:val="24"/>
        </w:rPr>
        <w:t>.</w:t>
      </w:r>
      <w:r w:rsidRPr="00FE01AF">
        <w:rPr>
          <w:rFonts w:ascii="Times New Roman" w:hAnsi="Times New Roman" w:cs="Times New Roman"/>
          <w:kern w:val="0"/>
          <w:szCs w:val="24"/>
        </w:rPr>
        <w:t xml:space="preserve"> R. Irwin and R</w:t>
      </w:r>
      <w:r w:rsidR="00660292">
        <w:rPr>
          <w:rFonts w:ascii="Times New Roman" w:hAnsi="Times New Roman" w:cs="Times New Roman" w:hint="eastAsia"/>
          <w:kern w:val="0"/>
          <w:szCs w:val="24"/>
        </w:rPr>
        <w:t>.</w:t>
      </w:r>
      <w:r w:rsidRPr="00FE01AF">
        <w:rPr>
          <w:rFonts w:ascii="Times New Roman" w:hAnsi="Times New Roman" w:cs="Times New Roman"/>
          <w:kern w:val="0"/>
          <w:szCs w:val="24"/>
        </w:rPr>
        <w:t xml:space="preserve"> </w:t>
      </w:r>
      <w:proofErr w:type="spellStart"/>
      <w:r w:rsidRPr="00FE01AF">
        <w:rPr>
          <w:rFonts w:ascii="Times New Roman" w:hAnsi="Times New Roman" w:cs="Times New Roman"/>
          <w:kern w:val="0"/>
          <w:szCs w:val="24"/>
        </w:rPr>
        <w:t>Raghunathan</w:t>
      </w:r>
      <w:proofErr w:type="spellEnd"/>
      <w:r w:rsidRPr="00FE01AF">
        <w:rPr>
          <w:rFonts w:ascii="Times New Roman" w:hAnsi="Times New Roman" w:cs="Times New Roman"/>
          <w:kern w:val="0"/>
          <w:szCs w:val="24"/>
        </w:rPr>
        <w:t xml:space="preserve">, “The Sustainability Liability: Potential Negative Effects of Ethicality on Product Preference,” </w:t>
      </w:r>
      <w:r w:rsidRPr="00FE01AF">
        <w:rPr>
          <w:rFonts w:ascii="Times New Roman" w:hAnsi="Times New Roman" w:cs="Times New Roman"/>
          <w:i/>
          <w:kern w:val="0"/>
          <w:szCs w:val="24"/>
        </w:rPr>
        <w:t>Journal of Marketing</w:t>
      </w:r>
      <w:r w:rsidRPr="00FE01AF">
        <w:rPr>
          <w:rFonts w:ascii="Times New Roman" w:hAnsi="Times New Roman" w:cs="Times New Roman"/>
          <w:kern w:val="0"/>
          <w:szCs w:val="24"/>
        </w:rPr>
        <w:t xml:space="preserve">, 74 (5), </w:t>
      </w:r>
      <w:r w:rsidR="00660292" w:rsidRPr="00FE01AF">
        <w:rPr>
          <w:rFonts w:ascii="Times New Roman" w:hAnsi="Times New Roman" w:cs="Times New Roman"/>
          <w:kern w:val="0"/>
          <w:szCs w:val="24"/>
        </w:rPr>
        <w:t>2010</w:t>
      </w:r>
      <w:r w:rsidR="00660292">
        <w:rPr>
          <w:rFonts w:ascii="Times New Roman" w:hAnsi="Times New Roman" w:cs="Times New Roman" w:hint="eastAsia"/>
          <w:kern w:val="0"/>
          <w:szCs w:val="24"/>
        </w:rPr>
        <w:t xml:space="preserve">, </w:t>
      </w:r>
      <w:r w:rsidRPr="00FE01AF">
        <w:rPr>
          <w:rFonts w:ascii="Times New Roman" w:hAnsi="Times New Roman" w:cs="Times New Roman"/>
          <w:kern w:val="0"/>
          <w:szCs w:val="24"/>
        </w:rPr>
        <w:t>18</w:t>
      </w:r>
      <w:r w:rsidR="004F14EF">
        <w:rPr>
          <w:rFonts w:ascii="Times New Roman" w:hAnsi="Times New Roman" w:cs="Times New Roman"/>
          <w:kern w:val="0"/>
          <w:szCs w:val="24"/>
        </w:rPr>
        <w:t>-</w:t>
      </w:r>
      <w:r w:rsidRPr="00FE01AF">
        <w:rPr>
          <w:rFonts w:ascii="Times New Roman" w:hAnsi="Times New Roman" w:cs="Times New Roman"/>
          <w:kern w:val="0"/>
          <w:szCs w:val="24"/>
        </w:rPr>
        <w:t>31.</w:t>
      </w:r>
    </w:p>
    <w:p w:rsidR="00DA3EFC" w:rsidRPr="00FE01AF" w:rsidRDefault="00DA3EFC"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X</w:t>
      </w:r>
      <w:r w:rsidR="00660292">
        <w:rPr>
          <w:rFonts w:ascii="Times New Roman" w:hAnsi="Times New Roman" w:cs="Times New Roman" w:hint="eastAsia"/>
          <w:kern w:val="0"/>
          <w:szCs w:val="24"/>
        </w:rPr>
        <w:t>.</w:t>
      </w:r>
      <w:r w:rsidRPr="00FE01AF">
        <w:rPr>
          <w:rFonts w:ascii="Times New Roman" w:hAnsi="Times New Roman" w:cs="Times New Roman"/>
          <w:kern w:val="0"/>
          <w:szCs w:val="24"/>
        </w:rPr>
        <w:t xml:space="preserve"> </w:t>
      </w:r>
      <w:r w:rsidR="00660292" w:rsidRPr="00FE01AF">
        <w:rPr>
          <w:rFonts w:ascii="Times New Roman" w:hAnsi="Times New Roman" w:cs="Times New Roman"/>
          <w:kern w:val="0"/>
          <w:szCs w:val="24"/>
        </w:rPr>
        <w:t xml:space="preserve">Luo </w:t>
      </w:r>
      <w:r w:rsidRPr="00FE01AF">
        <w:rPr>
          <w:rFonts w:ascii="Times New Roman" w:hAnsi="Times New Roman" w:cs="Times New Roman"/>
          <w:kern w:val="0"/>
          <w:szCs w:val="24"/>
        </w:rPr>
        <w:t xml:space="preserve">and </w:t>
      </w:r>
      <w:r w:rsidR="00333149" w:rsidRPr="00FE01AF">
        <w:rPr>
          <w:rFonts w:ascii="Times New Roman" w:hAnsi="Times New Roman" w:cs="Times New Roman"/>
          <w:kern w:val="0"/>
          <w:szCs w:val="24"/>
        </w:rPr>
        <w:t>C</w:t>
      </w:r>
      <w:r w:rsidR="00660292">
        <w:rPr>
          <w:rFonts w:ascii="Times New Roman" w:hAnsi="Times New Roman" w:cs="Times New Roman" w:hint="eastAsia"/>
          <w:kern w:val="0"/>
          <w:szCs w:val="24"/>
        </w:rPr>
        <w:t>.</w:t>
      </w:r>
      <w:r w:rsidRPr="00FE01AF">
        <w:rPr>
          <w:rFonts w:ascii="Times New Roman" w:hAnsi="Times New Roman" w:cs="Times New Roman"/>
          <w:kern w:val="0"/>
          <w:szCs w:val="24"/>
        </w:rPr>
        <w:t xml:space="preserve"> B. Bhattacharya, “Corporate Social Responsibility, Customer Satisfaction, and Market Value,”</w:t>
      </w:r>
      <w:r w:rsidRPr="00FE01AF">
        <w:rPr>
          <w:rFonts w:ascii="Times New Roman" w:hAnsi="Times New Roman" w:cs="Times New Roman"/>
          <w:i/>
          <w:kern w:val="0"/>
          <w:szCs w:val="24"/>
        </w:rPr>
        <w:t xml:space="preserve"> Journal of Marketing</w:t>
      </w:r>
      <w:r w:rsidRPr="00FE01AF">
        <w:rPr>
          <w:rFonts w:ascii="Times New Roman" w:hAnsi="Times New Roman" w:cs="Times New Roman"/>
          <w:kern w:val="0"/>
          <w:szCs w:val="24"/>
        </w:rPr>
        <w:t xml:space="preserve">, 70 (4), </w:t>
      </w:r>
      <w:r w:rsidR="00660292" w:rsidRPr="00FE01AF">
        <w:rPr>
          <w:rFonts w:ascii="Times New Roman" w:hAnsi="Times New Roman" w:cs="Times New Roman"/>
          <w:kern w:val="0"/>
          <w:szCs w:val="24"/>
        </w:rPr>
        <w:t>2006</w:t>
      </w:r>
      <w:r w:rsidR="00660292">
        <w:rPr>
          <w:rFonts w:ascii="Times New Roman" w:hAnsi="Times New Roman" w:cs="Times New Roman" w:hint="eastAsia"/>
          <w:kern w:val="0"/>
          <w:szCs w:val="24"/>
        </w:rPr>
        <w:t xml:space="preserve">, </w:t>
      </w:r>
      <w:r w:rsidRPr="00FE01AF">
        <w:rPr>
          <w:rFonts w:ascii="Times New Roman" w:hAnsi="Times New Roman" w:cs="Times New Roman"/>
          <w:kern w:val="0"/>
          <w:szCs w:val="24"/>
        </w:rPr>
        <w:t>1</w:t>
      </w:r>
      <w:r w:rsidR="004F14EF">
        <w:rPr>
          <w:rFonts w:ascii="Times New Roman" w:hAnsi="Times New Roman" w:cs="Times New Roman" w:hint="eastAsia"/>
          <w:kern w:val="0"/>
          <w:szCs w:val="24"/>
        </w:rPr>
        <w:t>-</w:t>
      </w:r>
      <w:r w:rsidRPr="00FE01AF">
        <w:rPr>
          <w:rFonts w:ascii="Times New Roman" w:hAnsi="Times New Roman" w:cs="Times New Roman"/>
          <w:kern w:val="0"/>
          <w:szCs w:val="24"/>
        </w:rPr>
        <w:t>18.</w:t>
      </w:r>
    </w:p>
    <w:p w:rsidR="00DA3EFC" w:rsidRPr="00FE01AF" w:rsidRDefault="005427FD"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lastRenderedPageBreak/>
        <w:t>P</w:t>
      </w:r>
      <w:r w:rsidR="004D2827">
        <w:rPr>
          <w:rFonts w:ascii="Times New Roman" w:hAnsi="Times New Roman" w:cs="Times New Roman" w:hint="eastAsia"/>
          <w:kern w:val="0"/>
          <w:szCs w:val="24"/>
        </w:rPr>
        <w:t>.</w:t>
      </w:r>
      <w:r w:rsidR="00DA3EFC" w:rsidRPr="00FE01AF">
        <w:rPr>
          <w:rFonts w:ascii="Times New Roman" w:hAnsi="Times New Roman" w:cs="Times New Roman"/>
          <w:kern w:val="0"/>
          <w:szCs w:val="24"/>
        </w:rPr>
        <w:t xml:space="preserve"> </w:t>
      </w:r>
      <w:proofErr w:type="spellStart"/>
      <w:r w:rsidR="004D2827" w:rsidRPr="00FE01AF">
        <w:rPr>
          <w:rFonts w:ascii="Times New Roman" w:hAnsi="Times New Roman" w:cs="Times New Roman"/>
          <w:kern w:val="0"/>
          <w:szCs w:val="24"/>
        </w:rPr>
        <w:t>Mahenc</w:t>
      </w:r>
      <w:proofErr w:type="spellEnd"/>
      <w:r w:rsidR="004D2827" w:rsidRPr="00FE01AF">
        <w:rPr>
          <w:rFonts w:ascii="Times New Roman" w:hAnsi="Times New Roman" w:cs="Times New Roman"/>
          <w:kern w:val="0"/>
          <w:szCs w:val="24"/>
        </w:rPr>
        <w:t xml:space="preserve">, </w:t>
      </w:r>
      <w:r w:rsidR="00DA3EFC" w:rsidRPr="00FE01AF">
        <w:rPr>
          <w:rFonts w:ascii="Times New Roman" w:hAnsi="Times New Roman" w:cs="Times New Roman"/>
          <w:kern w:val="0"/>
          <w:szCs w:val="24"/>
        </w:rPr>
        <w:t xml:space="preserve">"Signaling the environmental performance of polluting products to green consumers," </w:t>
      </w:r>
      <w:r w:rsidR="00DA3EFC" w:rsidRPr="00FE01AF">
        <w:rPr>
          <w:rFonts w:ascii="Times New Roman" w:hAnsi="Times New Roman" w:cs="Times New Roman"/>
          <w:i/>
          <w:kern w:val="0"/>
          <w:szCs w:val="24"/>
        </w:rPr>
        <w:t>International Journal of Industrial Organization</w:t>
      </w:r>
      <w:r w:rsidR="00DA3EFC" w:rsidRPr="00FE01AF">
        <w:rPr>
          <w:rFonts w:ascii="Times New Roman" w:hAnsi="Times New Roman" w:cs="Times New Roman"/>
          <w:kern w:val="0"/>
          <w:szCs w:val="24"/>
        </w:rPr>
        <w:t>, 26</w:t>
      </w:r>
      <w:r w:rsidR="00D43D10" w:rsidRPr="00FE01AF">
        <w:rPr>
          <w:rFonts w:ascii="Times New Roman" w:hAnsi="Times New Roman" w:cs="Times New Roman"/>
          <w:kern w:val="0"/>
          <w:szCs w:val="24"/>
        </w:rPr>
        <w:t xml:space="preserve"> </w:t>
      </w:r>
      <w:r w:rsidR="00DA3EFC" w:rsidRPr="00FE01AF">
        <w:rPr>
          <w:rFonts w:ascii="Times New Roman" w:hAnsi="Times New Roman" w:cs="Times New Roman"/>
          <w:kern w:val="0"/>
          <w:szCs w:val="24"/>
        </w:rPr>
        <w:t xml:space="preserve">(1), </w:t>
      </w:r>
      <w:r w:rsidR="004D2827">
        <w:rPr>
          <w:rFonts w:ascii="Times New Roman" w:hAnsi="Times New Roman" w:cs="Times New Roman"/>
          <w:kern w:val="0"/>
          <w:szCs w:val="24"/>
        </w:rPr>
        <w:t>2008</w:t>
      </w:r>
      <w:r w:rsidR="004D2827" w:rsidRPr="00FE01AF">
        <w:rPr>
          <w:rFonts w:ascii="Times New Roman" w:hAnsi="Times New Roman" w:cs="Times New Roman"/>
          <w:kern w:val="0"/>
          <w:szCs w:val="24"/>
        </w:rPr>
        <w:t>,</w:t>
      </w:r>
      <w:r w:rsidR="004D2827">
        <w:rPr>
          <w:rFonts w:ascii="Times New Roman" w:hAnsi="Times New Roman" w:cs="Times New Roman" w:hint="eastAsia"/>
          <w:kern w:val="0"/>
          <w:szCs w:val="24"/>
        </w:rPr>
        <w:t xml:space="preserve"> </w:t>
      </w:r>
      <w:r w:rsidR="00DA3EFC" w:rsidRPr="00FE01AF">
        <w:rPr>
          <w:rFonts w:ascii="Times New Roman" w:hAnsi="Times New Roman" w:cs="Times New Roman"/>
          <w:kern w:val="0"/>
          <w:szCs w:val="24"/>
        </w:rPr>
        <w:t>59</w:t>
      </w:r>
      <w:r w:rsidR="004F14EF">
        <w:rPr>
          <w:rFonts w:ascii="Times New Roman" w:hAnsi="Times New Roman" w:cs="Times New Roman" w:hint="eastAsia"/>
          <w:kern w:val="0"/>
          <w:szCs w:val="24"/>
        </w:rPr>
        <w:t>-</w:t>
      </w:r>
      <w:r w:rsidR="00DA3EFC" w:rsidRPr="00FE01AF">
        <w:rPr>
          <w:rFonts w:ascii="Times New Roman" w:hAnsi="Times New Roman" w:cs="Times New Roman"/>
          <w:kern w:val="0"/>
          <w:szCs w:val="24"/>
        </w:rPr>
        <w:t>68.</w:t>
      </w:r>
    </w:p>
    <w:p w:rsidR="00DA3EFC" w:rsidRPr="00FE01AF" w:rsidRDefault="00DA3EFC"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 xml:space="preserve">McKinsey, “Finding the Green in Green,” </w:t>
      </w:r>
      <w:r w:rsidR="00287D25" w:rsidRPr="00FE01AF">
        <w:rPr>
          <w:rFonts w:ascii="Times New Roman" w:hAnsi="Times New Roman" w:cs="Times New Roman"/>
          <w:kern w:val="0"/>
          <w:szCs w:val="24"/>
        </w:rPr>
        <w:t>2011</w:t>
      </w:r>
      <w:r w:rsidR="00287D25">
        <w:rPr>
          <w:rFonts w:ascii="Times New Roman" w:hAnsi="Times New Roman" w:cs="Times New Roman" w:hint="eastAsia"/>
          <w:kern w:val="0"/>
          <w:szCs w:val="24"/>
        </w:rPr>
        <w:t xml:space="preserve">, </w:t>
      </w:r>
      <w:r w:rsidR="00D214FB" w:rsidRPr="00FE01AF">
        <w:rPr>
          <w:rFonts w:ascii="Times New Roman" w:hAnsi="Times New Roman" w:cs="Times New Roman"/>
          <w:kern w:val="0"/>
          <w:szCs w:val="24"/>
        </w:rPr>
        <w:t>http://</w:t>
      </w:r>
      <w:r w:rsidRPr="00FE01AF">
        <w:rPr>
          <w:rFonts w:ascii="Times New Roman" w:hAnsi="Times New Roman" w:cs="Times New Roman"/>
          <w:kern w:val="0"/>
          <w:szCs w:val="24"/>
        </w:rPr>
        <w:t>csi.mckinsey.com/knowl</w:t>
      </w:r>
      <w:r w:rsidR="00D214FB" w:rsidRPr="00FE01AF">
        <w:rPr>
          <w:rFonts w:ascii="Times New Roman" w:hAnsi="Times New Roman" w:cs="Times New Roman"/>
          <w:kern w:val="0"/>
          <w:szCs w:val="24"/>
        </w:rPr>
        <w:t xml:space="preserve"> </w:t>
      </w:r>
      <w:proofErr w:type="spellStart"/>
      <w:r w:rsidRPr="00FE01AF">
        <w:rPr>
          <w:rFonts w:ascii="Times New Roman" w:hAnsi="Times New Roman" w:cs="Times New Roman"/>
          <w:kern w:val="0"/>
          <w:szCs w:val="24"/>
        </w:rPr>
        <w:t>edge_by_region</w:t>
      </w:r>
      <w:proofErr w:type="spellEnd"/>
      <w:r w:rsidRPr="00FE01AF">
        <w:rPr>
          <w:rFonts w:ascii="Times New Roman" w:hAnsi="Times New Roman" w:cs="Times New Roman"/>
          <w:kern w:val="0"/>
          <w:szCs w:val="24"/>
        </w:rPr>
        <w:t>/</w:t>
      </w:r>
      <w:proofErr w:type="spellStart"/>
      <w:r w:rsidRPr="00FE01AF">
        <w:rPr>
          <w:rFonts w:ascii="Times New Roman" w:hAnsi="Times New Roman" w:cs="Times New Roman"/>
          <w:kern w:val="0"/>
          <w:szCs w:val="24"/>
        </w:rPr>
        <w:t>asia</w:t>
      </w:r>
      <w:proofErr w:type="spellEnd"/>
      <w:r w:rsidRPr="00FE01AF">
        <w:rPr>
          <w:rFonts w:ascii="Times New Roman" w:hAnsi="Times New Roman" w:cs="Times New Roman"/>
          <w:kern w:val="0"/>
          <w:szCs w:val="24"/>
        </w:rPr>
        <w:t>/japan/</w:t>
      </w:r>
      <w:proofErr w:type="spellStart"/>
      <w:r w:rsidRPr="00FE01AF">
        <w:rPr>
          <w:rFonts w:ascii="Times New Roman" w:hAnsi="Times New Roman" w:cs="Times New Roman"/>
          <w:kern w:val="0"/>
          <w:szCs w:val="24"/>
        </w:rPr>
        <w:t>finding_the_green_in_green</w:t>
      </w:r>
      <w:proofErr w:type="spellEnd"/>
      <w:r w:rsidRPr="00FE01AF">
        <w:rPr>
          <w:rFonts w:ascii="Times New Roman" w:hAnsi="Times New Roman" w:cs="Times New Roman"/>
          <w:kern w:val="0"/>
          <w:szCs w:val="24"/>
        </w:rPr>
        <w:t>/ (accessed January 13, 2014).</w:t>
      </w:r>
    </w:p>
    <w:p w:rsidR="00DA3EFC" w:rsidRPr="00FE01AF" w:rsidRDefault="007C73B6"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J</w:t>
      </w:r>
      <w:r w:rsidR="004135EC">
        <w:rPr>
          <w:rFonts w:ascii="Times New Roman" w:hAnsi="Times New Roman" w:cs="Times New Roman" w:hint="eastAsia"/>
          <w:kern w:val="0"/>
          <w:szCs w:val="24"/>
        </w:rPr>
        <w:t>.</w:t>
      </w:r>
      <w:r w:rsidR="00DA3EFC" w:rsidRPr="00FE01AF">
        <w:rPr>
          <w:rFonts w:ascii="Times New Roman" w:hAnsi="Times New Roman" w:cs="Times New Roman"/>
          <w:kern w:val="0"/>
          <w:szCs w:val="24"/>
        </w:rPr>
        <w:t xml:space="preserve"> </w:t>
      </w:r>
      <w:proofErr w:type="spellStart"/>
      <w:r w:rsidR="004135EC" w:rsidRPr="00FE01AF">
        <w:rPr>
          <w:rFonts w:ascii="Times New Roman" w:hAnsi="Times New Roman" w:cs="Times New Roman"/>
          <w:kern w:val="0"/>
          <w:szCs w:val="24"/>
        </w:rPr>
        <w:t>Munnukka</w:t>
      </w:r>
      <w:proofErr w:type="spellEnd"/>
      <w:r w:rsidR="004135EC" w:rsidRPr="00FE01AF">
        <w:rPr>
          <w:rFonts w:ascii="Times New Roman" w:hAnsi="Times New Roman" w:cs="Times New Roman"/>
          <w:kern w:val="0"/>
          <w:szCs w:val="24"/>
        </w:rPr>
        <w:t>,</w:t>
      </w:r>
      <w:r w:rsidR="00DA3EFC" w:rsidRPr="00FE01AF">
        <w:rPr>
          <w:rFonts w:ascii="Times New Roman" w:hAnsi="Times New Roman" w:cs="Times New Roman"/>
          <w:kern w:val="0"/>
          <w:szCs w:val="24"/>
        </w:rPr>
        <w:t xml:space="preserve"> “Pricing method as a tool for improved price perception,” </w:t>
      </w:r>
      <w:r w:rsidR="00DA3EFC" w:rsidRPr="00FE01AF">
        <w:rPr>
          <w:rFonts w:ascii="Times New Roman" w:hAnsi="Times New Roman" w:cs="Times New Roman"/>
          <w:i/>
          <w:kern w:val="0"/>
          <w:szCs w:val="24"/>
        </w:rPr>
        <w:t>Journal of Revenue and Pricing Management</w:t>
      </w:r>
      <w:r w:rsidR="00DA3EFC" w:rsidRPr="00FE01AF">
        <w:rPr>
          <w:rFonts w:ascii="Times New Roman" w:hAnsi="Times New Roman" w:cs="Times New Roman"/>
          <w:kern w:val="0"/>
          <w:szCs w:val="24"/>
        </w:rPr>
        <w:t>, 5</w:t>
      </w:r>
      <w:r w:rsidR="00D43D10" w:rsidRPr="00FE01AF">
        <w:rPr>
          <w:rFonts w:ascii="Times New Roman" w:hAnsi="Times New Roman" w:cs="Times New Roman"/>
          <w:kern w:val="0"/>
          <w:szCs w:val="24"/>
        </w:rPr>
        <w:t xml:space="preserve"> </w:t>
      </w:r>
      <w:r w:rsidR="00DA3EFC" w:rsidRPr="00FE01AF">
        <w:rPr>
          <w:rFonts w:ascii="Times New Roman" w:hAnsi="Times New Roman" w:cs="Times New Roman"/>
          <w:kern w:val="0"/>
          <w:szCs w:val="24"/>
        </w:rPr>
        <w:t xml:space="preserve">(3), </w:t>
      </w:r>
      <w:r w:rsidR="004135EC" w:rsidRPr="00FE01AF">
        <w:rPr>
          <w:rFonts w:ascii="Times New Roman" w:hAnsi="Times New Roman" w:cs="Times New Roman"/>
          <w:kern w:val="0"/>
          <w:szCs w:val="24"/>
        </w:rPr>
        <w:t>2005,</w:t>
      </w:r>
      <w:r w:rsidR="004135EC">
        <w:rPr>
          <w:rFonts w:ascii="Times New Roman" w:hAnsi="Times New Roman" w:cs="Times New Roman" w:hint="eastAsia"/>
          <w:kern w:val="0"/>
          <w:szCs w:val="24"/>
        </w:rPr>
        <w:t xml:space="preserve"> </w:t>
      </w:r>
      <w:r w:rsidR="00DA3EFC" w:rsidRPr="00FE01AF">
        <w:rPr>
          <w:rFonts w:ascii="Times New Roman" w:hAnsi="Times New Roman" w:cs="Times New Roman"/>
          <w:kern w:val="0"/>
          <w:szCs w:val="24"/>
        </w:rPr>
        <w:t>207</w:t>
      </w:r>
      <w:r w:rsidR="004F14EF">
        <w:rPr>
          <w:rFonts w:ascii="Times New Roman" w:hAnsi="Times New Roman" w:cs="Times New Roman" w:hint="eastAsia"/>
          <w:kern w:val="0"/>
          <w:szCs w:val="24"/>
        </w:rPr>
        <w:t>-</w:t>
      </w:r>
      <w:r w:rsidR="00DA3EFC" w:rsidRPr="00FE01AF">
        <w:rPr>
          <w:rFonts w:ascii="Times New Roman" w:hAnsi="Times New Roman" w:cs="Times New Roman"/>
          <w:kern w:val="0"/>
          <w:szCs w:val="24"/>
        </w:rPr>
        <w:t>220.</w:t>
      </w:r>
    </w:p>
    <w:p w:rsidR="00E26DF0" w:rsidRPr="00FE01AF" w:rsidRDefault="00E26DF0"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J</w:t>
      </w:r>
      <w:r w:rsidR="004135EC">
        <w:rPr>
          <w:rFonts w:ascii="Times New Roman" w:hAnsi="Times New Roman" w:cs="Times New Roman" w:hint="eastAsia"/>
          <w:kern w:val="0"/>
          <w:szCs w:val="24"/>
        </w:rPr>
        <w:t>.</w:t>
      </w:r>
      <w:r w:rsidRPr="00FE01AF">
        <w:rPr>
          <w:rFonts w:ascii="Times New Roman" w:hAnsi="Times New Roman" w:cs="Times New Roman"/>
          <w:kern w:val="0"/>
          <w:szCs w:val="24"/>
        </w:rPr>
        <w:t xml:space="preserve"> C. </w:t>
      </w:r>
      <w:proofErr w:type="spellStart"/>
      <w:r w:rsidR="004135EC">
        <w:rPr>
          <w:rFonts w:ascii="Times New Roman" w:hAnsi="Times New Roman" w:cs="Times New Roman"/>
          <w:kern w:val="0"/>
          <w:szCs w:val="24"/>
        </w:rPr>
        <w:t>Nunnally</w:t>
      </w:r>
      <w:proofErr w:type="spellEnd"/>
      <w:r w:rsidR="004135EC" w:rsidRPr="00FE01AF">
        <w:rPr>
          <w:rFonts w:ascii="Times New Roman" w:hAnsi="Times New Roman" w:cs="Times New Roman"/>
          <w:kern w:val="0"/>
          <w:szCs w:val="24"/>
        </w:rPr>
        <w:t xml:space="preserve"> </w:t>
      </w:r>
      <w:r w:rsidRPr="00FE01AF">
        <w:rPr>
          <w:rFonts w:ascii="Times New Roman" w:hAnsi="Times New Roman" w:cs="Times New Roman"/>
          <w:kern w:val="0"/>
          <w:szCs w:val="24"/>
        </w:rPr>
        <w:t>and I</w:t>
      </w:r>
      <w:r w:rsidR="004135EC">
        <w:rPr>
          <w:rFonts w:ascii="Times New Roman" w:hAnsi="Times New Roman" w:cs="Times New Roman" w:hint="eastAsia"/>
          <w:kern w:val="0"/>
          <w:szCs w:val="24"/>
        </w:rPr>
        <w:t>.</w:t>
      </w:r>
      <w:r w:rsidRPr="00FE01AF">
        <w:rPr>
          <w:rFonts w:ascii="Times New Roman" w:hAnsi="Times New Roman" w:cs="Times New Roman"/>
          <w:kern w:val="0"/>
          <w:szCs w:val="24"/>
        </w:rPr>
        <w:t xml:space="preserve"> H. Bernstein</w:t>
      </w:r>
      <w:r w:rsidR="005D70E4" w:rsidRPr="00FE01AF">
        <w:rPr>
          <w:rFonts w:ascii="Times New Roman" w:hAnsi="Times New Roman" w:cs="Times New Roman"/>
          <w:kern w:val="0"/>
          <w:szCs w:val="24"/>
        </w:rPr>
        <w:t>,</w:t>
      </w:r>
      <w:r w:rsidRPr="00FE01AF">
        <w:rPr>
          <w:rFonts w:ascii="Times New Roman" w:hAnsi="Times New Roman" w:cs="Times New Roman"/>
          <w:kern w:val="0"/>
          <w:szCs w:val="24"/>
        </w:rPr>
        <w:t xml:space="preserve"> </w:t>
      </w:r>
      <w:r w:rsidRPr="00FE01AF">
        <w:rPr>
          <w:rFonts w:ascii="Times New Roman" w:hAnsi="Times New Roman" w:cs="Times New Roman"/>
          <w:i/>
          <w:kern w:val="0"/>
          <w:szCs w:val="24"/>
        </w:rPr>
        <w:t>Psychometric theory</w:t>
      </w:r>
      <w:r w:rsidRPr="00FE01AF">
        <w:rPr>
          <w:rFonts w:ascii="Times New Roman" w:hAnsi="Times New Roman" w:cs="Times New Roman"/>
          <w:kern w:val="0"/>
          <w:szCs w:val="24"/>
        </w:rPr>
        <w:t xml:space="preserve"> (3rd </w:t>
      </w:r>
      <w:r w:rsidR="003D26DF" w:rsidRPr="00FE01AF">
        <w:rPr>
          <w:rFonts w:ascii="Times New Roman" w:hAnsi="Times New Roman" w:cs="Times New Roman"/>
          <w:kern w:val="0"/>
          <w:szCs w:val="24"/>
        </w:rPr>
        <w:t>Ed</w:t>
      </w:r>
      <w:r w:rsidRPr="00FE01AF">
        <w:rPr>
          <w:rFonts w:ascii="Times New Roman" w:hAnsi="Times New Roman" w:cs="Times New Roman"/>
          <w:kern w:val="0"/>
          <w:szCs w:val="24"/>
        </w:rPr>
        <w:t>.). New York: McGraw-Hill</w:t>
      </w:r>
      <w:r w:rsidR="004135EC">
        <w:rPr>
          <w:rFonts w:ascii="Times New Roman" w:hAnsi="Times New Roman" w:cs="Times New Roman" w:hint="eastAsia"/>
          <w:kern w:val="0"/>
          <w:szCs w:val="24"/>
        </w:rPr>
        <w:t>,</w:t>
      </w:r>
      <w:r w:rsidR="004135EC">
        <w:rPr>
          <w:rFonts w:ascii="Times New Roman" w:hAnsi="Times New Roman" w:cs="Times New Roman"/>
          <w:kern w:val="0"/>
          <w:szCs w:val="24"/>
        </w:rPr>
        <w:t xml:space="preserve"> </w:t>
      </w:r>
      <w:r w:rsidR="004135EC" w:rsidRPr="00FE01AF">
        <w:rPr>
          <w:rFonts w:ascii="Times New Roman" w:hAnsi="Times New Roman" w:cs="Times New Roman"/>
          <w:kern w:val="0"/>
          <w:szCs w:val="24"/>
        </w:rPr>
        <w:t>1994</w:t>
      </w:r>
      <w:r w:rsidR="004135EC">
        <w:rPr>
          <w:rFonts w:ascii="Times New Roman" w:hAnsi="Times New Roman" w:cs="Times New Roman" w:hint="eastAsia"/>
          <w:kern w:val="0"/>
          <w:szCs w:val="24"/>
        </w:rPr>
        <w:t>.</w:t>
      </w:r>
    </w:p>
    <w:p w:rsidR="00DA3EFC" w:rsidRPr="00FE01AF" w:rsidRDefault="00DA3EFC"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J</w:t>
      </w:r>
      <w:r w:rsidR="003D26DF">
        <w:rPr>
          <w:rFonts w:ascii="Times New Roman" w:hAnsi="Times New Roman" w:cs="Times New Roman" w:hint="eastAsia"/>
          <w:kern w:val="0"/>
          <w:szCs w:val="24"/>
        </w:rPr>
        <w:t>.</w:t>
      </w:r>
      <w:r w:rsidRPr="00FE01AF">
        <w:rPr>
          <w:rFonts w:ascii="Times New Roman" w:hAnsi="Times New Roman" w:cs="Times New Roman"/>
          <w:kern w:val="0"/>
          <w:szCs w:val="24"/>
        </w:rPr>
        <w:t xml:space="preserve"> A. </w:t>
      </w:r>
      <w:proofErr w:type="spellStart"/>
      <w:r w:rsidR="003D26DF" w:rsidRPr="00FE01AF">
        <w:rPr>
          <w:rFonts w:ascii="Times New Roman" w:hAnsi="Times New Roman" w:cs="Times New Roman"/>
          <w:kern w:val="0"/>
          <w:szCs w:val="24"/>
        </w:rPr>
        <w:t>Ottman</w:t>
      </w:r>
      <w:proofErr w:type="spellEnd"/>
      <w:r w:rsidR="003D26DF" w:rsidRPr="00FE01AF">
        <w:rPr>
          <w:rFonts w:ascii="Times New Roman" w:hAnsi="Times New Roman" w:cs="Times New Roman"/>
          <w:kern w:val="0"/>
          <w:szCs w:val="24"/>
        </w:rPr>
        <w:t xml:space="preserve">, </w:t>
      </w:r>
      <w:r w:rsidRPr="00FE01AF">
        <w:rPr>
          <w:rFonts w:ascii="Times New Roman" w:hAnsi="Times New Roman" w:cs="Times New Roman"/>
          <w:kern w:val="0"/>
          <w:szCs w:val="24"/>
        </w:rPr>
        <w:t xml:space="preserve">“Green Marketing,” </w:t>
      </w:r>
      <w:r w:rsidRPr="00FE01AF">
        <w:rPr>
          <w:rFonts w:ascii="Times New Roman" w:hAnsi="Times New Roman" w:cs="Times New Roman"/>
          <w:i/>
          <w:kern w:val="0"/>
          <w:szCs w:val="24"/>
        </w:rPr>
        <w:t>Journal of Business Strategy</w:t>
      </w:r>
      <w:r w:rsidRPr="00FE01AF">
        <w:rPr>
          <w:rFonts w:ascii="Times New Roman" w:hAnsi="Times New Roman" w:cs="Times New Roman"/>
          <w:kern w:val="0"/>
          <w:szCs w:val="24"/>
        </w:rPr>
        <w:t xml:space="preserve">, 13 (4), </w:t>
      </w:r>
      <w:r w:rsidR="003D26DF" w:rsidRPr="00FE01AF">
        <w:rPr>
          <w:rFonts w:ascii="Times New Roman" w:hAnsi="Times New Roman" w:cs="Times New Roman"/>
          <w:kern w:val="0"/>
          <w:szCs w:val="24"/>
        </w:rPr>
        <w:t>1992,</w:t>
      </w:r>
      <w:r w:rsidR="003D26DF">
        <w:rPr>
          <w:rFonts w:ascii="Times New Roman" w:hAnsi="Times New Roman" w:cs="Times New Roman" w:hint="eastAsia"/>
          <w:kern w:val="0"/>
          <w:szCs w:val="24"/>
        </w:rPr>
        <w:t xml:space="preserve"> </w:t>
      </w:r>
      <w:r w:rsidRPr="00FE01AF">
        <w:rPr>
          <w:rFonts w:ascii="Times New Roman" w:hAnsi="Times New Roman" w:cs="Times New Roman"/>
          <w:kern w:val="0"/>
          <w:szCs w:val="24"/>
        </w:rPr>
        <w:t>3</w:t>
      </w:r>
      <w:r w:rsidR="004F14EF">
        <w:rPr>
          <w:rFonts w:ascii="Times New Roman" w:hAnsi="Times New Roman" w:cs="Times New Roman" w:hint="eastAsia"/>
          <w:kern w:val="0"/>
          <w:szCs w:val="24"/>
        </w:rPr>
        <w:t>-</w:t>
      </w:r>
      <w:r w:rsidRPr="00FE01AF">
        <w:rPr>
          <w:rFonts w:ascii="Times New Roman" w:hAnsi="Times New Roman" w:cs="Times New Roman"/>
          <w:kern w:val="0"/>
          <w:szCs w:val="24"/>
        </w:rPr>
        <w:t>7.</w:t>
      </w:r>
    </w:p>
    <w:p w:rsidR="00DA3EFC" w:rsidRPr="00FE01AF" w:rsidRDefault="003D26DF" w:rsidP="00E420B2">
      <w:pPr>
        <w:pStyle w:val="ad"/>
        <w:numPr>
          <w:ilvl w:val="0"/>
          <w:numId w:val="26"/>
        </w:numPr>
        <w:adjustRightInd w:val="0"/>
        <w:snapToGrid w:val="0"/>
        <w:ind w:leftChars="0"/>
        <w:jc w:val="both"/>
        <w:rPr>
          <w:rFonts w:ascii="Times New Roman" w:hAnsi="Times New Roman" w:cs="Times New Roman"/>
          <w:kern w:val="0"/>
          <w:szCs w:val="24"/>
        </w:rPr>
      </w:pPr>
      <w:r w:rsidRPr="003D26DF">
        <w:rPr>
          <w:rFonts w:ascii="Times New Roman" w:hAnsi="Times New Roman" w:cs="Times New Roman"/>
          <w:kern w:val="0"/>
          <w:szCs w:val="24"/>
        </w:rPr>
        <w:t xml:space="preserve">J. A. </w:t>
      </w:r>
      <w:proofErr w:type="spellStart"/>
      <w:r w:rsidRPr="003D26DF">
        <w:rPr>
          <w:rFonts w:ascii="Times New Roman" w:hAnsi="Times New Roman" w:cs="Times New Roman"/>
          <w:kern w:val="0"/>
          <w:szCs w:val="24"/>
        </w:rPr>
        <w:t>Ottman</w:t>
      </w:r>
      <w:proofErr w:type="spellEnd"/>
      <w:r w:rsidR="00DA3EFC" w:rsidRPr="00FE01AF">
        <w:rPr>
          <w:rFonts w:ascii="Times New Roman" w:hAnsi="Times New Roman" w:cs="Times New Roman"/>
          <w:kern w:val="0"/>
          <w:szCs w:val="24"/>
        </w:rPr>
        <w:t xml:space="preserve">, </w:t>
      </w:r>
      <w:r w:rsidR="00DA3EFC" w:rsidRPr="00FE01AF">
        <w:rPr>
          <w:rFonts w:ascii="Times New Roman" w:hAnsi="Times New Roman" w:cs="Times New Roman"/>
          <w:i/>
          <w:kern w:val="0"/>
          <w:szCs w:val="24"/>
        </w:rPr>
        <w:t>Green Marketing: Opportunity for Innovation</w:t>
      </w:r>
      <w:r w:rsidR="00DA3EFC" w:rsidRPr="00FE01AF">
        <w:rPr>
          <w:rFonts w:ascii="Times New Roman" w:hAnsi="Times New Roman" w:cs="Times New Roman"/>
          <w:kern w:val="0"/>
          <w:szCs w:val="24"/>
        </w:rPr>
        <w:t>, New York: McGraw-Hill</w:t>
      </w:r>
      <w:r>
        <w:rPr>
          <w:rFonts w:ascii="Times New Roman" w:hAnsi="Times New Roman" w:cs="Times New Roman" w:hint="eastAsia"/>
          <w:kern w:val="0"/>
          <w:szCs w:val="24"/>
        </w:rPr>
        <w:t>,</w:t>
      </w:r>
      <w:r w:rsidRPr="003D26DF">
        <w:rPr>
          <w:rFonts w:ascii="Times New Roman" w:hAnsi="Times New Roman" w:cs="Times New Roman"/>
          <w:kern w:val="0"/>
          <w:szCs w:val="24"/>
        </w:rPr>
        <w:t xml:space="preserve"> </w:t>
      </w:r>
      <w:r w:rsidRPr="00FE01AF">
        <w:rPr>
          <w:rFonts w:ascii="Times New Roman" w:hAnsi="Times New Roman" w:cs="Times New Roman"/>
          <w:kern w:val="0"/>
          <w:szCs w:val="24"/>
        </w:rPr>
        <w:t>1998</w:t>
      </w:r>
      <w:r>
        <w:rPr>
          <w:rFonts w:ascii="Times New Roman" w:hAnsi="Times New Roman" w:cs="Times New Roman" w:hint="eastAsia"/>
          <w:kern w:val="0"/>
          <w:szCs w:val="24"/>
        </w:rPr>
        <w:t>.</w:t>
      </w:r>
    </w:p>
    <w:p w:rsidR="000E3B97" w:rsidRPr="00FE01AF" w:rsidRDefault="000E3B97"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Y.</w:t>
      </w:r>
      <w:r w:rsidR="00BD0E1C" w:rsidRPr="00BD0E1C">
        <w:rPr>
          <w:rFonts w:ascii="Times New Roman" w:hAnsi="Times New Roman" w:cs="Times New Roman"/>
          <w:kern w:val="0"/>
          <w:szCs w:val="24"/>
        </w:rPr>
        <w:t xml:space="preserve"> </w:t>
      </w:r>
      <w:r w:rsidR="00BD0E1C" w:rsidRPr="00FE01AF">
        <w:rPr>
          <w:rFonts w:ascii="Times New Roman" w:hAnsi="Times New Roman" w:cs="Times New Roman"/>
          <w:kern w:val="0"/>
          <w:szCs w:val="24"/>
        </w:rPr>
        <w:t>Pan</w:t>
      </w:r>
      <w:r w:rsidR="00BD0E1C">
        <w:rPr>
          <w:rFonts w:ascii="Times New Roman" w:hAnsi="Times New Roman" w:cs="Times New Roman" w:hint="eastAsia"/>
          <w:kern w:val="0"/>
          <w:szCs w:val="24"/>
        </w:rPr>
        <w:t xml:space="preserve"> </w:t>
      </w:r>
      <w:r w:rsidRPr="00FE01AF">
        <w:rPr>
          <w:rFonts w:ascii="Times New Roman" w:hAnsi="Times New Roman" w:cs="Times New Roman"/>
          <w:kern w:val="0"/>
          <w:szCs w:val="24"/>
        </w:rPr>
        <w:t xml:space="preserve">and R. T. Jackson, "Ethnic difference in the relationship between acute inflammation and serum ferritin in US adult males," </w:t>
      </w:r>
      <w:r w:rsidRPr="00FE01AF">
        <w:rPr>
          <w:rFonts w:ascii="Times New Roman" w:hAnsi="Times New Roman" w:cs="Times New Roman"/>
          <w:i/>
          <w:kern w:val="0"/>
          <w:szCs w:val="24"/>
        </w:rPr>
        <w:t>Epidemiology and infection</w:t>
      </w:r>
      <w:r w:rsidRPr="00FE01AF">
        <w:rPr>
          <w:rFonts w:ascii="Times New Roman" w:hAnsi="Times New Roman" w:cs="Times New Roman"/>
          <w:kern w:val="0"/>
          <w:szCs w:val="24"/>
        </w:rPr>
        <w:t xml:space="preserve">, 136, </w:t>
      </w:r>
      <w:r w:rsidR="00BD0E1C" w:rsidRPr="00FE01AF">
        <w:rPr>
          <w:rFonts w:ascii="Times New Roman" w:hAnsi="Times New Roman" w:cs="Times New Roman"/>
          <w:kern w:val="0"/>
          <w:szCs w:val="24"/>
        </w:rPr>
        <w:t>2008</w:t>
      </w:r>
      <w:r w:rsidR="00BD0E1C">
        <w:rPr>
          <w:rFonts w:ascii="Times New Roman" w:hAnsi="Times New Roman" w:cs="Times New Roman" w:hint="eastAsia"/>
          <w:kern w:val="0"/>
          <w:szCs w:val="24"/>
        </w:rPr>
        <w:t xml:space="preserve">, </w:t>
      </w:r>
      <w:r w:rsidRPr="00FE01AF">
        <w:rPr>
          <w:rFonts w:ascii="Times New Roman" w:hAnsi="Times New Roman" w:cs="Times New Roman"/>
          <w:kern w:val="0"/>
          <w:szCs w:val="24"/>
        </w:rPr>
        <w:t>421</w:t>
      </w:r>
      <w:r w:rsidR="004F14EF">
        <w:rPr>
          <w:rFonts w:ascii="Times New Roman" w:hAnsi="Times New Roman" w:cs="Times New Roman"/>
          <w:kern w:val="0"/>
          <w:szCs w:val="24"/>
        </w:rPr>
        <w:t>-</w:t>
      </w:r>
      <w:r w:rsidRPr="00FE01AF">
        <w:rPr>
          <w:rFonts w:ascii="Times New Roman" w:hAnsi="Times New Roman" w:cs="Times New Roman"/>
          <w:kern w:val="0"/>
          <w:szCs w:val="24"/>
        </w:rPr>
        <w:t>431.</w:t>
      </w:r>
    </w:p>
    <w:p w:rsidR="00DA3EFC" w:rsidRPr="00FE01AF" w:rsidRDefault="00B33FA6"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K</w:t>
      </w:r>
      <w:r w:rsidR="002F503D">
        <w:rPr>
          <w:rFonts w:ascii="Times New Roman" w:hAnsi="Times New Roman" w:cs="Times New Roman" w:hint="eastAsia"/>
          <w:kern w:val="0"/>
          <w:szCs w:val="24"/>
        </w:rPr>
        <w:t>.</w:t>
      </w:r>
      <w:r w:rsidR="00DA3EFC" w:rsidRPr="00FE01AF">
        <w:rPr>
          <w:rFonts w:ascii="Times New Roman" w:hAnsi="Times New Roman" w:cs="Times New Roman"/>
          <w:kern w:val="0"/>
          <w:szCs w:val="24"/>
        </w:rPr>
        <w:t xml:space="preserve"> </w:t>
      </w:r>
      <w:proofErr w:type="spellStart"/>
      <w:r w:rsidR="002F503D" w:rsidRPr="00FE01AF">
        <w:rPr>
          <w:rFonts w:ascii="Times New Roman" w:hAnsi="Times New Roman" w:cs="Times New Roman"/>
          <w:kern w:val="0"/>
          <w:szCs w:val="24"/>
        </w:rPr>
        <w:t>Peattie</w:t>
      </w:r>
      <w:proofErr w:type="spellEnd"/>
      <w:r w:rsidR="002F503D" w:rsidRPr="00FE01AF">
        <w:rPr>
          <w:rFonts w:ascii="Times New Roman" w:hAnsi="Times New Roman" w:cs="Times New Roman"/>
          <w:kern w:val="0"/>
          <w:szCs w:val="24"/>
        </w:rPr>
        <w:t>,</w:t>
      </w:r>
      <w:r w:rsidR="00DA3EFC" w:rsidRPr="00FE01AF">
        <w:rPr>
          <w:rFonts w:ascii="Times New Roman" w:hAnsi="Times New Roman" w:cs="Times New Roman"/>
          <w:kern w:val="0"/>
          <w:szCs w:val="24"/>
        </w:rPr>
        <w:t xml:space="preserve"> </w:t>
      </w:r>
      <w:r w:rsidR="00DA3EFC" w:rsidRPr="00FE01AF">
        <w:rPr>
          <w:rFonts w:ascii="Times New Roman" w:hAnsi="Times New Roman" w:cs="Times New Roman"/>
          <w:i/>
          <w:kern w:val="0"/>
          <w:szCs w:val="24"/>
        </w:rPr>
        <w:t>Green marketing</w:t>
      </w:r>
      <w:r w:rsidR="00DA3EFC" w:rsidRPr="00FE01AF">
        <w:rPr>
          <w:rFonts w:ascii="Times New Roman" w:hAnsi="Times New Roman" w:cs="Times New Roman"/>
          <w:kern w:val="0"/>
          <w:szCs w:val="24"/>
        </w:rPr>
        <w:t>, London: Pitman Publishing</w:t>
      </w:r>
      <w:r w:rsidR="002F503D">
        <w:rPr>
          <w:rFonts w:ascii="Times New Roman" w:hAnsi="Times New Roman" w:cs="Times New Roman" w:hint="eastAsia"/>
          <w:kern w:val="0"/>
          <w:szCs w:val="24"/>
        </w:rPr>
        <w:t>,</w:t>
      </w:r>
      <w:r w:rsidR="002F503D" w:rsidRPr="00FE01AF">
        <w:rPr>
          <w:rFonts w:ascii="Times New Roman" w:hAnsi="Times New Roman" w:cs="Times New Roman"/>
          <w:kern w:val="0"/>
          <w:szCs w:val="24"/>
        </w:rPr>
        <w:t xml:space="preserve"> 1992</w:t>
      </w:r>
      <w:r w:rsidR="002F503D">
        <w:rPr>
          <w:rFonts w:ascii="Times New Roman" w:hAnsi="Times New Roman" w:cs="Times New Roman" w:hint="eastAsia"/>
          <w:kern w:val="0"/>
          <w:szCs w:val="24"/>
        </w:rPr>
        <w:t>.</w:t>
      </w:r>
    </w:p>
    <w:p w:rsidR="008C0A4F" w:rsidRPr="00FE01AF" w:rsidRDefault="008C0A4F"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M</w:t>
      </w:r>
      <w:r w:rsidR="003B5BE4">
        <w:rPr>
          <w:rFonts w:ascii="Times New Roman" w:hAnsi="Times New Roman" w:cs="Times New Roman" w:hint="eastAsia"/>
          <w:kern w:val="0"/>
          <w:szCs w:val="24"/>
        </w:rPr>
        <w:t>.</w:t>
      </w:r>
      <w:r w:rsidRPr="00FE01AF">
        <w:rPr>
          <w:rFonts w:ascii="Times New Roman" w:hAnsi="Times New Roman" w:cs="Times New Roman"/>
          <w:kern w:val="0"/>
          <w:szCs w:val="24"/>
        </w:rPr>
        <w:t xml:space="preserve"> B.</w:t>
      </w:r>
      <w:r w:rsidR="003B5BE4" w:rsidRPr="003B5BE4">
        <w:rPr>
          <w:rFonts w:ascii="Times New Roman" w:hAnsi="Times New Roman" w:cs="Times New Roman"/>
          <w:kern w:val="0"/>
          <w:szCs w:val="24"/>
        </w:rPr>
        <w:t xml:space="preserve"> </w:t>
      </w:r>
      <w:proofErr w:type="spellStart"/>
      <w:r w:rsidR="003B5BE4" w:rsidRPr="00FE01AF">
        <w:rPr>
          <w:rFonts w:ascii="Times New Roman" w:hAnsi="Times New Roman" w:cs="Times New Roman"/>
          <w:kern w:val="0"/>
          <w:szCs w:val="24"/>
        </w:rPr>
        <w:t>Royne</w:t>
      </w:r>
      <w:proofErr w:type="spellEnd"/>
      <w:r w:rsidR="003B5BE4" w:rsidRPr="00FE01AF">
        <w:rPr>
          <w:rFonts w:ascii="Times New Roman" w:hAnsi="Times New Roman" w:cs="Times New Roman"/>
          <w:kern w:val="0"/>
          <w:szCs w:val="24"/>
        </w:rPr>
        <w:t>,</w:t>
      </w:r>
      <w:r w:rsidRPr="00FE01AF">
        <w:rPr>
          <w:rFonts w:ascii="Times New Roman" w:hAnsi="Times New Roman" w:cs="Times New Roman"/>
          <w:kern w:val="0"/>
          <w:szCs w:val="24"/>
        </w:rPr>
        <w:t xml:space="preserve"> M</w:t>
      </w:r>
      <w:r w:rsidR="003B5BE4">
        <w:rPr>
          <w:rFonts w:ascii="Times New Roman" w:hAnsi="Times New Roman" w:cs="Times New Roman" w:hint="eastAsia"/>
          <w:kern w:val="0"/>
          <w:szCs w:val="24"/>
        </w:rPr>
        <w:t>.</w:t>
      </w:r>
      <w:r w:rsidRPr="00FE01AF">
        <w:rPr>
          <w:rFonts w:ascii="Times New Roman" w:hAnsi="Times New Roman" w:cs="Times New Roman"/>
          <w:kern w:val="0"/>
          <w:szCs w:val="24"/>
        </w:rPr>
        <w:t xml:space="preserve"> Levy and J</w:t>
      </w:r>
      <w:r w:rsidR="003B5BE4">
        <w:rPr>
          <w:rFonts w:ascii="Times New Roman" w:hAnsi="Times New Roman" w:cs="Times New Roman" w:hint="eastAsia"/>
          <w:kern w:val="0"/>
          <w:szCs w:val="24"/>
        </w:rPr>
        <w:t>.</w:t>
      </w:r>
      <w:r w:rsidRPr="00FE01AF">
        <w:rPr>
          <w:rFonts w:ascii="Times New Roman" w:hAnsi="Times New Roman" w:cs="Times New Roman"/>
          <w:kern w:val="0"/>
          <w:szCs w:val="24"/>
        </w:rPr>
        <w:t xml:space="preserve"> Martinez, “The Public Health Implications of Consumers’ Environmental Concern and Their Willingness to Pay for an Eco-Friendly Product,” </w:t>
      </w:r>
      <w:r w:rsidRPr="00FE01AF">
        <w:rPr>
          <w:rFonts w:ascii="Times New Roman" w:hAnsi="Times New Roman" w:cs="Times New Roman"/>
          <w:i/>
          <w:kern w:val="0"/>
          <w:szCs w:val="24"/>
        </w:rPr>
        <w:t>Journal of Consumer Affairs</w:t>
      </w:r>
      <w:r w:rsidRPr="00FE01AF">
        <w:rPr>
          <w:rFonts w:ascii="Times New Roman" w:hAnsi="Times New Roman" w:cs="Times New Roman"/>
          <w:kern w:val="0"/>
          <w:szCs w:val="24"/>
        </w:rPr>
        <w:t xml:space="preserve">, 45 (2), </w:t>
      </w:r>
      <w:r w:rsidR="003B5BE4" w:rsidRPr="00FE01AF">
        <w:rPr>
          <w:rFonts w:ascii="Times New Roman" w:hAnsi="Times New Roman" w:cs="Times New Roman"/>
          <w:kern w:val="0"/>
          <w:szCs w:val="24"/>
        </w:rPr>
        <w:t>2011</w:t>
      </w:r>
      <w:r w:rsidR="003B5BE4">
        <w:rPr>
          <w:rFonts w:ascii="Times New Roman" w:hAnsi="Times New Roman" w:cs="Times New Roman" w:hint="eastAsia"/>
          <w:kern w:val="0"/>
          <w:szCs w:val="24"/>
        </w:rPr>
        <w:t xml:space="preserve">, </w:t>
      </w:r>
      <w:r w:rsidRPr="00FE01AF">
        <w:rPr>
          <w:rFonts w:ascii="Times New Roman" w:hAnsi="Times New Roman" w:cs="Times New Roman"/>
          <w:kern w:val="0"/>
          <w:szCs w:val="24"/>
        </w:rPr>
        <w:t>329</w:t>
      </w:r>
      <w:r w:rsidR="004F14EF">
        <w:rPr>
          <w:rFonts w:ascii="Times New Roman" w:hAnsi="Times New Roman" w:cs="Times New Roman" w:hint="eastAsia"/>
          <w:kern w:val="0"/>
          <w:szCs w:val="24"/>
        </w:rPr>
        <w:t>-</w:t>
      </w:r>
      <w:r w:rsidRPr="00FE01AF">
        <w:rPr>
          <w:rFonts w:ascii="Times New Roman" w:hAnsi="Times New Roman" w:cs="Times New Roman"/>
          <w:kern w:val="0"/>
          <w:szCs w:val="24"/>
        </w:rPr>
        <w:t>343.</w:t>
      </w:r>
    </w:p>
    <w:p w:rsidR="008C0A4F" w:rsidRPr="00FE01AF" w:rsidRDefault="00AB440F" w:rsidP="00E420B2">
      <w:pPr>
        <w:pStyle w:val="ad"/>
        <w:numPr>
          <w:ilvl w:val="0"/>
          <w:numId w:val="26"/>
        </w:numPr>
        <w:adjustRightInd w:val="0"/>
        <w:snapToGrid w:val="0"/>
        <w:ind w:leftChars="0"/>
        <w:jc w:val="both"/>
        <w:rPr>
          <w:rFonts w:ascii="Times New Roman" w:hAnsi="Times New Roman" w:cs="Times New Roman"/>
          <w:kern w:val="0"/>
          <w:szCs w:val="24"/>
        </w:rPr>
      </w:pPr>
      <w:r w:rsidRPr="00AB440F">
        <w:rPr>
          <w:rFonts w:ascii="Times New Roman" w:hAnsi="Times New Roman" w:cs="Times New Roman"/>
          <w:kern w:val="0"/>
          <w:szCs w:val="24"/>
        </w:rPr>
        <w:t xml:space="preserve">M. B. </w:t>
      </w:r>
      <w:proofErr w:type="spellStart"/>
      <w:r w:rsidRPr="00AB440F">
        <w:rPr>
          <w:rFonts w:ascii="Times New Roman" w:hAnsi="Times New Roman" w:cs="Times New Roman"/>
          <w:kern w:val="0"/>
          <w:szCs w:val="24"/>
        </w:rPr>
        <w:t>Royne</w:t>
      </w:r>
      <w:proofErr w:type="spellEnd"/>
      <w:r w:rsidR="008C0A4F" w:rsidRPr="00FE01AF">
        <w:rPr>
          <w:rFonts w:ascii="Times New Roman" w:hAnsi="Times New Roman" w:cs="Times New Roman"/>
          <w:kern w:val="0"/>
          <w:szCs w:val="24"/>
        </w:rPr>
        <w:t xml:space="preserve">, </w:t>
      </w:r>
      <w:r w:rsidR="00D1501D" w:rsidRPr="00FE01AF">
        <w:rPr>
          <w:rFonts w:ascii="Times New Roman" w:hAnsi="Times New Roman" w:cs="Times New Roman"/>
          <w:kern w:val="0"/>
          <w:szCs w:val="24"/>
        </w:rPr>
        <w:t>J</w:t>
      </w:r>
      <w:r>
        <w:rPr>
          <w:rFonts w:ascii="Times New Roman" w:hAnsi="Times New Roman" w:cs="Times New Roman" w:hint="eastAsia"/>
          <w:kern w:val="0"/>
          <w:szCs w:val="24"/>
        </w:rPr>
        <w:t>.</w:t>
      </w:r>
      <w:r w:rsidR="00D1501D" w:rsidRPr="00FE01AF">
        <w:rPr>
          <w:rFonts w:ascii="Times New Roman" w:hAnsi="Times New Roman" w:cs="Times New Roman"/>
          <w:kern w:val="0"/>
          <w:szCs w:val="24"/>
        </w:rPr>
        <w:t xml:space="preserve"> Martinez, J</w:t>
      </w:r>
      <w:r w:rsidR="00014992">
        <w:rPr>
          <w:rFonts w:ascii="Times New Roman" w:hAnsi="Times New Roman" w:cs="Times New Roman" w:hint="eastAsia"/>
          <w:kern w:val="0"/>
          <w:szCs w:val="24"/>
        </w:rPr>
        <w:t>.</w:t>
      </w:r>
      <w:r w:rsidR="00D1501D" w:rsidRPr="00FE01AF">
        <w:rPr>
          <w:rFonts w:ascii="Times New Roman" w:hAnsi="Times New Roman" w:cs="Times New Roman"/>
          <w:kern w:val="0"/>
          <w:szCs w:val="24"/>
        </w:rPr>
        <w:t xml:space="preserve"> Oakley and A</w:t>
      </w:r>
      <w:r w:rsidR="00014992">
        <w:rPr>
          <w:rFonts w:ascii="Times New Roman" w:hAnsi="Times New Roman" w:cs="Times New Roman" w:hint="eastAsia"/>
          <w:kern w:val="0"/>
          <w:szCs w:val="24"/>
        </w:rPr>
        <w:t>.</w:t>
      </w:r>
      <w:r w:rsidR="00D1501D" w:rsidRPr="00FE01AF">
        <w:rPr>
          <w:rFonts w:ascii="Times New Roman" w:hAnsi="Times New Roman" w:cs="Times New Roman"/>
          <w:kern w:val="0"/>
          <w:szCs w:val="24"/>
        </w:rPr>
        <w:t xml:space="preserve"> K. Fox</w:t>
      </w:r>
      <w:r w:rsidR="008C0A4F" w:rsidRPr="00FE01AF">
        <w:rPr>
          <w:rFonts w:ascii="Times New Roman" w:hAnsi="Times New Roman" w:cs="Times New Roman"/>
          <w:kern w:val="0"/>
          <w:szCs w:val="24"/>
        </w:rPr>
        <w:t xml:space="preserve">, "The Effectiveness of Benefit Type and Price Endings in Green Advertising," </w:t>
      </w:r>
      <w:r w:rsidR="008C0A4F" w:rsidRPr="00FE01AF">
        <w:rPr>
          <w:rFonts w:ascii="Times New Roman" w:hAnsi="Times New Roman" w:cs="Times New Roman"/>
          <w:i/>
          <w:kern w:val="0"/>
          <w:szCs w:val="24"/>
        </w:rPr>
        <w:t>Journal of Advertising</w:t>
      </w:r>
      <w:r w:rsidR="008C0A4F" w:rsidRPr="00FE01AF">
        <w:rPr>
          <w:rFonts w:ascii="Times New Roman" w:hAnsi="Times New Roman" w:cs="Times New Roman"/>
          <w:kern w:val="0"/>
          <w:szCs w:val="24"/>
        </w:rPr>
        <w:t>, 41</w:t>
      </w:r>
      <w:r w:rsidR="00D43D10" w:rsidRPr="00FE01AF">
        <w:rPr>
          <w:rFonts w:ascii="Times New Roman" w:hAnsi="Times New Roman" w:cs="Times New Roman"/>
          <w:kern w:val="0"/>
          <w:szCs w:val="24"/>
        </w:rPr>
        <w:t xml:space="preserve"> </w:t>
      </w:r>
      <w:r w:rsidR="008C0A4F" w:rsidRPr="00FE01AF">
        <w:rPr>
          <w:rFonts w:ascii="Times New Roman" w:hAnsi="Times New Roman" w:cs="Times New Roman"/>
          <w:kern w:val="0"/>
          <w:szCs w:val="24"/>
        </w:rPr>
        <w:t xml:space="preserve">(4), </w:t>
      </w:r>
      <w:r w:rsidR="00014992" w:rsidRPr="00FE01AF">
        <w:rPr>
          <w:rFonts w:ascii="Times New Roman" w:hAnsi="Times New Roman" w:cs="Times New Roman"/>
          <w:kern w:val="0"/>
          <w:szCs w:val="24"/>
        </w:rPr>
        <w:t>2012</w:t>
      </w:r>
      <w:r w:rsidR="00014992">
        <w:rPr>
          <w:rFonts w:ascii="Times New Roman" w:hAnsi="Times New Roman" w:cs="Times New Roman" w:hint="eastAsia"/>
          <w:kern w:val="0"/>
          <w:szCs w:val="24"/>
        </w:rPr>
        <w:t xml:space="preserve">, </w:t>
      </w:r>
      <w:r w:rsidR="008C0A4F" w:rsidRPr="00FE01AF">
        <w:rPr>
          <w:rFonts w:ascii="Times New Roman" w:hAnsi="Times New Roman" w:cs="Times New Roman"/>
          <w:kern w:val="0"/>
          <w:szCs w:val="24"/>
        </w:rPr>
        <w:t>85</w:t>
      </w:r>
      <w:r w:rsidR="004F14EF">
        <w:rPr>
          <w:rFonts w:ascii="Times New Roman" w:hAnsi="Times New Roman" w:cs="Times New Roman" w:hint="eastAsia"/>
          <w:kern w:val="0"/>
          <w:szCs w:val="24"/>
        </w:rPr>
        <w:t>-</w:t>
      </w:r>
      <w:r w:rsidR="008C0A4F" w:rsidRPr="00FE01AF">
        <w:rPr>
          <w:rFonts w:ascii="Times New Roman" w:hAnsi="Times New Roman" w:cs="Times New Roman"/>
          <w:kern w:val="0"/>
          <w:szCs w:val="24"/>
        </w:rPr>
        <w:t>102.</w:t>
      </w:r>
    </w:p>
    <w:p w:rsidR="00DA3EFC" w:rsidRPr="00FE01AF" w:rsidRDefault="00DA3EFC"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P</w:t>
      </w:r>
      <w:r w:rsidR="00136E29">
        <w:rPr>
          <w:rFonts w:ascii="Times New Roman" w:hAnsi="Times New Roman" w:cs="Times New Roman" w:hint="eastAsia"/>
          <w:kern w:val="0"/>
          <w:szCs w:val="24"/>
        </w:rPr>
        <w:t>.</w:t>
      </w:r>
      <w:r w:rsidRPr="00FE01AF">
        <w:rPr>
          <w:rFonts w:ascii="Times New Roman" w:hAnsi="Times New Roman" w:cs="Times New Roman"/>
          <w:kern w:val="0"/>
          <w:szCs w:val="24"/>
        </w:rPr>
        <w:t xml:space="preserve"> </w:t>
      </w:r>
      <w:proofErr w:type="spellStart"/>
      <w:r w:rsidR="00136E29" w:rsidRPr="00FE01AF">
        <w:rPr>
          <w:rFonts w:ascii="Times New Roman" w:hAnsi="Times New Roman" w:cs="Times New Roman"/>
          <w:kern w:val="0"/>
          <w:szCs w:val="24"/>
        </w:rPr>
        <w:t>Salminen</w:t>
      </w:r>
      <w:proofErr w:type="spellEnd"/>
      <w:r w:rsidR="00136E29" w:rsidRPr="00FE01AF">
        <w:rPr>
          <w:rFonts w:ascii="Times New Roman" w:hAnsi="Times New Roman" w:cs="Times New Roman"/>
          <w:kern w:val="0"/>
          <w:szCs w:val="24"/>
        </w:rPr>
        <w:t xml:space="preserve"> </w:t>
      </w:r>
      <w:r w:rsidRPr="00FE01AF">
        <w:rPr>
          <w:rFonts w:ascii="Times New Roman" w:hAnsi="Times New Roman" w:cs="Times New Roman"/>
          <w:kern w:val="0"/>
          <w:szCs w:val="24"/>
        </w:rPr>
        <w:t>and J</w:t>
      </w:r>
      <w:r w:rsidR="00136E29">
        <w:rPr>
          <w:rFonts w:ascii="Times New Roman" w:hAnsi="Times New Roman" w:cs="Times New Roman" w:hint="eastAsia"/>
          <w:kern w:val="0"/>
          <w:szCs w:val="24"/>
        </w:rPr>
        <w:t>.</w:t>
      </w:r>
      <w:r w:rsidRPr="00FE01AF">
        <w:rPr>
          <w:rFonts w:ascii="Times New Roman" w:hAnsi="Times New Roman" w:cs="Times New Roman"/>
          <w:kern w:val="0"/>
          <w:szCs w:val="24"/>
        </w:rPr>
        <w:t xml:space="preserve"> </w:t>
      </w:r>
      <w:proofErr w:type="spellStart"/>
      <w:r w:rsidRPr="00FE01AF">
        <w:rPr>
          <w:rFonts w:ascii="Times New Roman" w:hAnsi="Times New Roman" w:cs="Times New Roman"/>
          <w:kern w:val="0"/>
          <w:szCs w:val="24"/>
        </w:rPr>
        <w:t>Wallenius</w:t>
      </w:r>
      <w:proofErr w:type="spellEnd"/>
      <w:r w:rsidRPr="00FE01AF">
        <w:rPr>
          <w:rFonts w:ascii="Times New Roman" w:hAnsi="Times New Roman" w:cs="Times New Roman"/>
          <w:kern w:val="0"/>
          <w:szCs w:val="24"/>
        </w:rPr>
        <w:t xml:space="preserve">, “Testing Prospect Theory in a Deterministic Multiple Criteria Decision-Making Environment,” </w:t>
      </w:r>
      <w:r w:rsidRPr="00FE01AF">
        <w:rPr>
          <w:rFonts w:ascii="Times New Roman" w:hAnsi="Times New Roman" w:cs="Times New Roman"/>
          <w:i/>
          <w:kern w:val="0"/>
          <w:szCs w:val="24"/>
        </w:rPr>
        <w:t>Decision Sciences</w:t>
      </w:r>
      <w:r w:rsidRPr="00FE01AF">
        <w:rPr>
          <w:rFonts w:ascii="Times New Roman" w:hAnsi="Times New Roman" w:cs="Times New Roman"/>
          <w:kern w:val="0"/>
          <w:szCs w:val="24"/>
        </w:rPr>
        <w:t xml:space="preserve">, 24 (2), </w:t>
      </w:r>
      <w:r w:rsidR="00136E29" w:rsidRPr="00FE01AF">
        <w:rPr>
          <w:rFonts w:ascii="Times New Roman" w:hAnsi="Times New Roman" w:cs="Times New Roman"/>
          <w:kern w:val="0"/>
          <w:szCs w:val="24"/>
        </w:rPr>
        <w:t>1993</w:t>
      </w:r>
      <w:r w:rsidR="00136E29">
        <w:rPr>
          <w:rFonts w:ascii="Times New Roman" w:hAnsi="Times New Roman" w:cs="Times New Roman" w:hint="eastAsia"/>
          <w:kern w:val="0"/>
          <w:szCs w:val="24"/>
        </w:rPr>
        <w:t xml:space="preserve">, </w:t>
      </w:r>
      <w:r w:rsidRPr="00FE01AF">
        <w:rPr>
          <w:rFonts w:ascii="Times New Roman" w:hAnsi="Times New Roman" w:cs="Times New Roman"/>
          <w:kern w:val="0"/>
          <w:szCs w:val="24"/>
        </w:rPr>
        <w:t>279</w:t>
      </w:r>
      <w:r w:rsidR="004F14EF">
        <w:rPr>
          <w:rFonts w:ascii="Times New Roman" w:hAnsi="Times New Roman" w:cs="Times New Roman" w:hint="eastAsia"/>
          <w:kern w:val="0"/>
          <w:szCs w:val="24"/>
        </w:rPr>
        <w:t>-</w:t>
      </w:r>
      <w:r w:rsidRPr="00FE01AF">
        <w:rPr>
          <w:rFonts w:ascii="Times New Roman" w:hAnsi="Times New Roman" w:cs="Times New Roman"/>
          <w:kern w:val="0"/>
          <w:szCs w:val="24"/>
        </w:rPr>
        <w:t>294.</w:t>
      </w:r>
    </w:p>
    <w:p w:rsidR="00DA3EFC" w:rsidRPr="00FE01AF" w:rsidRDefault="00E028B1"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L</w:t>
      </w:r>
      <w:r w:rsidR="00FA2710">
        <w:rPr>
          <w:rFonts w:ascii="Times New Roman" w:hAnsi="Times New Roman" w:cs="Times New Roman" w:hint="eastAsia"/>
          <w:kern w:val="0"/>
          <w:szCs w:val="24"/>
        </w:rPr>
        <w:t>.</w:t>
      </w:r>
      <w:r w:rsidR="00DA3EFC" w:rsidRPr="00FE01AF">
        <w:rPr>
          <w:rFonts w:ascii="Times New Roman" w:hAnsi="Times New Roman" w:cs="Times New Roman"/>
          <w:kern w:val="0"/>
          <w:szCs w:val="24"/>
        </w:rPr>
        <w:t xml:space="preserve"> G. </w:t>
      </w:r>
      <w:proofErr w:type="spellStart"/>
      <w:r w:rsidR="00FA2710" w:rsidRPr="00FE01AF">
        <w:rPr>
          <w:rFonts w:ascii="Times New Roman" w:hAnsi="Times New Roman" w:cs="Times New Roman"/>
          <w:kern w:val="0"/>
          <w:szCs w:val="24"/>
        </w:rPr>
        <w:t>Schiffman</w:t>
      </w:r>
      <w:proofErr w:type="spellEnd"/>
      <w:r w:rsidR="00FA2710" w:rsidRPr="00FE01AF">
        <w:rPr>
          <w:rFonts w:ascii="Times New Roman" w:hAnsi="Times New Roman" w:cs="Times New Roman"/>
          <w:kern w:val="0"/>
          <w:szCs w:val="24"/>
        </w:rPr>
        <w:t xml:space="preserve"> </w:t>
      </w:r>
      <w:r w:rsidR="00DA3EFC" w:rsidRPr="00FE01AF">
        <w:rPr>
          <w:rFonts w:ascii="Times New Roman" w:hAnsi="Times New Roman" w:cs="Times New Roman"/>
          <w:kern w:val="0"/>
          <w:szCs w:val="24"/>
        </w:rPr>
        <w:t xml:space="preserve">and </w:t>
      </w:r>
      <w:r w:rsidRPr="00FE01AF">
        <w:rPr>
          <w:rFonts w:ascii="Times New Roman" w:hAnsi="Times New Roman" w:cs="Times New Roman"/>
          <w:kern w:val="0"/>
          <w:szCs w:val="24"/>
        </w:rPr>
        <w:t>L</w:t>
      </w:r>
      <w:r w:rsidR="00FA2710">
        <w:rPr>
          <w:rFonts w:ascii="Times New Roman" w:hAnsi="Times New Roman" w:cs="Times New Roman" w:hint="eastAsia"/>
          <w:kern w:val="0"/>
          <w:szCs w:val="24"/>
        </w:rPr>
        <w:t>.</w:t>
      </w:r>
      <w:r w:rsidR="00DA3EFC" w:rsidRPr="00FE01AF">
        <w:rPr>
          <w:rFonts w:ascii="Times New Roman" w:hAnsi="Times New Roman" w:cs="Times New Roman"/>
          <w:kern w:val="0"/>
          <w:szCs w:val="24"/>
        </w:rPr>
        <w:t xml:space="preserve"> L.</w:t>
      </w:r>
      <w:r w:rsidRPr="00FE01AF">
        <w:rPr>
          <w:rFonts w:ascii="Times New Roman" w:hAnsi="Times New Roman" w:cs="Times New Roman"/>
          <w:kern w:val="0"/>
          <w:szCs w:val="24"/>
        </w:rPr>
        <w:t xml:space="preserve"> </w:t>
      </w:r>
      <w:proofErr w:type="spellStart"/>
      <w:proofErr w:type="gramStart"/>
      <w:r w:rsidRPr="00FE01AF">
        <w:rPr>
          <w:rFonts w:ascii="Times New Roman" w:hAnsi="Times New Roman" w:cs="Times New Roman"/>
          <w:kern w:val="0"/>
          <w:szCs w:val="24"/>
        </w:rPr>
        <w:t>Kanuk</w:t>
      </w:r>
      <w:proofErr w:type="spellEnd"/>
      <w:r w:rsidR="00DA3EFC" w:rsidRPr="00FE01AF">
        <w:rPr>
          <w:rFonts w:ascii="Times New Roman" w:hAnsi="Times New Roman" w:cs="Times New Roman"/>
          <w:kern w:val="0"/>
          <w:szCs w:val="24"/>
        </w:rPr>
        <w:t xml:space="preserve">  </w:t>
      </w:r>
      <w:r w:rsidR="00DA3EFC" w:rsidRPr="00FE01AF">
        <w:rPr>
          <w:rFonts w:ascii="Times New Roman" w:hAnsi="Times New Roman" w:cs="Times New Roman"/>
          <w:i/>
          <w:kern w:val="0"/>
          <w:szCs w:val="24"/>
        </w:rPr>
        <w:t>Consumer</w:t>
      </w:r>
      <w:proofErr w:type="gramEnd"/>
      <w:r w:rsidR="00DA3EFC" w:rsidRPr="00FE01AF">
        <w:rPr>
          <w:rFonts w:ascii="Times New Roman" w:hAnsi="Times New Roman" w:cs="Times New Roman"/>
          <w:i/>
          <w:kern w:val="0"/>
          <w:szCs w:val="24"/>
        </w:rPr>
        <w:t xml:space="preserve"> Behavior</w:t>
      </w:r>
      <w:r w:rsidR="00DA3EFC" w:rsidRPr="00FE01AF">
        <w:rPr>
          <w:rFonts w:ascii="Times New Roman" w:hAnsi="Times New Roman" w:cs="Times New Roman"/>
          <w:kern w:val="0"/>
          <w:szCs w:val="24"/>
        </w:rPr>
        <w:t xml:space="preserve"> (7th ed.), Wisconsin: Prentice Hall</w:t>
      </w:r>
      <w:r w:rsidR="00FA2710">
        <w:rPr>
          <w:rFonts w:ascii="Times New Roman" w:hAnsi="Times New Roman" w:cs="Times New Roman" w:hint="eastAsia"/>
          <w:kern w:val="0"/>
          <w:szCs w:val="24"/>
        </w:rPr>
        <w:t xml:space="preserve">, </w:t>
      </w:r>
      <w:r w:rsidR="00FA2710" w:rsidRPr="00FE01AF">
        <w:rPr>
          <w:rFonts w:ascii="Times New Roman" w:hAnsi="Times New Roman" w:cs="Times New Roman"/>
          <w:kern w:val="0"/>
          <w:szCs w:val="24"/>
        </w:rPr>
        <w:t>2000</w:t>
      </w:r>
      <w:r w:rsidR="00FA2710">
        <w:rPr>
          <w:rFonts w:ascii="Times New Roman" w:hAnsi="Times New Roman" w:cs="Times New Roman" w:hint="eastAsia"/>
          <w:kern w:val="0"/>
          <w:szCs w:val="24"/>
        </w:rPr>
        <w:t>.</w:t>
      </w:r>
    </w:p>
    <w:p w:rsidR="00DA3EFC" w:rsidRPr="00FE01AF" w:rsidRDefault="005568C3"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M</w:t>
      </w:r>
      <w:r w:rsidR="00BD67C4">
        <w:rPr>
          <w:rFonts w:ascii="Times New Roman" w:hAnsi="Times New Roman" w:cs="Times New Roman" w:hint="eastAsia"/>
          <w:kern w:val="0"/>
          <w:szCs w:val="24"/>
        </w:rPr>
        <w:t>.</w:t>
      </w:r>
      <w:r w:rsidRPr="00FE01AF">
        <w:rPr>
          <w:rFonts w:ascii="Times New Roman" w:hAnsi="Times New Roman" w:cs="Times New Roman"/>
          <w:kern w:val="0"/>
          <w:szCs w:val="24"/>
        </w:rPr>
        <w:t xml:space="preserve"> E. </w:t>
      </w:r>
      <w:proofErr w:type="spellStart"/>
      <w:r w:rsidR="00BD67C4" w:rsidRPr="00FE01AF">
        <w:rPr>
          <w:rFonts w:ascii="Times New Roman" w:hAnsi="Times New Roman" w:cs="Times New Roman"/>
          <w:kern w:val="0"/>
          <w:szCs w:val="24"/>
        </w:rPr>
        <w:t>Schuhwerk</w:t>
      </w:r>
      <w:proofErr w:type="spellEnd"/>
      <w:r w:rsidR="00BD67C4" w:rsidRPr="00FE01AF">
        <w:rPr>
          <w:rFonts w:ascii="Times New Roman" w:hAnsi="Times New Roman" w:cs="Times New Roman"/>
          <w:kern w:val="0"/>
          <w:szCs w:val="24"/>
        </w:rPr>
        <w:t xml:space="preserve"> </w:t>
      </w:r>
      <w:r w:rsidRPr="00FE01AF">
        <w:rPr>
          <w:rFonts w:ascii="Times New Roman" w:hAnsi="Times New Roman" w:cs="Times New Roman"/>
          <w:kern w:val="0"/>
          <w:szCs w:val="24"/>
        </w:rPr>
        <w:t xml:space="preserve">and </w:t>
      </w:r>
      <w:r w:rsidR="00814D8D" w:rsidRPr="00FE01AF">
        <w:rPr>
          <w:rFonts w:ascii="Times New Roman" w:hAnsi="Times New Roman" w:cs="Times New Roman"/>
          <w:kern w:val="0"/>
          <w:szCs w:val="24"/>
        </w:rPr>
        <w:t>R</w:t>
      </w:r>
      <w:r w:rsidR="00BD67C4">
        <w:rPr>
          <w:rFonts w:ascii="Times New Roman" w:hAnsi="Times New Roman" w:cs="Times New Roman" w:hint="eastAsia"/>
          <w:kern w:val="0"/>
          <w:szCs w:val="24"/>
        </w:rPr>
        <w:t>.</w:t>
      </w:r>
      <w:r w:rsidR="00814D8D" w:rsidRPr="00FE01AF">
        <w:rPr>
          <w:rFonts w:ascii="Times New Roman" w:hAnsi="Times New Roman" w:cs="Times New Roman"/>
          <w:kern w:val="0"/>
          <w:szCs w:val="24"/>
        </w:rPr>
        <w:t xml:space="preserve"> </w:t>
      </w:r>
      <w:proofErr w:type="spellStart"/>
      <w:r w:rsidRPr="00FE01AF">
        <w:rPr>
          <w:rFonts w:ascii="Times New Roman" w:hAnsi="Times New Roman" w:cs="Times New Roman"/>
          <w:kern w:val="0"/>
          <w:szCs w:val="24"/>
        </w:rPr>
        <w:t>Lefkoff-Hagius</w:t>
      </w:r>
      <w:proofErr w:type="spellEnd"/>
      <w:r w:rsidR="00DA3EFC" w:rsidRPr="00FE01AF">
        <w:rPr>
          <w:rFonts w:ascii="Times New Roman" w:hAnsi="Times New Roman" w:cs="Times New Roman"/>
          <w:kern w:val="0"/>
          <w:szCs w:val="24"/>
        </w:rPr>
        <w:t xml:space="preserve">, “Green or Non-Green? Does Type of Appeal Matter When Advertising a Green Product?” </w:t>
      </w:r>
      <w:r w:rsidR="00DA3EFC" w:rsidRPr="00FE01AF">
        <w:rPr>
          <w:rFonts w:ascii="Times New Roman" w:hAnsi="Times New Roman" w:cs="Times New Roman"/>
          <w:i/>
          <w:kern w:val="0"/>
          <w:szCs w:val="24"/>
        </w:rPr>
        <w:t>Journal of Advertising</w:t>
      </w:r>
      <w:r w:rsidR="00D43D10" w:rsidRPr="00FE01AF">
        <w:rPr>
          <w:rFonts w:ascii="Times New Roman" w:hAnsi="Times New Roman" w:cs="Times New Roman"/>
          <w:kern w:val="0"/>
          <w:szCs w:val="24"/>
        </w:rPr>
        <w:t>, 24</w:t>
      </w:r>
      <w:r w:rsidR="00164CA5" w:rsidRPr="00FE01AF">
        <w:rPr>
          <w:rFonts w:ascii="Times New Roman" w:hAnsi="Times New Roman" w:cs="Times New Roman"/>
          <w:kern w:val="0"/>
          <w:szCs w:val="24"/>
        </w:rPr>
        <w:t xml:space="preserve"> </w:t>
      </w:r>
      <w:r w:rsidR="00DA3EFC" w:rsidRPr="00FE01AF">
        <w:rPr>
          <w:rFonts w:ascii="Times New Roman" w:hAnsi="Times New Roman" w:cs="Times New Roman"/>
          <w:kern w:val="0"/>
          <w:szCs w:val="24"/>
        </w:rPr>
        <w:t>(</w:t>
      </w:r>
      <w:r w:rsidR="00164CA5" w:rsidRPr="00FE01AF">
        <w:rPr>
          <w:rFonts w:ascii="Times New Roman" w:hAnsi="Times New Roman" w:cs="Times New Roman"/>
          <w:kern w:val="0"/>
          <w:szCs w:val="24"/>
        </w:rPr>
        <w:t>2</w:t>
      </w:r>
      <w:r w:rsidR="00DA3EFC" w:rsidRPr="00FE01AF">
        <w:rPr>
          <w:rFonts w:ascii="Times New Roman" w:hAnsi="Times New Roman" w:cs="Times New Roman"/>
          <w:kern w:val="0"/>
          <w:szCs w:val="24"/>
        </w:rPr>
        <w:t xml:space="preserve">), </w:t>
      </w:r>
      <w:r w:rsidR="00BD67C4" w:rsidRPr="00FE01AF">
        <w:rPr>
          <w:rFonts w:ascii="Times New Roman" w:hAnsi="Times New Roman" w:cs="Times New Roman"/>
          <w:kern w:val="0"/>
          <w:szCs w:val="24"/>
        </w:rPr>
        <w:t>1995</w:t>
      </w:r>
      <w:r w:rsidR="00BD67C4">
        <w:rPr>
          <w:rFonts w:ascii="Times New Roman" w:hAnsi="Times New Roman" w:cs="Times New Roman" w:hint="eastAsia"/>
          <w:kern w:val="0"/>
          <w:szCs w:val="24"/>
        </w:rPr>
        <w:t xml:space="preserve">, </w:t>
      </w:r>
      <w:r w:rsidR="00DA3EFC" w:rsidRPr="00FE01AF">
        <w:rPr>
          <w:rFonts w:ascii="Times New Roman" w:hAnsi="Times New Roman" w:cs="Times New Roman"/>
          <w:kern w:val="0"/>
          <w:szCs w:val="24"/>
        </w:rPr>
        <w:t>45</w:t>
      </w:r>
      <w:r w:rsidR="004F14EF">
        <w:rPr>
          <w:rFonts w:ascii="Times New Roman" w:hAnsi="Times New Roman" w:cs="Times New Roman" w:hint="eastAsia"/>
          <w:kern w:val="0"/>
          <w:szCs w:val="24"/>
        </w:rPr>
        <w:t>-</w:t>
      </w:r>
      <w:r w:rsidR="00DA3EFC" w:rsidRPr="00FE01AF">
        <w:rPr>
          <w:rFonts w:ascii="Times New Roman" w:hAnsi="Times New Roman" w:cs="Times New Roman"/>
          <w:kern w:val="0"/>
          <w:szCs w:val="24"/>
        </w:rPr>
        <w:t>54.</w:t>
      </w:r>
    </w:p>
    <w:p w:rsidR="005406B3" w:rsidRPr="00FE01AF" w:rsidRDefault="00BD67C4"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K</w:t>
      </w:r>
      <w:r>
        <w:rPr>
          <w:rFonts w:ascii="Times New Roman" w:hAnsi="Times New Roman" w:cs="Times New Roman" w:hint="eastAsia"/>
          <w:kern w:val="0"/>
          <w:szCs w:val="24"/>
        </w:rPr>
        <w:t>.</w:t>
      </w:r>
      <w:r w:rsidRPr="00FE01AF">
        <w:rPr>
          <w:rFonts w:ascii="Times New Roman" w:hAnsi="Times New Roman" w:cs="Times New Roman"/>
          <w:kern w:val="0"/>
          <w:szCs w:val="24"/>
        </w:rPr>
        <w:t xml:space="preserve"> </w:t>
      </w:r>
      <w:r w:rsidR="005406B3" w:rsidRPr="00FE01AF">
        <w:rPr>
          <w:rFonts w:ascii="Times New Roman" w:hAnsi="Times New Roman" w:cs="Times New Roman"/>
          <w:kern w:val="0"/>
          <w:szCs w:val="24"/>
        </w:rPr>
        <w:t>Sheehan and L</w:t>
      </w:r>
      <w:r>
        <w:rPr>
          <w:rFonts w:ascii="Times New Roman" w:hAnsi="Times New Roman" w:cs="Times New Roman" w:hint="eastAsia"/>
          <w:kern w:val="0"/>
          <w:szCs w:val="24"/>
        </w:rPr>
        <w:t>.</w:t>
      </w:r>
      <w:r w:rsidR="005406B3" w:rsidRPr="00FE01AF">
        <w:rPr>
          <w:rFonts w:ascii="Times New Roman" w:hAnsi="Times New Roman" w:cs="Times New Roman"/>
          <w:kern w:val="0"/>
          <w:szCs w:val="24"/>
        </w:rPr>
        <w:t xml:space="preserve"> Atkinson, “Special Issue on Green Advertising,” </w:t>
      </w:r>
      <w:r w:rsidR="005406B3" w:rsidRPr="00FE01AF">
        <w:rPr>
          <w:rFonts w:ascii="Times New Roman" w:hAnsi="Times New Roman" w:cs="Times New Roman"/>
          <w:i/>
          <w:kern w:val="0"/>
          <w:szCs w:val="24"/>
        </w:rPr>
        <w:t>Journal of Advertising</w:t>
      </w:r>
      <w:r w:rsidR="005406B3" w:rsidRPr="00FE01AF">
        <w:rPr>
          <w:rFonts w:ascii="Times New Roman" w:hAnsi="Times New Roman" w:cs="Times New Roman"/>
          <w:kern w:val="0"/>
          <w:szCs w:val="24"/>
        </w:rPr>
        <w:t xml:space="preserve">, 41(4), </w:t>
      </w:r>
      <w:r w:rsidRPr="00FE01AF">
        <w:rPr>
          <w:rFonts w:ascii="Times New Roman" w:hAnsi="Times New Roman" w:cs="Times New Roman"/>
          <w:kern w:val="0"/>
          <w:szCs w:val="24"/>
        </w:rPr>
        <w:t>2012</w:t>
      </w:r>
      <w:r>
        <w:rPr>
          <w:rFonts w:ascii="Times New Roman" w:hAnsi="Times New Roman" w:cs="Times New Roman" w:hint="eastAsia"/>
          <w:kern w:val="0"/>
          <w:szCs w:val="24"/>
        </w:rPr>
        <w:t xml:space="preserve">, </w:t>
      </w:r>
      <w:r w:rsidR="005406B3" w:rsidRPr="00FE01AF">
        <w:rPr>
          <w:rFonts w:ascii="Times New Roman" w:hAnsi="Times New Roman" w:cs="Times New Roman"/>
          <w:kern w:val="0"/>
          <w:szCs w:val="24"/>
        </w:rPr>
        <w:t>5</w:t>
      </w:r>
      <w:r w:rsidR="004F14EF">
        <w:rPr>
          <w:rFonts w:ascii="Times New Roman" w:hAnsi="Times New Roman" w:cs="Times New Roman"/>
          <w:kern w:val="0"/>
          <w:szCs w:val="24"/>
        </w:rPr>
        <w:t>-</w:t>
      </w:r>
      <w:r w:rsidR="005406B3" w:rsidRPr="00FE01AF">
        <w:rPr>
          <w:rFonts w:ascii="Times New Roman" w:hAnsi="Times New Roman" w:cs="Times New Roman"/>
          <w:kern w:val="0"/>
          <w:szCs w:val="24"/>
        </w:rPr>
        <w:t>7.</w:t>
      </w:r>
    </w:p>
    <w:p w:rsidR="00DA3EFC" w:rsidRPr="00FE01AF" w:rsidRDefault="00900EF2"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S</w:t>
      </w:r>
      <w:r w:rsidR="00DE6AA6">
        <w:rPr>
          <w:rFonts w:ascii="Times New Roman" w:hAnsi="Times New Roman" w:cs="Times New Roman" w:hint="eastAsia"/>
          <w:kern w:val="0"/>
          <w:szCs w:val="24"/>
        </w:rPr>
        <w:t>.</w:t>
      </w:r>
      <w:r w:rsidR="00DE6AA6" w:rsidRPr="00DE6AA6">
        <w:rPr>
          <w:rFonts w:ascii="Times New Roman" w:hAnsi="Times New Roman" w:cs="Times New Roman"/>
          <w:kern w:val="0"/>
          <w:szCs w:val="24"/>
        </w:rPr>
        <w:t xml:space="preserve"> </w:t>
      </w:r>
      <w:proofErr w:type="spellStart"/>
      <w:r w:rsidR="00DE6AA6" w:rsidRPr="00FE01AF">
        <w:rPr>
          <w:rFonts w:ascii="Times New Roman" w:hAnsi="Times New Roman" w:cs="Times New Roman"/>
          <w:kern w:val="0"/>
          <w:szCs w:val="24"/>
        </w:rPr>
        <w:t>Srikanjanarak</w:t>
      </w:r>
      <w:proofErr w:type="spellEnd"/>
      <w:r w:rsidR="00DA3EFC" w:rsidRPr="00FE01AF">
        <w:rPr>
          <w:rFonts w:ascii="Times New Roman" w:hAnsi="Times New Roman" w:cs="Times New Roman"/>
          <w:kern w:val="0"/>
          <w:szCs w:val="24"/>
        </w:rPr>
        <w:t xml:space="preserve">, </w:t>
      </w:r>
      <w:r w:rsidRPr="00FE01AF">
        <w:rPr>
          <w:rFonts w:ascii="Times New Roman" w:hAnsi="Times New Roman" w:cs="Times New Roman"/>
          <w:kern w:val="0"/>
          <w:szCs w:val="24"/>
        </w:rPr>
        <w:t>A</w:t>
      </w:r>
      <w:r w:rsidR="00DE6AA6">
        <w:rPr>
          <w:rFonts w:ascii="Times New Roman" w:hAnsi="Times New Roman" w:cs="Times New Roman" w:hint="eastAsia"/>
          <w:kern w:val="0"/>
          <w:szCs w:val="24"/>
        </w:rPr>
        <w:t>.</w:t>
      </w:r>
      <w:r w:rsidRPr="00FE01AF">
        <w:rPr>
          <w:rFonts w:ascii="Times New Roman" w:hAnsi="Times New Roman" w:cs="Times New Roman"/>
          <w:kern w:val="0"/>
          <w:szCs w:val="24"/>
        </w:rPr>
        <w:t xml:space="preserve"> Omar</w:t>
      </w:r>
      <w:r w:rsidR="00DA3EFC" w:rsidRPr="00FE01AF">
        <w:rPr>
          <w:rFonts w:ascii="Times New Roman" w:hAnsi="Times New Roman" w:cs="Times New Roman"/>
          <w:kern w:val="0"/>
          <w:szCs w:val="24"/>
        </w:rPr>
        <w:t xml:space="preserve"> and </w:t>
      </w:r>
      <w:r w:rsidRPr="00FE01AF">
        <w:rPr>
          <w:rFonts w:ascii="Times New Roman" w:hAnsi="Times New Roman" w:cs="Times New Roman"/>
          <w:kern w:val="0"/>
          <w:szCs w:val="24"/>
        </w:rPr>
        <w:t xml:space="preserve">T. </w:t>
      </w:r>
      <w:proofErr w:type="spellStart"/>
      <w:r w:rsidR="00DA3EFC" w:rsidRPr="00FE01AF">
        <w:rPr>
          <w:rFonts w:ascii="Times New Roman" w:hAnsi="Times New Roman" w:cs="Times New Roman"/>
          <w:kern w:val="0"/>
          <w:szCs w:val="24"/>
        </w:rPr>
        <w:t>Ramayah</w:t>
      </w:r>
      <w:proofErr w:type="spellEnd"/>
      <w:r w:rsidR="00DA3EFC" w:rsidRPr="00FE01AF">
        <w:rPr>
          <w:rFonts w:ascii="Times New Roman" w:hAnsi="Times New Roman" w:cs="Times New Roman"/>
          <w:kern w:val="0"/>
          <w:szCs w:val="24"/>
        </w:rPr>
        <w:t xml:space="preserve">, "The conceptualization and operational measurement of price fairness perception in mass service context,” </w:t>
      </w:r>
      <w:r w:rsidR="00DA3EFC" w:rsidRPr="00FE01AF">
        <w:rPr>
          <w:rFonts w:ascii="Times New Roman" w:hAnsi="Times New Roman" w:cs="Times New Roman"/>
          <w:i/>
          <w:kern w:val="0"/>
          <w:szCs w:val="24"/>
        </w:rPr>
        <w:t>Asian Academy of Management Journal</w:t>
      </w:r>
      <w:r w:rsidR="00DA3EFC" w:rsidRPr="00FE01AF">
        <w:rPr>
          <w:rFonts w:ascii="Times New Roman" w:hAnsi="Times New Roman" w:cs="Times New Roman"/>
          <w:kern w:val="0"/>
          <w:szCs w:val="24"/>
        </w:rPr>
        <w:t>, 14</w:t>
      </w:r>
      <w:r w:rsidR="00D43D10" w:rsidRPr="00FE01AF">
        <w:rPr>
          <w:rFonts w:ascii="Times New Roman" w:hAnsi="Times New Roman" w:cs="Times New Roman"/>
          <w:kern w:val="0"/>
          <w:szCs w:val="24"/>
        </w:rPr>
        <w:t xml:space="preserve"> </w:t>
      </w:r>
      <w:r w:rsidR="00DA3EFC" w:rsidRPr="00FE01AF">
        <w:rPr>
          <w:rFonts w:ascii="Times New Roman" w:hAnsi="Times New Roman" w:cs="Times New Roman"/>
          <w:kern w:val="0"/>
          <w:szCs w:val="24"/>
        </w:rPr>
        <w:t xml:space="preserve">(2), </w:t>
      </w:r>
      <w:r w:rsidR="00DE6AA6" w:rsidRPr="00FE01AF">
        <w:rPr>
          <w:rFonts w:ascii="Times New Roman" w:hAnsi="Times New Roman" w:cs="Times New Roman"/>
          <w:kern w:val="0"/>
          <w:szCs w:val="24"/>
        </w:rPr>
        <w:t>2009</w:t>
      </w:r>
      <w:r w:rsidR="00DE6AA6">
        <w:rPr>
          <w:rFonts w:ascii="Times New Roman" w:hAnsi="Times New Roman" w:cs="Times New Roman" w:hint="eastAsia"/>
          <w:kern w:val="0"/>
          <w:szCs w:val="24"/>
        </w:rPr>
        <w:t xml:space="preserve">, </w:t>
      </w:r>
      <w:r w:rsidR="00DA3EFC" w:rsidRPr="00FE01AF">
        <w:rPr>
          <w:rFonts w:ascii="Times New Roman" w:hAnsi="Times New Roman" w:cs="Times New Roman"/>
          <w:kern w:val="0"/>
          <w:szCs w:val="24"/>
        </w:rPr>
        <w:t>79</w:t>
      </w:r>
      <w:r w:rsidR="004F14EF">
        <w:rPr>
          <w:rFonts w:ascii="Times New Roman" w:hAnsi="Times New Roman" w:cs="Times New Roman" w:hint="eastAsia"/>
          <w:kern w:val="0"/>
          <w:szCs w:val="24"/>
        </w:rPr>
        <w:t>-</w:t>
      </w:r>
      <w:r w:rsidR="00DA3EFC" w:rsidRPr="00FE01AF">
        <w:rPr>
          <w:rFonts w:ascii="Times New Roman" w:hAnsi="Times New Roman" w:cs="Times New Roman"/>
          <w:kern w:val="0"/>
          <w:szCs w:val="24"/>
        </w:rPr>
        <w:t>93.</w:t>
      </w:r>
    </w:p>
    <w:p w:rsidR="00DA3EFC" w:rsidRPr="00FE01AF" w:rsidRDefault="00DA3EFC"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R</w:t>
      </w:r>
      <w:r w:rsidR="00646C33">
        <w:rPr>
          <w:rFonts w:ascii="Times New Roman" w:hAnsi="Times New Roman" w:cs="Times New Roman" w:hint="eastAsia"/>
          <w:kern w:val="0"/>
          <w:szCs w:val="24"/>
        </w:rPr>
        <w:t>.</w:t>
      </w:r>
      <w:r w:rsidR="00646C33">
        <w:rPr>
          <w:rFonts w:ascii="Times New Roman" w:hAnsi="Times New Roman" w:cs="Times New Roman"/>
          <w:kern w:val="0"/>
          <w:szCs w:val="24"/>
        </w:rPr>
        <w:t xml:space="preserve"> N.</w:t>
      </w:r>
      <w:r w:rsidRPr="00FE01AF">
        <w:rPr>
          <w:rFonts w:ascii="Times New Roman" w:hAnsi="Times New Roman" w:cs="Times New Roman"/>
          <w:kern w:val="0"/>
          <w:szCs w:val="24"/>
        </w:rPr>
        <w:t xml:space="preserve"> </w:t>
      </w:r>
      <w:r w:rsidR="00646C33" w:rsidRPr="00FE01AF">
        <w:rPr>
          <w:rFonts w:ascii="Times New Roman" w:hAnsi="Times New Roman" w:cs="Times New Roman"/>
          <w:kern w:val="0"/>
          <w:szCs w:val="24"/>
        </w:rPr>
        <w:t xml:space="preserve">Stone </w:t>
      </w:r>
      <w:r w:rsidRPr="00FE01AF">
        <w:rPr>
          <w:rFonts w:ascii="Times New Roman" w:hAnsi="Times New Roman" w:cs="Times New Roman"/>
          <w:kern w:val="0"/>
          <w:szCs w:val="24"/>
        </w:rPr>
        <w:t>and K</w:t>
      </w:r>
      <w:r w:rsidR="00646C33">
        <w:rPr>
          <w:rFonts w:ascii="Times New Roman" w:hAnsi="Times New Roman" w:cs="Times New Roman" w:hint="eastAsia"/>
          <w:kern w:val="0"/>
          <w:szCs w:val="24"/>
        </w:rPr>
        <w:t>.</w:t>
      </w:r>
      <w:r w:rsidRPr="00FE01AF">
        <w:rPr>
          <w:rFonts w:ascii="Times New Roman" w:hAnsi="Times New Roman" w:cs="Times New Roman"/>
          <w:kern w:val="0"/>
          <w:szCs w:val="24"/>
        </w:rPr>
        <w:t xml:space="preserve"> </w:t>
      </w:r>
      <w:proofErr w:type="spellStart"/>
      <w:r w:rsidR="003C6BA4" w:rsidRPr="00FE01AF">
        <w:rPr>
          <w:rFonts w:ascii="Times New Roman" w:hAnsi="Times New Roman" w:cs="Times New Roman"/>
          <w:kern w:val="0"/>
          <w:szCs w:val="24"/>
        </w:rPr>
        <w:t>Grønhaug</w:t>
      </w:r>
      <w:proofErr w:type="spellEnd"/>
      <w:r w:rsidRPr="00FE01AF">
        <w:rPr>
          <w:rFonts w:ascii="Times New Roman" w:hAnsi="Times New Roman" w:cs="Times New Roman"/>
          <w:kern w:val="0"/>
          <w:szCs w:val="24"/>
        </w:rPr>
        <w:t xml:space="preserve">, "Perceived Risk: Further Considerations for the Marketing Discipline", </w:t>
      </w:r>
      <w:r w:rsidRPr="00FE01AF">
        <w:rPr>
          <w:rFonts w:ascii="Times New Roman" w:hAnsi="Times New Roman" w:cs="Times New Roman"/>
          <w:i/>
          <w:kern w:val="0"/>
          <w:szCs w:val="24"/>
        </w:rPr>
        <w:t>European Journal of Marketing</w:t>
      </w:r>
      <w:r w:rsidRPr="00FE01AF">
        <w:rPr>
          <w:rFonts w:ascii="Times New Roman" w:hAnsi="Times New Roman" w:cs="Times New Roman"/>
          <w:kern w:val="0"/>
          <w:szCs w:val="24"/>
        </w:rPr>
        <w:t>, 27</w:t>
      </w:r>
      <w:r w:rsidR="00D43D10" w:rsidRPr="00FE01AF">
        <w:rPr>
          <w:rFonts w:ascii="Times New Roman" w:hAnsi="Times New Roman" w:cs="Times New Roman"/>
          <w:kern w:val="0"/>
          <w:szCs w:val="24"/>
        </w:rPr>
        <w:t xml:space="preserve"> </w:t>
      </w:r>
      <w:r w:rsidRPr="00FE01AF">
        <w:rPr>
          <w:rFonts w:ascii="Times New Roman" w:hAnsi="Times New Roman" w:cs="Times New Roman"/>
          <w:kern w:val="0"/>
          <w:szCs w:val="24"/>
        </w:rPr>
        <w:t xml:space="preserve">(3), </w:t>
      </w:r>
      <w:r w:rsidR="00646C33" w:rsidRPr="00FE01AF">
        <w:rPr>
          <w:rFonts w:ascii="Times New Roman" w:hAnsi="Times New Roman" w:cs="Times New Roman"/>
          <w:kern w:val="0"/>
          <w:szCs w:val="24"/>
        </w:rPr>
        <w:t>1993</w:t>
      </w:r>
      <w:r w:rsidR="00646C33">
        <w:rPr>
          <w:rFonts w:ascii="Times New Roman" w:hAnsi="Times New Roman" w:cs="Times New Roman" w:hint="eastAsia"/>
          <w:kern w:val="0"/>
          <w:szCs w:val="24"/>
        </w:rPr>
        <w:t xml:space="preserve">, </w:t>
      </w:r>
      <w:r w:rsidRPr="00FE01AF">
        <w:rPr>
          <w:rFonts w:ascii="Times New Roman" w:hAnsi="Times New Roman" w:cs="Times New Roman"/>
          <w:kern w:val="0"/>
          <w:szCs w:val="24"/>
        </w:rPr>
        <w:t>39</w:t>
      </w:r>
      <w:r w:rsidR="004F14EF">
        <w:rPr>
          <w:rFonts w:ascii="Times New Roman" w:hAnsi="Times New Roman" w:cs="Times New Roman" w:hint="eastAsia"/>
          <w:kern w:val="0"/>
          <w:szCs w:val="24"/>
        </w:rPr>
        <w:t>-</w:t>
      </w:r>
      <w:r w:rsidRPr="00FE01AF">
        <w:rPr>
          <w:rFonts w:ascii="Times New Roman" w:hAnsi="Times New Roman" w:cs="Times New Roman"/>
          <w:kern w:val="0"/>
          <w:szCs w:val="24"/>
        </w:rPr>
        <w:t>50.</w:t>
      </w:r>
    </w:p>
    <w:p w:rsidR="00DA3EFC" w:rsidRPr="00FE01AF" w:rsidRDefault="0094622B"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H</w:t>
      </w:r>
      <w:r>
        <w:rPr>
          <w:rFonts w:ascii="Times New Roman" w:hAnsi="Times New Roman" w:cs="Times New Roman" w:hint="eastAsia"/>
          <w:kern w:val="0"/>
          <w:szCs w:val="24"/>
        </w:rPr>
        <w:t>.</w:t>
      </w:r>
      <w:r w:rsidRPr="00FE01AF">
        <w:rPr>
          <w:rFonts w:ascii="Times New Roman" w:hAnsi="Times New Roman" w:cs="Times New Roman"/>
          <w:kern w:val="0"/>
          <w:szCs w:val="24"/>
        </w:rPr>
        <w:t xml:space="preserve"> T. </w:t>
      </w:r>
      <w:proofErr w:type="spellStart"/>
      <w:r w:rsidR="00DA3EFC" w:rsidRPr="00FE01AF">
        <w:rPr>
          <w:rFonts w:ascii="Times New Roman" w:hAnsi="Times New Roman" w:cs="Times New Roman"/>
          <w:kern w:val="0"/>
          <w:szCs w:val="24"/>
        </w:rPr>
        <w:t>Suchard</w:t>
      </w:r>
      <w:proofErr w:type="spellEnd"/>
      <w:r w:rsidR="00DA3EFC" w:rsidRPr="00FE01AF">
        <w:rPr>
          <w:rFonts w:ascii="Times New Roman" w:hAnsi="Times New Roman" w:cs="Times New Roman"/>
          <w:kern w:val="0"/>
          <w:szCs w:val="24"/>
        </w:rPr>
        <w:t xml:space="preserve"> and </w:t>
      </w:r>
      <w:r w:rsidR="0098511F" w:rsidRPr="00FE01AF">
        <w:rPr>
          <w:rFonts w:ascii="Times New Roman" w:hAnsi="Times New Roman" w:cs="Times New Roman"/>
          <w:kern w:val="0"/>
          <w:szCs w:val="24"/>
        </w:rPr>
        <w:t>M</w:t>
      </w:r>
      <w:r>
        <w:rPr>
          <w:rFonts w:ascii="Times New Roman" w:hAnsi="Times New Roman" w:cs="Times New Roman" w:hint="eastAsia"/>
          <w:kern w:val="0"/>
          <w:szCs w:val="24"/>
        </w:rPr>
        <w:t>.</w:t>
      </w:r>
      <w:r w:rsidR="0098511F" w:rsidRPr="00FE01AF">
        <w:rPr>
          <w:rFonts w:ascii="Times New Roman" w:hAnsi="Times New Roman" w:cs="Times New Roman"/>
          <w:kern w:val="0"/>
          <w:szCs w:val="24"/>
        </w:rPr>
        <w:t xml:space="preserve"> J. </w:t>
      </w:r>
      <w:proofErr w:type="spellStart"/>
      <w:r w:rsidR="0098511F" w:rsidRPr="00FE01AF">
        <w:rPr>
          <w:rFonts w:ascii="Times New Roman" w:hAnsi="Times New Roman" w:cs="Times New Roman"/>
          <w:kern w:val="0"/>
          <w:szCs w:val="24"/>
        </w:rPr>
        <w:t>Polonski</w:t>
      </w:r>
      <w:proofErr w:type="spellEnd"/>
      <w:r w:rsidR="00DA3EFC" w:rsidRPr="00FE01AF">
        <w:rPr>
          <w:rFonts w:ascii="Times New Roman" w:hAnsi="Times New Roman" w:cs="Times New Roman"/>
          <w:kern w:val="0"/>
          <w:szCs w:val="24"/>
        </w:rPr>
        <w:t xml:space="preserve">, “A theory of environmental buyer </w:t>
      </w:r>
      <w:proofErr w:type="spellStart"/>
      <w:r w:rsidR="00DA3EFC" w:rsidRPr="00FE01AF">
        <w:rPr>
          <w:rFonts w:ascii="Times New Roman" w:hAnsi="Times New Roman" w:cs="Times New Roman"/>
          <w:kern w:val="0"/>
          <w:szCs w:val="24"/>
        </w:rPr>
        <w:t>behaviour</w:t>
      </w:r>
      <w:proofErr w:type="spellEnd"/>
      <w:r w:rsidR="00DA3EFC" w:rsidRPr="00FE01AF">
        <w:rPr>
          <w:rFonts w:ascii="Times New Roman" w:hAnsi="Times New Roman" w:cs="Times New Roman"/>
          <w:kern w:val="0"/>
          <w:szCs w:val="24"/>
        </w:rPr>
        <w:t xml:space="preserve"> and its validity: the environmental action-</w:t>
      </w:r>
      <w:proofErr w:type="spellStart"/>
      <w:r w:rsidR="00DA3EFC" w:rsidRPr="00FE01AF">
        <w:rPr>
          <w:rFonts w:ascii="Times New Roman" w:hAnsi="Times New Roman" w:cs="Times New Roman"/>
          <w:kern w:val="0"/>
          <w:szCs w:val="24"/>
        </w:rPr>
        <w:t>behaviour</w:t>
      </w:r>
      <w:proofErr w:type="spellEnd"/>
      <w:r w:rsidR="00DA3EFC" w:rsidRPr="00FE01AF">
        <w:rPr>
          <w:rFonts w:ascii="Times New Roman" w:hAnsi="Times New Roman" w:cs="Times New Roman"/>
          <w:kern w:val="0"/>
          <w:szCs w:val="24"/>
        </w:rPr>
        <w:t xml:space="preserve"> model,</w:t>
      </w:r>
      <w:r>
        <w:rPr>
          <w:rFonts w:ascii="Times New Roman" w:hAnsi="Times New Roman" w:cs="Times New Roman"/>
          <w:kern w:val="0"/>
          <w:szCs w:val="24"/>
        </w:rPr>
        <w:t>”</w:t>
      </w:r>
      <w:r w:rsidR="00DA3EFC" w:rsidRPr="00FE01AF">
        <w:rPr>
          <w:rFonts w:ascii="Times New Roman" w:hAnsi="Times New Roman" w:cs="Times New Roman"/>
          <w:kern w:val="0"/>
          <w:szCs w:val="24"/>
        </w:rPr>
        <w:t xml:space="preserve"> in </w:t>
      </w:r>
      <w:proofErr w:type="spellStart"/>
      <w:r w:rsidR="00DA3EFC" w:rsidRPr="00FE01AF">
        <w:rPr>
          <w:rFonts w:ascii="Times New Roman" w:hAnsi="Times New Roman" w:cs="Times New Roman"/>
          <w:kern w:val="0"/>
          <w:szCs w:val="24"/>
        </w:rPr>
        <w:t>Gilly</w:t>
      </w:r>
      <w:proofErr w:type="spellEnd"/>
      <w:r w:rsidR="00DA3EFC" w:rsidRPr="00FE01AF">
        <w:rPr>
          <w:rFonts w:ascii="Times New Roman" w:hAnsi="Times New Roman" w:cs="Times New Roman"/>
          <w:kern w:val="0"/>
          <w:szCs w:val="24"/>
        </w:rPr>
        <w:t>, M.C. et al. (</w:t>
      </w:r>
      <w:proofErr w:type="spellStart"/>
      <w:r w:rsidR="00DA3EFC" w:rsidRPr="00FE01AF">
        <w:rPr>
          <w:rFonts w:ascii="Times New Roman" w:hAnsi="Times New Roman" w:cs="Times New Roman"/>
          <w:kern w:val="0"/>
          <w:szCs w:val="24"/>
        </w:rPr>
        <w:t>Eds</w:t>
      </w:r>
      <w:proofErr w:type="spellEnd"/>
      <w:r w:rsidR="00DA3EFC" w:rsidRPr="00FE01AF">
        <w:rPr>
          <w:rFonts w:ascii="Times New Roman" w:hAnsi="Times New Roman" w:cs="Times New Roman"/>
          <w:kern w:val="0"/>
          <w:szCs w:val="24"/>
        </w:rPr>
        <w:t xml:space="preserve">), </w:t>
      </w:r>
      <w:r w:rsidR="00DA3EFC" w:rsidRPr="00FE01AF">
        <w:rPr>
          <w:rFonts w:ascii="Times New Roman" w:hAnsi="Times New Roman" w:cs="Times New Roman"/>
          <w:i/>
          <w:kern w:val="0"/>
          <w:szCs w:val="24"/>
        </w:rPr>
        <w:t xml:space="preserve">AMA Summer Educators’ Conference Proceedings, </w:t>
      </w:r>
      <w:r w:rsidR="00DA3EFC" w:rsidRPr="00FE01AF">
        <w:rPr>
          <w:rFonts w:ascii="Times New Roman" w:hAnsi="Times New Roman" w:cs="Times New Roman"/>
          <w:kern w:val="0"/>
          <w:szCs w:val="24"/>
        </w:rPr>
        <w:t>American Marketing Association, Chicago, IL, 2,</w:t>
      </w:r>
      <w:r w:rsidRPr="0094622B">
        <w:rPr>
          <w:rFonts w:ascii="Times New Roman" w:hAnsi="Times New Roman" w:cs="Times New Roman"/>
          <w:kern w:val="0"/>
          <w:szCs w:val="24"/>
        </w:rPr>
        <w:t xml:space="preserve"> </w:t>
      </w:r>
      <w:r w:rsidRPr="00FE01AF">
        <w:rPr>
          <w:rFonts w:ascii="Times New Roman" w:hAnsi="Times New Roman" w:cs="Times New Roman"/>
          <w:kern w:val="0"/>
          <w:szCs w:val="24"/>
        </w:rPr>
        <w:t>1991</w:t>
      </w:r>
      <w:r>
        <w:rPr>
          <w:rFonts w:ascii="Times New Roman" w:hAnsi="Times New Roman" w:cs="Times New Roman" w:hint="eastAsia"/>
          <w:kern w:val="0"/>
          <w:szCs w:val="24"/>
        </w:rPr>
        <w:t>,</w:t>
      </w:r>
      <w:r w:rsidR="00DA3EFC" w:rsidRPr="00FE01AF">
        <w:rPr>
          <w:rFonts w:ascii="Times New Roman" w:hAnsi="Times New Roman" w:cs="Times New Roman"/>
          <w:kern w:val="0"/>
          <w:szCs w:val="24"/>
        </w:rPr>
        <w:t xml:space="preserve"> 187</w:t>
      </w:r>
      <w:r w:rsidR="004F14EF">
        <w:rPr>
          <w:rFonts w:ascii="Times New Roman" w:hAnsi="Times New Roman" w:cs="Times New Roman"/>
          <w:kern w:val="0"/>
          <w:szCs w:val="24"/>
        </w:rPr>
        <w:t>-</w:t>
      </w:r>
      <w:r w:rsidR="00DA3EFC" w:rsidRPr="00FE01AF">
        <w:rPr>
          <w:rFonts w:ascii="Times New Roman" w:hAnsi="Times New Roman" w:cs="Times New Roman"/>
          <w:kern w:val="0"/>
          <w:szCs w:val="24"/>
        </w:rPr>
        <w:t>201.</w:t>
      </w:r>
    </w:p>
    <w:p w:rsidR="00DA3EFC" w:rsidRPr="00FE01AF" w:rsidRDefault="00A61CFC"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J</w:t>
      </w:r>
      <w:r>
        <w:rPr>
          <w:rFonts w:ascii="Times New Roman" w:hAnsi="Times New Roman" w:cs="Times New Roman" w:hint="eastAsia"/>
          <w:kern w:val="0"/>
          <w:szCs w:val="24"/>
        </w:rPr>
        <w:t>.</w:t>
      </w:r>
      <w:r w:rsidRPr="00FE01AF">
        <w:rPr>
          <w:rFonts w:ascii="Times New Roman" w:hAnsi="Times New Roman" w:cs="Times New Roman"/>
          <w:kern w:val="0"/>
          <w:szCs w:val="24"/>
        </w:rPr>
        <w:t xml:space="preserve"> C. </w:t>
      </w:r>
      <w:r w:rsidR="00DA3EFC" w:rsidRPr="00FE01AF">
        <w:rPr>
          <w:rFonts w:ascii="Times New Roman" w:hAnsi="Times New Roman" w:cs="Times New Roman"/>
          <w:kern w:val="0"/>
          <w:szCs w:val="24"/>
        </w:rPr>
        <w:t xml:space="preserve">Sweeney, </w:t>
      </w:r>
      <w:r w:rsidR="006502B3" w:rsidRPr="00FE01AF">
        <w:rPr>
          <w:rFonts w:ascii="Times New Roman" w:hAnsi="Times New Roman" w:cs="Times New Roman"/>
        </w:rPr>
        <w:t>G</w:t>
      </w:r>
      <w:r>
        <w:rPr>
          <w:rFonts w:ascii="Times New Roman" w:hAnsi="Times New Roman" w:cs="Times New Roman" w:hint="eastAsia"/>
        </w:rPr>
        <w:t>.</w:t>
      </w:r>
      <w:r w:rsidR="006502B3" w:rsidRPr="00FE01AF">
        <w:rPr>
          <w:rFonts w:ascii="Times New Roman" w:hAnsi="Times New Roman" w:cs="Times New Roman"/>
        </w:rPr>
        <w:t xml:space="preserve"> N. </w:t>
      </w:r>
      <w:proofErr w:type="spellStart"/>
      <w:r w:rsidR="006502B3" w:rsidRPr="00FE01AF">
        <w:rPr>
          <w:rFonts w:ascii="Times New Roman" w:hAnsi="Times New Roman" w:cs="Times New Roman"/>
        </w:rPr>
        <w:t>Soutar</w:t>
      </w:r>
      <w:proofErr w:type="spellEnd"/>
      <w:r w:rsidR="00DA3EFC" w:rsidRPr="00FE01AF">
        <w:rPr>
          <w:rFonts w:ascii="Times New Roman" w:hAnsi="Times New Roman" w:cs="Times New Roman"/>
          <w:kern w:val="0"/>
          <w:szCs w:val="24"/>
        </w:rPr>
        <w:t xml:space="preserve"> and </w:t>
      </w:r>
      <w:r w:rsidR="006502B3" w:rsidRPr="00FE01AF">
        <w:rPr>
          <w:rFonts w:ascii="Times New Roman" w:hAnsi="Times New Roman" w:cs="Times New Roman"/>
        </w:rPr>
        <w:t>L</w:t>
      </w:r>
      <w:r>
        <w:rPr>
          <w:rFonts w:ascii="Times New Roman" w:hAnsi="Times New Roman" w:cs="Times New Roman" w:hint="eastAsia"/>
        </w:rPr>
        <w:t>.</w:t>
      </w:r>
      <w:r w:rsidR="006502B3" w:rsidRPr="00FE01AF">
        <w:rPr>
          <w:rFonts w:ascii="Times New Roman" w:hAnsi="Times New Roman" w:cs="Times New Roman"/>
        </w:rPr>
        <w:t xml:space="preserve"> W. Johnson</w:t>
      </w:r>
      <w:r w:rsidR="00DA3EFC" w:rsidRPr="00FE01AF">
        <w:rPr>
          <w:rFonts w:ascii="Times New Roman" w:hAnsi="Times New Roman" w:cs="Times New Roman"/>
          <w:kern w:val="0"/>
          <w:szCs w:val="24"/>
        </w:rPr>
        <w:t xml:space="preserve">, “The role of perceived risk in the quality-value relationship: A study in a retail environment,” </w:t>
      </w:r>
      <w:r w:rsidR="00DA3EFC" w:rsidRPr="00FE01AF">
        <w:rPr>
          <w:rFonts w:ascii="Times New Roman" w:hAnsi="Times New Roman" w:cs="Times New Roman"/>
          <w:i/>
          <w:kern w:val="0"/>
          <w:szCs w:val="24"/>
        </w:rPr>
        <w:t>Journal of Retailing</w:t>
      </w:r>
      <w:r w:rsidR="00DA3EFC" w:rsidRPr="00FE01AF">
        <w:rPr>
          <w:rFonts w:ascii="Times New Roman" w:hAnsi="Times New Roman" w:cs="Times New Roman"/>
          <w:kern w:val="0"/>
          <w:szCs w:val="24"/>
        </w:rPr>
        <w:t>, 75</w:t>
      </w:r>
      <w:r w:rsidR="002C66C4" w:rsidRPr="00FE01AF">
        <w:rPr>
          <w:rFonts w:ascii="Times New Roman" w:hAnsi="Times New Roman" w:cs="Times New Roman"/>
          <w:kern w:val="0"/>
          <w:szCs w:val="24"/>
        </w:rPr>
        <w:t xml:space="preserve"> </w:t>
      </w:r>
      <w:r w:rsidR="00DA3EFC" w:rsidRPr="00FE01AF">
        <w:rPr>
          <w:rFonts w:ascii="Times New Roman" w:hAnsi="Times New Roman" w:cs="Times New Roman"/>
          <w:kern w:val="0"/>
          <w:szCs w:val="24"/>
        </w:rPr>
        <w:t xml:space="preserve">(1), </w:t>
      </w:r>
      <w:r w:rsidRPr="00FE01AF">
        <w:rPr>
          <w:rFonts w:ascii="Times New Roman" w:hAnsi="Times New Roman" w:cs="Times New Roman"/>
          <w:kern w:val="0"/>
          <w:szCs w:val="24"/>
        </w:rPr>
        <w:t>1999</w:t>
      </w:r>
      <w:r>
        <w:rPr>
          <w:rFonts w:ascii="Times New Roman" w:hAnsi="Times New Roman" w:cs="Times New Roman" w:hint="eastAsia"/>
          <w:kern w:val="0"/>
          <w:szCs w:val="24"/>
        </w:rPr>
        <w:t xml:space="preserve">, </w:t>
      </w:r>
      <w:r w:rsidR="00DA3EFC" w:rsidRPr="00FE01AF">
        <w:rPr>
          <w:rFonts w:ascii="Times New Roman" w:hAnsi="Times New Roman" w:cs="Times New Roman"/>
          <w:kern w:val="0"/>
          <w:szCs w:val="24"/>
        </w:rPr>
        <w:t>77</w:t>
      </w:r>
      <w:r w:rsidR="004F14EF">
        <w:rPr>
          <w:rFonts w:ascii="Times New Roman" w:hAnsi="Times New Roman" w:cs="Times New Roman"/>
          <w:kern w:val="0"/>
          <w:szCs w:val="24"/>
        </w:rPr>
        <w:t>-</w:t>
      </w:r>
      <w:r w:rsidR="00DA3EFC" w:rsidRPr="00FE01AF">
        <w:rPr>
          <w:rFonts w:ascii="Times New Roman" w:hAnsi="Times New Roman" w:cs="Times New Roman"/>
          <w:kern w:val="0"/>
          <w:szCs w:val="24"/>
        </w:rPr>
        <w:t>105.</w:t>
      </w:r>
    </w:p>
    <w:p w:rsidR="00DA3EFC" w:rsidRPr="00FE01AF" w:rsidRDefault="00C56954" w:rsidP="00E420B2">
      <w:pPr>
        <w:pStyle w:val="ad"/>
        <w:numPr>
          <w:ilvl w:val="0"/>
          <w:numId w:val="26"/>
        </w:numPr>
        <w:adjustRightInd w:val="0"/>
        <w:snapToGrid w:val="0"/>
        <w:ind w:leftChars="0"/>
        <w:jc w:val="both"/>
        <w:rPr>
          <w:rFonts w:ascii="Times New Roman" w:hAnsi="Times New Roman" w:cs="Times New Roman"/>
          <w:kern w:val="0"/>
          <w:szCs w:val="24"/>
        </w:rPr>
      </w:pPr>
      <w:proofErr w:type="spellStart"/>
      <w:r w:rsidRPr="00FE01AF">
        <w:rPr>
          <w:rFonts w:ascii="Times New Roman" w:hAnsi="Times New Roman" w:cs="Times New Roman"/>
          <w:kern w:val="0"/>
          <w:szCs w:val="24"/>
        </w:rPr>
        <w:t>Terrachoice</w:t>
      </w:r>
      <w:proofErr w:type="spellEnd"/>
      <w:r w:rsidRPr="00FE01AF">
        <w:rPr>
          <w:rFonts w:ascii="Times New Roman" w:hAnsi="Times New Roman" w:cs="Times New Roman"/>
          <w:kern w:val="0"/>
          <w:szCs w:val="24"/>
        </w:rPr>
        <w:t xml:space="preserve">, “The Sins of </w:t>
      </w:r>
      <w:proofErr w:type="spellStart"/>
      <w:r w:rsidRPr="00FE01AF">
        <w:rPr>
          <w:rFonts w:ascii="Times New Roman" w:hAnsi="Times New Roman" w:cs="Times New Roman"/>
          <w:kern w:val="0"/>
          <w:szCs w:val="24"/>
        </w:rPr>
        <w:t>Greenwashing</w:t>
      </w:r>
      <w:proofErr w:type="spellEnd"/>
      <w:r w:rsidRPr="00FE01AF">
        <w:rPr>
          <w:rFonts w:ascii="Times New Roman" w:hAnsi="Times New Roman" w:cs="Times New Roman"/>
          <w:kern w:val="0"/>
          <w:szCs w:val="24"/>
        </w:rPr>
        <w:t xml:space="preserve">,” </w:t>
      </w:r>
      <w:r w:rsidR="00E856E3" w:rsidRPr="00FE01AF">
        <w:rPr>
          <w:rFonts w:ascii="Times New Roman" w:hAnsi="Times New Roman" w:cs="Times New Roman"/>
          <w:kern w:val="0"/>
          <w:szCs w:val="24"/>
        </w:rPr>
        <w:t>2010</w:t>
      </w:r>
      <w:r w:rsidR="00E856E3">
        <w:rPr>
          <w:rFonts w:ascii="Times New Roman" w:hAnsi="Times New Roman" w:cs="Times New Roman" w:hint="eastAsia"/>
          <w:kern w:val="0"/>
          <w:szCs w:val="24"/>
        </w:rPr>
        <w:t>,</w:t>
      </w:r>
      <w:r w:rsidRPr="00FE01AF">
        <w:rPr>
          <w:rFonts w:ascii="Times New Roman" w:hAnsi="Times New Roman" w:cs="Times New Roman"/>
          <w:kern w:val="0"/>
          <w:szCs w:val="24"/>
        </w:rPr>
        <w:t xml:space="preserve"> http://sinsofgreenwashing.org</w:t>
      </w:r>
      <w:r w:rsidR="00BF7890" w:rsidRPr="00FE01AF">
        <w:rPr>
          <w:rFonts w:ascii="Times New Roman" w:hAnsi="Times New Roman" w:cs="Times New Roman"/>
          <w:kern w:val="0"/>
          <w:szCs w:val="24"/>
        </w:rPr>
        <w:t xml:space="preserve"> </w:t>
      </w:r>
      <w:r w:rsidRPr="00FE01AF">
        <w:rPr>
          <w:rFonts w:ascii="Times New Roman" w:hAnsi="Times New Roman" w:cs="Times New Roman"/>
          <w:kern w:val="0"/>
          <w:szCs w:val="24"/>
        </w:rPr>
        <w:t xml:space="preserve">/findings/greenwashingreport-2010/ </w:t>
      </w:r>
      <w:r w:rsidR="00DA3EFC" w:rsidRPr="00FE01AF">
        <w:rPr>
          <w:rFonts w:ascii="Times New Roman" w:hAnsi="Times New Roman" w:cs="Times New Roman"/>
          <w:kern w:val="0"/>
          <w:szCs w:val="24"/>
        </w:rPr>
        <w:t>(accessed January 15, 2014).</w:t>
      </w:r>
    </w:p>
    <w:p w:rsidR="00105742" w:rsidRPr="00FE01AF" w:rsidRDefault="00105742"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R</w:t>
      </w:r>
      <w:r w:rsidR="00E856E3">
        <w:rPr>
          <w:rFonts w:ascii="Times New Roman" w:hAnsi="Times New Roman" w:cs="Times New Roman" w:hint="eastAsia"/>
          <w:kern w:val="0"/>
          <w:szCs w:val="24"/>
        </w:rPr>
        <w:t>.</w:t>
      </w:r>
      <w:r w:rsidRPr="00FE01AF">
        <w:rPr>
          <w:rFonts w:ascii="Times New Roman" w:hAnsi="Times New Roman" w:cs="Times New Roman"/>
          <w:kern w:val="0"/>
          <w:szCs w:val="24"/>
        </w:rPr>
        <w:t xml:space="preserve"> P.</w:t>
      </w:r>
      <w:r w:rsidR="00E856E3" w:rsidRPr="00E856E3">
        <w:rPr>
          <w:rFonts w:ascii="Times New Roman" w:hAnsi="Times New Roman" w:cs="Times New Roman"/>
          <w:kern w:val="0"/>
          <w:szCs w:val="24"/>
        </w:rPr>
        <w:t xml:space="preserve"> </w:t>
      </w:r>
      <w:proofErr w:type="spellStart"/>
      <w:r w:rsidR="00E856E3" w:rsidRPr="00FE01AF">
        <w:rPr>
          <w:rFonts w:ascii="Times New Roman" w:hAnsi="Times New Roman" w:cs="Times New Roman"/>
          <w:kern w:val="0"/>
          <w:szCs w:val="24"/>
        </w:rPr>
        <w:t>Vlosky</w:t>
      </w:r>
      <w:proofErr w:type="spellEnd"/>
      <w:r w:rsidR="00E856E3" w:rsidRPr="00FE01AF">
        <w:rPr>
          <w:rFonts w:ascii="Times New Roman" w:hAnsi="Times New Roman" w:cs="Times New Roman"/>
          <w:kern w:val="0"/>
          <w:szCs w:val="24"/>
        </w:rPr>
        <w:t>,</w:t>
      </w:r>
      <w:r w:rsidRPr="00FE01AF">
        <w:rPr>
          <w:rFonts w:ascii="Times New Roman" w:hAnsi="Times New Roman" w:cs="Times New Roman"/>
          <w:kern w:val="0"/>
          <w:szCs w:val="24"/>
        </w:rPr>
        <w:t xml:space="preserve"> L</w:t>
      </w:r>
      <w:r w:rsidR="00E856E3">
        <w:rPr>
          <w:rFonts w:ascii="Times New Roman" w:hAnsi="Times New Roman" w:cs="Times New Roman" w:hint="eastAsia"/>
          <w:kern w:val="0"/>
          <w:szCs w:val="24"/>
        </w:rPr>
        <w:t>.</w:t>
      </w:r>
      <w:r w:rsidRPr="00FE01AF">
        <w:rPr>
          <w:rFonts w:ascii="Times New Roman" w:hAnsi="Times New Roman" w:cs="Times New Roman"/>
          <w:kern w:val="0"/>
          <w:szCs w:val="24"/>
        </w:rPr>
        <w:t xml:space="preserve"> K. </w:t>
      </w:r>
      <w:proofErr w:type="spellStart"/>
      <w:r w:rsidRPr="00FE01AF">
        <w:rPr>
          <w:rFonts w:ascii="Times New Roman" w:hAnsi="Times New Roman" w:cs="Times New Roman"/>
          <w:kern w:val="0"/>
          <w:szCs w:val="24"/>
        </w:rPr>
        <w:t>Ozanne</w:t>
      </w:r>
      <w:proofErr w:type="spellEnd"/>
      <w:r w:rsidR="00E856E3">
        <w:rPr>
          <w:rFonts w:ascii="Times New Roman" w:hAnsi="Times New Roman" w:cs="Times New Roman" w:hint="eastAsia"/>
          <w:kern w:val="0"/>
          <w:szCs w:val="24"/>
        </w:rPr>
        <w:t xml:space="preserve"> and</w:t>
      </w:r>
      <w:r w:rsidRPr="00FE01AF">
        <w:rPr>
          <w:rFonts w:ascii="Times New Roman" w:hAnsi="Times New Roman" w:cs="Times New Roman"/>
          <w:kern w:val="0"/>
          <w:szCs w:val="24"/>
        </w:rPr>
        <w:t xml:space="preserve"> R</w:t>
      </w:r>
      <w:r w:rsidR="00E856E3">
        <w:rPr>
          <w:rFonts w:ascii="Times New Roman" w:hAnsi="Times New Roman" w:cs="Times New Roman" w:hint="eastAsia"/>
          <w:kern w:val="0"/>
          <w:szCs w:val="24"/>
        </w:rPr>
        <w:t>.</w:t>
      </w:r>
      <w:r w:rsidRPr="00FE01AF">
        <w:rPr>
          <w:rFonts w:ascii="Times New Roman" w:hAnsi="Times New Roman" w:cs="Times New Roman"/>
          <w:kern w:val="0"/>
          <w:szCs w:val="24"/>
        </w:rPr>
        <w:t xml:space="preserve"> J. Fontenot, "A conceptual model of US consumer willingness-to-pay for environmentally certified wood products</w:t>
      </w:r>
      <w:r w:rsidR="00E856E3" w:rsidRPr="00FE01AF">
        <w:rPr>
          <w:rFonts w:ascii="Times New Roman" w:hAnsi="Times New Roman" w:cs="Times New Roman"/>
          <w:kern w:val="0"/>
          <w:szCs w:val="24"/>
        </w:rPr>
        <w:t>,</w:t>
      </w:r>
      <w:r w:rsidRPr="00FE01AF">
        <w:rPr>
          <w:rFonts w:ascii="Times New Roman" w:hAnsi="Times New Roman" w:cs="Times New Roman"/>
          <w:kern w:val="0"/>
          <w:szCs w:val="24"/>
        </w:rPr>
        <w:t xml:space="preserve">" </w:t>
      </w:r>
      <w:r w:rsidRPr="00FE01AF">
        <w:rPr>
          <w:rFonts w:ascii="Times New Roman" w:hAnsi="Times New Roman" w:cs="Times New Roman"/>
          <w:i/>
          <w:kern w:val="0"/>
          <w:szCs w:val="24"/>
        </w:rPr>
        <w:t>Journal of Consumer Marketing</w:t>
      </w:r>
      <w:r w:rsidRPr="00FE01AF">
        <w:rPr>
          <w:rFonts w:ascii="Times New Roman" w:hAnsi="Times New Roman" w:cs="Times New Roman"/>
          <w:kern w:val="0"/>
          <w:szCs w:val="24"/>
        </w:rPr>
        <w:t xml:space="preserve">, 16 (2), </w:t>
      </w:r>
      <w:r w:rsidR="00E856E3" w:rsidRPr="00FE01AF">
        <w:rPr>
          <w:rFonts w:ascii="Times New Roman" w:hAnsi="Times New Roman" w:cs="Times New Roman"/>
          <w:kern w:val="0"/>
          <w:szCs w:val="24"/>
        </w:rPr>
        <w:t>1999</w:t>
      </w:r>
      <w:r w:rsidR="00E856E3">
        <w:rPr>
          <w:rFonts w:ascii="Times New Roman" w:hAnsi="Times New Roman" w:cs="Times New Roman" w:hint="eastAsia"/>
          <w:kern w:val="0"/>
          <w:szCs w:val="24"/>
        </w:rPr>
        <w:t xml:space="preserve">, </w:t>
      </w:r>
      <w:r w:rsidRPr="00FE01AF">
        <w:rPr>
          <w:rFonts w:ascii="Times New Roman" w:hAnsi="Times New Roman" w:cs="Times New Roman"/>
          <w:kern w:val="0"/>
          <w:szCs w:val="24"/>
        </w:rPr>
        <w:t>122</w:t>
      </w:r>
      <w:r w:rsidR="004F14EF">
        <w:rPr>
          <w:rFonts w:ascii="Times New Roman" w:hAnsi="Times New Roman" w:cs="Times New Roman"/>
          <w:kern w:val="0"/>
          <w:szCs w:val="24"/>
        </w:rPr>
        <w:t>-</w:t>
      </w:r>
      <w:r w:rsidRPr="00FE01AF">
        <w:rPr>
          <w:rFonts w:ascii="Times New Roman" w:hAnsi="Times New Roman" w:cs="Times New Roman"/>
          <w:kern w:val="0"/>
          <w:szCs w:val="24"/>
        </w:rPr>
        <w:t>140.</w:t>
      </w:r>
    </w:p>
    <w:p w:rsidR="00DA3EFC" w:rsidRPr="00FE01AF" w:rsidRDefault="00DA3EFC"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W</w:t>
      </w:r>
      <w:r w:rsidR="00E856E3">
        <w:rPr>
          <w:rFonts w:ascii="Times New Roman" w:hAnsi="Times New Roman" w:cs="Times New Roman" w:hint="eastAsia"/>
          <w:kern w:val="0"/>
          <w:szCs w:val="24"/>
        </w:rPr>
        <w:t>.</w:t>
      </w:r>
      <w:r w:rsidRPr="00FE01AF">
        <w:rPr>
          <w:rFonts w:ascii="Times New Roman" w:hAnsi="Times New Roman" w:cs="Times New Roman"/>
          <w:kern w:val="0"/>
          <w:szCs w:val="24"/>
        </w:rPr>
        <w:t xml:space="preserve"> </w:t>
      </w:r>
      <w:r w:rsidR="00E856E3" w:rsidRPr="00FE01AF">
        <w:rPr>
          <w:rFonts w:ascii="Times New Roman" w:hAnsi="Times New Roman" w:cs="Times New Roman"/>
          <w:kern w:val="0"/>
          <w:szCs w:val="24"/>
        </w:rPr>
        <w:t xml:space="preserve">Weaver </w:t>
      </w:r>
      <w:r w:rsidRPr="00FE01AF">
        <w:rPr>
          <w:rFonts w:ascii="Times New Roman" w:hAnsi="Times New Roman" w:cs="Times New Roman"/>
          <w:kern w:val="0"/>
          <w:szCs w:val="24"/>
        </w:rPr>
        <w:t>and C</w:t>
      </w:r>
      <w:r w:rsidR="00E856E3">
        <w:rPr>
          <w:rFonts w:ascii="Times New Roman" w:hAnsi="Times New Roman" w:cs="Times New Roman" w:hint="eastAsia"/>
          <w:kern w:val="0"/>
          <w:szCs w:val="24"/>
        </w:rPr>
        <w:t>.</w:t>
      </w:r>
      <w:r w:rsidRPr="00FE01AF">
        <w:rPr>
          <w:rFonts w:ascii="Times New Roman" w:hAnsi="Times New Roman" w:cs="Times New Roman"/>
          <w:kern w:val="0"/>
          <w:szCs w:val="24"/>
        </w:rPr>
        <w:t xml:space="preserve"> E</w:t>
      </w:r>
      <w:r w:rsidR="004B36FC" w:rsidRPr="00FE01AF">
        <w:rPr>
          <w:rFonts w:ascii="Times New Roman" w:hAnsi="Times New Roman" w:cs="Times New Roman"/>
          <w:kern w:val="0"/>
          <w:szCs w:val="24"/>
        </w:rPr>
        <w:t>.</w:t>
      </w:r>
      <w:r w:rsidRPr="00FE01AF">
        <w:rPr>
          <w:rFonts w:ascii="Times New Roman" w:hAnsi="Times New Roman" w:cs="Times New Roman"/>
          <w:kern w:val="0"/>
          <w:szCs w:val="24"/>
        </w:rPr>
        <w:t xml:space="preserve"> Shannon, </w:t>
      </w:r>
      <w:proofErr w:type="gramStart"/>
      <w:r w:rsidRPr="00FE01AF">
        <w:rPr>
          <w:rFonts w:ascii="Times New Roman" w:hAnsi="Times New Roman" w:cs="Times New Roman"/>
          <w:i/>
          <w:kern w:val="0"/>
          <w:szCs w:val="24"/>
        </w:rPr>
        <w:t>The</w:t>
      </w:r>
      <w:proofErr w:type="gramEnd"/>
      <w:r w:rsidRPr="00FE01AF">
        <w:rPr>
          <w:rFonts w:ascii="Times New Roman" w:hAnsi="Times New Roman" w:cs="Times New Roman"/>
          <w:i/>
          <w:kern w:val="0"/>
          <w:szCs w:val="24"/>
        </w:rPr>
        <w:t xml:space="preserve"> Mathematical Theory of Communication</w:t>
      </w:r>
      <w:r w:rsidRPr="00FE01AF">
        <w:rPr>
          <w:rFonts w:ascii="Times New Roman" w:hAnsi="Times New Roman" w:cs="Times New Roman"/>
          <w:kern w:val="0"/>
          <w:szCs w:val="24"/>
        </w:rPr>
        <w:t>, Univ. of Illinois Press</w:t>
      </w:r>
      <w:r w:rsidR="00E856E3">
        <w:rPr>
          <w:rFonts w:ascii="Times New Roman" w:hAnsi="Times New Roman" w:cs="Times New Roman" w:hint="eastAsia"/>
          <w:kern w:val="0"/>
          <w:szCs w:val="24"/>
        </w:rPr>
        <w:t>,</w:t>
      </w:r>
      <w:r w:rsidR="00E856E3">
        <w:rPr>
          <w:rFonts w:ascii="Times New Roman" w:hAnsi="Times New Roman" w:cs="Times New Roman"/>
          <w:kern w:val="0"/>
          <w:szCs w:val="24"/>
        </w:rPr>
        <w:t xml:space="preserve"> </w:t>
      </w:r>
      <w:r w:rsidR="00E856E3" w:rsidRPr="00FE01AF">
        <w:rPr>
          <w:rFonts w:ascii="Times New Roman" w:hAnsi="Times New Roman" w:cs="Times New Roman"/>
          <w:kern w:val="0"/>
          <w:szCs w:val="24"/>
        </w:rPr>
        <w:t>1963</w:t>
      </w:r>
      <w:r w:rsidR="00E856E3">
        <w:rPr>
          <w:rFonts w:ascii="Times New Roman" w:hAnsi="Times New Roman" w:cs="Times New Roman" w:hint="eastAsia"/>
          <w:kern w:val="0"/>
          <w:szCs w:val="24"/>
        </w:rPr>
        <w:t>.</w:t>
      </w:r>
    </w:p>
    <w:p w:rsidR="00DA3EFC" w:rsidRPr="00FE01AF" w:rsidRDefault="00DA3EFC" w:rsidP="00E420B2">
      <w:pPr>
        <w:pStyle w:val="ad"/>
        <w:numPr>
          <w:ilvl w:val="0"/>
          <w:numId w:val="26"/>
        </w:numPr>
        <w:adjustRightInd w:val="0"/>
        <w:snapToGrid w:val="0"/>
        <w:ind w:leftChars="0"/>
        <w:jc w:val="both"/>
        <w:rPr>
          <w:rFonts w:ascii="Times New Roman" w:hAnsi="Times New Roman" w:cs="Times New Roman"/>
          <w:kern w:val="0"/>
          <w:szCs w:val="24"/>
        </w:rPr>
      </w:pPr>
      <w:r w:rsidRPr="00FE01AF">
        <w:rPr>
          <w:rFonts w:ascii="Times New Roman" w:hAnsi="Times New Roman" w:cs="Times New Roman"/>
          <w:kern w:val="0"/>
          <w:szCs w:val="24"/>
        </w:rPr>
        <w:t>V</w:t>
      </w:r>
      <w:r w:rsidR="00E856E3">
        <w:rPr>
          <w:rFonts w:ascii="Times New Roman" w:hAnsi="Times New Roman" w:cs="Times New Roman" w:hint="eastAsia"/>
          <w:kern w:val="0"/>
          <w:szCs w:val="24"/>
        </w:rPr>
        <w:t>.</w:t>
      </w:r>
      <w:r w:rsidRPr="00FE01AF">
        <w:rPr>
          <w:rFonts w:ascii="Times New Roman" w:hAnsi="Times New Roman" w:cs="Times New Roman"/>
          <w:kern w:val="0"/>
          <w:szCs w:val="24"/>
        </w:rPr>
        <w:t xml:space="preserve"> A. </w:t>
      </w:r>
      <w:proofErr w:type="spellStart"/>
      <w:r w:rsidR="00E856E3" w:rsidRPr="00FE01AF">
        <w:rPr>
          <w:rFonts w:ascii="Times New Roman" w:hAnsi="Times New Roman" w:cs="Times New Roman"/>
          <w:kern w:val="0"/>
          <w:szCs w:val="24"/>
        </w:rPr>
        <w:t>Zeithaml</w:t>
      </w:r>
      <w:proofErr w:type="spellEnd"/>
      <w:r w:rsidR="00E856E3" w:rsidRPr="00FE01AF">
        <w:rPr>
          <w:rFonts w:ascii="Times New Roman" w:hAnsi="Times New Roman" w:cs="Times New Roman"/>
          <w:kern w:val="0"/>
          <w:szCs w:val="24"/>
        </w:rPr>
        <w:t xml:space="preserve">, </w:t>
      </w:r>
      <w:r w:rsidRPr="00FE01AF">
        <w:rPr>
          <w:rFonts w:ascii="Times New Roman" w:hAnsi="Times New Roman" w:cs="Times New Roman"/>
          <w:kern w:val="0"/>
          <w:szCs w:val="24"/>
        </w:rPr>
        <w:t xml:space="preserve">"Consumer perceptions of price, quality, and value: a means-end model and synthesis of evidence," </w:t>
      </w:r>
      <w:r w:rsidRPr="00FE01AF">
        <w:rPr>
          <w:rFonts w:ascii="Times New Roman" w:hAnsi="Times New Roman" w:cs="Times New Roman"/>
          <w:i/>
          <w:kern w:val="0"/>
          <w:szCs w:val="24"/>
        </w:rPr>
        <w:t>The Journal of Marketing</w:t>
      </w:r>
      <w:r w:rsidRPr="00FE01AF">
        <w:rPr>
          <w:rFonts w:ascii="Times New Roman" w:hAnsi="Times New Roman" w:cs="Times New Roman"/>
          <w:kern w:val="0"/>
          <w:szCs w:val="24"/>
        </w:rPr>
        <w:t>,</w:t>
      </w:r>
      <w:r w:rsidR="00E856E3" w:rsidRPr="00E856E3">
        <w:rPr>
          <w:rFonts w:ascii="Times New Roman" w:hAnsi="Times New Roman" w:cs="Times New Roman"/>
          <w:kern w:val="0"/>
          <w:szCs w:val="24"/>
        </w:rPr>
        <w:t xml:space="preserve"> </w:t>
      </w:r>
      <w:r w:rsidR="00E856E3" w:rsidRPr="00FE01AF">
        <w:rPr>
          <w:rFonts w:ascii="Times New Roman" w:hAnsi="Times New Roman" w:cs="Times New Roman"/>
          <w:kern w:val="0"/>
          <w:szCs w:val="24"/>
        </w:rPr>
        <w:t>1988,</w:t>
      </w:r>
      <w:r w:rsidRPr="00FE01AF">
        <w:rPr>
          <w:rFonts w:ascii="Times New Roman" w:hAnsi="Times New Roman" w:cs="Times New Roman"/>
          <w:kern w:val="0"/>
          <w:szCs w:val="24"/>
        </w:rPr>
        <w:t xml:space="preserve"> 2</w:t>
      </w:r>
      <w:r w:rsidR="004F14EF">
        <w:rPr>
          <w:rFonts w:ascii="Times New Roman" w:hAnsi="Times New Roman" w:cs="Times New Roman"/>
          <w:kern w:val="0"/>
          <w:szCs w:val="24"/>
        </w:rPr>
        <w:t>-</w:t>
      </w:r>
      <w:r w:rsidRPr="00FE01AF">
        <w:rPr>
          <w:rFonts w:ascii="Times New Roman" w:hAnsi="Times New Roman" w:cs="Times New Roman"/>
          <w:kern w:val="0"/>
          <w:szCs w:val="24"/>
        </w:rPr>
        <w:t>22.</w:t>
      </w:r>
    </w:p>
    <w:p w:rsidR="0076172E" w:rsidRPr="00FE01AF" w:rsidRDefault="00DA3EFC" w:rsidP="00E420B2">
      <w:pPr>
        <w:pStyle w:val="ad"/>
        <w:numPr>
          <w:ilvl w:val="0"/>
          <w:numId w:val="26"/>
        </w:numPr>
        <w:adjustRightInd w:val="0"/>
        <w:snapToGrid w:val="0"/>
        <w:ind w:leftChars="0"/>
        <w:jc w:val="both"/>
        <w:rPr>
          <w:rFonts w:ascii="Times New Roman" w:hAnsi="Times New Roman" w:cs="Times New Roman"/>
          <w:szCs w:val="24"/>
        </w:rPr>
        <w:sectPr w:rsidR="0076172E" w:rsidRPr="00FE01AF" w:rsidSect="00CF4E20">
          <w:type w:val="continuous"/>
          <w:pgSz w:w="11906" w:h="16838"/>
          <w:pgMar w:top="1440" w:right="1440" w:bottom="1440" w:left="1440" w:header="851" w:footer="992" w:gutter="0"/>
          <w:pgNumType w:start="2"/>
          <w:cols w:space="425"/>
          <w:docGrid w:type="lines" w:linePitch="360"/>
        </w:sectPr>
      </w:pPr>
      <w:r w:rsidRPr="00FE01AF">
        <w:rPr>
          <w:rFonts w:ascii="Times New Roman" w:hAnsi="Times New Roman" w:cs="Times New Roman"/>
          <w:kern w:val="0"/>
          <w:szCs w:val="24"/>
        </w:rPr>
        <w:lastRenderedPageBreak/>
        <w:t>G</w:t>
      </w:r>
      <w:r w:rsidR="00AA722D">
        <w:rPr>
          <w:rFonts w:ascii="Times New Roman" w:hAnsi="Times New Roman" w:cs="Times New Roman" w:hint="eastAsia"/>
          <w:kern w:val="0"/>
          <w:szCs w:val="24"/>
        </w:rPr>
        <w:t>.</w:t>
      </w:r>
      <w:r w:rsidRPr="00FE01AF">
        <w:rPr>
          <w:rFonts w:ascii="Times New Roman" w:hAnsi="Times New Roman" w:cs="Times New Roman"/>
          <w:kern w:val="0"/>
          <w:szCs w:val="24"/>
        </w:rPr>
        <w:t xml:space="preserve"> M. </w:t>
      </w:r>
      <w:proofErr w:type="spellStart"/>
      <w:r w:rsidR="00AA722D" w:rsidRPr="00FE01AF">
        <w:rPr>
          <w:rFonts w:ascii="Times New Roman" w:hAnsi="Times New Roman" w:cs="Times New Roman"/>
          <w:kern w:val="0"/>
          <w:szCs w:val="24"/>
        </w:rPr>
        <w:t>Zinkhan</w:t>
      </w:r>
      <w:proofErr w:type="spellEnd"/>
      <w:r w:rsidR="00AA722D" w:rsidRPr="00FE01AF">
        <w:rPr>
          <w:rFonts w:ascii="Times New Roman" w:hAnsi="Times New Roman" w:cs="Times New Roman"/>
          <w:kern w:val="0"/>
          <w:szCs w:val="24"/>
        </w:rPr>
        <w:t xml:space="preserve"> </w:t>
      </w:r>
      <w:r w:rsidRPr="00FE01AF">
        <w:rPr>
          <w:rFonts w:ascii="Times New Roman" w:hAnsi="Times New Roman" w:cs="Times New Roman"/>
          <w:kern w:val="0"/>
          <w:szCs w:val="24"/>
        </w:rPr>
        <w:t>and L</w:t>
      </w:r>
      <w:r w:rsidR="00AA722D">
        <w:rPr>
          <w:rFonts w:ascii="Times New Roman" w:hAnsi="Times New Roman" w:cs="Times New Roman" w:hint="eastAsia"/>
          <w:kern w:val="0"/>
          <w:szCs w:val="24"/>
        </w:rPr>
        <w:t>.</w:t>
      </w:r>
      <w:r w:rsidRPr="00FE01AF">
        <w:rPr>
          <w:rFonts w:ascii="Times New Roman" w:hAnsi="Times New Roman" w:cs="Times New Roman"/>
          <w:kern w:val="0"/>
          <w:szCs w:val="24"/>
        </w:rPr>
        <w:t xml:space="preserve"> Carlson, “Green Advertising and the Reluctant Consumer,” </w:t>
      </w:r>
      <w:r w:rsidRPr="00FE01AF">
        <w:rPr>
          <w:rFonts w:ascii="Times New Roman" w:hAnsi="Times New Roman" w:cs="Times New Roman"/>
          <w:i/>
          <w:kern w:val="0"/>
          <w:szCs w:val="24"/>
        </w:rPr>
        <w:t>Journal of Advertising</w:t>
      </w:r>
      <w:r w:rsidRPr="00FE01AF">
        <w:rPr>
          <w:rFonts w:ascii="Times New Roman" w:hAnsi="Times New Roman" w:cs="Times New Roman"/>
          <w:kern w:val="0"/>
          <w:szCs w:val="24"/>
        </w:rPr>
        <w:t>, 24 (2),</w:t>
      </w:r>
      <w:r w:rsidR="00244B86">
        <w:rPr>
          <w:rFonts w:ascii="Times New Roman" w:hAnsi="Times New Roman" w:cs="Times New Roman"/>
          <w:kern w:val="0"/>
          <w:szCs w:val="24"/>
        </w:rPr>
        <w:t xml:space="preserve"> </w:t>
      </w:r>
      <w:r w:rsidR="00244B86" w:rsidRPr="00FE01AF">
        <w:rPr>
          <w:rFonts w:ascii="Times New Roman" w:hAnsi="Times New Roman" w:cs="Times New Roman"/>
          <w:kern w:val="0"/>
          <w:szCs w:val="24"/>
        </w:rPr>
        <w:t>1995</w:t>
      </w:r>
      <w:r w:rsidR="00244B86">
        <w:rPr>
          <w:rFonts w:ascii="Times New Roman" w:hAnsi="Times New Roman" w:cs="Times New Roman" w:hint="eastAsia"/>
          <w:kern w:val="0"/>
          <w:szCs w:val="24"/>
        </w:rPr>
        <w:t>,</w:t>
      </w:r>
      <w:r w:rsidRPr="00FE01AF">
        <w:rPr>
          <w:rFonts w:ascii="Times New Roman" w:hAnsi="Times New Roman" w:cs="Times New Roman"/>
          <w:kern w:val="0"/>
          <w:szCs w:val="24"/>
        </w:rPr>
        <w:t xml:space="preserve"> 1</w:t>
      </w:r>
      <w:r w:rsidR="004F14EF">
        <w:rPr>
          <w:rFonts w:ascii="Times New Roman" w:hAnsi="Times New Roman" w:cs="Times New Roman"/>
          <w:kern w:val="0"/>
          <w:szCs w:val="24"/>
        </w:rPr>
        <w:t>-</w:t>
      </w:r>
      <w:r w:rsidRPr="00FE01AF">
        <w:rPr>
          <w:rFonts w:ascii="Times New Roman" w:hAnsi="Times New Roman" w:cs="Times New Roman"/>
          <w:kern w:val="0"/>
          <w:szCs w:val="24"/>
        </w:rPr>
        <w:t>6.</w:t>
      </w:r>
      <w:r w:rsidR="00CF02E5" w:rsidRPr="00FE01AF">
        <w:rPr>
          <w:rFonts w:ascii="Times New Roman" w:hAnsi="Times New Roman" w:cs="Times New Roman"/>
          <w:szCs w:val="24"/>
        </w:rPr>
        <w:t xml:space="preserve"> </w:t>
      </w:r>
    </w:p>
    <w:p w:rsidR="000C6A3A" w:rsidRPr="00047C0B" w:rsidRDefault="000C6A3A" w:rsidP="00047C0B">
      <w:pPr>
        <w:autoSpaceDE w:val="0"/>
        <w:autoSpaceDN w:val="0"/>
        <w:spacing w:before="240"/>
        <w:contextualSpacing/>
        <w:mirrorIndents/>
        <w:jc w:val="both"/>
        <w:rPr>
          <w:rFonts w:ascii="Times New Roman" w:hAnsi="Times New Roman" w:cs="Times New Roman"/>
          <w:b/>
          <w:smallCaps/>
          <w:sz w:val="28"/>
          <w:szCs w:val="28"/>
        </w:rPr>
      </w:pPr>
      <w:r w:rsidRPr="00047C0B">
        <w:rPr>
          <w:rStyle w:val="af8"/>
          <w:rFonts w:ascii="Times New Roman" w:hAnsi="Times New Roman" w:cs="Times New Roman"/>
          <w:sz w:val="28"/>
          <w:szCs w:val="28"/>
        </w:rPr>
        <w:lastRenderedPageBreak/>
        <w:t>Appendix 1:</w:t>
      </w:r>
      <w:r w:rsidRPr="00047C0B">
        <w:rPr>
          <w:rFonts w:ascii="Times New Roman" w:hAnsi="Times New Roman" w:cs="Times New Roman"/>
          <w:b/>
          <w:sz w:val="28"/>
          <w:szCs w:val="28"/>
        </w:rPr>
        <w:t xml:space="preserve"> </w:t>
      </w:r>
      <w:r w:rsidRPr="00A476EF">
        <w:rPr>
          <w:rFonts w:ascii="Times New Roman" w:hAnsi="Times New Roman" w:cs="Times New Roman"/>
          <w:smallCaps/>
          <w:szCs w:val="24"/>
        </w:rPr>
        <w:t>Construct Measurements</w:t>
      </w:r>
    </w:p>
    <w:p w:rsidR="000C6A3A" w:rsidRPr="008333A8" w:rsidRDefault="000C6A3A" w:rsidP="00047C0B">
      <w:pPr>
        <w:autoSpaceDE w:val="0"/>
        <w:autoSpaceDN w:val="0"/>
        <w:adjustRightInd w:val="0"/>
        <w:snapToGrid w:val="0"/>
        <w:spacing w:before="240"/>
        <w:jc w:val="both"/>
        <w:rPr>
          <w:rFonts w:ascii="Times New Roman" w:hAnsi="Times New Roman" w:cs="Times New Roman"/>
          <w:szCs w:val="24"/>
        </w:rPr>
      </w:pPr>
      <w:r w:rsidRPr="008333A8">
        <w:rPr>
          <w:rFonts w:ascii="Times New Roman" w:hAnsi="Times New Roman" w:cs="Times New Roman"/>
          <w:szCs w:val="24"/>
        </w:rPr>
        <w:t>Respondents were requested to answer the following questions with answers ranging from strongly disagree to strongly agree on a Likert five-point scale.</w:t>
      </w:r>
    </w:p>
    <w:p w:rsidR="000C6A3A" w:rsidRPr="008333A8" w:rsidRDefault="000C6A3A" w:rsidP="00047C0B">
      <w:pPr>
        <w:autoSpaceDE w:val="0"/>
        <w:autoSpaceDN w:val="0"/>
        <w:adjustRightInd w:val="0"/>
        <w:snapToGrid w:val="0"/>
        <w:spacing w:before="240"/>
        <w:jc w:val="both"/>
        <w:rPr>
          <w:rFonts w:ascii="Times New Roman" w:hAnsi="Times New Roman" w:cs="Times New Roman"/>
          <w:b/>
          <w:szCs w:val="24"/>
        </w:rPr>
      </w:pPr>
      <w:r w:rsidRPr="008333A8">
        <w:rPr>
          <w:rFonts w:ascii="Times New Roman" w:hAnsi="Times New Roman" w:cs="Times New Roman"/>
          <w:b/>
          <w:szCs w:val="24"/>
        </w:rPr>
        <w:t xml:space="preserve">Perceived Quality Indicators </w:t>
      </w:r>
      <w:r w:rsidRPr="008333A8">
        <w:rPr>
          <w:rFonts w:ascii="Times New Roman" w:hAnsi="Times New Roman" w:cs="Times New Roman"/>
          <w:bCs/>
          <w:szCs w:val="24"/>
        </w:rPr>
        <w:t>(</w:t>
      </w:r>
      <w:proofErr w:type="spellStart"/>
      <w:r w:rsidRPr="008333A8">
        <w:rPr>
          <w:rFonts w:ascii="Times New Roman" w:hAnsi="Times New Roman" w:cs="Times New Roman"/>
          <w:bCs/>
          <w:szCs w:val="24"/>
        </w:rPr>
        <w:t>Dodds</w:t>
      </w:r>
      <w:proofErr w:type="spellEnd"/>
      <w:r w:rsidRPr="008333A8">
        <w:rPr>
          <w:rFonts w:ascii="Times New Roman" w:hAnsi="Times New Roman" w:cs="Times New Roman"/>
          <w:bCs/>
          <w:szCs w:val="24"/>
        </w:rPr>
        <w:t>, Monroe, and Grewal 1991)</w:t>
      </w:r>
    </w:p>
    <w:p w:rsidR="000C6A3A" w:rsidRPr="008333A8" w:rsidRDefault="000C6A3A" w:rsidP="00047C0B">
      <w:pPr>
        <w:pStyle w:val="ad"/>
        <w:numPr>
          <w:ilvl w:val="0"/>
          <w:numId w:val="17"/>
        </w:numPr>
        <w:autoSpaceDE w:val="0"/>
        <w:autoSpaceDN w:val="0"/>
        <w:adjustRightInd w:val="0"/>
        <w:snapToGrid w:val="0"/>
        <w:ind w:leftChars="0" w:left="240" w:hangingChars="100" w:hanging="240"/>
        <w:jc w:val="both"/>
        <w:rPr>
          <w:rFonts w:ascii="Times New Roman" w:hAnsi="Times New Roman" w:cs="Times New Roman"/>
          <w:szCs w:val="24"/>
        </w:rPr>
      </w:pPr>
      <w:r w:rsidRPr="008333A8">
        <w:rPr>
          <w:rFonts w:ascii="Times New Roman" w:hAnsi="Times New Roman" w:cs="Times New Roman"/>
          <w:szCs w:val="24"/>
        </w:rPr>
        <w:t xml:space="preserve">The </w:t>
      </w:r>
      <w:r w:rsidRPr="008333A8">
        <w:rPr>
          <w:rFonts w:ascii="Times New Roman" w:eastAsia="新細明體" w:hAnsi="Times New Roman" w:cs="Times New Roman"/>
          <w:szCs w:val="24"/>
        </w:rPr>
        <w:t>_______</w:t>
      </w:r>
      <w:r w:rsidRPr="008333A8">
        <w:rPr>
          <w:rFonts w:ascii="Times New Roman" w:hAnsi="Times New Roman" w:cs="Times New Roman"/>
          <w:szCs w:val="24"/>
        </w:rPr>
        <w:t xml:space="preserve"> appears to be of good quality.</w:t>
      </w:r>
    </w:p>
    <w:p w:rsidR="000C6A3A" w:rsidRPr="008333A8" w:rsidRDefault="000C6A3A" w:rsidP="00047C0B">
      <w:pPr>
        <w:pStyle w:val="ad"/>
        <w:numPr>
          <w:ilvl w:val="0"/>
          <w:numId w:val="17"/>
        </w:numPr>
        <w:autoSpaceDE w:val="0"/>
        <w:autoSpaceDN w:val="0"/>
        <w:adjustRightInd w:val="0"/>
        <w:snapToGrid w:val="0"/>
        <w:ind w:leftChars="0" w:left="240" w:hangingChars="100" w:hanging="240"/>
        <w:jc w:val="both"/>
        <w:rPr>
          <w:rFonts w:ascii="Times New Roman" w:hAnsi="Times New Roman" w:cs="Times New Roman"/>
          <w:szCs w:val="24"/>
        </w:rPr>
      </w:pPr>
      <w:r w:rsidRPr="008333A8">
        <w:rPr>
          <w:rFonts w:ascii="Times New Roman" w:hAnsi="Times New Roman" w:cs="Times New Roman"/>
          <w:szCs w:val="24"/>
        </w:rPr>
        <w:t>The</w:t>
      </w:r>
      <w:r w:rsidRPr="008333A8">
        <w:rPr>
          <w:rFonts w:ascii="Times New Roman" w:eastAsia="新細明體" w:hAnsi="Times New Roman" w:cs="Times New Roman"/>
          <w:szCs w:val="24"/>
        </w:rPr>
        <w:t xml:space="preserve"> _______</w:t>
      </w:r>
      <w:r w:rsidRPr="008333A8">
        <w:rPr>
          <w:rFonts w:ascii="Times New Roman" w:hAnsi="Times New Roman" w:cs="Times New Roman"/>
          <w:szCs w:val="24"/>
        </w:rPr>
        <w:t xml:space="preserve"> appears to be durable.</w:t>
      </w:r>
    </w:p>
    <w:p w:rsidR="000C6A3A" w:rsidRPr="008333A8" w:rsidRDefault="000C6A3A" w:rsidP="00047C0B">
      <w:pPr>
        <w:pStyle w:val="ad"/>
        <w:numPr>
          <w:ilvl w:val="0"/>
          <w:numId w:val="17"/>
        </w:numPr>
        <w:autoSpaceDE w:val="0"/>
        <w:autoSpaceDN w:val="0"/>
        <w:adjustRightInd w:val="0"/>
        <w:snapToGrid w:val="0"/>
        <w:ind w:leftChars="0" w:left="240" w:hangingChars="100" w:hanging="240"/>
        <w:jc w:val="both"/>
        <w:rPr>
          <w:rFonts w:ascii="Times New Roman" w:hAnsi="Times New Roman" w:cs="Times New Roman"/>
          <w:szCs w:val="24"/>
        </w:rPr>
      </w:pPr>
      <w:r w:rsidRPr="008333A8">
        <w:rPr>
          <w:rFonts w:ascii="Times New Roman" w:hAnsi="Times New Roman" w:cs="Times New Roman"/>
          <w:szCs w:val="24"/>
        </w:rPr>
        <w:t>The _______ appears to be reliable.</w:t>
      </w:r>
    </w:p>
    <w:p w:rsidR="000C6A3A" w:rsidRPr="008333A8" w:rsidRDefault="000C6A3A" w:rsidP="00047C0B">
      <w:pPr>
        <w:pStyle w:val="ad"/>
        <w:numPr>
          <w:ilvl w:val="0"/>
          <w:numId w:val="17"/>
        </w:numPr>
        <w:autoSpaceDE w:val="0"/>
        <w:autoSpaceDN w:val="0"/>
        <w:adjustRightInd w:val="0"/>
        <w:snapToGrid w:val="0"/>
        <w:ind w:leftChars="0" w:left="240" w:hangingChars="100" w:hanging="240"/>
        <w:jc w:val="both"/>
        <w:rPr>
          <w:rFonts w:ascii="Times New Roman" w:hAnsi="Times New Roman" w:cs="Times New Roman"/>
          <w:szCs w:val="24"/>
        </w:rPr>
      </w:pPr>
      <w:r w:rsidRPr="008333A8">
        <w:rPr>
          <w:rFonts w:ascii="Times New Roman" w:hAnsi="Times New Roman" w:cs="Times New Roman"/>
          <w:szCs w:val="24"/>
        </w:rPr>
        <w:t>The _______ appears to be dependable.</w:t>
      </w:r>
    </w:p>
    <w:p w:rsidR="000C6A3A" w:rsidRPr="008333A8" w:rsidRDefault="000C6A3A" w:rsidP="00047C0B">
      <w:pPr>
        <w:pStyle w:val="ad"/>
        <w:numPr>
          <w:ilvl w:val="0"/>
          <w:numId w:val="17"/>
        </w:numPr>
        <w:autoSpaceDE w:val="0"/>
        <w:autoSpaceDN w:val="0"/>
        <w:adjustRightInd w:val="0"/>
        <w:snapToGrid w:val="0"/>
        <w:ind w:leftChars="0" w:left="240" w:hangingChars="100" w:hanging="240"/>
        <w:jc w:val="both"/>
        <w:rPr>
          <w:rFonts w:ascii="Times New Roman" w:hAnsi="Times New Roman" w:cs="Times New Roman"/>
          <w:szCs w:val="24"/>
        </w:rPr>
      </w:pPr>
      <w:r w:rsidRPr="008333A8">
        <w:rPr>
          <w:rFonts w:ascii="Times New Roman" w:hAnsi="Times New Roman" w:cs="Times New Roman"/>
          <w:szCs w:val="24"/>
        </w:rPr>
        <w:t>My image of the _______ is good. The workmanship on this product would be good.</w:t>
      </w:r>
    </w:p>
    <w:p w:rsidR="000C6A3A" w:rsidRPr="008333A8" w:rsidRDefault="000C6A3A" w:rsidP="00047C0B">
      <w:pPr>
        <w:autoSpaceDE w:val="0"/>
        <w:autoSpaceDN w:val="0"/>
        <w:adjustRightInd w:val="0"/>
        <w:snapToGrid w:val="0"/>
        <w:spacing w:before="240"/>
        <w:jc w:val="both"/>
        <w:rPr>
          <w:rFonts w:ascii="Times New Roman" w:hAnsi="Times New Roman" w:cs="Times New Roman"/>
          <w:b/>
          <w:szCs w:val="24"/>
        </w:rPr>
      </w:pPr>
      <w:r w:rsidRPr="008333A8">
        <w:rPr>
          <w:rFonts w:ascii="Times New Roman" w:hAnsi="Times New Roman" w:cs="Times New Roman"/>
          <w:b/>
          <w:szCs w:val="24"/>
        </w:rPr>
        <w:t xml:space="preserve">Perceived Price Fairness Indicators </w:t>
      </w:r>
      <w:r w:rsidRPr="008333A8">
        <w:rPr>
          <w:rFonts w:ascii="Times New Roman" w:hAnsi="Times New Roman" w:cs="Times New Roman"/>
          <w:bCs/>
          <w:szCs w:val="24"/>
        </w:rPr>
        <w:t>(</w:t>
      </w:r>
      <w:proofErr w:type="spellStart"/>
      <w:r w:rsidRPr="008333A8">
        <w:rPr>
          <w:rFonts w:ascii="Times New Roman" w:hAnsi="Times New Roman" w:cs="Times New Roman"/>
          <w:bCs/>
          <w:szCs w:val="24"/>
        </w:rPr>
        <w:t>Srikanjanarak</w:t>
      </w:r>
      <w:proofErr w:type="spellEnd"/>
      <w:r w:rsidRPr="008333A8">
        <w:rPr>
          <w:rFonts w:ascii="Times New Roman" w:hAnsi="Times New Roman" w:cs="Times New Roman"/>
          <w:bCs/>
          <w:szCs w:val="24"/>
        </w:rPr>
        <w:t xml:space="preserve">, Omar, and </w:t>
      </w:r>
      <w:proofErr w:type="spellStart"/>
      <w:r w:rsidRPr="008333A8">
        <w:rPr>
          <w:rFonts w:ascii="Times New Roman" w:hAnsi="Times New Roman" w:cs="Times New Roman"/>
          <w:bCs/>
          <w:szCs w:val="24"/>
        </w:rPr>
        <w:t>Ramayah</w:t>
      </w:r>
      <w:proofErr w:type="spellEnd"/>
      <w:r w:rsidRPr="008333A8">
        <w:rPr>
          <w:rFonts w:ascii="Times New Roman" w:hAnsi="Times New Roman" w:cs="Times New Roman"/>
          <w:bCs/>
          <w:szCs w:val="24"/>
        </w:rPr>
        <w:t xml:space="preserve"> 2009)</w:t>
      </w:r>
    </w:p>
    <w:p w:rsidR="000C6A3A" w:rsidRPr="008333A8" w:rsidRDefault="000C6A3A" w:rsidP="00047C0B">
      <w:pPr>
        <w:pStyle w:val="ad"/>
        <w:numPr>
          <w:ilvl w:val="0"/>
          <w:numId w:val="18"/>
        </w:numPr>
        <w:autoSpaceDE w:val="0"/>
        <w:autoSpaceDN w:val="0"/>
        <w:adjustRightInd w:val="0"/>
        <w:snapToGrid w:val="0"/>
        <w:ind w:leftChars="0" w:left="240" w:hangingChars="100" w:hanging="240"/>
        <w:jc w:val="both"/>
        <w:rPr>
          <w:rFonts w:ascii="Times New Roman" w:hAnsi="Times New Roman" w:cs="Times New Roman"/>
          <w:szCs w:val="24"/>
        </w:rPr>
      </w:pPr>
      <w:r w:rsidRPr="008333A8">
        <w:rPr>
          <w:rFonts w:ascii="Times New Roman" w:eastAsia="新細明體" w:hAnsi="Times New Roman" w:cs="Times New Roman"/>
          <w:szCs w:val="24"/>
        </w:rPr>
        <w:t>_______</w:t>
      </w:r>
      <w:r w:rsidRPr="008333A8">
        <w:rPr>
          <w:rFonts w:ascii="Times New Roman" w:hAnsi="Times New Roman" w:cs="Times New Roman"/>
          <w:szCs w:val="24"/>
        </w:rPr>
        <w:t xml:space="preserve"> offers the best possible price plan that meets my needs.</w:t>
      </w:r>
    </w:p>
    <w:p w:rsidR="000C6A3A" w:rsidRPr="008333A8" w:rsidRDefault="000C6A3A" w:rsidP="00047C0B">
      <w:pPr>
        <w:pStyle w:val="ad"/>
        <w:numPr>
          <w:ilvl w:val="0"/>
          <w:numId w:val="18"/>
        </w:numPr>
        <w:autoSpaceDE w:val="0"/>
        <w:autoSpaceDN w:val="0"/>
        <w:adjustRightInd w:val="0"/>
        <w:snapToGrid w:val="0"/>
        <w:ind w:leftChars="0" w:left="240" w:hangingChars="100" w:hanging="240"/>
        <w:jc w:val="both"/>
        <w:rPr>
          <w:rFonts w:ascii="Times New Roman" w:hAnsi="Times New Roman" w:cs="Times New Roman"/>
          <w:szCs w:val="24"/>
        </w:rPr>
      </w:pPr>
      <w:r w:rsidRPr="008333A8">
        <w:rPr>
          <w:rFonts w:ascii="Times New Roman" w:hAnsi="Times New Roman" w:cs="Times New Roman"/>
          <w:szCs w:val="24"/>
        </w:rPr>
        <w:t>_______ makes it easy to change service plans.</w:t>
      </w:r>
    </w:p>
    <w:p w:rsidR="000C6A3A" w:rsidRPr="008333A8" w:rsidRDefault="000C6A3A" w:rsidP="00047C0B">
      <w:pPr>
        <w:pStyle w:val="ad"/>
        <w:numPr>
          <w:ilvl w:val="0"/>
          <w:numId w:val="18"/>
        </w:numPr>
        <w:autoSpaceDE w:val="0"/>
        <w:autoSpaceDN w:val="0"/>
        <w:adjustRightInd w:val="0"/>
        <w:snapToGrid w:val="0"/>
        <w:ind w:leftChars="0" w:left="240" w:hangingChars="100" w:hanging="240"/>
        <w:jc w:val="both"/>
        <w:rPr>
          <w:rFonts w:ascii="Times New Roman" w:hAnsi="Times New Roman" w:cs="Times New Roman"/>
          <w:szCs w:val="24"/>
        </w:rPr>
      </w:pPr>
      <w:r w:rsidRPr="008333A8">
        <w:rPr>
          <w:rFonts w:ascii="Times New Roman" w:hAnsi="Times New Roman" w:cs="Times New Roman"/>
          <w:szCs w:val="24"/>
        </w:rPr>
        <w:t>_______ provides a variety of pricing plans.</w:t>
      </w:r>
    </w:p>
    <w:p w:rsidR="000C6A3A" w:rsidRPr="008333A8" w:rsidRDefault="000C6A3A" w:rsidP="00047C0B">
      <w:pPr>
        <w:pStyle w:val="ad"/>
        <w:numPr>
          <w:ilvl w:val="0"/>
          <w:numId w:val="18"/>
        </w:numPr>
        <w:autoSpaceDE w:val="0"/>
        <w:autoSpaceDN w:val="0"/>
        <w:adjustRightInd w:val="0"/>
        <w:snapToGrid w:val="0"/>
        <w:ind w:leftChars="0" w:left="240" w:hangingChars="100" w:hanging="240"/>
        <w:jc w:val="both"/>
        <w:rPr>
          <w:rFonts w:ascii="Times New Roman" w:hAnsi="Times New Roman" w:cs="Times New Roman"/>
          <w:szCs w:val="24"/>
        </w:rPr>
      </w:pPr>
      <w:r w:rsidRPr="008333A8">
        <w:rPr>
          <w:rFonts w:ascii="Times New Roman" w:hAnsi="Times New Roman" w:cs="Times New Roman"/>
          <w:szCs w:val="24"/>
        </w:rPr>
        <w:t>The price charged by _______ is reasonable.</w:t>
      </w:r>
    </w:p>
    <w:p w:rsidR="000C6A3A" w:rsidRPr="008333A8" w:rsidRDefault="000C6A3A" w:rsidP="00047C0B">
      <w:pPr>
        <w:pStyle w:val="ad"/>
        <w:numPr>
          <w:ilvl w:val="0"/>
          <w:numId w:val="18"/>
        </w:numPr>
        <w:autoSpaceDE w:val="0"/>
        <w:autoSpaceDN w:val="0"/>
        <w:adjustRightInd w:val="0"/>
        <w:snapToGrid w:val="0"/>
        <w:ind w:leftChars="0" w:left="240" w:hangingChars="100" w:hanging="240"/>
        <w:jc w:val="both"/>
        <w:rPr>
          <w:rFonts w:ascii="Times New Roman" w:hAnsi="Times New Roman" w:cs="Times New Roman"/>
          <w:szCs w:val="24"/>
        </w:rPr>
      </w:pPr>
      <w:r w:rsidRPr="008333A8">
        <w:rPr>
          <w:rFonts w:ascii="Times New Roman" w:hAnsi="Times New Roman" w:cs="Times New Roman"/>
          <w:szCs w:val="24"/>
        </w:rPr>
        <w:t>Overall, _______ provides superior pricing options compared to other service providers.</w:t>
      </w:r>
    </w:p>
    <w:p w:rsidR="000C6A3A" w:rsidRPr="008333A8" w:rsidRDefault="000C6A3A" w:rsidP="00047C0B">
      <w:pPr>
        <w:autoSpaceDE w:val="0"/>
        <w:autoSpaceDN w:val="0"/>
        <w:adjustRightInd w:val="0"/>
        <w:snapToGrid w:val="0"/>
        <w:spacing w:before="240"/>
        <w:jc w:val="both"/>
        <w:rPr>
          <w:rFonts w:ascii="Times New Roman" w:hAnsi="Times New Roman" w:cs="Times New Roman"/>
          <w:b/>
          <w:szCs w:val="24"/>
        </w:rPr>
      </w:pPr>
      <w:r w:rsidRPr="008333A8">
        <w:rPr>
          <w:rFonts w:ascii="Times New Roman" w:hAnsi="Times New Roman" w:cs="Times New Roman"/>
          <w:b/>
          <w:szCs w:val="24"/>
        </w:rPr>
        <w:t xml:space="preserve">Perceived Financial Risk Indicators </w:t>
      </w:r>
      <w:r w:rsidRPr="008333A8">
        <w:rPr>
          <w:rFonts w:ascii="Times New Roman" w:hAnsi="Times New Roman" w:cs="Times New Roman"/>
          <w:bCs/>
          <w:szCs w:val="24"/>
        </w:rPr>
        <w:t xml:space="preserve">(Stone and </w:t>
      </w:r>
      <w:proofErr w:type="spellStart"/>
      <w:r w:rsidRPr="008333A8">
        <w:rPr>
          <w:rFonts w:ascii="Times New Roman" w:hAnsi="Times New Roman" w:cs="Times New Roman"/>
          <w:bCs/>
          <w:szCs w:val="24"/>
        </w:rPr>
        <w:t>Grønhaug</w:t>
      </w:r>
      <w:proofErr w:type="spellEnd"/>
      <w:r w:rsidRPr="008333A8">
        <w:rPr>
          <w:rFonts w:ascii="Times New Roman" w:hAnsi="Times New Roman" w:cs="Times New Roman"/>
          <w:bCs/>
          <w:szCs w:val="24"/>
        </w:rPr>
        <w:t xml:space="preserve"> 1993)</w:t>
      </w:r>
    </w:p>
    <w:p w:rsidR="000C6A3A" w:rsidRPr="008333A8" w:rsidRDefault="000C6A3A" w:rsidP="00047C0B">
      <w:pPr>
        <w:pStyle w:val="ad"/>
        <w:numPr>
          <w:ilvl w:val="0"/>
          <w:numId w:val="20"/>
        </w:numPr>
        <w:autoSpaceDE w:val="0"/>
        <w:autoSpaceDN w:val="0"/>
        <w:adjustRightInd w:val="0"/>
        <w:snapToGrid w:val="0"/>
        <w:ind w:leftChars="0" w:left="240" w:hangingChars="100" w:hanging="240"/>
        <w:jc w:val="both"/>
        <w:rPr>
          <w:rFonts w:ascii="Times New Roman" w:hAnsi="Times New Roman" w:cs="Times New Roman"/>
          <w:szCs w:val="24"/>
        </w:rPr>
      </w:pPr>
      <w:r w:rsidRPr="008333A8">
        <w:rPr>
          <w:rFonts w:ascii="Times New Roman" w:hAnsi="Times New Roman" w:cs="Times New Roman"/>
          <w:szCs w:val="24"/>
        </w:rPr>
        <w:t xml:space="preserve">My purchasing </w:t>
      </w:r>
      <w:r w:rsidRPr="008333A8">
        <w:rPr>
          <w:rFonts w:ascii="Times New Roman" w:eastAsia="新細明體" w:hAnsi="Times New Roman" w:cs="Times New Roman"/>
          <w:szCs w:val="24"/>
        </w:rPr>
        <w:t>_______</w:t>
      </w:r>
      <w:r w:rsidRPr="008333A8">
        <w:rPr>
          <w:rFonts w:ascii="Times New Roman" w:hAnsi="Times New Roman" w:cs="Times New Roman"/>
          <w:szCs w:val="24"/>
        </w:rPr>
        <w:t xml:space="preserve"> would be a bad way to spend my money.</w:t>
      </w:r>
    </w:p>
    <w:p w:rsidR="000C6A3A" w:rsidRPr="008333A8" w:rsidRDefault="000C6A3A" w:rsidP="00047C0B">
      <w:pPr>
        <w:pStyle w:val="ad"/>
        <w:numPr>
          <w:ilvl w:val="0"/>
          <w:numId w:val="20"/>
        </w:numPr>
        <w:autoSpaceDE w:val="0"/>
        <w:autoSpaceDN w:val="0"/>
        <w:adjustRightInd w:val="0"/>
        <w:snapToGrid w:val="0"/>
        <w:ind w:leftChars="0" w:left="240" w:hangingChars="100" w:hanging="240"/>
        <w:jc w:val="both"/>
        <w:rPr>
          <w:rFonts w:ascii="Times New Roman" w:hAnsi="Times New Roman" w:cs="Times New Roman"/>
          <w:szCs w:val="24"/>
        </w:rPr>
      </w:pPr>
      <w:r w:rsidRPr="008333A8">
        <w:rPr>
          <w:rFonts w:ascii="Times New Roman" w:hAnsi="Times New Roman" w:cs="Times New Roman"/>
          <w:szCs w:val="24"/>
        </w:rPr>
        <w:t>If I bought _______, I would be concerned that the financial investment I would make would not be wise.</w:t>
      </w:r>
    </w:p>
    <w:p w:rsidR="000C6A3A" w:rsidRPr="008333A8" w:rsidRDefault="000C6A3A" w:rsidP="00047C0B">
      <w:pPr>
        <w:pStyle w:val="ad"/>
        <w:numPr>
          <w:ilvl w:val="0"/>
          <w:numId w:val="20"/>
        </w:numPr>
        <w:autoSpaceDE w:val="0"/>
        <w:autoSpaceDN w:val="0"/>
        <w:adjustRightInd w:val="0"/>
        <w:snapToGrid w:val="0"/>
        <w:ind w:leftChars="0" w:left="240" w:hangingChars="100" w:hanging="240"/>
        <w:jc w:val="both"/>
        <w:rPr>
          <w:rFonts w:ascii="Times New Roman" w:hAnsi="Times New Roman" w:cs="Times New Roman"/>
          <w:szCs w:val="24"/>
        </w:rPr>
      </w:pPr>
      <w:r w:rsidRPr="008333A8">
        <w:rPr>
          <w:rFonts w:ascii="Times New Roman" w:hAnsi="Times New Roman" w:cs="Times New Roman"/>
          <w:szCs w:val="24"/>
        </w:rPr>
        <w:t>If I bought _______, I would be concerned that I really would not get my money’s worth from this product.</w:t>
      </w:r>
    </w:p>
    <w:p w:rsidR="000C6A3A" w:rsidRPr="008333A8" w:rsidRDefault="000C6A3A" w:rsidP="00047C0B">
      <w:pPr>
        <w:autoSpaceDE w:val="0"/>
        <w:autoSpaceDN w:val="0"/>
        <w:adjustRightInd w:val="0"/>
        <w:snapToGrid w:val="0"/>
        <w:spacing w:before="240"/>
        <w:jc w:val="both"/>
        <w:rPr>
          <w:rFonts w:ascii="Times New Roman" w:hAnsi="Times New Roman" w:cs="Times New Roman"/>
          <w:b/>
          <w:szCs w:val="24"/>
        </w:rPr>
      </w:pPr>
      <w:r w:rsidRPr="008333A8">
        <w:rPr>
          <w:rFonts w:ascii="Times New Roman" w:hAnsi="Times New Roman" w:cs="Times New Roman"/>
          <w:b/>
          <w:szCs w:val="24"/>
        </w:rPr>
        <w:t xml:space="preserve">Perceived Performance Risk Indicators </w:t>
      </w:r>
      <w:r w:rsidRPr="008333A8">
        <w:rPr>
          <w:rFonts w:ascii="Times New Roman" w:hAnsi="Times New Roman" w:cs="Times New Roman"/>
          <w:bCs/>
          <w:szCs w:val="24"/>
        </w:rPr>
        <w:t xml:space="preserve">(Stone and </w:t>
      </w:r>
      <w:proofErr w:type="spellStart"/>
      <w:r w:rsidRPr="008333A8">
        <w:rPr>
          <w:rFonts w:ascii="Times New Roman" w:hAnsi="Times New Roman" w:cs="Times New Roman"/>
          <w:bCs/>
          <w:szCs w:val="24"/>
        </w:rPr>
        <w:t>Grønhaug</w:t>
      </w:r>
      <w:proofErr w:type="spellEnd"/>
      <w:r w:rsidRPr="008333A8">
        <w:rPr>
          <w:rFonts w:ascii="Times New Roman" w:hAnsi="Times New Roman" w:cs="Times New Roman"/>
          <w:bCs/>
          <w:szCs w:val="24"/>
        </w:rPr>
        <w:t xml:space="preserve"> 1993)</w:t>
      </w:r>
    </w:p>
    <w:p w:rsidR="000C6A3A" w:rsidRPr="008333A8" w:rsidRDefault="000C6A3A" w:rsidP="00047C0B">
      <w:pPr>
        <w:pStyle w:val="ad"/>
        <w:numPr>
          <w:ilvl w:val="0"/>
          <w:numId w:val="22"/>
        </w:numPr>
        <w:autoSpaceDE w:val="0"/>
        <w:autoSpaceDN w:val="0"/>
        <w:adjustRightInd w:val="0"/>
        <w:snapToGrid w:val="0"/>
        <w:ind w:leftChars="0" w:left="240" w:hangingChars="100" w:hanging="240"/>
        <w:jc w:val="both"/>
        <w:rPr>
          <w:rFonts w:ascii="Times New Roman" w:hAnsi="Times New Roman" w:cs="Times New Roman"/>
          <w:szCs w:val="24"/>
        </w:rPr>
      </w:pPr>
      <w:r w:rsidRPr="008333A8">
        <w:rPr>
          <w:rFonts w:ascii="Times New Roman" w:hAnsi="Times New Roman" w:cs="Times New Roman"/>
          <w:szCs w:val="24"/>
        </w:rPr>
        <w:t>As I consider the purchase of _______, I worry about whether the product will really perform as well as it is supposed to.</w:t>
      </w:r>
    </w:p>
    <w:p w:rsidR="000C6A3A" w:rsidRPr="008333A8" w:rsidRDefault="000C6A3A" w:rsidP="00047C0B">
      <w:pPr>
        <w:pStyle w:val="ad"/>
        <w:numPr>
          <w:ilvl w:val="0"/>
          <w:numId w:val="22"/>
        </w:numPr>
        <w:autoSpaceDE w:val="0"/>
        <w:autoSpaceDN w:val="0"/>
        <w:adjustRightInd w:val="0"/>
        <w:snapToGrid w:val="0"/>
        <w:ind w:leftChars="0" w:left="240" w:hangingChars="100" w:hanging="240"/>
        <w:jc w:val="both"/>
        <w:rPr>
          <w:rFonts w:ascii="Times New Roman" w:hAnsi="Times New Roman" w:cs="Times New Roman"/>
          <w:szCs w:val="24"/>
        </w:rPr>
      </w:pPr>
      <w:r w:rsidRPr="008333A8">
        <w:rPr>
          <w:rFonts w:ascii="Times New Roman" w:hAnsi="Times New Roman" w:cs="Times New Roman"/>
          <w:szCs w:val="24"/>
        </w:rPr>
        <w:t xml:space="preserve">If I were to purchase </w:t>
      </w:r>
      <w:r w:rsidRPr="008333A8">
        <w:rPr>
          <w:rFonts w:ascii="Times New Roman" w:eastAsia="新細明體" w:hAnsi="Times New Roman" w:cs="Times New Roman"/>
          <w:szCs w:val="24"/>
        </w:rPr>
        <w:t>_______</w:t>
      </w:r>
      <w:r w:rsidRPr="008333A8">
        <w:rPr>
          <w:rFonts w:ascii="Times New Roman" w:hAnsi="Times New Roman" w:cs="Times New Roman"/>
          <w:szCs w:val="24"/>
        </w:rPr>
        <w:t xml:space="preserve">, I become concerned that this </w:t>
      </w:r>
      <w:r w:rsidRPr="008333A8">
        <w:rPr>
          <w:rFonts w:ascii="Times New Roman" w:eastAsia="新細明體" w:hAnsi="Times New Roman" w:cs="Times New Roman"/>
          <w:szCs w:val="24"/>
        </w:rPr>
        <w:t>_______</w:t>
      </w:r>
      <w:r w:rsidRPr="008333A8">
        <w:rPr>
          <w:rFonts w:ascii="Times New Roman" w:hAnsi="Times New Roman" w:cs="Times New Roman"/>
          <w:szCs w:val="24"/>
        </w:rPr>
        <w:t xml:space="preserve"> will not provide the level of benefits that I would be expecting.</w:t>
      </w:r>
    </w:p>
    <w:p w:rsidR="000C6A3A" w:rsidRPr="008333A8" w:rsidRDefault="000C6A3A" w:rsidP="00047C0B">
      <w:pPr>
        <w:pStyle w:val="ad"/>
        <w:numPr>
          <w:ilvl w:val="0"/>
          <w:numId w:val="22"/>
        </w:numPr>
        <w:autoSpaceDE w:val="0"/>
        <w:autoSpaceDN w:val="0"/>
        <w:adjustRightInd w:val="0"/>
        <w:snapToGrid w:val="0"/>
        <w:ind w:leftChars="0" w:left="240" w:hangingChars="100" w:hanging="240"/>
        <w:jc w:val="both"/>
        <w:rPr>
          <w:rFonts w:ascii="Times New Roman" w:hAnsi="Times New Roman" w:cs="Times New Roman"/>
          <w:szCs w:val="24"/>
        </w:rPr>
      </w:pPr>
      <w:r w:rsidRPr="008333A8">
        <w:rPr>
          <w:rFonts w:ascii="Times New Roman" w:hAnsi="Times New Roman" w:cs="Times New Roman"/>
          <w:szCs w:val="24"/>
        </w:rPr>
        <w:t xml:space="preserve">The thought of purchasing </w:t>
      </w:r>
      <w:r w:rsidRPr="008333A8">
        <w:rPr>
          <w:rFonts w:ascii="Times New Roman" w:eastAsia="新細明體" w:hAnsi="Times New Roman" w:cs="Times New Roman"/>
          <w:szCs w:val="24"/>
        </w:rPr>
        <w:t>_______</w:t>
      </w:r>
      <w:r w:rsidRPr="008333A8">
        <w:rPr>
          <w:rFonts w:ascii="Times New Roman" w:hAnsi="Times New Roman" w:cs="Times New Roman"/>
          <w:szCs w:val="24"/>
        </w:rPr>
        <w:t xml:space="preserve"> cause me to be concerned for how really dependable and reliable that product will be.</w:t>
      </w:r>
    </w:p>
    <w:p w:rsidR="000C6A3A" w:rsidRPr="008333A8" w:rsidRDefault="000C6A3A" w:rsidP="00047C0B">
      <w:pPr>
        <w:autoSpaceDE w:val="0"/>
        <w:autoSpaceDN w:val="0"/>
        <w:adjustRightInd w:val="0"/>
        <w:snapToGrid w:val="0"/>
        <w:spacing w:before="240"/>
        <w:jc w:val="both"/>
        <w:rPr>
          <w:rFonts w:ascii="Times New Roman" w:hAnsi="Times New Roman" w:cs="Times New Roman"/>
          <w:b/>
          <w:szCs w:val="24"/>
        </w:rPr>
      </w:pPr>
      <w:r w:rsidRPr="008333A8">
        <w:rPr>
          <w:rFonts w:ascii="Times New Roman" w:hAnsi="Times New Roman" w:cs="Times New Roman"/>
          <w:b/>
          <w:szCs w:val="24"/>
        </w:rPr>
        <w:t>Purchase Intention Indicators</w:t>
      </w:r>
      <w:r w:rsidRPr="008333A8">
        <w:rPr>
          <w:rFonts w:ascii="Times New Roman" w:hAnsi="Times New Roman" w:cs="Times New Roman"/>
          <w:kern w:val="0"/>
          <w:szCs w:val="24"/>
        </w:rPr>
        <w:t xml:space="preserve"> (</w:t>
      </w:r>
      <w:r w:rsidRPr="008333A8">
        <w:rPr>
          <w:rFonts w:ascii="Times New Roman" w:hAnsi="Times New Roman" w:cs="Times New Roman"/>
          <w:bCs/>
          <w:szCs w:val="24"/>
        </w:rPr>
        <w:t xml:space="preserve">Grewal, Krishnan, Baker, and </w:t>
      </w:r>
      <w:proofErr w:type="spellStart"/>
      <w:r w:rsidRPr="008333A8">
        <w:rPr>
          <w:rFonts w:ascii="Times New Roman" w:hAnsi="Times New Roman" w:cs="Times New Roman"/>
          <w:bCs/>
          <w:szCs w:val="24"/>
        </w:rPr>
        <w:t>Borin</w:t>
      </w:r>
      <w:proofErr w:type="spellEnd"/>
      <w:r w:rsidRPr="008333A8">
        <w:rPr>
          <w:rFonts w:ascii="Times New Roman" w:hAnsi="Times New Roman" w:cs="Times New Roman"/>
          <w:kern w:val="0"/>
          <w:szCs w:val="24"/>
        </w:rPr>
        <w:t xml:space="preserve"> 1998)</w:t>
      </w:r>
    </w:p>
    <w:p w:rsidR="000C6A3A" w:rsidRPr="008333A8" w:rsidRDefault="000C6A3A" w:rsidP="00047C0B">
      <w:pPr>
        <w:pStyle w:val="ad"/>
        <w:numPr>
          <w:ilvl w:val="0"/>
          <w:numId w:val="24"/>
        </w:numPr>
        <w:autoSpaceDE w:val="0"/>
        <w:autoSpaceDN w:val="0"/>
        <w:adjustRightInd w:val="0"/>
        <w:snapToGrid w:val="0"/>
        <w:ind w:leftChars="0" w:left="240" w:hangingChars="100" w:hanging="240"/>
        <w:jc w:val="both"/>
        <w:rPr>
          <w:rFonts w:ascii="Times New Roman" w:hAnsi="Times New Roman" w:cs="Times New Roman"/>
          <w:szCs w:val="24"/>
        </w:rPr>
      </w:pPr>
      <w:r w:rsidRPr="008333A8">
        <w:rPr>
          <w:rFonts w:ascii="Times New Roman" w:hAnsi="Times New Roman" w:cs="Times New Roman"/>
          <w:szCs w:val="24"/>
        </w:rPr>
        <w:t xml:space="preserve">I would purchase </w:t>
      </w:r>
      <w:r w:rsidRPr="008333A8">
        <w:rPr>
          <w:rFonts w:ascii="Times New Roman" w:eastAsia="新細明體" w:hAnsi="Times New Roman" w:cs="Times New Roman"/>
          <w:szCs w:val="24"/>
        </w:rPr>
        <w:t>_______</w:t>
      </w:r>
      <w:r w:rsidRPr="008333A8">
        <w:rPr>
          <w:rFonts w:ascii="Times New Roman" w:hAnsi="Times New Roman" w:cs="Times New Roman"/>
          <w:szCs w:val="24"/>
        </w:rPr>
        <w:t>.</w:t>
      </w:r>
    </w:p>
    <w:p w:rsidR="000C6A3A" w:rsidRPr="008333A8" w:rsidRDefault="000C6A3A" w:rsidP="00047C0B">
      <w:pPr>
        <w:pStyle w:val="ad"/>
        <w:numPr>
          <w:ilvl w:val="0"/>
          <w:numId w:val="24"/>
        </w:numPr>
        <w:autoSpaceDE w:val="0"/>
        <w:autoSpaceDN w:val="0"/>
        <w:adjustRightInd w:val="0"/>
        <w:snapToGrid w:val="0"/>
        <w:ind w:leftChars="0" w:left="240" w:hangingChars="100" w:hanging="240"/>
        <w:jc w:val="both"/>
        <w:rPr>
          <w:rFonts w:ascii="Times New Roman" w:hAnsi="Times New Roman" w:cs="Times New Roman"/>
          <w:szCs w:val="24"/>
        </w:rPr>
      </w:pPr>
      <w:r w:rsidRPr="008333A8">
        <w:rPr>
          <w:rFonts w:ascii="Times New Roman" w:hAnsi="Times New Roman" w:cs="Times New Roman"/>
          <w:szCs w:val="24"/>
        </w:rPr>
        <w:t xml:space="preserve">I would consider buying </w:t>
      </w:r>
      <w:r w:rsidRPr="008333A8">
        <w:rPr>
          <w:rFonts w:ascii="Times New Roman" w:eastAsia="新細明體" w:hAnsi="Times New Roman" w:cs="Times New Roman"/>
          <w:szCs w:val="24"/>
        </w:rPr>
        <w:t>_______</w:t>
      </w:r>
      <w:r w:rsidRPr="008333A8">
        <w:rPr>
          <w:rFonts w:ascii="Times New Roman" w:hAnsi="Times New Roman" w:cs="Times New Roman"/>
          <w:szCs w:val="24"/>
        </w:rPr>
        <w:t>.</w:t>
      </w:r>
    </w:p>
    <w:p w:rsidR="000C6A3A" w:rsidRPr="008333A8" w:rsidRDefault="000C6A3A" w:rsidP="00047C0B">
      <w:pPr>
        <w:pStyle w:val="ad"/>
        <w:numPr>
          <w:ilvl w:val="0"/>
          <w:numId w:val="24"/>
        </w:numPr>
        <w:autoSpaceDE w:val="0"/>
        <w:autoSpaceDN w:val="0"/>
        <w:adjustRightInd w:val="0"/>
        <w:snapToGrid w:val="0"/>
        <w:ind w:leftChars="0" w:left="240" w:hangingChars="100" w:hanging="240"/>
        <w:jc w:val="both"/>
        <w:rPr>
          <w:rFonts w:ascii="Times New Roman" w:hAnsi="Times New Roman" w:cs="Times New Roman"/>
          <w:szCs w:val="24"/>
        </w:rPr>
      </w:pPr>
      <w:r w:rsidRPr="008333A8">
        <w:rPr>
          <w:rFonts w:ascii="Times New Roman" w:hAnsi="Times New Roman" w:cs="Times New Roman"/>
          <w:szCs w:val="24"/>
        </w:rPr>
        <w:t xml:space="preserve">The probability that I would consider buying </w:t>
      </w:r>
      <w:r w:rsidRPr="008333A8">
        <w:rPr>
          <w:rFonts w:ascii="Times New Roman" w:eastAsia="新細明體" w:hAnsi="Times New Roman" w:cs="Times New Roman"/>
          <w:szCs w:val="24"/>
        </w:rPr>
        <w:t>_______</w:t>
      </w:r>
      <w:r w:rsidRPr="008333A8">
        <w:rPr>
          <w:rFonts w:ascii="Times New Roman" w:hAnsi="Times New Roman" w:cs="Times New Roman"/>
          <w:szCs w:val="24"/>
        </w:rPr>
        <w:t>.</w:t>
      </w:r>
    </w:p>
    <w:sectPr w:rsidR="000C6A3A" w:rsidRPr="008333A8" w:rsidSect="008D5C78">
      <w:footerReference w:type="default" r:id="rId12"/>
      <w:type w:val="continuous"/>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BD" w:rsidRDefault="00A66CBD" w:rsidP="009F7B33">
      <w:r>
        <w:separator/>
      </w:r>
    </w:p>
  </w:endnote>
  <w:endnote w:type="continuationSeparator" w:id="0">
    <w:p w:rsidR="00A66CBD" w:rsidRDefault="00A66CBD" w:rsidP="009F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8493"/>
      <w:docPartObj>
        <w:docPartGallery w:val="Page Numbers (Bottom of Page)"/>
        <w:docPartUnique/>
      </w:docPartObj>
    </w:sdtPr>
    <w:sdtEndPr/>
    <w:sdtContent>
      <w:p w:rsidR="00AA6E18" w:rsidRDefault="00AA6E18">
        <w:pPr>
          <w:pStyle w:val="a7"/>
          <w:jc w:val="center"/>
        </w:pPr>
        <w:r>
          <w:fldChar w:fldCharType="begin"/>
        </w:r>
        <w:r>
          <w:instrText xml:space="preserve"> PAGE   \* MERGEFORMAT </w:instrText>
        </w:r>
        <w:r>
          <w:fldChar w:fldCharType="separate"/>
        </w:r>
        <w:r w:rsidR="00413DAB" w:rsidRPr="00413DAB">
          <w:rPr>
            <w:noProof/>
            <w:lang w:val="zh-TW"/>
          </w:rPr>
          <w:t>1</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18" w:rsidRDefault="00AA6E18">
    <w:pPr>
      <w:pStyle w:val="a7"/>
      <w:jc w:val="center"/>
    </w:pPr>
    <w:r>
      <w:fldChar w:fldCharType="begin"/>
    </w:r>
    <w:r>
      <w:instrText>PAGE   \* MERGEFORMAT</w:instrText>
    </w:r>
    <w:r>
      <w:fldChar w:fldCharType="separate"/>
    </w:r>
    <w:r w:rsidR="00047C0B" w:rsidRPr="00047C0B">
      <w:rPr>
        <w:noProof/>
        <w:lang w:val="zh-TW"/>
      </w:rPr>
      <w:t>19</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BD" w:rsidRDefault="00A66CBD" w:rsidP="009F7B33">
      <w:r>
        <w:separator/>
      </w:r>
    </w:p>
  </w:footnote>
  <w:footnote w:type="continuationSeparator" w:id="0">
    <w:p w:rsidR="00A66CBD" w:rsidRDefault="00A66CBD" w:rsidP="009F7B33">
      <w:r>
        <w:continuationSeparator/>
      </w:r>
    </w:p>
  </w:footnote>
  <w:footnote w:id="1">
    <w:p w:rsidR="006F238F" w:rsidRDefault="006F238F" w:rsidP="000500C1">
      <w:pPr>
        <w:pStyle w:val="a9"/>
        <w:adjustRightInd w:val="0"/>
        <w:ind w:left="200" w:hangingChars="100" w:hanging="200"/>
      </w:pPr>
      <w:r>
        <w:rPr>
          <w:rStyle w:val="ab"/>
        </w:rPr>
        <w:footnoteRef/>
      </w:r>
      <w:r>
        <w:t xml:space="preserve"> </w:t>
      </w:r>
      <w:r w:rsidR="00C43C1B" w:rsidRPr="00C43C1B">
        <w:rPr>
          <w:rFonts w:ascii="Times New Roman" w:hAnsi="Times New Roman" w:cs="Times New Roman"/>
          <w:bCs/>
          <w:kern w:val="0"/>
          <w:szCs w:val="24"/>
        </w:rPr>
        <w:t>PhD Candidate of Graduate Institute of Business Administration, Fu Jen Catholic University,</w:t>
      </w:r>
      <w:r w:rsidR="000500C1">
        <w:rPr>
          <w:rFonts w:ascii="Times New Roman" w:hAnsi="Times New Roman" w:cs="Times New Roman" w:hint="eastAsia"/>
          <w:bCs/>
          <w:kern w:val="0"/>
          <w:szCs w:val="24"/>
        </w:rPr>
        <w:t xml:space="preserve"> Taiwan,         </w:t>
      </w:r>
      <w:r w:rsidR="000500C1">
        <w:rPr>
          <w:rFonts w:ascii="Times New Roman" w:hAnsi="Times New Roman" w:cs="Times New Roman"/>
          <w:bCs/>
          <w:kern w:val="0"/>
          <w:szCs w:val="24"/>
        </w:rPr>
        <w:t>E-mail:</w:t>
      </w:r>
      <w:r w:rsidR="000500C1">
        <w:rPr>
          <w:rFonts w:ascii="Times New Roman" w:hAnsi="Times New Roman" w:cs="Times New Roman" w:hint="eastAsia"/>
          <w:bCs/>
          <w:kern w:val="0"/>
          <w:szCs w:val="24"/>
        </w:rPr>
        <w:t xml:space="preserve"> </w:t>
      </w:r>
      <w:r w:rsidR="00C43C1B" w:rsidRPr="00C43C1B">
        <w:rPr>
          <w:rFonts w:ascii="Times New Roman" w:hAnsi="Times New Roman" w:cs="Times New Roman"/>
          <w:bCs/>
          <w:kern w:val="0"/>
          <w:szCs w:val="24"/>
        </w:rPr>
        <w:t>weijoefon@gmail.com.</w:t>
      </w:r>
    </w:p>
  </w:footnote>
  <w:footnote w:id="2">
    <w:p w:rsidR="006F238F" w:rsidRDefault="006F238F" w:rsidP="001B74F9">
      <w:pPr>
        <w:pStyle w:val="a9"/>
        <w:ind w:left="200" w:hangingChars="100" w:hanging="200"/>
      </w:pPr>
      <w:r>
        <w:rPr>
          <w:rStyle w:val="ab"/>
        </w:rPr>
        <w:footnoteRef/>
      </w:r>
      <w:r>
        <w:t xml:space="preserve"> </w:t>
      </w:r>
      <w:r w:rsidRPr="00613B5B">
        <w:rPr>
          <w:rFonts w:ascii="Times New Roman" w:hAnsi="Times New Roman" w:cs="Times New Roman"/>
          <w:bCs/>
          <w:kern w:val="0"/>
          <w:szCs w:val="24"/>
        </w:rPr>
        <w:t>Associate Professor of Graduate Institute of Business Administration, Fu Jen Catholic University</w:t>
      </w:r>
      <w:r w:rsidR="001B74F9">
        <w:rPr>
          <w:rFonts w:ascii="Times New Roman" w:hAnsi="Times New Roman" w:cs="Times New Roman" w:hint="eastAsia"/>
          <w:bCs/>
          <w:kern w:val="0"/>
          <w:szCs w:val="24"/>
        </w:rPr>
        <w:t>,</w:t>
      </w:r>
      <w:r w:rsidR="000500C1">
        <w:rPr>
          <w:rFonts w:ascii="Times New Roman" w:hAnsi="Times New Roman" w:cs="Times New Roman" w:hint="eastAsia"/>
          <w:bCs/>
          <w:kern w:val="0"/>
          <w:szCs w:val="24"/>
        </w:rPr>
        <w:t xml:space="preserve"> Taiwan,</w:t>
      </w:r>
      <w:r w:rsidR="001B74F9">
        <w:rPr>
          <w:rFonts w:ascii="Times New Roman" w:hAnsi="Times New Roman" w:cs="Times New Roman" w:hint="eastAsia"/>
          <w:bCs/>
          <w:kern w:val="0"/>
          <w:szCs w:val="24"/>
        </w:rPr>
        <w:t xml:space="preserve"> </w:t>
      </w:r>
      <w:r w:rsidR="000500C1">
        <w:rPr>
          <w:rFonts w:ascii="Times New Roman" w:hAnsi="Times New Roman" w:cs="Times New Roman" w:hint="eastAsia"/>
          <w:bCs/>
          <w:kern w:val="0"/>
          <w:szCs w:val="24"/>
        </w:rPr>
        <w:t xml:space="preserve">    </w:t>
      </w:r>
      <w:r w:rsidR="001B74F9" w:rsidRPr="005F5B6A">
        <w:rPr>
          <w:rFonts w:ascii="Times New Roman" w:hAnsi="Times New Roman" w:cs="Times New Roman"/>
          <w:bCs/>
          <w:kern w:val="0"/>
          <w:szCs w:val="24"/>
        </w:rPr>
        <w:t>E-mail:</w:t>
      </w:r>
      <w:r w:rsidR="001B74F9">
        <w:rPr>
          <w:rFonts w:ascii="Times New Roman" w:hAnsi="Times New Roman" w:cs="Times New Roman" w:hint="eastAsia"/>
          <w:bCs/>
          <w:kern w:val="0"/>
          <w:szCs w:val="24"/>
        </w:rPr>
        <w:t xml:space="preserve"> </w:t>
      </w:r>
      <w:r w:rsidR="001B74F9" w:rsidRPr="00613B5B">
        <w:rPr>
          <w:rFonts w:ascii="Times New Roman" w:hAnsi="Times New Roman" w:cs="Times New Roman"/>
          <w:bCs/>
          <w:kern w:val="0"/>
          <w:szCs w:val="24"/>
        </w:rPr>
        <w:t>058038@mail.fju.edu.tw</w:t>
      </w:r>
      <w:r w:rsidR="00F44CE5">
        <w:rPr>
          <w:rFonts w:ascii="Times New Roman" w:hAnsi="Times New Roman" w:cs="Times New Roman" w:hint="eastAsia"/>
          <w:bCs/>
          <w:kern w:val="0"/>
          <w:szCs w:val="24"/>
        </w:rPr>
        <w:t>.</w:t>
      </w:r>
    </w:p>
  </w:footnote>
  <w:footnote w:id="3">
    <w:p w:rsidR="006F238F" w:rsidRDefault="006F238F" w:rsidP="001B74F9">
      <w:pPr>
        <w:pStyle w:val="a9"/>
        <w:ind w:left="200" w:hangingChars="100" w:hanging="200"/>
      </w:pPr>
      <w:r>
        <w:rPr>
          <w:rStyle w:val="ab"/>
        </w:rPr>
        <w:footnoteRef/>
      </w:r>
      <w:r>
        <w:t xml:space="preserve"> </w:t>
      </w:r>
      <w:r w:rsidRPr="00613B5B">
        <w:rPr>
          <w:rFonts w:ascii="Times New Roman" w:hAnsi="Times New Roman" w:cs="Times New Roman"/>
          <w:bCs/>
          <w:kern w:val="0"/>
          <w:szCs w:val="24"/>
        </w:rPr>
        <w:t>Associate Professor of Finance and International Business, Fu Jen Catholic University</w:t>
      </w:r>
      <w:r w:rsidR="001B74F9">
        <w:rPr>
          <w:rFonts w:ascii="Times New Roman" w:hAnsi="Times New Roman" w:cs="Times New Roman" w:hint="eastAsia"/>
          <w:bCs/>
          <w:kern w:val="0"/>
          <w:szCs w:val="24"/>
        </w:rPr>
        <w:t>,</w:t>
      </w:r>
      <w:r w:rsidR="000500C1">
        <w:rPr>
          <w:rFonts w:ascii="Times New Roman" w:hAnsi="Times New Roman" w:cs="Times New Roman" w:hint="eastAsia"/>
          <w:bCs/>
          <w:kern w:val="0"/>
          <w:szCs w:val="24"/>
        </w:rPr>
        <w:t xml:space="preserve"> Taiwan,</w:t>
      </w:r>
      <w:r w:rsidR="001B74F9">
        <w:rPr>
          <w:rFonts w:ascii="Times New Roman" w:hAnsi="Times New Roman" w:cs="Times New Roman" w:hint="eastAsia"/>
          <w:bCs/>
          <w:kern w:val="0"/>
          <w:szCs w:val="24"/>
        </w:rPr>
        <w:t xml:space="preserve"> </w:t>
      </w:r>
      <w:r w:rsidR="000500C1">
        <w:rPr>
          <w:rFonts w:ascii="Times New Roman" w:hAnsi="Times New Roman" w:cs="Times New Roman" w:hint="eastAsia"/>
          <w:bCs/>
          <w:kern w:val="0"/>
          <w:szCs w:val="24"/>
        </w:rPr>
        <w:t xml:space="preserve">             </w:t>
      </w:r>
      <w:r w:rsidR="001B74F9" w:rsidRPr="005F5B6A">
        <w:rPr>
          <w:rFonts w:ascii="Times New Roman" w:hAnsi="Times New Roman" w:cs="Times New Roman"/>
          <w:bCs/>
          <w:kern w:val="0"/>
          <w:szCs w:val="24"/>
        </w:rPr>
        <w:t>E-mail:</w:t>
      </w:r>
      <w:r w:rsidR="001B74F9">
        <w:rPr>
          <w:rFonts w:ascii="Times New Roman" w:hAnsi="Times New Roman" w:cs="Times New Roman" w:hint="eastAsia"/>
          <w:bCs/>
          <w:kern w:val="0"/>
          <w:szCs w:val="24"/>
        </w:rPr>
        <w:t xml:space="preserve"> </w:t>
      </w:r>
      <w:r w:rsidR="001B74F9" w:rsidRPr="00613B5B">
        <w:rPr>
          <w:rFonts w:ascii="Times New Roman" w:hAnsi="Times New Roman" w:cs="Times New Roman"/>
          <w:bCs/>
          <w:kern w:val="0"/>
          <w:szCs w:val="24"/>
        </w:rPr>
        <w:t>trad1014@mail.fju.edu.tw</w:t>
      </w:r>
      <w:r w:rsidR="00F44CE5">
        <w:rPr>
          <w:rFonts w:ascii="Times New Roman" w:hAnsi="Times New Roman" w:cs="Times New Roman" w:hint="eastAsia"/>
          <w:bCs/>
          <w:kern w:val="0"/>
          <w:szCs w:val="24"/>
        </w:rPr>
        <w:t>.</w:t>
      </w:r>
    </w:p>
  </w:footnote>
  <w:footnote w:id="4">
    <w:p w:rsidR="006F238F" w:rsidRDefault="006F238F" w:rsidP="001B74F9">
      <w:pPr>
        <w:pStyle w:val="a9"/>
        <w:ind w:left="200" w:hangingChars="100" w:hanging="200"/>
      </w:pPr>
      <w:r>
        <w:rPr>
          <w:rStyle w:val="ab"/>
        </w:rPr>
        <w:footnoteRef/>
      </w:r>
      <w:r>
        <w:t xml:space="preserve"> </w:t>
      </w:r>
      <w:r w:rsidRPr="00613B5B">
        <w:rPr>
          <w:rFonts w:ascii="Times New Roman" w:hAnsi="Times New Roman" w:cs="Times New Roman"/>
          <w:bCs/>
          <w:kern w:val="0"/>
          <w:szCs w:val="24"/>
        </w:rPr>
        <w:t>PhD Candidate of Graduate Institute of Business Administration, Fu Jen Catholic University</w:t>
      </w:r>
      <w:r w:rsidR="001B74F9">
        <w:rPr>
          <w:rFonts w:ascii="Times New Roman" w:hAnsi="Times New Roman" w:cs="Times New Roman" w:hint="eastAsia"/>
          <w:bCs/>
          <w:kern w:val="0"/>
          <w:szCs w:val="24"/>
        </w:rPr>
        <w:t>,</w:t>
      </w:r>
      <w:r w:rsidR="000500C1">
        <w:rPr>
          <w:rFonts w:ascii="Times New Roman" w:hAnsi="Times New Roman" w:cs="Times New Roman" w:hint="eastAsia"/>
          <w:bCs/>
          <w:kern w:val="0"/>
          <w:szCs w:val="24"/>
        </w:rPr>
        <w:t xml:space="preserve"> Taiwan,</w:t>
      </w:r>
      <w:r w:rsidR="001B74F9">
        <w:rPr>
          <w:rFonts w:ascii="Times New Roman" w:hAnsi="Times New Roman" w:cs="Times New Roman" w:hint="eastAsia"/>
          <w:bCs/>
          <w:kern w:val="0"/>
          <w:szCs w:val="24"/>
        </w:rPr>
        <w:t xml:space="preserve"> </w:t>
      </w:r>
      <w:r w:rsidR="000500C1">
        <w:rPr>
          <w:rFonts w:ascii="Times New Roman" w:hAnsi="Times New Roman" w:cs="Times New Roman" w:hint="eastAsia"/>
          <w:bCs/>
          <w:kern w:val="0"/>
          <w:szCs w:val="24"/>
        </w:rPr>
        <w:t xml:space="preserve">        </w:t>
      </w:r>
      <w:r w:rsidR="001B74F9" w:rsidRPr="005F5B6A">
        <w:rPr>
          <w:rFonts w:ascii="Times New Roman" w:hAnsi="Times New Roman" w:cs="Times New Roman"/>
          <w:bCs/>
          <w:kern w:val="0"/>
          <w:szCs w:val="24"/>
        </w:rPr>
        <w:t>E-mail:</w:t>
      </w:r>
      <w:r w:rsidR="001B74F9">
        <w:rPr>
          <w:rFonts w:ascii="Times New Roman" w:hAnsi="Times New Roman" w:cs="Times New Roman" w:hint="eastAsia"/>
          <w:bCs/>
          <w:kern w:val="0"/>
          <w:szCs w:val="24"/>
        </w:rPr>
        <w:t xml:space="preserve"> </w:t>
      </w:r>
      <w:r w:rsidR="001B74F9" w:rsidRPr="00613B5B">
        <w:rPr>
          <w:rFonts w:ascii="Times New Roman" w:hAnsi="Times New Roman" w:cs="Times New Roman"/>
          <w:bCs/>
          <w:kern w:val="0"/>
          <w:szCs w:val="24"/>
        </w:rPr>
        <w:t>fredonef@hotmail.com</w:t>
      </w:r>
      <w:r w:rsidR="00F44CE5">
        <w:rPr>
          <w:rFonts w:ascii="Times New Roman" w:hAnsi="Times New Roman" w:cs="Times New Roman" w:hint="eastAsia"/>
          <w:bCs/>
          <w:kern w:val="0"/>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65C"/>
    <w:multiLevelType w:val="hybridMultilevel"/>
    <w:tmpl w:val="C8062DDE"/>
    <w:lvl w:ilvl="0" w:tplc="DAC098C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A9F38B8"/>
    <w:multiLevelType w:val="hybridMultilevel"/>
    <w:tmpl w:val="77F204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0D8552B"/>
    <w:multiLevelType w:val="hybridMultilevel"/>
    <w:tmpl w:val="1966B4AA"/>
    <w:lvl w:ilvl="0" w:tplc="DAC098C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1C44D48"/>
    <w:multiLevelType w:val="hybridMultilevel"/>
    <w:tmpl w:val="43D00682"/>
    <w:lvl w:ilvl="0" w:tplc="2F9CD3FE">
      <w:start w:val="1"/>
      <w:numFmt w:val="decimal"/>
      <w:lvlText w:val="%1."/>
      <w:lvlJc w:val="left"/>
      <w:pPr>
        <w:ind w:left="360" w:hanging="360"/>
      </w:pPr>
      <w:rPr>
        <w:rFonts w:ascii="Calibri" w:eastAsia="新細明體"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D01AE1"/>
    <w:multiLevelType w:val="hybridMultilevel"/>
    <w:tmpl w:val="B2005EC8"/>
    <w:lvl w:ilvl="0" w:tplc="DAC098C6">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5">
    <w:nsid w:val="1ADB6708"/>
    <w:multiLevelType w:val="hybridMultilevel"/>
    <w:tmpl w:val="BDA2A592"/>
    <w:lvl w:ilvl="0" w:tplc="DAC098C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B65214E"/>
    <w:multiLevelType w:val="hybridMultilevel"/>
    <w:tmpl w:val="E586F3FC"/>
    <w:lvl w:ilvl="0" w:tplc="DAC098C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C842F18"/>
    <w:multiLevelType w:val="hybridMultilevel"/>
    <w:tmpl w:val="B33C719E"/>
    <w:lvl w:ilvl="0" w:tplc="DAC098C6">
      <w:start w:val="1"/>
      <w:numFmt w:val="bullet"/>
      <w:lvlText w:val=""/>
      <w:lvlJc w:val="left"/>
      <w:pPr>
        <w:ind w:left="720" w:hanging="360"/>
      </w:pPr>
      <w:rPr>
        <w:rFonts w:ascii="Wingdings" w:hAnsi="Wingding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270D4993"/>
    <w:multiLevelType w:val="hybridMultilevel"/>
    <w:tmpl w:val="7C8C69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B3663A1"/>
    <w:multiLevelType w:val="hybridMultilevel"/>
    <w:tmpl w:val="5C8021DC"/>
    <w:lvl w:ilvl="0" w:tplc="5F080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3A3308"/>
    <w:multiLevelType w:val="hybridMultilevel"/>
    <w:tmpl w:val="0520106C"/>
    <w:lvl w:ilvl="0" w:tplc="DAC098C6">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E306EF3"/>
    <w:multiLevelType w:val="hybridMultilevel"/>
    <w:tmpl w:val="405EBA7C"/>
    <w:lvl w:ilvl="0" w:tplc="DAC098C6">
      <w:start w:val="1"/>
      <w:numFmt w:val="bullet"/>
      <w:lvlText w:val=""/>
      <w:lvlJc w:val="left"/>
      <w:pPr>
        <w:ind w:left="480" w:hanging="480"/>
      </w:pPr>
      <w:rPr>
        <w:rFonts w:ascii="Wingdings" w:hAnsi="Wingdings" w:hint="default"/>
      </w:rPr>
    </w:lvl>
    <w:lvl w:ilvl="1" w:tplc="DAC098C6">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FF72713"/>
    <w:multiLevelType w:val="hybridMultilevel"/>
    <w:tmpl w:val="6B10C922"/>
    <w:lvl w:ilvl="0" w:tplc="DAC098C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51862EC"/>
    <w:multiLevelType w:val="hybridMultilevel"/>
    <w:tmpl w:val="6B9E1EE2"/>
    <w:lvl w:ilvl="0" w:tplc="DAC098C6">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4">
    <w:nsid w:val="4CBC14F6"/>
    <w:multiLevelType w:val="hybridMultilevel"/>
    <w:tmpl w:val="305A4946"/>
    <w:lvl w:ilvl="0" w:tplc="7CD8E254">
      <w:start w:val="1"/>
      <w:numFmt w:val="lowerLetter"/>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76D3A72"/>
    <w:multiLevelType w:val="hybridMultilevel"/>
    <w:tmpl w:val="2286F0E0"/>
    <w:lvl w:ilvl="0" w:tplc="5F080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D8D3444"/>
    <w:multiLevelType w:val="hybridMultilevel"/>
    <w:tmpl w:val="E3585840"/>
    <w:lvl w:ilvl="0" w:tplc="1CF65E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2A41DC"/>
    <w:multiLevelType w:val="hybridMultilevel"/>
    <w:tmpl w:val="9B7C52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063092C"/>
    <w:multiLevelType w:val="hybridMultilevel"/>
    <w:tmpl w:val="165631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3CE23CE"/>
    <w:multiLevelType w:val="hybridMultilevel"/>
    <w:tmpl w:val="980C9584"/>
    <w:lvl w:ilvl="0" w:tplc="5F080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E746C7"/>
    <w:multiLevelType w:val="hybridMultilevel"/>
    <w:tmpl w:val="51720196"/>
    <w:lvl w:ilvl="0" w:tplc="5F080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F706930"/>
    <w:multiLevelType w:val="hybridMultilevel"/>
    <w:tmpl w:val="5D561C12"/>
    <w:lvl w:ilvl="0" w:tplc="DAC098C6">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2">
    <w:nsid w:val="71B16C5B"/>
    <w:multiLevelType w:val="hybridMultilevel"/>
    <w:tmpl w:val="6082D0DA"/>
    <w:lvl w:ilvl="0" w:tplc="DAC098C6">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3">
    <w:nsid w:val="76AA2175"/>
    <w:multiLevelType w:val="hybridMultilevel"/>
    <w:tmpl w:val="8286E8EE"/>
    <w:lvl w:ilvl="0" w:tplc="5F080DB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7C2F5D27"/>
    <w:multiLevelType w:val="hybridMultilevel"/>
    <w:tmpl w:val="CFA69AF0"/>
    <w:lvl w:ilvl="0" w:tplc="DAC098C6">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5">
    <w:nsid w:val="7ED86EFC"/>
    <w:multiLevelType w:val="hybridMultilevel"/>
    <w:tmpl w:val="09C083BE"/>
    <w:lvl w:ilvl="0" w:tplc="DAC098C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4"/>
  </w:num>
  <w:num w:numId="2">
    <w:abstractNumId w:val="21"/>
  </w:num>
  <w:num w:numId="3">
    <w:abstractNumId w:val="10"/>
  </w:num>
  <w:num w:numId="4">
    <w:abstractNumId w:val="11"/>
  </w:num>
  <w:num w:numId="5">
    <w:abstractNumId w:val="24"/>
  </w:num>
  <w:num w:numId="6">
    <w:abstractNumId w:val="13"/>
  </w:num>
  <w:num w:numId="7">
    <w:abstractNumId w:val="4"/>
  </w:num>
  <w:num w:numId="8">
    <w:abstractNumId w:val="17"/>
  </w:num>
  <w:num w:numId="9">
    <w:abstractNumId w:val="18"/>
  </w:num>
  <w:num w:numId="10">
    <w:abstractNumId w:val="8"/>
  </w:num>
  <w:num w:numId="11">
    <w:abstractNumId w:val="19"/>
  </w:num>
  <w:num w:numId="12">
    <w:abstractNumId w:val="22"/>
  </w:num>
  <w:num w:numId="13">
    <w:abstractNumId w:val="23"/>
  </w:num>
  <w:num w:numId="14">
    <w:abstractNumId w:val="7"/>
  </w:num>
  <w:num w:numId="15">
    <w:abstractNumId w:val="2"/>
  </w:num>
  <w:num w:numId="16">
    <w:abstractNumId w:val="1"/>
  </w:num>
  <w:num w:numId="17">
    <w:abstractNumId w:val="25"/>
  </w:num>
  <w:num w:numId="18">
    <w:abstractNumId w:val="0"/>
  </w:num>
  <w:num w:numId="19">
    <w:abstractNumId w:val="3"/>
  </w:num>
  <w:num w:numId="20">
    <w:abstractNumId w:val="5"/>
  </w:num>
  <w:num w:numId="21">
    <w:abstractNumId w:val="9"/>
  </w:num>
  <w:num w:numId="22">
    <w:abstractNumId w:val="6"/>
  </w:num>
  <w:num w:numId="23">
    <w:abstractNumId w:val="15"/>
  </w:num>
  <w:num w:numId="24">
    <w:abstractNumId w:val="12"/>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bordersDoNotSurroundHeader/>
  <w:bordersDoNotSurroundFooter/>
  <w:proofState w:spelling="clean" w:grammar="clean"/>
  <w:defaultTabStop w:val="360"/>
  <w:hyphenationZone w:val="357"/>
  <w:doNotHyphenateCap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EB"/>
    <w:rsid w:val="00001F0A"/>
    <w:rsid w:val="000026D0"/>
    <w:rsid w:val="000031E9"/>
    <w:rsid w:val="000035D5"/>
    <w:rsid w:val="00003F3D"/>
    <w:rsid w:val="00004A5B"/>
    <w:rsid w:val="00005126"/>
    <w:rsid w:val="0000573A"/>
    <w:rsid w:val="00005B2A"/>
    <w:rsid w:val="00005B6E"/>
    <w:rsid w:val="00005CFC"/>
    <w:rsid w:val="000061EC"/>
    <w:rsid w:val="00006485"/>
    <w:rsid w:val="000067EC"/>
    <w:rsid w:val="00006DC2"/>
    <w:rsid w:val="00007485"/>
    <w:rsid w:val="00007B3C"/>
    <w:rsid w:val="00007C0A"/>
    <w:rsid w:val="00007C0C"/>
    <w:rsid w:val="00010008"/>
    <w:rsid w:val="00011292"/>
    <w:rsid w:val="00012535"/>
    <w:rsid w:val="00012C09"/>
    <w:rsid w:val="0001314C"/>
    <w:rsid w:val="00013747"/>
    <w:rsid w:val="00013DF7"/>
    <w:rsid w:val="000140DE"/>
    <w:rsid w:val="000142FF"/>
    <w:rsid w:val="00014488"/>
    <w:rsid w:val="00014992"/>
    <w:rsid w:val="000152E7"/>
    <w:rsid w:val="0001539C"/>
    <w:rsid w:val="0001649C"/>
    <w:rsid w:val="000164A2"/>
    <w:rsid w:val="00016D1A"/>
    <w:rsid w:val="0002126C"/>
    <w:rsid w:val="000215AB"/>
    <w:rsid w:val="00022164"/>
    <w:rsid w:val="00022286"/>
    <w:rsid w:val="00022E2C"/>
    <w:rsid w:val="00022FC7"/>
    <w:rsid w:val="000231D9"/>
    <w:rsid w:val="00025357"/>
    <w:rsid w:val="000264EA"/>
    <w:rsid w:val="00026AB6"/>
    <w:rsid w:val="00027234"/>
    <w:rsid w:val="0002723F"/>
    <w:rsid w:val="00027AA3"/>
    <w:rsid w:val="0003052D"/>
    <w:rsid w:val="00030B6F"/>
    <w:rsid w:val="00030BAD"/>
    <w:rsid w:val="0003110A"/>
    <w:rsid w:val="000316CA"/>
    <w:rsid w:val="00031BB2"/>
    <w:rsid w:val="000323FA"/>
    <w:rsid w:val="00034473"/>
    <w:rsid w:val="00034BBA"/>
    <w:rsid w:val="000353E2"/>
    <w:rsid w:val="00035989"/>
    <w:rsid w:val="00035C8E"/>
    <w:rsid w:val="000365FD"/>
    <w:rsid w:val="0003667C"/>
    <w:rsid w:val="000367AF"/>
    <w:rsid w:val="000368B3"/>
    <w:rsid w:val="000377EC"/>
    <w:rsid w:val="00037A19"/>
    <w:rsid w:val="00037F34"/>
    <w:rsid w:val="00040807"/>
    <w:rsid w:val="00040843"/>
    <w:rsid w:val="00041FC3"/>
    <w:rsid w:val="000437B2"/>
    <w:rsid w:val="00043804"/>
    <w:rsid w:val="00043B25"/>
    <w:rsid w:val="00044114"/>
    <w:rsid w:val="00044984"/>
    <w:rsid w:val="0004568C"/>
    <w:rsid w:val="00046492"/>
    <w:rsid w:val="0004777D"/>
    <w:rsid w:val="00047C0B"/>
    <w:rsid w:val="00047F89"/>
    <w:rsid w:val="000500C1"/>
    <w:rsid w:val="00050962"/>
    <w:rsid w:val="00051DEF"/>
    <w:rsid w:val="00052665"/>
    <w:rsid w:val="00052960"/>
    <w:rsid w:val="00052AAF"/>
    <w:rsid w:val="00052AF8"/>
    <w:rsid w:val="00053224"/>
    <w:rsid w:val="000532F4"/>
    <w:rsid w:val="00053BE9"/>
    <w:rsid w:val="00054427"/>
    <w:rsid w:val="00054B18"/>
    <w:rsid w:val="00055506"/>
    <w:rsid w:val="00056BFE"/>
    <w:rsid w:val="00057A8D"/>
    <w:rsid w:val="00057D89"/>
    <w:rsid w:val="00057FAB"/>
    <w:rsid w:val="00061377"/>
    <w:rsid w:val="000617DE"/>
    <w:rsid w:val="00061AC0"/>
    <w:rsid w:val="00062101"/>
    <w:rsid w:val="00062F54"/>
    <w:rsid w:val="0006350B"/>
    <w:rsid w:val="0006404A"/>
    <w:rsid w:val="00065074"/>
    <w:rsid w:val="000651DF"/>
    <w:rsid w:val="000654DF"/>
    <w:rsid w:val="00065A5C"/>
    <w:rsid w:val="00065D24"/>
    <w:rsid w:val="00066017"/>
    <w:rsid w:val="00066502"/>
    <w:rsid w:val="000669E4"/>
    <w:rsid w:val="0006728B"/>
    <w:rsid w:val="00067E2E"/>
    <w:rsid w:val="00067F16"/>
    <w:rsid w:val="00070184"/>
    <w:rsid w:val="00070A61"/>
    <w:rsid w:val="00070C2F"/>
    <w:rsid w:val="00072B73"/>
    <w:rsid w:val="000738FD"/>
    <w:rsid w:val="00073B88"/>
    <w:rsid w:val="000754CA"/>
    <w:rsid w:val="00076221"/>
    <w:rsid w:val="0007664A"/>
    <w:rsid w:val="000774F7"/>
    <w:rsid w:val="00077589"/>
    <w:rsid w:val="000777C1"/>
    <w:rsid w:val="00077868"/>
    <w:rsid w:val="00077A44"/>
    <w:rsid w:val="00077BD4"/>
    <w:rsid w:val="00077E30"/>
    <w:rsid w:val="0008124B"/>
    <w:rsid w:val="00081B1E"/>
    <w:rsid w:val="00082768"/>
    <w:rsid w:val="00083BE8"/>
    <w:rsid w:val="0008491F"/>
    <w:rsid w:val="00084A00"/>
    <w:rsid w:val="00085012"/>
    <w:rsid w:val="000853A5"/>
    <w:rsid w:val="000854CB"/>
    <w:rsid w:val="00085C10"/>
    <w:rsid w:val="00085EA6"/>
    <w:rsid w:val="00086455"/>
    <w:rsid w:val="00086984"/>
    <w:rsid w:val="00086C38"/>
    <w:rsid w:val="00086F78"/>
    <w:rsid w:val="0008709D"/>
    <w:rsid w:val="00087E45"/>
    <w:rsid w:val="00090648"/>
    <w:rsid w:val="00091EE0"/>
    <w:rsid w:val="0009224A"/>
    <w:rsid w:val="0009385E"/>
    <w:rsid w:val="00093B91"/>
    <w:rsid w:val="00093C87"/>
    <w:rsid w:val="00094473"/>
    <w:rsid w:val="00094686"/>
    <w:rsid w:val="000956B6"/>
    <w:rsid w:val="0009581B"/>
    <w:rsid w:val="00095D10"/>
    <w:rsid w:val="000968A1"/>
    <w:rsid w:val="000972F4"/>
    <w:rsid w:val="00097954"/>
    <w:rsid w:val="000A08AB"/>
    <w:rsid w:val="000A0E26"/>
    <w:rsid w:val="000A22FC"/>
    <w:rsid w:val="000A2493"/>
    <w:rsid w:val="000A41E1"/>
    <w:rsid w:val="000A42F6"/>
    <w:rsid w:val="000A437D"/>
    <w:rsid w:val="000A495E"/>
    <w:rsid w:val="000A5EF3"/>
    <w:rsid w:val="000A5F9C"/>
    <w:rsid w:val="000A6F99"/>
    <w:rsid w:val="000A73A8"/>
    <w:rsid w:val="000A74E1"/>
    <w:rsid w:val="000B0EDC"/>
    <w:rsid w:val="000B1626"/>
    <w:rsid w:val="000B1A16"/>
    <w:rsid w:val="000B1AB4"/>
    <w:rsid w:val="000B1E2D"/>
    <w:rsid w:val="000B23BB"/>
    <w:rsid w:val="000B2A25"/>
    <w:rsid w:val="000B31CC"/>
    <w:rsid w:val="000B31E7"/>
    <w:rsid w:val="000B396F"/>
    <w:rsid w:val="000B470A"/>
    <w:rsid w:val="000B4B44"/>
    <w:rsid w:val="000B553C"/>
    <w:rsid w:val="000B6069"/>
    <w:rsid w:val="000B6181"/>
    <w:rsid w:val="000B685F"/>
    <w:rsid w:val="000B6C0F"/>
    <w:rsid w:val="000B74EB"/>
    <w:rsid w:val="000C0103"/>
    <w:rsid w:val="000C15E7"/>
    <w:rsid w:val="000C18A6"/>
    <w:rsid w:val="000C197D"/>
    <w:rsid w:val="000C1B1E"/>
    <w:rsid w:val="000C1D93"/>
    <w:rsid w:val="000C1DE6"/>
    <w:rsid w:val="000C2720"/>
    <w:rsid w:val="000C30F7"/>
    <w:rsid w:val="000C3D1D"/>
    <w:rsid w:val="000C3FD3"/>
    <w:rsid w:val="000C4B4F"/>
    <w:rsid w:val="000C54EE"/>
    <w:rsid w:val="000C5773"/>
    <w:rsid w:val="000C57F7"/>
    <w:rsid w:val="000C6027"/>
    <w:rsid w:val="000C6335"/>
    <w:rsid w:val="000C69DB"/>
    <w:rsid w:val="000C6A2A"/>
    <w:rsid w:val="000C6A3A"/>
    <w:rsid w:val="000C6FAF"/>
    <w:rsid w:val="000C6FEC"/>
    <w:rsid w:val="000C7377"/>
    <w:rsid w:val="000C7B43"/>
    <w:rsid w:val="000C7B95"/>
    <w:rsid w:val="000C7E8E"/>
    <w:rsid w:val="000D0067"/>
    <w:rsid w:val="000D1BE7"/>
    <w:rsid w:val="000D1D36"/>
    <w:rsid w:val="000D208B"/>
    <w:rsid w:val="000D2769"/>
    <w:rsid w:val="000D3575"/>
    <w:rsid w:val="000D3577"/>
    <w:rsid w:val="000D3ECB"/>
    <w:rsid w:val="000D441D"/>
    <w:rsid w:val="000D45D2"/>
    <w:rsid w:val="000D4848"/>
    <w:rsid w:val="000D49D5"/>
    <w:rsid w:val="000D4A91"/>
    <w:rsid w:val="000D4F71"/>
    <w:rsid w:val="000D5056"/>
    <w:rsid w:val="000D55B4"/>
    <w:rsid w:val="000D59B0"/>
    <w:rsid w:val="000D656F"/>
    <w:rsid w:val="000D7BC8"/>
    <w:rsid w:val="000E14E2"/>
    <w:rsid w:val="000E2016"/>
    <w:rsid w:val="000E28EB"/>
    <w:rsid w:val="000E2E83"/>
    <w:rsid w:val="000E3B97"/>
    <w:rsid w:val="000E48C3"/>
    <w:rsid w:val="000E622F"/>
    <w:rsid w:val="000E6497"/>
    <w:rsid w:val="000E656C"/>
    <w:rsid w:val="000E6B6D"/>
    <w:rsid w:val="000E706D"/>
    <w:rsid w:val="000E757E"/>
    <w:rsid w:val="000E77D4"/>
    <w:rsid w:val="000F0ECA"/>
    <w:rsid w:val="000F125B"/>
    <w:rsid w:val="000F1B99"/>
    <w:rsid w:val="000F2410"/>
    <w:rsid w:val="000F38B0"/>
    <w:rsid w:val="000F473F"/>
    <w:rsid w:val="000F4BC8"/>
    <w:rsid w:val="000F7002"/>
    <w:rsid w:val="000F73F3"/>
    <w:rsid w:val="000F7B3C"/>
    <w:rsid w:val="000F7F58"/>
    <w:rsid w:val="0010063C"/>
    <w:rsid w:val="00101081"/>
    <w:rsid w:val="00101395"/>
    <w:rsid w:val="00101784"/>
    <w:rsid w:val="00101CC9"/>
    <w:rsid w:val="001027F8"/>
    <w:rsid w:val="00102B0C"/>
    <w:rsid w:val="00102D84"/>
    <w:rsid w:val="00102ECD"/>
    <w:rsid w:val="00102F4B"/>
    <w:rsid w:val="00104B32"/>
    <w:rsid w:val="00104D2D"/>
    <w:rsid w:val="00104F99"/>
    <w:rsid w:val="00105742"/>
    <w:rsid w:val="0010658E"/>
    <w:rsid w:val="00106654"/>
    <w:rsid w:val="00106749"/>
    <w:rsid w:val="0010679C"/>
    <w:rsid w:val="001075D5"/>
    <w:rsid w:val="00107909"/>
    <w:rsid w:val="00107B08"/>
    <w:rsid w:val="001104F6"/>
    <w:rsid w:val="00110CAA"/>
    <w:rsid w:val="00111029"/>
    <w:rsid w:val="00111E1E"/>
    <w:rsid w:val="00111E36"/>
    <w:rsid w:val="00112A58"/>
    <w:rsid w:val="001133A9"/>
    <w:rsid w:val="00113715"/>
    <w:rsid w:val="00113D59"/>
    <w:rsid w:val="00114296"/>
    <w:rsid w:val="0011472D"/>
    <w:rsid w:val="00114B08"/>
    <w:rsid w:val="00114B71"/>
    <w:rsid w:val="001159DD"/>
    <w:rsid w:val="001164ED"/>
    <w:rsid w:val="00116713"/>
    <w:rsid w:val="001168B5"/>
    <w:rsid w:val="00116A8C"/>
    <w:rsid w:val="00117D55"/>
    <w:rsid w:val="001208BC"/>
    <w:rsid w:val="0012100A"/>
    <w:rsid w:val="001214BE"/>
    <w:rsid w:val="00121647"/>
    <w:rsid w:val="00121A18"/>
    <w:rsid w:val="00121C31"/>
    <w:rsid w:val="00121FEE"/>
    <w:rsid w:val="00123E5F"/>
    <w:rsid w:val="00123ED1"/>
    <w:rsid w:val="00124872"/>
    <w:rsid w:val="00124B26"/>
    <w:rsid w:val="00124C38"/>
    <w:rsid w:val="00124E2D"/>
    <w:rsid w:val="00125400"/>
    <w:rsid w:val="0012609B"/>
    <w:rsid w:val="0012631A"/>
    <w:rsid w:val="001265BF"/>
    <w:rsid w:val="001266D3"/>
    <w:rsid w:val="001269CF"/>
    <w:rsid w:val="00127D0A"/>
    <w:rsid w:val="001300A9"/>
    <w:rsid w:val="00130630"/>
    <w:rsid w:val="00130A71"/>
    <w:rsid w:val="00130F4C"/>
    <w:rsid w:val="00131885"/>
    <w:rsid w:val="001320F2"/>
    <w:rsid w:val="00133DB0"/>
    <w:rsid w:val="00134279"/>
    <w:rsid w:val="00136777"/>
    <w:rsid w:val="00136E29"/>
    <w:rsid w:val="00137512"/>
    <w:rsid w:val="0013753B"/>
    <w:rsid w:val="0014027A"/>
    <w:rsid w:val="00140704"/>
    <w:rsid w:val="00140DDB"/>
    <w:rsid w:val="00141AF1"/>
    <w:rsid w:val="001423C6"/>
    <w:rsid w:val="001437E4"/>
    <w:rsid w:val="00144260"/>
    <w:rsid w:val="00144B97"/>
    <w:rsid w:val="00144BB9"/>
    <w:rsid w:val="00145790"/>
    <w:rsid w:val="00146372"/>
    <w:rsid w:val="00146AAD"/>
    <w:rsid w:val="00146DF5"/>
    <w:rsid w:val="00146FA6"/>
    <w:rsid w:val="001471C6"/>
    <w:rsid w:val="001473F2"/>
    <w:rsid w:val="00150FBD"/>
    <w:rsid w:val="001521F9"/>
    <w:rsid w:val="00152EAD"/>
    <w:rsid w:val="001530B8"/>
    <w:rsid w:val="001536D2"/>
    <w:rsid w:val="0015372A"/>
    <w:rsid w:val="001537CA"/>
    <w:rsid w:val="00153CCD"/>
    <w:rsid w:val="00154F05"/>
    <w:rsid w:val="00155F87"/>
    <w:rsid w:val="00156138"/>
    <w:rsid w:val="0015656A"/>
    <w:rsid w:val="001570FE"/>
    <w:rsid w:val="00157173"/>
    <w:rsid w:val="0015724A"/>
    <w:rsid w:val="00157564"/>
    <w:rsid w:val="00157619"/>
    <w:rsid w:val="0016015B"/>
    <w:rsid w:val="00160403"/>
    <w:rsid w:val="00160F3E"/>
    <w:rsid w:val="00161C6C"/>
    <w:rsid w:val="00162657"/>
    <w:rsid w:val="00162FD7"/>
    <w:rsid w:val="00163348"/>
    <w:rsid w:val="00163BFA"/>
    <w:rsid w:val="00163C5C"/>
    <w:rsid w:val="00163DE7"/>
    <w:rsid w:val="00164C8B"/>
    <w:rsid w:val="00164CA5"/>
    <w:rsid w:val="00165508"/>
    <w:rsid w:val="0016617E"/>
    <w:rsid w:val="001661BB"/>
    <w:rsid w:val="00166771"/>
    <w:rsid w:val="00166974"/>
    <w:rsid w:val="00167170"/>
    <w:rsid w:val="001671DB"/>
    <w:rsid w:val="00167202"/>
    <w:rsid w:val="00167B58"/>
    <w:rsid w:val="00167D30"/>
    <w:rsid w:val="00167FE7"/>
    <w:rsid w:val="00170CD9"/>
    <w:rsid w:val="0017195C"/>
    <w:rsid w:val="0017196E"/>
    <w:rsid w:val="0017203B"/>
    <w:rsid w:val="00172EFC"/>
    <w:rsid w:val="0017457C"/>
    <w:rsid w:val="001746EC"/>
    <w:rsid w:val="00174D6D"/>
    <w:rsid w:val="001753AE"/>
    <w:rsid w:val="00175658"/>
    <w:rsid w:val="00175C3C"/>
    <w:rsid w:val="001762B7"/>
    <w:rsid w:val="00176B62"/>
    <w:rsid w:val="00177DC2"/>
    <w:rsid w:val="001800AD"/>
    <w:rsid w:val="0018039A"/>
    <w:rsid w:val="001822B2"/>
    <w:rsid w:val="00182E1B"/>
    <w:rsid w:val="00183669"/>
    <w:rsid w:val="0018376F"/>
    <w:rsid w:val="0018377E"/>
    <w:rsid w:val="0018461A"/>
    <w:rsid w:val="001847D7"/>
    <w:rsid w:val="00184DCB"/>
    <w:rsid w:val="0018511D"/>
    <w:rsid w:val="00185D4E"/>
    <w:rsid w:val="001866AB"/>
    <w:rsid w:val="0018696A"/>
    <w:rsid w:val="00186CC3"/>
    <w:rsid w:val="00187ABE"/>
    <w:rsid w:val="001901E9"/>
    <w:rsid w:val="00190D87"/>
    <w:rsid w:val="00191502"/>
    <w:rsid w:val="00191A12"/>
    <w:rsid w:val="00193138"/>
    <w:rsid w:val="001938F9"/>
    <w:rsid w:val="001956E1"/>
    <w:rsid w:val="00195925"/>
    <w:rsid w:val="001960D2"/>
    <w:rsid w:val="001967AD"/>
    <w:rsid w:val="00196AB5"/>
    <w:rsid w:val="00196BC0"/>
    <w:rsid w:val="0019758F"/>
    <w:rsid w:val="00197732"/>
    <w:rsid w:val="00197735"/>
    <w:rsid w:val="00197B39"/>
    <w:rsid w:val="00197EEA"/>
    <w:rsid w:val="001A0672"/>
    <w:rsid w:val="001A0BBC"/>
    <w:rsid w:val="001A13D2"/>
    <w:rsid w:val="001A20F9"/>
    <w:rsid w:val="001A21A3"/>
    <w:rsid w:val="001A22AF"/>
    <w:rsid w:val="001A3891"/>
    <w:rsid w:val="001A3B78"/>
    <w:rsid w:val="001A438D"/>
    <w:rsid w:val="001A43CF"/>
    <w:rsid w:val="001A4D06"/>
    <w:rsid w:val="001A52DB"/>
    <w:rsid w:val="001A556D"/>
    <w:rsid w:val="001A56C3"/>
    <w:rsid w:val="001A5A69"/>
    <w:rsid w:val="001A5B79"/>
    <w:rsid w:val="001A5C03"/>
    <w:rsid w:val="001A5D20"/>
    <w:rsid w:val="001A6693"/>
    <w:rsid w:val="001B0332"/>
    <w:rsid w:val="001B0D94"/>
    <w:rsid w:val="001B1125"/>
    <w:rsid w:val="001B1858"/>
    <w:rsid w:val="001B2C13"/>
    <w:rsid w:val="001B2C73"/>
    <w:rsid w:val="001B2C77"/>
    <w:rsid w:val="001B30B5"/>
    <w:rsid w:val="001B3304"/>
    <w:rsid w:val="001B3712"/>
    <w:rsid w:val="001B4BA0"/>
    <w:rsid w:val="001B4BBB"/>
    <w:rsid w:val="001B51B6"/>
    <w:rsid w:val="001B52E9"/>
    <w:rsid w:val="001B5489"/>
    <w:rsid w:val="001B55F6"/>
    <w:rsid w:val="001B5C41"/>
    <w:rsid w:val="001B6FA5"/>
    <w:rsid w:val="001B7241"/>
    <w:rsid w:val="001B74F9"/>
    <w:rsid w:val="001B77FD"/>
    <w:rsid w:val="001B7851"/>
    <w:rsid w:val="001C0D4E"/>
    <w:rsid w:val="001C102A"/>
    <w:rsid w:val="001C2EAA"/>
    <w:rsid w:val="001C3237"/>
    <w:rsid w:val="001C3710"/>
    <w:rsid w:val="001C3E19"/>
    <w:rsid w:val="001C4F36"/>
    <w:rsid w:val="001C5969"/>
    <w:rsid w:val="001C61E0"/>
    <w:rsid w:val="001C6B69"/>
    <w:rsid w:val="001C6D42"/>
    <w:rsid w:val="001D000F"/>
    <w:rsid w:val="001D0C4C"/>
    <w:rsid w:val="001D166B"/>
    <w:rsid w:val="001D18FA"/>
    <w:rsid w:val="001D269B"/>
    <w:rsid w:val="001D2931"/>
    <w:rsid w:val="001D2E37"/>
    <w:rsid w:val="001D2E71"/>
    <w:rsid w:val="001D383E"/>
    <w:rsid w:val="001D3C10"/>
    <w:rsid w:val="001D41C6"/>
    <w:rsid w:val="001D4389"/>
    <w:rsid w:val="001D45F6"/>
    <w:rsid w:val="001D53B5"/>
    <w:rsid w:val="001D5CE5"/>
    <w:rsid w:val="001D5E60"/>
    <w:rsid w:val="001D6800"/>
    <w:rsid w:val="001D693D"/>
    <w:rsid w:val="001D70A5"/>
    <w:rsid w:val="001E01AF"/>
    <w:rsid w:val="001E0D71"/>
    <w:rsid w:val="001E2574"/>
    <w:rsid w:val="001E3755"/>
    <w:rsid w:val="001E45D1"/>
    <w:rsid w:val="001E461F"/>
    <w:rsid w:val="001E4779"/>
    <w:rsid w:val="001E48F9"/>
    <w:rsid w:val="001E4AFD"/>
    <w:rsid w:val="001E582C"/>
    <w:rsid w:val="001E5889"/>
    <w:rsid w:val="001E5A1F"/>
    <w:rsid w:val="001E5AAC"/>
    <w:rsid w:val="001E5CE8"/>
    <w:rsid w:val="001E5EA6"/>
    <w:rsid w:val="001E743D"/>
    <w:rsid w:val="001F0F18"/>
    <w:rsid w:val="001F0F19"/>
    <w:rsid w:val="001F140B"/>
    <w:rsid w:val="001F2088"/>
    <w:rsid w:val="001F2AD8"/>
    <w:rsid w:val="001F31E5"/>
    <w:rsid w:val="001F39D9"/>
    <w:rsid w:val="001F475A"/>
    <w:rsid w:val="001F4D8B"/>
    <w:rsid w:val="001F4FB7"/>
    <w:rsid w:val="001F553E"/>
    <w:rsid w:val="001F61FD"/>
    <w:rsid w:val="001F6A40"/>
    <w:rsid w:val="001F6F6A"/>
    <w:rsid w:val="001F7153"/>
    <w:rsid w:val="001F71D5"/>
    <w:rsid w:val="002002FE"/>
    <w:rsid w:val="002013CB"/>
    <w:rsid w:val="0020156B"/>
    <w:rsid w:val="002019CB"/>
    <w:rsid w:val="00202BDA"/>
    <w:rsid w:val="00203821"/>
    <w:rsid w:val="00203AB2"/>
    <w:rsid w:val="00203FE8"/>
    <w:rsid w:val="00205C36"/>
    <w:rsid w:val="00205C41"/>
    <w:rsid w:val="00205E5D"/>
    <w:rsid w:val="002066DF"/>
    <w:rsid w:val="00207832"/>
    <w:rsid w:val="00207CB1"/>
    <w:rsid w:val="002104FD"/>
    <w:rsid w:val="00210D24"/>
    <w:rsid w:val="0021125C"/>
    <w:rsid w:val="002117DB"/>
    <w:rsid w:val="0021182D"/>
    <w:rsid w:val="00211D6D"/>
    <w:rsid w:val="00213293"/>
    <w:rsid w:val="00213EB0"/>
    <w:rsid w:val="00214235"/>
    <w:rsid w:val="002149B1"/>
    <w:rsid w:val="002158E3"/>
    <w:rsid w:val="0021693A"/>
    <w:rsid w:val="00217047"/>
    <w:rsid w:val="00217304"/>
    <w:rsid w:val="00217508"/>
    <w:rsid w:val="00217B09"/>
    <w:rsid w:val="00217C43"/>
    <w:rsid w:val="00217FF1"/>
    <w:rsid w:val="00220096"/>
    <w:rsid w:val="0022029F"/>
    <w:rsid w:val="002207A1"/>
    <w:rsid w:val="00221135"/>
    <w:rsid w:val="002225B3"/>
    <w:rsid w:val="0022267B"/>
    <w:rsid w:val="00222A2D"/>
    <w:rsid w:val="00223A19"/>
    <w:rsid w:val="00223E61"/>
    <w:rsid w:val="00223ED9"/>
    <w:rsid w:val="00224B5B"/>
    <w:rsid w:val="002250A2"/>
    <w:rsid w:val="0022574E"/>
    <w:rsid w:val="00226039"/>
    <w:rsid w:val="002265D3"/>
    <w:rsid w:val="002271B0"/>
    <w:rsid w:val="0022745E"/>
    <w:rsid w:val="002274D4"/>
    <w:rsid w:val="0022777C"/>
    <w:rsid w:val="0022782F"/>
    <w:rsid w:val="00230068"/>
    <w:rsid w:val="00230124"/>
    <w:rsid w:val="00230EBF"/>
    <w:rsid w:val="00232073"/>
    <w:rsid w:val="00232242"/>
    <w:rsid w:val="00232761"/>
    <w:rsid w:val="00232780"/>
    <w:rsid w:val="00232CF6"/>
    <w:rsid w:val="00233300"/>
    <w:rsid w:val="002335FE"/>
    <w:rsid w:val="0023573F"/>
    <w:rsid w:val="00235770"/>
    <w:rsid w:val="00235F97"/>
    <w:rsid w:val="00236431"/>
    <w:rsid w:val="00236811"/>
    <w:rsid w:val="00236E61"/>
    <w:rsid w:val="00237917"/>
    <w:rsid w:val="00237A52"/>
    <w:rsid w:val="002405DC"/>
    <w:rsid w:val="00240DC1"/>
    <w:rsid w:val="00240E9C"/>
    <w:rsid w:val="00242E56"/>
    <w:rsid w:val="002438E4"/>
    <w:rsid w:val="00244654"/>
    <w:rsid w:val="00244B86"/>
    <w:rsid w:val="002451AB"/>
    <w:rsid w:val="002455C6"/>
    <w:rsid w:val="002502C9"/>
    <w:rsid w:val="002520EC"/>
    <w:rsid w:val="002525AE"/>
    <w:rsid w:val="00253A9F"/>
    <w:rsid w:val="00253E84"/>
    <w:rsid w:val="002545FE"/>
    <w:rsid w:val="00254E36"/>
    <w:rsid w:val="0025575D"/>
    <w:rsid w:val="0025589D"/>
    <w:rsid w:val="00255962"/>
    <w:rsid w:val="00255B58"/>
    <w:rsid w:val="00257423"/>
    <w:rsid w:val="00257BA9"/>
    <w:rsid w:val="00257DC3"/>
    <w:rsid w:val="0026031C"/>
    <w:rsid w:val="0026037C"/>
    <w:rsid w:val="00260508"/>
    <w:rsid w:val="00260CEB"/>
    <w:rsid w:val="00261D94"/>
    <w:rsid w:val="002623BF"/>
    <w:rsid w:val="0026492B"/>
    <w:rsid w:val="00264D33"/>
    <w:rsid w:val="00264FA9"/>
    <w:rsid w:val="00265082"/>
    <w:rsid w:val="00266370"/>
    <w:rsid w:val="002664CC"/>
    <w:rsid w:val="00266E80"/>
    <w:rsid w:val="0027150A"/>
    <w:rsid w:val="00272800"/>
    <w:rsid w:val="00272A19"/>
    <w:rsid w:val="00272FC0"/>
    <w:rsid w:val="0027300A"/>
    <w:rsid w:val="0027414D"/>
    <w:rsid w:val="002746A2"/>
    <w:rsid w:val="0027485F"/>
    <w:rsid w:val="0027534B"/>
    <w:rsid w:val="002758F0"/>
    <w:rsid w:val="00275C22"/>
    <w:rsid w:val="00275F84"/>
    <w:rsid w:val="002760EE"/>
    <w:rsid w:val="00276115"/>
    <w:rsid w:val="0027739C"/>
    <w:rsid w:val="002773EE"/>
    <w:rsid w:val="002773FC"/>
    <w:rsid w:val="00277AE8"/>
    <w:rsid w:val="002807D7"/>
    <w:rsid w:val="00280CF9"/>
    <w:rsid w:val="00281C37"/>
    <w:rsid w:val="0028223A"/>
    <w:rsid w:val="0028231C"/>
    <w:rsid w:val="0028267C"/>
    <w:rsid w:val="002828A0"/>
    <w:rsid w:val="00282F13"/>
    <w:rsid w:val="002831F3"/>
    <w:rsid w:val="0028360A"/>
    <w:rsid w:val="00284408"/>
    <w:rsid w:val="00284D81"/>
    <w:rsid w:val="002853D7"/>
    <w:rsid w:val="0028593F"/>
    <w:rsid w:val="00285AB2"/>
    <w:rsid w:val="00285ABD"/>
    <w:rsid w:val="00285B06"/>
    <w:rsid w:val="00285D5A"/>
    <w:rsid w:val="00286E16"/>
    <w:rsid w:val="00286FA2"/>
    <w:rsid w:val="0028727F"/>
    <w:rsid w:val="00287D25"/>
    <w:rsid w:val="00290351"/>
    <w:rsid w:val="0029171C"/>
    <w:rsid w:val="002929D9"/>
    <w:rsid w:val="00292BAA"/>
    <w:rsid w:val="00293649"/>
    <w:rsid w:val="00293E31"/>
    <w:rsid w:val="00295468"/>
    <w:rsid w:val="00295BE6"/>
    <w:rsid w:val="002960D6"/>
    <w:rsid w:val="002A0381"/>
    <w:rsid w:val="002A26B3"/>
    <w:rsid w:val="002A2E5B"/>
    <w:rsid w:val="002A38D0"/>
    <w:rsid w:val="002A4276"/>
    <w:rsid w:val="002A503E"/>
    <w:rsid w:val="002A59DC"/>
    <w:rsid w:val="002A5B8A"/>
    <w:rsid w:val="002A5BBD"/>
    <w:rsid w:val="002A6163"/>
    <w:rsid w:val="002A6B79"/>
    <w:rsid w:val="002A7157"/>
    <w:rsid w:val="002A7557"/>
    <w:rsid w:val="002A7B26"/>
    <w:rsid w:val="002B0650"/>
    <w:rsid w:val="002B0B3F"/>
    <w:rsid w:val="002B0E48"/>
    <w:rsid w:val="002B116D"/>
    <w:rsid w:val="002B219B"/>
    <w:rsid w:val="002B2D92"/>
    <w:rsid w:val="002B3964"/>
    <w:rsid w:val="002B3B61"/>
    <w:rsid w:val="002B3E75"/>
    <w:rsid w:val="002B3FCE"/>
    <w:rsid w:val="002B40B3"/>
    <w:rsid w:val="002B4350"/>
    <w:rsid w:val="002B455A"/>
    <w:rsid w:val="002B45A7"/>
    <w:rsid w:val="002B5764"/>
    <w:rsid w:val="002B57E3"/>
    <w:rsid w:val="002B6848"/>
    <w:rsid w:val="002B6BEB"/>
    <w:rsid w:val="002B6CC4"/>
    <w:rsid w:val="002B6F61"/>
    <w:rsid w:val="002B727E"/>
    <w:rsid w:val="002B7439"/>
    <w:rsid w:val="002B7470"/>
    <w:rsid w:val="002B7E33"/>
    <w:rsid w:val="002B7F9D"/>
    <w:rsid w:val="002C0C95"/>
    <w:rsid w:val="002C10A5"/>
    <w:rsid w:val="002C1403"/>
    <w:rsid w:val="002C3170"/>
    <w:rsid w:val="002C4634"/>
    <w:rsid w:val="002C5301"/>
    <w:rsid w:val="002C5973"/>
    <w:rsid w:val="002C5A3C"/>
    <w:rsid w:val="002C6178"/>
    <w:rsid w:val="002C647B"/>
    <w:rsid w:val="002C648E"/>
    <w:rsid w:val="002C6551"/>
    <w:rsid w:val="002C66C4"/>
    <w:rsid w:val="002D05CD"/>
    <w:rsid w:val="002D0C19"/>
    <w:rsid w:val="002D12AA"/>
    <w:rsid w:val="002D1401"/>
    <w:rsid w:val="002D2D4F"/>
    <w:rsid w:val="002D2FEE"/>
    <w:rsid w:val="002D35AD"/>
    <w:rsid w:val="002D3FCE"/>
    <w:rsid w:val="002D4E28"/>
    <w:rsid w:val="002D5160"/>
    <w:rsid w:val="002D5CD0"/>
    <w:rsid w:val="002D6E6E"/>
    <w:rsid w:val="002D740A"/>
    <w:rsid w:val="002D7636"/>
    <w:rsid w:val="002D79A4"/>
    <w:rsid w:val="002E011C"/>
    <w:rsid w:val="002E0134"/>
    <w:rsid w:val="002E13BE"/>
    <w:rsid w:val="002E2176"/>
    <w:rsid w:val="002E263E"/>
    <w:rsid w:val="002E3A63"/>
    <w:rsid w:val="002E4753"/>
    <w:rsid w:val="002E520E"/>
    <w:rsid w:val="002E6590"/>
    <w:rsid w:val="002E66AD"/>
    <w:rsid w:val="002E691F"/>
    <w:rsid w:val="002E75F5"/>
    <w:rsid w:val="002F0A4B"/>
    <w:rsid w:val="002F0AB6"/>
    <w:rsid w:val="002F0B2C"/>
    <w:rsid w:val="002F1048"/>
    <w:rsid w:val="002F10AF"/>
    <w:rsid w:val="002F11A5"/>
    <w:rsid w:val="002F1A46"/>
    <w:rsid w:val="002F1A79"/>
    <w:rsid w:val="002F2869"/>
    <w:rsid w:val="002F2E4F"/>
    <w:rsid w:val="002F4083"/>
    <w:rsid w:val="002F439A"/>
    <w:rsid w:val="002F47E8"/>
    <w:rsid w:val="002F4A97"/>
    <w:rsid w:val="002F503D"/>
    <w:rsid w:val="002F5F91"/>
    <w:rsid w:val="002F6AD7"/>
    <w:rsid w:val="002F706A"/>
    <w:rsid w:val="002F763E"/>
    <w:rsid w:val="002F7C43"/>
    <w:rsid w:val="002F7CFD"/>
    <w:rsid w:val="0030051A"/>
    <w:rsid w:val="00300675"/>
    <w:rsid w:val="00301112"/>
    <w:rsid w:val="0030226F"/>
    <w:rsid w:val="00302AC2"/>
    <w:rsid w:val="00302F8D"/>
    <w:rsid w:val="00303385"/>
    <w:rsid w:val="00304D2D"/>
    <w:rsid w:val="0030543B"/>
    <w:rsid w:val="003062DE"/>
    <w:rsid w:val="003063DF"/>
    <w:rsid w:val="00306CCC"/>
    <w:rsid w:val="00306ED9"/>
    <w:rsid w:val="00307005"/>
    <w:rsid w:val="003070E8"/>
    <w:rsid w:val="00310472"/>
    <w:rsid w:val="003104A9"/>
    <w:rsid w:val="00311020"/>
    <w:rsid w:val="00311D73"/>
    <w:rsid w:val="00311E5F"/>
    <w:rsid w:val="00312EC8"/>
    <w:rsid w:val="00313947"/>
    <w:rsid w:val="0031397B"/>
    <w:rsid w:val="00313BD4"/>
    <w:rsid w:val="00313D49"/>
    <w:rsid w:val="00314421"/>
    <w:rsid w:val="00314635"/>
    <w:rsid w:val="0031471B"/>
    <w:rsid w:val="00314744"/>
    <w:rsid w:val="0031493D"/>
    <w:rsid w:val="00314E66"/>
    <w:rsid w:val="003152A6"/>
    <w:rsid w:val="003156CC"/>
    <w:rsid w:val="00315847"/>
    <w:rsid w:val="00315E0E"/>
    <w:rsid w:val="003164CF"/>
    <w:rsid w:val="00316526"/>
    <w:rsid w:val="003169F3"/>
    <w:rsid w:val="00316D22"/>
    <w:rsid w:val="0031783B"/>
    <w:rsid w:val="00320857"/>
    <w:rsid w:val="00320E2D"/>
    <w:rsid w:val="003212E6"/>
    <w:rsid w:val="00321AA0"/>
    <w:rsid w:val="0032266C"/>
    <w:rsid w:val="00322682"/>
    <w:rsid w:val="00322B80"/>
    <w:rsid w:val="00322BC7"/>
    <w:rsid w:val="003230F8"/>
    <w:rsid w:val="003233B1"/>
    <w:rsid w:val="00323D55"/>
    <w:rsid w:val="00323FC0"/>
    <w:rsid w:val="0032408B"/>
    <w:rsid w:val="0032444F"/>
    <w:rsid w:val="00324722"/>
    <w:rsid w:val="0032533D"/>
    <w:rsid w:val="00325B44"/>
    <w:rsid w:val="00326D52"/>
    <w:rsid w:val="00327B05"/>
    <w:rsid w:val="0033016D"/>
    <w:rsid w:val="00330486"/>
    <w:rsid w:val="00330A5C"/>
    <w:rsid w:val="003317AF"/>
    <w:rsid w:val="00331D36"/>
    <w:rsid w:val="00331E1B"/>
    <w:rsid w:val="00332D5C"/>
    <w:rsid w:val="00333149"/>
    <w:rsid w:val="00334335"/>
    <w:rsid w:val="0033448F"/>
    <w:rsid w:val="00334C82"/>
    <w:rsid w:val="0033542F"/>
    <w:rsid w:val="003354C7"/>
    <w:rsid w:val="00336958"/>
    <w:rsid w:val="0033695A"/>
    <w:rsid w:val="00337689"/>
    <w:rsid w:val="00340B05"/>
    <w:rsid w:val="003414C1"/>
    <w:rsid w:val="00342038"/>
    <w:rsid w:val="00342279"/>
    <w:rsid w:val="0034343F"/>
    <w:rsid w:val="003439A1"/>
    <w:rsid w:val="003441C4"/>
    <w:rsid w:val="00344C81"/>
    <w:rsid w:val="00344D5C"/>
    <w:rsid w:val="00345A2A"/>
    <w:rsid w:val="00345FD5"/>
    <w:rsid w:val="00346216"/>
    <w:rsid w:val="00346EE1"/>
    <w:rsid w:val="00347BD3"/>
    <w:rsid w:val="00347DD2"/>
    <w:rsid w:val="003508C6"/>
    <w:rsid w:val="00350F8B"/>
    <w:rsid w:val="00351270"/>
    <w:rsid w:val="003513A8"/>
    <w:rsid w:val="003516D5"/>
    <w:rsid w:val="00352688"/>
    <w:rsid w:val="003548D3"/>
    <w:rsid w:val="00354C00"/>
    <w:rsid w:val="003556E5"/>
    <w:rsid w:val="003558EB"/>
    <w:rsid w:val="0035623F"/>
    <w:rsid w:val="00356971"/>
    <w:rsid w:val="00357991"/>
    <w:rsid w:val="00357B9B"/>
    <w:rsid w:val="00357D23"/>
    <w:rsid w:val="00357FE1"/>
    <w:rsid w:val="00360858"/>
    <w:rsid w:val="0036097F"/>
    <w:rsid w:val="003609B6"/>
    <w:rsid w:val="0036126F"/>
    <w:rsid w:val="00361BAA"/>
    <w:rsid w:val="00361DC4"/>
    <w:rsid w:val="003625F7"/>
    <w:rsid w:val="00363891"/>
    <w:rsid w:val="00364365"/>
    <w:rsid w:val="0036527F"/>
    <w:rsid w:val="0036553B"/>
    <w:rsid w:val="003657BA"/>
    <w:rsid w:val="00365DC1"/>
    <w:rsid w:val="00366A5C"/>
    <w:rsid w:val="00366ABF"/>
    <w:rsid w:val="00366C18"/>
    <w:rsid w:val="00366DCB"/>
    <w:rsid w:val="00367AE8"/>
    <w:rsid w:val="00370802"/>
    <w:rsid w:val="00370BAB"/>
    <w:rsid w:val="00371A5E"/>
    <w:rsid w:val="00371BA4"/>
    <w:rsid w:val="003731A4"/>
    <w:rsid w:val="003735F7"/>
    <w:rsid w:val="003749A3"/>
    <w:rsid w:val="00374A9A"/>
    <w:rsid w:val="00375639"/>
    <w:rsid w:val="00377103"/>
    <w:rsid w:val="00377451"/>
    <w:rsid w:val="003777C4"/>
    <w:rsid w:val="00377C97"/>
    <w:rsid w:val="00381497"/>
    <w:rsid w:val="003814C8"/>
    <w:rsid w:val="00381EBE"/>
    <w:rsid w:val="00382408"/>
    <w:rsid w:val="00382776"/>
    <w:rsid w:val="003841C5"/>
    <w:rsid w:val="00384439"/>
    <w:rsid w:val="003846EA"/>
    <w:rsid w:val="003847D3"/>
    <w:rsid w:val="00385162"/>
    <w:rsid w:val="0038567A"/>
    <w:rsid w:val="003860E3"/>
    <w:rsid w:val="00386970"/>
    <w:rsid w:val="0038723E"/>
    <w:rsid w:val="00387B2D"/>
    <w:rsid w:val="003916A8"/>
    <w:rsid w:val="00391BA2"/>
    <w:rsid w:val="00391EA5"/>
    <w:rsid w:val="00392D9F"/>
    <w:rsid w:val="00393404"/>
    <w:rsid w:val="00393AEA"/>
    <w:rsid w:val="00393FEF"/>
    <w:rsid w:val="00394562"/>
    <w:rsid w:val="00395DC4"/>
    <w:rsid w:val="003966E3"/>
    <w:rsid w:val="003972C6"/>
    <w:rsid w:val="00397B08"/>
    <w:rsid w:val="003A0EFC"/>
    <w:rsid w:val="003A1153"/>
    <w:rsid w:val="003A1382"/>
    <w:rsid w:val="003A1F86"/>
    <w:rsid w:val="003A38CD"/>
    <w:rsid w:val="003A3FB8"/>
    <w:rsid w:val="003A4645"/>
    <w:rsid w:val="003A4B7F"/>
    <w:rsid w:val="003A4BD3"/>
    <w:rsid w:val="003A4DBC"/>
    <w:rsid w:val="003A5993"/>
    <w:rsid w:val="003A5EF9"/>
    <w:rsid w:val="003A64AD"/>
    <w:rsid w:val="003A667E"/>
    <w:rsid w:val="003A6E7F"/>
    <w:rsid w:val="003A7997"/>
    <w:rsid w:val="003A7F0E"/>
    <w:rsid w:val="003B01F8"/>
    <w:rsid w:val="003B060F"/>
    <w:rsid w:val="003B14CD"/>
    <w:rsid w:val="003B1ACC"/>
    <w:rsid w:val="003B1DE3"/>
    <w:rsid w:val="003B28C1"/>
    <w:rsid w:val="003B293A"/>
    <w:rsid w:val="003B2C83"/>
    <w:rsid w:val="003B2DC5"/>
    <w:rsid w:val="003B38D5"/>
    <w:rsid w:val="003B3C26"/>
    <w:rsid w:val="003B3E30"/>
    <w:rsid w:val="003B41A4"/>
    <w:rsid w:val="003B4353"/>
    <w:rsid w:val="003B436A"/>
    <w:rsid w:val="003B49DD"/>
    <w:rsid w:val="003B4A94"/>
    <w:rsid w:val="003B4D97"/>
    <w:rsid w:val="003B5685"/>
    <w:rsid w:val="003B5BE4"/>
    <w:rsid w:val="003B6047"/>
    <w:rsid w:val="003B7C32"/>
    <w:rsid w:val="003C1A0A"/>
    <w:rsid w:val="003C2013"/>
    <w:rsid w:val="003C212F"/>
    <w:rsid w:val="003C36FE"/>
    <w:rsid w:val="003C3787"/>
    <w:rsid w:val="003C4047"/>
    <w:rsid w:val="003C433B"/>
    <w:rsid w:val="003C45FB"/>
    <w:rsid w:val="003C50D6"/>
    <w:rsid w:val="003C5CC3"/>
    <w:rsid w:val="003C655D"/>
    <w:rsid w:val="003C6BA4"/>
    <w:rsid w:val="003C7575"/>
    <w:rsid w:val="003C7964"/>
    <w:rsid w:val="003D0285"/>
    <w:rsid w:val="003D1A1D"/>
    <w:rsid w:val="003D26DF"/>
    <w:rsid w:val="003D26EC"/>
    <w:rsid w:val="003D2F93"/>
    <w:rsid w:val="003D3404"/>
    <w:rsid w:val="003D35E4"/>
    <w:rsid w:val="003D3D07"/>
    <w:rsid w:val="003D40BF"/>
    <w:rsid w:val="003D439C"/>
    <w:rsid w:val="003D55D8"/>
    <w:rsid w:val="003D5971"/>
    <w:rsid w:val="003D69FA"/>
    <w:rsid w:val="003D6BD5"/>
    <w:rsid w:val="003D6FED"/>
    <w:rsid w:val="003E0052"/>
    <w:rsid w:val="003E01C5"/>
    <w:rsid w:val="003E0928"/>
    <w:rsid w:val="003E1611"/>
    <w:rsid w:val="003E1731"/>
    <w:rsid w:val="003E1886"/>
    <w:rsid w:val="003E2868"/>
    <w:rsid w:val="003E2A7A"/>
    <w:rsid w:val="003E2D95"/>
    <w:rsid w:val="003E38EB"/>
    <w:rsid w:val="003E3B42"/>
    <w:rsid w:val="003E4386"/>
    <w:rsid w:val="003E439C"/>
    <w:rsid w:val="003E4D96"/>
    <w:rsid w:val="003E5200"/>
    <w:rsid w:val="003E54A6"/>
    <w:rsid w:val="003E5601"/>
    <w:rsid w:val="003E567C"/>
    <w:rsid w:val="003E56E2"/>
    <w:rsid w:val="003E59F0"/>
    <w:rsid w:val="003E5BDF"/>
    <w:rsid w:val="003E6048"/>
    <w:rsid w:val="003E60C9"/>
    <w:rsid w:val="003E6566"/>
    <w:rsid w:val="003E7F68"/>
    <w:rsid w:val="003F2B96"/>
    <w:rsid w:val="003F4235"/>
    <w:rsid w:val="003F4505"/>
    <w:rsid w:val="003F5396"/>
    <w:rsid w:val="003F5817"/>
    <w:rsid w:val="003F5DFB"/>
    <w:rsid w:val="003F6817"/>
    <w:rsid w:val="003F735A"/>
    <w:rsid w:val="003F7759"/>
    <w:rsid w:val="004000D3"/>
    <w:rsid w:val="004010A7"/>
    <w:rsid w:val="004010C7"/>
    <w:rsid w:val="0040232C"/>
    <w:rsid w:val="00402D11"/>
    <w:rsid w:val="00402FEC"/>
    <w:rsid w:val="00404D72"/>
    <w:rsid w:val="00405285"/>
    <w:rsid w:val="00406398"/>
    <w:rsid w:val="00406B4B"/>
    <w:rsid w:val="00407BA1"/>
    <w:rsid w:val="00407D5B"/>
    <w:rsid w:val="00410CCE"/>
    <w:rsid w:val="00410EB5"/>
    <w:rsid w:val="00411022"/>
    <w:rsid w:val="004111BF"/>
    <w:rsid w:val="004117E2"/>
    <w:rsid w:val="00411F8D"/>
    <w:rsid w:val="004122BE"/>
    <w:rsid w:val="00412BF0"/>
    <w:rsid w:val="00413043"/>
    <w:rsid w:val="004133E3"/>
    <w:rsid w:val="00413559"/>
    <w:rsid w:val="004135EC"/>
    <w:rsid w:val="004138C7"/>
    <w:rsid w:val="00413DAB"/>
    <w:rsid w:val="00414C5E"/>
    <w:rsid w:val="00414E94"/>
    <w:rsid w:val="00415478"/>
    <w:rsid w:val="00415726"/>
    <w:rsid w:val="00416F74"/>
    <w:rsid w:val="00417B5D"/>
    <w:rsid w:val="00420328"/>
    <w:rsid w:val="00420C73"/>
    <w:rsid w:val="00422848"/>
    <w:rsid w:val="00423E90"/>
    <w:rsid w:val="00423F5E"/>
    <w:rsid w:val="0042432C"/>
    <w:rsid w:val="00424A29"/>
    <w:rsid w:val="00425718"/>
    <w:rsid w:val="00425B7D"/>
    <w:rsid w:val="00426B60"/>
    <w:rsid w:val="00427651"/>
    <w:rsid w:val="00427A6E"/>
    <w:rsid w:val="004307B4"/>
    <w:rsid w:val="004308DD"/>
    <w:rsid w:val="00431570"/>
    <w:rsid w:val="0043219B"/>
    <w:rsid w:val="004322FE"/>
    <w:rsid w:val="0043260B"/>
    <w:rsid w:val="00434C4E"/>
    <w:rsid w:val="00434FC4"/>
    <w:rsid w:val="004353B4"/>
    <w:rsid w:val="00435DAD"/>
    <w:rsid w:val="00436D3C"/>
    <w:rsid w:val="004374F8"/>
    <w:rsid w:val="00437574"/>
    <w:rsid w:val="00437639"/>
    <w:rsid w:val="00437796"/>
    <w:rsid w:val="00437D25"/>
    <w:rsid w:val="00440394"/>
    <w:rsid w:val="00441384"/>
    <w:rsid w:val="00441509"/>
    <w:rsid w:val="00441AAF"/>
    <w:rsid w:val="00441D96"/>
    <w:rsid w:val="00442228"/>
    <w:rsid w:val="00442825"/>
    <w:rsid w:val="00442FD2"/>
    <w:rsid w:val="004436F3"/>
    <w:rsid w:val="0044379D"/>
    <w:rsid w:val="00443C23"/>
    <w:rsid w:val="0044401C"/>
    <w:rsid w:val="00445BD4"/>
    <w:rsid w:val="0044619E"/>
    <w:rsid w:val="00446592"/>
    <w:rsid w:val="0044767C"/>
    <w:rsid w:val="00450351"/>
    <w:rsid w:val="00451DD0"/>
    <w:rsid w:val="0045215B"/>
    <w:rsid w:val="004522DF"/>
    <w:rsid w:val="00452DBD"/>
    <w:rsid w:val="00454342"/>
    <w:rsid w:val="0045523C"/>
    <w:rsid w:val="00455CA8"/>
    <w:rsid w:val="004575FB"/>
    <w:rsid w:val="004575FC"/>
    <w:rsid w:val="004606A9"/>
    <w:rsid w:val="004608A9"/>
    <w:rsid w:val="00461160"/>
    <w:rsid w:val="004615DF"/>
    <w:rsid w:val="00461B7D"/>
    <w:rsid w:val="0046262A"/>
    <w:rsid w:val="00462A0F"/>
    <w:rsid w:val="004631E8"/>
    <w:rsid w:val="004635B8"/>
    <w:rsid w:val="00463BF0"/>
    <w:rsid w:val="00463C1E"/>
    <w:rsid w:val="0046402A"/>
    <w:rsid w:val="00464078"/>
    <w:rsid w:val="004643A3"/>
    <w:rsid w:val="00465399"/>
    <w:rsid w:val="004655DD"/>
    <w:rsid w:val="004658DA"/>
    <w:rsid w:val="00466B1C"/>
    <w:rsid w:val="00466B2A"/>
    <w:rsid w:val="00466C26"/>
    <w:rsid w:val="00466C2D"/>
    <w:rsid w:val="00470629"/>
    <w:rsid w:val="00470A52"/>
    <w:rsid w:val="00471270"/>
    <w:rsid w:val="00471F34"/>
    <w:rsid w:val="00472018"/>
    <w:rsid w:val="0047258F"/>
    <w:rsid w:val="00472CAE"/>
    <w:rsid w:val="00473460"/>
    <w:rsid w:val="00473464"/>
    <w:rsid w:val="0047478D"/>
    <w:rsid w:val="00474AD0"/>
    <w:rsid w:val="00474EE3"/>
    <w:rsid w:val="00476592"/>
    <w:rsid w:val="004767C6"/>
    <w:rsid w:val="00476D65"/>
    <w:rsid w:val="004774AA"/>
    <w:rsid w:val="00477A01"/>
    <w:rsid w:val="00480C00"/>
    <w:rsid w:val="00481120"/>
    <w:rsid w:val="0048163B"/>
    <w:rsid w:val="00481B7D"/>
    <w:rsid w:val="004823ED"/>
    <w:rsid w:val="0048259F"/>
    <w:rsid w:val="00484789"/>
    <w:rsid w:val="00484CA5"/>
    <w:rsid w:val="004851FA"/>
    <w:rsid w:val="00485235"/>
    <w:rsid w:val="00485249"/>
    <w:rsid w:val="0048538E"/>
    <w:rsid w:val="00487905"/>
    <w:rsid w:val="00487BF7"/>
    <w:rsid w:val="00487CEF"/>
    <w:rsid w:val="00487D4B"/>
    <w:rsid w:val="00490482"/>
    <w:rsid w:val="004910F0"/>
    <w:rsid w:val="00491A7A"/>
    <w:rsid w:val="00491BA7"/>
    <w:rsid w:val="00491D71"/>
    <w:rsid w:val="00491DF7"/>
    <w:rsid w:val="004922CD"/>
    <w:rsid w:val="00493AA8"/>
    <w:rsid w:val="00494B7B"/>
    <w:rsid w:val="00495055"/>
    <w:rsid w:val="004955EB"/>
    <w:rsid w:val="004960DA"/>
    <w:rsid w:val="00496EF0"/>
    <w:rsid w:val="004A01A8"/>
    <w:rsid w:val="004A02A7"/>
    <w:rsid w:val="004A06EF"/>
    <w:rsid w:val="004A0704"/>
    <w:rsid w:val="004A1405"/>
    <w:rsid w:val="004A1831"/>
    <w:rsid w:val="004A2257"/>
    <w:rsid w:val="004A2939"/>
    <w:rsid w:val="004A29C9"/>
    <w:rsid w:val="004A2DAE"/>
    <w:rsid w:val="004A2DBC"/>
    <w:rsid w:val="004A32CE"/>
    <w:rsid w:val="004A3435"/>
    <w:rsid w:val="004A430D"/>
    <w:rsid w:val="004A47C5"/>
    <w:rsid w:val="004A4FB3"/>
    <w:rsid w:val="004A5422"/>
    <w:rsid w:val="004A548B"/>
    <w:rsid w:val="004A5909"/>
    <w:rsid w:val="004A6979"/>
    <w:rsid w:val="004A6D9B"/>
    <w:rsid w:val="004A7D70"/>
    <w:rsid w:val="004B010A"/>
    <w:rsid w:val="004B0614"/>
    <w:rsid w:val="004B0FE8"/>
    <w:rsid w:val="004B2151"/>
    <w:rsid w:val="004B245E"/>
    <w:rsid w:val="004B305C"/>
    <w:rsid w:val="004B36FC"/>
    <w:rsid w:val="004B3C5E"/>
    <w:rsid w:val="004B4033"/>
    <w:rsid w:val="004B468B"/>
    <w:rsid w:val="004B5090"/>
    <w:rsid w:val="004B51F6"/>
    <w:rsid w:val="004B556D"/>
    <w:rsid w:val="004B581F"/>
    <w:rsid w:val="004B60DB"/>
    <w:rsid w:val="004B6102"/>
    <w:rsid w:val="004B6364"/>
    <w:rsid w:val="004B65B7"/>
    <w:rsid w:val="004B71C6"/>
    <w:rsid w:val="004B7989"/>
    <w:rsid w:val="004B7C9E"/>
    <w:rsid w:val="004C00DE"/>
    <w:rsid w:val="004C1778"/>
    <w:rsid w:val="004C1D70"/>
    <w:rsid w:val="004C21EB"/>
    <w:rsid w:val="004C308D"/>
    <w:rsid w:val="004C30BB"/>
    <w:rsid w:val="004C369C"/>
    <w:rsid w:val="004C3859"/>
    <w:rsid w:val="004C4709"/>
    <w:rsid w:val="004C4BD1"/>
    <w:rsid w:val="004C4C31"/>
    <w:rsid w:val="004C5128"/>
    <w:rsid w:val="004C5382"/>
    <w:rsid w:val="004C63CB"/>
    <w:rsid w:val="004C6639"/>
    <w:rsid w:val="004C6697"/>
    <w:rsid w:val="004C6C2F"/>
    <w:rsid w:val="004C6CE5"/>
    <w:rsid w:val="004C6CF7"/>
    <w:rsid w:val="004C70F0"/>
    <w:rsid w:val="004C7248"/>
    <w:rsid w:val="004C75DA"/>
    <w:rsid w:val="004C7E2A"/>
    <w:rsid w:val="004C7FE4"/>
    <w:rsid w:val="004D036E"/>
    <w:rsid w:val="004D0E73"/>
    <w:rsid w:val="004D24DA"/>
    <w:rsid w:val="004D265B"/>
    <w:rsid w:val="004D2701"/>
    <w:rsid w:val="004D2827"/>
    <w:rsid w:val="004D2E11"/>
    <w:rsid w:val="004D2ED3"/>
    <w:rsid w:val="004D3201"/>
    <w:rsid w:val="004D3895"/>
    <w:rsid w:val="004D3D74"/>
    <w:rsid w:val="004D4406"/>
    <w:rsid w:val="004D457D"/>
    <w:rsid w:val="004D5161"/>
    <w:rsid w:val="004D61C3"/>
    <w:rsid w:val="004D61E0"/>
    <w:rsid w:val="004D62DD"/>
    <w:rsid w:val="004D66C7"/>
    <w:rsid w:val="004D6FAF"/>
    <w:rsid w:val="004D731B"/>
    <w:rsid w:val="004D7906"/>
    <w:rsid w:val="004E05EA"/>
    <w:rsid w:val="004E1EF6"/>
    <w:rsid w:val="004E2101"/>
    <w:rsid w:val="004E218F"/>
    <w:rsid w:val="004E21F0"/>
    <w:rsid w:val="004E22E8"/>
    <w:rsid w:val="004E2598"/>
    <w:rsid w:val="004E27FC"/>
    <w:rsid w:val="004E29C8"/>
    <w:rsid w:val="004E3E06"/>
    <w:rsid w:val="004E49B8"/>
    <w:rsid w:val="004E5130"/>
    <w:rsid w:val="004E51AC"/>
    <w:rsid w:val="004E569C"/>
    <w:rsid w:val="004E723A"/>
    <w:rsid w:val="004E75D3"/>
    <w:rsid w:val="004E7A56"/>
    <w:rsid w:val="004F07D7"/>
    <w:rsid w:val="004F094B"/>
    <w:rsid w:val="004F0BCD"/>
    <w:rsid w:val="004F0EB8"/>
    <w:rsid w:val="004F14EF"/>
    <w:rsid w:val="004F17F7"/>
    <w:rsid w:val="004F1F87"/>
    <w:rsid w:val="004F2984"/>
    <w:rsid w:val="004F2999"/>
    <w:rsid w:val="004F4249"/>
    <w:rsid w:val="004F4EC0"/>
    <w:rsid w:val="004F517E"/>
    <w:rsid w:val="004F5B3E"/>
    <w:rsid w:val="004F5DDC"/>
    <w:rsid w:val="004F64DA"/>
    <w:rsid w:val="004F7432"/>
    <w:rsid w:val="00500F0B"/>
    <w:rsid w:val="005015B0"/>
    <w:rsid w:val="005017CC"/>
    <w:rsid w:val="00502143"/>
    <w:rsid w:val="00502E35"/>
    <w:rsid w:val="00503208"/>
    <w:rsid w:val="0050326F"/>
    <w:rsid w:val="005038EC"/>
    <w:rsid w:val="005049DC"/>
    <w:rsid w:val="00504C4F"/>
    <w:rsid w:val="005059B5"/>
    <w:rsid w:val="00505A53"/>
    <w:rsid w:val="00507BCB"/>
    <w:rsid w:val="005101A0"/>
    <w:rsid w:val="0051045D"/>
    <w:rsid w:val="00510C6C"/>
    <w:rsid w:val="0051233C"/>
    <w:rsid w:val="0051258D"/>
    <w:rsid w:val="00513798"/>
    <w:rsid w:val="005139BD"/>
    <w:rsid w:val="0051433A"/>
    <w:rsid w:val="00514EA8"/>
    <w:rsid w:val="00515F78"/>
    <w:rsid w:val="005165E4"/>
    <w:rsid w:val="00517160"/>
    <w:rsid w:val="00517DCF"/>
    <w:rsid w:val="00520355"/>
    <w:rsid w:val="00520C03"/>
    <w:rsid w:val="005221E4"/>
    <w:rsid w:val="0052221E"/>
    <w:rsid w:val="0052273B"/>
    <w:rsid w:val="005235C6"/>
    <w:rsid w:val="00523BEA"/>
    <w:rsid w:val="00524033"/>
    <w:rsid w:val="0052427A"/>
    <w:rsid w:val="00524E38"/>
    <w:rsid w:val="00525356"/>
    <w:rsid w:val="00525872"/>
    <w:rsid w:val="00527EED"/>
    <w:rsid w:val="005301F2"/>
    <w:rsid w:val="00530970"/>
    <w:rsid w:val="0053098F"/>
    <w:rsid w:val="00532BF0"/>
    <w:rsid w:val="005338C0"/>
    <w:rsid w:val="00533F23"/>
    <w:rsid w:val="00534545"/>
    <w:rsid w:val="005345D8"/>
    <w:rsid w:val="00534CEB"/>
    <w:rsid w:val="0053625C"/>
    <w:rsid w:val="00536714"/>
    <w:rsid w:val="00536B7B"/>
    <w:rsid w:val="00536F3F"/>
    <w:rsid w:val="00537134"/>
    <w:rsid w:val="005371C0"/>
    <w:rsid w:val="00537932"/>
    <w:rsid w:val="0054066A"/>
    <w:rsid w:val="005406B3"/>
    <w:rsid w:val="00540B9E"/>
    <w:rsid w:val="00540FD0"/>
    <w:rsid w:val="005414B2"/>
    <w:rsid w:val="00541DB4"/>
    <w:rsid w:val="005427FD"/>
    <w:rsid w:val="00542D24"/>
    <w:rsid w:val="00542EE2"/>
    <w:rsid w:val="0054307E"/>
    <w:rsid w:val="0054334D"/>
    <w:rsid w:val="00543545"/>
    <w:rsid w:val="0054354A"/>
    <w:rsid w:val="0054475C"/>
    <w:rsid w:val="00544877"/>
    <w:rsid w:val="005448BA"/>
    <w:rsid w:val="0054496C"/>
    <w:rsid w:val="0054516C"/>
    <w:rsid w:val="00545385"/>
    <w:rsid w:val="005453FE"/>
    <w:rsid w:val="00545DB4"/>
    <w:rsid w:val="00546113"/>
    <w:rsid w:val="00546FB8"/>
    <w:rsid w:val="00547297"/>
    <w:rsid w:val="005479C9"/>
    <w:rsid w:val="00547C93"/>
    <w:rsid w:val="00547D79"/>
    <w:rsid w:val="0055027C"/>
    <w:rsid w:val="00550958"/>
    <w:rsid w:val="00550DF6"/>
    <w:rsid w:val="00551506"/>
    <w:rsid w:val="005528A0"/>
    <w:rsid w:val="00552DD4"/>
    <w:rsid w:val="00552E6E"/>
    <w:rsid w:val="00553FBF"/>
    <w:rsid w:val="00553FF1"/>
    <w:rsid w:val="005542A1"/>
    <w:rsid w:val="0055469E"/>
    <w:rsid w:val="00554B0F"/>
    <w:rsid w:val="00555656"/>
    <w:rsid w:val="0055628F"/>
    <w:rsid w:val="005563E4"/>
    <w:rsid w:val="00556779"/>
    <w:rsid w:val="005568C3"/>
    <w:rsid w:val="00556D0C"/>
    <w:rsid w:val="0055740D"/>
    <w:rsid w:val="005602DF"/>
    <w:rsid w:val="0056092B"/>
    <w:rsid w:val="005613B5"/>
    <w:rsid w:val="0056157C"/>
    <w:rsid w:val="00562A4A"/>
    <w:rsid w:val="0056333A"/>
    <w:rsid w:val="00563C61"/>
    <w:rsid w:val="00563CF8"/>
    <w:rsid w:val="00563DE0"/>
    <w:rsid w:val="00563E14"/>
    <w:rsid w:val="00563FF8"/>
    <w:rsid w:val="00564A72"/>
    <w:rsid w:val="00564ABA"/>
    <w:rsid w:val="00564C62"/>
    <w:rsid w:val="0056618B"/>
    <w:rsid w:val="0056618F"/>
    <w:rsid w:val="00567073"/>
    <w:rsid w:val="005670A5"/>
    <w:rsid w:val="0056746F"/>
    <w:rsid w:val="00567D94"/>
    <w:rsid w:val="00567FBB"/>
    <w:rsid w:val="0057089E"/>
    <w:rsid w:val="00570A32"/>
    <w:rsid w:val="00571176"/>
    <w:rsid w:val="00573D08"/>
    <w:rsid w:val="00574AB7"/>
    <w:rsid w:val="0057514C"/>
    <w:rsid w:val="005751EC"/>
    <w:rsid w:val="00575350"/>
    <w:rsid w:val="00575423"/>
    <w:rsid w:val="005774C3"/>
    <w:rsid w:val="00577D69"/>
    <w:rsid w:val="00577EB0"/>
    <w:rsid w:val="005803D3"/>
    <w:rsid w:val="00580C03"/>
    <w:rsid w:val="005816C3"/>
    <w:rsid w:val="00583728"/>
    <w:rsid w:val="00583A9A"/>
    <w:rsid w:val="00585361"/>
    <w:rsid w:val="005855B4"/>
    <w:rsid w:val="00585A66"/>
    <w:rsid w:val="00585E29"/>
    <w:rsid w:val="00585E43"/>
    <w:rsid w:val="0058679D"/>
    <w:rsid w:val="00586A29"/>
    <w:rsid w:val="00587196"/>
    <w:rsid w:val="0058728D"/>
    <w:rsid w:val="0058738C"/>
    <w:rsid w:val="0058775C"/>
    <w:rsid w:val="00587AB9"/>
    <w:rsid w:val="00587EED"/>
    <w:rsid w:val="00590A02"/>
    <w:rsid w:val="005934E6"/>
    <w:rsid w:val="0059473B"/>
    <w:rsid w:val="00594C76"/>
    <w:rsid w:val="00594D78"/>
    <w:rsid w:val="00595538"/>
    <w:rsid w:val="00595FEF"/>
    <w:rsid w:val="00596141"/>
    <w:rsid w:val="00596A2D"/>
    <w:rsid w:val="00596B48"/>
    <w:rsid w:val="005971D5"/>
    <w:rsid w:val="005974DA"/>
    <w:rsid w:val="0059752D"/>
    <w:rsid w:val="005A050A"/>
    <w:rsid w:val="005A06D0"/>
    <w:rsid w:val="005A091C"/>
    <w:rsid w:val="005A1313"/>
    <w:rsid w:val="005A1325"/>
    <w:rsid w:val="005A1B38"/>
    <w:rsid w:val="005A282F"/>
    <w:rsid w:val="005A3EB2"/>
    <w:rsid w:val="005A429C"/>
    <w:rsid w:val="005A47E5"/>
    <w:rsid w:val="005A638D"/>
    <w:rsid w:val="005B1336"/>
    <w:rsid w:val="005B13E3"/>
    <w:rsid w:val="005B175A"/>
    <w:rsid w:val="005B1F16"/>
    <w:rsid w:val="005B1FD9"/>
    <w:rsid w:val="005B23F2"/>
    <w:rsid w:val="005B3487"/>
    <w:rsid w:val="005B38A7"/>
    <w:rsid w:val="005B4861"/>
    <w:rsid w:val="005B584C"/>
    <w:rsid w:val="005B59B7"/>
    <w:rsid w:val="005B5FBB"/>
    <w:rsid w:val="005B6F8A"/>
    <w:rsid w:val="005B72C9"/>
    <w:rsid w:val="005B73F3"/>
    <w:rsid w:val="005B747B"/>
    <w:rsid w:val="005B7617"/>
    <w:rsid w:val="005B79D0"/>
    <w:rsid w:val="005B7C36"/>
    <w:rsid w:val="005C0772"/>
    <w:rsid w:val="005C0A36"/>
    <w:rsid w:val="005C123D"/>
    <w:rsid w:val="005C3A4E"/>
    <w:rsid w:val="005C452F"/>
    <w:rsid w:val="005C4DE3"/>
    <w:rsid w:val="005C51DE"/>
    <w:rsid w:val="005C5568"/>
    <w:rsid w:val="005C5BA9"/>
    <w:rsid w:val="005C5E84"/>
    <w:rsid w:val="005C61BF"/>
    <w:rsid w:val="005C62EB"/>
    <w:rsid w:val="005C6D84"/>
    <w:rsid w:val="005C6E0D"/>
    <w:rsid w:val="005C76A4"/>
    <w:rsid w:val="005C7BF3"/>
    <w:rsid w:val="005C7F17"/>
    <w:rsid w:val="005D0687"/>
    <w:rsid w:val="005D08B2"/>
    <w:rsid w:val="005D08BB"/>
    <w:rsid w:val="005D1EDF"/>
    <w:rsid w:val="005D2619"/>
    <w:rsid w:val="005D31AB"/>
    <w:rsid w:val="005D44C4"/>
    <w:rsid w:val="005D50AC"/>
    <w:rsid w:val="005D5CFA"/>
    <w:rsid w:val="005D5D62"/>
    <w:rsid w:val="005D6225"/>
    <w:rsid w:val="005D6D83"/>
    <w:rsid w:val="005D70E4"/>
    <w:rsid w:val="005D7776"/>
    <w:rsid w:val="005D7AB1"/>
    <w:rsid w:val="005E0805"/>
    <w:rsid w:val="005E0A32"/>
    <w:rsid w:val="005E0E85"/>
    <w:rsid w:val="005E101B"/>
    <w:rsid w:val="005E1241"/>
    <w:rsid w:val="005E152C"/>
    <w:rsid w:val="005E32B5"/>
    <w:rsid w:val="005E345C"/>
    <w:rsid w:val="005E3496"/>
    <w:rsid w:val="005E432A"/>
    <w:rsid w:val="005E4818"/>
    <w:rsid w:val="005E5605"/>
    <w:rsid w:val="005E63F3"/>
    <w:rsid w:val="005E6463"/>
    <w:rsid w:val="005E6B0C"/>
    <w:rsid w:val="005E7A05"/>
    <w:rsid w:val="005E7C60"/>
    <w:rsid w:val="005F009D"/>
    <w:rsid w:val="005F0324"/>
    <w:rsid w:val="005F0E41"/>
    <w:rsid w:val="005F0E55"/>
    <w:rsid w:val="005F17ED"/>
    <w:rsid w:val="005F1904"/>
    <w:rsid w:val="005F1AF3"/>
    <w:rsid w:val="005F1B51"/>
    <w:rsid w:val="005F1F2A"/>
    <w:rsid w:val="005F21B5"/>
    <w:rsid w:val="005F24F8"/>
    <w:rsid w:val="005F28D0"/>
    <w:rsid w:val="005F2E00"/>
    <w:rsid w:val="005F33BC"/>
    <w:rsid w:val="005F3F89"/>
    <w:rsid w:val="005F4F6F"/>
    <w:rsid w:val="005F6F3E"/>
    <w:rsid w:val="005F7E69"/>
    <w:rsid w:val="006000CC"/>
    <w:rsid w:val="0060044F"/>
    <w:rsid w:val="00600B96"/>
    <w:rsid w:val="00600CEB"/>
    <w:rsid w:val="00600F46"/>
    <w:rsid w:val="006010C3"/>
    <w:rsid w:val="006010CA"/>
    <w:rsid w:val="0060115D"/>
    <w:rsid w:val="00601607"/>
    <w:rsid w:val="0060163B"/>
    <w:rsid w:val="00601664"/>
    <w:rsid w:val="006019C6"/>
    <w:rsid w:val="00601C52"/>
    <w:rsid w:val="00601E22"/>
    <w:rsid w:val="0060347F"/>
    <w:rsid w:val="00603F33"/>
    <w:rsid w:val="00604356"/>
    <w:rsid w:val="0060467D"/>
    <w:rsid w:val="00605A02"/>
    <w:rsid w:val="00606BCB"/>
    <w:rsid w:val="00606EE8"/>
    <w:rsid w:val="00606F60"/>
    <w:rsid w:val="0060763C"/>
    <w:rsid w:val="00607C5D"/>
    <w:rsid w:val="0061040D"/>
    <w:rsid w:val="0061141C"/>
    <w:rsid w:val="006118F9"/>
    <w:rsid w:val="00611DD7"/>
    <w:rsid w:val="00612B7E"/>
    <w:rsid w:val="00613B5B"/>
    <w:rsid w:val="006155B4"/>
    <w:rsid w:val="00615B07"/>
    <w:rsid w:val="00615BA3"/>
    <w:rsid w:val="0061662B"/>
    <w:rsid w:val="00616FDE"/>
    <w:rsid w:val="00617881"/>
    <w:rsid w:val="00620200"/>
    <w:rsid w:val="0062106F"/>
    <w:rsid w:val="00622B66"/>
    <w:rsid w:val="006232B9"/>
    <w:rsid w:val="0062392A"/>
    <w:rsid w:val="00624236"/>
    <w:rsid w:val="0062651D"/>
    <w:rsid w:val="00626B0B"/>
    <w:rsid w:val="00626B3E"/>
    <w:rsid w:val="00626F25"/>
    <w:rsid w:val="00627606"/>
    <w:rsid w:val="00627653"/>
    <w:rsid w:val="00627776"/>
    <w:rsid w:val="006277D7"/>
    <w:rsid w:val="00630171"/>
    <w:rsid w:val="006301FD"/>
    <w:rsid w:val="006309C4"/>
    <w:rsid w:val="00631D74"/>
    <w:rsid w:val="00631FEB"/>
    <w:rsid w:val="006323E6"/>
    <w:rsid w:val="00632F8E"/>
    <w:rsid w:val="0063456C"/>
    <w:rsid w:val="006345FD"/>
    <w:rsid w:val="00634A3C"/>
    <w:rsid w:val="006361FF"/>
    <w:rsid w:val="00637A3B"/>
    <w:rsid w:val="00640228"/>
    <w:rsid w:val="006404C5"/>
    <w:rsid w:val="00640867"/>
    <w:rsid w:val="00640888"/>
    <w:rsid w:val="00642887"/>
    <w:rsid w:val="00642C6C"/>
    <w:rsid w:val="00644350"/>
    <w:rsid w:val="00644D17"/>
    <w:rsid w:val="00644FD6"/>
    <w:rsid w:val="00646836"/>
    <w:rsid w:val="00646B7D"/>
    <w:rsid w:val="00646C33"/>
    <w:rsid w:val="006470F7"/>
    <w:rsid w:val="00647E46"/>
    <w:rsid w:val="006502B3"/>
    <w:rsid w:val="00651391"/>
    <w:rsid w:val="0065196B"/>
    <w:rsid w:val="00652306"/>
    <w:rsid w:val="0065230E"/>
    <w:rsid w:val="00653047"/>
    <w:rsid w:val="006537D9"/>
    <w:rsid w:val="00653D8C"/>
    <w:rsid w:val="00655001"/>
    <w:rsid w:val="00657140"/>
    <w:rsid w:val="0065759D"/>
    <w:rsid w:val="00657F4A"/>
    <w:rsid w:val="006600AC"/>
    <w:rsid w:val="00660151"/>
    <w:rsid w:val="00660292"/>
    <w:rsid w:val="006608EB"/>
    <w:rsid w:val="006613AB"/>
    <w:rsid w:val="006619BB"/>
    <w:rsid w:val="00661C5B"/>
    <w:rsid w:val="00661D5D"/>
    <w:rsid w:val="0066227E"/>
    <w:rsid w:val="00662687"/>
    <w:rsid w:val="00662844"/>
    <w:rsid w:val="00662F45"/>
    <w:rsid w:val="00663562"/>
    <w:rsid w:val="00663BF8"/>
    <w:rsid w:val="0066459E"/>
    <w:rsid w:val="006645A5"/>
    <w:rsid w:val="00664650"/>
    <w:rsid w:val="00664EB5"/>
    <w:rsid w:val="0066591F"/>
    <w:rsid w:val="00666791"/>
    <w:rsid w:val="0066695C"/>
    <w:rsid w:val="00667269"/>
    <w:rsid w:val="00667677"/>
    <w:rsid w:val="00667A6D"/>
    <w:rsid w:val="00670325"/>
    <w:rsid w:val="0067062E"/>
    <w:rsid w:val="00670672"/>
    <w:rsid w:val="006714D8"/>
    <w:rsid w:val="00671834"/>
    <w:rsid w:val="00671838"/>
    <w:rsid w:val="00671CEC"/>
    <w:rsid w:val="00673813"/>
    <w:rsid w:val="006739E7"/>
    <w:rsid w:val="00673E2D"/>
    <w:rsid w:val="00674118"/>
    <w:rsid w:val="006745B8"/>
    <w:rsid w:val="00675D4A"/>
    <w:rsid w:val="00675EFF"/>
    <w:rsid w:val="00677396"/>
    <w:rsid w:val="00677C5F"/>
    <w:rsid w:val="00677EAE"/>
    <w:rsid w:val="0068040E"/>
    <w:rsid w:val="006808E8"/>
    <w:rsid w:val="00681DE1"/>
    <w:rsid w:val="0068278A"/>
    <w:rsid w:val="00683111"/>
    <w:rsid w:val="00683A0B"/>
    <w:rsid w:val="00683A8B"/>
    <w:rsid w:val="00683B85"/>
    <w:rsid w:val="00683DF6"/>
    <w:rsid w:val="00683F19"/>
    <w:rsid w:val="006840AC"/>
    <w:rsid w:val="006855E6"/>
    <w:rsid w:val="006858DE"/>
    <w:rsid w:val="00686B87"/>
    <w:rsid w:val="006902E8"/>
    <w:rsid w:val="00690B96"/>
    <w:rsid w:val="006911EB"/>
    <w:rsid w:val="00691268"/>
    <w:rsid w:val="006916F4"/>
    <w:rsid w:val="00692388"/>
    <w:rsid w:val="00692965"/>
    <w:rsid w:val="00692B13"/>
    <w:rsid w:val="00692C4F"/>
    <w:rsid w:val="00693B60"/>
    <w:rsid w:val="006944E3"/>
    <w:rsid w:val="00694C3A"/>
    <w:rsid w:val="00694E35"/>
    <w:rsid w:val="0069551C"/>
    <w:rsid w:val="00695BCC"/>
    <w:rsid w:val="00696690"/>
    <w:rsid w:val="00696FFF"/>
    <w:rsid w:val="00697140"/>
    <w:rsid w:val="00697904"/>
    <w:rsid w:val="006979AA"/>
    <w:rsid w:val="006979E8"/>
    <w:rsid w:val="00697FA5"/>
    <w:rsid w:val="006A08B1"/>
    <w:rsid w:val="006A1C3F"/>
    <w:rsid w:val="006A2F37"/>
    <w:rsid w:val="006A30F6"/>
    <w:rsid w:val="006A3199"/>
    <w:rsid w:val="006A48E5"/>
    <w:rsid w:val="006A50F5"/>
    <w:rsid w:val="006A582F"/>
    <w:rsid w:val="006A5C02"/>
    <w:rsid w:val="006A6433"/>
    <w:rsid w:val="006A6685"/>
    <w:rsid w:val="006A74D6"/>
    <w:rsid w:val="006A7B9D"/>
    <w:rsid w:val="006B0916"/>
    <w:rsid w:val="006B0B21"/>
    <w:rsid w:val="006B0E5D"/>
    <w:rsid w:val="006B1761"/>
    <w:rsid w:val="006B2331"/>
    <w:rsid w:val="006B26B0"/>
    <w:rsid w:val="006B2CEE"/>
    <w:rsid w:val="006B3399"/>
    <w:rsid w:val="006B3600"/>
    <w:rsid w:val="006B362F"/>
    <w:rsid w:val="006B38FA"/>
    <w:rsid w:val="006B3A21"/>
    <w:rsid w:val="006B3A90"/>
    <w:rsid w:val="006B5897"/>
    <w:rsid w:val="006B671B"/>
    <w:rsid w:val="006B6A1A"/>
    <w:rsid w:val="006B73C9"/>
    <w:rsid w:val="006B78F2"/>
    <w:rsid w:val="006C10C2"/>
    <w:rsid w:val="006C194A"/>
    <w:rsid w:val="006C34F0"/>
    <w:rsid w:val="006C3683"/>
    <w:rsid w:val="006C3871"/>
    <w:rsid w:val="006C3A0A"/>
    <w:rsid w:val="006C4F19"/>
    <w:rsid w:val="006C54BD"/>
    <w:rsid w:val="006C54FA"/>
    <w:rsid w:val="006C5B70"/>
    <w:rsid w:val="006C63FB"/>
    <w:rsid w:val="006C6780"/>
    <w:rsid w:val="006C6BB9"/>
    <w:rsid w:val="006C6DEA"/>
    <w:rsid w:val="006C7066"/>
    <w:rsid w:val="006C71A9"/>
    <w:rsid w:val="006C7DE0"/>
    <w:rsid w:val="006C7F60"/>
    <w:rsid w:val="006D037A"/>
    <w:rsid w:val="006D04E7"/>
    <w:rsid w:val="006D0708"/>
    <w:rsid w:val="006D168F"/>
    <w:rsid w:val="006D1856"/>
    <w:rsid w:val="006D1DC9"/>
    <w:rsid w:val="006D2343"/>
    <w:rsid w:val="006D23E2"/>
    <w:rsid w:val="006D2712"/>
    <w:rsid w:val="006D3952"/>
    <w:rsid w:val="006D480D"/>
    <w:rsid w:val="006D535D"/>
    <w:rsid w:val="006D7925"/>
    <w:rsid w:val="006E0309"/>
    <w:rsid w:val="006E03AA"/>
    <w:rsid w:val="006E0938"/>
    <w:rsid w:val="006E0F1A"/>
    <w:rsid w:val="006E12F2"/>
    <w:rsid w:val="006E2060"/>
    <w:rsid w:val="006E2942"/>
    <w:rsid w:val="006E29D0"/>
    <w:rsid w:val="006E2BCA"/>
    <w:rsid w:val="006E3770"/>
    <w:rsid w:val="006E3926"/>
    <w:rsid w:val="006E401A"/>
    <w:rsid w:val="006E46B6"/>
    <w:rsid w:val="006E5891"/>
    <w:rsid w:val="006E593E"/>
    <w:rsid w:val="006E5C87"/>
    <w:rsid w:val="006E68C1"/>
    <w:rsid w:val="006E78F3"/>
    <w:rsid w:val="006F17C4"/>
    <w:rsid w:val="006F214E"/>
    <w:rsid w:val="006F238F"/>
    <w:rsid w:val="006F2514"/>
    <w:rsid w:val="006F29A3"/>
    <w:rsid w:val="006F3190"/>
    <w:rsid w:val="006F320A"/>
    <w:rsid w:val="006F41FA"/>
    <w:rsid w:val="006F430E"/>
    <w:rsid w:val="006F45CE"/>
    <w:rsid w:val="006F4788"/>
    <w:rsid w:val="006F53B3"/>
    <w:rsid w:val="006F5C50"/>
    <w:rsid w:val="006F5D47"/>
    <w:rsid w:val="006F692A"/>
    <w:rsid w:val="006F6A40"/>
    <w:rsid w:val="006F6DCF"/>
    <w:rsid w:val="006F702E"/>
    <w:rsid w:val="006F70C8"/>
    <w:rsid w:val="006F72BB"/>
    <w:rsid w:val="006F7CB5"/>
    <w:rsid w:val="0070016E"/>
    <w:rsid w:val="00700245"/>
    <w:rsid w:val="0070053D"/>
    <w:rsid w:val="007009AD"/>
    <w:rsid w:val="00700EEA"/>
    <w:rsid w:val="007014BB"/>
    <w:rsid w:val="0070337B"/>
    <w:rsid w:val="0070358D"/>
    <w:rsid w:val="00703600"/>
    <w:rsid w:val="00703817"/>
    <w:rsid w:val="00703E02"/>
    <w:rsid w:val="007042DB"/>
    <w:rsid w:val="00704484"/>
    <w:rsid w:val="00704550"/>
    <w:rsid w:val="00704A73"/>
    <w:rsid w:val="00704B0D"/>
    <w:rsid w:val="00704E62"/>
    <w:rsid w:val="00705131"/>
    <w:rsid w:val="007078B4"/>
    <w:rsid w:val="00707BD7"/>
    <w:rsid w:val="00707BEB"/>
    <w:rsid w:val="00710965"/>
    <w:rsid w:val="00711B41"/>
    <w:rsid w:val="00711C10"/>
    <w:rsid w:val="0071239D"/>
    <w:rsid w:val="00713055"/>
    <w:rsid w:val="007139B1"/>
    <w:rsid w:val="0071443E"/>
    <w:rsid w:val="00714575"/>
    <w:rsid w:val="0071468E"/>
    <w:rsid w:val="00716479"/>
    <w:rsid w:val="00716C15"/>
    <w:rsid w:val="007176C6"/>
    <w:rsid w:val="0072066D"/>
    <w:rsid w:val="00720732"/>
    <w:rsid w:val="0072077C"/>
    <w:rsid w:val="00720A6E"/>
    <w:rsid w:val="0072131C"/>
    <w:rsid w:val="00721981"/>
    <w:rsid w:val="00721D1B"/>
    <w:rsid w:val="0072437B"/>
    <w:rsid w:val="0072490E"/>
    <w:rsid w:val="00724D44"/>
    <w:rsid w:val="00725AA5"/>
    <w:rsid w:val="007262F9"/>
    <w:rsid w:val="00727268"/>
    <w:rsid w:val="007272B1"/>
    <w:rsid w:val="00727591"/>
    <w:rsid w:val="007275E2"/>
    <w:rsid w:val="00730389"/>
    <w:rsid w:val="00730453"/>
    <w:rsid w:val="007306A7"/>
    <w:rsid w:val="007318C0"/>
    <w:rsid w:val="00731A92"/>
    <w:rsid w:val="00731E87"/>
    <w:rsid w:val="007323CB"/>
    <w:rsid w:val="00732A40"/>
    <w:rsid w:val="00732E19"/>
    <w:rsid w:val="00732E1D"/>
    <w:rsid w:val="00733A54"/>
    <w:rsid w:val="0073430C"/>
    <w:rsid w:val="007346BE"/>
    <w:rsid w:val="00734A66"/>
    <w:rsid w:val="00735002"/>
    <w:rsid w:val="00735F35"/>
    <w:rsid w:val="00736E15"/>
    <w:rsid w:val="00737096"/>
    <w:rsid w:val="00737766"/>
    <w:rsid w:val="0073795A"/>
    <w:rsid w:val="00737C9C"/>
    <w:rsid w:val="007410A3"/>
    <w:rsid w:val="0074149F"/>
    <w:rsid w:val="007415ED"/>
    <w:rsid w:val="00741F8F"/>
    <w:rsid w:val="007422A4"/>
    <w:rsid w:val="00742FE1"/>
    <w:rsid w:val="007435D9"/>
    <w:rsid w:val="00744C1B"/>
    <w:rsid w:val="00744CAB"/>
    <w:rsid w:val="00745BBF"/>
    <w:rsid w:val="00745D30"/>
    <w:rsid w:val="00745F26"/>
    <w:rsid w:val="00746BAA"/>
    <w:rsid w:val="00746DE0"/>
    <w:rsid w:val="00746EF6"/>
    <w:rsid w:val="0075035D"/>
    <w:rsid w:val="00750E3B"/>
    <w:rsid w:val="00750F9C"/>
    <w:rsid w:val="00751A8F"/>
    <w:rsid w:val="00751EAD"/>
    <w:rsid w:val="00752CE0"/>
    <w:rsid w:val="00753025"/>
    <w:rsid w:val="0075308A"/>
    <w:rsid w:val="00753496"/>
    <w:rsid w:val="00753ECF"/>
    <w:rsid w:val="007540F0"/>
    <w:rsid w:val="007553DB"/>
    <w:rsid w:val="00755600"/>
    <w:rsid w:val="007556F9"/>
    <w:rsid w:val="007558D7"/>
    <w:rsid w:val="00755FA2"/>
    <w:rsid w:val="007566DB"/>
    <w:rsid w:val="007567A2"/>
    <w:rsid w:val="00756F2C"/>
    <w:rsid w:val="0075748C"/>
    <w:rsid w:val="0076035F"/>
    <w:rsid w:val="00760682"/>
    <w:rsid w:val="00760A33"/>
    <w:rsid w:val="00761212"/>
    <w:rsid w:val="0076172E"/>
    <w:rsid w:val="00761A2D"/>
    <w:rsid w:val="00761E10"/>
    <w:rsid w:val="00761E4E"/>
    <w:rsid w:val="00764799"/>
    <w:rsid w:val="00764BCF"/>
    <w:rsid w:val="007655A2"/>
    <w:rsid w:val="007675C6"/>
    <w:rsid w:val="00767C8A"/>
    <w:rsid w:val="007703E1"/>
    <w:rsid w:val="007705D1"/>
    <w:rsid w:val="00770669"/>
    <w:rsid w:val="00771474"/>
    <w:rsid w:val="00771ADD"/>
    <w:rsid w:val="00771B4B"/>
    <w:rsid w:val="00772320"/>
    <w:rsid w:val="0077338A"/>
    <w:rsid w:val="00773AEF"/>
    <w:rsid w:val="0077422F"/>
    <w:rsid w:val="00774418"/>
    <w:rsid w:val="00775021"/>
    <w:rsid w:val="007751A0"/>
    <w:rsid w:val="007753EF"/>
    <w:rsid w:val="0077688F"/>
    <w:rsid w:val="0077691A"/>
    <w:rsid w:val="00777021"/>
    <w:rsid w:val="00780E29"/>
    <w:rsid w:val="007810A3"/>
    <w:rsid w:val="0078177C"/>
    <w:rsid w:val="00782547"/>
    <w:rsid w:val="0078271E"/>
    <w:rsid w:val="007827D5"/>
    <w:rsid w:val="00782958"/>
    <w:rsid w:val="00782D57"/>
    <w:rsid w:val="0078353D"/>
    <w:rsid w:val="007836CF"/>
    <w:rsid w:val="00783D3D"/>
    <w:rsid w:val="00785C95"/>
    <w:rsid w:val="0079022B"/>
    <w:rsid w:val="00790858"/>
    <w:rsid w:val="00790CDF"/>
    <w:rsid w:val="00790EB5"/>
    <w:rsid w:val="00791DBC"/>
    <w:rsid w:val="00792167"/>
    <w:rsid w:val="007921D5"/>
    <w:rsid w:val="007929BE"/>
    <w:rsid w:val="00792EE5"/>
    <w:rsid w:val="007936C5"/>
    <w:rsid w:val="00793897"/>
    <w:rsid w:val="0079471A"/>
    <w:rsid w:val="00794827"/>
    <w:rsid w:val="007948D3"/>
    <w:rsid w:val="00794FA5"/>
    <w:rsid w:val="00794FF8"/>
    <w:rsid w:val="007958BB"/>
    <w:rsid w:val="007959C8"/>
    <w:rsid w:val="00795EA1"/>
    <w:rsid w:val="007968C5"/>
    <w:rsid w:val="00796FD2"/>
    <w:rsid w:val="00797B32"/>
    <w:rsid w:val="007A077A"/>
    <w:rsid w:val="007A0C97"/>
    <w:rsid w:val="007A0CE3"/>
    <w:rsid w:val="007A208B"/>
    <w:rsid w:val="007A278B"/>
    <w:rsid w:val="007A27C7"/>
    <w:rsid w:val="007A31B0"/>
    <w:rsid w:val="007A39C1"/>
    <w:rsid w:val="007A3D57"/>
    <w:rsid w:val="007A47F6"/>
    <w:rsid w:val="007A4AAD"/>
    <w:rsid w:val="007A4B1A"/>
    <w:rsid w:val="007A5B61"/>
    <w:rsid w:val="007A5DD8"/>
    <w:rsid w:val="007A7273"/>
    <w:rsid w:val="007B0951"/>
    <w:rsid w:val="007B0C96"/>
    <w:rsid w:val="007B1271"/>
    <w:rsid w:val="007B18DC"/>
    <w:rsid w:val="007B1B1B"/>
    <w:rsid w:val="007B282E"/>
    <w:rsid w:val="007B2A91"/>
    <w:rsid w:val="007B323D"/>
    <w:rsid w:val="007B34C8"/>
    <w:rsid w:val="007B491F"/>
    <w:rsid w:val="007B4BF1"/>
    <w:rsid w:val="007B55ED"/>
    <w:rsid w:val="007B56FF"/>
    <w:rsid w:val="007B639A"/>
    <w:rsid w:val="007B6540"/>
    <w:rsid w:val="007B7178"/>
    <w:rsid w:val="007B7A33"/>
    <w:rsid w:val="007C07F6"/>
    <w:rsid w:val="007C08C0"/>
    <w:rsid w:val="007C0B71"/>
    <w:rsid w:val="007C1E6F"/>
    <w:rsid w:val="007C2345"/>
    <w:rsid w:val="007C2A47"/>
    <w:rsid w:val="007C2C46"/>
    <w:rsid w:val="007C2D99"/>
    <w:rsid w:val="007C58AF"/>
    <w:rsid w:val="007C5D2D"/>
    <w:rsid w:val="007C647F"/>
    <w:rsid w:val="007C68CD"/>
    <w:rsid w:val="007C6CC5"/>
    <w:rsid w:val="007C73B6"/>
    <w:rsid w:val="007C7651"/>
    <w:rsid w:val="007C7987"/>
    <w:rsid w:val="007C7BC4"/>
    <w:rsid w:val="007C7D2B"/>
    <w:rsid w:val="007D08ED"/>
    <w:rsid w:val="007D0A1C"/>
    <w:rsid w:val="007D10EB"/>
    <w:rsid w:val="007D2F70"/>
    <w:rsid w:val="007D2F71"/>
    <w:rsid w:val="007D387F"/>
    <w:rsid w:val="007D543D"/>
    <w:rsid w:val="007D5E49"/>
    <w:rsid w:val="007D5E64"/>
    <w:rsid w:val="007D6191"/>
    <w:rsid w:val="007D68B2"/>
    <w:rsid w:val="007D69D0"/>
    <w:rsid w:val="007D7ACD"/>
    <w:rsid w:val="007E0008"/>
    <w:rsid w:val="007E0D0D"/>
    <w:rsid w:val="007E13F0"/>
    <w:rsid w:val="007E3604"/>
    <w:rsid w:val="007E36B7"/>
    <w:rsid w:val="007E3BB6"/>
    <w:rsid w:val="007E3F35"/>
    <w:rsid w:val="007E40E3"/>
    <w:rsid w:val="007E45AC"/>
    <w:rsid w:val="007E4B84"/>
    <w:rsid w:val="007E5E02"/>
    <w:rsid w:val="007E61FD"/>
    <w:rsid w:val="007E672A"/>
    <w:rsid w:val="007E6790"/>
    <w:rsid w:val="007E68DF"/>
    <w:rsid w:val="007E6DE3"/>
    <w:rsid w:val="007E6FA3"/>
    <w:rsid w:val="007E7BFC"/>
    <w:rsid w:val="007E7E60"/>
    <w:rsid w:val="007F08C0"/>
    <w:rsid w:val="007F0A1D"/>
    <w:rsid w:val="007F1174"/>
    <w:rsid w:val="007F16CD"/>
    <w:rsid w:val="007F1703"/>
    <w:rsid w:val="007F2072"/>
    <w:rsid w:val="007F236F"/>
    <w:rsid w:val="007F315F"/>
    <w:rsid w:val="007F33A8"/>
    <w:rsid w:val="007F41AE"/>
    <w:rsid w:val="007F4D8E"/>
    <w:rsid w:val="007F50B3"/>
    <w:rsid w:val="007F60B8"/>
    <w:rsid w:val="007F7A8E"/>
    <w:rsid w:val="007F7F3B"/>
    <w:rsid w:val="00801290"/>
    <w:rsid w:val="00802619"/>
    <w:rsid w:val="00802D8A"/>
    <w:rsid w:val="008051C1"/>
    <w:rsid w:val="0080540F"/>
    <w:rsid w:val="00805BA5"/>
    <w:rsid w:val="00806A5B"/>
    <w:rsid w:val="00807044"/>
    <w:rsid w:val="00807347"/>
    <w:rsid w:val="00807A4F"/>
    <w:rsid w:val="00810124"/>
    <w:rsid w:val="008102FC"/>
    <w:rsid w:val="00811678"/>
    <w:rsid w:val="00812880"/>
    <w:rsid w:val="00812C62"/>
    <w:rsid w:val="00813084"/>
    <w:rsid w:val="00813FCD"/>
    <w:rsid w:val="00814B35"/>
    <w:rsid w:val="00814D8D"/>
    <w:rsid w:val="00814F30"/>
    <w:rsid w:val="00815060"/>
    <w:rsid w:val="0081575D"/>
    <w:rsid w:val="00815DEA"/>
    <w:rsid w:val="0081652E"/>
    <w:rsid w:val="0081705A"/>
    <w:rsid w:val="0081715D"/>
    <w:rsid w:val="008175E5"/>
    <w:rsid w:val="00820561"/>
    <w:rsid w:val="00820D55"/>
    <w:rsid w:val="0082229C"/>
    <w:rsid w:val="00822C3E"/>
    <w:rsid w:val="0082390A"/>
    <w:rsid w:val="00823FEC"/>
    <w:rsid w:val="008247E5"/>
    <w:rsid w:val="008250B0"/>
    <w:rsid w:val="00825C61"/>
    <w:rsid w:val="008262D9"/>
    <w:rsid w:val="00826851"/>
    <w:rsid w:val="00826EA3"/>
    <w:rsid w:val="00827977"/>
    <w:rsid w:val="008305B1"/>
    <w:rsid w:val="008309AB"/>
    <w:rsid w:val="00831237"/>
    <w:rsid w:val="00831885"/>
    <w:rsid w:val="00831932"/>
    <w:rsid w:val="008333A8"/>
    <w:rsid w:val="008334AF"/>
    <w:rsid w:val="00833547"/>
    <w:rsid w:val="0083370B"/>
    <w:rsid w:val="008337B0"/>
    <w:rsid w:val="008337FD"/>
    <w:rsid w:val="00833C64"/>
    <w:rsid w:val="008343B0"/>
    <w:rsid w:val="00834786"/>
    <w:rsid w:val="008347C0"/>
    <w:rsid w:val="00834BDD"/>
    <w:rsid w:val="00835EB9"/>
    <w:rsid w:val="008360C9"/>
    <w:rsid w:val="00836501"/>
    <w:rsid w:val="00836F0C"/>
    <w:rsid w:val="0083705D"/>
    <w:rsid w:val="00837CC1"/>
    <w:rsid w:val="00840584"/>
    <w:rsid w:val="00841D57"/>
    <w:rsid w:val="00842550"/>
    <w:rsid w:val="00842790"/>
    <w:rsid w:val="00842C47"/>
    <w:rsid w:val="00842F82"/>
    <w:rsid w:val="00842FEA"/>
    <w:rsid w:val="00843EE4"/>
    <w:rsid w:val="00844835"/>
    <w:rsid w:val="008450AF"/>
    <w:rsid w:val="00846C1D"/>
    <w:rsid w:val="0085140A"/>
    <w:rsid w:val="008526F8"/>
    <w:rsid w:val="008531C1"/>
    <w:rsid w:val="0085359D"/>
    <w:rsid w:val="00853A87"/>
    <w:rsid w:val="00853EF5"/>
    <w:rsid w:val="0085438B"/>
    <w:rsid w:val="00855449"/>
    <w:rsid w:val="00855481"/>
    <w:rsid w:val="00856436"/>
    <w:rsid w:val="0085687F"/>
    <w:rsid w:val="00856ED6"/>
    <w:rsid w:val="0085777B"/>
    <w:rsid w:val="00860229"/>
    <w:rsid w:val="008605E4"/>
    <w:rsid w:val="0086066F"/>
    <w:rsid w:val="0086079E"/>
    <w:rsid w:val="0086157B"/>
    <w:rsid w:val="00862461"/>
    <w:rsid w:val="00864159"/>
    <w:rsid w:val="00865941"/>
    <w:rsid w:val="00865C05"/>
    <w:rsid w:val="00865F93"/>
    <w:rsid w:val="00866B55"/>
    <w:rsid w:val="00866DBC"/>
    <w:rsid w:val="00867629"/>
    <w:rsid w:val="008677B3"/>
    <w:rsid w:val="008679BC"/>
    <w:rsid w:val="008735E7"/>
    <w:rsid w:val="00874608"/>
    <w:rsid w:val="00874630"/>
    <w:rsid w:val="0087495C"/>
    <w:rsid w:val="00874D2E"/>
    <w:rsid w:val="008757A7"/>
    <w:rsid w:val="0087715B"/>
    <w:rsid w:val="00877598"/>
    <w:rsid w:val="008775D2"/>
    <w:rsid w:val="008778F5"/>
    <w:rsid w:val="00880324"/>
    <w:rsid w:val="00880467"/>
    <w:rsid w:val="00881294"/>
    <w:rsid w:val="00881549"/>
    <w:rsid w:val="00881C8C"/>
    <w:rsid w:val="00882088"/>
    <w:rsid w:val="0088233C"/>
    <w:rsid w:val="00882361"/>
    <w:rsid w:val="00882369"/>
    <w:rsid w:val="00882F61"/>
    <w:rsid w:val="00883E63"/>
    <w:rsid w:val="00884D2A"/>
    <w:rsid w:val="00885433"/>
    <w:rsid w:val="00885C75"/>
    <w:rsid w:val="008860E0"/>
    <w:rsid w:val="0088640D"/>
    <w:rsid w:val="00886680"/>
    <w:rsid w:val="00886B39"/>
    <w:rsid w:val="00887EC4"/>
    <w:rsid w:val="0089036D"/>
    <w:rsid w:val="00890816"/>
    <w:rsid w:val="0089121B"/>
    <w:rsid w:val="00891478"/>
    <w:rsid w:val="008920F4"/>
    <w:rsid w:val="00892374"/>
    <w:rsid w:val="008930E3"/>
    <w:rsid w:val="00894854"/>
    <w:rsid w:val="008950D6"/>
    <w:rsid w:val="00895416"/>
    <w:rsid w:val="00895665"/>
    <w:rsid w:val="00895992"/>
    <w:rsid w:val="00895CAB"/>
    <w:rsid w:val="00896103"/>
    <w:rsid w:val="008965B7"/>
    <w:rsid w:val="008969D7"/>
    <w:rsid w:val="00896E3F"/>
    <w:rsid w:val="00896FBE"/>
    <w:rsid w:val="00896FF2"/>
    <w:rsid w:val="008A13F2"/>
    <w:rsid w:val="008A1B0E"/>
    <w:rsid w:val="008A1C00"/>
    <w:rsid w:val="008A2548"/>
    <w:rsid w:val="008A26E0"/>
    <w:rsid w:val="008A3E15"/>
    <w:rsid w:val="008A41F7"/>
    <w:rsid w:val="008A4933"/>
    <w:rsid w:val="008A4B01"/>
    <w:rsid w:val="008A68FF"/>
    <w:rsid w:val="008A6FD3"/>
    <w:rsid w:val="008A74AC"/>
    <w:rsid w:val="008A7B2C"/>
    <w:rsid w:val="008B067F"/>
    <w:rsid w:val="008B0800"/>
    <w:rsid w:val="008B12FA"/>
    <w:rsid w:val="008B18D4"/>
    <w:rsid w:val="008B1EAA"/>
    <w:rsid w:val="008B1EE4"/>
    <w:rsid w:val="008B2074"/>
    <w:rsid w:val="008B2655"/>
    <w:rsid w:val="008B2A97"/>
    <w:rsid w:val="008B3337"/>
    <w:rsid w:val="008B477F"/>
    <w:rsid w:val="008B4BE4"/>
    <w:rsid w:val="008B5A8F"/>
    <w:rsid w:val="008B6044"/>
    <w:rsid w:val="008B624E"/>
    <w:rsid w:val="008B624F"/>
    <w:rsid w:val="008B6B1C"/>
    <w:rsid w:val="008B72B2"/>
    <w:rsid w:val="008C0A4F"/>
    <w:rsid w:val="008C1E3B"/>
    <w:rsid w:val="008C2DE7"/>
    <w:rsid w:val="008C330A"/>
    <w:rsid w:val="008C4858"/>
    <w:rsid w:val="008C4AF4"/>
    <w:rsid w:val="008C53C0"/>
    <w:rsid w:val="008C5694"/>
    <w:rsid w:val="008C6E7D"/>
    <w:rsid w:val="008C7506"/>
    <w:rsid w:val="008C7580"/>
    <w:rsid w:val="008D0A3E"/>
    <w:rsid w:val="008D101E"/>
    <w:rsid w:val="008D1F09"/>
    <w:rsid w:val="008D2703"/>
    <w:rsid w:val="008D3252"/>
    <w:rsid w:val="008D394E"/>
    <w:rsid w:val="008D3EBB"/>
    <w:rsid w:val="008D4FB1"/>
    <w:rsid w:val="008D50EC"/>
    <w:rsid w:val="008D5166"/>
    <w:rsid w:val="008D52FB"/>
    <w:rsid w:val="008D5C78"/>
    <w:rsid w:val="008D5F72"/>
    <w:rsid w:val="008D635A"/>
    <w:rsid w:val="008D6684"/>
    <w:rsid w:val="008D66D5"/>
    <w:rsid w:val="008D6A8E"/>
    <w:rsid w:val="008D6E92"/>
    <w:rsid w:val="008D761B"/>
    <w:rsid w:val="008D76A3"/>
    <w:rsid w:val="008E05EA"/>
    <w:rsid w:val="008E09D3"/>
    <w:rsid w:val="008E0A75"/>
    <w:rsid w:val="008E0CCC"/>
    <w:rsid w:val="008E0D52"/>
    <w:rsid w:val="008E3BBD"/>
    <w:rsid w:val="008E4142"/>
    <w:rsid w:val="008E4374"/>
    <w:rsid w:val="008E43CC"/>
    <w:rsid w:val="008E4556"/>
    <w:rsid w:val="008E468E"/>
    <w:rsid w:val="008E5174"/>
    <w:rsid w:val="008E5730"/>
    <w:rsid w:val="008E61CA"/>
    <w:rsid w:val="008E6362"/>
    <w:rsid w:val="008E6EFE"/>
    <w:rsid w:val="008E71A0"/>
    <w:rsid w:val="008E78E1"/>
    <w:rsid w:val="008F089F"/>
    <w:rsid w:val="008F0F66"/>
    <w:rsid w:val="008F0FB7"/>
    <w:rsid w:val="008F1056"/>
    <w:rsid w:val="008F1279"/>
    <w:rsid w:val="008F12E0"/>
    <w:rsid w:val="008F137A"/>
    <w:rsid w:val="008F1E83"/>
    <w:rsid w:val="008F2032"/>
    <w:rsid w:val="008F23BC"/>
    <w:rsid w:val="008F240C"/>
    <w:rsid w:val="008F24AC"/>
    <w:rsid w:val="008F268B"/>
    <w:rsid w:val="008F36F7"/>
    <w:rsid w:val="008F37AF"/>
    <w:rsid w:val="008F381B"/>
    <w:rsid w:val="008F3893"/>
    <w:rsid w:val="008F3B13"/>
    <w:rsid w:val="008F44ED"/>
    <w:rsid w:val="008F62C3"/>
    <w:rsid w:val="008F79E9"/>
    <w:rsid w:val="008F7BB7"/>
    <w:rsid w:val="008F7C13"/>
    <w:rsid w:val="00900DC9"/>
    <w:rsid w:val="00900EF2"/>
    <w:rsid w:val="00901976"/>
    <w:rsid w:val="009022FB"/>
    <w:rsid w:val="0090264B"/>
    <w:rsid w:val="00903126"/>
    <w:rsid w:val="0090316B"/>
    <w:rsid w:val="00903804"/>
    <w:rsid w:val="00903D2F"/>
    <w:rsid w:val="009056A0"/>
    <w:rsid w:val="00905F22"/>
    <w:rsid w:val="0090613E"/>
    <w:rsid w:val="00906AF1"/>
    <w:rsid w:val="00906FC3"/>
    <w:rsid w:val="00907B71"/>
    <w:rsid w:val="00910005"/>
    <w:rsid w:val="009104DB"/>
    <w:rsid w:val="0091052B"/>
    <w:rsid w:val="00910ADB"/>
    <w:rsid w:val="0091150E"/>
    <w:rsid w:val="00912148"/>
    <w:rsid w:val="00913235"/>
    <w:rsid w:val="00914B1E"/>
    <w:rsid w:val="00914DE7"/>
    <w:rsid w:val="00915249"/>
    <w:rsid w:val="0091598A"/>
    <w:rsid w:val="00915E4B"/>
    <w:rsid w:val="009172E4"/>
    <w:rsid w:val="00917E93"/>
    <w:rsid w:val="00920077"/>
    <w:rsid w:val="00920882"/>
    <w:rsid w:val="009209A4"/>
    <w:rsid w:val="00920D76"/>
    <w:rsid w:val="00920DA1"/>
    <w:rsid w:val="00921251"/>
    <w:rsid w:val="00921C7B"/>
    <w:rsid w:val="00922710"/>
    <w:rsid w:val="0092273C"/>
    <w:rsid w:val="00922BB5"/>
    <w:rsid w:val="00923A82"/>
    <w:rsid w:val="00923F1C"/>
    <w:rsid w:val="0092468E"/>
    <w:rsid w:val="00924F6A"/>
    <w:rsid w:val="00927A1C"/>
    <w:rsid w:val="00927A5A"/>
    <w:rsid w:val="00927C66"/>
    <w:rsid w:val="00931372"/>
    <w:rsid w:val="00931F79"/>
    <w:rsid w:val="00932C78"/>
    <w:rsid w:val="009338B7"/>
    <w:rsid w:val="009339AE"/>
    <w:rsid w:val="0093418A"/>
    <w:rsid w:val="00934746"/>
    <w:rsid w:val="00934782"/>
    <w:rsid w:val="009349E9"/>
    <w:rsid w:val="00934BC8"/>
    <w:rsid w:val="00934F15"/>
    <w:rsid w:val="009350EC"/>
    <w:rsid w:val="00935103"/>
    <w:rsid w:val="0094017C"/>
    <w:rsid w:val="0094068C"/>
    <w:rsid w:val="0094081A"/>
    <w:rsid w:val="0094160E"/>
    <w:rsid w:val="00941D96"/>
    <w:rsid w:val="00941E08"/>
    <w:rsid w:val="0094200A"/>
    <w:rsid w:val="009420E6"/>
    <w:rsid w:val="00942559"/>
    <w:rsid w:val="009430A8"/>
    <w:rsid w:val="009431FF"/>
    <w:rsid w:val="009436CB"/>
    <w:rsid w:val="00943CB3"/>
    <w:rsid w:val="00944C9F"/>
    <w:rsid w:val="00945029"/>
    <w:rsid w:val="0094528C"/>
    <w:rsid w:val="009452D5"/>
    <w:rsid w:val="00945507"/>
    <w:rsid w:val="00945709"/>
    <w:rsid w:val="0094622B"/>
    <w:rsid w:val="0094668B"/>
    <w:rsid w:val="00946DA5"/>
    <w:rsid w:val="00947997"/>
    <w:rsid w:val="00947C2B"/>
    <w:rsid w:val="00951C63"/>
    <w:rsid w:val="00951E07"/>
    <w:rsid w:val="00952EC1"/>
    <w:rsid w:val="00953113"/>
    <w:rsid w:val="009531F5"/>
    <w:rsid w:val="00953280"/>
    <w:rsid w:val="009532E4"/>
    <w:rsid w:val="009549BE"/>
    <w:rsid w:val="00955610"/>
    <w:rsid w:val="00955FDB"/>
    <w:rsid w:val="00957091"/>
    <w:rsid w:val="009572F1"/>
    <w:rsid w:val="009605CA"/>
    <w:rsid w:val="00960B77"/>
    <w:rsid w:val="00960D8A"/>
    <w:rsid w:val="00962311"/>
    <w:rsid w:val="00962385"/>
    <w:rsid w:val="00962BA1"/>
    <w:rsid w:val="00962DE2"/>
    <w:rsid w:val="00963852"/>
    <w:rsid w:val="00963CC2"/>
    <w:rsid w:val="00964397"/>
    <w:rsid w:val="00965245"/>
    <w:rsid w:val="009664F3"/>
    <w:rsid w:val="009677AA"/>
    <w:rsid w:val="00967F52"/>
    <w:rsid w:val="00971A0C"/>
    <w:rsid w:val="00971C49"/>
    <w:rsid w:val="00971E1E"/>
    <w:rsid w:val="00972F13"/>
    <w:rsid w:val="009730FA"/>
    <w:rsid w:val="0097348C"/>
    <w:rsid w:val="00974081"/>
    <w:rsid w:val="00974AE8"/>
    <w:rsid w:val="00974DED"/>
    <w:rsid w:val="00976191"/>
    <w:rsid w:val="00976299"/>
    <w:rsid w:val="00976C2D"/>
    <w:rsid w:val="00976D03"/>
    <w:rsid w:val="00976F3A"/>
    <w:rsid w:val="009770C8"/>
    <w:rsid w:val="00977680"/>
    <w:rsid w:val="00977C74"/>
    <w:rsid w:val="00977F4C"/>
    <w:rsid w:val="009806FF"/>
    <w:rsid w:val="00981706"/>
    <w:rsid w:val="00982D13"/>
    <w:rsid w:val="00983C32"/>
    <w:rsid w:val="0098511F"/>
    <w:rsid w:val="00990C1B"/>
    <w:rsid w:val="009910C6"/>
    <w:rsid w:val="00992157"/>
    <w:rsid w:val="009922E8"/>
    <w:rsid w:val="009925C0"/>
    <w:rsid w:val="009927A3"/>
    <w:rsid w:val="009928C8"/>
    <w:rsid w:val="00992CBF"/>
    <w:rsid w:val="009932F6"/>
    <w:rsid w:val="009933C3"/>
    <w:rsid w:val="0099369C"/>
    <w:rsid w:val="0099406D"/>
    <w:rsid w:val="00994D56"/>
    <w:rsid w:val="00994F2D"/>
    <w:rsid w:val="0099542A"/>
    <w:rsid w:val="009956B4"/>
    <w:rsid w:val="009958F1"/>
    <w:rsid w:val="00996515"/>
    <w:rsid w:val="00996A69"/>
    <w:rsid w:val="00996E01"/>
    <w:rsid w:val="009970CC"/>
    <w:rsid w:val="00997245"/>
    <w:rsid w:val="00997CBA"/>
    <w:rsid w:val="009A038C"/>
    <w:rsid w:val="009A073F"/>
    <w:rsid w:val="009A10D9"/>
    <w:rsid w:val="009A2283"/>
    <w:rsid w:val="009A2998"/>
    <w:rsid w:val="009A2C16"/>
    <w:rsid w:val="009A31B9"/>
    <w:rsid w:val="009A3DCC"/>
    <w:rsid w:val="009A4534"/>
    <w:rsid w:val="009A5608"/>
    <w:rsid w:val="009A576B"/>
    <w:rsid w:val="009A769B"/>
    <w:rsid w:val="009A7CFB"/>
    <w:rsid w:val="009B141A"/>
    <w:rsid w:val="009B2359"/>
    <w:rsid w:val="009B291E"/>
    <w:rsid w:val="009B2F21"/>
    <w:rsid w:val="009B36EA"/>
    <w:rsid w:val="009B3ABA"/>
    <w:rsid w:val="009B417E"/>
    <w:rsid w:val="009B432C"/>
    <w:rsid w:val="009B4CD9"/>
    <w:rsid w:val="009B51C6"/>
    <w:rsid w:val="009B5615"/>
    <w:rsid w:val="009B56A8"/>
    <w:rsid w:val="009B581C"/>
    <w:rsid w:val="009B5AEA"/>
    <w:rsid w:val="009B678C"/>
    <w:rsid w:val="009B6CC7"/>
    <w:rsid w:val="009B7177"/>
    <w:rsid w:val="009C0E6F"/>
    <w:rsid w:val="009C1AB2"/>
    <w:rsid w:val="009C2376"/>
    <w:rsid w:val="009C2E43"/>
    <w:rsid w:val="009C392F"/>
    <w:rsid w:val="009C3A6B"/>
    <w:rsid w:val="009C4B8B"/>
    <w:rsid w:val="009C4C18"/>
    <w:rsid w:val="009C57F4"/>
    <w:rsid w:val="009C7201"/>
    <w:rsid w:val="009C79DB"/>
    <w:rsid w:val="009D098F"/>
    <w:rsid w:val="009D1555"/>
    <w:rsid w:val="009D1A80"/>
    <w:rsid w:val="009D1C17"/>
    <w:rsid w:val="009D1E99"/>
    <w:rsid w:val="009D1ECF"/>
    <w:rsid w:val="009D2031"/>
    <w:rsid w:val="009D35AD"/>
    <w:rsid w:val="009D4120"/>
    <w:rsid w:val="009D43FE"/>
    <w:rsid w:val="009D4E47"/>
    <w:rsid w:val="009D5105"/>
    <w:rsid w:val="009D5D7B"/>
    <w:rsid w:val="009D5F85"/>
    <w:rsid w:val="009D649A"/>
    <w:rsid w:val="009D7531"/>
    <w:rsid w:val="009D76A3"/>
    <w:rsid w:val="009E1C7C"/>
    <w:rsid w:val="009E1FFD"/>
    <w:rsid w:val="009E2EB5"/>
    <w:rsid w:val="009E34A4"/>
    <w:rsid w:val="009E3B96"/>
    <w:rsid w:val="009E3C09"/>
    <w:rsid w:val="009E47BA"/>
    <w:rsid w:val="009E4B31"/>
    <w:rsid w:val="009E7BC4"/>
    <w:rsid w:val="009F0278"/>
    <w:rsid w:val="009F05A5"/>
    <w:rsid w:val="009F0812"/>
    <w:rsid w:val="009F1271"/>
    <w:rsid w:val="009F1D6A"/>
    <w:rsid w:val="009F3914"/>
    <w:rsid w:val="009F40B6"/>
    <w:rsid w:val="009F485C"/>
    <w:rsid w:val="009F5262"/>
    <w:rsid w:val="009F5472"/>
    <w:rsid w:val="009F5B20"/>
    <w:rsid w:val="009F5C9B"/>
    <w:rsid w:val="009F68A3"/>
    <w:rsid w:val="009F6BFC"/>
    <w:rsid w:val="009F70B7"/>
    <w:rsid w:val="009F7B33"/>
    <w:rsid w:val="00A00948"/>
    <w:rsid w:val="00A00975"/>
    <w:rsid w:val="00A0121B"/>
    <w:rsid w:val="00A01A31"/>
    <w:rsid w:val="00A01E11"/>
    <w:rsid w:val="00A01F03"/>
    <w:rsid w:val="00A02366"/>
    <w:rsid w:val="00A02668"/>
    <w:rsid w:val="00A02E34"/>
    <w:rsid w:val="00A0366B"/>
    <w:rsid w:val="00A03A07"/>
    <w:rsid w:val="00A03A25"/>
    <w:rsid w:val="00A042CA"/>
    <w:rsid w:val="00A05027"/>
    <w:rsid w:val="00A050DA"/>
    <w:rsid w:val="00A06EF8"/>
    <w:rsid w:val="00A06F5F"/>
    <w:rsid w:val="00A07D58"/>
    <w:rsid w:val="00A105A8"/>
    <w:rsid w:val="00A113BF"/>
    <w:rsid w:val="00A12BFD"/>
    <w:rsid w:val="00A139E2"/>
    <w:rsid w:val="00A1443E"/>
    <w:rsid w:val="00A14650"/>
    <w:rsid w:val="00A155A5"/>
    <w:rsid w:val="00A16050"/>
    <w:rsid w:val="00A16082"/>
    <w:rsid w:val="00A17855"/>
    <w:rsid w:val="00A17E22"/>
    <w:rsid w:val="00A203BB"/>
    <w:rsid w:val="00A2051B"/>
    <w:rsid w:val="00A20647"/>
    <w:rsid w:val="00A208DA"/>
    <w:rsid w:val="00A20B78"/>
    <w:rsid w:val="00A218B1"/>
    <w:rsid w:val="00A22AA2"/>
    <w:rsid w:val="00A22EBE"/>
    <w:rsid w:val="00A23007"/>
    <w:rsid w:val="00A23111"/>
    <w:rsid w:val="00A231A3"/>
    <w:rsid w:val="00A236A0"/>
    <w:rsid w:val="00A23B6C"/>
    <w:rsid w:val="00A25227"/>
    <w:rsid w:val="00A25287"/>
    <w:rsid w:val="00A26361"/>
    <w:rsid w:val="00A265AB"/>
    <w:rsid w:val="00A27516"/>
    <w:rsid w:val="00A27F61"/>
    <w:rsid w:val="00A302F3"/>
    <w:rsid w:val="00A306E4"/>
    <w:rsid w:val="00A3075D"/>
    <w:rsid w:val="00A308DB"/>
    <w:rsid w:val="00A3099F"/>
    <w:rsid w:val="00A30FF8"/>
    <w:rsid w:val="00A3196A"/>
    <w:rsid w:val="00A31C17"/>
    <w:rsid w:val="00A32E94"/>
    <w:rsid w:val="00A3302A"/>
    <w:rsid w:val="00A3446C"/>
    <w:rsid w:val="00A365E1"/>
    <w:rsid w:val="00A403BF"/>
    <w:rsid w:val="00A40610"/>
    <w:rsid w:val="00A40829"/>
    <w:rsid w:val="00A40EDF"/>
    <w:rsid w:val="00A4144C"/>
    <w:rsid w:val="00A414EE"/>
    <w:rsid w:val="00A41666"/>
    <w:rsid w:val="00A41B30"/>
    <w:rsid w:val="00A42297"/>
    <w:rsid w:val="00A43DBF"/>
    <w:rsid w:val="00A440F2"/>
    <w:rsid w:val="00A44415"/>
    <w:rsid w:val="00A44CEF"/>
    <w:rsid w:val="00A4591E"/>
    <w:rsid w:val="00A45A34"/>
    <w:rsid w:val="00A461B2"/>
    <w:rsid w:val="00A4670F"/>
    <w:rsid w:val="00A47426"/>
    <w:rsid w:val="00A476EF"/>
    <w:rsid w:val="00A50CCC"/>
    <w:rsid w:val="00A50D70"/>
    <w:rsid w:val="00A50F71"/>
    <w:rsid w:val="00A5116F"/>
    <w:rsid w:val="00A51526"/>
    <w:rsid w:val="00A51C25"/>
    <w:rsid w:val="00A5276F"/>
    <w:rsid w:val="00A530C7"/>
    <w:rsid w:val="00A54478"/>
    <w:rsid w:val="00A54892"/>
    <w:rsid w:val="00A54E05"/>
    <w:rsid w:val="00A552EE"/>
    <w:rsid w:val="00A558B9"/>
    <w:rsid w:val="00A566CC"/>
    <w:rsid w:val="00A56C74"/>
    <w:rsid w:val="00A56FB6"/>
    <w:rsid w:val="00A57355"/>
    <w:rsid w:val="00A576D9"/>
    <w:rsid w:val="00A57D49"/>
    <w:rsid w:val="00A57F5D"/>
    <w:rsid w:val="00A60867"/>
    <w:rsid w:val="00A61CFC"/>
    <w:rsid w:val="00A64523"/>
    <w:rsid w:val="00A64B5E"/>
    <w:rsid w:val="00A6505B"/>
    <w:rsid w:val="00A6582E"/>
    <w:rsid w:val="00A65ABA"/>
    <w:rsid w:val="00A65CB4"/>
    <w:rsid w:val="00A66CB4"/>
    <w:rsid w:val="00A66CBD"/>
    <w:rsid w:val="00A66DB7"/>
    <w:rsid w:val="00A671BC"/>
    <w:rsid w:val="00A672B0"/>
    <w:rsid w:val="00A6760C"/>
    <w:rsid w:val="00A67A67"/>
    <w:rsid w:val="00A67CD1"/>
    <w:rsid w:val="00A67EAE"/>
    <w:rsid w:val="00A70DDF"/>
    <w:rsid w:val="00A70E24"/>
    <w:rsid w:val="00A71674"/>
    <w:rsid w:val="00A716C0"/>
    <w:rsid w:val="00A71D87"/>
    <w:rsid w:val="00A72911"/>
    <w:rsid w:val="00A73A70"/>
    <w:rsid w:val="00A74164"/>
    <w:rsid w:val="00A74E56"/>
    <w:rsid w:val="00A756E5"/>
    <w:rsid w:val="00A7584C"/>
    <w:rsid w:val="00A75A39"/>
    <w:rsid w:val="00A75DAD"/>
    <w:rsid w:val="00A75FC1"/>
    <w:rsid w:val="00A765A3"/>
    <w:rsid w:val="00A7662E"/>
    <w:rsid w:val="00A808D4"/>
    <w:rsid w:val="00A81130"/>
    <w:rsid w:val="00A8133D"/>
    <w:rsid w:val="00A81776"/>
    <w:rsid w:val="00A81CF3"/>
    <w:rsid w:val="00A821A7"/>
    <w:rsid w:val="00A82265"/>
    <w:rsid w:val="00A82963"/>
    <w:rsid w:val="00A830E1"/>
    <w:rsid w:val="00A833CC"/>
    <w:rsid w:val="00A83B54"/>
    <w:rsid w:val="00A841C3"/>
    <w:rsid w:val="00A845FF"/>
    <w:rsid w:val="00A85AAA"/>
    <w:rsid w:val="00A900A5"/>
    <w:rsid w:val="00A907CD"/>
    <w:rsid w:val="00A907FA"/>
    <w:rsid w:val="00A91254"/>
    <w:rsid w:val="00A91275"/>
    <w:rsid w:val="00A9150E"/>
    <w:rsid w:val="00A9153F"/>
    <w:rsid w:val="00A919C2"/>
    <w:rsid w:val="00A91B39"/>
    <w:rsid w:val="00A93C60"/>
    <w:rsid w:val="00A93E69"/>
    <w:rsid w:val="00A93E87"/>
    <w:rsid w:val="00A94674"/>
    <w:rsid w:val="00A94939"/>
    <w:rsid w:val="00A9568F"/>
    <w:rsid w:val="00A9573C"/>
    <w:rsid w:val="00A960E7"/>
    <w:rsid w:val="00A965D3"/>
    <w:rsid w:val="00A965F9"/>
    <w:rsid w:val="00A967DF"/>
    <w:rsid w:val="00A97632"/>
    <w:rsid w:val="00A977B0"/>
    <w:rsid w:val="00A9783E"/>
    <w:rsid w:val="00A9786E"/>
    <w:rsid w:val="00AA0386"/>
    <w:rsid w:val="00AA1153"/>
    <w:rsid w:val="00AA138E"/>
    <w:rsid w:val="00AA172F"/>
    <w:rsid w:val="00AA176D"/>
    <w:rsid w:val="00AA1B5E"/>
    <w:rsid w:val="00AA33B2"/>
    <w:rsid w:val="00AA39D9"/>
    <w:rsid w:val="00AA4022"/>
    <w:rsid w:val="00AA40C5"/>
    <w:rsid w:val="00AA4504"/>
    <w:rsid w:val="00AA4A97"/>
    <w:rsid w:val="00AA52B2"/>
    <w:rsid w:val="00AA557F"/>
    <w:rsid w:val="00AA66DA"/>
    <w:rsid w:val="00AA6924"/>
    <w:rsid w:val="00AA6BAC"/>
    <w:rsid w:val="00AA6C45"/>
    <w:rsid w:val="00AA6E18"/>
    <w:rsid w:val="00AA718E"/>
    <w:rsid w:val="00AA71AB"/>
    <w:rsid w:val="00AA722D"/>
    <w:rsid w:val="00AA770E"/>
    <w:rsid w:val="00AB08D1"/>
    <w:rsid w:val="00AB09E5"/>
    <w:rsid w:val="00AB0D80"/>
    <w:rsid w:val="00AB1237"/>
    <w:rsid w:val="00AB1421"/>
    <w:rsid w:val="00AB345E"/>
    <w:rsid w:val="00AB3804"/>
    <w:rsid w:val="00AB394D"/>
    <w:rsid w:val="00AB3ECA"/>
    <w:rsid w:val="00AB440F"/>
    <w:rsid w:val="00AB545F"/>
    <w:rsid w:val="00AB6CD9"/>
    <w:rsid w:val="00AB746C"/>
    <w:rsid w:val="00AB787C"/>
    <w:rsid w:val="00AB7EFD"/>
    <w:rsid w:val="00AB7F0F"/>
    <w:rsid w:val="00AC0292"/>
    <w:rsid w:val="00AC0CBC"/>
    <w:rsid w:val="00AC0D4D"/>
    <w:rsid w:val="00AC0EF5"/>
    <w:rsid w:val="00AC3446"/>
    <w:rsid w:val="00AC4E54"/>
    <w:rsid w:val="00AC5145"/>
    <w:rsid w:val="00AC520F"/>
    <w:rsid w:val="00AC549B"/>
    <w:rsid w:val="00AC7768"/>
    <w:rsid w:val="00AC7B06"/>
    <w:rsid w:val="00AC7F0A"/>
    <w:rsid w:val="00AD04DE"/>
    <w:rsid w:val="00AD0627"/>
    <w:rsid w:val="00AD0818"/>
    <w:rsid w:val="00AD0999"/>
    <w:rsid w:val="00AD0CE2"/>
    <w:rsid w:val="00AD0ED6"/>
    <w:rsid w:val="00AD17F5"/>
    <w:rsid w:val="00AD2266"/>
    <w:rsid w:val="00AD2901"/>
    <w:rsid w:val="00AD2A21"/>
    <w:rsid w:val="00AD2AED"/>
    <w:rsid w:val="00AD398D"/>
    <w:rsid w:val="00AD4535"/>
    <w:rsid w:val="00AD4C3E"/>
    <w:rsid w:val="00AD4F17"/>
    <w:rsid w:val="00AD5BCA"/>
    <w:rsid w:val="00AD6224"/>
    <w:rsid w:val="00AD696A"/>
    <w:rsid w:val="00AD78A7"/>
    <w:rsid w:val="00AE05B0"/>
    <w:rsid w:val="00AE0633"/>
    <w:rsid w:val="00AE23F5"/>
    <w:rsid w:val="00AE2643"/>
    <w:rsid w:val="00AE27D3"/>
    <w:rsid w:val="00AE347D"/>
    <w:rsid w:val="00AE358F"/>
    <w:rsid w:val="00AE3B5D"/>
    <w:rsid w:val="00AE3B77"/>
    <w:rsid w:val="00AE3BB0"/>
    <w:rsid w:val="00AE442E"/>
    <w:rsid w:val="00AE478E"/>
    <w:rsid w:val="00AE48B4"/>
    <w:rsid w:val="00AE4C01"/>
    <w:rsid w:val="00AE5349"/>
    <w:rsid w:val="00AE5F88"/>
    <w:rsid w:val="00AE6838"/>
    <w:rsid w:val="00AE6F69"/>
    <w:rsid w:val="00AE79F5"/>
    <w:rsid w:val="00AE7ABD"/>
    <w:rsid w:val="00AF00E5"/>
    <w:rsid w:val="00AF111B"/>
    <w:rsid w:val="00AF1283"/>
    <w:rsid w:val="00AF157A"/>
    <w:rsid w:val="00AF1758"/>
    <w:rsid w:val="00AF1AE1"/>
    <w:rsid w:val="00AF1CEC"/>
    <w:rsid w:val="00AF2F06"/>
    <w:rsid w:val="00AF3C53"/>
    <w:rsid w:val="00AF3F54"/>
    <w:rsid w:val="00AF46DC"/>
    <w:rsid w:val="00AF4992"/>
    <w:rsid w:val="00AF4ADA"/>
    <w:rsid w:val="00AF5635"/>
    <w:rsid w:val="00AF5A3E"/>
    <w:rsid w:val="00AF62AF"/>
    <w:rsid w:val="00AF6D5F"/>
    <w:rsid w:val="00AF705E"/>
    <w:rsid w:val="00AF71F2"/>
    <w:rsid w:val="00AF7A28"/>
    <w:rsid w:val="00AF7A63"/>
    <w:rsid w:val="00B0027B"/>
    <w:rsid w:val="00B01C00"/>
    <w:rsid w:val="00B01DA4"/>
    <w:rsid w:val="00B02279"/>
    <w:rsid w:val="00B0431E"/>
    <w:rsid w:val="00B045BD"/>
    <w:rsid w:val="00B045DA"/>
    <w:rsid w:val="00B04798"/>
    <w:rsid w:val="00B048A9"/>
    <w:rsid w:val="00B04A79"/>
    <w:rsid w:val="00B05784"/>
    <w:rsid w:val="00B05BA6"/>
    <w:rsid w:val="00B05CE0"/>
    <w:rsid w:val="00B062DA"/>
    <w:rsid w:val="00B063F9"/>
    <w:rsid w:val="00B06843"/>
    <w:rsid w:val="00B069BF"/>
    <w:rsid w:val="00B06A4E"/>
    <w:rsid w:val="00B07EA3"/>
    <w:rsid w:val="00B07F5C"/>
    <w:rsid w:val="00B10D1B"/>
    <w:rsid w:val="00B11626"/>
    <w:rsid w:val="00B124A3"/>
    <w:rsid w:val="00B13429"/>
    <w:rsid w:val="00B13978"/>
    <w:rsid w:val="00B14158"/>
    <w:rsid w:val="00B14BC5"/>
    <w:rsid w:val="00B1648E"/>
    <w:rsid w:val="00B1697D"/>
    <w:rsid w:val="00B20397"/>
    <w:rsid w:val="00B20A36"/>
    <w:rsid w:val="00B20F4F"/>
    <w:rsid w:val="00B20FF5"/>
    <w:rsid w:val="00B21538"/>
    <w:rsid w:val="00B2282F"/>
    <w:rsid w:val="00B235D4"/>
    <w:rsid w:val="00B2373B"/>
    <w:rsid w:val="00B23903"/>
    <w:rsid w:val="00B23B88"/>
    <w:rsid w:val="00B2464E"/>
    <w:rsid w:val="00B24BC1"/>
    <w:rsid w:val="00B25073"/>
    <w:rsid w:val="00B25904"/>
    <w:rsid w:val="00B25BF0"/>
    <w:rsid w:val="00B25D89"/>
    <w:rsid w:val="00B26744"/>
    <w:rsid w:val="00B27C24"/>
    <w:rsid w:val="00B30967"/>
    <w:rsid w:val="00B30AC0"/>
    <w:rsid w:val="00B3187A"/>
    <w:rsid w:val="00B320B4"/>
    <w:rsid w:val="00B32DD6"/>
    <w:rsid w:val="00B32EF0"/>
    <w:rsid w:val="00B332B2"/>
    <w:rsid w:val="00B33FA6"/>
    <w:rsid w:val="00B346B5"/>
    <w:rsid w:val="00B34A32"/>
    <w:rsid w:val="00B34F8B"/>
    <w:rsid w:val="00B35003"/>
    <w:rsid w:val="00B35E77"/>
    <w:rsid w:val="00B364F5"/>
    <w:rsid w:val="00B36740"/>
    <w:rsid w:val="00B3693D"/>
    <w:rsid w:val="00B40ADE"/>
    <w:rsid w:val="00B41EAB"/>
    <w:rsid w:val="00B42B58"/>
    <w:rsid w:val="00B435B5"/>
    <w:rsid w:val="00B436F1"/>
    <w:rsid w:val="00B43E43"/>
    <w:rsid w:val="00B4407A"/>
    <w:rsid w:val="00B44B77"/>
    <w:rsid w:val="00B44F87"/>
    <w:rsid w:val="00B45A4F"/>
    <w:rsid w:val="00B45C6F"/>
    <w:rsid w:val="00B45F91"/>
    <w:rsid w:val="00B45FDD"/>
    <w:rsid w:val="00B46EBA"/>
    <w:rsid w:val="00B46F61"/>
    <w:rsid w:val="00B46FC5"/>
    <w:rsid w:val="00B47307"/>
    <w:rsid w:val="00B502C4"/>
    <w:rsid w:val="00B50B23"/>
    <w:rsid w:val="00B51656"/>
    <w:rsid w:val="00B521FB"/>
    <w:rsid w:val="00B52259"/>
    <w:rsid w:val="00B5267E"/>
    <w:rsid w:val="00B52957"/>
    <w:rsid w:val="00B52F38"/>
    <w:rsid w:val="00B52FA5"/>
    <w:rsid w:val="00B53506"/>
    <w:rsid w:val="00B5384E"/>
    <w:rsid w:val="00B54A11"/>
    <w:rsid w:val="00B54A4F"/>
    <w:rsid w:val="00B55F2A"/>
    <w:rsid w:val="00B560BD"/>
    <w:rsid w:val="00B56442"/>
    <w:rsid w:val="00B564E5"/>
    <w:rsid w:val="00B60D61"/>
    <w:rsid w:val="00B60DBA"/>
    <w:rsid w:val="00B61028"/>
    <w:rsid w:val="00B61162"/>
    <w:rsid w:val="00B613D3"/>
    <w:rsid w:val="00B61432"/>
    <w:rsid w:val="00B620DA"/>
    <w:rsid w:val="00B6270E"/>
    <w:rsid w:val="00B6378D"/>
    <w:rsid w:val="00B63811"/>
    <w:rsid w:val="00B63B74"/>
    <w:rsid w:val="00B63CC0"/>
    <w:rsid w:val="00B63CEC"/>
    <w:rsid w:val="00B63D96"/>
    <w:rsid w:val="00B650BB"/>
    <w:rsid w:val="00B658CE"/>
    <w:rsid w:val="00B66813"/>
    <w:rsid w:val="00B67CC8"/>
    <w:rsid w:val="00B67F81"/>
    <w:rsid w:val="00B70307"/>
    <w:rsid w:val="00B713AB"/>
    <w:rsid w:val="00B714EC"/>
    <w:rsid w:val="00B71522"/>
    <w:rsid w:val="00B7169E"/>
    <w:rsid w:val="00B72AD4"/>
    <w:rsid w:val="00B72D42"/>
    <w:rsid w:val="00B73207"/>
    <w:rsid w:val="00B73342"/>
    <w:rsid w:val="00B736D1"/>
    <w:rsid w:val="00B73873"/>
    <w:rsid w:val="00B74732"/>
    <w:rsid w:val="00B75456"/>
    <w:rsid w:val="00B76537"/>
    <w:rsid w:val="00B7653A"/>
    <w:rsid w:val="00B77A5D"/>
    <w:rsid w:val="00B8004C"/>
    <w:rsid w:val="00B801C6"/>
    <w:rsid w:val="00B80F78"/>
    <w:rsid w:val="00B817D7"/>
    <w:rsid w:val="00B8216F"/>
    <w:rsid w:val="00B826F9"/>
    <w:rsid w:val="00B82C94"/>
    <w:rsid w:val="00B833B7"/>
    <w:rsid w:val="00B83DB5"/>
    <w:rsid w:val="00B8744C"/>
    <w:rsid w:val="00B90C7D"/>
    <w:rsid w:val="00B912D2"/>
    <w:rsid w:val="00B9161F"/>
    <w:rsid w:val="00B9187B"/>
    <w:rsid w:val="00B9282A"/>
    <w:rsid w:val="00B93228"/>
    <w:rsid w:val="00B93F5F"/>
    <w:rsid w:val="00B9495B"/>
    <w:rsid w:val="00B94B89"/>
    <w:rsid w:val="00B94EC8"/>
    <w:rsid w:val="00B95D6C"/>
    <w:rsid w:val="00B96335"/>
    <w:rsid w:val="00B966F5"/>
    <w:rsid w:val="00B96773"/>
    <w:rsid w:val="00B97AE3"/>
    <w:rsid w:val="00B97EDF"/>
    <w:rsid w:val="00BA1394"/>
    <w:rsid w:val="00BA1ABB"/>
    <w:rsid w:val="00BA1BC6"/>
    <w:rsid w:val="00BA1EA4"/>
    <w:rsid w:val="00BA2B55"/>
    <w:rsid w:val="00BA2F64"/>
    <w:rsid w:val="00BA3549"/>
    <w:rsid w:val="00BA435F"/>
    <w:rsid w:val="00BA4401"/>
    <w:rsid w:val="00BA4803"/>
    <w:rsid w:val="00BA4C4C"/>
    <w:rsid w:val="00BA4E0D"/>
    <w:rsid w:val="00BA4FA1"/>
    <w:rsid w:val="00BA534F"/>
    <w:rsid w:val="00BA53F8"/>
    <w:rsid w:val="00BA5FDB"/>
    <w:rsid w:val="00BA6B9F"/>
    <w:rsid w:val="00BA7496"/>
    <w:rsid w:val="00BA759D"/>
    <w:rsid w:val="00BA793C"/>
    <w:rsid w:val="00BA7E3B"/>
    <w:rsid w:val="00BB12BE"/>
    <w:rsid w:val="00BB1BA0"/>
    <w:rsid w:val="00BB398A"/>
    <w:rsid w:val="00BB3DA9"/>
    <w:rsid w:val="00BB48D7"/>
    <w:rsid w:val="00BB5E08"/>
    <w:rsid w:val="00BB6175"/>
    <w:rsid w:val="00BB7BD5"/>
    <w:rsid w:val="00BB7C21"/>
    <w:rsid w:val="00BB7D06"/>
    <w:rsid w:val="00BC06FC"/>
    <w:rsid w:val="00BC0F2E"/>
    <w:rsid w:val="00BC0F7B"/>
    <w:rsid w:val="00BC17D4"/>
    <w:rsid w:val="00BC17D6"/>
    <w:rsid w:val="00BC1C7F"/>
    <w:rsid w:val="00BC24FB"/>
    <w:rsid w:val="00BC28B1"/>
    <w:rsid w:val="00BC2DA3"/>
    <w:rsid w:val="00BC3047"/>
    <w:rsid w:val="00BC34F8"/>
    <w:rsid w:val="00BC368F"/>
    <w:rsid w:val="00BC3C18"/>
    <w:rsid w:val="00BC41BB"/>
    <w:rsid w:val="00BC4CD7"/>
    <w:rsid w:val="00BC5E48"/>
    <w:rsid w:val="00BC5F07"/>
    <w:rsid w:val="00BC76C0"/>
    <w:rsid w:val="00BC7B4D"/>
    <w:rsid w:val="00BC7E84"/>
    <w:rsid w:val="00BD0573"/>
    <w:rsid w:val="00BD0E1C"/>
    <w:rsid w:val="00BD1D0C"/>
    <w:rsid w:val="00BD21A1"/>
    <w:rsid w:val="00BD2280"/>
    <w:rsid w:val="00BD25B4"/>
    <w:rsid w:val="00BD29C7"/>
    <w:rsid w:val="00BD4167"/>
    <w:rsid w:val="00BD48C9"/>
    <w:rsid w:val="00BD67C4"/>
    <w:rsid w:val="00BD6B6B"/>
    <w:rsid w:val="00BD7615"/>
    <w:rsid w:val="00BE1278"/>
    <w:rsid w:val="00BE1E20"/>
    <w:rsid w:val="00BE1FB9"/>
    <w:rsid w:val="00BE35A1"/>
    <w:rsid w:val="00BE411C"/>
    <w:rsid w:val="00BE54C4"/>
    <w:rsid w:val="00BE5A2B"/>
    <w:rsid w:val="00BE62BC"/>
    <w:rsid w:val="00BE6978"/>
    <w:rsid w:val="00BE6C14"/>
    <w:rsid w:val="00BE797A"/>
    <w:rsid w:val="00BE79BF"/>
    <w:rsid w:val="00BF0CE7"/>
    <w:rsid w:val="00BF172F"/>
    <w:rsid w:val="00BF1E28"/>
    <w:rsid w:val="00BF217F"/>
    <w:rsid w:val="00BF34B9"/>
    <w:rsid w:val="00BF3D83"/>
    <w:rsid w:val="00BF3FDF"/>
    <w:rsid w:val="00BF53F7"/>
    <w:rsid w:val="00BF5AF9"/>
    <w:rsid w:val="00BF6469"/>
    <w:rsid w:val="00BF7890"/>
    <w:rsid w:val="00BF79CC"/>
    <w:rsid w:val="00BF7B7D"/>
    <w:rsid w:val="00BF7C5C"/>
    <w:rsid w:val="00C0161D"/>
    <w:rsid w:val="00C01C1E"/>
    <w:rsid w:val="00C01F10"/>
    <w:rsid w:val="00C04805"/>
    <w:rsid w:val="00C04E54"/>
    <w:rsid w:val="00C0527C"/>
    <w:rsid w:val="00C0550A"/>
    <w:rsid w:val="00C05AAA"/>
    <w:rsid w:val="00C067DB"/>
    <w:rsid w:val="00C06948"/>
    <w:rsid w:val="00C06B23"/>
    <w:rsid w:val="00C0708D"/>
    <w:rsid w:val="00C102BE"/>
    <w:rsid w:val="00C10C16"/>
    <w:rsid w:val="00C10CFC"/>
    <w:rsid w:val="00C1125D"/>
    <w:rsid w:val="00C12470"/>
    <w:rsid w:val="00C12BF3"/>
    <w:rsid w:val="00C132B2"/>
    <w:rsid w:val="00C138BF"/>
    <w:rsid w:val="00C148EA"/>
    <w:rsid w:val="00C14A06"/>
    <w:rsid w:val="00C14C9E"/>
    <w:rsid w:val="00C15133"/>
    <w:rsid w:val="00C159DC"/>
    <w:rsid w:val="00C16461"/>
    <w:rsid w:val="00C164E9"/>
    <w:rsid w:val="00C16D0E"/>
    <w:rsid w:val="00C178F7"/>
    <w:rsid w:val="00C17C75"/>
    <w:rsid w:val="00C17F7B"/>
    <w:rsid w:val="00C2096E"/>
    <w:rsid w:val="00C209CA"/>
    <w:rsid w:val="00C21208"/>
    <w:rsid w:val="00C216EB"/>
    <w:rsid w:val="00C219D0"/>
    <w:rsid w:val="00C21FCE"/>
    <w:rsid w:val="00C22E33"/>
    <w:rsid w:val="00C22EBA"/>
    <w:rsid w:val="00C232E7"/>
    <w:rsid w:val="00C23AAC"/>
    <w:rsid w:val="00C23ED4"/>
    <w:rsid w:val="00C240F4"/>
    <w:rsid w:val="00C242BE"/>
    <w:rsid w:val="00C245FC"/>
    <w:rsid w:val="00C24BF3"/>
    <w:rsid w:val="00C24E38"/>
    <w:rsid w:val="00C2506C"/>
    <w:rsid w:val="00C2735C"/>
    <w:rsid w:val="00C3067B"/>
    <w:rsid w:val="00C309FD"/>
    <w:rsid w:val="00C30CB9"/>
    <w:rsid w:val="00C31B26"/>
    <w:rsid w:val="00C32235"/>
    <w:rsid w:val="00C32839"/>
    <w:rsid w:val="00C32A93"/>
    <w:rsid w:val="00C3358B"/>
    <w:rsid w:val="00C338AB"/>
    <w:rsid w:val="00C34014"/>
    <w:rsid w:val="00C34A1B"/>
    <w:rsid w:val="00C34AAF"/>
    <w:rsid w:val="00C34BFD"/>
    <w:rsid w:val="00C3511E"/>
    <w:rsid w:val="00C356BF"/>
    <w:rsid w:val="00C35963"/>
    <w:rsid w:val="00C35DA1"/>
    <w:rsid w:val="00C3628F"/>
    <w:rsid w:val="00C36B96"/>
    <w:rsid w:val="00C37658"/>
    <w:rsid w:val="00C37D7C"/>
    <w:rsid w:val="00C40323"/>
    <w:rsid w:val="00C4051D"/>
    <w:rsid w:val="00C40961"/>
    <w:rsid w:val="00C40C95"/>
    <w:rsid w:val="00C4206F"/>
    <w:rsid w:val="00C42589"/>
    <w:rsid w:val="00C427F1"/>
    <w:rsid w:val="00C4291E"/>
    <w:rsid w:val="00C42EFB"/>
    <w:rsid w:val="00C430B5"/>
    <w:rsid w:val="00C432DA"/>
    <w:rsid w:val="00C43C1B"/>
    <w:rsid w:val="00C43C44"/>
    <w:rsid w:val="00C444FB"/>
    <w:rsid w:val="00C44E08"/>
    <w:rsid w:val="00C44E10"/>
    <w:rsid w:val="00C45600"/>
    <w:rsid w:val="00C45974"/>
    <w:rsid w:val="00C459F0"/>
    <w:rsid w:val="00C45AC3"/>
    <w:rsid w:val="00C45B07"/>
    <w:rsid w:val="00C4694B"/>
    <w:rsid w:val="00C46E71"/>
    <w:rsid w:val="00C4722E"/>
    <w:rsid w:val="00C50FA2"/>
    <w:rsid w:val="00C51CA3"/>
    <w:rsid w:val="00C51DC0"/>
    <w:rsid w:val="00C51FA6"/>
    <w:rsid w:val="00C52B48"/>
    <w:rsid w:val="00C52D3C"/>
    <w:rsid w:val="00C533CB"/>
    <w:rsid w:val="00C53B7B"/>
    <w:rsid w:val="00C54026"/>
    <w:rsid w:val="00C54150"/>
    <w:rsid w:val="00C54392"/>
    <w:rsid w:val="00C55F22"/>
    <w:rsid w:val="00C56954"/>
    <w:rsid w:val="00C56BE1"/>
    <w:rsid w:val="00C56CC9"/>
    <w:rsid w:val="00C57523"/>
    <w:rsid w:val="00C609E0"/>
    <w:rsid w:val="00C60ECF"/>
    <w:rsid w:val="00C612AD"/>
    <w:rsid w:val="00C61362"/>
    <w:rsid w:val="00C62127"/>
    <w:rsid w:val="00C6253D"/>
    <w:rsid w:val="00C62AE8"/>
    <w:rsid w:val="00C63889"/>
    <w:rsid w:val="00C63D85"/>
    <w:rsid w:val="00C646F9"/>
    <w:rsid w:val="00C64C66"/>
    <w:rsid w:val="00C64DC7"/>
    <w:rsid w:val="00C6598F"/>
    <w:rsid w:val="00C65D7F"/>
    <w:rsid w:val="00C66313"/>
    <w:rsid w:val="00C6686A"/>
    <w:rsid w:val="00C70509"/>
    <w:rsid w:val="00C70DFC"/>
    <w:rsid w:val="00C717F0"/>
    <w:rsid w:val="00C71F83"/>
    <w:rsid w:val="00C72142"/>
    <w:rsid w:val="00C7286D"/>
    <w:rsid w:val="00C73124"/>
    <w:rsid w:val="00C74A7D"/>
    <w:rsid w:val="00C751DE"/>
    <w:rsid w:val="00C75961"/>
    <w:rsid w:val="00C75F94"/>
    <w:rsid w:val="00C75FD2"/>
    <w:rsid w:val="00C768CC"/>
    <w:rsid w:val="00C77319"/>
    <w:rsid w:val="00C777CA"/>
    <w:rsid w:val="00C77EBA"/>
    <w:rsid w:val="00C80ADD"/>
    <w:rsid w:val="00C80F2B"/>
    <w:rsid w:val="00C810D8"/>
    <w:rsid w:val="00C811F4"/>
    <w:rsid w:val="00C815C7"/>
    <w:rsid w:val="00C818E4"/>
    <w:rsid w:val="00C81A1E"/>
    <w:rsid w:val="00C8269E"/>
    <w:rsid w:val="00C82FD3"/>
    <w:rsid w:val="00C82FDC"/>
    <w:rsid w:val="00C83411"/>
    <w:rsid w:val="00C8352E"/>
    <w:rsid w:val="00C83C16"/>
    <w:rsid w:val="00C84137"/>
    <w:rsid w:val="00C842D0"/>
    <w:rsid w:val="00C84392"/>
    <w:rsid w:val="00C8533C"/>
    <w:rsid w:val="00C85AB1"/>
    <w:rsid w:val="00C86A49"/>
    <w:rsid w:val="00C86FB8"/>
    <w:rsid w:val="00C875B3"/>
    <w:rsid w:val="00C87821"/>
    <w:rsid w:val="00C87DCE"/>
    <w:rsid w:val="00C901E3"/>
    <w:rsid w:val="00C905FF"/>
    <w:rsid w:val="00C907FF"/>
    <w:rsid w:val="00C9131F"/>
    <w:rsid w:val="00C91A19"/>
    <w:rsid w:val="00C91E3B"/>
    <w:rsid w:val="00C93737"/>
    <w:rsid w:val="00C93E45"/>
    <w:rsid w:val="00C95763"/>
    <w:rsid w:val="00CA0CB7"/>
    <w:rsid w:val="00CA1135"/>
    <w:rsid w:val="00CA21B0"/>
    <w:rsid w:val="00CA38C8"/>
    <w:rsid w:val="00CA467F"/>
    <w:rsid w:val="00CA468D"/>
    <w:rsid w:val="00CA570E"/>
    <w:rsid w:val="00CA5CF2"/>
    <w:rsid w:val="00CA5EC9"/>
    <w:rsid w:val="00CA6CA1"/>
    <w:rsid w:val="00CA6F99"/>
    <w:rsid w:val="00CA7537"/>
    <w:rsid w:val="00CA75C6"/>
    <w:rsid w:val="00CA776D"/>
    <w:rsid w:val="00CA7A9C"/>
    <w:rsid w:val="00CB0776"/>
    <w:rsid w:val="00CB3BCC"/>
    <w:rsid w:val="00CB4A28"/>
    <w:rsid w:val="00CB4B6D"/>
    <w:rsid w:val="00CB4DD2"/>
    <w:rsid w:val="00CB5843"/>
    <w:rsid w:val="00CB5F6F"/>
    <w:rsid w:val="00CB6274"/>
    <w:rsid w:val="00CC0088"/>
    <w:rsid w:val="00CC0845"/>
    <w:rsid w:val="00CC0CD1"/>
    <w:rsid w:val="00CC192A"/>
    <w:rsid w:val="00CC1CA4"/>
    <w:rsid w:val="00CC258A"/>
    <w:rsid w:val="00CC2EF8"/>
    <w:rsid w:val="00CC4B87"/>
    <w:rsid w:val="00CC4FEE"/>
    <w:rsid w:val="00CC58D3"/>
    <w:rsid w:val="00CC640E"/>
    <w:rsid w:val="00CC69F5"/>
    <w:rsid w:val="00CC7295"/>
    <w:rsid w:val="00CD073E"/>
    <w:rsid w:val="00CD07B0"/>
    <w:rsid w:val="00CD0945"/>
    <w:rsid w:val="00CD0C02"/>
    <w:rsid w:val="00CD195F"/>
    <w:rsid w:val="00CD1BC3"/>
    <w:rsid w:val="00CD1D4C"/>
    <w:rsid w:val="00CD260E"/>
    <w:rsid w:val="00CD2C33"/>
    <w:rsid w:val="00CD2EDC"/>
    <w:rsid w:val="00CD3F64"/>
    <w:rsid w:val="00CD42AC"/>
    <w:rsid w:val="00CD5709"/>
    <w:rsid w:val="00CD5B1E"/>
    <w:rsid w:val="00CD652E"/>
    <w:rsid w:val="00CD6959"/>
    <w:rsid w:val="00CD7082"/>
    <w:rsid w:val="00CD782C"/>
    <w:rsid w:val="00CE0140"/>
    <w:rsid w:val="00CE0254"/>
    <w:rsid w:val="00CE0A5D"/>
    <w:rsid w:val="00CE0E16"/>
    <w:rsid w:val="00CE0E62"/>
    <w:rsid w:val="00CE1508"/>
    <w:rsid w:val="00CE17F3"/>
    <w:rsid w:val="00CE1A88"/>
    <w:rsid w:val="00CE1B47"/>
    <w:rsid w:val="00CE21D8"/>
    <w:rsid w:val="00CE2523"/>
    <w:rsid w:val="00CE27BF"/>
    <w:rsid w:val="00CE2CF8"/>
    <w:rsid w:val="00CE3E62"/>
    <w:rsid w:val="00CE40E9"/>
    <w:rsid w:val="00CE487A"/>
    <w:rsid w:val="00CE49BE"/>
    <w:rsid w:val="00CE52B9"/>
    <w:rsid w:val="00CE5319"/>
    <w:rsid w:val="00CE5C04"/>
    <w:rsid w:val="00CE76C4"/>
    <w:rsid w:val="00CF02E5"/>
    <w:rsid w:val="00CF03DE"/>
    <w:rsid w:val="00CF067C"/>
    <w:rsid w:val="00CF0F48"/>
    <w:rsid w:val="00CF169C"/>
    <w:rsid w:val="00CF1E9B"/>
    <w:rsid w:val="00CF202C"/>
    <w:rsid w:val="00CF25A5"/>
    <w:rsid w:val="00CF35E1"/>
    <w:rsid w:val="00CF3C3E"/>
    <w:rsid w:val="00CF46A4"/>
    <w:rsid w:val="00CF4E20"/>
    <w:rsid w:val="00CF4ED4"/>
    <w:rsid w:val="00CF6CB9"/>
    <w:rsid w:val="00CF73E2"/>
    <w:rsid w:val="00D006C8"/>
    <w:rsid w:val="00D01826"/>
    <w:rsid w:val="00D01E17"/>
    <w:rsid w:val="00D01EB8"/>
    <w:rsid w:val="00D03076"/>
    <w:rsid w:val="00D038A1"/>
    <w:rsid w:val="00D05068"/>
    <w:rsid w:val="00D0538E"/>
    <w:rsid w:val="00D05EC7"/>
    <w:rsid w:val="00D06C1B"/>
    <w:rsid w:val="00D06F31"/>
    <w:rsid w:val="00D077EB"/>
    <w:rsid w:val="00D10C75"/>
    <w:rsid w:val="00D11384"/>
    <w:rsid w:val="00D121F7"/>
    <w:rsid w:val="00D129BA"/>
    <w:rsid w:val="00D1331A"/>
    <w:rsid w:val="00D14B8B"/>
    <w:rsid w:val="00D14CB3"/>
    <w:rsid w:val="00D1501D"/>
    <w:rsid w:val="00D15085"/>
    <w:rsid w:val="00D1514D"/>
    <w:rsid w:val="00D156EF"/>
    <w:rsid w:val="00D163B8"/>
    <w:rsid w:val="00D164DB"/>
    <w:rsid w:val="00D16836"/>
    <w:rsid w:val="00D16CFF"/>
    <w:rsid w:val="00D17342"/>
    <w:rsid w:val="00D17DE2"/>
    <w:rsid w:val="00D204A0"/>
    <w:rsid w:val="00D20900"/>
    <w:rsid w:val="00D20A36"/>
    <w:rsid w:val="00D20C50"/>
    <w:rsid w:val="00D21213"/>
    <w:rsid w:val="00D214FB"/>
    <w:rsid w:val="00D21D56"/>
    <w:rsid w:val="00D2383F"/>
    <w:rsid w:val="00D24285"/>
    <w:rsid w:val="00D249B8"/>
    <w:rsid w:val="00D24D49"/>
    <w:rsid w:val="00D25739"/>
    <w:rsid w:val="00D25C3B"/>
    <w:rsid w:val="00D262D2"/>
    <w:rsid w:val="00D26A86"/>
    <w:rsid w:val="00D26CB2"/>
    <w:rsid w:val="00D2723F"/>
    <w:rsid w:val="00D31395"/>
    <w:rsid w:val="00D32239"/>
    <w:rsid w:val="00D32D39"/>
    <w:rsid w:val="00D33E08"/>
    <w:rsid w:val="00D33F24"/>
    <w:rsid w:val="00D34B9A"/>
    <w:rsid w:val="00D34E12"/>
    <w:rsid w:val="00D357A9"/>
    <w:rsid w:val="00D35DB2"/>
    <w:rsid w:val="00D36112"/>
    <w:rsid w:val="00D36493"/>
    <w:rsid w:val="00D365DF"/>
    <w:rsid w:val="00D369BD"/>
    <w:rsid w:val="00D36C4A"/>
    <w:rsid w:val="00D36ECF"/>
    <w:rsid w:val="00D40172"/>
    <w:rsid w:val="00D406E1"/>
    <w:rsid w:val="00D409E8"/>
    <w:rsid w:val="00D40ED8"/>
    <w:rsid w:val="00D4130F"/>
    <w:rsid w:val="00D41810"/>
    <w:rsid w:val="00D41AE4"/>
    <w:rsid w:val="00D41C69"/>
    <w:rsid w:val="00D42E4F"/>
    <w:rsid w:val="00D43B39"/>
    <w:rsid w:val="00D43D10"/>
    <w:rsid w:val="00D43E60"/>
    <w:rsid w:val="00D4419C"/>
    <w:rsid w:val="00D44D20"/>
    <w:rsid w:val="00D44F52"/>
    <w:rsid w:val="00D45C02"/>
    <w:rsid w:val="00D4606C"/>
    <w:rsid w:val="00D46857"/>
    <w:rsid w:val="00D46EA1"/>
    <w:rsid w:val="00D47C47"/>
    <w:rsid w:val="00D47E73"/>
    <w:rsid w:val="00D50C1E"/>
    <w:rsid w:val="00D5131C"/>
    <w:rsid w:val="00D51BBF"/>
    <w:rsid w:val="00D52DA5"/>
    <w:rsid w:val="00D532AC"/>
    <w:rsid w:val="00D54521"/>
    <w:rsid w:val="00D5474F"/>
    <w:rsid w:val="00D55A60"/>
    <w:rsid w:val="00D55CFB"/>
    <w:rsid w:val="00D56C82"/>
    <w:rsid w:val="00D56FFB"/>
    <w:rsid w:val="00D608EB"/>
    <w:rsid w:val="00D60C8F"/>
    <w:rsid w:val="00D60F31"/>
    <w:rsid w:val="00D61E4A"/>
    <w:rsid w:val="00D62572"/>
    <w:rsid w:val="00D627B7"/>
    <w:rsid w:val="00D63396"/>
    <w:rsid w:val="00D63857"/>
    <w:rsid w:val="00D64A4F"/>
    <w:rsid w:val="00D664D6"/>
    <w:rsid w:val="00D66B19"/>
    <w:rsid w:val="00D67E08"/>
    <w:rsid w:val="00D707D0"/>
    <w:rsid w:val="00D710ED"/>
    <w:rsid w:val="00D7533F"/>
    <w:rsid w:val="00D7554C"/>
    <w:rsid w:val="00D76A60"/>
    <w:rsid w:val="00D775F7"/>
    <w:rsid w:val="00D77881"/>
    <w:rsid w:val="00D77F97"/>
    <w:rsid w:val="00D807C7"/>
    <w:rsid w:val="00D80813"/>
    <w:rsid w:val="00D80DA1"/>
    <w:rsid w:val="00D81138"/>
    <w:rsid w:val="00D812B5"/>
    <w:rsid w:val="00D8194D"/>
    <w:rsid w:val="00D82C4E"/>
    <w:rsid w:val="00D83559"/>
    <w:rsid w:val="00D83965"/>
    <w:rsid w:val="00D83DD8"/>
    <w:rsid w:val="00D84631"/>
    <w:rsid w:val="00D858A6"/>
    <w:rsid w:val="00D85D89"/>
    <w:rsid w:val="00D85EDA"/>
    <w:rsid w:val="00D861D3"/>
    <w:rsid w:val="00D8667F"/>
    <w:rsid w:val="00D86DFC"/>
    <w:rsid w:val="00D8799B"/>
    <w:rsid w:val="00D87AFB"/>
    <w:rsid w:val="00D901AE"/>
    <w:rsid w:val="00D908B8"/>
    <w:rsid w:val="00D90E13"/>
    <w:rsid w:val="00D910C4"/>
    <w:rsid w:val="00D91516"/>
    <w:rsid w:val="00D91E47"/>
    <w:rsid w:val="00D91F11"/>
    <w:rsid w:val="00D92CCB"/>
    <w:rsid w:val="00D933F8"/>
    <w:rsid w:val="00D94F1A"/>
    <w:rsid w:val="00D9514A"/>
    <w:rsid w:val="00D9538B"/>
    <w:rsid w:val="00D9545E"/>
    <w:rsid w:val="00D95690"/>
    <w:rsid w:val="00D95AAA"/>
    <w:rsid w:val="00D966D4"/>
    <w:rsid w:val="00D96CC1"/>
    <w:rsid w:val="00D97862"/>
    <w:rsid w:val="00D97964"/>
    <w:rsid w:val="00D97C66"/>
    <w:rsid w:val="00D97ED0"/>
    <w:rsid w:val="00DA003C"/>
    <w:rsid w:val="00DA120F"/>
    <w:rsid w:val="00DA2636"/>
    <w:rsid w:val="00DA2855"/>
    <w:rsid w:val="00DA2D33"/>
    <w:rsid w:val="00DA3134"/>
    <w:rsid w:val="00DA3EEF"/>
    <w:rsid w:val="00DA3EFC"/>
    <w:rsid w:val="00DA4D54"/>
    <w:rsid w:val="00DA5610"/>
    <w:rsid w:val="00DA79BC"/>
    <w:rsid w:val="00DB0482"/>
    <w:rsid w:val="00DB127E"/>
    <w:rsid w:val="00DB216D"/>
    <w:rsid w:val="00DB284D"/>
    <w:rsid w:val="00DB415C"/>
    <w:rsid w:val="00DB53AB"/>
    <w:rsid w:val="00DB5B6F"/>
    <w:rsid w:val="00DB6792"/>
    <w:rsid w:val="00DC0233"/>
    <w:rsid w:val="00DC047B"/>
    <w:rsid w:val="00DC0904"/>
    <w:rsid w:val="00DC0941"/>
    <w:rsid w:val="00DC0982"/>
    <w:rsid w:val="00DC18A4"/>
    <w:rsid w:val="00DC3107"/>
    <w:rsid w:val="00DC360D"/>
    <w:rsid w:val="00DC41C9"/>
    <w:rsid w:val="00DC4334"/>
    <w:rsid w:val="00DC44FA"/>
    <w:rsid w:val="00DC4542"/>
    <w:rsid w:val="00DC4B0A"/>
    <w:rsid w:val="00DC4D1A"/>
    <w:rsid w:val="00DC4E0E"/>
    <w:rsid w:val="00DC500B"/>
    <w:rsid w:val="00DC537D"/>
    <w:rsid w:val="00DC5A9D"/>
    <w:rsid w:val="00DC5E15"/>
    <w:rsid w:val="00DC6219"/>
    <w:rsid w:val="00DC6268"/>
    <w:rsid w:val="00DC6DD8"/>
    <w:rsid w:val="00DD0F15"/>
    <w:rsid w:val="00DD1660"/>
    <w:rsid w:val="00DD1979"/>
    <w:rsid w:val="00DD1A47"/>
    <w:rsid w:val="00DD1D42"/>
    <w:rsid w:val="00DD1E2E"/>
    <w:rsid w:val="00DD1FEA"/>
    <w:rsid w:val="00DD21A3"/>
    <w:rsid w:val="00DD2633"/>
    <w:rsid w:val="00DD2642"/>
    <w:rsid w:val="00DD27C6"/>
    <w:rsid w:val="00DD2A98"/>
    <w:rsid w:val="00DD2D59"/>
    <w:rsid w:val="00DD2D87"/>
    <w:rsid w:val="00DD31BD"/>
    <w:rsid w:val="00DD3268"/>
    <w:rsid w:val="00DD3C10"/>
    <w:rsid w:val="00DD3D71"/>
    <w:rsid w:val="00DD4568"/>
    <w:rsid w:val="00DD4FCD"/>
    <w:rsid w:val="00DD588B"/>
    <w:rsid w:val="00DD5B29"/>
    <w:rsid w:val="00DD5D74"/>
    <w:rsid w:val="00DD5F53"/>
    <w:rsid w:val="00DE0070"/>
    <w:rsid w:val="00DE04DD"/>
    <w:rsid w:val="00DE083D"/>
    <w:rsid w:val="00DE0E73"/>
    <w:rsid w:val="00DE1D8D"/>
    <w:rsid w:val="00DE240B"/>
    <w:rsid w:val="00DE2B12"/>
    <w:rsid w:val="00DE3D79"/>
    <w:rsid w:val="00DE449A"/>
    <w:rsid w:val="00DE5675"/>
    <w:rsid w:val="00DE5D56"/>
    <w:rsid w:val="00DE5D7A"/>
    <w:rsid w:val="00DE6AA6"/>
    <w:rsid w:val="00DF04FA"/>
    <w:rsid w:val="00DF0D91"/>
    <w:rsid w:val="00DF21D2"/>
    <w:rsid w:val="00DF2914"/>
    <w:rsid w:val="00DF3260"/>
    <w:rsid w:val="00DF335C"/>
    <w:rsid w:val="00DF4F2E"/>
    <w:rsid w:val="00DF4F4D"/>
    <w:rsid w:val="00DF6CCD"/>
    <w:rsid w:val="00DF7063"/>
    <w:rsid w:val="00DF75F5"/>
    <w:rsid w:val="00DF7AC4"/>
    <w:rsid w:val="00E003CB"/>
    <w:rsid w:val="00E007A3"/>
    <w:rsid w:val="00E013E6"/>
    <w:rsid w:val="00E01655"/>
    <w:rsid w:val="00E01E4D"/>
    <w:rsid w:val="00E01E65"/>
    <w:rsid w:val="00E02078"/>
    <w:rsid w:val="00E024A0"/>
    <w:rsid w:val="00E028B1"/>
    <w:rsid w:val="00E03916"/>
    <w:rsid w:val="00E039D3"/>
    <w:rsid w:val="00E0429B"/>
    <w:rsid w:val="00E04377"/>
    <w:rsid w:val="00E045CC"/>
    <w:rsid w:val="00E048A2"/>
    <w:rsid w:val="00E04DB0"/>
    <w:rsid w:val="00E04F0D"/>
    <w:rsid w:val="00E05045"/>
    <w:rsid w:val="00E052A7"/>
    <w:rsid w:val="00E052FB"/>
    <w:rsid w:val="00E05D97"/>
    <w:rsid w:val="00E05F2F"/>
    <w:rsid w:val="00E0644C"/>
    <w:rsid w:val="00E0679B"/>
    <w:rsid w:val="00E07002"/>
    <w:rsid w:val="00E07455"/>
    <w:rsid w:val="00E07BCF"/>
    <w:rsid w:val="00E101F9"/>
    <w:rsid w:val="00E10F46"/>
    <w:rsid w:val="00E10F96"/>
    <w:rsid w:val="00E11D66"/>
    <w:rsid w:val="00E1221A"/>
    <w:rsid w:val="00E14AF0"/>
    <w:rsid w:val="00E16D93"/>
    <w:rsid w:val="00E171AB"/>
    <w:rsid w:val="00E20027"/>
    <w:rsid w:val="00E2070B"/>
    <w:rsid w:val="00E21C8A"/>
    <w:rsid w:val="00E22B88"/>
    <w:rsid w:val="00E230CB"/>
    <w:rsid w:val="00E230F6"/>
    <w:rsid w:val="00E23669"/>
    <w:rsid w:val="00E24862"/>
    <w:rsid w:val="00E259C0"/>
    <w:rsid w:val="00E265B4"/>
    <w:rsid w:val="00E269DA"/>
    <w:rsid w:val="00E26DCC"/>
    <w:rsid w:val="00E26DF0"/>
    <w:rsid w:val="00E276DD"/>
    <w:rsid w:val="00E278CE"/>
    <w:rsid w:val="00E3061B"/>
    <w:rsid w:val="00E3064D"/>
    <w:rsid w:val="00E31549"/>
    <w:rsid w:val="00E33354"/>
    <w:rsid w:val="00E3461B"/>
    <w:rsid w:val="00E34C94"/>
    <w:rsid w:val="00E351A7"/>
    <w:rsid w:val="00E35592"/>
    <w:rsid w:val="00E35984"/>
    <w:rsid w:val="00E35CE0"/>
    <w:rsid w:val="00E36A82"/>
    <w:rsid w:val="00E36CA4"/>
    <w:rsid w:val="00E4099A"/>
    <w:rsid w:val="00E40AC4"/>
    <w:rsid w:val="00E40E6A"/>
    <w:rsid w:val="00E41559"/>
    <w:rsid w:val="00E41D27"/>
    <w:rsid w:val="00E420B2"/>
    <w:rsid w:val="00E4364D"/>
    <w:rsid w:val="00E44D0B"/>
    <w:rsid w:val="00E44E28"/>
    <w:rsid w:val="00E4501E"/>
    <w:rsid w:val="00E453EC"/>
    <w:rsid w:val="00E46DAB"/>
    <w:rsid w:val="00E4723C"/>
    <w:rsid w:val="00E4724D"/>
    <w:rsid w:val="00E476C8"/>
    <w:rsid w:val="00E47C0B"/>
    <w:rsid w:val="00E47CB7"/>
    <w:rsid w:val="00E501EF"/>
    <w:rsid w:val="00E50492"/>
    <w:rsid w:val="00E50BFC"/>
    <w:rsid w:val="00E5108F"/>
    <w:rsid w:val="00E51CF4"/>
    <w:rsid w:val="00E535DB"/>
    <w:rsid w:val="00E556C5"/>
    <w:rsid w:val="00E5589F"/>
    <w:rsid w:val="00E5595F"/>
    <w:rsid w:val="00E5627B"/>
    <w:rsid w:val="00E566EB"/>
    <w:rsid w:val="00E57018"/>
    <w:rsid w:val="00E571A6"/>
    <w:rsid w:val="00E6028A"/>
    <w:rsid w:val="00E6065B"/>
    <w:rsid w:val="00E608B9"/>
    <w:rsid w:val="00E60C7B"/>
    <w:rsid w:val="00E61240"/>
    <w:rsid w:val="00E614DC"/>
    <w:rsid w:val="00E61526"/>
    <w:rsid w:val="00E61FBE"/>
    <w:rsid w:val="00E62241"/>
    <w:rsid w:val="00E62A5D"/>
    <w:rsid w:val="00E62A9A"/>
    <w:rsid w:val="00E62EF5"/>
    <w:rsid w:val="00E62F09"/>
    <w:rsid w:val="00E636E6"/>
    <w:rsid w:val="00E63FF0"/>
    <w:rsid w:val="00E64F6D"/>
    <w:rsid w:val="00E64F8D"/>
    <w:rsid w:val="00E65D88"/>
    <w:rsid w:val="00E6623F"/>
    <w:rsid w:val="00E66A8D"/>
    <w:rsid w:val="00E6708A"/>
    <w:rsid w:val="00E6740E"/>
    <w:rsid w:val="00E70B81"/>
    <w:rsid w:val="00E7102F"/>
    <w:rsid w:val="00E7125F"/>
    <w:rsid w:val="00E71341"/>
    <w:rsid w:val="00E71476"/>
    <w:rsid w:val="00E716CB"/>
    <w:rsid w:val="00E71B83"/>
    <w:rsid w:val="00E72A44"/>
    <w:rsid w:val="00E72C1E"/>
    <w:rsid w:val="00E732D6"/>
    <w:rsid w:val="00E734C2"/>
    <w:rsid w:val="00E73648"/>
    <w:rsid w:val="00E736AF"/>
    <w:rsid w:val="00E73FC2"/>
    <w:rsid w:val="00E74434"/>
    <w:rsid w:val="00E746E2"/>
    <w:rsid w:val="00E758C0"/>
    <w:rsid w:val="00E768D7"/>
    <w:rsid w:val="00E77B63"/>
    <w:rsid w:val="00E805E3"/>
    <w:rsid w:val="00E80C34"/>
    <w:rsid w:val="00E82CB7"/>
    <w:rsid w:val="00E83E6A"/>
    <w:rsid w:val="00E841BB"/>
    <w:rsid w:val="00E854F1"/>
    <w:rsid w:val="00E856E3"/>
    <w:rsid w:val="00E85DB2"/>
    <w:rsid w:val="00E86A97"/>
    <w:rsid w:val="00E86E9D"/>
    <w:rsid w:val="00E86FC7"/>
    <w:rsid w:val="00E878BE"/>
    <w:rsid w:val="00E87B55"/>
    <w:rsid w:val="00E90151"/>
    <w:rsid w:val="00E9023B"/>
    <w:rsid w:val="00E90A75"/>
    <w:rsid w:val="00E91015"/>
    <w:rsid w:val="00E9131E"/>
    <w:rsid w:val="00E91DD7"/>
    <w:rsid w:val="00E92C8A"/>
    <w:rsid w:val="00E92EC1"/>
    <w:rsid w:val="00E93FAE"/>
    <w:rsid w:val="00E94627"/>
    <w:rsid w:val="00E964BF"/>
    <w:rsid w:val="00E96BF7"/>
    <w:rsid w:val="00E97053"/>
    <w:rsid w:val="00E970D4"/>
    <w:rsid w:val="00EA0211"/>
    <w:rsid w:val="00EA027F"/>
    <w:rsid w:val="00EA0A71"/>
    <w:rsid w:val="00EA0B19"/>
    <w:rsid w:val="00EA1643"/>
    <w:rsid w:val="00EA1D53"/>
    <w:rsid w:val="00EA2753"/>
    <w:rsid w:val="00EA4C6F"/>
    <w:rsid w:val="00EA4E21"/>
    <w:rsid w:val="00EA54F1"/>
    <w:rsid w:val="00EA560C"/>
    <w:rsid w:val="00EA60CA"/>
    <w:rsid w:val="00EA6A06"/>
    <w:rsid w:val="00EA777E"/>
    <w:rsid w:val="00EB090C"/>
    <w:rsid w:val="00EB1B6B"/>
    <w:rsid w:val="00EB22D4"/>
    <w:rsid w:val="00EB41AE"/>
    <w:rsid w:val="00EB647E"/>
    <w:rsid w:val="00EB6533"/>
    <w:rsid w:val="00EB71E3"/>
    <w:rsid w:val="00EB7D34"/>
    <w:rsid w:val="00EC03D9"/>
    <w:rsid w:val="00EC069E"/>
    <w:rsid w:val="00EC1106"/>
    <w:rsid w:val="00EC19CE"/>
    <w:rsid w:val="00EC1C22"/>
    <w:rsid w:val="00EC25FA"/>
    <w:rsid w:val="00EC2634"/>
    <w:rsid w:val="00EC285F"/>
    <w:rsid w:val="00EC312B"/>
    <w:rsid w:val="00EC3EA1"/>
    <w:rsid w:val="00EC4D99"/>
    <w:rsid w:val="00EC4E21"/>
    <w:rsid w:val="00EC5943"/>
    <w:rsid w:val="00EC5AE2"/>
    <w:rsid w:val="00EC5B0F"/>
    <w:rsid w:val="00EC6779"/>
    <w:rsid w:val="00EC6A67"/>
    <w:rsid w:val="00ED033F"/>
    <w:rsid w:val="00ED0AD5"/>
    <w:rsid w:val="00ED0CB9"/>
    <w:rsid w:val="00ED1951"/>
    <w:rsid w:val="00ED21DC"/>
    <w:rsid w:val="00ED26CA"/>
    <w:rsid w:val="00ED2C41"/>
    <w:rsid w:val="00ED2F22"/>
    <w:rsid w:val="00ED3167"/>
    <w:rsid w:val="00ED39CA"/>
    <w:rsid w:val="00ED49E0"/>
    <w:rsid w:val="00ED4C74"/>
    <w:rsid w:val="00ED5034"/>
    <w:rsid w:val="00ED5FF0"/>
    <w:rsid w:val="00ED69A6"/>
    <w:rsid w:val="00ED69F0"/>
    <w:rsid w:val="00ED6B10"/>
    <w:rsid w:val="00ED7630"/>
    <w:rsid w:val="00ED7AF4"/>
    <w:rsid w:val="00ED7D64"/>
    <w:rsid w:val="00EE0045"/>
    <w:rsid w:val="00EE034E"/>
    <w:rsid w:val="00EE069D"/>
    <w:rsid w:val="00EE0EB6"/>
    <w:rsid w:val="00EE12E5"/>
    <w:rsid w:val="00EE130A"/>
    <w:rsid w:val="00EE1380"/>
    <w:rsid w:val="00EE230C"/>
    <w:rsid w:val="00EE25E8"/>
    <w:rsid w:val="00EE2DEC"/>
    <w:rsid w:val="00EE3067"/>
    <w:rsid w:val="00EE3928"/>
    <w:rsid w:val="00EE45A9"/>
    <w:rsid w:val="00EE4642"/>
    <w:rsid w:val="00EE46ED"/>
    <w:rsid w:val="00EE49D9"/>
    <w:rsid w:val="00EE51C7"/>
    <w:rsid w:val="00EE57E3"/>
    <w:rsid w:val="00EE5A51"/>
    <w:rsid w:val="00EE5CE0"/>
    <w:rsid w:val="00EE5D49"/>
    <w:rsid w:val="00EE689C"/>
    <w:rsid w:val="00EE6A33"/>
    <w:rsid w:val="00EE731A"/>
    <w:rsid w:val="00EE761A"/>
    <w:rsid w:val="00EE7648"/>
    <w:rsid w:val="00EE76B2"/>
    <w:rsid w:val="00EE78C4"/>
    <w:rsid w:val="00EE7A7C"/>
    <w:rsid w:val="00EF08FC"/>
    <w:rsid w:val="00EF0A4E"/>
    <w:rsid w:val="00EF0A7F"/>
    <w:rsid w:val="00EF0AA5"/>
    <w:rsid w:val="00EF0C97"/>
    <w:rsid w:val="00EF0F58"/>
    <w:rsid w:val="00EF0FE9"/>
    <w:rsid w:val="00EF1021"/>
    <w:rsid w:val="00EF13D0"/>
    <w:rsid w:val="00EF1887"/>
    <w:rsid w:val="00EF1F8A"/>
    <w:rsid w:val="00EF2106"/>
    <w:rsid w:val="00EF2A2B"/>
    <w:rsid w:val="00EF382B"/>
    <w:rsid w:val="00EF4039"/>
    <w:rsid w:val="00EF4C76"/>
    <w:rsid w:val="00EF6C5C"/>
    <w:rsid w:val="00EF720C"/>
    <w:rsid w:val="00EF76CF"/>
    <w:rsid w:val="00EF7A95"/>
    <w:rsid w:val="00F0174B"/>
    <w:rsid w:val="00F017AF"/>
    <w:rsid w:val="00F02757"/>
    <w:rsid w:val="00F029B6"/>
    <w:rsid w:val="00F02D6A"/>
    <w:rsid w:val="00F03108"/>
    <w:rsid w:val="00F0357E"/>
    <w:rsid w:val="00F04079"/>
    <w:rsid w:val="00F042E9"/>
    <w:rsid w:val="00F04435"/>
    <w:rsid w:val="00F04E90"/>
    <w:rsid w:val="00F057ED"/>
    <w:rsid w:val="00F05B22"/>
    <w:rsid w:val="00F05E2C"/>
    <w:rsid w:val="00F06864"/>
    <w:rsid w:val="00F06B41"/>
    <w:rsid w:val="00F078BE"/>
    <w:rsid w:val="00F07BA7"/>
    <w:rsid w:val="00F07E03"/>
    <w:rsid w:val="00F11A3E"/>
    <w:rsid w:val="00F11D9E"/>
    <w:rsid w:val="00F11E95"/>
    <w:rsid w:val="00F122EA"/>
    <w:rsid w:val="00F122FF"/>
    <w:rsid w:val="00F1231C"/>
    <w:rsid w:val="00F12BE1"/>
    <w:rsid w:val="00F12D77"/>
    <w:rsid w:val="00F1331E"/>
    <w:rsid w:val="00F13495"/>
    <w:rsid w:val="00F13A6C"/>
    <w:rsid w:val="00F13B2C"/>
    <w:rsid w:val="00F13B3A"/>
    <w:rsid w:val="00F14038"/>
    <w:rsid w:val="00F1664A"/>
    <w:rsid w:val="00F16D52"/>
    <w:rsid w:val="00F17240"/>
    <w:rsid w:val="00F1745A"/>
    <w:rsid w:val="00F212DE"/>
    <w:rsid w:val="00F2154C"/>
    <w:rsid w:val="00F21555"/>
    <w:rsid w:val="00F21B43"/>
    <w:rsid w:val="00F23208"/>
    <w:rsid w:val="00F249FB"/>
    <w:rsid w:val="00F24BF2"/>
    <w:rsid w:val="00F24D6B"/>
    <w:rsid w:val="00F25870"/>
    <w:rsid w:val="00F2784E"/>
    <w:rsid w:val="00F27C5B"/>
    <w:rsid w:val="00F27DCB"/>
    <w:rsid w:val="00F27E2C"/>
    <w:rsid w:val="00F27F60"/>
    <w:rsid w:val="00F309EF"/>
    <w:rsid w:val="00F327F1"/>
    <w:rsid w:val="00F33F3C"/>
    <w:rsid w:val="00F34251"/>
    <w:rsid w:val="00F34EF8"/>
    <w:rsid w:val="00F353A7"/>
    <w:rsid w:val="00F36C61"/>
    <w:rsid w:val="00F3769A"/>
    <w:rsid w:val="00F37CBF"/>
    <w:rsid w:val="00F41A5E"/>
    <w:rsid w:val="00F41B29"/>
    <w:rsid w:val="00F41D14"/>
    <w:rsid w:val="00F425CD"/>
    <w:rsid w:val="00F42892"/>
    <w:rsid w:val="00F42ACC"/>
    <w:rsid w:val="00F42B7D"/>
    <w:rsid w:val="00F43599"/>
    <w:rsid w:val="00F43676"/>
    <w:rsid w:val="00F43977"/>
    <w:rsid w:val="00F447F3"/>
    <w:rsid w:val="00F44CE5"/>
    <w:rsid w:val="00F45434"/>
    <w:rsid w:val="00F4564C"/>
    <w:rsid w:val="00F45DF2"/>
    <w:rsid w:val="00F46E48"/>
    <w:rsid w:val="00F479A0"/>
    <w:rsid w:val="00F47BF4"/>
    <w:rsid w:val="00F47DF1"/>
    <w:rsid w:val="00F50260"/>
    <w:rsid w:val="00F50656"/>
    <w:rsid w:val="00F51AD8"/>
    <w:rsid w:val="00F51C0E"/>
    <w:rsid w:val="00F5278C"/>
    <w:rsid w:val="00F52820"/>
    <w:rsid w:val="00F52B17"/>
    <w:rsid w:val="00F53536"/>
    <w:rsid w:val="00F5358B"/>
    <w:rsid w:val="00F53E37"/>
    <w:rsid w:val="00F54A3C"/>
    <w:rsid w:val="00F55863"/>
    <w:rsid w:val="00F55B10"/>
    <w:rsid w:val="00F55F84"/>
    <w:rsid w:val="00F562AB"/>
    <w:rsid w:val="00F56B0D"/>
    <w:rsid w:val="00F5720A"/>
    <w:rsid w:val="00F57A14"/>
    <w:rsid w:val="00F57A43"/>
    <w:rsid w:val="00F57ADC"/>
    <w:rsid w:val="00F57CE2"/>
    <w:rsid w:val="00F606C4"/>
    <w:rsid w:val="00F61888"/>
    <w:rsid w:val="00F62EF2"/>
    <w:rsid w:val="00F635E4"/>
    <w:rsid w:val="00F63F6C"/>
    <w:rsid w:val="00F640EC"/>
    <w:rsid w:val="00F65752"/>
    <w:rsid w:val="00F67275"/>
    <w:rsid w:val="00F67C4D"/>
    <w:rsid w:val="00F702F5"/>
    <w:rsid w:val="00F70420"/>
    <w:rsid w:val="00F71611"/>
    <w:rsid w:val="00F71BF6"/>
    <w:rsid w:val="00F72553"/>
    <w:rsid w:val="00F7263F"/>
    <w:rsid w:val="00F72B97"/>
    <w:rsid w:val="00F730AB"/>
    <w:rsid w:val="00F737C1"/>
    <w:rsid w:val="00F7381D"/>
    <w:rsid w:val="00F73B0A"/>
    <w:rsid w:val="00F74026"/>
    <w:rsid w:val="00F74118"/>
    <w:rsid w:val="00F74331"/>
    <w:rsid w:val="00F74FD8"/>
    <w:rsid w:val="00F751A3"/>
    <w:rsid w:val="00F76319"/>
    <w:rsid w:val="00F76DCD"/>
    <w:rsid w:val="00F77103"/>
    <w:rsid w:val="00F7763C"/>
    <w:rsid w:val="00F7796D"/>
    <w:rsid w:val="00F80D74"/>
    <w:rsid w:val="00F8227F"/>
    <w:rsid w:val="00F82798"/>
    <w:rsid w:val="00F82A00"/>
    <w:rsid w:val="00F82CB2"/>
    <w:rsid w:val="00F8337B"/>
    <w:rsid w:val="00F833C9"/>
    <w:rsid w:val="00F8390D"/>
    <w:rsid w:val="00F84C6A"/>
    <w:rsid w:val="00F85140"/>
    <w:rsid w:val="00F8580B"/>
    <w:rsid w:val="00F86794"/>
    <w:rsid w:val="00F9000D"/>
    <w:rsid w:val="00F90214"/>
    <w:rsid w:val="00F906F6"/>
    <w:rsid w:val="00F91917"/>
    <w:rsid w:val="00F92B62"/>
    <w:rsid w:val="00F92EC8"/>
    <w:rsid w:val="00F9375B"/>
    <w:rsid w:val="00F938B1"/>
    <w:rsid w:val="00F94A83"/>
    <w:rsid w:val="00F94C9E"/>
    <w:rsid w:val="00F956B1"/>
    <w:rsid w:val="00F95B2A"/>
    <w:rsid w:val="00F95DC1"/>
    <w:rsid w:val="00F964E4"/>
    <w:rsid w:val="00F96CC6"/>
    <w:rsid w:val="00F975BA"/>
    <w:rsid w:val="00F9762C"/>
    <w:rsid w:val="00F97FA2"/>
    <w:rsid w:val="00FA03A6"/>
    <w:rsid w:val="00FA20DC"/>
    <w:rsid w:val="00FA228F"/>
    <w:rsid w:val="00FA2710"/>
    <w:rsid w:val="00FA2F5E"/>
    <w:rsid w:val="00FA35EC"/>
    <w:rsid w:val="00FA373A"/>
    <w:rsid w:val="00FA4A0B"/>
    <w:rsid w:val="00FA4CE1"/>
    <w:rsid w:val="00FA5290"/>
    <w:rsid w:val="00FA68F0"/>
    <w:rsid w:val="00FA6C9D"/>
    <w:rsid w:val="00FA7AFD"/>
    <w:rsid w:val="00FA7C53"/>
    <w:rsid w:val="00FA7F14"/>
    <w:rsid w:val="00FB1667"/>
    <w:rsid w:val="00FB1DAA"/>
    <w:rsid w:val="00FB1E2D"/>
    <w:rsid w:val="00FB21CF"/>
    <w:rsid w:val="00FB3020"/>
    <w:rsid w:val="00FB30E9"/>
    <w:rsid w:val="00FB4273"/>
    <w:rsid w:val="00FB442C"/>
    <w:rsid w:val="00FB4507"/>
    <w:rsid w:val="00FB4C1D"/>
    <w:rsid w:val="00FB52E5"/>
    <w:rsid w:val="00FB54FB"/>
    <w:rsid w:val="00FB57A5"/>
    <w:rsid w:val="00FB586A"/>
    <w:rsid w:val="00FB5E57"/>
    <w:rsid w:val="00FB5F91"/>
    <w:rsid w:val="00FB6393"/>
    <w:rsid w:val="00FC1EF1"/>
    <w:rsid w:val="00FC1F66"/>
    <w:rsid w:val="00FC2078"/>
    <w:rsid w:val="00FC268F"/>
    <w:rsid w:val="00FC2DFE"/>
    <w:rsid w:val="00FC3059"/>
    <w:rsid w:val="00FC30D8"/>
    <w:rsid w:val="00FC5911"/>
    <w:rsid w:val="00FC594A"/>
    <w:rsid w:val="00FC65CF"/>
    <w:rsid w:val="00FC6744"/>
    <w:rsid w:val="00FC6A00"/>
    <w:rsid w:val="00FC6D2A"/>
    <w:rsid w:val="00FC6D92"/>
    <w:rsid w:val="00FC6F56"/>
    <w:rsid w:val="00FC6F93"/>
    <w:rsid w:val="00FD0006"/>
    <w:rsid w:val="00FD01CD"/>
    <w:rsid w:val="00FD029D"/>
    <w:rsid w:val="00FD0309"/>
    <w:rsid w:val="00FD0F04"/>
    <w:rsid w:val="00FD10FB"/>
    <w:rsid w:val="00FD28C4"/>
    <w:rsid w:val="00FD2B5E"/>
    <w:rsid w:val="00FD354C"/>
    <w:rsid w:val="00FD3758"/>
    <w:rsid w:val="00FD3899"/>
    <w:rsid w:val="00FD3A06"/>
    <w:rsid w:val="00FD445D"/>
    <w:rsid w:val="00FD45FC"/>
    <w:rsid w:val="00FD4EBD"/>
    <w:rsid w:val="00FD510C"/>
    <w:rsid w:val="00FD51EC"/>
    <w:rsid w:val="00FD6533"/>
    <w:rsid w:val="00FD67D3"/>
    <w:rsid w:val="00FD6AFE"/>
    <w:rsid w:val="00FD6B5C"/>
    <w:rsid w:val="00FD7241"/>
    <w:rsid w:val="00FD72BD"/>
    <w:rsid w:val="00FD7309"/>
    <w:rsid w:val="00FD7E85"/>
    <w:rsid w:val="00FE01AF"/>
    <w:rsid w:val="00FE0474"/>
    <w:rsid w:val="00FE069D"/>
    <w:rsid w:val="00FE0F68"/>
    <w:rsid w:val="00FE24B3"/>
    <w:rsid w:val="00FE276E"/>
    <w:rsid w:val="00FE29AD"/>
    <w:rsid w:val="00FE30E0"/>
    <w:rsid w:val="00FE3C09"/>
    <w:rsid w:val="00FE5865"/>
    <w:rsid w:val="00FE620D"/>
    <w:rsid w:val="00FE62C0"/>
    <w:rsid w:val="00FE6B4A"/>
    <w:rsid w:val="00FF0460"/>
    <w:rsid w:val="00FF0B4F"/>
    <w:rsid w:val="00FF1A06"/>
    <w:rsid w:val="00FF29D9"/>
    <w:rsid w:val="00FF2E2B"/>
    <w:rsid w:val="00FF370E"/>
    <w:rsid w:val="00FF38A1"/>
    <w:rsid w:val="00FF3ADF"/>
    <w:rsid w:val="00FF439E"/>
    <w:rsid w:val="00FF4778"/>
    <w:rsid w:val="00FF481D"/>
    <w:rsid w:val="00FF4F4C"/>
    <w:rsid w:val="00FF5FC2"/>
    <w:rsid w:val="00FF65B0"/>
    <w:rsid w:val="00FF6724"/>
    <w:rsid w:val="00FF68BC"/>
    <w:rsid w:val="00FF7B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99724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9724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99724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997245"/>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CE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60CEB"/>
    <w:rPr>
      <w:rFonts w:asciiTheme="majorHAnsi" w:eastAsiaTheme="majorEastAsia" w:hAnsiTheme="majorHAnsi" w:cstheme="majorBidi"/>
      <w:sz w:val="18"/>
      <w:szCs w:val="18"/>
    </w:rPr>
  </w:style>
  <w:style w:type="paragraph" w:styleId="a5">
    <w:name w:val="header"/>
    <w:basedOn w:val="a"/>
    <w:link w:val="a6"/>
    <w:uiPriority w:val="99"/>
    <w:unhideWhenUsed/>
    <w:rsid w:val="009F7B33"/>
    <w:pPr>
      <w:tabs>
        <w:tab w:val="center" w:pos="4153"/>
        <w:tab w:val="right" w:pos="8306"/>
      </w:tabs>
      <w:snapToGrid w:val="0"/>
    </w:pPr>
    <w:rPr>
      <w:sz w:val="20"/>
      <w:szCs w:val="20"/>
    </w:rPr>
  </w:style>
  <w:style w:type="character" w:customStyle="1" w:styleId="a6">
    <w:name w:val="頁首 字元"/>
    <w:basedOn w:val="a0"/>
    <w:link w:val="a5"/>
    <w:uiPriority w:val="99"/>
    <w:rsid w:val="009F7B33"/>
    <w:rPr>
      <w:sz w:val="20"/>
      <w:szCs w:val="20"/>
    </w:rPr>
  </w:style>
  <w:style w:type="paragraph" w:styleId="a7">
    <w:name w:val="footer"/>
    <w:basedOn w:val="a"/>
    <w:link w:val="a8"/>
    <w:uiPriority w:val="99"/>
    <w:unhideWhenUsed/>
    <w:rsid w:val="009F7B33"/>
    <w:pPr>
      <w:tabs>
        <w:tab w:val="center" w:pos="4153"/>
        <w:tab w:val="right" w:pos="8306"/>
      </w:tabs>
      <w:snapToGrid w:val="0"/>
    </w:pPr>
    <w:rPr>
      <w:sz w:val="20"/>
      <w:szCs w:val="20"/>
    </w:rPr>
  </w:style>
  <w:style w:type="character" w:customStyle="1" w:styleId="a8">
    <w:name w:val="頁尾 字元"/>
    <w:basedOn w:val="a0"/>
    <w:link w:val="a7"/>
    <w:uiPriority w:val="99"/>
    <w:rsid w:val="009F7B33"/>
    <w:rPr>
      <w:sz w:val="20"/>
      <w:szCs w:val="20"/>
    </w:rPr>
  </w:style>
  <w:style w:type="paragraph" w:customStyle="1" w:styleId="Default">
    <w:name w:val="Default"/>
    <w:rsid w:val="00BF53F7"/>
    <w:pPr>
      <w:widowControl w:val="0"/>
      <w:autoSpaceDE w:val="0"/>
      <w:autoSpaceDN w:val="0"/>
      <w:adjustRightInd w:val="0"/>
    </w:pPr>
    <w:rPr>
      <w:rFonts w:ascii="標楷體" w:eastAsia="標楷體" w:cs="標楷體"/>
      <w:color w:val="000000"/>
      <w:kern w:val="0"/>
      <w:szCs w:val="24"/>
    </w:rPr>
  </w:style>
  <w:style w:type="paragraph" w:styleId="a9">
    <w:name w:val="footnote text"/>
    <w:basedOn w:val="a"/>
    <w:link w:val="aa"/>
    <w:uiPriority w:val="99"/>
    <w:semiHidden/>
    <w:unhideWhenUsed/>
    <w:rsid w:val="00DA120F"/>
    <w:pPr>
      <w:snapToGrid w:val="0"/>
    </w:pPr>
    <w:rPr>
      <w:sz w:val="20"/>
      <w:szCs w:val="20"/>
    </w:rPr>
  </w:style>
  <w:style w:type="character" w:customStyle="1" w:styleId="aa">
    <w:name w:val="註腳文字 字元"/>
    <w:basedOn w:val="a0"/>
    <w:link w:val="a9"/>
    <w:uiPriority w:val="99"/>
    <w:semiHidden/>
    <w:rsid w:val="00DA120F"/>
    <w:rPr>
      <w:sz w:val="20"/>
      <w:szCs w:val="20"/>
    </w:rPr>
  </w:style>
  <w:style w:type="character" w:styleId="ab">
    <w:name w:val="footnote reference"/>
    <w:basedOn w:val="a0"/>
    <w:uiPriority w:val="99"/>
    <w:semiHidden/>
    <w:unhideWhenUsed/>
    <w:rsid w:val="00DA120F"/>
    <w:rPr>
      <w:vertAlign w:val="superscript"/>
    </w:rPr>
  </w:style>
  <w:style w:type="table" w:styleId="ac">
    <w:name w:val="Table Grid"/>
    <w:basedOn w:val="a1"/>
    <w:uiPriority w:val="59"/>
    <w:rsid w:val="00B44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2376"/>
    <w:pPr>
      <w:ind w:leftChars="200" w:left="480"/>
    </w:pPr>
  </w:style>
  <w:style w:type="character" w:styleId="ae">
    <w:name w:val="Hyperlink"/>
    <w:basedOn w:val="a0"/>
    <w:uiPriority w:val="99"/>
    <w:unhideWhenUsed/>
    <w:rsid w:val="000D0067"/>
    <w:rPr>
      <w:color w:val="0000FF" w:themeColor="hyperlink"/>
      <w:u w:val="single"/>
    </w:rPr>
  </w:style>
  <w:style w:type="character" w:styleId="af">
    <w:name w:val="annotation reference"/>
    <w:basedOn w:val="a0"/>
    <w:uiPriority w:val="99"/>
    <w:semiHidden/>
    <w:unhideWhenUsed/>
    <w:rsid w:val="00345FD5"/>
    <w:rPr>
      <w:sz w:val="16"/>
      <w:szCs w:val="16"/>
    </w:rPr>
  </w:style>
  <w:style w:type="paragraph" w:styleId="af0">
    <w:name w:val="annotation text"/>
    <w:basedOn w:val="a"/>
    <w:link w:val="af1"/>
    <w:uiPriority w:val="99"/>
    <w:unhideWhenUsed/>
    <w:rsid w:val="00345FD5"/>
    <w:rPr>
      <w:sz w:val="20"/>
      <w:szCs w:val="20"/>
    </w:rPr>
  </w:style>
  <w:style w:type="character" w:customStyle="1" w:styleId="af1">
    <w:name w:val="註解文字 字元"/>
    <w:basedOn w:val="a0"/>
    <w:link w:val="af0"/>
    <w:uiPriority w:val="99"/>
    <w:rsid w:val="00345FD5"/>
    <w:rPr>
      <w:sz w:val="20"/>
      <w:szCs w:val="20"/>
    </w:rPr>
  </w:style>
  <w:style w:type="paragraph" w:styleId="af2">
    <w:name w:val="annotation subject"/>
    <w:basedOn w:val="af0"/>
    <w:next w:val="af0"/>
    <w:link w:val="af3"/>
    <w:uiPriority w:val="99"/>
    <w:semiHidden/>
    <w:unhideWhenUsed/>
    <w:rsid w:val="00345FD5"/>
    <w:rPr>
      <w:b/>
      <w:bCs/>
    </w:rPr>
  </w:style>
  <w:style w:type="character" w:customStyle="1" w:styleId="af3">
    <w:name w:val="註解主旨 字元"/>
    <w:basedOn w:val="af1"/>
    <w:link w:val="af2"/>
    <w:uiPriority w:val="99"/>
    <w:semiHidden/>
    <w:rsid w:val="00345FD5"/>
    <w:rPr>
      <w:b/>
      <w:bCs/>
      <w:sz w:val="20"/>
      <w:szCs w:val="20"/>
    </w:rPr>
  </w:style>
  <w:style w:type="paragraph" w:styleId="af4">
    <w:name w:val="Document Map"/>
    <w:basedOn w:val="a"/>
    <w:link w:val="af5"/>
    <w:uiPriority w:val="99"/>
    <w:semiHidden/>
    <w:unhideWhenUsed/>
    <w:rsid w:val="00B67CC8"/>
    <w:rPr>
      <w:rFonts w:ascii="新細明體" w:eastAsia="新細明體"/>
      <w:sz w:val="18"/>
      <w:szCs w:val="18"/>
    </w:rPr>
  </w:style>
  <w:style w:type="character" w:customStyle="1" w:styleId="af5">
    <w:name w:val="文件引導模式 字元"/>
    <w:basedOn w:val="a0"/>
    <w:link w:val="af4"/>
    <w:uiPriority w:val="99"/>
    <w:semiHidden/>
    <w:rsid w:val="00B67CC8"/>
    <w:rPr>
      <w:rFonts w:ascii="新細明體" w:eastAsia="新細明體"/>
      <w:sz w:val="18"/>
      <w:szCs w:val="18"/>
    </w:rPr>
  </w:style>
  <w:style w:type="paragraph" w:styleId="af6">
    <w:name w:val="Title"/>
    <w:basedOn w:val="a"/>
    <w:next w:val="a"/>
    <w:link w:val="af7"/>
    <w:uiPriority w:val="10"/>
    <w:qFormat/>
    <w:rsid w:val="00FA228F"/>
    <w:pPr>
      <w:spacing w:before="240" w:after="60"/>
      <w:jc w:val="center"/>
      <w:outlineLvl w:val="0"/>
    </w:pPr>
    <w:rPr>
      <w:rFonts w:asciiTheme="majorHAnsi" w:eastAsia="新細明體" w:hAnsiTheme="majorHAnsi" w:cstheme="majorBidi"/>
      <w:b/>
      <w:bCs/>
      <w:sz w:val="32"/>
      <w:szCs w:val="32"/>
    </w:rPr>
  </w:style>
  <w:style w:type="character" w:customStyle="1" w:styleId="af7">
    <w:name w:val="標題 字元"/>
    <w:basedOn w:val="a0"/>
    <w:link w:val="af6"/>
    <w:uiPriority w:val="10"/>
    <w:rsid w:val="00FA228F"/>
    <w:rPr>
      <w:rFonts w:asciiTheme="majorHAnsi" w:eastAsia="新細明體" w:hAnsiTheme="majorHAnsi" w:cstheme="majorBidi"/>
      <w:b/>
      <w:bCs/>
      <w:sz w:val="32"/>
      <w:szCs w:val="32"/>
    </w:rPr>
  </w:style>
  <w:style w:type="character" w:styleId="af8">
    <w:name w:val="Strong"/>
    <w:basedOn w:val="a0"/>
    <w:uiPriority w:val="22"/>
    <w:qFormat/>
    <w:rsid w:val="00FA228F"/>
    <w:rPr>
      <w:b/>
      <w:bCs/>
    </w:rPr>
  </w:style>
  <w:style w:type="character" w:styleId="af9">
    <w:name w:val="Emphasis"/>
    <w:basedOn w:val="a0"/>
    <w:uiPriority w:val="20"/>
    <w:qFormat/>
    <w:rsid w:val="00FA228F"/>
    <w:rPr>
      <w:i/>
      <w:iCs/>
    </w:rPr>
  </w:style>
  <w:style w:type="paragraph" w:styleId="afa">
    <w:name w:val="Subtitle"/>
    <w:basedOn w:val="a"/>
    <w:next w:val="a"/>
    <w:link w:val="afb"/>
    <w:uiPriority w:val="11"/>
    <w:qFormat/>
    <w:rsid w:val="00FA228F"/>
    <w:pPr>
      <w:spacing w:after="60"/>
      <w:jc w:val="center"/>
      <w:outlineLvl w:val="1"/>
    </w:pPr>
    <w:rPr>
      <w:rFonts w:asciiTheme="majorHAnsi" w:eastAsia="新細明體" w:hAnsiTheme="majorHAnsi" w:cstheme="majorBidi"/>
      <w:i/>
      <w:iCs/>
      <w:szCs w:val="24"/>
    </w:rPr>
  </w:style>
  <w:style w:type="character" w:customStyle="1" w:styleId="afb">
    <w:name w:val="副標題 字元"/>
    <w:basedOn w:val="a0"/>
    <w:link w:val="afa"/>
    <w:uiPriority w:val="11"/>
    <w:rsid w:val="00FA228F"/>
    <w:rPr>
      <w:rFonts w:asciiTheme="majorHAnsi" w:eastAsia="新細明體" w:hAnsiTheme="majorHAnsi" w:cstheme="majorBidi"/>
      <w:i/>
      <w:iCs/>
      <w:szCs w:val="24"/>
    </w:rPr>
  </w:style>
  <w:style w:type="character" w:customStyle="1" w:styleId="10">
    <w:name w:val="標題 1 字元"/>
    <w:basedOn w:val="a0"/>
    <w:link w:val="1"/>
    <w:uiPriority w:val="9"/>
    <w:rsid w:val="00997245"/>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997245"/>
    <w:rPr>
      <w:rFonts w:asciiTheme="majorHAnsi" w:eastAsiaTheme="majorEastAsia" w:hAnsiTheme="majorHAnsi" w:cstheme="majorBidi"/>
      <w:b/>
      <w:bCs/>
      <w:sz w:val="48"/>
      <w:szCs w:val="48"/>
    </w:rPr>
  </w:style>
  <w:style w:type="character" w:customStyle="1" w:styleId="30">
    <w:name w:val="標題 3 字元"/>
    <w:basedOn w:val="a0"/>
    <w:link w:val="3"/>
    <w:uiPriority w:val="9"/>
    <w:rsid w:val="00997245"/>
    <w:rPr>
      <w:rFonts w:asciiTheme="majorHAnsi" w:eastAsiaTheme="majorEastAsia" w:hAnsiTheme="majorHAnsi" w:cstheme="majorBidi"/>
      <w:b/>
      <w:bCs/>
      <w:sz w:val="36"/>
      <w:szCs w:val="36"/>
    </w:rPr>
  </w:style>
  <w:style w:type="character" w:customStyle="1" w:styleId="40">
    <w:name w:val="標題 4 字元"/>
    <w:basedOn w:val="a0"/>
    <w:link w:val="4"/>
    <w:uiPriority w:val="9"/>
    <w:rsid w:val="00997245"/>
    <w:rPr>
      <w:rFonts w:asciiTheme="majorHAnsi" w:eastAsiaTheme="majorEastAsia" w:hAnsiTheme="majorHAnsi" w:cstheme="majorBidi"/>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99724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9724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99724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997245"/>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CE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60CEB"/>
    <w:rPr>
      <w:rFonts w:asciiTheme="majorHAnsi" w:eastAsiaTheme="majorEastAsia" w:hAnsiTheme="majorHAnsi" w:cstheme="majorBidi"/>
      <w:sz w:val="18"/>
      <w:szCs w:val="18"/>
    </w:rPr>
  </w:style>
  <w:style w:type="paragraph" w:styleId="a5">
    <w:name w:val="header"/>
    <w:basedOn w:val="a"/>
    <w:link w:val="a6"/>
    <w:uiPriority w:val="99"/>
    <w:unhideWhenUsed/>
    <w:rsid w:val="009F7B33"/>
    <w:pPr>
      <w:tabs>
        <w:tab w:val="center" w:pos="4153"/>
        <w:tab w:val="right" w:pos="8306"/>
      </w:tabs>
      <w:snapToGrid w:val="0"/>
    </w:pPr>
    <w:rPr>
      <w:sz w:val="20"/>
      <w:szCs w:val="20"/>
    </w:rPr>
  </w:style>
  <w:style w:type="character" w:customStyle="1" w:styleId="a6">
    <w:name w:val="頁首 字元"/>
    <w:basedOn w:val="a0"/>
    <w:link w:val="a5"/>
    <w:uiPriority w:val="99"/>
    <w:rsid w:val="009F7B33"/>
    <w:rPr>
      <w:sz w:val="20"/>
      <w:szCs w:val="20"/>
    </w:rPr>
  </w:style>
  <w:style w:type="paragraph" w:styleId="a7">
    <w:name w:val="footer"/>
    <w:basedOn w:val="a"/>
    <w:link w:val="a8"/>
    <w:uiPriority w:val="99"/>
    <w:unhideWhenUsed/>
    <w:rsid w:val="009F7B33"/>
    <w:pPr>
      <w:tabs>
        <w:tab w:val="center" w:pos="4153"/>
        <w:tab w:val="right" w:pos="8306"/>
      </w:tabs>
      <w:snapToGrid w:val="0"/>
    </w:pPr>
    <w:rPr>
      <w:sz w:val="20"/>
      <w:szCs w:val="20"/>
    </w:rPr>
  </w:style>
  <w:style w:type="character" w:customStyle="1" w:styleId="a8">
    <w:name w:val="頁尾 字元"/>
    <w:basedOn w:val="a0"/>
    <w:link w:val="a7"/>
    <w:uiPriority w:val="99"/>
    <w:rsid w:val="009F7B33"/>
    <w:rPr>
      <w:sz w:val="20"/>
      <w:szCs w:val="20"/>
    </w:rPr>
  </w:style>
  <w:style w:type="paragraph" w:customStyle="1" w:styleId="Default">
    <w:name w:val="Default"/>
    <w:rsid w:val="00BF53F7"/>
    <w:pPr>
      <w:widowControl w:val="0"/>
      <w:autoSpaceDE w:val="0"/>
      <w:autoSpaceDN w:val="0"/>
      <w:adjustRightInd w:val="0"/>
    </w:pPr>
    <w:rPr>
      <w:rFonts w:ascii="標楷體" w:eastAsia="標楷體" w:cs="標楷體"/>
      <w:color w:val="000000"/>
      <w:kern w:val="0"/>
      <w:szCs w:val="24"/>
    </w:rPr>
  </w:style>
  <w:style w:type="paragraph" w:styleId="a9">
    <w:name w:val="footnote text"/>
    <w:basedOn w:val="a"/>
    <w:link w:val="aa"/>
    <w:uiPriority w:val="99"/>
    <w:semiHidden/>
    <w:unhideWhenUsed/>
    <w:rsid w:val="00DA120F"/>
    <w:pPr>
      <w:snapToGrid w:val="0"/>
    </w:pPr>
    <w:rPr>
      <w:sz w:val="20"/>
      <w:szCs w:val="20"/>
    </w:rPr>
  </w:style>
  <w:style w:type="character" w:customStyle="1" w:styleId="aa">
    <w:name w:val="註腳文字 字元"/>
    <w:basedOn w:val="a0"/>
    <w:link w:val="a9"/>
    <w:uiPriority w:val="99"/>
    <w:semiHidden/>
    <w:rsid w:val="00DA120F"/>
    <w:rPr>
      <w:sz w:val="20"/>
      <w:szCs w:val="20"/>
    </w:rPr>
  </w:style>
  <w:style w:type="character" w:styleId="ab">
    <w:name w:val="footnote reference"/>
    <w:basedOn w:val="a0"/>
    <w:uiPriority w:val="99"/>
    <w:semiHidden/>
    <w:unhideWhenUsed/>
    <w:rsid w:val="00DA120F"/>
    <w:rPr>
      <w:vertAlign w:val="superscript"/>
    </w:rPr>
  </w:style>
  <w:style w:type="table" w:styleId="ac">
    <w:name w:val="Table Grid"/>
    <w:basedOn w:val="a1"/>
    <w:uiPriority w:val="59"/>
    <w:rsid w:val="00B44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2376"/>
    <w:pPr>
      <w:ind w:leftChars="200" w:left="480"/>
    </w:pPr>
  </w:style>
  <w:style w:type="character" w:styleId="ae">
    <w:name w:val="Hyperlink"/>
    <w:basedOn w:val="a0"/>
    <w:uiPriority w:val="99"/>
    <w:unhideWhenUsed/>
    <w:rsid w:val="000D0067"/>
    <w:rPr>
      <w:color w:val="0000FF" w:themeColor="hyperlink"/>
      <w:u w:val="single"/>
    </w:rPr>
  </w:style>
  <w:style w:type="character" w:styleId="af">
    <w:name w:val="annotation reference"/>
    <w:basedOn w:val="a0"/>
    <w:uiPriority w:val="99"/>
    <w:semiHidden/>
    <w:unhideWhenUsed/>
    <w:rsid w:val="00345FD5"/>
    <w:rPr>
      <w:sz w:val="16"/>
      <w:szCs w:val="16"/>
    </w:rPr>
  </w:style>
  <w:style w:type="paragraph" w:styleId="af0">
    <w:name w:val="annotation text"/>
    <w:basedOn w:val="a"/>
    <w:link w:val="af1"/>
    <w:uiPriority w:val="99"/>
    <w:unhideWhenUsed/>
    <w:rsid w:val="00345FD5"/>
    <w:rPr>
      <w:sz w:val="20"/>
      <w:szCs w:val="20"/>
    </w:rPr>
  </w:style>
  <w:style w:type="character" w:customStyle="1" w:styleId="af1">
    <w:name w:val="註解文字 字元"/>
    <w:basedOn w:val="a0"/>
    <w:link w:val="af0"/>
    <w:uiPriority w:val="99"/>
    <w:rsid w:val="00345FD5"/>
    <w:rPr>
      <w:sz w:val="20"/>
      <w:szCs w:val="20"/>
    </w:rPr>
  </w:style>
  <w:style w:type="paragraph" w:styleId="af2">
    <w:name w:val="annotation subject"/>
    <w:basedOn w:val="af0"/>
    <w:next w:val="af0"/>
    <w:link w:val="af3"/>
    <w:uiPriority w:val="99"/>
    <w:semiHidden/>
    <w:unhideWhenUsed/>
    <w:rsid w:val="00345FD5"/>
    <w:rPr>
      <w:b/>
      <w:bCs/>
    </w:rPr>
  </w:style>
  <w:style w:type="character" w:customStyle="1" w:styleId="af3">
    <w:name w:val="註解主旨 字元"/>
    <w:basedOn w:val="af1"/>
    <w:link w:val="af2"/>
    <w:uiPriority w:val="99"/>
    <w:semiHidden/>
    <w:rsid w:val="00345FD5"/>
    <w:rPr>
      <w:b/>
      <w:bCs/>
      <w:sz w:val="20"/>
      <w:szCs w:val="20"/>
    </w:rPr>
  </w:style>
  <w:style w:type="paragraph" w:styleId="af4">
    <w:name w:val="Document Map"/>
    <w:basedOn w:val="a"/>
    <w:link w:val="af5"/>
    <w:uiPriority w:val="99"/>
    <w:semiHidden/>
    <w:unhideWhenUsed/>
    <w:rsid w:val="00B67CC8"/>
    <w:rPr>
      <w:rFonts w:ascii="新細明體" w:eastAsia="新細明體"/>
      <w:sz w:val="18"/>
      <w:szCs w:val="18"/>
    </w:rPr>
  </w:style>
  <w:style w:type="character" w:customStyle="1" w:styleId="af5">
    <w:name w:val="文件引導模式 字元"/>
    <w:basedOn w:val="a0"/>
    <w:link w:val="af4"/>
    <w:uiPriority w:val="99"/>
    <w:semiHidden/>
    <w:rsid w:val="00B67CC8"/>
    <w:rPr>
      <w:rFonts w:ascii="新細明體" w:eastAsia="新細明體"/>
      <w:sz w:val="18"/>
      <w:szCs w:val="18"/>
    </w:rPr>
  </w:style>
  <w:style w:type="paragraph" w:styleId="af6">
    <w:name w:val="Title"/>
    <w:basedOn w:val="a"/>
    <w:next w:val="a"/>
    <w:link w:val="af7"/>
    <w:uiPriority w:val="10"/>
    <w:qFormat/>
    <w:rsid w:val="00FA228F"/>
    <w:pPr>
      <w:spacing w:before="240" w:after="60"/>
      <w:jc w:val="center"/>
      <w:outlineLvl w:val="0"/>
    </w:pPr>
    <w:rPr>
      <w:rFonts w:asciiTheme="majorHAnsi" w:eastAsia="新細明體" w:hAnsiTheme="majorHAnsi" w:cstheme="majorBidi"/>
      <w:b/>
      <w:bCs/>
      <w:sz w:val="32"/>
      <w:szCs w:val="32"/>
    </w:rPr>
  </w:style>
  <w:style w:type="character" w:customStyle="1" w:styleId="af7">
    <w:name w:val="標題 字元"/>
    <w:basedOn w:val="a0"/>
    <w:link w:val="af6"/>
    <w:uiPriority w:val="10"/>
    <w:rsid w:val="00FA228F"/>
    <w:rPr>
      <w:rFonts w:asciiTheme="majorHAnsi" w:eastAsia="新細明體" w:hAnsiTheme="majorHAnsi" w:cstheme="majorBidi"/>
      <w:b/>
      <w:bCs/>
      <w:sz w:val="32"/>
      <w:szCs w:val="32"/>
    </w:rPr>
  </w:style>
  <w:style w:type="character" w:styleId="af8">
    <w:name w:val="Strong"/>
    <w:basedOn w:val="a0"/>
    <w:uiPriority w:val="22"/>
    <w:qFormat/>
    <w:rsid w:val="00FA228F"/>
    <w:rPr>
      <w:b/>
      <w:bCs/>
    </w:rPr>
  </w:style>
  <w:style w:type="character" w:styleId="af9">
    <w:name w:val="Emphasis"/>
    <w:basedOn w:val="a0"/>
    <w:uiPriority w:val="20"/>
    <w:qFormat/>
    <w:rsid w:val="00FA228F"/>
    <w:rPr>
      <w:i/>
      <w:iCs/>
    </w:rPr>
  </w:style>
  <w:style w:type="paragraph" w:styleId="afa">
    <w:name w:val="Subtitle"/>
    <w:basedOn w:val="a"/>
    <w:next w:val="a"/>
    <w:link w:val="afb"/>
    <w:uiPriority w:val="11"/>
    <w:qFormat/>
    <w:rsid w:val="00FA228F"/>
    <w:pPr>
      <w:spacing w:after="60"/>
      <w:jc w:val="center"/>
      <w:outlineLvl w:val="1"/>
    </w:pPr>
    <w:rPr>
      <w:rFonts w:asciiTheme="majorHAnsi" w:eastAsia="新細明體" w:hAnsiTheme="majorHAnsi" w:cstheme="majorBidi"/>
      <w:i/>
      <w:iCs/>
      <w:szCs w:val="24"/>
    </w:rPr>
  </w:style>
  <w:style w:type="character" w:customStyle="1" w:styleId="afb">
    <w:name w:val="副標題 字元"/>
    <w:basedOn w:val="a0"/>
    <w:link w:val="afa"/>
    <w:uiPriority w:val="11"/>
    <w:rsid w:val="00FA228F"/>
    <w:rPr>
      <w:rFonts w:asciiTheme="majorHAnsi" w:eastAsia="新細明體" w:hAnsiTheme="majorHAnsi" w:cstheme="majorBidi"/>
      <w:i/>
      <w:iCs/>
      <w:szCs w:val="24"/>
    </w:rPr>
  </w:style>
  <w:style w:type="character" w:customStyle="1" w:styleId="10">
    <w:name w:val="標題 1 字元"/>
    <w:basedOn w:val="a0"/>
    <w:link w:val="1"/>
    <w:uiPriority w:val="9"/>
    <w:rsid w:val="00997245"/>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997245"/>
    <w:rPr>
      <w:rFonts w:asciiTheme="majorHAnsi" w:eastAsiaTheme="majorEastAsia" w:hAnsiTheme="majorHAnsi" w:cstheme="majorBidi"/>
      <w:b/>
      <w:bCs/>
      <w:sz w:val="48"/>
      <w:szCs w:val="48"/>
    </w:rPr>
  </w:style>
  <w:style w:type="character" w:customStyle="1" w:styleId="30">
    <w:name w:val="標題 3 字元"/>
    <w:basedOn w:val="a0"/>
    <w:link w:val="3"/>
    <w:uiPriority w:val="9"/>
    <w:rsid w:val="00997245"/>
    <w:rPr>
      <w:rFonts w:asciiTheme="majorHAnsi" w:eastAsiaTheme="majorEastAsia" w:hAnsiTheme="majorHAnsi" w:cstheme="majorBidi"/>
      <w:b/>
      <w:bCs/>
      <w:sz w:val="36"/>
      <w:szCs w:val="36"/>
    </w:rPr>
  </w:style>
  <w:style w:type="character" w:customStyle="1" w:styleId="40">
    <w:name w:val="標題 4 字元"/>
    <w:basedOn w:val="a0"/>
    <w:link w:val="4"/>
    <w:uiPriority w:val="9"/>
    <w:rsid w:val="00997245"/>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Joseph\&#21830;&#30740;&#25152;\&#35696;&#38988;\Excessive%20marketing\&#32160;&#33394;&#21830;&#21697;\mancova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oseph\&#21830;&#30740;&#25152;\&#35696;&#38988;\Excessive%20marketing\&#32160;&#33394;&#21830;&#21697;\mancova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Sheet2!$B$3</c:f>
              <c:strCache>
                <c:ptCount val="1"/>
                <c:pt idx="0">
                  <c:v>Non-green Appeal</c:v>
                </c:pt>
              </c:strCache>
            </c:strRef>
          </c:tx>
          <c:spPr>
            <a:ln w="19050">
              <a:solidFill>
                <a:schemeClr val="tx1"/>
              </a:solidFill>
              <a:prstDash val="sysDot"/>
            </a:ln>
          </c:spPr>
          <c:marker>
            <c:symbol val="none"/>
          </c:marker>
          <c:dLbls>
            <c:dLbl>
              <c:idx val="4"/>
              <c:layout>
                <c:manualLayout>
                  <c:x val="-0.66908993146689999"/>
                  <c:y val="0.26909641613328844"/>
                </c:manualLayout>
              </c:layout>
              <c:tx>
                <c:rich>
                  <a:bodyPr/>
                  <a:lstStyle/>
                  <a:p>
                    <a:pPr>
                      <a:defRPr b="0"/>
                    </a:pPr>
                    <a:r>
                      <a:rPr lang="en-US" altLang="en-US" b="0"/>
                      <a:t>Non-green</a:t>
                    </a:r>
                  </a:p>
                  <a:p>
                    <a:pPr>
                      <a:defRPr b="0"/>
                    </a:pPr>
                    <a:r>
                      <a:rPr lang="en-US" altLang="en-US" b="0"/>
                      <a:t>Appeal</a:t>
                    </a:r>
                  </a:p>
                </c:rich>
              </c:tx>
              <c:spPr/>
              <c:dLblPos val="r"/>
              <c:showLegendKey val="0"/>
              <c:showVal val="0"/>
              <c:showCatName val="0"/>
              <c:showSerName val="0"/>
              <c:showPercent val="0"/>
              <c:showBubbleSize val="0"/>
            </c:dLbl>
            <c:showLegendKey val="0"/>
            <c:showVal val="0"/>
            <c:showCatName val="0"/>
            <c:showSerName val="0"/>
            <c:showPercent val="0"/>
            <c:showBubbleSize val="0"/>
          </c:dLbls>
          <c:cat>
            <c:strRef>
              <c:f>Sheet2!$C$2:$G$2</c:f>
              <c:strCache>
                <c:ptCount val="5"/>
                <c:pt idx="0">
                  <c:v>Purchase Intention</c:v>
                </c:pt>
                <c:pt idx="1">
                  <c:v> Perceived Quality</c:v>
                </c:pt>
                <c:pt idx="2">
                  <c:v>Price Fairness</c:v>
                </c:pt>
                <c:pt idx="3">
                  <c:v>Performance Risk</c:v>
                </c:pt>
                <c:pt idx="4">
                  <c:v>Financial Risk</c:v>
                </c:pt>
              </c:strCache>
            </c:strRef>
          </c:cat>
          <c:val>
            <c:numRef>
              <c:f>Sheet2!$C$3:$G$3</c:f>
              <c:numCache>
                <c:formatCode>0.00_ </c:formatCode>
                <c:ptCount val="5"/>
                <c:pt idx="0">
                  <c:v>2.8299999999999987</c:v>
                </c:pt>
                <c:pt idx="1">
                  <c:v>3.04</c:v>
                </c:pt>
                <c:pt idx="2">
                  <c:v>2.3899999999999997</c:v>
                </c:pt>
                <c:pt idx="3">
                  <c:v>3.86</c:v>
                </c:pt>
                <c:pt idx="4">
                  <c:v>3.3099999999999987</c:v>
                </c:pt>
              </c:numCache>
            </c:numRef>
          </c:val>
          <c:smooth val="0"/>
        </c:ser>
        <c:ser>
          <c:idx val="1"/>
          <c:order val="1"/>
          <c:tx>
            <c:strRef>
              <c:f>Sheet2!$B$4</c:f>
              <c:strCache>
                <c:ptCount val="1"/>
                <c:pt idx="0">
                  <c:v>Green Appeal</c:v>
                </c:pt>
              </c:strCache>
            </c:strRef>
          </c:tx>
          <c:spPr>
            <a:ln w="19050">
              <a:solidFill>
                <a:prstClr val="black"/>
              </a:solidFill>
            </a:ln>
          </c:spPr>
          <c:marker>
            <c:symbol val="none"/>
          </c:marker>
          <c:dLbls>
            <c:dLbl>
              <c:idx val="4"/>
              <c:layout>
                <c:manualLayout>
                  <c:x val="-0.68960502333043028"/>
                  <c:y val="-6.5793136537082422E-2"/>
                </c:manualLayout>
              </c:layout>
              <c:tx>
                <c:rich>
                  <a:bodyPr/>
                  <a:lstStyle/>
                  <a:p>
                    <a:pPr>
                      <a:defRPr b="0"/>
                    </a:pPr>
                    <a:r>
                      <a:rPr lang="en-US" altLang="en-US" b="0"/>
                      <a:t>Green</a:t>
                    </a:r>
                  </a:p>
                  <a:p>
                    <a:pPr>
                      <a:defRPr b="0"/>
                    </a:pPr>
                    <a:r>
                      <a:rPr lang="en-US" altLang="en-US" b="0"/>
                      <a:t>Appeal</a:t>
                    </a:r>
                  </a:p>
                </c:rich>
              </c:tx>
              <c:spPr/>
              <c:dLblPos val="r"/>
              <c:showLegendKey val="0"/>
              <c:showVal val="0"/>
              <c:showCatName val="0"/>
              <c:showSerName val="0"/>
              <c:showPercent val="0"/>
              <c:showBubbleSize val="0"/>
            </c:dLbl>
            <c:txPr>
              <a:bodyPr/>
              <a:lstStyle/>
              <a:p>
                <a:pPr>
                  <a:defRPr b="1"/>
                </a:pPr>
                <a:endParaRPr lang="zh-TW"/>
              </a:p>
            </c:txPr>
            <c:showLegendKey val="0"/>
            <c:showVal val="0"/>
            <c:showCatName val="0"/>
            <c:showSerName val="0"/>
            <c:showPercent val="0"/>
            <c:showBubbleSize val="0"/>
          </c:dLbls>
          <c:cat>
            <c:strRef>
              <c:f>Sheet2!$C$2:$G$2</c:f>
              <c:strCache>
                <c:ptCount val="5"/>
                <c:pt idx="0">
                  <c:v>Purchase Intention</c:v>
                </c:pt>
                <c:pt idx="1">
                  <c:v> Perceived Quality</c:v>
                </c:pt>
                <c:pt idx="2">
                  <c:v>Price Fairness</c:v>
                </c:pt>
                <c:pt idx="3">
                  <c:v>Performance Risk</c:v>
                </c:pt>
                <c:pt idx="4">
                  <c:v>Financial Risk</c:v>
                </c:pt>
              </c:strCache>
            </c:strRef>
          </c:cat>
          <c:val>
            <c:numRef>
              <c:f>Sheet2!$C$4:$G$4</c:f>
              <c:numCache>
                <c:formatCode>0.00_ </c:formatCode>
                <c:ptCount val="5"/>
                <c:pt idx="0">
                  <c:v>3.16</c:v>
                </c:pt>
                <c:pt idx="1">
                  <c:v>3.25</c:v>
                </c:pt>
                <c:pt idx="2">
                  <c:v>2.66</c:v>
                </c:pt>
                <c:pt idx="3">
                  <c:v>3.9</c:v>
                </c:pt>
                <c:pt idx="4">
                  <c:v>3.18</c:v>
                </c:pt>
              </c:numCache>
            </c:numRef>
          </c:val>
          <c:smooth val="0"/>
        </c:ser>
        <c:dLbls>
          <c:showLegendKey val="0"/>
          <c:showVal val="0"/>
          <c:showCatName val="0"/>
          <c:showSerName val="0"/>
          <c:showPercent val="0"/>
          <c:showBubbleSize val="0"/>
        </c:dLbls>
        <c:marker val="1"/>
        <c:smooth val="0"/>
        <c:axId val="104360192"/>
        <c:axId val="104361984"/>
      </c:lineChart>
      <c:catAx>
        <c:axId val="104360192"/>
        <c:scaling>
          <c:orientation val="minMax"/>
        </c:scaling>
        <c:delete val="0"/>
        <c:axPos val="b"/>
        <c:numFmt formatCode="General" sourceLinked="1"/>
        <c:majorTickMark val="none"/>
        <c:minorTickMark val="in"/>
        <c:tickLblPos val="nextTo"/>
        <c:txPr>
          <a:bodyPr/>
          <a:lstStyle/>
          <a:p>
            <a:pPr>
              <a:defRPr b="0"/>
            </a:pPr>
            <a:endParaRPr lang="zh-TW"/>
          </a:p>
        </c:txPr>
        <c:crossAx val="104361984"/>
        <c:crosses val="autoZero"/>
        <c:auto val="1"/>
        <c:lblAlgn val="ctr"/>
        <c:lblOffset val="100"/>
        <c:noMultiLvlLbl val="0"/>
      </c:catAx>
      <c:valAx>
        <c:axId val="104361984"/>
        <c:scaling>
          <c:orientation val="minMax"/>
          <c:max val="4"/>
          <c:min val="2.2000000000000002"/>
        </c:scaling>
        <c:delete val="0"/>
        <c:axPos val="l"/>
        <c:numFmt formatCode="0.00_ " sourceLinked="1"/>
        <c:majorTickMark val="out"/>
        <c:minorTickMark val="none"/>
        <c:tickLblPos val="nextTo"/>
        <c:txPr>
          <a:bodyPr/>
          <a:lstStyle/>
          <a:p>
            <a:pPr>
              <a:defRPr b="0"/>
            </a:pPr>
            <a:endParaRPr lang="zh-TW"/>
          </a:p>
        </c:txPr>
        <c:crossAx val="104360192"/>
        <c:crosses val="autoZero"/>
        <c:crossBetween val="between"/>
        <c:majorUnit val="0.2"/>
      </c:valAx>
      <c:spPr>
        <a:ln>
          <a:noFill/>
        </a:ln>
      </c:spPr>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Sheet2!$B$6</c:f>
              <c:strCache>
                <c:ptCount val="1"/>
                <c:pt idx="0">
                  <c:v>Low Price</c:v>
                </c:pt>
              </c:strCache>
            </c:strRef>
          </c:tx>
          <c:spPr>
            <a:ln w="19050">
              <a:solidFill>
                <a:prstClr val="black"/>
              </a:solidFill>
            </a:ln>
          </c:spPr>
          <c:marker>
            <c:symbol val="none"/>
          </c:marker>
          <c:dLbls>
            <c:dLbl>
              <c:idx val="4"/>
              <c:layout>
                <c:manualLayout>
                  <c:x val="-0.68725740011665204"/>
                  <c:y val="-0.1824401302160715"/>
                </c:manualLayout>
              </c:layout>
              <c:tx>
                <c:rich>
                  <a:bodyPr/>
                  <a:lstStyle/>
                  <a:p>
                    <a:pPr>
                      <a:defRPr sz="1100" b="0"/>
                    </a:pPr>
                    <a:r>
                      <a:rPr lang="en-US" altLang="en-US" sz="1100" b="0"/>
                      <a:t>L</a:t>
                    </a:r>
                    <a:r>
                      <a:rPr lang="en-US" altLang="en-US" b="0"/>
                      <a:t>ow</a:t>
                    </a:r>
                  </a:p>
                  <a:p>
                    <a:pPr>
                      <a:defRPr sz="1100" b="0"/>
                    </a:pPr>
                    <a:r>
                      <a:rPr lang="en-US" altLang="en-US" b="0"/>
                      <a:t>Price</a:t>
                    </a:r>
                  </a:p>
                </c:rich>
              </c:tx>
              <c:spPr/>
              <c:dLblPos val="r"/>
              <c:showLegendKey val="0"/>
              <c:showVal val="1"/>
              <c:showCatName val="0"/>
              <c:showSerName val="1"/>
              <c:showPercent val="0"/>
              <c:showBubbleSize val="0"/>
            </c:dLbl>
            <c:txPr>
              <a:bodyPr/>
              <a:lstStyle/>
              <a:p>
                <a:pPr>
                  <a:defRPr sz="1100" b="1"/>
                </a:pPr>
                <a:endParaRPr lang="zh-TW"/>
              </a:p>
            </c:txPr>
            <c:dLblPos val="b"/>
            <c:showLegendKey val="0"/>
            <c:showVal val="0"/>
            <c:showCatName val="0"/>
            <c:showSerName val="0"/>
            <c:showPercent val="0"/>
            <c:showBubbleSize val="0"/>
          </c:dLbls>
          <c:cat>
            <c:strRef>
              <c:f>Sheet2!$C$5:$G$5</c:f>
              <c:strCache>
                <c:ptCount val="5"/>
                <c:pt idx="0">
                  <c:v>Purchase Intention</c:v>
                </c:pt>
                <c:pt idx="1">
                  <c:v> Perceived Quality</c:v>
                </c:pt>
                <c:pt idx="2">
                  <c:v>Price Fairness</c:v>
                </c:pt>
                <c:pt idx="3">
                  <c:v>Performance Risk</c:v>
                </c:pt>
                <c:pt idx="4">
                  <c:v>Financial Risk</c:v>
                </c:pt>
              </c:strCache>
            </c:strRef>
          </c:cat>
          <c:val>
            <c:numRef>
              <c:f>Sheet2!$C$6:$G$6</c:f>
              <c:numCache>
                <c:formatCode>0.00_ </c:formatCode>
                <c:ptCount val="5"/>
                <c:pt idx="0">
                  <c:v>3.3299999999999987</c:v>
                </c:pt>
                <c:pt idx="1">
                  <c:v>3.22</c:v>
                </c:pt>
                <c:pt idx="2">
                  <c:v>2.8699999999999997</c:v>
                </c:pt>
                <c:pt idx="3">
                  <c:v>3.9</c:v>
                </c:pt>
                <c:pt idx="4">
                  <c:v>3.03</c:v>
                </c:pt>
              </c:numCache>
            </c:numRef>
          </c:val>
          <c:smooth val="0"/>
        </c:ser>
        <c:ser>
          <c:idx val="1"/>
          <c:order val="1"/>
          <c:tx>
            <c:strRef>
              <c:f>Sheet2!$B$7</c:f>
              <c:strCache>
                <c:ptCount val="1"/>
                <c:pt idx="0">
                  <c:v>Middle Price</c:v>
                </c:pt>
              </c:strCache>
            </c:strRef>
          </c:tx>
          <c:spPr>
            <a:ln w="19050">
              <a:solidFill>
                <a:schemeClr val="tx1"/>
              </a:solidFill>
              <a:prstDash val="sysDot"/>
            </a:ln>
          </c:spPr>
          <c:marker>
            <c:symbol val="none"/>
          </c:marker>
          <c:dLbls>
            <c:dLbl>
              <c:idx val="4"/>
              <c:layout>
                <c:manualLayout>
                  <c:x val="-0.72358194808982212"/>
                  <c:y val="0.11425439909005891"/>
                </c:manualLayout>
              </c:layout>
              <c:tx>
                <c:rich>
                  <a:bodyPr/>
                  <a:lstStyle/>
                  <a:p>
                    <a:pPr>
                      <a:defRPr sz="1100" b="0"/>
                    </a:pPr>
                    <a:r>
                      <a:rPr lang="en-US" altLang="en-US" sz="1100" b="0"/>
                      <a:t>M</a:t>
                    </a:r>
                    <a:r>
                      <a:rPr lang="en-US" altLang="en-US" b="0"/>
                      <a:t>iddle</a:t>
                    </a:r>
                  </a:p>
                  <a:p>
                    <a:pPr>
                      <a:defRPr sz="1100" b="0"/>
                    </a:pPr>
                    <a:r>
                      <a:rPr lang="en-US" altLang="en-US" b="0"/>
                      <a:t>Price</a:t>
                    </a:r>
                  </a:p>
                </c:rich>
              </c:tx>
              <c:spPr/>
              <c:dLblPos val="r"/>
              <c:showLegendKey val="0"/>
              <c:showVal val="1"/>
              <c:showCatName val="0"/>
              <c:showSerName val="1"/>
              <c:showPercent val="0"/>
              <c:showBubbleSize val="0"/>
            </c:dLbl>
            <c:txPr>
              <a:bodyPr/>
              <a:lstStyle/>
              <a:p>
                <a:pPr>
                  <a:defRPr sz="1100" b="1"/>
                </a:pPr>
                <a:endParaRPr lang="zh-TW"/>
              </a:p>
            </c:txPr>
            <c:dLblPos val="b"/>
            <c:showLegendKey val="0"/>
            <c:showVal val="0"/>
            <c:showCatName val="0"/>
            <c:showSerName val="0"/>
            <c:showPercent val="0"/>
            <c:showBubbleSize val="0"/>
          </c:dLbls>
          <c:cat>
            <c:strRef>
              <c:f>Sheet2!$C$5:$G$5</c:f>
              <c:strCache>
                <c:ptCount val="5"/>
                <c:pt idx="0">
                  <c:v>Purchase Intention</c:v>
                </c:pt>
                <c:pt idx="1">
                  <c:v> Perceived Quality</c:v>
                </c:pt>
                <c:pt idx="2">
                  <c:v>Price Fairness</c:v>
                </c:pt>
                <c:pt idx="3">
                  <c:v>Performance Risk</c:v>
                </c:pt>
                <c:pt idx="4">
                  <c:v>Financial Risk</c:v>
                </c:pt>
              </c:strCache>
            </c:strRef>
          </c:cat>
          <c:val>
            <c:numRef>
              <c:f>Sheet2!$C$7:$G$7</c:f>
              <c:numCache>
                <c:formatCode>0.00_ </c:formatCode>
                <c:ptCount val="5"/>
                <c:pt idx="0">
                  <c:v>2.9</c:v>
                </c:pt>
                <c:pt idx="1">
                  <c:v>3.08</c:v>
                </c:pt>
                <c:pt idx="2">
                  <c:v>2.36</c:v>
                </c:pt>
                <c:pt idx="3">
                  <c:v>3.9499999999999997</c:v>
                </c:pt>
                <c:pt idx="4">
                  <c:v>3.3499999999999988</c:v>
                </c:pt>
              </c:numCache>
            </c:numRef>
          </c:val>
          <c:smooth val="0"/>
        </c:ser>
        <c:ser>
          <c:idx val="2"/>
          <c:order val="2"/>
          <c:tx>
            <c:strRef>
              <c:f>Sheet2!$B$8</c:f>
              <c:strCache>
                <c:ptCount val="1"/>
                <c:pt idx="0">
                  <c:v>High Price</c:v>
                </c:pt>
              </c:strCache>
            </c:strRef>
          </c:tx>
          <c:spPr>
            <a:ln w="19050">
              <a:solidFill>
                <a:prstClr val="black"/>
              </a:solidFill>
              <a:prstDash val="lgDash"/>
            </a:ln>
          </c:spPr>
          <c:marker>
            <c:symbol val="square"/>
            <c:size val="5"/>
            <c:spPr>
              <a:solidFill>
                <a:sysClr val="windowText" lastClr="000000"/>
              </a:solidFill>
              <a:ln>
                <a:noFill/>
              </a:ln>
            </c:spPr>
          </c:marker>
          <c:dPt>
            <c:idx val="0"/>
            <c:marker>
              <c:symbol val="none"/>
            </c:marker>
            <c:bubble3D val="0"/>
          </c:dPt>
          <c:dPt>
            <c:idx val="1"/>
            <c:marker>
              <c:symbol val="none"/>
            </c:marker>
            <c:bubble3D val="0"/>
          </c:dPt>
          <c:dPt>
            <c:idx val="2"/>
            <c:marker>
              <c:symbol val="none"/>
            </c:marker>
            <c:bubble3D val="0"/>
          </c:dPt>
          <c:dPt>
            <c:idx val="3"/>
            <c:marker>
              <c:symbol val="none"/>
            </c:marker>
            <c:bubble3D val="0"/>
          </c:dPt>
          <c:dPt>
            <c:idx val="4"/>
            <c:marker>
              <c:symbol val="none"/>
            </c:marker>
            <c:bubble3D val="0"/>
          </c:dPt>
          <c:dLbls>
            <c:dLbl>
              <c:idx val="4"/>
              <c:layout>
                <c:manualLayout>
                  <c:x val="-0.65333351560221642"/>
                  <c:y val="0.29303968362989297"/>
                </c:manualLayout>
              </c:layout>
              <c:tx>
                <c:rich>
                  <a:bodyPr/>
                  <a:lstStyle/>
                  <a:p>
                    <a:pPr>
                      <a:defRPr sz="1000" b="0"/>
                    </a:pPr>
                    <a:r>
                      <a:rPr lang="en-US" altLang="en-US" sz="1000" b="0"/>
                      <a:t>High</a:t>
                    </a:r>
                  </a:p>
                  <a:p>
                    <a:pPr>
                      <a:defRPr sz="1000" b="0"/>
                    </a:pPr>
                    <a:r>
                      <a:rPr lang="en-US" altLang="en-US" sz="1000" b="0"/>
                      <a:t>Price</a:t>
                    </a:r>
                    <a:endParaRPr lang="en-US" altLang="en-US" sz="1000"/>
                  </a:p>
                </c:rich>
              </c:tx>
              <c:spPr/>
              <c:dLblPos val="r"/>
              <c:showLegendKey val="0"/>
              <c:showVal val="1"/>
              <c:showCatName val="0"/>
              <c:showSerName val="1"/>
              <c:showPercent val="0"/>
              <c:showBubbleSize val="0"/>
            </c:dLbl>
            <c:txPr>
              <a:bodyPr/>
              <a:lstStyle/>
              <a:p>
                <a:pPr>
                  <a:defRPr b="0"/>
                </a:pPr>
                <a:endParaRPr lang="zh-TW"/>
              </a:p>
            </c:txPr>
            <c:dLblPos val="t"/>
            <c:showLegendKey val="0"/>
            <c:showVal val="0"/>
            <c:showCatName val="0"/>
            <c:showSerName val="0"/>
            <c:showPercent val="0"/>
            <c:showBubbleSize val="0"/>
          </c:dLbls>
          <c:cat>
            <c:strRef>
              <c:f>Sheet2!$C$5:$G$5</c:f>
              <c:strCache>
                <c:ptCount val="5"/>
                <c:pt idx="0">
                  <c:v>Purchase Intention</c:v>
                </c:pt>
                <c:pt idx="1">
                  <c:v> Perceived Quality</c:v>
                </c:pt>
                <c:pt idx="2">
                  <c:v>Price Fairness</c:v>
                </c:pt>
                <c:pt idx="3">
                  <c:v>Performance Risk</c:v>
                </c:pt>
                <c:pt idx="4">
                  <c:v>Financial Risk</c:v>
                </c:pt>
              </c:strCache>
            </c:strRef>
          </c:cat>
          <c:val>
            <c:numRef>
              <c:f>Sheet2!$C$8:$G$8</c:f>
              <c:numCache>
                <c:formatCode>0.00_ </c:formatCode>
                <c:ptCount val="5"/>
                <c:pt idx="0">
                  <c:v>2.7</c:v>
                </c:pt>
                <c:pt idx="1">
                  <c:v>3.13</c:v>
                </c:pt>
                <c:pt idx="2">
                  <c:v>2.3099999999999987</c:v>
                </c:pt>
                <c:pt idx="3">
                  <c:v>3.79</c:v>
                </c:pt>
                <c:pt idx="4">
                  <c:v>3.38</c:v>
                </c:pt>
              </c:numCache>
            </c:numRef>
          </c:val>
          <c:smooth val="0"/>
        </c:ser>
        <c:dLbls>
          <c:showLegendKey val="0"/>
          <c:showVal val="0"/>
          <c:showCatName val="0"/>
          <c:showSerName val="0"/>
          <c:showPercent val="0"/>
          <c:showBubbleSize val="0"/>
        </c:dLbls>
        <c:marker val="1"/>
        <c:smooth val="0"/>
        <c:axId val="104430976"/>
        <c:axId val="104445056"/>
      </c:lineChart>
      <c:catAx>
        <c:axId val="104430976"/>
        <c:scaling>
          <c:orientation val="minMax"/>
        </c:scaling>
        <c:delete val="0"/>
        <c:axPos val="b"/>
        <c:majorTickMark val="none"/>
        <c:minorTickMark val="in"/>
        <c:tickLblPos val="nextTo"/>
        <c:txPr>
          <a:bodyPr/>
          <a:lstStyle/>
          <a:p>
            <a:pPr>
              <a:defRPr b="0"/>
            </a:pPr>
            <a:endParaRPr lang="zh-TW"/>
          </a:p>
        </c:txPr>
        <c:crossAx val="104445056"/>
        <c:crosses val="autoZero"/>
        <c:auto val="1"/>
        <c:lblAlgn val="ctr"/>
        <c:lblOffset val="100"/>
        <c:noMultiLvlLbl val="0"/>
      </c:catAx>
      <c:valAx>
        <c:axId val="104445056"/>
        <c:scaling>
          <c:orientation val="minMax"/>
          <c:max val="4"/>
          <c:min val="2.2000000000000002"/>
        </c:scaling>
        <c:delete val="0"/>
        <c:axPos val="l"/>
        <c:numFmt formatCode="0.00_ " sourceLinked="1"/>
        <c:majorTickMark val="out"/>
        <c:minorTickMark val="none"/>
        <c:tickLblPos val="nextTo"/>
        <c:txPr>
          <a:bodyPr/>
          <a:lstStyle/>
          <a:p>
            <a:pPr>
              <a:defRPr b="0"/>
            </a:pPr>
            <a:endParaRPr lang="zh-TW"/>
          </a:p>
        </c:txPr>
        <c:crossAx val="104430976"/>
        <c:crosses val="autoZero"/>
        <c:crossBetween val="between"/>
        <c:majorUnit val="0.2"/>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E6A2C86-992F-4DC7-936C-975C2276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18</Pages>
  <Words>8548</Words>
  <Characters>48724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cp:lastModifiedBy>
  <cp:revision>92</cp:revision>
  <cp:lastPrinted>2014-08-04T07:56:00Z</cp:lastPrinted>
  <dcterms:created xsi:type="dcterms:W3CDTF">2014-08-03T09:28:00Z</dcterms:created>
  <dcterms:modified xsi:type="dcterms:W3CDTF">2014-08-04T07:58:00Z</dcterms:modified>
</cp:coreProperties>
</file>