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AB" w:rsidRPr="006E5ACC" w:rsidRDefault="007C21F4" w:rsidP="002A7BAB">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PREDICTING HND CERTIFICATES IN POLYTECHNICS IN GHANA – AN APPLICATION OF DISCRIMINANT ANALYSIS</w:t>
      </w:r>
      <w:r w:rsidRPr="006E5ACC">
        <w:rPr>
          <w:rFonts w:ascii="Times New Roman" w:hAnsi="Times New Roman" w:cs="Times New Roman"/>
          <w:b/>
          <w:sz w:val="24"/>
          <w:szCs w:val="24"/>
        </w:rPr>
        <w:t>.</w:t>
      </w:r>
      <w:proofErr w:type="gramEnd"/>
    </w:p>
    <w:p w:rsidR="00F72B13" w:rsidRPr="006E5ACC" w:rsidRDefault="00F72B13" w:rsidP="00DB370D">
      <w:pPr>
        <w:pStyle w:val="NoSpacing"/>
        <w:jc w:val="center"/>
        <w:rPr>
          <w:rFonts w:ascii="Times New Roman" w:hAnsi="Times New Roman" w:cs="Times New Roman"/>
          <w:b/>
          <w:sz w:val="28"/>
          <w:szCs w:val="28"/>
          <w:vertAlign w:val="superscript"/>
        </w:rPr>
      </w:pPr>
      <w:r w:rsidRPr="006E5ACC">
        <w:rPr>
          <w:rFonts w:ascii="Times New Roman" w:hAnsi="Times New Roman" w:cs="Times New Roman"/>
          <w:b/>
          <w:sz w:val="28"/>
          <w:szCs w:val="28"/>
        </w:rPr>
        <w:t>Buckman Akuffo</w:t>
      </w:r>
      <w:r w:rsidR="005F6586" w:rsidRPr="006E5ACC">
        <w:rPr>
          <w:rFonts w:ascii="Times New Roman" w:hAnsi="Times New Roman" w:cs="Times New Roman"/>
          <w:b/>
          <w:sz w:val="28"/>
          <w:szCs w:val="28"/>
          <w:vertAlign w:val="superscript"/>
        </w:rPr>
        <w:t>1*</w:t>
      </w:r>
    </w:p>
    <w:p w:rsidR="00F72B13" w:rsidRPr="006E5ACC" w:rsidRDefault="005F6586" w:rsidP="00DB370D">
      <w:pPr>
        <w:pStyle w:val="NoSpacing"/>
        <w:jc w:val="center"/>
        <w:rPr>
          <w:rFonts w:ascii="Times New Roman" w:hAnsi="Times New Roman" w:cs="Times New Roman"/>
          <w:sz w:val="24"/>
          <w:szCs w:val="24"/>
        </w:rPr>
      </w:pPr>
      <w:r w:rsidRPr="006E5ACC">
        <w:rPr>
          <w:rFonts w:ascii="Times New Roman" w:hAnsi="Times New Roman" w:cs="Times New Roman"/>
          <w:sz w:val="24"/>
          <w:szCs w:val="24"/>
          <w:vertAlign w:val="superscript"/>
        </w:rPr>
        <w:t>1</w:t>
      </w:r>
      <w:r w:rsidR="00F72B13" w:rsidRPr="006E5ACC">
        <w:rPr>
          <w:rFonts w:ascii="Times New Roman" w:hAnsi="Times New Roman" w:cs="Times New Roman"/>
          <w:sz w:val="24"/>
          <w:szCs w:val="24"/>
        </w:rPr>
        <w:t>Department of Applied Mathematics and Statistics</w:t>
      </w:r>
    </w:p>
    <w:p w:rsidR="00F72B13" w:rsidRPr="006E5ACC" w:rsidRDefault="00F72B13" w:rsidP="00DB370D">
      <w:pPr>
        <w:pStyle w:val="NoSpacing"/>
        <w:jc w:val="center"/>
        <w:rPr>
          <w:rFonts w:ascii="Times New Roman" w:hAnsi="Times New Roman" w:cs="Times New Roman"/>
          <w:sz w:val="24"/>
          <w:szCs w:val="24"/>
        </w:rPr>
      </w:pPr>
      <w:r w:rsidRPr="006E5ACC">
        <w:rPr>
          <w:rFonts w:ascii="Times New Roman" w:hAnsi="Times New Roman" w:cs="Times New Roman"/>
          <w:sz w:val="24"/>
          <w:szCs w:val="24"/>
        </w:rPr>
        <w:t>Faculty of Applied Science and Technology</w:t>
      </w:r>
    </w:p>
    <w:p w:rsidR="00F72B13" w:rsidRPr="006E5ACC" w:rsidRDefault="00F72B13" w:rsidP="00DB370D">
      <w:pPr>
        <w:pStyle w:val="NoSpacing"/>
        <w:jc w:val="center"/>
        <w:rPr>
          <w:rFonts w:ascii="Times New Roman" w:hAnsi="Times New Roman" w:cs="Times New Roman"/>
          <w:sz w:val="24"/>
          <w:szCs w:val="24"/>
        </w:rPr>
      </w:pPr>
      <w:r w:rsidRPr="006E5ACC">
        <w:rPr>
          <w:rFonts w:ascii="Times New Roman" w:hAnsi="Times New Roman" w:cs="Times New Roman"/>
          <w:sz w:val="24"/>
          <w:szCs w:val="24"/>
        </w:rPr>
        <w:t>Koforidua Polytechnic, Ghana.</w:t>
      </w:r>
    </w:p>
    <w:p w:rsidR="00F72B13" w:rsidRPr="006E5ACC" w:rsidRDefault="00F72B13" w:rsidP="00F72B13">
      <w:pPr>
        <w:pStyle w:val="NoSpacing"/>
        <w:jc w:val="center"/>
        <w:rPr>
          <w:rFonts w:ascii="Times New Roman" w:hAnsi="Times New Roman" w:cs="Times New Roman"/>
          <w:sz w:val="24"/>
          <w:szCs w:val="24"/>
        </w:rPr>
      </w:pPr>
    </w:p>
    <w:p w:rsidR="005568C7" w:rsidRPr="006E5ACC" w:rsidRDefault="005F6586" w:rsidP="00F72B13">
      <w:pPr>
        <w:pStyle w:val="NoSpacing"/>
        <w:jc w:val="center"/>
        <w:rPr>
          <w:rFonts w:ascii="Times New Roman" w:hAnsi="Times New Roman" w:cs="Times New Roman"/>
          <w:color w:val="4F81BD" w:themeColor="accent1"/>
          <w:sz w:val="24"/>
          <w:szCs w:val="24"/>
          <w:u w:val="single"/>
        </w:rPr>
      </w:pPr>
      <w:r w:rsidRPr="006E5ACC">
        <w:rPr>
          <w:rFonts w:ascii="Times New Roman" w:hAnsi="Times New Roman" w:cs="Times New Roman"/>
          <w:color w:val="4F81BD" w:themeColor="accent1"/>
          <w:sz w:val="24"/>
          <w:szCs w:val="24"/>
          <w:vertAlign w:val="superscript"/>
        </w:rPr>
        <w:t>*</w:t>
      </w:r>
      <w:r w:rsidRPr="006E5ACC">
        <w:rPr>
          <w:rFonts w:ascii="Times New Roman" w:hAnsi="Times New Roman" w:cs="Times New Roman"/>
          <w:color w:val="4F81BD" w:themeColor="accent1"/>
          <w:sz w:val="24"/>
          <w:szCs w:val="24"/>
          <w:u w:val="single"/>
        </w:rPr>
        <w:t xml:space="preserve">E-mail for correspondence: </w:t>
      </w:r>
      <w:r w:rsidR="00F72B13" w:rsidRPr="006E5ACC">
        <w:rPr>
          <w:rFonts w:ascii="Times New Roman" w:hAnsi="Times New Roman" w:cs="Times New Roman"/>
          <w:color w:val="4F81BD" w:themeColor="accent1"/>
          <w:sz w:val="24"/>
          <w:szCs w:val="24"/>
          <w:u w:val="single"/>
        </w:rPr>
        <w:t>akuffobuckman@yahoo.com</w:t>
      </w:r>
    </w:p>
    <w:p w:rsidR="00F72B13" w:rsidRPr="006E5ACC" w:rsidRDefault="002540B5">
      <w:pPr>
        <w:spacing w:line="360" w:lineRule="auto"/>
        <w:rPr>
          <w:rFonts w:ascii="Times New Roman" w:hAnsi="Times New Roman" w:cs="Times New Roman"/>
          <w:b/>
          <w:sz w:val="28"/>
          <w:szCs w:val="28"/>
        </w:rPr>
      </w:pPr>
      <w:r w:rsidRPr="006E5ACC">
        <w:rPr>
          <w:rFonts w:ascii="Times New Roman" w:hAnsi="Times New Roman" w:cs="Times New Roman"/>
          <w:b/>
          <w:sz w:val="28"/>
          <w:szCs w:val="28"/>
        </w:rPr>
        <w:t>ABSTRACT</w:t>
      </w:r>
    </w:p>
    <w:p w:rsidR="00F72B13" w:rsidRPr="006E5ACC" w:rsidRDefault="00AC5497" w:rsidP="00206EB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that to help students in their course of studies as to what will help them graduate with good certificates. Analyzing the contributory factors that shape students graduation is very imperative. This is even more important at a time when many students want to further their education after the Higher National Diploma. </w:t>
      </w:r>
      <w:r w:rsidR="00206EBC">
        <w:rPr>
          <w:rFonts w:ascii="Times New Roman" w:hAnsi="Times New Roman" w:cs="Times New Roman"/>
          <w:sz w:val="24"/>
          <w:szCs w:val="24"/>
        </w:rPr>
        <w:t xml:space="preserve">This </w:t>
      </w:r>
      <w:r>
        <w:rPr>
          <w:rFonts w:ascii="Times New Roman" w:hAnsi="Times New Roman" w:cs="Times New Roman"/>
          <w:sz w:val="24"/>
          <w:szCs w:val="24"/>
        </w:rPr>
        <w:t xml:space="preserve">paper uses age of students, </w:t>
      </w:r>
      <w:r w:rsidR="00206EBC">
        <w:rPr>
          <w:rFonts w:ascii="Times New Roman" w:hAnsi="Times New Roman" w:cs="Times New Roman"/>
          <w:sz w:val="24"/>
          <w:szCs w:val="24"/>
        </w:rPr>
        <w:t xml:space="preserve">type of certificate </w:t>
      </w:r>
      <w:r>
        <w:rPr>
          <w:rFonts w:ascii="Times New Roman" w:hAnsi="Times New Roman" w:cs="Times New Roman"/>
          <w:sz w:val="24"/>
          <w:szCs w:val="24"/>
        </w:rPr>
        <w:t>used in gaining admission</w:t>
      </w:r>
      <w:r w:rsidR="00206EBC">
        <w:rPr>
          <w:rFonts w:ascii="Times New Roman" w:hAnsi="Times New Roman" w:cs="Times New Roman"/>
          <w:sz w:val="24"/>
          <w:szCs w:val="24"/>
        </w:rPr>
        <w:t xml:space="preserve">, grade point average, </w:t>
      </w:r>
      <w:r>
        <w:rPr>
          <w:rFonts w:ascii="Times New Roman" w:hAnsi="Times New Roman" w:cs="Times New Roman"/>
          <w:sz w:val="24"/>
          <w:szCs w:val="24"/>
        </w:rPr>
        <w:t xml:space="preserve">scores </w:t>
      </w:r>
      <w:r w:rsidR="00206EBC">
        <w:rPr>
          <w:rFonts w:ascii="Times New Roman" w:hAnsi="Times New Roman" w:cs="Times New Roman"/>
          <w:sz w:val="24"/>
          <w:szCs w:val="24"/>
        </w:rPr>
        <w:t xml:space="preserve">obtained in </w:t>
      </w:r>
      <w:r>
        <w:rPr>
          <w:rFonts w:ascii="Times New Roman" w:hAnsi="Times New Roman" w:cs="Times New Roman"/>
          <w:sz w:val="24"/>
          <w:szCs w:val="24"/>
        </w:rPr>
        <w:t>Probability Theory, Element of Mathematics, Statistical Computing of 360 students</w:t>
      </w:r>
      <w:r w:rsidR="00206EBC">
        <w:rPr>
          <w:rFonts w:ascii="Times New Roman" w:hAnsi="Times New Roman" w:cs="Times New Roman"/>
          <w:sz w:val="24"/>
          <w:szCs w:val="24"/>
        </w:rPr>
        <w:t xml:space="preserve"> from the Applied Mathematics Department to </w:t>
      </w:r>
      <w:r>
        <w:rPr>
          <w:rFonts w:ascii="Times New Roman" w:hAnsi="Times New Roman" w:cs="Times New Roman"/>
          <w:sz w:val="24"/>
          <w:szCs w:val="24"/>
        </w:rPr>
        <w:t>classify them on the type of certificate they would receive at graduation. Discriminant analysis was briefly reviewed and adopted to successfully classify students into satisfactory certificate (First class, second class upper and second class lower divisions) a</w:t>
      </w:r>
      <w:r w:rsidR="00FB3C8A">
        <w:rPr>
          <w:rFonts w:ascii="Times New Roman" w:hAnsi="Times New Roman" w:cs="Times New Roman"/>
          <w:sz w:val="24"/>
          <w:szCs w:val="24"/>
        </w:rPr>
        <w:t>nd unsatisfactory certificate (T</w:t>
      </w:r>
      <w:r>
        <w:rPr>
          <w:rFonts w:ascii="Times New Roman" w:hAnsi="Times New Roman" w:cs="Times New Roman"/>
          <w:sz w:val="24"/>
          <w:szCs w:val="24"/>
        </w:rPr>
        <w:t>hird class</w:t>
      </w:r>
      <w:r w:rsidR="00FB3C8A">
        <w:rPr>
          <w:rFonts w:ascii="Times New Roman" w:hAnsi="Times New Roman" w:cs="Times New Roman"/>
          <w:sz w:val="24"/>
          <w:szCs w:val="24"/>
        </w:rPr>
        <w:t xml:space="preserve"> or fail</w:t>
      </w:r>
      <w:r>
        <w:rPr>
          <w:rFonts w:ascii="Times New Roman" w:hAnsi="Times New Roman" w:cs="Times New Roman"/>
          <w:sz w:val="24"/>
          <w:szCs w:val="24"/>
        </w:rPr>
        <w:t xml:space="preserve">). The results revealed that the variables so selected adequately classify the students into receiving satisfactory or unsatisfactory certificate. It is recommended that instructional intervention be carried out on the courses selected since they form the basis of the type of certificate students eventually graduate with. Age of students and entry certificate were found not to have statistically difference among the two groups. </w:t>
      </w:r>
    </w:p>
    <w:p w:rsidR="004D31D3" w:rsidRPr="006E5ACC" w:rsidRDefault="00F72B13">
      <w:pPr>
        <w:spacing w:line="360" w:lineRule="auto"/>
        <w:rPr>
          <w:rFonts w:ascii="Times New Roman" w:hAnsi="Times New Roman" w:cs="Times New Roman"/>
          <w:sz w:val="24"/>
          <w:szCs w:val="24"/>
        </w:rPr>
      </w:pPr>
      <w:r w:rsidRPr="006E5ACC">
        <w:rPr>
          <w:rFonts w:ascii="Times New Roman" w:hAnsi="Times New Roman" w:cs="Times New Roman"/>
          <w:b/>
          <w:sz w:val="24"/>
          <w:szCs w:val="24"/>
        </w:rPr>
        <w:t>Keywords</w:t>
      </w:r>
      <w:r w:rsidRPr="006E5ACC">
        <w:rPr>
          <w:rFonts w:ascii="Times New Roman" w:hAnsi="Times New Roman" w:cs="Times New Roman"/>
          <w:sz w:val="24"/>
          <w:szCs w:val="24"/>
        </w:rPr>
        <w:t xml:space="preserve">: </w:t>
      </w:r>
      <w:r w:rsidR="004D31D3" w:rsidRPr="006E5ACC">
        <w:rPr>
          <w:rFonts w:ascii="Times New Roman" w:hAnsi="Times New Roman" w:cs="Times New Roman"/>
          <w:sz w:val="24"/>
          <w:szCs w:val="24"/>
        </w:rPr>
        <w:t>Classification, confusion matrix, linear discriminant function, variance-covariance</w:t>
      </w:r>
    </w:p>
    <w:p w:rsidR="00401203" w:rsidRPr="006E5ACC" w:rsidRDefault="00401203">
      <w:pPr>
        <w:spacing w:line="360" w:lineRule="auto"/>
        <w:rPr>
          <w:rFonts w:ascii="Times New Roman" w:hAnsi="Times New Roman" w:cs="Times New Roman"/>
          <w:b/>
          <w:sz w:val="28"/>
          <w:szCs w:val="28"/>
        </w:rPr>
      </w:pPr>
    </w:p>
    <w:p w:rsidR="00401203" w:rsidRPr="006E5ACC" w:rsidRDefault="00401203">
      <w:pPr>
        <w:spacing w:line="360" w:lineRule="auto"/>
        <w:rPr>
          <w:rFonts w:ascii="Times New Roman" w:hAnsi="Times New Roman" w:cs="Times New Roman"/>
          <w:b/>
          <w:sz w:val="28"/>
          <w:szCs w:val="28"/>
        </w:rPr>
      </w:pPr>
    </w:p>
    <w:p w:rsidR="00401203" w:rsidRPr="006E5ACC" w:rsidRDefault="00401203">
      <w:pPr>
        <w:spacing w:line="360" w:lineRule="auto"/>
        <w:rPr>
          <w:rFonts w:ascii="Times New Roman" w:hAnsi="Times New Roman" w:cs="Times New Roman"/>
          <w:b/>
          <w:sz w:val="28"/>
          <w:szCs w:val="28"/>
        </w:rPr>
      </w:pPr>
    </w:p>
    <w:p w:rsidR="00401203" w:rsidRPr="006E5ACC" w:rsidRDefault="00401203">
      <w:pPr>
        <w:spacing w:line="360" w:lineRule="auto"/>
        <w:rPr>
          <w:rFonts w:ascii="Times New Roman" w:hAnsi="Times New Roman" w:cs="Times New Roman"/>
          <w:b/>
          <w:sz w:val="28"/>
          <w:szCs w:val="28"/>
        </w:rPr>
      </w:pPr>
    </w:p>
    <w:p w:rsidR="00401203" w:rsidRPr="006E5ACC" w:rsidRDefault="00401203">
      <w:pPr>
        <w:spacing w:line="360" w:lineRule="auto"/>
        <w:rPr>
          <w:rFonts w:ascii="Times New Roman" w:hAnsi="Times New Roman" w:cs="Times New Roman"/>
          <w:b/>
          <w:sz w:val="28"/>
          <w:szCs w:val="28"/>
        </w:rPr>
      </w:pPr>
    </w:p>
    <w:p w:rsidR="00F72B13" w:rsidRPr="006E5ACC" w:rsidRDefault="002540B5">
      <w:pPr>
        <w:spacing w:line="360" w:lineRule="auto"/>
        <w:rPr>
          <w:rFonts w:ascii="Times New Roman" w:hAnsi="Times New Roman" w:cs="Times New Roman"/>
          <w:b/>
          <w:sz w:val="28"/>
          <w:szCs w:val="28"/>
        </w:rPr>
      </w:pPr>
      <w:r w:rsidRPr="006E5ACC">
        <w:rPr>
          <w:rFonts w:ascii="Times New Roman" w:hAnsi="Times New Roman" w:cs="Times New Roman"/>
          <w:b/>
          <w:sz w:val="28"/>
          <w:szCs w:val="28"/>
        </w:rPr>
        <w:lastRenderedPageBreak/>
        <w:t>INTRODUCTION</w:t>
      </w:r>
    </w:p>
    <w:p w:rsidR="002B1905" w:rsidRPr="006E5ACC" w:rsidRDefault="00ED40C0" w:rsidP="00ED40C0">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Students’ academic performance hinges of a number of factors. When these factors are carefully analyzed, the benefits to both the students and educational institutions are enormous. There have been many studies in the prediction of academic performance in higher educational institutions</w:t>
      </w:r>
      <w:r w:rsidR="00C76076" w:rsidRPr="006E5ACC">
        <w:rPr>
          <w:rFonts w:ascii="Times New Roman" w:hAnsi="Times New Roman" w:cs="Times New Roman"/>
          <w:sz w:val="24"/>
          <w:szCs w:val="24"/>
        </w:rPr>
        <w:t xml:space="preserve"> with mixed approaches and hence results</w:t>
      </w:r>
      <w:r w:rsidRPr="006E5ACC">
        <w:rPr>
          <w:rFonts w:ascii="Times New Roman" w:hAnsi="Times New Roman" w:cs="Times New Roman"/>
          <w:sz w:val="24"/>
          <w:szCs w:val="24"/>
        </w:rPr>
        <w:t xml:space="preserve">. </w:t>
      </w:r>
      <w:r w:rsidR="00FD38C5" w:rsidRPr="006E5ACC">
        <w:rPr>
          <w:rFonts w:ascii="Times New Roman" w:hAnsi="Times New Roman" w:cs="Times New Roman"/>
          <w:sz w:val="24"/>
          <w:szCs w:val="24"/>
        </w:rPr>
        <w:t>According to Paliwal M. et al. (2008) t</w:t>
      </w:r>
      <w:r w:rsidRPr="006E5ACC">
        <w:rPr>
          <w:rFonts w:ascii="Times New Roman" w:hAnsi="Times New Roman" w:cs="Times New Roman"/>
          <w:sz w:val="24"/>
          <w:szCs w:val="24"/>
        </w:rPr>
        <w:t xml:space="preserve">he critical issue is that, most of these studies use hard data such as the overall </w:t>
      </w:r>
      <w:r w:rsidR="00FD38C5" w:rsidRPr="006E5ACC">
        <w:rPr>
          <w:rFonts w:ascii="Times New Roman" w:hAnsi="Times New Roman" w:cs="Times New Roman"/>
          <w:sz w:val="24"/>
          <w:szCs w:val="24"/>
        </w:rPr>
        <w:t>grade</w:t>
      </w:r>
      <w:r w:rsidRPr="006E5ACC">
        <w:rPr>
          <w:rFonts w:ascii="Times New Roman" w:hAnsi="Times New Roman" w:cs="Times New Roman"/>
          <w:sz w:val="24"/>
          <w:szCs w:val="24"/>
        </w:rPr>
        <w:t xml:space="preserve"> average from previous schooling, admission test</w:t>
      </w:r>
      <w:r w:rsidR="00FD38C5" w:rsidRPr="006E5ACC">
        <w:rPr>
          <w:rFonts w:ascii="Times New Roman" w:hAnsi="Times New Roman" w:cs="Times New Roman"/>
          <w:sz w:val="24"/>
          <w:szCs w:val="24"/>
        </w:rPr>
        <w:t xml:space="preserve"> scores, work experience, age, and gender. Again, sometimes </w:t>
      </w:r>
      <w:r w:rsidR="00C76076" w:rsidRPr="006E5ACC">
        <w:rPr>
          <w:rFonts w:ascii="Times New Roman" w:hAnsi="Times New Roman" w:cs="Times New Roman"/>
          <w:sz w:val="24"/>
          <w:szCs w:val="24"/>
        </w:rPr>
        <w:t>studies on prediction of students’ academic performance</w:t>
      </w:r>
      <w:r w:rsidR="00FD38C5" w:rsidRPr="006E5ACC">
        <w:rPr>
          <w:rFonts w:ascii="Times New Roman" w:hAnsi="Times New Roman" w:cs="Times New Roman"/>
          <w:sz w:val="24"/>
          <w:szCs w:val="24"/>
        </w:rPr>
        <w:t xml:space="preserve"> include goal statement, references, personal interview among others (Pritchard M. E., and Wilson G. S., 2003). </w:t>
      </w:r>
    </w:p>
    <w:p w:rsidR="002B1905" w:rsidRPr="006E5ACC" w:rsidRDefault="00C76076" w:rsidP="00ED40C0">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Most of the early research and even current research involved academic prediction in terms of class, chances for admission</w:t>
      </w:r>
      <w:r w:rsidR="002B1905" w:rsidRPr="006E5ACC">
        <w:rPr>
          <w:rFonts w:ascii="Times New Roman" w:hAnsi="Times New Roman" w:cs="Times New Roman"/>
          <w:sz w:val="24"/>
          <w:szCs w:val="24"/>
        </w:rPr>
        <w:t xml:space="preserve">. However, it is important to help students to identify whether they are graduating with a </w:t>
      </w:r>
      <w:r w:rsidR="002C0A99" w:rsidRPr="006E5ACC">
        <w:rPr>
          <w:rFonts w:ascii="Times New Roman" w:hAnsi="Times New Roman" w:cs="Times New Roman"/>
          <w:sz w:val="24"/>
          <w:szCs w:val="24"/>
        </w:rPr>
        <w:t>satisfactory</w:t>
      </w:r>
      <w:r w:rsidR="002B1905" w:rsidRPr="006E5ACC">
        <w:rPr>
          <w:rFonts w:ascii="Times New Roman" w:hAnsi="Times New Roman" w:cs="Times New Roman"/>
          <w:sz w:val="24"/>
          <w:szCs w:val="24"/>
        </w:rPr>
        <w:t xml:space="preserve"> class</w:t>
      </w:r>
      <w:r w:rsidR="00FC61F5" w:rsidRPr="006E5ACC">
        <w:rPr>
          <w:rFonts w:ascii="Times New Roman" w:hAnsi="Times New Roman" w:cs="Times New Roman"/>
          <w:sz w:val="24"/>
          <w:szCs w:val="24"/>
        </w:rPr>
        <w:t xml:space="preserve">, </w:t>
      </w:r>
      <w:r w:rsidR="00FC61F5" w:rsidRPr="006E5ACC">
        <w:rPr>
          <w:rFonts w:ascii="Times New Roman" w:hAnsi="Times New Roman" w:cs="Times New Roman"/>
          <w:b/>
          <w:i/>
          <w:sz w:val="24"/>
          <w:szCs w:val="24"/>
        </w:rPr>
        <w:t>Sat-HND</w:t>
      </w:r>
      <w:r w:rsidR="00FC61F5" w:rsidRPr="006E5ACC">
        <w:rPr>
          <w:rFonts w:ascii="Times New Roman" w:hAnsi="Times New Roman" w:cs="Times New Roman"/>
          <w:sz w:val="24"/>
          <w:szCs w:val="24"/>
        </w:rPr>
        <w:t>,</w:t>
      </w:r>
      <w:r w:rsidR="002B1905" w:rsidRPr="006E5ACC">
        <w:rPr>
          <w:rFonts w:ascii="Times New Roman" w:hAnsi="Times New Roman" w:cs="Times New Roman"/>
          <w:sz w:val="24"/>
          <w:szCs w:val="24"/>
        </w:rPr>
        <w:t xml:space="preserve"> (First class, second class upper or second class lower) or </w:t>
      </w:r>
      <w:r w:rsidR="002C0A99" w:rsidRPr="006E5ACC">
        <w:rPr>
          <w:rFonts w:ascii="Times New Roman" w:hAnsi="Times New Roman" w:cs="Times New Roman"/>
          <w:sz w:val="24"/>
          <w:szCs w:val="24"/>
        </w:rPr>
        <w:t>unsatisfactory</w:t>
      </w:r>
      <w:r w:rsidR="002B1905" w:rsidRPr="006E5ACC">
        <w:rPr>
          <w:rFonts w:ascii="Times New Roman" w:hAnsi="Times New Roman" w:cs="Times New Roman"/>
          <w:sz w:val="24"/>
          <w:szCs w:val="24"/>
        </w:rPr>
        <w:t xml:space="preserve"> class of certificate</w:t>
      </w:r>
      <w:r w:rsidR="00FC61F5" w:rsidRPr="006E5ACC">
        <w:rPr>
          <w:rFonts w:ascii="Times New Roman" w:hAnsi="Times New Roman" w:cs="Times New Roman"/>
          <w:sz w:val="24"/>
          <w:szCs w:val="24"/>
        </w:rPr>
        <w:t xml:space="preserve">, </w:t>
      </w:r>
      <w:r w:rsidR="00FC61F5" w:rsidRPr="006E5ACC">
        <w:rPr>
          <w:rFonts w:ascii="Times New Roman" w:hAnsi="Times New Roman" w:cs="Times New Roman"/>
          <w:b/>
          <w:i/>
          <w:sz w:val="24"/>
          <w:szCs w:val="24"/>
        </w:rPr>
        <w:t>Unsat-HND</w:t>
      </w:r>
      <w:r w:rsidR="00FC61F5" w:rsidRPr="006E5ACC">
        <w:rPr>
          <w:rFonts w:ascii="Times New Roman" w:hAnsi="Times New Roman" w:cs="Times New Roman"/>
          <w:sz w:val="24"/>
          <w:szCs w:val="24"/>
        </w:rPr>
        <w:t>,</w:t>
      </w:r>
      <w:r w:rsidR="002B1905" w:rsidRPr="006E5ACC">
        <w:rPr>
          <w:rFonts w:ascii="Times New Roman" w:hAnsi="Times New Roman" w:cs="Times New Roman"/>
          <w:sz w:val="24"/>
          <w:szCs w:val="24"/>
        </w:rPr>
        <w:t xml:space="preserve"> (Third class or Fail). </w:t>
      </w:r>
      <w:r w:rsidRPr="006E5ACC">
        <w:rPr>
          <w:rFonts w:ascii="Times New Roman" w:hAnsi="Times New Roman" w:cs="Times New Roman"/>
          <w:sz w:val="24"/>
          <w:szCs w:val="24"/>
        </w:rPr>
        <w:t xml:space="preserve">But one influential difference among humans is personality. </w:t>
      </w:r>
      <w:r w:rsidR="002B1905" w:rsidRPr="006E5ACC">
        <w:rPr>
          <w:rFonts w:ascii="Times New Roman" w:hAnsi="Times New Roman" w:cs="Times New Roman"/>
          <w:sz w:val="24"/>
          <w:szCs w:val="24"/>
        </w:rPr>
        <w:t>With the quest of students wanting to further their programs to obtain higher qualifications, it is important to classify students based on some identified factors the kind of certificate they may potentially get at graduation within the first two years of study. This will then help potential lower graduating students to back up and spur those doing well to work harder.</w:t>
      </w:r>
    </w:p>
    <w:p w:rsidR="00282779" w:rsidRPr="006E5ACC" w:rsidRDefault="00282779" w:rsidP="00ED40C0">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Of the many categories of students that are admitted to polytechnics nowadays, there is an increase in those who are enrolled through the access programme. Through this, candidates are taken through a three-month access course after which examination is organized and those who pass successfully are then admitted to the main higher national diploma (HND). Over the years, some lecturers have express reservation about the potential of these students and their potential of graduating with a satisfactory certificate or unsatisfactory certificate.</w:t>
      </w:r>
    </w:p>
    <w:p w:rsidR="002B1905" w:rsidRPr="006E5ACC" w:rsidRDefault="002B1905" w:rsidP="00ED40C0">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This paper will show how discriminant function can be used to help determine what variables have relationship with performance, and an illustration of using the discriminant function to predict graduating students’ class of </w:t>
      </w:r>
      <w:r w:rsidR="002A7BAB" w:rsidRPr="006E5ACC">
        <w:rPr>
          <w:rFonts w:ascii="Times New Roman" w:hAnsi="Times New Roman" w:cs="Times New Roman"/>
          <w:sz w:val="24"/>
          <w:szCs w:val="24"/>
        </w:rPr>
        <w:t>higher national diploma</w:t>
      </w:r>
      <w:r w:rsidRPr="006E5ACC">
        <w:rPr>
          <w:rFonts w:ascii="Times New Roman" w:hAnsi="Times New Roman" w:cs="Times New Roman"/>
          <w:sz w:val="24"/>
          <w:szCs w:val="24"/>
        </w:rPr>
        <w:t xml:space="preserve"> in </w:t>
      </w:r>
      <w:r w:rsidR="00282779" w:rsidRPr="006E5ACC">
        <w:rPr>
          <w:rFonts w:ascii="Times New Roman" w:hAnsi="Times New Roman" w:cs="Times New Roman"/>
          <w:sz w:val="24"/>
          <w:szCs w:val="24"/>
        </w:rPr>
        <w:t>a polytechnic</w:t>
      </w:r>
      <w:r w:rsidRPr="006E5ACC">
        <w:rPr>
          <w:rFonts w:ascii="Times New Roman" w:hAnsi="Times New Roman" w:cs="Times New Roman"/>
          <w:sz w:val="24"/>
          <w:szCs w:val="24"/>
        </w:rPr>
        <w:t xml:space="preserve">. </w:t>
      </w:r>
      <w:r w:rsidR="002A7BAB" w:rsidRPr="006E5ACC">
        <w:rPr>
          <w:rFonts w:ascii="Times New Roman" w:hAnsi="Times New Roman" w:cs="Times New Roman"/>
          <w:sz w:val="24"/>
          <w:szCs w:val="24"/>
        </w:rPr>
        <w:t xml:space="preserve">Consequently, the objective of this paper is to develop a discriminant function that will discriminate among the classes of HND diploma and further give a generalization of this function as a tool for classifying an individual student to a </w:t>
      </w:r>
      <w:r w:rsidR="002C0A99" w:rsidRPr="006E5ACC">
        <w:rPr>
          <w:rFonts w:ascii="Times New Roman" w:hAnsi="Times New Roman" w:cs="Times New Roman"/>
          <w:sz w:val="24"/>
          <w:szCs w:val="24"/>
        </w:rPr>
        <w:t>satisfactory</w:t>
      </w:r>
      <w:r w:rsidR="002A7BAB" w:rsidRPr="006E5ACC">
        <w:rPr>
          <w:rFonts w:ascii="Times New Roman" w:hAnsi="Times New Roman" w:cs="Times New Roman"/>
          <w:sz w:val="24"/>
          <w:szCs w:val="24"/>
        </w:rPr>
        <w:t xml:space="preserve"> certificate</w:t>
      </w:r>
      <w:r w:rsidR="00FC61F5" w:rsidRPr="006E5ACC">
        <w:rPr>
          <w:rFonts w:ascii="Times New Roman" w:hAnsi="Times New Roman" w:cs="Times New Roman"/>
          <w:sz w:val="24"/>
          <w:szCs w:val="24"/>
        </w:rPr>
        <w:t xml:space="preserve">, </w:t>
      </w:r>
      <w:r w:rsidR="00FC61F5" w:rsidRPr="006E5ACC">
        <w:rPr>
          <w:rFonts w:ascii="Times New Roman" w:hAnsi="Times New Roman" w:cs="Times New Roman"/>
          <w:b/>
          <w:i/>
          <w:sz w:val="24"/>
          <w:szCs w:val="24"/>
        </w:rPr>
        <w:t>Sat-HND</w:t>
      </w:r>
      <w:r w:rsidR="00FC61F5" w:rsidRPr="006E5ACC">
        <w:rPr>
          <w:rFonts w:ascii="Times New Roman" w:hAnsi="Times New Roman" w:cs="Times New Roman"/>
          <w:sz w:val="24"/>
          <w:szCs w:val="24"/>
        </w:rPr>
        <w:t xml:space="preserve">, </w:t>
      </w:r>
      <w:r w:rsidR="002A7BAB" w:rsidRPr="006E5ACC">
        <w:rPr>
          <w:rFonts w:ascii="Times New Roman" w:hAnsi="Times New Roman" w:cs="Times New Roman"/>
          <w:sz w:val="24"/>
          <w:szCs w:val="24"/>
        </w:rPr>
        <w:t xml:space="preserve">(First class, Second </w:t>
      </w:r>
      <w:r w:rsidR="002A7BAB" w:rsidRPr="006E5ACC">
        <w:rPr>
          <w:rFonts w:ascii="Times New Roman" w:hAnsi="Times New Roman" w:cs="Times New Roman"/>
          <w:sz w:val="24"/>
          <w:szCs w:val="24"/>
        </w:rPr>
        <w:lastRenderedPageBreak/>
        <w:t>upper and second lower</w:t>
      </w:r>
      <w:r w:rsidR="00FB3C8A">
        <w:rPr>
          <w:rFonts w:ascii="Times New Roman" w:hAnsi="Times New Roman" w:cs="Times New Roman"/>
          <w:sz w:val="24"/>
          <w:szCs w:val="24"/>
        </w:rPr>
        <w:t xml:space="preserve"> divisions</w:t>
      </w:r>
      <w:r w:rsidR="002A7BAB" w:rsidRPr="006E5ACC">
        <w:rPr>
          <w:rFonts w:ascii="Times New Roman" w:hAnsi="Times New Roman" w:cs="Times New Roman"/>
          <w:sz w:val="24"/>
          <w:szCs w:val="24"/>
        </w:rPr>
        <w:t xml:space="preserve">) or </w:t>
      </w:r>
      <w:r w:rsidR="002C0A99" w:rsidRPr="006E5ACC">
        <w:rPr>
          <w:rFonts w:ascii="Times New Roman" w:hAnsi="Times New Roman" w:cs="Times New Roman"/>
          <w:sz w:val="24"/>
          <w:szCs w:val="24"/>
        </w:rPr>
        <w:t>unsatisfactory</w:t>
      </w:r>
      <w:r w:rsidR="002A7BAB" w:rsidRPr="006E5ACC">
        <w:rPr>
          <w:rFonts w:ascii="Times New Roman" w:hAnsi="Times New Roman" w:cs="Times New Roman"/>
          <w:sz w:val="24"/>
          <w:szCs w:val="24"/>
        </w:rPr>
        <w:t xml:space="preserve"> certificate</w:t>
      </w:r>
      <w:r w:rsidR="00FC61F5" w:rsidRPr="006E5ACC">
        <w:rPr>
          <w:rFonts w:ascii="Times New Roman" w:hAnsi="Times New Roman" w:cs="Times New Roman"/>
          <w:sz w:val="24"/>
          <w:szCs w:val="24"/>
        </w:rPr>
        <w:t xml:space="preserve">, </w:t>
      </w:r>
      <w:r w:rsidR="00FC61F5" w:rsidRPr="006E5ACC">
        <w:rPr>
          <w:rFonts w:ascii="Times New Roman" w:hAnsi="Times New Roman" w:cs="Times New Roman"/>
          <w:b/>
          <w:i/>
          <w:sz w:val="24"/>
          <w:szCs w:val="24"/>
        </w:rPr>
        <w:t>Unsat-HND</w:t>
      </w:r>
      <w:r w:rsidR="00FC61F5" w:rsidRPr="006E5ACC">
        <w:rPr>
          <w:rFonts w:ascii="Times New Roman" w:hAnsi="Times New Roman" w:cs="Times New Roman"/>
          <w:sz w:val="24"/>
          <w:szCs w:val="24"/>
        </w:rPr>
        <w:t xml:space="preserve">, </w:t>
      </w:r>
      <w:r w:rsidR="00290CA2">
        <w:rPr>
          <w:rFonts w:ascii="Times New Roman" w:hAnsi="Times New Roman" w:cs="Times New Roman"/>
          <w:sz w:val="24"/>
          <w:szCs w:val="24"/>
        </w:rPr>
        <w:t xml:space="preserve"> (Third class</w:t>
      </w:r>
      <w:r w:rsidR="00FB3C8A">
        <w:rPr>
          <w:rFonts w:ascii="Times New Roman" w:hAnsi="Times New Roman" w:cs="Times New Roman"/>
          <w:sz w:val="24"/>
          <w:szCs w:val="24"/>
        </w:rPr>
        <w:t xml:space="preserve"> or Fail</w:t>
      </w:r>
      <w:r w:rsidR="002A7BAB" w:rsidRPr="006E5ACC">
        <w:rPr>
          <w:rFonts w:ascii="Times New Roman" w:hAnsi="Times New Roman" w:cs="Times New Roman"/>
          <w:sz w:val="24"/>
          <w:szCs w:val="24"/>
        </w:rPr>
        <w:t xml:space="preserve">). This is actually based on the individual profile of scores on the set of predictor variables in the future. </w:t>
      </w:r>
    </w:p>
    <w:p w:rsidR="00F72B13" w:rsidRPr="006E5ACC" w:rsidRDefault="002540B5">
      <w:pPr>
        <w:spacing w:line="360" w:lineRule="auto"/>
        <w:rPr>
          <w:rFonts w:ascii="Times New Roman" w:hAnsi="Times New Roman" w:cs="Times New Roman"/>
          <w:b/>
          <w:sz w:val="28"/>
          <w:szCs w:val="28"/>
        </w:rPr>
      </w:pPr>
      <w:r w:rsidRPr="006E5ACC">
        <w:rPr>
          <w:rFonts w:ascii="Times New Roman" w:hAnsi="Times New Roman" w:cs="Times New Roman"/>
          <w:b/>
          <w:sz w:val="28"/>
          <w:szCs w:val="28"/>
        </w:rPr>
        <w:t>MATERIAL AND METHODS</w:t>
      </w:r>
    </w:p>
    <w:p w:rsidR="0080725E" w:rsidRPr="006E5ACC" w:rsidRDefault="0080725E" w:rsidP="00CA322E">
      <w:pPr>
        <w:spacing w:line="360" w:lineRule="auto"/>
        <w:jc w:val="both"/>
        <w:rPr>
          <w:rFonts w:ascii="Times New Roman" w:hAnsi="Times New Roman" w:cs="Times New Roman"/>
          <w:b/>
          <w:sz w:val="24"/>
          <w:szCs w:val="24"/>
        </w:rPr>
      </w:pPr>
      <w:r w:rsidRPr="006E5ACC">
        <w:rPr>
          <w:rFonts w:ascii="Times New Roman" w:hAnsi="Times New Roman" w:cs="Times New Roman"/>
          <w:b/>
          <w:sz w:val="24"/>
          <w:szCs w:val="24"/>
        </w:rPr>
        <w:t>Justification of discriminant analysis</w:t>
      </w:r>
    </w:p>
    <w:p w:rsidR="00CA322E" w:rsidRPr="006E5ACC" w:rsidRDefault="00CA322E" w:rsidP="00CA322E">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Several statistical techniques are available to analyze the differences between groups. The traditional approach has been to use simple measures of correlation. That the correlation between the various factors may be computed and those with less, negative or positive correlations grouped. However such measures are often misleading as they give no information about the relative effects of multiple measures. Again, the correlations do not provide a means of assessing the cumulative effects of several variables. </w:t>
      </w:r>
    </w:p>
    <w:p w:rsidR="00DB370D" w:rsidRPr="006E5ACC" w:rsidRDefault="00CA322E" w:rsidP="00CA322E">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In other breath, multiple regressions are used. That is we determine a linear relationship between a set of predictors and a criterion. This technique provides a measure of association in terms of the amount of variation accounted for by each variable, along with an estimate of their combined effect on the criterion or groupings. One major inappropriateness of linear multiple </w:t>
      </w:r>
      <w:r w:rsidR="0080725E" w:rsidRPr="006E5ACC">
        <w:rPr>
          <w:rFonts w:ascii="Times New Roman" w:hAnsi="Times New Roman" w:cs="Times New Roman"/>
          <w:sz w:val="24"/>
          <w:szCs w:val="24"/>
        </w:rPr>
        <w:t>regressions</w:t>
      </w:r>
      <w:r w:rsidRPr="006E5ACC">
        <w:rPr>
          <w:rFonts w:ascii="Times New Roman" w:hAnsi="Times New Roman" w:cs="Times New Roman"/>
          <w:sz w:val="24"/>
          <w:szCs w:val="24"/>
        </w:rPr>
        <w:t xml:space="preserve"> in this case </w:t>
      </w:r>
      <w:r w:rsidR="0080725E" w:rsidRPr="006E5ACC">
        <w:rPr>
          <w:rFonts w:ascii="Times New Roman" w:hAnsi="Times New Roman" w:cs="Times New Roman"/>
          <w:sz w:val="24"/>
          <w:szCs w:val="24"/>
        </w:rPr>
        <w:t>is</w:t>
      </w:r>
      <w:r w:rsidRPr="006E5ACC">
        <w:rPr>
          <w:rFonts w:ascii="Times New Roman" w:hAnsi="Times New Roman" w:cs="Times New Roman"/>
          <w:sz w:val="24"/>
          <w:szCs w:val="24"/>
        </w:rPr>
        <w:t xml:space="preserve"> the fact that most variables used in educational intervention</w:t>
      </w:r>
      <w:r w:rsidR="0080725E" w:rsidRPr="006E5ACC">
        <w:rPr>
          <w:rFonts w:ascii="Times New Roman" w:hAnsi="Times New Roman" w:cs="Times New Roman"/>
          <w:sz w:val="24"/>
          <w:szCs w:val="24"/>
        </w:rPr>
        <w:t xml:space="preserve"> are not continuous but discrete. </w:t>
      </w:r>
      <w:r w:rsidR="00810D48" w:rsidRPr="006E5ACC">
        <w:rPr>
          <w:rFonts w:ascii="Times New Roman" w:hAnsi="Times New Roman" w:cs="Times New Roman"/>
          <w:sz w:val="24"/>
          <w:szCs w:val="24"/>
        </w:rPr>
        <w:t>To avoid a spurious regression or analysis, a more appropriate technique under the current circumstances is the discriminant analysis.</w:t>
      </w:r>
    </w:p>
    <w:p w:rsidR="00282893" w:rsidRPr="001E29B4" w:rsidRDefault="00282893" w:rsidP="00282893">
      <w:pPr>
        <w:spacing w:line="360" w:lineRule="auto"/>
        <w:jc w:val="both"/>
        <w:rPr>
          <w:rFonts w:ascii="Times New Roman" w:hAnsi="Times New Roman" w:cs="Times New Roman"/>
          <w:sz w:val="24"/>
          <w:szCs w:val="24"/>
        </w:rPr>
      </w:pPr>
      <w:r w:rsidRPr="001E29B4">
        <w:rPr>
          <w:rFonts w:ascii="Times New Roman" w:hAnsi="Times New Roman" w:cs="Times New Roman"/>
          <w:b/>
          <w:sz w:val="24"/>
          <w:szCs w:val="24"/>
        </w:rPr>
        <w:t>Methods</w:t>
      </w:r>
    </w:p>
    <w:p w:rsidR="00282893" w:rsidRPr="006B0D69" w:rsidRDefault="00282893" w:rsidP="00282893">
      <w:pPr>
        <w:autoSpaceDE w:val="0"/>
        <w:autoSpaceDN w:val="0"/>
        <w:adjustRightInd w:val="0"/>
        <w:spacing w:after="0" w:line="360" w:lineRule="auto"/>
        <w:jc w:val="both"/>
        <w:rPr>
          <w:rFonts w:ascii="Times New Roman" w:hAnsi="Times New Roman" w:cs="Times New Roman"/>
          <w:sz w:val="24"/>
          <w:szCs w:val="24"/>
        </w:rPr>
      </w:pPr>
      <w:r w:rsidRPr="006B0D69">
        <w:rPr>
          <w:rFonts w:ascii="Times New Roman" w:hAnsi="Times New Roman" w:cs="Times New Roman"/>
          <w:sz w:val="24"/>
          <w:szCs w:val="24"/>
        </w:rPr>
        <w:t>Discriminant analysis assumes linear relations among the independent variables. Suppose you</w:t>
      </w:r>
    </w:p>
    <w:p w:rsidR="00282893" w:rsidRDefault="00282893" w:rsidP="00282893">
      <w:pPr>
        <w:autoSpaceDE w:val="0"/>
        <w:autoSpaceDN w:val="0"/>
        <w:adjustRightInd w:val="0"/>
        <w:spacing w:after="0" w:line="360" w:lineRule="auto"/>
        <w:jc w:val="both"/>
        <w:rPr>
          <w:rFonts w:ascii="Times New Roman" w:hAnsi="Times New Roman" w:cs="Times New Roman"/>
          <w:sz w:val="24"/>
          <w:szCs w:val="24"/>
        </w:rPr>
      </w:pPr>
      <w:proofErr w:type="gramStart"/>
      <w:r w:rsidRPr="006B0D69">
        <w:rPr>
          <w:rFonts w:ascii="Times New Roman" w:hAnsi="Times New Roman" w:cs="Times New Roman"/>
          <w:sz w:val="24"/>
          <w:szCs w:val="24"/>
        </w:rPr>
        <w:t>have</w:t>
      </w:r>
      <w:proofErr w:type="gramEnd"/>
      <w:r w:rsidRPr="006B0D69">
        <w:rPr>
          <w:rFonts w:ascii="Times New Roman" w:hAnsi="Times New Roman" w:cs="Times New Roman"/>
          <w:sz w:val="24"/>
          <w:szCs w:val="24"/>
        </w:rPr>
        <w:t xml:space="preserve"> data for </w:t>
      </w:r>
      <w:r w:rsidR="00C62042" w:rsidRPr="00C62042">
        <w:rPr>
          <w:rFonts w:ascii="Times New Roman" w:hAnsi="Times New Roman" w:cs="Times New Roman"/>
          <w:position w:val="-4"/>
          <w:sz w:val="24"/>
          <w:szCs w:val="2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3.4pt" o:ole="">
            <v:imagedata r:id="rId8" o:title=""/>
          </v:shape>
          <o:OLEObject Type="Embed" ProgID="Equation.3" ShapeID="_x0000_i1025" DrawAspect="Content" ObjectID="_1488274788" r:id="rId9"/>
        </w:object>
      </w:r>
      <w:r w:rsidRPr="006B0D69">
        <w:rPr>
          <w:rFonts w:ascii="Times New Roman" w:hAnsi="Times New Roman" w:cs="Times New Roman"/>
          <w:sz w:val="24"/>
          <w:szCs w:val="24"/>
        </w:rPr>
        <w:t xml:space="preserve"> groups, with N observations per group. Let </w:t>
      </w:r>
      <w:r w:rsidR="00C62042" w:rsidRPr="00C62042">
        <w:rPr>
          <w:rFonts w:ascii="Times New Roman" w:hAnsi="Times New Roman" w:cs="Times New Roman"/>
          <w:position w:val="-6"/>
          <w:sz w:val="24"/>
          <w:szCs w:val="24"/>
        </w:rPr>
        <w:object w:dxaOrig="279" w:dyaOrig="279">
          <v:shape id="_x0000_i1026" type="#_x0000_t75" style="width:14.25pt;height:14.25pt" o:ole="">
            <v:imagedata r:id="rId10" o:title=""/>
          </v:shape>
          <o:OLEObject Type="Embed" ProgID="Equation.3" ShapeID="_x0000_i1026" DrawAspect="Content" ObjectID="_1488274789" r:id="rId11"/>
        </w:object>
      </w:r>
      <w:r w:rsidRPr="006B0D69">
        <w:rPr>
          <w:rFonts w:ascii="Times New Roman" w:hAnsi="Times New Roman" w:cs="Times New Roman"/>
          <w:sz w:val="24"/>
          <w:szCs w:val="24"/>
        </w:rPr>
        <w:t xml:space="preserve"> represent the total number of observations. Each observation consists of the measurements of </w:t>
      </w:r>
      <w:r w:rsidR="00C62042" w:rsidRPr="00C62042">
        <w:rPr>
          <w:rFonts w:ascii="Times New Roman" w:hAnsi="Times New Roman" w:cs="Times New Roman"/>
          <w:position w:val="-10"/>
          <w:sz w:val="24"/>
          <w:szCs w:val="24"/>
        </w:rPr>
        <w:object w:dxaOrig="240" w:dyaOrig="260">
          <v:shape id="_x0000_i1027" type="#_x0000_t75" style="width:11.7pt;height:13.4pt" o:ole="">
            <v:imagedata r:id="rId12" o:title=""/>
          </v:shape>
          <o:OLEObject Type="Embed" ProgID="Equation.3" ShapeID="_x0000_i1027" DrawAspect="Content" ObjectID="_1488274790" r:id="rId13"/>
        </w:object>
      </w:r>
      <w:r w:rsidRPr="006B0D69">
        <w:rPr>
          <w:rFonts w:ascii="Times New Roman" w:hAnsi="Times New Roman" w:cs="Times New Roman"/>
          <w:sz w:val="24"/>
          <w:szCs w:val="24"/>
        </w:rPr>
        <w:t xml:space="preserve"> variables. The </w:t>
      </w:r>
      <w:r w:rsidR="00C62042" w:rsidRPr="00C62042">
        <w:rPr>
          <w:rFonts w:ascii="Times New Roman" w:hAnsi="Times New Roman" w:cs="Times New Roman"/>
          <w:position w:val="-10"/>
          <w:sz w:val="24"/>
          <w:szCs w:val="24"/>
        </w:rPr>
        <w:object w:dxaOrig="460" w:dyaOrig="320">
          <v:shape id="_x0000_i1028" type="#_x0000_t75" style="width:22.6pt;height:15.9pt" o:ole="">
            <v:imagedata r:id="rId14" o:title=""/>
          </v:shape>
          <o:OLEObject Type="Embed" ProgID="Equation.3" ShapeID="_x0000_i1028" DrawAspect="Content" ObjectID="_1488274791" r:id="rId15"/>
        </w:object>
      </w:r>
      <w:r w:rsidRPr="006B0D69">
        <w:rPr>
          <w:rFonts w:ascii="Times New Roman" w:hAnsi="Times New Roman" w:cs="Times New Roman"/>
          <w:sz w:val="24"/>
          <w:szCs w:val="24"/>
        </w:rPr>
        <w:t xml:space="preserve"> observation is expressed </w:t>
      </w:r>
      <w:r w:rsidR="00C62042" w:rsidRPr="006B0D69">
        <w:rPr>
          <w:rFonts w:ascii="Times New Roman" w:hAnsi="Times New Roman" w:cs="Times New Roman"/>
          <w:sz w:val="24"/>
          <w:szCs w:val="24"/>
        </w:rPr>
        <w:t>as</w:t>
      </w:r>
      <w:r w:rsidR="00C62042" w:rsidRPr="00C62042">
        <w:rPr>
          <w:rFonts w:ascii="Times New Roman" w:hAnsi="Times New Roman" w:cs="Times New Roman"/>
          <w:position w:val="-4"/>
          <w:sz w:val="24"/>
          <w:szCs w:val="24"/>
        </w:rPr>
        <w:object w:dxaOrig="279" w:dyaOrig="260">
          <v:shape id="_x0000_i1029" type="#_x0000_t75" style="width:14.25pt;height:13.4pt" o:ole="">
            <v:imagedata r:id="rId16" o:title=""/>
          </v:shape>
          <o:OLEObject Type="Embed" ProgID="Equation.3" ShapeID="_x0000_i1029" DrawAspect="Content" ObjectID="_1488274792" r:id="rId17"/>
        </w:object>
      </w:r>
      <w:r w:rsidRPr="006B0D69">
        <w:rPr>
          <w:rFonts w:ascii="Times New Roman" w:hAnsi="Times New Roman" w:cs="Times New Roman"/>
          <w:sz w:val="24"/>
          <w:szCs w:val="24"/>
        </w:rPr>
        <w:t xml:space="preserve">. Again let </w:t>
      </w:r>
      <w:r w:rsidR="00C62042" w:rsidRPr="00C62042">
        <w:rPr>
          <w:rFonts w:ascii="Times New Roman" w:hAnsi="Times New Roman" w:cs="Times New Roman"/>
          <w:position w:val="-4"/>
          <w:sz w:val="24"/>
          <w:szCs w:val="24"/>
        </w:rPr>
        <w:object w:dxaOrig="320" w:dyaOrig="260">
          <v:shape id="_x0000_i1030" type="#_x0000_t75" style="width:15.9pt;height:13.4pt" o:ole="">
            <v:imagedata r:id="rId18" o:title=""/>
          </v:shape>
          <o:OLEObject Type="Embed" ProgID="Equation.3" ShapeID="_x0000_i1030" DrawAspect="Content" ObjectID="_1488274793" r:id="rId19"/>
        </w:object>
      </w:r>
      <w:r w:rsidRPr="006B0D69">
        <w:rPr>
          <w:rFonts w:ascii="Times New Roman" w:hAnsi="Times New Roman" w:cs="Times New Roman"/>
          <w:sz w:val="24"/>
          <w:szCs w:val="24"/>
        </w:rPr>
        <w:t xml:space="preserve"> represent the vector of means of these variables across all groups and </w:t>
      </w:r>
      <w:r w:rsidR="00C62042" w:rsidRPr="00C62042">
        <w:rPr>
          <w:rFonts w:ascii="Times New Roman" w:hAnsi="Times New Roman" w:cs="Times New Roman"/>
          <w:position w:val="-12"/>
          <w:sz w:val="24"/>
          <w:szCs w:val="24"/>
        </w:rPr>
        <w:object w:dxaOrig="400" w:dyaOrig="360">
          <v:shape id="_x0000_i1031" type="#_x0000_t75" style="width:20.1pt;height:18.4pt" o:ole="">
            <v:imagedata r:id="rId20" o:title=""/>
          </v:shape>
          <o:OLEObject Type="Embed" ProgID="Equation.3" ShapeID="_x0000_i1031" DrawAspect="Content" ObjectID="_1488274794" r:id="rId21"/>
        </w:object>
      </w:r>
      <w:r w:rsidRPr="006B0D69">
        <w:rPr>
          <w:rFonts w:ascii="Times New Roman" w:hAnsi="Times New Roman" w:cs="Times New Roman"/>
          <w:i/>
          <w:iCs/>
          <w:sz w:val="24"/>
          <w:szCs w:val="24"/>
        </w:rPr>
        <w:t xml:space="preserve"> </w:t>
      </w:r>
      <w:r w:rsidRPr="006B0D69">
        <w:rPr>
          <w:rFonts w:ascii="Times New Roman" w:hAnsi="Times New Roman" w:cs="Times New Roman"/>
          <w:sz w:val="24"/>
          <w:szCs w:val="24"/>
        </w:rPr>
        <w:t xml:space="preserve">the vector of means of observations in the </w:t>
      </w:r>
      <w:r w:rsidR="00C62042" w:rsidRPr="00C62042">
        <w:rPr>
          <w:rFonts w:ascii="Times New Roman" w:hAnsi="Times New Roman" w:cs="Times New Roman"/>
          <w:position w:val="-10"/>
          <w:sz w:val="24"/>
          <w:szCs w:val="24"/>
        </w:rPr>
        <w:object w:dxaOrig="420" w:dyaOrig="320">
          <v:shape id="_x0000_i1032" type="#_x0000_t75" style="width:20.95pt;height:15.9pt" o:ole="">
            <v:imagedata r:id="rId22" o:title=""/>
          </v:shape>
          <o:OLEObject Type="Embed" ProgID="Equation.3" ShapeID="_x0000_i1032" DrawAspect="Content" ObjectID="_1488274795" r:id="rId23"/>
        </w:object>
      </w:r>
      <w:r w:rsidRPr="006B0D69">
        <w:rPr>
          <w:rFonts w:ascii="Times New Roman" w:hAnsi="Times New Roman" w:cs="Times New Roman"/>
          <w:sz w:val="24"/>
          <w:szCs w:val="24"/>
        </w:rPr>
        <w:t>group</w:t>
      </w:r>
      <w:r>
        <w:rPr>
          <w:rFonts w:ascii="Times New Roman" w:hAnsi="Times New Roman" w:cs="Times New Roman"/>
          <w:sz w:val="24"/>
          <w:szCs w:val="24"/>
        </w:rPr>
        <w:t xml:space="preserve">. Let us define three sums of squares and cross products matrices, as </w:t>
      </w:r>
      <w:r w:rsidRPr="006B0D69">
        <w:rPr>
          <w:rFonts w:ascii="Times New Roman" w:hAnsi="Times New Roman" w:cs="Times New Roman"/>
          <w:position w:val="-12"/>
          <w:sz w:val="24"/>
          <w:szCs w:val="24"/>
        </w:rPr>
        <w:object w:dxaOrig="1740" w:dyaOrig="360">
          <v:shape id="_x0000_i1033" type="#_x0000_t75" style="width:87.05pt;height:18.4pt" o:ole="">
            <v:imagedata r:id="rId24" o:title=""/>
          </v:shape>
          <o:OLEObject Type="Embed" ProgID="Equation.3" ShapeID="_x0000_i1033" DrawAspect="Content" ObjectID="_1488274796" r:id="rId25"/>
        </w:object>
      </w:r>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follows:</w:t>
      </w:r>
    </w:p>
    <w:p w:rsidR="00C62042" w:rsidRDefault="00C62042" w:rsidP="00BA6A39">
      <w:pPr>
        <w:autoSpaceDE w:val="0"/>
        <w:autoSpaceDN w:val="0"/>
        <w:adjustRightInd w:val="0"/>
        <w:spacing w:after="0" w:line="360" w:lineRule="auto"/>
        <w:rPr>
          <w:rFonts w:ascii="Times New Roman" w:hAnsi="Times New Roman" w:cs="Times New Roman"/>
          <w:sz w:val="24"/>
          <w:szCs w:val="24"/>
        </w:rPr>
      </w:pPr>
      <w:r w:rsidRPr="00C62042">
        <w:rPr>
          <w:rFonts w:ascii="Times New Roman" w:hAnsi="Times New Roman" w:cs="Times New Roman"/>
          <w:position w:val="-28"/>
          <w:sz w:val="24"/>
          <w:szCs w:val="24"/>
        </w:rPr>
        <w:object w:dxaOrig="3360" w:dyaOrig="700">
          <v:shape id="_x0000_i1034" type="#_x0000_t75" style="width:168.3pt;height:35.15pt" o:ole="">
            <v:imagedata r:id="rId26" o:title=""/>
          </v:shape>
          <o:OLEObject Type="Embed" ProgID="Equation.3" ShapeID="_x0000_i1034" DrawAspect="Content" ObjectID="_1488274797" r:id="rId27"/>
        </w:objec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 (</w:t>
      </w:r>
      <w:r w:rsidR="00BA6A39" w:rsidRPr="00BA6A39">
        <w:rPr>
          <w:rFonts w:ascii="Times New Roman" w:hAnsi="Times New Roman" w:cs="Times New Roman"/>
          <w:b/>
          <w:sz w:val="24"/>
          <w:szCs w:val="24"/>
        </w:rPr>
        <w:t>1</w:t>
      </w:r>
      <w:r w:rsidR="00BA6A39">
        <w:rPr>
          <w:rFonts w:ascii="Times New Roman" w:hAnsi="Times New Roman" w:cs="Times New Roman"/>
          <w:sz w:val="24"/>
          <w:szCs w:val="24"/>
        </w:rPr>
        <w:t>)</w:t>
      </w:r>
    </w:p>
    <w:p w:rsidR="00F52F68" w:rsidRDefault="00F52F68" w:rsidP="00F52F68">
      <w:pPr>
        <w:autoSpaceDE w:val="0"/>
        <w:autoSpaceDN w:val="0"/>
        <w:adjustRightInd w:val="0"/>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C62042" w:rsidRDefault="00C62042" w:rsidP="00BA6A39">
      <w:pPr>
        <w:autoSpaceDE w:val="0"/>
        <w:autoSpaceDN w:val="0"/>
        <w:adjustRightInd w:val="0"/>
        <w:spacing w:after="0" w:line="360" w:lineRule="auto"/>
        <w:rPr>
          <w:rFonts w:ascii="Times New Roman" w:hAnsi="Times New Roman" w:cs="Times New Roman"/>
          <w:sz w:val="24"/>
          <w:szCs w:val="24"/>
        </w:rPr>
      </w:pPr>
      <w:r w:rsidRPr="00C62042">
        <w:rPr>
          <w:rFonts w:ascii="Times New Roman" w:hAnsi="Times New Roman" w:cs="Times New Roman"/>
          <w:position w:val="-28"/>
          <w:sz w:val="24"/>
          <w:szCs w:val="24"/>
        </w:rPr>
        <w:object w:dxaOrig="3640" w:dyaOrig="700">
          <v:shape id="_x0000_i1035" type="#_x0000_t75" style="width:181.65pt;height:35.15pt" o:ole="">
            <v:imagedata r:id="rId28" o:title=""/>
          </v:shape>
          <o:OLEObject Type="Embed" ProgID="Equation.3" ShapeID="_x0000_i1035" DrawAspect="Content" ObjectID="_1488274798" r:id="rId29"/>
        </w:object>
      </w:r>
      <w:r w:rsidR="00BA6A39">
        <w:rPr>
          <w:rFonts w:ascii="Times New Roman" w:hAnsi="Times New Roman" w:cs="Times New Roman"/>
          <w:sz w:val="24"/>
          <w:szCs w:val="24"/>
        </w:rPr>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 (</w:t>
      </w:r>
      <w:r w:rsidR="00BA6A39">
        <w:rPr>
          <w:rFonts w:ascii="Times New Roman" w:hAnsi="Times New Roman" w:cs="Times New Roman"/>
          <w:b/>
          <w:sz w:val="24"/>
          <w:szCs w:val="24"/>
        </w:rPr>
        <w:t>2</w:t>
      </w:r>
      <w:r w:rsidR="00BA6A39">
        <w:rPr>
          <w:rFonts w:ascii="Times New Roman" w:hAnsi="Times New Roman" w:cs="Times New Roman"/>
          <w:sz w:val="24"/>
          <w:szCs w:val="24"/>
        </w:rPr>
        <w:t>)</w:t>
      </w:r>
    </w:p>
    <w:p w:rsidR="00C62042" w:rsidRDefault="00F52F68" w:rsidP="00282893">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then</w:t>
      </w:r>
      <w:proofErr w:type="gramEnd"/>
    </w:p>
    <w:p w:rsidR="00C62042" w:rsidRDefault="00C62042" w:rsidP="00BA6A39">
      <w:pPr>
        <w:autoSpaceDE w:val="0"/>
        <w:autoSpaceDN w:val="0"/>
        <w:adjustRightInd w:val="0"/>
        <w:spacing w:after="0" w:line="360" w:lineRule="auto"/>
        <w:rPr>
          <w:rFonts w:ascii="Times New Roman" w:hAnsi="Times New Roman" w:cs="Times New Roman"/>
          <w:sz w:val="24"/>
          <w:szCs w:val="24"/>
        </w:rPr>
      </w:pPr>
      <w:r w:rsidRPr="00C62042">
        <w:rPr>
          <w:rFonts w:ascii="Times New Roman" w:hAnsi="Times New Roman" w:cs="Times New Roman"/>
          <w:position w:val="-12"/>
          <w:sz w:val="24"/>
          <w:szCs w:val="24"/>
        </w:rPr>
        <w:object w:dxaOrig="1620" w:dyaOrig="360">
          <v:shape id="_x0000_i1036" type="#_x0000_t75" style="width:81.2pt;height:18.4pt" o:ole="">
            <v:imagedata r:id="rId30" o:title=""/>
          </v:shape>
          <o:OLEObject Type="Embed" ProgID="Equation.3" ShapeID="_x0000_i1036" DrawAspect="Content" ObjectID="_1488274799" r:id="rId31"/>
        </w:objec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 (</w:t>
      </w:r>
      <w:r w:rsidR="00BA6A39">
        <w:rPr>
          <w:rFonts w:ascii="Times New Roman" w:hAnsi="Times New Roman" w:cs="Times New Roman"/>
          <w:b/>
          <w:sz w:val="24"/>
          <w:szCs w:val="24"/>
        </w:rPr>
        <w:t>3</w:t>
      </w:r>
      <w:r w:rsidR="00BA6A39">
        <w:rPr>
          <w:rFonts w:ascii="Times New Roman" w:hAnsi="Times New Roman" w:cs="Times New Roman"/>
          <w:sz w:val="24"/>
          <w:szCs w:val="24"/>
        </w:rPr>
        <w:t>)</w:t>
      </w:r>
    </w:p>
    <w:p w:rsidR="006D0239" w:rsidRDefault="00C62042" w:rsidP="00F52F68">
      <w:pPr>
        <w:autoSpaceDE w:val="0"/>
        <w:autoSpaceDN w:val="0"/>
        <w:adjustRightInd w:val="0"/>
        <w:spacing w:after="0" w:line="360" w:lineRule="auto"/>
        <w:jc w:val="both"/>
        <w:rPr>
          <w:rFonts w:ascii="Times New Roman" w:hAnsi="Times New Roman" w:cs="Times New Roman"/>
          <w:sz w:val="24"/>
          <w:szCs w:val="24"/>
        </w:rPr>
      </w:pPr>
      <w:r w:rsidRPr="006D0239">
        <w:rPr>
          <w:rFonts w:ascii="Times New Roman" w:hAnsi="Times New Roman" w:cs="Times New Roman"/>
          <w:sz w:val="24"/>
          <w:szCs w:val="24"/>
        </w:rPr>
        <w:t>A discriminant function is a weighted average of the values of the independent variables. The weights are selected so that the resulting weighted average separates the observations into the</w:t>
      </w:r>
      <w:r w:rsidR="006D0239" w:rsidRPr="006D0239">
        <w:rPr>
          <w:rFonts w:ascii="Times New Roman" w:hAnsi="Times New Roman" w:cs="Times New Roman"/>
          <w:sz w:val="24"/>
          <w:szCs w:val="24"/>
        </w:rPr>
        <w:t xml:space="preserve"> </w:t>
      </w:r>
      <w:r w:rsidRPr="006D0239">
        <w:rPr>
          <w:rFonts w:ascii="Times New Roman" w:hAnsi="Times New Roman" w:cs="Times New Roman"/>
          <w:sz w:val="24"/>
          <w:szCs w:val="24"/>
        </w:rPr>
        <w:t>groups. High values of the average come from one group; low values of the average come from</w:t>
      </w:r>
      <w:r w:rsidR="006D0239">
        <w:rPr>
          <w:rFonts w:ascii="Times New Roman" w:hAnsi="Times New Roman" w:cs="Times New Roman"/>
          <w:sz w:val="24"/>
          <w:szCs w:val="24"/>
        </w:rPr>
        <w:t xml:space="preserve"> </w:t>
      </w:r>
      <w:r w:rsidRPr="006D0239">
        <w:rPr>
          <w:rFonts w:ascii="Times New Roman" w:hAnsi="Times New Roman" w:cs="Times New Roman"/>
          <w:sz w:val="24"/>
          <w:szCs w:val="24"/>
        </w:rPr>
        <w:t>another group. The problem reduces to one of finding the weights that, when applied to the data,</w:t>
      </w:r>
      <w:r w:rsidR="006D0239" w:rsidRPr="006D0239">
        <w:rPr>
          <w:rFonts w:ascii="Times New Roman" w:hAnsi="Times New Roman" w:cs="Times New Roman"/>
          <w:sz w:val="24"/>
          <w:szCs w:val="24"/>
        </w:rPr>
        <w:t xml:space="preserve"> </w:t>
      </w:r>
      <w:r w:rsidRPr="006D0239">
        <w:rPr>
          <w:rFonts w:ascii="Times New Roman" w:hAnsi="Times New Roman" w:cs="Times New Roman"/>
          <w:sz w:val="24"/>
          <w:szCs w:val="24"/>
        </w:rPr>
        <w:t>best discriminate among groups according to some criterion. The solution reduces to finding the</w:t>
      </w:r>
      <w:r w:rsidR="006D0239" w:rsidRPr="006D0239">
        <w:rPr>
          <w:rFonts w:ascii="Times New Roman" w:hAnsi="Times New Roman" w:cs="Times New Roman"/>
          <w:sz w:val="24"/>
          <w:szCs w:val="24"/>
        </w:rPr>
        <w:t xml:space="preserve"> </w:t>
      </w:r>
      <w:r w:rsidRPr="006D0239">
        <w:rPr>
          <w:rFonts w:ascii="Times New Roman" w:hAnsi="Times New Roman" w:cs="Times New Roman"/>
          <w:sz w:val="24"/>
          <w:szCs w:val="24"/>
        </w:rPr>
        <w:t>eigenvectors</w:t>
      </w:r>
      <w:r w:rsidR="006D0239" w:rsidRPr="006D0239">
        <w:rPr>
          <w:rFonts w:ascii="Times New Roman" w:hAnsi="Times New Roman" w:cs="Times New Roman"/>
          <w:sz w:val="24"/>
          <w:szCs w:val="24"/>
        </w:rPr>
        <w:t>,</w:t>
      </w:r>
      <w:r w:rsidR="006D0239" w:rsidRPr="006D0239">
        <w:rPr>
          <w:rFonts w:ascii="Times New Roman" w:hAnsi="Times New Roman" w:cs="Times New Roman"/>
          <w:position w:val="-6"/>
          <w:sz w:val="24"/>
          <w:szCs w:val="24"/>
        </w:rPr>
        <w:object w:dxaOrig="240" w:dyaOrig="279">
          <v:shape id="_x0000_i1037" type="#_x0000_t75" style="width:11.7pt;height:14.25pt" o:ole="">
            <v:imagedata r:id="rId32" o:title=""/>
          </v:shape>
          <o:OLEObject Type="Embed" ProgID="Equation.3" ShapeID="_x0000_i1037" DrawAspect="Content" ObjectID="_1488274800" r:id="rId33"/>
        </w:object>
      </w:r>
      <w:proofErr w:type="gramStart"/>
      <w:r w:rsidR="006D0239">
        <w:rPr>
          <w:rFonts w:ascii="Times New Roman" w:hAnsi="Times New Roman" w:cs="Times New Roman"/>
          <w:sz w:val="24"/>
          <w:szCs w:val="24"/>
        </w:rPr>
        <w:t>,</w:t>
      </w:r>
      <w:proofErr w:type="gramEnd"/>
      <w:r w:rsidR="006D0239">
        <w:rPr>
          <w:rFonts w:ascii="Times New Roman" w:hAnsi="Times New Roman" w:cs="Times New Roman"/>
          <w:sz w:val="24"/>
          <w:szCs w:val="24"/>
        </w:rPr>
        <w:t xml:space="preserve"> of </w:t>
      </w:r>
      <w:r w:rsidR="006D0239" w:rsidRPr="006D0239">
        <w:rPr>
          <w:rFonts w:ascii="Times New Roman" w:hAnsi="Times New Roman" w:cs="Times New Roman"/>
          <w:position w:val="-12"/>
          <w:sz w:val="24"/>
          <w:szCs w:val="24"/>
        </w:rPr>
        <w:object w:dxaOrig="1120" w:dyaOrig="380">
          <v:shape id="_x0000_i1038" type="#_x0000_t75" style="width:56.1pt;height:19.25pt" o:ole="">
            <v:imagedata r:id="rId34" o:title=""/>
          </v:shape>
          <o:OLEObject Type="Embed" ProgID="Equation.3" ShapeID="_x0000_i1038" DrawAspect="Content" ObjectID="_1488274801" r:id="rId35"/>
        </w:object>
      </w:r>
      <w:r w:rsidR="006D0239">
        <w:rPr>
          <w:rFonts w:ascii="Times New Roman" w:hAnsi="Times New Roman" w:cs="Times New Roman"/>
          <w:sz w:val="24"/>
          <w:szCs w:val="24"/>
        </w:rPr>
        <w:t>. The canonical coefficients are the elements of these eigenvectors.</w:t>
      </w:r>
    </w:p>
    <w:p w:rsidR="006D0239" w:rsidRDefault="006D0239" w:rsidP="006D0239">
      <w:pPr>
        <w:autoSpaceDE w:val="0"/>
        <w:autoSpaceDN w:val="0"/>
        <w:adjustRightInd w:val="0"/>
        <w:spacing w:after="0" w:line="360" w:lineRule="auto"/>
        <w:rPr>
          <w:rFonts w:ascii="Times New Roman" w:hAnsi="Times New Roman" w:cs="Times New Roman"/>
          <w:sz w:val="24"/>
          <w:szCs w:val="24"/>
        </w:rPr>
      </w:pPr>
    </w:p>
    <w:p w:rsidR="00C62042" w:rsidRDefault="006D0239" w:rsidP="006D02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 goodness – of – fit parameter, Wilks’ Lambda is defined as:</w:t>
      </w:r>
    </w:p>
    <w:p w:rsidR="006D0239" w:rsidRDefault="006D0239" w:rsidP="00BA6A39">
      <w:pPr>
        <w:autoSpaceDE w:val="0"/>
        <w:autoSpaceDN w:val="0"/>
        <w:adjustRightInd w:val="0"/>
        <w:spacing w:after="0" w:line="360" w:lineRule="auto"/>
        <w:rPr>
          <w:rFonts w:ascii="Times New Roman" w:hAnsi="Times New Roman" w:cs="Times New Roman"/>
          <w:sz w:val="24"/>
          <w:szCs w:val="24"/>
        </w:rPr>
      </w:pPr>
      <w:r w:rsidRPr="006D0239">
        <w:rPr>
          <w:rFonts w:ascii="Times New Roman" w:hAnsi="Times New Roman" w:cs="Times New Roman"/>
          <w:position w:val="-32"/>
          <w:sz w:val="24"/>
          <w:szCs w:val="24"/>
        </w:rPr>
        <w:object w:dxaOrig="2200" w:dyaOrig="760">
          <v:shape id="_x0000_i1039" type="#_x0000_t75" style="width:109.65pt;height:37.65pt" o:ole="">
            <v:imagedata r:id="rId36" o:title=""/>
          </v:shape>
          <o:OLEObject Type="Embed" ProgID="Equation.3" ShapeID="_x0000_i1039" DrawAspect="Content" ObjectID="_1488274802" r:id="rId37"/>
        </w:objec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 (</w:t>
      </w:r>
      <w:r w:rsidR="00BA6A39">
        <w:rPr>
          <w:rFonts w:ascii="Times New Roman" w:hAnsi="Times New Roman" w:cs="Times New Roman"/>
          <w:b/>
          <w:sz w:val="24"/>
          <w:szCs w:val="24"/>
        </w:rPr>
        <w:t>4</w:t>
      </w:r>
      <w:r w:rsidR="00BA6A39">
        <w:rPr>
          <w:rFonts w:ascii="Times New Roman" w:hAnsi="Times New Roman" w:cs="Times New Roman"/>
          <w:sz w:val="24"/>
          <w:szCs w:val="24"/>
        </w:rPr>
        <w:t>)</w:t>
      </w:r>
    </w:p>
    <w:p w:rsidR="006D0239" w:rsidRDefault="006D0239" w:rsidP="00F52F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w:t>
      </w:r>
      <w:r w:rsidRPr="006D0239">
        <w:rPr>
          <w:rFonts w:ascii="Times New Roman" w:hAnsi="Times New Roman" w:cs="Times New Roman"/>
          <w:position w:val="-10"/>
          <w:sz w:val="24"/>
          <w:szCs w:val="24"/>
        </w:rPr>
        <w:object w:dxaOrig="420" w:dyaOrig="320">
          <v:shape id="_x0000_i1040" type="#_x0000_t75" style="width:20.95pt;height:15.9pt" o:ole="">
            <v:imagedata r:id="rId38" o:title=""/>
          </v:shape>
          <o:OLEObject Type="Embed" ProgID="Equation.3" ShapeID="_x0000_i1040" DrawAspect="Content" ObjectID="_1488274803" r:id="rId39"/>
        </w:object>
      </w:r>
      <w:r>
        <w:rPr>
          <w:rFonts w:ascii="Times New Roman" w:hAnsi="Times New Roman" w:cs="Times New Roman"/>
          <w:sz w:val="24"/>
          <w:szCs w:val="24"/>
        </w:rPr>
        <w:t xml:space="preserve">eigenvalue corresponding to the eigenvector described above and </w:t>
      </w:r>
      <w:r w:rsidRPr="006D0239">
        <w:rPr>
          <w:rFonts w:ascii="Times New Roman" w:hAnsi="Times New Roman" w:cs="Times New Roman"/>
          <w:i/>
          <w:sz w:val="24"/>
          <w:szCs w:val="24"/>
        </w:rPr>
        <w:t>m</w:t>
      </w:r>
      <w:r>
        <w:rPr>
          <w:rFonts w:ascii="Times New Roman" w:hAnsi="Times New Roman" w:cs="Times New Roman"/>
          <w:sz w:val="24"/>
          <w:szCs w:val="24"/>
        </w:rPr>
        <w:t xml:space="preserve"> is the minimum value of </w:t>
      </w:r>
      <w:r w:rsidRPr="006D0239">
        <w:rPr>
          <w:rFonts w:ascii="Times New Roman" w:hAnsi="Times New Roman" w:cs="Times New Roman"/>
          <w:i/>
          <w:sz w:val="24"/>
          <w:szCs w:val="24"/>
        </w:rPr>
        <w:t>K – 1</w:t>
      </w:r>
      <w:r>
        <w:rPr>
          <w:rFonts w:ascii="Times New Roman" w:hAnsi="Times New Roman" w:cs="Times New Roman"/>
          <w:sz w:val="24"/>
          <w:szCs w:val="24"/>
        </w:rPr>
        <w:t xml:space="preserve"> and </w:t>
      </w:r>
      <w:r w:rsidRPr="006D0239">
        <w:rPr>
          <w:rFonts w:ascii="Times New Roman" w:hAnsi="Times New Roman" w:cs="Times New Roman"/>
          <w:i/>
          <w:sz w:val="24"/>
          <w:szCs w:val="24"/>
        </w:rPr>
        <w:t>p</w:t>
      </w:r>
      <w:r>
        <w:rPr>
          <w:rFonts w:ascii="Times New Roman" w:hAnsi="Times New Roman" w:cs="Times New Roman"/>
          <w:i/>
          <w:sz w:val="24"/>
          <w:szCs w:val="24"/>
        </w:rPr>
        <w:t>.</w:t>
      </w:r>
      <w:r>
        <w:rPr>
          <w:rFonts w:ascii="Times New Roman" w:hAnsi="Times New Roman" w:cs="Times New Roman"/>
          <w:sz w:val="24"/>
          <w:szCs w:val="24"/>
        </w:rPr>
        <w:t xml:space="preserve"> the canonical correlation between the </w:t>
      </w:r>
      <w:r w:rsidRPr="006D0239">
        <w:rPr>
          <w:rFonts w:ascii="Times New Roman" w:hAnsi="Times New Roman" w:cs="Times New Roman"/>
          <w:i/>
          <w:sz w:val="24"/>
          <w:szCs w:val="24"/>
        </w:rPr>
        <w:t>j</w:t>
      </w:r>
      <w:r w:rsidR="00F52F68">
        <w:rPr>
          <w:rFonts w:ascii="Times New Roman" w:hAnsi="Times New Roman" w:cs="Times New Roman"/>
          <w:i/>
          <w:sz w:val="24"/>
          <w:szCs w:val="24"/>
        </w:rPr>
        <w:t xml:space="preserve"> </w:t>
      </w:r>
      <w:proofErr w:type="gramStart"/>
      <w:r w:rsidRPr="006D0239">
        <w:rPr>
          <w:rFonts w:ascii="Times New Roman" w:hAnsi="Times New Roman" w:cs="Times New Roman"/>
          <w:i/>
          <w:sz w:val="24"/>
          <w:szCs w:val="24"/>
        </w:rPr>
        <w:t>th</w:t>
      </w:r>
      <w:proofErr w:type="gramEnd"/>
      <w:r>
        <w:rPr>
          <w:rFonts w:ascii="Times New Roman" w:hAnsi="Times New Roman" w:cs="Times New Roman"/>
          <w:sz w:val="24"/>
          <w:szCs w:val="24"/>
        </w:rPr>
        <w:t xml:space="preserve"> discriminant function and the independent variable related to these Eigen values as given by:</w:t>
      </w:r>
    </w:p>
    <w:p w:rsidR="00F52F68" w:rsidRDefault="00F52F68" w:rsidP="00FA109F">
      <w:pPr>
        <w:autoSpaceDE w:val="0"/>
        <w:autoSpaceDN w:val="0"/>
        <w:adjustRightInd w:val="0"/>
        <w:spacing w:after="0" w:line="480" w:lineRule="auto"/>
        <w:rPr>
          <w:rFonts w:ascii="Times New Roman" w:hAnsi="Times New Roman" w:cs="Times New Roman"/>
          <w:sz w:val="24"/>
          <w:szCs w:val="24"/>
        </w:rPr>
      </w:pPr>
      <w:r w:rsidRPr="00F52F68">
        <w:rPr>
          <w:rFonts w:ascii="Times New Roman" w:hAnsi="Times New Roman" w:cs="Times New Roman"/>
          <w:position w:val="-32"/>
          <w:sz w:val="24"/>
          <w:szCs w:val="24"/>
        </w:rPr>
        <w:object w:dxaOrig="1300" w:dyaOrig="760">
          <v:shape id="_x0000_i1041" type="#_x0000_t75" style="width:65.3pt;height:37.65pt" o:ole="">
            <v:imagedata r:id="rId40" o:title=""/>
          </v:shape>
          <o:OLEObject Type="Embed" ProgID="Equation.3" ShapeID="_x0000_i1041" DrawAspect="Content" ObjectID="_1488274804" r:id="rId41"/>
        </w:object>
      </w:r>
      <w:r w:rsidR="00BA6A39">
        <w:rPr>
          <w:rFonts w:ascii="Times New Roman" w:hAnsi="Times New Roman" w:cs="Times New Roman"/>
          <w:sz w:val="24"/>
          <w:szCs w:val="24"/>
        </w:rPr>
        <w:tab/>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 (</w:t>
      </w:r>
      <w:r w:rsidR="00BA6A39">
        <w:rPr>
          <w:rFonts w:ascii="Times New Roman" w:hAnsi="Times New Roman" w:cs="Times New Roman"/>
          <w:b/>
          <w:sz w:val="24"/>
          <w:szCs w:val="24"/>
        </w:rPr>
        <w:t>5</w:t>
      </w:r>
      <w:r w:rsidR="00BA6A39">
        <w:rPr>
          <w:rFonts w:ascii="Times New Roman" w:hAnsi="Times New Roman" w:cs="Times New Roman"/>
          <w:sz w:val="24"/>
          <w:szCs w:val="24"/>
        </w:rPr>
        <w:t>)</w:t>
      </w:r>
    </w:p>
    <w:p w:rsidR="00F52F68" w:rsidRDefault="00F52F68" w:rsidP="00FA109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Then the families of linear discriminant functions (</w:t>
      </w:r>
      <w:r w:rsidRPr="00F52F68">
        <w:rPr>
          <w:rFonts w:ascii="Times New Roman" w:hAnsi="Times New Roman" w:cs="Times New Roman"/>
          <w:i/>
          <w:sz w:val="24"/>
          <w:szCs w:val="24"/>
        </w:rPr>
        <w:t>LDF</w:t>
      </w:r>
      <w:r w:rsidRPr="00F52F68">
        <w:rPr>
          <w:rFonts w:ascii="Times New Roman" w:hAnsi="Times New Roman" w:cs="Times New Roman"/>
          <w:i/>
          <w:sz w:val="24"/>
          <w:szCs w:val="24"/>
          <w:vertAlign w:val="subscript"/>
        </w:rPr>
        <w:t>k</w:t>
      </w:r>
      <w:r>
        <w:rPr>
          <w:rFonts w:ascii="Times New Roman" w:hAnsi="Times New Roman" w:cs="Times New Roman"/>
          <w:sz w:val="24"/>
          <w:szCs w:val="24"/>
        </w:rPr>
        <w:t>) can be defined as:</w:t>
      </w:r>
    </w:p>
    <w:p w:rsidR="00F52F68" w:rsidRDefault="00F52F68" w:rsidP="00FA109F">
      <w:pPr>
        <w:autoSpaceDE w:val="0"/>
        <w:autoSpaceDN w:val="0"/>
        <w:adjustRightInd w:val="0"/>
        <w:spacing w:after="0" w:line="480" w:lineRule="auto"/>
        <w:jc w:val="center"/>
        <w:rPr>
          <w:rFonts w:ascii="Times New Roman" w:hAnsi="Times New Roman" w:cs="Times New Roman"/>
          <w:sz w:val="24"/>
          <w:szCs w:val="24"/>
        </w:rPr>
      </w:pPr>
      <w:r w:rsidRPr="00F52F68">
        <w:rPr>
          <w:rFonts w:ascii="Times New Roman" w:hAnsi="Times New Roman" w:cs="Times New Roman"/>
          <w:position w:val="-12"/>
          <w:sz w:val="24"/>
          <w:szCs w:val="24"/>
        </w:rPr>
        <w:object w:dxaOrig="1579" w:dyaOrig="380">
          <v:shape id="_x0000_i1042" type="#_x0000_t75" style="width:78.7pt;height:19.25pt" o:ole="">
            <v:imagedata r:id="rId42" o:title=""/>
          </v:shape>
          <o:OLEObject Type="Embed" ProgID="Equation.3" ShapeID="_x0000_i1042" DrawAspect="Content" ObjectID="_1488274805" r:id="rId43"/>
        </w:objec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 (</w:t>
      </w:r>
      <w:r w:rsidR="00BA6A39">
        <w:rPr>
          <w:rFonts w:ascii="Times New Roman" w:hAnsi="Times New Roman" w:cs="Times New Roman"/>
          <w:b/>
          <w:sz w:val="24"/>
          <w:szCs w:val="24"/>
        </w:rPr>
        <w:t>6</w:t>
      </w:r>
      <w:r w:rsidR="00BA6A39">
        <w:rPr>
          <w:rFonts w:ascii="Times New Roman" w:hAnsi="Times New Roman" w:cs="Times New Roman"/>
          <w:sz w:val="24"/>
          <w:szCs w:val="24"/>
        </w:rPr>
        <w:t>)</w:t>
      </w:r>
    </w:p>
    <w:p w:rsidR="00F52F68" w:rsidRDefault="00F52F68" w:rsidP="00FA109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Where </w:t>
      </w:r>
    </w:p>
    <w:p w:rsidR="00F52F68" w:rsidRDefault="00F52F68" w:rsidP="00FA109F">
      <w:pPr>
        <w:autoSpaceDE w:val="0"/>
        <w:autoSpaceDN w:val="0"/>
        <w:adjustRightInd w:val="0"/>
        <w:spacing w:after="0" w:line="480" w:lineRule="auto"/>
        <w:rPr>
          <w:rFonts w:ascii="Times New Roman" w:hAnsi="Times New Roman" w:cs="Times New Roman"/>
          <w:sz w:val="24"/>
          <w:szCs w:val="24"/>
        </w:rPr>
      </w:pPr>
      <w:r w:rsidRPr="00F52F68">
        <w:rPr>
          <w:rFonts w:ascii="Times New Roman" w:hAnsi="Times New Roman" w:cs="Times New Roman"/>
          <w:position w:val="-28"/>
          <w:sz w:val="24"/>
          <w:szCs w:val="24"/>
        </w:rPr>
        <w:object w:dxaOrig="1700" w:dyaOrig="680">
          <v:shape id="_x0000_i1043" type="#_x0000_t75" style="width:85.4pt;height:34.35pt" o:ole="">
            <v:imagedata r:id="rId44" o:title=""/>
          </v:shape>
          <o:OLEObject Type="Embed" ProgID="Equation.3" ShapeID="_x0000_i1043" DrawAspect="Content" ObjectID="_1488274806" r:id="rId45"/>
        </w:objec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w:t>
      </w:r>
      <w:r w:rsidR="00BA6A39">
        <w:rPr>
          <w:rFonts w:ascii="Times New Roman" w:hAnsi="Times New Roman" w:cs="Times New Roman"/>
          <w:sz w:val="24"/>
          <w:szCs w:val="24"/>
        </w:rPr>
        <w:tab/>
        <w:t>… (</w:t>
      </w:r>
      <w:r w:rsidR="00BA6A39">
        <w:rPr>
          <w:rFonts w:ascii="Times New Roman" w:hAnsi="Times New Roman" w:cs="Times New Roman"/>
          <w:b/>
          <w:sz w:val="24"/>
          <w:szCs w:val="24"/>
        </w:rPr>
        <w:t>7</w:t>
      </w:r>
      <w:r w:rsidR="00BA6A39">
        <w:rPr>
          <w:rFonts w:ascii="Times New Roman" w:hAnsi="Times New Roman" w:cs="Times New Roman"/>
          <w:sz w:val="24"/>
          <w:szCs w:val="24"/>
        </w:rPr>
        <w:t>)</w:t>
      </w:r>
    </w:p>
    <w:p w:rsidR="00F52F68" w:rsidRPr="006E5ACC" w:rsidRDefault="00F52F68" w:rsidP="00F52F68">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The interest in predicting in the application of discriminant analysis has overshadowed the fact that there are two (2) set of techniques in discriminant analysis. These are the predictive discriminant analysis (PDA)   and Descriptive discriminant analysis (DDA). In the predictive discriminant analysis, the focus is on classifying subjects into one of several groups or predicate group membership, whereas in descriptive analysis the focus is on revealing major differences among groups (Stevens, 1996). Also according to Huberty and Barton (1989) the purpose of the two analyses are different but there are some feasibility of combining the two techniques for corroborating results. They however stated that research questions are either of </w:t>
      </w:r>
      <w:r w:rsidRPr="006E5ACC">
        <w:rPr>
          <w:rFonts w:ascii="Times New Roman" w:hAnsi="Times New Roman" w:cs="Times New Roman"/>
          <w:sz w:val="24"/>
          <w:szCs w:val="24"/>
        </w:rPr>
        <w:lastRenderedPageBreak/>
        <w:t>predictive or descriptive types and must be view as such. According to Hurberty (1994) discriminant analysis for the past first four decades focused on prediction of group membership. However, descriptive discriminant analysis usage did not appear until the 1960s but its usage has been very limited to apply research settings over the past two decades</w:t>
      </w:r>
    </w:p>
    <w:p w:rsidR="00F52F68" w:rsidRDefault="00F52F68" w:rsidP="00F52F68">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Predictive discriminant analysis is appropriate when the researcher is interested in assigning units or individuals to groups based on composite scores on several predictor variables. PDA focus is its prediction and the accuracy of hit rates and is interested in determining a classification rule and assessing its accuracy.</w:t>
      </w:r>
    </w:p>
    <w:p w:rsidR="00F52F68" w:rsidRPr="009961F6" w:rsidRDefault="00F52F68" w:rsidP="00F52F68">
      <w:pPr>
        <w:autoSpaceDE w:val="0"/>
        <w:autoSpaceDN w:val="0"/>
        <w:adjustRightInd w:val="0"/>
        <w:spacing w:after="0" w:line="360" w:lineRule="auto"/>
        <w:jc w:val="both"/>
        <w:rPr>
          <w:rFonts w:ascii="Times New Roman" w:hAnsi="Times New Roman" w:cs="Times New Roman"/>
          <w:sz w:val="24"/>
          <w:szCs w:val="24"/>
        </w:rPr>
      </w:pPr>
      <w:r w:rsidRPr="009961F6">
        <w:rPr>
          <w:rFonts w:ascii="Times New Roman" w:hAnsi="Times New Roman" w:cs="Times New Roman"/>
          <w:sz w:val="24"/>
          <w:szCs w:val="24"/>
        </w:rPr>
        <w:t>In many ways, discriminant analysis parallels multiple regression analysis. The main difference</w:t>
      </w:r>
      <w:r>
        <w:rPr>
          <w:rFonts w:ascii="Times New Roman" w:hAnsi="Times New Roman" w:cs="Times New Roman"/>
          <w:sz w:val="24"/>
          <w:szCs w:val="24"/>
        </w:rPr>
        <w:t xml:space="preserve"> </w:t>
      </w:r>
      <w:r w:rsidRPr="009961F6">
        <w:rPr>
          <w:rFonts w:ascii="Times New Roman" w:hAnsi="Times New Roman" w:cs="Times New Roman"/>
          <w:sz w:val="24"/>
          <w:szCs w:val="24"/>
        </w:rPr>
        <w:t xml:space="preserve">between these two techniques is that regression analysis deals with a continuous dependent variable, while discriminant analysis must have a discrete dependent variable. The methodology used to complete a discriminant analysis is similar to regression analysis. You plot each independent variable versus the group variable. You often go through a variable selection phase to determine which independent variables are beneficial. </w:t>
      </w:r>
      <w:r>
        <w:rPr>
          <w:rFonts w:ascii="Times New Roman" w:hAnsi="Times New Roman" w:cs="Times New Roman"/>
          <w:sz w:val="24"/>
          <w:szCs w:val="24"/>
        </w:rPr>
        <w:t>Then one has to</w:t>
      </w:r>
      <w:r w:rsidRPr="009961F6">
        <w:rPr>
          <w:rFonts w:ascii="Times New Roman" w:hAnsi="Times New Roman" w:cs="Times New Roman"/>
          <w:sz w:val="24"/>
          <w:szCs w:val="24"/>
        </w:rPr>
        <w:t xml:space="preserve"> conduct a residual analysis to determine the accuracy of the discriminant equations.</w:t>
      </w:r>
    </w:p>
    <w:p w:rsidR="00124310" w:rsidRDefault="00124310" w:rsidP="00124310">
      <w:pPr>
        <w:spacing w:line="360" w:lineRule="auto"/>
        <w:jc w:val="both"/>
        <w:rPr>
          <w:rFonts w:ascii="Times New Roman" w:hAnsi="Times New Roman" w:cs="Times New Roman"/>
          <w:b/>
          <w:sz w:val="24"/>
          <w:szCs w:val="24"/>
        </w:rPr>
      </w:pPr>
    </w:p>
    <w:p w:rsidR="00124310" w:rsidRPr="006E5ACC" w:rsidRDefault="00124310" w:rsidP="00124310">
      <w:pPr>
        <w:spacing w:line="360" w:lineRule="auto"/>
        <w:jc w:val="both"/>
        <w:rPr>
          <w:rFonts w:ascii="Times New Roman" w:hAnsi="Times New Roman" w:cs="Times New Roman"/>
          <w:b/>
          <w:sz w:val="24"/>
          <w:szCs w:val="24"/>
        </w:rPr>
      </w:pPr>
      <w:r w:rsidRPr="006E5ACC">
        <w:rPr>
          <w:rFonts w:ascii="Times New Roman" w:hAnsi="Times New Roman" w:cs="Times New Roman"/>
          <w:b/>
          <w:sz w:val="24"/>
          <w:szCs w:val="24"/>
        </w:rPr>
        <w:t>Data</w:t>
      </w:r>
    </w:p>
    <w:p w:rsidR="00124310" w:rsidRPr="006E5ACC" w:rsidRDefault="00124310" w:rsidP="00124310">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The data for this study was chosen from records for the first and second year Higher National Diploma (HND) students drawn from the evening session programme in the </w:t>
      </w:r>
      <w:r>
        <w:rPr>
          <w:rFonts w:ascii="Times New Roman" w:hAnsi="Times New Roman" w:cs="Times New Roman"/>
          <w:sz w:val="24"/>
          <w:szCs w:val="24"/>
        </w:rPr>
        <w:t xml:space="preserve">Applied Mathematics </w:t>
      </w:r>
      <w:r w:rsidRPr="006E5ACC">
        <w:rPr>
          <w:rFonts w:ascii="Times New Roman" w:hAnsi="Times New Roman" w:cs="Times New Roman"/>
          <w:sz w:val="24"/>
          <w:szCs w:val="24"/>
        </w:rPr>
        <w:t xml:space="preserve">department during the </w:t>
      </w:r>
      <w:r>
        <w:rPr>
          <w:rFonts w:ascii="Times New Roman" w:hAnsi="Times New Roman" w:cs="Times New Roman"/>
          <w:sz w:val="24"/>
          <w:szCs w:val="24"/>
        </w:rPr>
        <w:t>2012</w:t>
      </w:r>
      <w:r w:rsidRPr="006E5ACC">
        <w:rPr>
          <w:rFonts w:ascii="Times New Roman" w:hAnsi="Times New Roman" w:cs="Times New Roman"/>
          <w:sz w:val="24"/>
          <w:szCs w:val="24"/>
        </w:rPr>
        <w:t>/201</w:t>
      </w:r>
      <w:r>
        <w:rPr>
          <w:rFonts w:ascii="Times New Roman" w:hAnsi="Times New Roman" w:cs="Times New Roman"/>
          <w:sz w:val="24"/>
          <w:szCs w:val="24"/>
        </w:rPr>
        <w:t>3, 2013/2014, 201/2015 and the 2015/2016</w:t>
      </w:r>
      <w:r w:rsidRPr="006E5ACC">
        <w:rPr>
          <w:rFonts w:ascii="Times New Roman" w:hAnsi="Times New Roman" w:cs="Times New Roman"/>
          <w:sz w:val="24"/>
          <w:szCs w:val="24"/>
        </w:rPr>
        <w:t xml:space="preserve"> academic year</w:t>
      </w:r>
      <w:r>
        <w:rPr>
          <w:rFonts w:ascii="Times New Roman" w:hAnsi="Times New Roman" w:cs="Times New Roman"/>
          <w:sz w:val="24"/>
          <w:szCs w:val="24"/>
        </w:rPr>
        <w:t>s</w:t>
      </w:r>
      <w:r w:rsidRPr="006E5ACC">
        <w:rPr>
          <w:rFonts w:ascii="Times New Roman" w:hAnsi="Times New Roman" w:cs="Times New Roman"/>
          <w:sz w:val="24"/>
          <w:szCs w:val="24"/>
        </w:rPr>
        <w:t xml:space="preserve"> in Koforidua Polytechnic. The students were grouped into two groups as to the class of certificate they were to receive. The groups were either satisfactory, </w:t>
      </w:r>
      <w:r w:rsidRPr="006E5ACC">
        <w:rPr>
          <w:rFonts w:ascii="Times New Roman" w:hAnsi="Times New Roman" w:cs="Times New Roman"/>
          <w:b/>
          <w:i/>
          <w:sz w:val="24"/>
          <w:szCs w:val="24"/>
        </w:rPr>
        <w:t>Sat-HND</w:t>
      </w:r>
      <w:r w:rsidRPr="006E5ACC">
        <w:rPr>
          <w:rFonts w:ascii="Times New Roman" w:hAnsi="Times New Roman" w:cs="Times New Roman"/>
          <w:sz w:val="24"/>
          <w:szCs w:val="24"/>
        </w:rPr>
        <w:t xml:space="preserve">, (first class, second class upper, second class lower) or unsatisfactory, </w:t>
      </w:r>
      <w:r w:rsidRPr="006E5ACC">
        <w:rPr>
          <w:rFonts w:ascii="Times New Roman" w:hAnsi="Times New Roman" w:cs="Times New Roman"/>
          <w:b/>
          <w:i/>
          <w:sz w:val="24"/>
          <w:szCs w:val="24"/>
        </w:rPr>
        <w:t>Unsat-HND</w:t>
      </w:r>
      <w:r w:rsidRPr="006E5ACC">
        <w:rPr>
          <w:rFonts w:ascii="Times New Roman" w:hAnsi="Times New Roman" w:cs="Times New Roman"/>
          <w:sz w:val="24"/>
          <w:szCs w:val="24"/>
        </w:rPr>
        <w:t xml:space="preserve">, </w:t>
      </w:r>
      <w:r>
        <w:rPr>
          <w:rFonts w:ascii="Times New Roman" w:hAnsi="Times New Roman" w:cs="Times New Roman"/>
          <w:sz w:val="24"/>
          <w:szCs w:val="24"/>
        </w:rPr>
        <w:t>(third class</w:t>
      </w:r>
      <w:r w:rsidRPr="006E5ACC">
        <w:rPr>
          <w:rFonts w:ascii="Times New Roman" w:hAnsi="Times New Roman" w:cs="Times New Roman"/>
          <w:sz w:val="24"/>
          <w:szCs w:val="24"/>
        </w:rPr>
        <w:t xml:space="preserve">). </w:t>
      </w:r>
    </w:p>
    <w:p w:rsidR="00124310" w:rsidRDefault="00124310" w:rsidP="00DC0F47">
      <w:pPr>
        <w:spacing w:line="360" w:lineRule="auto"/>
        <w:jc w:val="both"/>
        <w:rPr>
          <w:rFonts w:ascii="Times New Roman" w:hAnsi="Times New Roman" w:cs="Times New Roman"/>
          <w:b/>
          <w:sz w:val="24"/>
          <w:szCs w:val="24"/>
        </w:rPr>
      </w:pPr>
      <w:r w:rsidRPr="006E5ACC">
        <w:rPr>
          <w:rFonts w:ascii="Times New Roman" w:hAnsi="Times New Roman" w:cs="Times New Roman"/>
          <w:sz w:val="24"/>
          <w:szCs w:val="24"/>
        </w:rPr>
        <w:t xml:space="preserve">The overall grade point average (GPA), age of students, highest level of education certificate obtained by students (JSH cert., SHS cert, Vocational certificate and those with no formal qualification), and scores obtained in </w:t>
      </w:r>
      <w:r>
        <w:rPr>
          <w:rFonts w:ascii="Times New Roman" w:hAnsi="Times New Roman" w:cs="Times New Roman"/>
          <w:sz w:val="24"/>
          <w:szCs w:val="24"/>
        </w:rPr>
        <w:t>Element of</w:t>
      </w:r>
      <w:r w:rsidRPr="006E5ACC">
        <w:rPr>
          <w:rFonts w:ascii="Times New Roman" w:hAnsi="Times New Roman" w:cs="Times New Roman"/>
          <w:sz w:val="24"/>
          <w:szCs w:val="24"/>
        </w:rPr>
        <w:t xml:space="preserve"> Mathematics (</w:t>
      </w:r>
      <w:r>
        <w:rPr>
          <w:rFonts w:ascii="Times New Roman" w:hAnsi="Times New Roman" w:cs="Times New Roman"/>
          <w:sz w:val="24"/>
          <w:szCs w:val="24"/>
        </w:rPr>
        <w:t>STA 101</w:t>
      </w:r>
      <w:r w:rsidRPr="006E5ACC">
        <w:rPr>
          <w:rFonts w:ascii="Times New Roman" w:hAnsi="Times New Roman" w:cs="Times New Roman"/>
          <w:sz w:val="24"/>
          <w:szCs w:val="24"/>
        </w:rPr>
        <w:t>)</w:t>
      </w:r>
      <w:r>
        <w:rPr>
          <w:rFonts w:ascii="Times New Roman" w:hAnsi="Times New Roman" w:cs="Times New Roman"/>
          <w:sz w:val="24"/>
          <w:szCs w:val="24"/>
        </w:rPr>
        <w:t>, Probability Theory (STA 107) and Statistical Computing (STA 207)</w:t>
      </w:r>
      <w:r w:rsidRPr="006E5ACC">
        <w:rPr>
          <w:rFonts w:ascii="Times New Roman" w:hAnsi="Times New Roman" w:cs="Times New Roman"/>
          <w:sz w:val="24"/>
          <w:szCs w:val="24"/>
        </w:rPr>
        <w:t xml:space="preserve"> were found to be the predictors with significant independence and combined contributions after a forward stepwise analysis was conducted. In order to confirm that these variables are the best subsets of the predictor </w:t>
      </w:r>
      <w:r w:rsidRPr="006E5ACC">
        <w:rPr>
          <w:rFonts w:ascii="Times New Roman" w:hAnsi="Times New Roman" w:cs="Times New Roman"/>
          <w:sz w:val="24"/>
          <w:szCs w:val="24"/>
        </w:rPr>
        <w:lastRenderedPageBreak/>
        <w:t xml:space="preserve">variables, all possible subsets were ran but yielded the same results as affirmed by Huberty (1989) and Thompson (1995). </w:t>
      </w:r>
      <w:r>
        <w:rPr>
          <w:rFonts w:ascii="Times New Roman" w:hAnsi="Times New Roman" w:cs="Times New Roman"/>
          <w:sz w:val="24"/>
          <w:szCs w:val="24"/>
        </w:rPr>
        <w:t>A factor analysis was also conducted on several variables.</w:t>
      </w:r>
    </w:p>
    <w:p w:rsidR="00F72B13" w:rsidRPr="006E5ACC" w:rsidRDefault="002540B5" w:rsidP="00DC0F47">
      <w:pPr>
        <w:spacing w:line="360" w:lineRule="auto"/>
        <w:jc w:val="both"/>
        <w:rPr>
          <w:rFonts w:ascii="Times New Roman" w:hAnsi="Times New Roman" w:cs="Times New Roman"/>
          <w:b/>
          <w:sz w:val="24"/>
          <w:szCs w:val="24"/>
        </w:rPr>
      </w:pPr>
      <w:r w:rsidRPr="006E5ACC">
        <w:rPr>
          <w:rFonts w:ascii="Times New Roman" w:hAnsi="Times New Roman" w:cs="Times New Roman"/>
          <w:b/>
          <w:sz w:val="24"/>
          <w:szCs w:val="24"/>
        </w:rPr>
        <w:t>RESULTS AND DISCUSSION</w:t>
      </w:r>
    </w:p>
    <w:p w:rsidR="00A26780" w:rsidRPr="006E5ACC" w:rsidRDefault="00A26780" w:rsidP="006544C7">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Discriminant analysis normally brings a lot of outputs. The most silent and relevant outputs are presented and discussed in line with the objective of this paper.</w:t>
      </w:r>
    </w:p>
    <w:p w:rsidR="00D727DB" w:rsidRPr="006E5ACC" w:rsidRDefault="00D727DB" w:rsidP="006544C7">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The analysis is presented as preliminary analysis and detailed analysis for clarity of expression and target reading.</w:t>
      </w:r>
    </w:p>
    <w:p w:rsidR="00D727DB" w:rsidRPr="006E5ACC" w:rsidRDefault="00D727DB" w:rsidP="006544C7">
      <w:pPr>
        <w:spacing w:line="360" w:lineRule="auto"/>
        <w:jc w:val="both"/>
        <w:rPr>
          <w:rFonts w:ascii="Times New Roman" w:hAnsi="Times New Roman" w:cs="Times New Roman"/>
          <w:b/>
          <w:sz w:val="24"/>
          <w:szCs w:val="24"/>
        </w:rPr>
      </w:pPr>
      <w:r w:rsidRPr="006E5ACC">
        <w:rPr>
          <w:rFonts w:ascii="Times New Roman" w:hAnsi="Times New Roman" w:cs="Times New Roman"/>
          <w:b/>
          <w:sz w:val="24"/>
          <w:szCs w:val="24"/>
        </w:rPr>
        <w:t>Preliminary analysis</w:t>
      </w:r>
    </w:p>
    <w:p w:rsidR="00A26780" w:rsidRDefault="009462C7" w:rsidP="006544C7">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Table 1 shows the </w:t>
      </w:r>
      <w:r w:rsidR="00A26780" w:rsidRPr="006E5ACC">
        <w:rPr>
          <w:rFonts w:ascii="Times New Roman" w:hAnsi="Times New Roman" w:cs="Times New Roman"/>
          <w:sz w:val="24"/>
          <w:szCs w:val="24"/>
        </w:rPr>
        <w:t>group statistics for the independent variables for the two groups</w:t>
      </w:r>
      <w:r w:rsidR="009C48CA">
        <w:rPr>
          <w:rFonts w:ascii="Times New Roman" w:hAnsi="Times New Roman" w:cs="Times New Roman"/>
          <w:sz w:val="24"/>
          <w:szCs w:val="24"/>
        </w:rPr>
        <w:t xml:space="preserve"> of students we wish to classify</w:t>
      </w:r>
      <w:r w:rsidR="00A26780" w:rsidRPr="006E5ACC">
        <w:rPr>
          <w:rFonts w:ascii="Times New Roman" w:hAnsi="Times New Roman" w:cs="Times New Roman"/>
          <w:sz w:val="24"/>
          <w:szCs w:val="24"/>
        </w:rPr>
        <w:t xml:space="preserve">. </w:t>
      </w:r>
    </w:p>
    <w:p w:rsidR="004E763C" w:rsidRPr="006E5ACC" w:rsidRDefault="004E763C" w:rsidP="004E763C">
      <w:pPr>
        <w:pStyle w:val="NoSpacing"/>
        <w:rPr>
          <w:rFonts w:ascii="Times New Roman" w:hAnsi="Times New Roman" w:cs="Times New Roman"/>
          <w:sz w:val="24"/>
          <w:szCs w:val="24"/>
        </w:rPr>
      </w:pPr>
      <w:r w:rsidRPr="006E5ACC">
        <w:rPr>
          <w:rFonts w:ascii="Times New Roman" w:hAnsi="Times New Roman" w:cs="Times New Roman"/>
          <w:b/>
          <w:sz w:val="24"/>
          <w:szCs w:val="24"/>
        </w:rPr>
        <w:t>Table 1:</w:t>
      </w:r>
      <w:r w:rsidRPr="006E5ACC">
        <w:rPr>
          <w:rFonts w:ascii="Times New Roman" w:hAnsi="Times New Roman" w:cs="Times New Roman"/>
          <w:sz w:val="24"/>
          <w:szCs w:val="24"/>
        </w:rPr>
        <w:t xml:space="preserve"> Summary Statistics</w:t>
      </w:r>
    </w:p>
    <w:tbl>
      <w:tblPr>
        <w:tblStyle w:val="TableGrid"/>
        <w:tblW w:w="8298" w:type="dxa"/>
        <w:tblInd w:w="378" w:type="dxa"/>
        <w:tblLook w:val="04A0" w:firstRow="1" w:lastRow="0" w:firstColumn="1" w:lastColumn="0" w:noHBand="0" w:noVBand="1"/>
      </w:tblPr>
      <w:tblGrid>
        <w:gridCol w:w="2808"/>
        <w:gridCol w:w="1080"/>
        <w:gridCol w:w="1290"/>
        <w:gridCol w:w="1590"/>
        <w:gridCol w:w="1530"/>
      </w:tblGrid>
      <w:tr w:rsidR="006E1C7F" w:rsidRPr="006E5ACC" w:rsidTr="00D727DB">
        <w:tc>
          <w:tcPr>
            <w:tcW w:w="2808" w:type="dxa"/>
            <w:vMerge w:val="restart"/>
          </w:tcPr>
          <w:p w:rsidR="006E1C7F" w:rsidRPr="006E5ACC" w:rsidRDefault="00C1084B" w:rsidP="004E763C">
            <w:pPr>
              <w:pStyle w:val="NoSpacing"/>
              <w:jc w:val="center"/>
              <w:rPr>
                <w:rFonts w:ascii="Times New Roman" w:hAnsi="Times New Roman" w:cs="Times New Roman"/>
                <w:b/>
                <w:i/>
                <w:sz w:val="24"/>
                <w:szCs w:val="24"/>
              </w:rPr>
            </w:pPr>
            <w:r w:rsidRPr="006E5ACC">
              <w:rPr>
                <w:rFonts w:ascii="Times New Roman" w:hAnsi="Times New Roman" w:cs="Times New Roman"/>
                <w:b/>
                <w:i/>
                <w:sz w:val="24"/>
                <w:szCs w:val="24"/>
              </w:rPr>
              <w:t>Class</w:t>
            </w:r>
          </w:p>
        </w:tc>
        <w:tc>
          <w:tcPr>
            <w:tcW w:w="1080" w:type="dxa"/>
            <w:vMerge w:val="restart"/>
          </w:tcPr>
          <w:p w:rsidR="006E1C7F" w:rsidRPr="006E5ACC" w:rsidRDefault="00C1084B" w:rsidP="004E763C">
            <w:pPr>
              <w:pStyle w:val="NoSpacing"/>
              <w:jc w:val="center"/>
              <w:rPr>
                <w:rFonts w:ascii="Times New Roman" w:hAnsi="Times New Roman" w:cs="Times New Roman"/>
                <w:b/>
                <w:i/>
                <w:sz w:val="24"/>
                <w:szCs w:val="24"/>
              </w:rPr>
            </w:pPr>
            <w:r w:rsidRPr="006E5ACC">
              <w:rPr>
                <w:rFonts w:ascii="Times New Roman" w:hAnsi="Times New Roman" w:cs="Times New Roman"/>
                <w:b/>
                <w:i/>
                <w:sz w:val="24"/>
                <w:szCs w:val="24"/>
              </w:rPr>
              <w:t>Mean</w:t>
            </w:r>
          </w:p>
        </w:tc>
        <w:tc>
          <w:tcPr>
            <w:tcW w:w="1290" w:type="dxa"/>
            <w:vMerge w:val="restart"/>
          </w:tcPr>
          <w:p w:rsidR="006E1C7F" w:rsidRPr="006E5ACC" w:rsidRDefault="00C1084B" w:rsidP="004E763C">
            <w:pPr>
              <w:pStyle w:val="NoSpacing"/>
              <w:jc w:val="center"/>
              <w:rPr>
                <w:rFonts w:ascii="Times New Roman" w:hAnsi="Times New Roman" w:cs="Times New Roman"/>
                <w:b/>
                <w:i/>
                <w:sz w:val="24"/>
                <w:szCs w:val="24"/>
              </w:rPr>
            </w:pPr>
            <w:r w:rsidRPr="006E5ACC">
              <w:rPr>
                <w:rFonts w:ascii="Times New Roman" w:hAnsi="Times New Roman" w:cs="Times New Roman"/>
                <w:b/>
                <w:i/>
                <w:sz w:val="24"/>
                <w:szCs w:val="24"/>
              </w:rPr>
              <w:t>Std Deviation</w:t>
            </w:r>
          </w:p>
        </w:tc>
        <w:tc>
          <w:tcPr>
            <w:tcW w:w="3120" w:type="dxa"/>
            <w:gridSpan w:val="2"/>
          </w:tcPr>
          <w:p w:rsidR="006E1C7F" w:rsidRPr="006E5ACC" w:rsidRDefault="00C1084B" w:rsidP="004E763C">
            <w:pPr>
              <w:pStyle w:val="NoSpacing"/>
              <w:jc w:val="center"/>
              <w:rPr>
                <w:rFonts w:ascii="Times New Roman" w:hAnsi="Times New Roman" w:cs="Times New Roman"/>
                <w:b/>
                <w:i/>
                <w:sz w:val="24"/>
                <w:szCs w:val="24"/>
              </w:rPr>
            </w:pPr>
            <w:r w:rsidRPr="006E5ACC">
              <w:rPr>
                <w:rFonts w:ascii="Times New Roman" w:hAnsi="Times New Roman" w:cs="Times New Roman"/>
                <w:b/>
                <w:i/>
                <w:sz w:val="24"/>
                <w:szCs w:val="24"/>
              </w:rPr>
              <w:t>Valid N(listwise)</w:t>
            </w:r>
          </w:p>
        </w:tc>
      </w:tr>
      <w:tr w:rsidR="006E1C7F" w:rsidRPr="006E5ACC" w:rsidTr="00D727DB">
        <w:tc>
          <w:tcPr>
            <w:tcW w:w="2808" w:type="dxa"/>
            <w:vMerge/>
          </w:tcPr>
          <w:p w:rsidR="006E1C7F" w:rsidRPr="006E5ACC" w:rsidRDefault="006E1C7F" w:rsidP="004E763C">
            <w:pPr>
              <w:pStyle w:val="NoSpacing"/>
              <w:jc w:val="center"/>
              <w:rPr>
                <w:rFonts w:ascii="Times New Roman" w:hAnsi="Times New Roman" w:cs="Times New Roman"/>
                <w:b/>
                <w:i/>
                <w:sz w:val="24"/>
                <w:szCs w:val="24"/>
              </w:rPr>
            </w:pPr>
          </w:p>
        </w:tc>
        <w:tc>
          <w:tcPr>
            <w:tcW w:w="1080" w:type="dxa"/>
            <w:vMerge/>
          </w:tcPr>
          <w:p w:rsidR="006E1C7F" w:rsidRPr="006E5ACC" w:rsidRDefault="006E1C7F" w:rsidP="004E763C">
            <w:pPr>
              <w:pStyle w:val="NoSpacing"/>
              <w:jc w:val="center"/>
              <w:rPr>
                <w:rFonts w:ascii="Times New Roman" w:hAnsi="Times New Roman" w:cs="Times New Roman"/>
                <w:b/>
                <w:i/>
                <w:sz w:val="24"/>
                <w:szCs w:val="24"/>
              </w:rPr>
            </w:pPr>
          </w:p>
        </w:tc>
        <w:tc>
          <w:tcPr>
            <w:tcW w:w="1290" w:type="dxa"/>
            <w:vMerge/>
          </w:tcPr>
          <w:p w:rsidR="006E1C7F" w:rsidRPr="006E5ACC" w:rsidRDefault="006E1C7F" w:rsidP="004E763C">
            <w:pPr>
              <w:pStyle w:val="NoSpacing"/>
              <w:jc w:val="center"/>
              <w:rPr>
                <w:rFonts w:ascii="Times New Roman" w:hAnsi="Times New Roman" w:cs="Times New Roman"/>
                <w:b/>
                <w:i/>
                <w:sz w:val="24"/>
                <w:szCs w:val="24"/>
              </w:rPr>
            </w:pPr>
          </w:p>
        </w:tc>
        <w:tc>
          <w:tcPr>
            <w:tcW w:w="1590" w:type="dxa"/>
          </w:tcPr>
          <w:p w:rsidR="006E1C7F" w:rsidRPr="006E5ACC" w:rsidRDefault="00C1084B" w:rsidP="004E763C">
            <w:pPr>
              <w:pStyle w:val="NoSpacing"/>
              <w:jc w:val="center"/>
              <w:rPr>
                <w:rFonts w:ascii="Times New Roman" w:hAnsi="Times New Roman" w:cs="Times New Roman"/>
                <w:b/>
                <w:i/>
                <w:sz w:val="24"/>
                <w:szCs w:val="24"/>
              </w:rPr>
            </w:pPr>
            <w:r w:rsidRPr="006E5ACC">
              <w:rPr>
                <w:rFonts w:ascii="Times New Roman" w:hAnsi="Times New Roman" w:cs="Times New Roman"/>
                <w:b/>
                <w:i/>
                <w:sz w:val="24"/>
                <w:szCs w:val="24"/>
              </w:rPr>
              <w:t>Unweighted</w:t>
            </w:r>
          </w:p>
        </w:tc>
        <w:tc>
          <w:tcPr>
            <w:tcW w:w="1530" w:type="dxa"/>
          </w:tcPr>
          <w:p w:rsidR="006E1C7F" w:rsidRPr="006E5ACC" w:rsidRDefault="00C1084B" w:rsidP="004E763C">
            <w:pPr>
              <w:pStyle w:val="NoSpacing"/>
              <w:jc w:val="center"/>
              <w:rPr>
                <w:rFonts w:ascii="Times New Roman" w:hAnsi="Times New Roman" w:cs="Times New Roman"/>
                <w:b/>
                <w:i/>
                <w:sz w:val="24"/>
                <w:szCs w:val="24"/>
              </w:rPr>
            </w:pPr>
            <w:r w:rsidRPr="006E5ACC">
              <w:rPr>
                <w:rFonts w:ascii="Times New Roman" w:hAnsi="Times New Roman" w:cs="Times New Roman"/>
                <w:b/>
                <w:i/>
                <w:sz w:val="24"/>
                <w:szCs w:val="24"/>
              </w:rPr>
              <w:t>Weighted</w:t>
            </w:r>
          </w:p>
        </w:tc>
      </w:tr>
      <w:tr w:rsidR="006E1C7F" w:rsidRPr="006E5ACC" w:rsidTr="00D727DB">
        <w:tc>
          <w:tcPr>
            <w:tcW w:w="2808" w:type="dxa"/>
          </w:tcPr>
          <w:p w:rsidR="006E1C7F" w:rsidRPr="006E5ACC" w:rsidRDefault="006E1C7F" w:rsidP="004E763C">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 xml:space="preserve">Satis HND   </w:t>
            </w:r>
            <w:r w:rsidR="00C1084B" w:rsidRPr="006E5ACC">
              <w:rPr>
                <w:rFonts w:ascii="Times New Roman" w:hAnsi="Times New Roman" w:cs="Times New Roman"/>
                <w:sz w:val="24"/>
                <w:szCs w:val="24"/>
              </w:rPr>
              <w:t xml:space="preserve">     </w:t>
            </w:r>
            <w:r w:rsidRPr="006E5ACC">
              <w:rPr>
                <w:rFonts w:ascii="Times New Roman" w:hAnsi="Times New Roman" w:cs="Times New Roman"/>
                <w:sz w:val="24"/>
                <w:szCs w:val="24"/>
              </w:rPr>
              <w:t>GPA</w:t>
            </w:r>
          </w:p>
          <w:p w:rsidR="006E1C7F" w:rsidRDefault="006E1C7F" w:rsidP="004E763C">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 xml:space="preserve">                    </w:t>
            </w:r>
            <w:r w:rsidR="00C1084B" w:rsidRPr="006E5ACC">
              <w:rPr>
                <w:rFonts w:ascii="Times New Roman" w:hAnsi="Times New Roman" w:cs="Times New Roman"/>
                <w:sz w:val="24"/>
                <w:szCs w:val="24"/>
              </w:rPr>
              <w:t xml:space="preserve">     </w:t>
            </w:r>
            <w:r w:rsidR="00290CA2">
              <w:rPr>
                <w:rFonts w:ascii="Times New Roman" w:hAnsi="Times New Roman" w:cs="Times New Roman"/>
                <w:sz w:val="24"/>
                <w:szCs w:val="24"/>
              </w:rPr>
              <w:t>STA 101</w:t>
            </w:r>
          </w:p>
          <w:p w:rsidR="00290CA2" w:rsidRDefault="00290CA2" w:rsidP="004E763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STA 107</w:t>
            </w:r>
          </w:p>
          <w:p w:rsidR="00290CA2" w:rsidRPr="006E5ACC" w:rsidRDefault="00290CA2" w:rsidP="004E763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STA 217</w:t>
            </w:r>
          </w:p>
          <w:p w:rsidR="006E1C7F" w:rsidRPr="006E5ACC" w:rsidRDefault="006E1C7F" w:rsidP="004E763C">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 xml:space="preserve">                    </w:t>
            </w:r>
            <w:r w:rsidR="00C1084B" w:rsidRPr="006E5ACC">
              <w:rPr>
                <w:rFonts w:ascii="Times New Roman" w:hAnsi="Times New Roman" w:cs="Times New Roman"/>
                <w:sz w:val="24"/>
                <w:szCs w:val="24"/>
              </w:rPr>
              <w:t xml:space="preserve">      </w:t>
            </w:r>
            <w:r w:rsidRPr="006E5ACC">
              <w:rPr>
                <w:rFonts w:ascii="Times New Roman" w:hAnsi="Times New Roman" w:cs="Times New Roman"/>
                <w:sz w:val="24"/>
                <w:szCs w:val="24"/>
              </w:rPr>
              <w:t>Age</w:t>
            </w:r>
          </w:p>
          <w:p w:rsidR="006E1C7F" w:rsidRPr="006E5ACC" w:rsidRDefault="006E1C7F" w:rsidP="004E763C">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 xml:space="preserve">                    </w:t>
            </w:r>
            <w:r w:rsidR="00C1084B" w:rsidRPr="006E5ACC">
              <w:rPr>
                <w:rFonts w:ascii="Times New Roman" w:hAnsi="Times New Roman" w:cs="Times New Roman"/>
                <w:sz w:val="24"/>
                <w:szCs w:val="24"/>
              </w:rPr>
              <w:t xml:space="preserve">      </w:t>
            </w:r>
            <w:r w:rsidRPr="006E5ACC">
              <w:rPr>
                <w:rFonts w:ascii="Times New Roman" w:hAnsi="Times New Roman" w:cs="Times New Roman"/>
                <w:sz w:val="24"/>
                <w:szCs w:val="24"/>
              </w:rPr>
              <w:t>Cert</w:t>
            </w:r>
          </w:p>
        </w:tc>
        <w:tc>
          <w:tcPr>
            <w:tcW w:w="1080" w:type="dxa"/>
          </w:tcPr>
          <w:p w:rsidR="006E1C7F"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3.05</w:t>
            </w:r>
          </w:p>
          <w:p w:rsidR="00290CA2" w:rsidRDefault="007A4EA5"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64.76</w:t>
            </w:r>
          </w:p>
          <w:p w:rsidR="00290CA2" w:rsidRDefault="007A4EA5"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55.93</w:t>
            </w:r>
          </w:p>
          <w:p w:rsidR="00C1084B" w:rsidRPr="006E5ACC" w:rsidRDefault="007C21F4"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57.8</w:t>
            </w:r>
            <w:r w:rsidR="004E763C" w:rsidRPr="006E5ACC">
              <w:rPr>
                <w:rFonts w:ascii="Times New Roman" w:hAnsi="Times New Roman" w:cs="Times New Roman"/>
                <w:sz w:val="24"/>
                <w:szCs w:val="24"/>
              </w:rPr>
              <w:t>3</w:t>
            </w:r>
          </w:p>
          <w:p w:rsidR="00C1084B"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24.60</w:t>
            </w:r>
          </w:p>
          <w:p w:rsidR="00C1084B"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2.00</w:t>
            </w:r>
          </w:p>
        </w:tc>
        <w:tc>
          <w:tcPr>
            <w:tcW w:w="1290" w:type="dxa"/>
          </w:tcPr>
          <w:p w:rsidR="006E1C7F"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w:t>
            </w:r>
            <w:r w:rsidR="004E763C" w:rsidRPr="006E5ACC">
              <w:rPr>
                <w:rFonts w:ascii="Times New Roman" w:hAnsi="Times New Roman" w:cs="Times New Roman"/>
                <w:sz w:val="24"/>
                <w:szCs w:val="24"/>
              </w:rPr>
              <w:t>596</w:t>
            </w:r>
          </w:p>
          <w:p w:rsidR="00290CA2" w:rsidRDefault="007A4EA5"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7.07</w:t>
            </w:r>
          </w:p>
          <w:p w:rsidR="00290CA2" w:rsidRDefault="007A4EA5"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4.53</w:t>
            </w:r>
          </w:p>
          <w:p w:rsidR="00C1084B"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9.83</w:t>
            </w:r>
            <w:r w:rsidR="004E763C" w:rsidRPr="006E5ACC">
              <w:rPr>
                <w:rFonts w:ascii="Times New Roman" w:hAnsi="Times New Roman" w:cs="Times New Roman"/>
                <w:sz w:val="24"/>
                <w:szCs w:val="24"/>
              </w:rPr>
              <w:t>6</w:t>
            </w:r>
          </w:p>
          <w:p w:rsidR="00C1084B"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4.3</w:t>
            </w:r>
            <w:r w:rsidR="004E763C" w:rsidRPr="006E5ACC">
              <w:rPr>
                <w:rFonts w:ascii="Times New Roman" w:hAnsi="Times New Roman" w:cs="Times New Roman"/>
                <w:sz w:val="24"/>
                <w:szCs w:val="24"/>
              </w:rPr>
              <w:t>87</w:t>
            </w:r>
          </w:p>
          <w:p w:rsidR="00C1084B"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0.5</w:t>
            </w:r>
            <w:r w:rsidR="004E763C" w:rsidRPr="006E5ACC">
              <w:rPr>
                <w:rFonts w:ascii="Times New Roman" w:hAnsi="Times New Roman" w:cs="Times New Roman"/>
                <w:sz w:val="24"/>
                <w:szCs w:val="24"/>
              </w:rPr>
              <w:t>18</w:t>
            </w:r>
          </w:p>
        </w:tc>
        <w:tc>
          <w:tcPr>
            <w:tcW w:w="1590" w:type="dxa"/>
          </w:tcPr>
          <w:p w:rsidR="006E1C7F"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C1084B"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C1084B"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C1084B"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290CA2" w:rsidRDefault="00290CA2"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180</w:t>
            </w:r>
          </w:p>
          <w:p w:rsidR="00290CA2" w:rsidRPr="006E5ACC" w:rsidRDefault="00290CA2"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1530" w:type="dxa"/>
          </w:tcPr>
          <w:p w:rsidR="006E1C7F"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C1084B"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C1084B" w:rsidRPr="006E5ACC"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C1084B" w:rsidRDefault="00C1084B"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290CA2" w:rsidRDefault="00290CA2"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180</w:t>
            </w:r>
          </w:p>
          <w:p w:rsidR="00290CA2" w:rsidRPr="006E5ACC" w:rsidRDefault="00290CA2"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180</w:t>
            </w:r>
          </w:p>
        </w:tc>
      </w:tr>
      <w:tr w:rsidR="004E763C" w:rsidRPr="006E5ACC" w:rsidTr="00D727DB">
        <w:tc>
          <w:tcPr>
            <w:tcW w:w="2808" w:type="dxa"/>
          </w:tcPr>
          <w:p w:rsidR="004E763C" w:rsidRPr="006E5ACC" w:rsidRDefault="004E763C" w:rsidP="004E763C">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Un-satis HND   GPA</w:t>
            </w:r>
          </w:p>
          <w:p w:rsidR="00290CA2" w:rsidRDefault="004E763C" w:rsidP="00290CA2">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 xml:space="preserve">                          </w:t>
            </w:r>
            <w:r w:rsidR="00290CA2">
              <w:rPr>
                <w:rFonts w:ascii="Times New Roman" w:hAnsi="Times New Roman" w:cs="Times New Roman"/>
                <w:sz w:val="24"/>
                <w:szCs w:val="24"/>
              </w:rPr>
              <w:t>STA 101</w:t>
            </w:r>
          </w:p>
          <w:p w:rsidR="00290CA2" w:rsidRDefault="00290CA2" w:rsidP="00290C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STA 107</w:t>
            </w:r>
          </w:p>
          <w:p w:rsidR="00290CA2" w:rsidRPr="006E5ACC" w:rsidRDefault="00290CA2" w:rsidP="00290C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STA 217</w:t>
            </w:r>
          </w:p>
          <w:p w:rsidR="004E763C" w:rsidRPr="006E5ACC" w:rsidRDefault="004E763C" w:rsidP="004E763C">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 xml:space="preserve">                          Age</w:t>
            </w:r>
          </w:p>
          <w:p w:rsidR="004E763C" w:rsidRPr="006E5ACC" w:rsidRDefault="004E763C" w:rsidP="004E763C">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 xml:space="preserve">                          Cert</w:t>
            </w:r>
          </w:p>
        </w:tc>
        <w:tc>
          <w:tcPr>
            <w:tcW w:w="1080" w:type="dxa"/>
          </w:tcPr>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1.924</w:t>
            </w:r>
          </w:p>
          <w:p w:rsidR="00290CA2" w:rsidRDefault="007A4EA5"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43.02</w:t>
            </w:r>
          </w:p>
          <w:p w:rsidR="00290CA2" w:rsidRDefault="007A4EA5"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40.58</w:t>
            </w:r>
          </w:p>
          <w:p w:rsidR="004E763C" w:rsidRPr="006E5ACC" w:rsidRDefault="004A2A3E"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53</w:t>
            </w:r>
            <w:r w:rsidR="007C21F4">
              <w:rPr>
                <w:rFonts w:ascii="Times New Roman" w:hAnsi="Times New Roman" w:cs="Times New Roman"/>
                <w:sz w:val="24"/>
                <w:szCs w:val="24"/>
              </w:rPr>
              <w:t>.4</w:t>
            </w:r>
            <w:r w:rsidR="004E763C" w:rsidRPr="006E5ACC">
              <w:rPr>
                <w:rFonts w:ascii="Times New Roman" w:hAnsi="Times New Roman" w:cs="Times New Roman"/>
                <w:sz w:val="24"/>
                <w:szCs w:val="24"/>
              </w:rPr>
              <w:t>3</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24.68</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2.083</w:t>
            </w:r>
          </w:p>
        </w:tc>
        <w:tc>
          <w:tcPr>
            <w:tcW w:w="1290" w:type="dxa"/>
          </w:tcPr>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0.510</w:t>
            </w:r>
          </w:p>
          <w:p w:rsidR="00290CA2" w:rsidRDefault="007A4EA5"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11.20</w:t>
            </w:r>
          </w:p>
          <w:p w:rsidR="00290CA2" w:rsidRDefault="007A4EA5"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8.58</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10.340</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4.303</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0.332</w:t>
            </w:r>
          </w:p>
        </w:tc>
        <w:tc>
          <w:tcPr>
            <w:tcW w:w="1590" w:type="dxa"/>
          </w:tcPr>
          <w:p w:rsidR="004E763C" w:rsidRPr="006E5ACC" w:rsidRDefault="004E763C"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4E763C" w:rsidRPr="006E5ACC" w:rsidRDefault="004E763C"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4E763C" w:rsidRPr="006E5ACC" w:rsidRDefault="004E763C"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4E763C" w:rsidRDefault="004E763C"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290CA2" w:rsidRDefault="00290CA2"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180</w:t>
            </w:r>
          </w:p>
          <w:p w:rsidR="00290CA2" w:rsidRPr="006E5ACC" w:rsidRDefault="00290CA2"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180</w:t>
            </w:r>
          </w:p>
        </w:tc>
        <w:tc>
          <w:tcPr>
            <w:tcW w:w="1530" w:type="dxa"/>
          </w:tcPr>
          <w:p w:rsidR="004E763C" w:rsidRPr="006E5ACC" w:rsidRDefault="004E763C"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4E763C" w:rsidRPr="006E5ACC" w:rsidRDefault="004E763C"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4E763C" w:rsidRPr="006E5ACC" w:rsidRDefault="004E763C"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4E763C" w:rsidRDefault="004E763C"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180</w:t>
            </w:r>
          </w:p>
          <w:p w:rsidR="00290CA2" w:rsidRDefault="00290CA2"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180</w:t>
            </w:r>
          </w:p>
          <w:p w:rsidR="00290CA2" w:rsidRPr="006E5ACC" w:rsidRDefault="00290CA2"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180</w:t>
            </w:r>
          </w:p>
        </w:tc>
      </w:tr>
      <w:tr w:rsidR="004E763C" w:rsidRPr="006E5ACC" w:rsidTr="00D727DB">
        <w:tc>
          <w:tcPr>
            <w:tcW w:w="2808" w:type="dxa"/>
          </w:tcPr>
          <w:p w:rsidR="004E763C" w:rsidRPr="006E5ACC" w:rsidRDefault="004E763C" w:rsidP="004E763C">
            <w:pPr>
              <w:autoSpaceDE w:val="0"/>
              <w:autoSpaceDN w:val="0"/>
              <w:adjustRightInd w:val="0"/>
              <w:spacing w:line="360" w:lineRule="auto"/>
              <w:ind w:left="720" w:hanging="720"/>
              <w:rPr>
                <w:rFonts w:ascii="Times New Roman" w:hAnsi="Times New Roman" w:cs="Times New Roman"/>
                <w:sz w:val="24"/>
                <w:szCs w:val="24"/>
              </w:rPr>
            </w:pPr>
            <w:r w:rsidRPr="006E5ACC">
              <w:rPr>
                <w:rFonts w:ascii="Times New Roman" w:hAnsi="Times New Roman" w:cs="Times New Roman"/>
                <w:sz w:val="24"/>
                <w:szCs w:val="24"/>
              </w:rPr>
              <w:t>Total                  GPA</w:t>
            </w:r>
          </w:p>
          <w:p w:rsidR="00290CA2" w:rsidRDefault="004E763C" w:rsidP="00290CA2">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 xml:space="preserve">                          </w:t>
            </w:r>
            <w:r w:rsidR="00290CA2">
              <w:rPr>
                <w:rFonts w:ascii="Times New Roman" w:hAnsi="Times New Roman" w:cs="Times New Roman"/>
                <w:sz w:val="24"/>
                <w:szCs w:val="24"/>
              </w:rPr>
              <w:t>STA 101</w:t>
            </w:r>
          </w:p>
          <w:p w:rsidR="00290CA2" w:rsidRDefault="00290CA2" w:rsidP="00290C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STA 107</w:t>
            </w:r>
          </w:p>
          <w:p w:rsidR="00290CA2" w:rsidRPr="006E5ACC" w:rsidRDefault="00290CA2" w:rsidP="00290C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STA 217</w:t>
            </w:r>
          </w:p>
          <w:p w:rsidR="004E763C" w:rsidRPr="006E5ACC" w:rsidRDefault="004E763C" w:rsidP="004E763C">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 xml:space="preserve">                          Age</w:t>
            </w:r>
          </w:p>
          <w:p w:rsidR="004E763C" w:rsidRPr="006E5ACC" w:rsidRDefault="004E763C" w:rsidP="004E763C">
            <w:pPr>
              <w:autoSpaceDE w:val="0"/>
              <w:autoSpaceDN w:val="0"/>
              <w:adjustRightInd w:val="0"/>
              <w:rPr>
                <w:rFonts w:ascii="Times New Roman" w:hAnsi="Times New Roman" w:cs="Times New Roman"/>
                <w:sz w:val="24"/>
                <w:szCs w:val="24"/>
              </w:rPr>
            </w:pPr>
            <w:r w:rsidRPr="006E5ACC">
              <w:rPr>
                <w:rFonts w:ascii="Times New Roman" w:hAnsi="Times New Roman" w:cs="Times New Roman"/>
                <w:sz w:val="24"/>
                <w:szCs w:val="24"/>
              </w:rPr>
              <w:t xml:space="preserve">                          Cert</w:t>
            </w:r>
          </w:p>
        </w:tc>
        <w:tc>
          <w:tcPr>
            <w:tcW w:w="1080" w:type="dxa"/>
          </w:tcPr>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2.488</w:t>
            </w:r>
          </w:p>
          <w:p w:rsidR="00290CA2" w:rsidRDefault="00F81807"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51.97</w:t>
            </w:r>
          </w:p>
          <w:p w:rsidR="00290CA2" w:rsidRDefault="004A2A3E"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50</w:t>
            </w:r>
            <w:r w:rsidR="00F81807">
              <w:rPr>
                <w:rFonts w:ascii="Times New Roman" w:hAnsi="Times New Roman" w:cs="Times New Roman"/>
                <w:sz w:val="24"/>
                <w:szCs w:val="24"/>
              </w:rPr>
              <w:t>.71</w:t>
            </w:r>
          </w:p>
          <w:p w:rsidR="004E763C" w:rsidRPr="006E5ACC" w:rsidRDefault="004A2A3E"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54</w:t>
            </w:r>
            <w:r w:rsidR="007C21F4">
              <w:rPr>
                <w:rFonts w:ascii="Times New Roman" w:hAnsi="Times New Roman" w:cs="Times New Roman"/>
                <w:sz w:val="24"/>
                <w:szCs w:val="24"/>
              </w:rPr>
              <w:t>.3</w:t>
            </w:r>
            <w:r w:rsidR="004E763C" w:rsidRPr="006E5ACC">
              <w:rPr>
                <w:rFonts w:ascii="Times New Roman" w:hAnsi="Times New Roman" w:cs="Times New Roman"/>
                <w:sz w:val="24"/>
                <w:szCs w:val="24"/>
              </w:rPr>
              <w:t>3</w:t>
            </w:r>
          </w:p>
          <w:p w:rsidR="004E763C" w:rsidRPr="006E5ACC" w:rsidRDefault="007C21F4"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24.64</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2.041</w:t>
            </w:r>
          </w:p>
        </w:tc>
        <w:tc>
          <w:tcPr>
            <w:tcW w:w="1290" w:type="dxa"/>
          </w:tcPr>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0.791</w:t>
            </w:r>
          </w:p>
          <w:p w:rsidR="00290CA2" w:rsidRDefault="00F81807"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6.93</w:t>
            </w:r>
          </w:p>
          <w:p w:rsidR="00290CA2" w:rsidRDefault="00F81807"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8.44</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12.999</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4.340</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0.436</w:t>
            </w:r>
          </w:p>
        </w:tc>
        <w:tc>
          <w:tcPr>
            <w:tcW w:w="1590" w:type="dxa"/>
          </w:tcPr>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360</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360</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360</w:t>
            </w:r>
          </w:p>
          <w:p w:rsidR="004E763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360</w:t>
            </w:r>
          </w:p>
          <w:p w:rsidR="00290CA2" w:rsidRDefault="00290CA2"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360</w:t>
            </w:r>
          </w:p>
          <w:p w:rsidR="00290CA2" w:rsidRPr="006E5ACC" w:rsidRDefault="00290CA2" w:rsidP="004E763C">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360</w:t>
            </w:r>
          </w:p>
        </w:tc>
        <w:tc>
          <w:tcPr>
            <w:tcW w:w="1530" w:type="dxa"/>
          </w:tcPr>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360</w:t>
            </w:r>
          </w:p>
          <w:p w:rsidR="004E763C" w:rsidRPr="006E5ACC" w:rsidRDefault="004E763C" w:rsidP="004E763C">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360</w:t>
            </w:r>
          </w:p>
          <w:p w:rsidR="004E763C" w:rsidRPr="006E5ACC" w:rsidRDefault="004E763C" w:rsidP="00290CA2">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360</w:t>
            </w:r>
          </w:p>
          <w:p w:rsidR="004E763C" w:rsidRDefault="004E763C" w:rsidP="00290CA2">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360</w:t>
            </w:r>
          </w:p>
          <w:p w:rsidR="00290CA2" w:rsidRDefault="00290CA2" w:rsidP="00290CA2">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360</w:t>
            </w:r>
          </w:p>
          <w:p w:rsidR="00290CA2" w:rsidRPr="006E5ACC" w:rsidRDefault="00290CA2" w:rsidP="00290CA2">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360</w:t>
            </w:r>
          </w:p>
        </w:tc>
      </w:tr>
    </w:tbl>
    <w:p w:rsidR="00A26780" w:rsidRPr="006E5ACC" w:rsidRDefault="00A26780" w:rsidP="00A26780">
      <w:pPr>
        <w:autoSpaceDE w:val="0"/>
        <w:autoSpaceDN w:val="0"/>
        <w:adjustRightInd w:val="0"/>
        <w:spacing w:after="0" w:line="240" w:lineRule="auto"/>
        <w:rPr>
          <w:rFonts w:ascii="Times New Roman" w:hAnsi="Times New Roman" w:cs="Times New Roman"/>
          <w:sz w:val="24"/>
          <w:szCs w:val="24"/>
        </w:rPr>
      </w:pPr>
    </w:p>
    <w:p w:rsidR="004A2A3E" w:rsidRPr="006E5ACC" w:rsidRDefault="004A2A3E" w:rsidP="004A2A3E">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lastRenderedPageBreak/>
        <w:t xml:space="preserve">From Table 1, it can be seen that, as expected the mean GPA </w:t>
      </w:r>
      <w:r>
        <w:rPr>
          <w:rFonts w:ascii="Times New Roman" w:hAnsi="Times New Roman" w:cs="Times New Roman"/>
          <w:sz w:val="24"/>
          <w:szCs w:val="24"/>
        </w:rPr>
        <w:t xml:space="preserve">for the group with satisfactory certificate of 3.05 is higher than the 1.92 recorded for the other group. Again, </w:t>
      </w:r>
      <w:r w:rsidRPr="006E5ACC">
        <w:rPr>
          <w:rFonts w:ascii="Times New Roman" w:hAnsi="Times New Roman" w:cs="Times New Roman"/>
          <w:sz w:val="24"/>
          <w:szCs w:val="24"/>
        </w:rPr>
        <w:t xml:space="preserve">scores obtained in </w:t>
      </w:r>
      <w:r>
        <w:rPr>
          <w:rFonts w:ascii="Times New Roman" w:hAnsi="Times New Roman" w:cs="Times New Roman"/>
          <w:sz w:val="24"/>
          <w:szCs w:val="24"/>
        </w:rPr>
        <w:t xml:space="preserve">STA 101, and STA 107 </w:t>
      </w:r>
      <w:r w:rsidRPr="006E5ACC">
        <w:rPr>
          <w:rFonts w:ascii="Times New Roman" w:hAnsi="Times New Roman" w:cs="Times New Roman"/>
          <w:sz w:val="24"/>
          <w:szCs w:val="24"/>
        </w:rPr>
        <w:t xml:space="preserve">for the satis-HND </w:t>
      </w:r>
      <w:proofErr w:type="gramStart"/>
      <w:r w:rsidRPr="006E5ACC">
        <w:rPr>
          <w:rFonts w:ascii="Times New Roman" w:hAnsi="Times New Roman" w:cs="Times New Roman"/>
          <w:sz w:val="24"/>
          <w:szCs w:val="24"/>
        </w:rPr>
        <w:t>are</w:t>
      </w:r>
      <w:proofErr w:type="gramEnd"/>
      <w:r w:rsidRPr="006E5ACC">
        <w:rPr>
          <w:rFonts w:ascii="Times New Roman" w:hAnsi="Times New Roman" w:cs="Times New Roman"/>
          <w:sz w:val="24"/>
          <w:szCs w:val="24"/>
        </w:rPr>
        <w:t xml:space="preserve"> all higher than the </w:t>
      </w:r>
      <w:r>
        <w:rPr>
          <w:rFonts w:ascii="Times New Roman" w:hAnsi="Times New Roman" w:cs="Times New Roman"/>
          <w:sz w:val="24"/>
          <w:szCs w:val="24"/>
        </w:rPr>
        <w:t>scores obtained by the other group with unsatisfactory certificates. For example</w:t>
      </w:r>
      <w:r w:rsidRPr="006E5ACC">
        <w:rPr>
          <w:rFonts w:ascii="Times New Roman" w:hAnsi="Times New Roman" w:cs="Times New Roman"/>
          <w:sz w:val="24"/>
          <w:szCs w:val="24"/>
        </w:rPr>
        <w:t>, a score of 4</w:t>
      </w:r>
      <w:r>
        <w:rPr>
          <w:rFonts w:ascii="Times New Roman" w:hAnsi="Times New Roman" w:cs="Times New Roman"/>
          <w:sz w:val="24"/>
          <w:szCs w:val="24"/>
        </w:rPr>
        <w:t>3.02</w:t>
      </w:r>
      <w:r w:rsidRPr="006E5ACC">
        <w:rPr>
          <w:rFonts w:ascii="Times New Roman" w:hAnsi="Times New Roman" w:cs="Times New Roman"/>
          <w:sz w:val="24"/>
          <w:szCs w:val="24"/>
        </w:rPr>
        <w:t xml:space="preserve"> in </w:t>
      </w:r>
      <w:r>
        <w:rPr>
          <w:rFonts w:ascii="Times New Roman" w:hAnsi="Times New Roman" w:cs="Times New Roman"/>
          <w:sz w:val="24"/>
          <w:szCs w:val="24"/>
        </w:rPr>
        <w:t>STA 101 for the unsatisfactory group</w:t>
      </w:r>
      <w:r w:rsidRPr="006E5ACC">
        <w:rPr>
          <w:rFonts w:ascii="Times New Roman" w:hAnsi="Times New Roman" w:cs="Times New Roman"/>
          <w:sz w:val="24"/>
          <w:szCs w:val="24"/>
        </w:rPr>
        <w:t xml:space="preserve"> implies the candidate fails in that course</w:t>
      </w:r>
      <w:r>
        <w:rPr>
          <w:rFonts w:ascii="Times New Roman" w:hAnsi="Times New Roman" w:cs="Times New Roman"/>
          <w:sz w:val="24"/>
          <w:szCs w:val="24"/>
        </w:rPr>
        <w:t>.</w:t>
      </w:r>
      <w:r w:rsidRPr="006E5ACC">
        <w:rPr>
          <w:rFonts w:ascii="Times New Roman" w:hAnsi="Times New Roman" w:cs="Times New Roman"/>
          <w:sz w:val="24"/>
          <w:szCs w:val="24"/>
        </w:rPr>
        <w:t xml:space="preserve"> </w:t>
      </w:r>
      <w:r>
        <w:rPr>
          <w:rFonts w:ascii="Times New Roman" w:hAnsi="Times New Roman" w:cs="Times New Roman"/>
          <w:sz w:val="24"/>
          <w:szCs w:val="24"/>
        </w:rPr>
        <w:t xml:space="preserve">In essence students who failed in the courses were predicted to have </w:t>
      </w:r>
      <w:proofErr w:type="gramStart"/>
      <w:r>
        <w:rPr>
          <w:rFonts w:ascii="Times New Roman" w:hAnsi="Times New Roman" w:cs="Times New Roman"/>
          <w:sz w:val="24"/>
          <w:szCs w:val="24"/>
        </w:rPr>
        <w:t>receive</w:t>
      </w:r>
      <w:proofErr w:type="gramEnd"/>
      <w:r>
        <w:rPr>
          <w:rFonts w:ascii="Times New Roman" w:hAnsi="Times New Roman" w:cs="Times New Roman"/>
          <w:sz w:val="24"/>
          <w:szCs w:val="24"/>
        </w:rPr>
        <w:t xml:space="preserve"> unsatisfactory certificate except STA 217. </w:t>
      </w:r>
    </w:p>
    <w:p w:rsidR="00A26780" w:rsidRPr="006E5ACC" w:rsidRDefault="002540B5" w:rsidP="006544C7">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Again it is worth noting that the average age</w:t>
      </w:r>
      <w:r w:rsidR="005A04BD" w:rsidRPr="006E5ACC">
        <w:rPr>
          <w:rFonts w:ascii="Times New Roman" w:hAnsi="Times New Roman" w:cs="Times New Roman"/>
          <w:sz w:val="24"/>
          <w:szCs w:val="24"/>
        </w:rPr>
        <w:t>s</w:t>
      </w:r>
      <w:r w:rsidRPr="006E5ACC">
        <w:rPr>
          <w:rFonts w:ascii="Times New Roman" w:hAnsi="Times New Roman" w:cs="Times New Roman"/>
          <w:sz w:val="24"/>
          <w:szCs w:val="24"/>
        </w:rPr>
        <w:t xml:space="preserve"> for both groups are basically</w:t>
      </w:r>
      <w:r w:rsidR="005A04BD" w:rsidRPr="006E5ACC">
        <w:rPr>
          <w:rFonts w:ascii="Times New Roman" w:hAnsi="Times New Roman" w:cs="Times New Roman"/>
          <w:sz w:val="24"/>
          <w:szCs w:val="24"/>
        </w:rPr>
        <w:t xml:space="preserve"> at 24.60 and 24.68 years with the prospective unsatisfied HND holders</w:t>
      </w:r>
      <w:r w:rsidRPr="006E5ACC">
        <w:rPr>
          <w:rFonts w:ascii="Times New Roman" w:hAnsi="Times New Roman" w:cs="Times New Roman"/>
          <w:sz w:val="24"/>
          <w:szCs w:val="24"/>
        </w:rPr>
        <w:t xml:space="preserve"> </w:t>
      </w:r>
      <w:r w:rsidR="005A04BD" w:rsidRPr="006E5ACC">
        <w:rPr>
          <w:rFonts w:ascii="Times New Roman" w:hAnsi="Times New Roman" w:cs="Times New Roman"/>
          <w:sz w:val="24"/>
          <w:szCs w:val="24"/>
        </w:rPr>
        <w:t>slightly older than the other groups.</w:t>
      </w:r>
      <w:r w:rsidR="004E763C" w:rsidRPr="006E5ACC">
        <w:rPr>
          <w:rFonts w:ascii="Times New Roman" w:hAnsi="Times New Roman" w:cs="Times New Roman"/>
          <w:sz w:val="24"/>
          <w:szCs w:val="24"/>
        </w:rPr>
        <w:t xml:space="preserve"> The total average of the 360 cases analyzed shows </w:t>
      </w:r>
      <w:r w:rsidR="00D727DB" w:rsidRPr="006E5ACC">
        <w:rPr>
          <w:rFonts w:ascii="Times New Roman" w:hAnsi="Times New Roman" w:cs="Times New Roman"/>
          <w:sz w:val="24"/>
          <w:szCs w:val="24"/>
        </w:rPr>
        <w:t>an average GPA of 49.68 approximately 50, which is the minimum pass mark for the course</w:t>
      </w:r>
      <w:r w:rsidR="007C21F4">
        <w:rPr>
          <w:rFonts w:ascii="Times New Roman" w:hAnsi="Times New Roman" w:cs="Times New Roman"/>
          <w:sz w:val="24"/>
          <w:szCs w:val="24"/>
        </w:rPr>
        <w:t>s</w:t>
      </w:r>
      <w:r w:rsidR="00D727DB" w:rsidRPr="006E5ACC">
        <w:rPr>
          <w:rFonts w:ascii="Times New Roman" w:hAnsi="Times New Roman" w:cs="Times New Roman"/>
          <w:caps/>
          <w:sz w:val="24"/>
          <w:szCs w:val="24"/>
        </w:rPr>
        <w:t>.</w:t>
      </w:r>
      <w:r w:rsidR="00D727DB" w:rsidRPr="006E5ACC">
        <w:rPr>
          <w:rFonts w:ascii="Times New Roman" w:hAnsi="Times New Roman" w:cs="Times New Roman"/>
          <w:sz w:val="24"/>
          <w:szCs w:val="24"/>
        </w:rPr>
        <w:t xml:space="preserve"> However, the total average GPA score of 2.488 falls in with the minimum satisfactory grade point of second class lower division.</w:t>
      </w:r>
    </w:p>
    <w:p w:rsidR="005A04BD" w:rsidRDefault="00974564" w:rsidP="006544C7">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The test of equality of group means for each of the independent variable is presented in Table 2.   </w:t>
      </w:r>
    </w:p>
    <w:p w:rsidR="00275413" w:rsidRPr="006E5ACC" w:rsidRDefault="00275413" w:rsidP="00275413">
      <w:pPr>
        <w:pStyle w:val="NoSpacing"/>
        <w:rPr>
          <w:rFonts w:ascii="Times New Roman" w:hAnsi="Times New Roman" w:cs="Times New Roman"/>
          <w:sz w:val="24"/>
          <w:szCs w:val="24"/>
        </w:rPr>
      </w:pPr>
      <w:r w:rsidRPr="006E5ACC">
        <w:rPr>
          <w:rFonts w:ascii="Times New Roman" w:hAnsi="Times New Roman" w:cs="Times New Roman"/>
          <w:b/>
          <w:sz w:val="24"/>
          <w:szCs w:val="24"/>
        </w:rPr>
        <w:t>Table 2:</w:t>
      </w:r>
      <w:r w:rsidRPr="006E5ACC">
        <w:rPr>
          <w:rFonts w:ascii="Times New Roman" w:hAnsi="Times New Roman" w:cs="Times New Roman"/>
          <w:sz w:val="24"/>
          <w:szCs w:val="24"/>
        </w:rPr>
        <w:t xml:space="preserve"> Test of Equality of Group Means for the classes of HND</w:t>
      </w:r>
    </w:p>
    <w:tbl>
      <w:tblPr>
        <w:tblStyle w:val="TableGrid"/>
        <w:tblW w:w="8860" w:type="dxa"/>
        <w:tblLook w:val="04A0" w:firstRow="1" w:lastRow="0" w:firstColumn="1" w:lastColumn="0" w:noHBand="0" w:noVBand="1"/>
      </w:tblPr>
      <w:tblGrid>
        <w:gridCol w:w="1540"/>
        <w:gridCol w:w="1718"/>
        <w:gridCol w:w="1540"/>
        <w:gridCol w:w="980"/>
        <w:gridCol w:w="1541"/>
        <w:gridCol w:w="1541"/>
      </w:tblGrid>
      <w:tr w:rsidR="00D727DB" w:rsidRPr="006E5ACC" w:rsidTr="00D727DB">
        <w:tc>
          <w:tcPr>
            <w:tcW w:w="1540" w:type="dxa"/>
          </w:tcPr>
          <w:p w:rsidR="00D727DB" w:rsidRPr="006E5ACC" w:rsidRDefault="00D727DB" w:rsidP="00D727DB">
            <w:pPr>
              <w:autoSpaceDE w:val="0"/>
              <w:autoSpaceDN w:val="0"/>
              <w:adjustRightInd w:val="0"/>
              <w:jc w:val="center"/>
              <w:rPr>
                <w:rFonts w:ascii="Times New Roman" w:hAnsi="Times New Roman" w:cs="Times New Roman"/>
                <w:sz w:val="24"/>
                <w:szCs w:val="24"/>
              </w:rPr>
            </w:pPr>
          </w:p>
        </w:tc>
        <w:tc>
          <w:tcPr>
            <w:tcW w:w="1718" w:type="dxa"/>
          </w:tcPr>
          <w:p w:rsidR="00D727DB" w:rsidRPr="006E5ACC" w:rsidRDefault="00D727DB" w:rsidP="00D727DB">
            <w:pPr>
              <w:autoSpaceDE w:val="0"/>
              <w:autoSpaceDN w:val="0"/>
              <w:adjustRightInd w:val="0"/>
              <w:jc w:val="center"/>
              <w:rPr>
                <w:rFonts w:ascii="Times New Roman" w:hAnsi="Times New Roman" w:cs="Times New Roman"/>
                <w:b/>
                <w:i/>
                <w:sz w:val="24"/>
                <w:szCs w:val="24"/>
              </w:rPr>
            </w:pPr>
            <w:r w:rsidRPr="006E5ACC">
              <w:rPr>
                <w:rFonts w:ascii="Times New Roman" w:hAnsi="Times New Roman" w:cs="Times New Roman"/>
                <w:b/>
                <w:i/>
                <w:sz w:val="24"/>
                <w:szCs w:val="24"/>
              </w:rPr>
              <w:t>Wilks</w:t>
            </w:r>
            <w:r w:rsidR="00974564" w:rsidRPr="006E5ACC">
              <w:rPr>
                <w:rFonts w:ascii="Times New Roman" w:hAnsi="Times New Roman" w:cs="Times New Roman"/>
                <w:b/>
                <w:i/>
                <w:sz w:val="24"/>
                <w:szCs w:val="24"/>
              </w:rPr>
              <w:t>’ L</w:t>
            </w:r>
            <w:r w:rsidRPr="006E5ACC">
              <w:rPr>
                <w:rFonts w:ascii="Times New Roman" w:hAnsi="Times New Roman" w:cs="Times New Roman"/>
                <w:b/>
                <w:i/>
                <w:sz w:val="24"/>
                <w:szCs w:val="24"/>
              </w:rPr>
              <w:t>ambda</w:t>
            </w:r>
          </w:p>
        </w:tc>
        <w:tc>
          <w:tcPr>
            <w:tcW w:w="1540" w:type="dxa"/>
          </w:tcPr>
          <w:p w:rsidR="00D727DB" w:rsidRPr="006E5ACC" w:rsidRDefault="00D727DB" w:rsidP="00D727DB">
            <w:pPr>
              <w:autoSpaceDE w:val="0"/>
              <w:autoSpaceDN w:val="0"/>
              <w:adjustRightInd w:val="0"/>
              <w:jc w:val="center"/>
              <w:rPr>
                <w:rFonts w:ascii="Times New Roman" w:hAnsi="Times New Roman" w:cs="Times New Roman"/>
                <w:b/>
                <w:i/>
                <w:sz w:val="24"/>
                <w:szCs w:val="24"/>
              </w:rPr>
            </w:pPr>
            <w:r w:rsidRPr="006E5ACC">
              <w:rPr>
                <w:rFonts w:ascii="Times New Roman" w:hAnsi="Times New Roman" w:cs="Times New Roman"/>
                <w:b/>
                <w:i/>
                <w:sz w:val="24"/>
                <w:szCs w:val="24"/>
              </w:rPr>
              <w:t>F</w:t>
            </w:r>
          </w:p>
        </w:tc>
        <w:tc>
          <w:tcPr>
            <w:tcW w:w="980" w:type="dxa"/>
          </w:tcPr>
          <w:p w:rsidR="00D727DB" w:rsidRPr="006E5ACC" w:rsidRDefault="00D727DB" w:rsidP="00D727DB">
            <w:pPr>
              <w:autoSpaceDE w:val="0"/>
              <w:autoSpaceDN w:val="0"/>
              <w:adjustRightInd w:val="0"/>
              <w:jc w:val="center"/>
              <w:rPr>
                <w:rFonts w:ascii="Times New Roman" w:hAnsi="Times New Roman" w:cs="Times New Roman"/>
                <w:b/>
                <w:i/>
                <w:sz w:val="24"/>
                <w:szCs w:val="24"/>
              </w:rPr>
            </w:pPr>
            <w:r w:rsidRPr="006E5ACC">
              <w:rPr>
                <w:rFonts w:ascii="Times New Roman" w:hAnsi="Times New Roman" w:cs="Times New Roman"/>
                <w:b/>
                <w:i/>
                <w:sz w:val="24"/>
                <w:szCs w:val="24"/>
              </w:rPr>
              <w:t>df1</w:t>
            </w:r>
          </w:p>
        </w:tc>
        <w:tc>
          <w:tcPr>
            <w:tcW w:w="1541" w:type="dxa"/>
          </w:tcPr>
          <w:p w:rsidR="00D727DB" w:rsidRPr="006E5ACC" w:rsidRDefault="00D727DB" w:rsidP="00D727DB">
            <w:pPr>
              <w:autoSpaceDE w:val="0"/>
              <w:autoSpaceDN w:val="0"/>
              <w:adjustRightInd w:val="0"/>
              <w:jc w:val="center"/>
              <w:rPr>
                <w:rFonts w:ascii="Times New Roman" w:hAnsi="Times New Roman" w:cs="Times New Roman"/>
                <w:b/>
                <w:i/>
                <w:sz w:val="24"/>
                <w:szCs w:val="24"/>
              </w:rPr>
            </w:pPr>
            <w:r w:rsidRPr="006E5ACC">
              <w:rPr>
                <w:rFonts w:ascii="Times New Roman" w:hAnsi="Times New Roman" w:cs="Times New Roman"/>
                <w:b/>
                <w:i/>
                <w:sz w:val="24"/>
                <w:szCs w:val="24"/>
              </w:rPr>
              <w:t>df2</w:t>
            </w:r>
          </w:p>
        </w:tc>
        <w:tc>
          <w:tcPr>
            <w:tcW w:w="1541" w:type="dxa"/>
          </w:tcPr>
          <w:p w:rsidR="00D727DB" w:rsidRPr="006E5ACC" w:rsidRDefault="00D727DB" w:rsidP="00D727DB">
            <w:pPr>
              <w:autoSpaceDE w:val="0"/>
              <w:autoSpaceDN w:val="0"/>
              <w:adjustRightInd w:val="0"/>
              <w:jc w:val="center"/>
              <w:rPr>
                <w:rFonts w:ascii="Times New Roman" w:hAnsi="Times New Roman" w:cs="Times New Roman"/>
                <w:b/>
                <w:i/>
                <w:sz w:val="24"/>
                <w:szCs w:val="24"/>
              </w:rPr>
            </w:pPr>
            <w:r w:rsidRPr="006E5ACC">
              <w:rPr>
                <w:rFonts w:ascii="Times New Roman" w:hAnsi="Times New Roman" w:cs="Times New Roman"/>
                <w:b/>
                <w:i/>
                <w:sz w:val="24"/>
                <w:szCs w:val="24"/>
              </w:rPr>
              <w:t>Sig.</w:t>
            </w:r>
          </w:p>
        </w:tc>
      </w:tr>
      <w:tr w:rsidR="00D727DB" w:rsidRPr="006E5ACC" w:rsidTr="00D727DB">
        <w:tc>
          <w:tcPr>
            <w:tcW w:w="1540" w:type="dxa"/>
          </w:tcPr>
          <w:p w:rsidR="00D727DB" w:rsidRPr="006E5ACC" w:rsidRDefault="00D727DB" w:rsidP="00D727DB">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GPA</w:t>
            </w:r>
          </w:p>
          <w:p w:rsidR="00D727DB" w:rsidRDefault="00DF1BE9" w:rsidP="00D727D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STA</w:t>
            </w:r>
            <w:r w:rsidR="00D727DB" w:rsidRPr="006E5ACC">
              <w:rPr>
                <w:rFonts w:ascii="Times New Roman" w:hAnsi="Times New Roman" w:cs="Times New Roman"/>
                <w:sz w:val="24"/>
                <w:szCs w:val="24"/>
              </w:rPr>
              <w:t xml:space="preserve"> 10</w:t>
            </w:r>
            <w:r>
              <w:rPr>
                <w:rFonts w:ascii="Times New Roman" w:hAnsi="Times New Roman" w:cs="Times New Roman"/>
                <w:sz w:val="24"/>
                <w:szCs w:val="24"/>
              </w:rPr>
              <w:t>1</w:t>
            </w:r>
          </w:p>
          <w:p w:rsidR="001B0E9D" w:rsidRDefault="001B0E9D" w:rsidP="00D727D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STA 107</w:t>
            </w:r>
          </w:p>
          <w:p w:rsidR="001B0E9D" w:rsidRPr="006E5ACC" w:rsidRDefault="001B0E9D" w:rsidP="00D727D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STA 217</w:t>
            </w:r>
          </w:p>
          <w:p w:rsidR="00D727DB" w:rsidRPr="006E5ACC" w:rsidRDefault="00D727DB" w:rsidP="00D727DB">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Age</w:t>
            </w:r>
          </w:p>
          <w:p w:rsidR="00D727DB" w:rsidRPr="006E5ACC" w:rsidRDefault="00D727DB" w:rsidP="00D727DB">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Cert</w:t>
            </w:r>
          </w:p>
        </w:tc>
        <w:tc>
          <w:tcPr>
            <w:tcW w:w="1718" w:type="dxa"/>
          </w:tcPr>
          <w:p w:rsidR="00D727DB" w:rsidRPr="006E5ACC"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0.491</w:t>
            </w:r>
          </w:p>
          <w:p w:rsidR="00D727DB" w:rsidRPr="006E5ACC"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0.601</w:t>
            </w:r>
          </w:p>
          <w:p w:rsidR="001B0E9D" w:rsidRDefault="001B0E9D"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0.543</w:t>
            </w:r>
          </w:p>
          <w:p w:rsidR="001B0E9D" w:rsidRDefault="001B0E9D"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0.629</w:t>
            </w:r>
          </w:p>
          <w:p w:rsidR="00275413" w:rsidRPr="006E5ACC" w:rsidRDefault="00275413"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1.000</w:t>
            </w:r>
          </w:p>
          <w:p w:rsidR="00275413" w:rsidRPr="006E5ACC" w:rsidRDefault="00275413"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0.991</w:t>
            </w:r>
          </w:p>
        </w:tc>
        <w:tc>
          <w:tcPr>
            <w:tcW w:w="1540" w:type="dxa"/>
          </w:tcPr>
          <w:p w:rsidR="00D727DB" w:rsidRPr="006E5ACC"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371.150</w:t>
            </w:r>
          </w:p>
          <w:p w:rsidR="00D727DB"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237.725</w:t>
            </w:r>
          </w:p>
          <w:p w:rsidR="001B0E9D" w:rsidRDefault="001B0E9D"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259.553</w:t>
            </w:r>
          </w:p>
          <w:p w:rsidR="001B0E9D" w:rsidRDefault="001B0E9D"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213.047</w:t>
            </w:r>
          </w:p>
          <w:p w:rsidR="00D727DB" w:rsidRPr="006E5ACC" w:rsidRDefault="00275413"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0.033</w:t>
            </w:r>
          </w:p>
          <w:p w:rsidR="00D727DB" w:rsidRPr="006E5ACC" w:rsidRDefault="00275413"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3.303</w:t>
            </w:r>
          </w:p>
        </w:tc>
        <w:tc>
          <w:tcPr>
            <w:tcW w:w="980" w:type="dxa"/>
          </w:tcPr>
          <w:p w:rsidR="00D727DB" w:rsidRPr="006E5ACC"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w:t>
            </w:r>
          </w:p>
          <w:p w:rsidR="00D727DB" w:rsidRPr="006E5ACC"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w:t>
            </w:r>
          </w:p>
          <w:p w:rsidR="00D727DB" w:rsidRPr="006E5ACC"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w:t>
            </w:r>
          </w:p>
          <w:p w:rsidR="00D727DB"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1</w:t>
            </w:r>
          </w:p>
          <w:p w:rsidR="001B0E9D" w:rsidRDefault="001B0E9D"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w:t>
            </w:r>
          </w:p>
          <w:p w:rsidR="001B0E9D" w:rsidRPr="006E5ACC" w:rsidRDefault="001B0E9D"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541" w:type="dxa"/>
          </w:tcPr>
          <w:p w:rsidR="00D727DB" w:rsidRPr="006E5ACC"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358</w:t>
            </w:r>
          </w:p>
          <w:p w:rsidR="00D727DB" w:rsidRPr="006E5ACC"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358</w:t>
            </w:r>
          </w:p>
          <w:p w:rsidR="00D727DB" w:rsidRPr="006E5ACC"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358</w:t>
            </w:r>
          </w:p>
          <w:p w:rsidR="00D727DB"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358</w:t>
            </w:r>
          </w:p>
          <w:p w:rsidR="001B0E9D" w:rsidRDefault="001B0E9D"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358</w:t>
            </w:r>
          </w:p>
          <w:p w:rsidR="001B0E9D" w:rsidRPr="006E5ACC" w:rsidRDefault="001B0E9D"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358</w:t>
            </w:r>
          </w:p>
        </w:tc>
        <w:tc>
          <w:tcPr>
            <w:tcW w:w="1541" w:type="dxa"/>
          </w:tcPr>
          <w:p w:rsidR="00275413" w:rsidRPr="006E5ACC" w:rsidRDefault="00275413"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0.000</w:t>
            </w:r>
          </w:p>
          <w:p w:rsidR="00D727DB" w:rsidRPr="006E5ACC" w:rsidRDefault="00D727DB"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0.000</w:t>
            </w:r>
          </w:p>
          <w:p w:rsidR="001B0E9D" w:rsidRDefault="001B0E9D"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0.000</w:t>
            </w:r>
          </w:p>
          <w:p w:rsidR="001B0E9D" w:rsidRDefault="001B0E9D" w:rsidP="00D727DB">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0.000</w:t>
            </w:r>
          </w:p>
          <w:p w:rsidR="00275413" w:rsidRPr="006E5ACC" w:rsidRDefault="00275413"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0.856</w:t>
            </w:r>
          </w:p>
          <w:p w:rsidR="00275413" w:rsidRPr="006E5ACC" w:rsidRDefault="00275413" w:rsidP="00D727DB">
            <w:pPr>
              <w:autoSpaceDE w:val="0"/>
              <w:autoSpaceDN w:val="0"/>
              <w:adjustRightInd w:val="0"/>
              <w:spacing w:line="360" w:lineRule="auto"/>
              <w:jc w:val="right"/>
              <w:rPr>
                <w:rFonts w:ascii="Times New Roman" w:hAnsi="Times New Roman" w:cs="Times New Roman"/>
                <w:sz w:val="24"/>
                <w:szCs w:val="24"/>
              </w:rPr>
            </w:pPr>
            <w:r w:rsidRPr="006E5ACC">
              <w:rPr>
                <w:rFonts w:ascii="Times New Roman" w:hAnsi="Times New Roman" w:cs="Times New Roman"/>
                <w:sz w:val="24"/>
                <w:szCs w:val="24"/>
              </w:rPr>
              <w:t>0.070</w:t>
            </w:r>
          </w:p>
        </w:tc>
      </w:tr>
    </w:tbl>
    <w:p w:rsidR="00974564" w:rsidRPr="006E5ACC" w:rsidRDefault="00974564" w:rsidP="00974564">
      <w:pPr>
        <w:autoSpaceDE w:val="0"/>
        <w:autoSpaceDN w:val="0"/>
        <w:adjustRightInd w:val="0"/>
        <w:spacing w:after="0" w:line="360" w:lineRule="auto"/>
        <w:rPr>
          <w:rFonts w:ascii="Times New Roman" w:hAnsi="Times New Roman" w:cs="Times New Roman"/>
          <w:sz w:val="24"/>
          <w:szCs w:val="24"/>
        </w:rPr>
      </w:pPr>
    </w:p>
    <w:p w:rsidR="006E5ACC" w:rsidRPr="006E5ACC" w:rsidRDefault="00974564" w:rsidP="00974564">
      <w:pPr>
        <w:autoSpaceDE w:val="0"/>
        <w:autoSpaceDN w:val="0"/>
        <w:adjustRightInd w:val="0"/>
        <w:spacing w:after="0"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The results from Table 2 shows that whereas, </w:t>
      </w:r>
      <w:r w:rsidR="00D12845" w:rsidRPr="006E5ACC">
        <w:rPr>
          <w:rFonts w:ascii="Times New Roman" w:hAnsi="Times New Roman" w:cs="Times New Roman"/>
          <w:sz w:val="24"/>
          <w:szCs w:val="24"/>
        </w:rPr>
        <w:t>grade point average (</w:t>
      </w:r>
      <w:r w:rsidRPr="006E5ACC">
        <w:rPr>
          <w:rFonts w:ascii="Times New Roman" w:hAnsi="Times New Roman" w:cs="Times New Roman"/>
          <w:sz w:val="24"/>
          <w:szCs w:val="24"/>
        </w:rPr>
        <w:t>GPA</w:t>
      </w:r>
      <w:r w:rsidR="00D12845" w:rsidRPr="006E5ACC">
        <w:rPr>
          <w:rFonts w:ascii="Times New Roman" w:hAnsi="Times New Roman" w:cs="Times New Roman"/>
          <w:sz w:val="24"/>
          <w:szCs w:val="24"/>
        </w:rPr>
        <w:t>)</w:t>
      </w:r>
      <w:r w:rsidRPr="006E5ACC">
        <w:rPr>
          <w:rFonts w:ascii="Times New Roman" w:hAnsi="Times New Roman" w:cs="Times New Roman"/>
          <w:sz w:val="24"/>
          <w:szCs w:val="24"/>
        </w:rPr>
        <w:t xml:space="preserve"> and scores obtained in </w:t>
      </w:r>
      <w:r w:rsidR="001B0E9D">
        <w:rPr>
          <w:rFonts w:ascii="Times New Roman" w:hAnsi="Times New Roman" w:cs="Times New Roman"/>
          <w:sz w:val="24"/>
          <w:szCs w:val="24"/>
        </w:rPr>
        <w:t xml:space="preserve">Element of </w:t>
      </w:r>
      <w:r w:rsidR="00D12845" w:rsidRPr="006E5ACC">
        <w:rPr>
          <w:rFonts w:ascii="Times New Roman" w:hAnsi="Times New Roman" w:cs="Times New Roman"/>
          <w:sz w:val="24"/>
          <w:szCs w:val="24"/>
        </w:rPr>
        <w:t>Mathematics (</w:t>
      </w:r>
      <w:r w:rsidR="001B0E9D">
        <w:rPr>
          <w:rFonts w:ascii="Times New Roman" w:hAnsi="Times New Roman" w:cs="Times New Roman"/>
          <w:sz w:val="24"/>
          <w:szCs w:val="24"/>
        </w:rPr>
        <w:t>STA 101</w:t>
      </w:r>
      <w:r w:rsidR="00D12845" w:rsidRPr="006E5ACC">
        <w:rPr>
          <w:rFonts w:ascii="Times New Roman" w:hAnsi="Times New Roman" w:cs="Times New Roman"/>
          <w:sz w:val="24"/>
          <w:szCs w:val="24"/>
        </w:rPr>
        <w:t>)</w:t>
      </w:r>
      <w:r w:rsidR="001B0E9D">
        <w:rPr>
          <w:rFonts w:ascii="Times New Roman" w:hAnsi="Times New Roman" w:cs="Times New Roman"/>
          <w:sz w:val="24"/>
          <w:szCs w:val="24"/>
        </w:rPr>
        <w:t>, Probability Theory (STA 107) and Statistical computing (STA 217)</w:t>
      </w:r>
      <w:r w:rsidRPr="006E5ACC">
        <w:rPr>
          <w:rFonts w:ascii="Times New Roman" w:hAnsi="Times New Roman" w:cs="Times New Roman"/>
          <w:sz w:val="24"/>
          <w:szCs w:val="24"/>
        </w:rPr>
        <w:t xml:space="preserve"> </w:t>
      </w:r>
      <w:r w:rsidR="00D12845" w:rsidRPr="006E5ACC">
        <w:rPr>
          <w:rFonts w:ascii="Times New Roman" w:hAnsi="Times New Roman" w:cs="Times New Roman"/>
          <w:sz w:val="24"/>
          <w:szCs w:val="24"/>
        </w:rPr>
        <w:t>are</w:t>
      </w:r>
      <w:r w:rsidRPr="006E5ACC">
        <w:rPr>
          <w:rFonts w:ascii="Times New Roman" w:hAnsi="Times New Roman" w:cs="Times New Roman"/>
          <w:sz w:val="24"/>
          <w:szCs w:val="24"/>
        </w:rPr>
        <w:t xml:space="preserve"> statistically different</w:t>
      </w:r>
      <w:r w:rsidR="00D12845" w:rsidRPr="006E5ACC">
        <w:rPr>
          <w:rFonts w:ascii="Times New Roman" w:hAnsi="Times New Roman" w:cs="Times New Roman"/>
          <w:sz w:val="24"/>
          <w:szCs w:val="24"/>
        </w:rPr>
        <w:t xml:space="preserve"> </w:t>
      </w:r>
      <w:r w:rsidR="001B0E9D">
        <w:rPr>
          <w:rFonts w:ascii="Times New Roman" w:hAnsi="Times New Roman" w:cs="Times New Roman"/>
          <w:sz w:val="24"/>
          <w:szCs w:val="24"/>
        </w:rPr>
        <w:t>the students</w:t>
      </w:r>
      <w:r w:rsidR="00D12845" w:rsidRPr="006E5ACC">
        <w:rPr>
          <w:rFonts w:ascii="Times New Roman" w:hAnsi="Times New Roman" w:cs="Times New Roman"/>
          <w:sz w:val="24"/>
          <w:szCs w:val="24"/>
        </w:rPr>
        <w:t>, age of student</w:t>
      </w:r>
      <w:r w:rsidR="001B0E9D">
        <w:rPr>
          <w:rFonts w:ascii="Times New Roman" w:hAnsi="Times New Roman" w:cs="Times New Roman"/>
          <w:sz w:val="24"/>
          <w:szCs w:val="24"/>
        </w:rPr>
        <w:t>s</w:t>
      </w:r>
      <w:r w:rsidR="00D12845" w:rsidRPr="006E5ACC">
        <w:rPr>
          <w:rFonts w:ascii="Times New Roman" w:hAnsi="Times New Roman" w:cs="Times New Roman"/>
          <w:sz w:val="24"/>
          <w:szCs w:val="24"/>
        </w:rPr>
        <w:t xml:space="preserve"> (AGE) and type of certificate used for admission (Cert) do not differ statistically for the two groups we intend to discriminant</w:t>
      </w:r>
      <w:r w:rsidR="009C48CA">
        <w:rPr>
          <w:rFonts w:ascii="Times New Roman" w:hAnsi="Times New Roman" w:cs="Times New Roman"/>
          <w:sz w:val="24"/>
          <w:szCs w:val="24"/>
        </w:rPr>
        <w:t xml:space="preserve"> or classify</w:t>
      </w:r>
      <w:r w:rsidR="00D12845" w:rsidRPr="006E5ACC">
        <w:rPr>
          <w:rFonts w:ascii="Times New Roman" w:hAnsi="Times New Roman" w:cs="Times New Roman"/>
          <w:sz w:val="24"/>
          <w:szCs w:val="24"/>
        </w:rPr>
        <w:t>.</w:t>
      </w:r>
      <w:r w:rsidR="009C48CA">
        <w:rPr>
          <w:rFonts w:ascii="Times New Roman" w:hAnsi="Times New Roman" w:cs="Times New Roman"/>
          <w:sz w:val="24"/>
          <w:szCs w:val="24"/>
        </w:rPr>
        <w:t xml:space="preserve"> </w:t>
      </w:r>
    </w:p>
    <w:p w:rsidR="006E5ACC" w:rsidRPr="006E5ACC" w:rsidRDefault="006E5ACC" w:rsidP="00974564">
      <w:pPr>
        <w:autoSpaceDE w:val="0"/>
        <w:autoSpaceDN w:val="0"/>
        <w:adjustRightInd w:val="0"/>
        <w:spacing w:after="0" w:line="360" w:lineRule="auto"/>
        <w:jc w:val="both"/>
        <w:rPr>
          <w:rFonts w:ascii="Times New Roman" w:hAnsi="Times New Roman" w:cs="Times New Roman"/>
          <w:sz w:val="24"/>
          <w:szCs w:val="24"/>
        </w:rPr>
      </w:pPr>
    </w:p>
    <w:p w:rsidR="006E5ACC" w:rsidRPr="006E5ACC" w:rsidRDefault="00590B9A" w:rsidP="00974564">
      <w:pPr>
        <w:autoSpaceDE w:val="0"/>
        <w:autoSpaceDN w:val="0"/>
        <w:adjustRightInd w:val="0"/>
        <w:spacing w:after="0"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Again, the lambda of 1.00 for the ages of the students shows that the mean ages for the two groups are not </w:t>
      </w:r>
      <w:r w:rsidR="009C48CA">
        <w:rPr>
          <w:rFonts w:ascii="Times New Roman" w:hAnsi="Times New Roman" w:cs="Times New Roman"/>
          <w:sz w:val="24"/>
          <w:szCs w:val="24"/>
        </w:rPr>
        <w:t xml:space="preserve">statistically </w:t>
      </w:r>
      <w:r w:rsidRPr="006E5ACC">
        <w:rPr>
          <w:rFonts w:ascii="Times New Roman" w:hAnsi="Times New Roman" w:cs="Times New Roman"/>
          <w:sz w:val="24"/>
          <w:szCs w:val="24"/>
        </w:rPr>
        <w:t>different.</w:t>
      </w:r>
      <w:r w:rsidR="009C48CA">
        <w:rPr>
          <w:rFonts w:ascii="Times New Roman" w:hAnsi="Times New Roman" w:cs="Times New Roman"/>
          <w:sz w:val="24"/>
          <w:szCs w:val="24"/>
        </w:rPr>
        <w:t xml:space="preserve"> </w:t>
      </w:r>
      <w:r w:rsidRPr="006E5ACC">
        <w:rPr>
          <w:rFonts w:ascii="Times New Roman" w:hAnsi="Times New Roman" w:cs="Times New Roman"/>
          <w:sz w:val="24"/>
          <w:szCs w:val="24"/>
        </w:rPr>
        <w:t xml:space="preserve"> </w:t>
      </w:r>
      <w:r w:rsidR="009C48CA">
        <w:rPr>
          <w:rFonts w:ascii="Times New Roman" w:hAnsi="Times New Roman" w:cs="Times New Roman"/>
          <w:sz w:val="24"/>
          <w:szCs w:val="24"/>
        </w:rPr>
        <w:t xml:space="preserve">The lambda value of 0.991 for the type of certificate used by the two groups also implies they are not statistically different for the two groups. </w:t>
      </w:r>
      <w:r w:rsidRPr="006E5ACC">
        <w:rPr>
          <w:rFonts w:ascii="Times New Roman" w:hAnsi="Times New Roman" w:cs="Times New Roman"/>
          <w:sz w:val="24"/>
          <w:szCs w:val="24"/>
        </w:rPr>
        <w:t>However, the lambda of 0.491 and 0.601 recorded in the grade point average</w:t>
      </w:r>
      <w:r w:rsidR="009C48CA">
        <w:rPr>
          <w:rFonts w:ascii="Times New Roman" w:hAnsi="Times New Roman" w:cs="Times New Roman"/>
          <w:sz w:val="24"/>
          <w:szCs w:val="24"/>
        </w:rPr>
        <w:t xml:space="preserve"> (GPA)</w:t>
      </w:r>
      <w:r w:rsidRPr="006E5ACC">
        <w:rPr>
          <w:rFonts w:ascii="Times New Roman" w:hAnsi="Times New Roman" w:cs="Times New Roman"/>
          <w:sz w:val="24"/>
          <w:szCs w:val="24"/>
        </w:rPr>
        <w:t xml:space="preserve"> and </w:t>
      </w:r>
      <w:r w:rsidRPr="006E5ACC">
        <w:rPr>
          <w:rFonts w:ascii="Times New Roman" w:hAnsi="Times New Roman" w:cs="Times New Roman"/>
          <w:sz w:val="24"/>
          <w:szCs w:val="24"/>
        </w:rPr>
        <w:lastRenderedPageBreak/>
        <w:t xml:space="preserve">scores obtained in </w:t>
      </w:r>
      <w:r w:rsidR="001B0E9D">
        <w:rPr>
          <w:rFonts w:ascii="Times New Roman" w:hAnsi="Times New Roman" w:cs="Times New Roman"/>
          <w:sz w:val="24"/>
          <w:szCs w:val="24"/>
        </w:rPr>
        <w:t>Element of</w:t>
      </w:r>
      <w:r w:rsidRPr="006E5ACC">
        <w:rPr>
          <w:rFonts w:ascii="Times New Roman" w:hAnsi="Times New Roman" w:cs="Times New Roman"/>
          <w:sz w:val="24"/>
          <w:szCs w:val="24"/>
        </w:rPr>
        <w:t xml:space="preserve"> Mathematics</w:t>
      </w:r>
      <w:r w:rsidR="009C48CA">
        <w:rPr>
          <w:rFonts w:ascii="Times New Roman" w:hAnsi="Times New Roman" w:cs="Times New Roman"/>
          <w:sz w:val="24"/>
          <w:szCs w:val="24"/>
        </w:rPr>
        <w:t xml:space="preserve"> (</w:t>
      </w:r>
      <w:r w:rsidR="001B0E9D">
        <w:rPr>
          <w:rFonts w:ascii="Times New Roman" w:hAnsi="Times New Roman" w:cs="Times New Roman"/>
          <w:sz w:val="24"/>
          <w:szCs w:val="24"/>
        </w:rPr>
        <w:t>STA 101</w:t>
      </w:r>
      <w:r w:rsidR="009C48CA">
        <w:rPr>
          <w:rFonts w:ascii="Times New Roman" w:hAnsi="Times New Roman" w:cs="Times New Roman"/>
          <w:sz w:val="24"/>
          <w:szCs w:val="24"/>
        </w:rPr>
        <w:t>)</w:t>
      </w:r>
      <w:r w:rsidRPr="006E5ACC">
        <w:rPr>
          <w:rFonts w:ascii="Times New Roman" w:hAnsi="Times New Roman" w:cs="Times New Roman"/>
          <w:sz w:val="24"/>
          <w:szCs w:val="24"/>
        </w:rPr>
        <w:t xml:space="preserve"> re</w:t>
      </w:r>
      <w:r w:rsidR="006E5ACC" w:rsidRPr="006E5ACC">
        <w:rPr>
          <w:rFonts w:ascii="Times New Roman" w:hAnsi="Times New Roman" w:cs="Times New Roman"/>
          <w:sz w:val="24"/>
          <w:szCs w:val="24"/>
        </w:rPr>
        <w:t>s</w:t>
      </w:r>
      <w:r w:rsidRPr="006E5ACC">
        <w:rPr>
          <w:rFonts w:ascii="Times New Roman" w:hAnsi="Times New Roman" w:cs="Times New Roman"/>
          <w:sz w:val="24"/>
          <w:szCs w:val="24"/>
        </w:rPr>
        <w:t>pecti</w:t>
      </w:r>
      <w:r w:rsidR="006E5ACC" w:rsidRPr="006E5ACC">
        <w:rPr>
          <w:rFonts w:ascii="Times New Roman" w:hAnsi="Times New Roman" w:cs="Times New Roman"/>
          <w:sz w:val="24"/>
          <w:szCs w:val="24"/>
        </w:rPr>
        <w:t>ve</w:t>
      </w:r>
      <w:r w:rsidRPr="006E5ACC">
        <w:rPr>
          <w:rFonts w:ascii="Times New Roman" w:hAnsi="Times New Roman" w:cs="Times New Roman"/>
          <w:sz w:val="24"/>
          <w:szCs w:val="24"/>
        </w:rPr>
        <w:t>ly</w:t>
      </w:r>
      <w:r w:rsidR="006E5ACC" w:rsidRPr="006E5ACC">
        <w:rPr>
          <w:rFonts w:ascii="Times New Roman" w:hAnsi="Times New Roman" w:cs="Times New Roman"/>
          <w:sz w:val="24"/>
          <w:szCs w:val="24"/>
        </w:rPr>
        <w:t xml:space="preserve"> show that there are higher proportional variance that exist between these variables for the two groups we seek to classify.</w:t>
      </w:r>
      <w:r w:rsidR="009C48CA">
        <w:rPr>
          <w:rFonts w:ascii="Times New Roman" w:hAnsi="Times New Roman" w:cs="Times New Roman"/>
          <w:sz w:val="24"/>
          <w:szCs w:val="24"/>
        </w:rPr>
        <w:t xml:space="preserve"> Indeed the p-value of 0.856 and 0.0</w:t>
      </w:r>
      <w:r w:rsidR="00D36100">
        <w:rPr>
          <w:rFonts w:ascii="Times New Roman" w:hAnsi="Times New Roman" w:cs="Times New Roman"/>
          <w:sz w:val="24"/>
          <w:szCs w:val="24"/>
        </w:rPr>
        <w:t xml:space="preserve">70 for age of students and type of certificates respectively means that age and certificate are not statistically different for the two groups.   </w:t>
      </w:r>
    </w:p>
    <w:p w:rsidR="006E5ACC" w:rsidRPr="006E5ACC" w:rsidRDefault="006E5ACC" w:rsidP="00974564">
      <w:pPr>
        <w:autoSpaceDE w:val="0"/>
        <w:autoSpaceDN w:val="0"/>
        <w:adjustRightInd w:val="0"/>
        <w:spacing w:after="0" w:line="360" w:lineRule="auto"/>
        <w:jc w:val="both"/>
        <w:rPr>
          <w:rFonts w:ascii="Times New Roman" w:hAnsi="Times New Roman" w:cs="Times New Roman"/>
          <w:sz w:val="24"/>
          <w:szCs w:val="24"/>
        </w:rPr>
      </w:pPr>
    </w:p>
    <w:p w:rsidR="005A04BD" w:rsidRPr="006E5ACC" w:rsidRDefault="00D12845" w:rsidP="00974564">
      <w:pPr>
        <w:autoSpaceDE w:val="0"/>
        <w:autoSpaceDN w:val="0"/>
        <w:adjustRightInd w:val="0"/>
        <w:spacing w:after="0" w:line="360" w:lineRule="auto"/>
        <w:jc w:val="both"/>
        <w:rPr>
          <w:rFonts w:ascii="Times New Roman" w:hAnsi="Times New Roman" w:cs="Times New Roman"/>
          <w:sz w:val="24"/>
          <w:szCs w:val="24"/>
        </w:rPr>
      </w:pPr>
      <w:r w:rsidRPr="006E5ACC">
        <w:rPr>
          <w:rFonts w:ascii="Times New Roman" w:hAnsi="Times New Roman" w:cs="Times New Roman"/>
          <w:sz w:val="24"/>
          <w:szCs w:val="24"/>
        </w:rPr>
        <w:t>The implication of this result is that inasmuch as there are variables which can show clear distinction between the two groups</w:t>
      </w:r>
      <w:r w:rsidR="009344DD">
        <w:rPr>
          <w:rFonts w:ascii="Times New Roman" w:hAnsi="Times New Roman" w:cs="Times New Roman"/>
          <w:sz w:val="24"/>
          <w:szCs w:val="24"/>
        </w:rPr>
        <w:t>, that is score</w:t>
      </w:r>
      <w:r w:rsidR="001B0E9D">
        <w:rPr>
          <w:rFonts w:ascii="Times New Roman" w:hAnsi="Times New Roman" w:cs="Times New Roman"/>
          <w:sz w:val="24"/>
          <w:szCs w:val="24"/>
        </w:rPr>
        <w:t>s</w:t>
      </w:r>
      <w:r w:rsidR="009344DD">
        <w:rPr>
          <w:rFonts w:ascii="Times New Roman" w:hAnsi="Times New Roman" w:cs="Times New Roman"/>
          <w:sz w:val="24"/>
          <w:szCs w:val="24"/>
        </w:rPr>
        <w:t xml:space="preserve"> obtained in </w:t>
      </w:r>
      <w:r w:rsidR="001B0E9D">
        <w:rPr>
          <w:rFonts w:ascii="Times New Roman" w:hAnsi="Times New Roman" w:cs="Times New Roman"/>
          <w:sz w:val="24"/>
          <w:szCs w:val="24"/>
        </w:rPr>
        <w:t>Elements of</w:t>
      </w:r>
      <w:r w:rsidR="009344DD">
        <w:rPr>
          <w:rFonts w:ascii="Times New Roman" w:hAnsi="Times New Roman" w:cs="Times New Roman"/>
          <w:sz w:val="24"/>
          <w:szCs w:val="24"/>
        </w:rPr>
        <w:t xml:space="preserve"> Mathematics (</w:t>
      </w:r>
      <w:r w:rsidR="001B0E9D">
        <w:rPr>
          <w:rFonts w:ascii="Times New Roman" w:hAnsi="Times New Roman" w:cs="Times New Roman"/>
          <w:sz w:val="24"/>
          <w:szCs w:val="24"/>
        </w:rPr>
        <w:t>101</w:t>
      </w:r>
      <w:r w:rsidR="009344DD">
        <w:rPr>
          <w:rFonts w:ascii="Times New Roman" w:hAnsi="Times New Roman" w:cs="Times New Roman"/>
          <w:sz w:val="24"/>
          <w:szCs w:val="24"/>
        </w:rPr>
        <w:t>)</w:t>
      </w:r>
      <w:r w:rsidR="001B0E9D">
        <w:rPr>
          <w:rFonts w:ascii="Times New Roman" w:hAnsi="Times New Roman" w:cs="Times New Roman"/>
          <w:sz w:val="24"/>
          <w:szCs w:val="24"/>
        </w:rPr>
        <w:t xml:space="preserve">, Probability Theory (STA 107) </w:t>
      </w:r>
      <w:r w:rsidR="00EF2FEC">
        <w:rPr>
          <w:rFonts w:ascii="Times New Roman" w:hAnsi="Times New Roman" w:cs="Times New Roman"/>
          <w:sz w:val="24"/>
          <w:szCs w:val="24"/>
        </w:rPr>
        <w:t>and</w:t>
      </w:r>
      <w:r w:rsidR="001B0E9D">
        <w:rPr>
          <w:rFonts w:ascii="Times New Roman" w:hAnsi="Times New Roman" w:cs="Times New Roman"/>
          <w:sz w:val="24"/>
          <w:szCs w:val="24"/>
        </w:rPr>
        <w:t xml:space="preserve"> Statistical Computing (STA 217)</w:t>
      </w:r>
      <w:r w:rsidR="009344DD">
        <w:rPr>
          <w:rFonts w:ascii="Times New Roman" w:hAnsi="Times New Roman" w:cs="Times New Roman"/>
          <w:sz w:val="24"/>
          <w:szCs w:val="24"/>
        </w:rPr>
        <w:t xml:space="preserve"> </w:t>
      </w:r>
      <w:r w:rsidR="00EF2FEC">
        <w:rPr>
          <w:rFonts w:ascii="Times New Roman" w:hAnsi="Times New Roman" w:cs="Times New Roman"/>
          <w:sz w:val="24"/>
          <w:szCs w:val="24"/>
        </w:rPr>
        <w:t>as well as the</w:t>
      </w:r>
      <w:r w:rsidR="009344DD">
        <w:rPr>
          <w:rFonts w:ascii="Times New Roman" w:hAnsi="Times New Roman" w:cs="Times New Roman"/>
          <w:sz w:val="24"/>
          <w:szCs w:val="24"/>
        </w:rPr>
        <w:t xml:space="preserve"> grade point average (GPA)</w:t>
      </w:r>
      <w:r w:rsidRPr="006E5ACC">
        <w:rPr>
          <w:rFonts w:ascii="Times New Roman" w:hAnsi="Times New Roman" w:cs="Times New Roman"/>
          <w:sz w:val="24"/>
          <w:szCs w:val="24"/>
        </w:rPr>
        <w:t>, there are also factors that show no clear difference between the two groups in respect to the preliminary analysis. This leads us to further analysis and the relevance of discriminant theory</w:t>
      </w:r>
      <w:r w:rsidR="00EF2FEC">
        <w:rPr>
          <w:rFonts w:ascii="Times New Roman" w:hAnsi="Times New Roman" w:cs="Times New Roman"/>
          <w:sz w:val="24"/>
          <w:szCs w:val="24"/>
        </w:rPr>
        <w:t xml:space="preserve"> in achieving the objective of this paper</w:t>
      </w:r>
      <w:r w:rsidRPr="006E5ACC">
        <w:rPr>
          <w:rFonts w:ascii="Times New Roman" w:hAnsi="Times New Roman" w:cs="Times New Roman"/>
          <w:sz w:val="24"/>
          <w:szCs w:val="24"/>
        </w:rPr>
        <w:t>.</w:t>
      </w:r>
    </w:p>
    <w:p w:rsidR="00FA109F" w:rsidRDefault="00FA109F" w:rsidP="00D12845">
      <w:pPr>
        <w:autoSpaceDE w:val="0"/>
        <w:autoSpaceDN w:val="0"/>
        <w:adjustRightInd w:val="0"/>
        <w:spacing w:after="0" w:line="360" w:lineRule="auto"/>
        <w:rPr>
          <w:rFonts w:ascii="Times New Roman" w:hAnsi="Times New Roman" w:cs="Times New Roman"/>
          <w:b/>
          <w:sz w:val="24"/>
          <w:szCs w:val="24"/>
        </w:rPr>
      </w:pPr>
    </w:p>
    <w:p w:rsidR="00D727DB" w:rsidRPr="006E5ACC" w:rsidRDefault="00D12845" w:rsidP="00D12845">
      <w:pPr>
        <w:autoSpaceDE w:val="0"/>
        <w:autoSpaceDN w:val="0"/>
        <w:adjustRightInd w:val="0"/>
        <w:spacing w:after="0" w:line="360" w:lineRule="auto"/>
        <w:rPr>
          <w:rFonts w:ascii="Times New Roman" w:hAnsi="Times New Roman" w:cs="Times New Roman"/>
          <w:b/>
          <w:sz w:val="24"/>
          <w:szCs w:val="24"/>
        </w:rPr>
      </w:pPr>
      <w:r w:rsidRPr="006E5ACC">
        <w:rPr>
          <w:rFonts w:ascii="Times New Roman" w:hAnsi="Times New Roman" w:cs="Times New Roman"/>
          <w:b/>
          <w:sz w:val="24"/>
          <w:szCs w:val="24"/>
        </w:rPr>
        <w:t>Further analysis</w:t>
      </w:r>
    </w:p>
    <w:p w:rsidR="00885755" w:rsidRPr="006E5ACC" w:rsidRDefault="00D12845" w:rsidP="006544C7">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In further analysis, we present </w:t>
      </w:r>
      <w:r w:rsidR="009462C7" w:rsidRPr="006E5ACC">
        <w:rPr>
          <w:rFonts w:ascii="Times New Roman" w:hAnsi="Times New Roman" w:cs="Times New Roman"/>
          <w:sz w:val="24"/>
          <w:szCs w:val="24"/>
        </w:rPr>
        <w:t>confusion matrix for actual and predicted categories of class of</w:t>
      </w:r>
      <w:r w:rsidR="00590B9A" w:rsidRPr="006E5ACC">
        <w:rPr>
          <w:rFonts w:ascii="Times New Roman" w:hAnsi="Times New Roman" w:cs="Times New Roman"/>
          <w:sz w:val="24"/>
          <w:szCs w:val="24"/>
        </w:rPr>
        <w:t xml:space="preserve"> HND obtainable by the students, and related validated confusion matrix for discussion.</w:t>
      </w:r>
      <w:r w:rsidR="009C1D33" w:rsidRPr="006E5ACC">
        <w:rPr>
          <w:rFonts w:ascii="Times New Roman" w:hAnsi="Times New Roman" w:cs="Times New Roman"/>
          <w:sz w:val="24"/>
          <w:szCs w:val="24"/>
        </w:rPr>
        <w:t xml:space="preserve"> </w:t>
      </w:r>
    </w:p>
    <w:p w:rsidR="006544C7" w:rsidRPr="006E5ACC" w:rsidRDefault="009C1D33" w:rsidP="006544C7">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Table </w:t>
      </w:r>
      <w:r w:rsidR="00590B9A" w:rsidRPr="006E5ACC">
        <w:rPr>
          <w:rFonts w:ascii="Times New Roman" w:hAnsi="Times New Roman" w:cs="Times New Roman"/>
          <w:sz w:val="24"/>
          <w:szCs w:val="24"/>
        </w:rPr>
        <w:t>3</w:t>
      </w:r>
      <w:r w:rsidRPr="006E5ACC">
        <w:rPr>
          <w:rFonts w:ascii="Times New Roman" w:hAnsi="Times New Roman" w:cs="Times New Roman"/>
          <w:sz w:val="24"/>
          <w:szCs w:val="24"/>
        </w:rPr>
        <w:t xml:space="preserve"> we present</w:t>
      </w:r>
      <w:r w:rsidR="00F65EBD">
        <w:rPr>
          <w:rFonts w:ascii="Times New Roman" w:hAnsi="Times New Roman" w:cs="Times New Roman"/>
          <w:sz w:val="24"/>
          <w:szCs w:val="24"/>
        </w:rPr>
        <w:t>s</w:t>
      </w:r>
      <w:r w:rsidRPr="006E5ACC">
        <w:rPr>
          <w:rFonts w:ascii="Times New Roman" w:hAnsi="Times New Roman" w:cs="Times New Roman"/>
          <w:sz w:val="24"/>
          <w:szCs w:val="24"/>
        </w:rPr>
        <w:t xml:space="preserve"> the observed categories for the class of </w:t>
      </w:r>
      <w:r w:rsidR="00F65EBD">
        <w:rPr>
          <w:rFonts w:ascii="Times New Roman" w:hAnsi="Times New Roman" w:cs="Times New Roman"/>
          <w:sz w:val="24"/>
          <w:szCs w:val="24"/>
        </w:rPr>
        <w:t>certificate in the rows</w:t>
      </w:r>
      <w:r w:rsidRPr="006E5ACC">
        <w:rPr>
          <w:rFonts w:ascii="Times New Roman" w:hAnsi="Times New Roman" w:cs="Times New Roman"/>
          <w:sz w:val="24"/>
          <w:szCs w:val="24"/>
        </w:rPr>
        <w:t xml:space="preserve"> and columns totals </w:t>
      </w:r>
      <w:r w:rsidR="00F65EBD">
        <w:rPr>
          <w:rFonts w:ascii="Times New Roman" w:hAnsi="Times New Roman" w:cs="Times New Roman"/>
          <w:sz w:val="24"/>
          <w:szCs w:val="24"/>
        </w:rPr>
        <w:t xml:space="preserve">are the </w:t>
      </w:r>
      <w:r w:rsidRPr="006E5ACC">
        <w:rPr>
          <w:rFonts w:ascii="Times New Roman" w:hAnsi="Times New Roman" w:cs="Times New Roman"/>
          <w:sz w:val="24"/>
          <w:szCs w:val="24"/>
        </w:rPr>
        <w:t>predicted</w:t>
      </w:r>
      <w:r w:rsidR="00F65EBD">
        <w:rPr>
          <w:rFonts w:ascii="Times New Roman" w:hAnsi="Times New Roman" w:cs="Times New Roman"/>
          <w:sz w:val="24"/>
          <w:szCs w:val="24"/>
        </w:rPr>
        <w:t xml:space="preserve"> categories</w:t>
      </w:r>
      <w:r w:rsidRPr="006E5ACC">
        <w:rPr>
          <w:rFonts w:ascii="Times New Roman" w:hAnsi="Times New Roman" w:cs="Times New Roman"/>
          <w:sz w:val="24"/>
          <w:szCs w:val="24"/>
        </w:rPr>
        <w:t>.</w:t>
      </w:r>
    </w:p>
    <w:p w:rsidR="0041569A" w:rsidRPr="006E5ACC" w:rsidRDefault="0041569A" w:rsidP="00885755">
      <w:pPr>
        <w:pStyle w:val="NoSpacing"/>
        <w:spacing w:line="360" w:lineRule="auto"/>
        <w:ind w:firstLine="720"/>
        <w:rPr>
          <w:rFonts w:ascii="Times New Roman" w:hAnsi="Times New Roman" w:cs="Times New Roman"/>
        </w:rPr>
      </w:pPr>
      <w:r w:rsidRPr="006E5ACC">
        <w:rPr>
          <w:rFonts w:ascii="Times New Roman" w:hAnsi="Times New Roman" w:cs="Times New Roman"/>
          <w:b/>
        </w:rPr>
        <w:t xml:space="preserve">Table </w:t>
      </w:r>
      <w:r w:rsidR="00F65EBD">
        <w:rPr>
          <w:rFonts w:ascii="Times New Roman" w:hAnsi="Times New Roman" w:cs="Times New Roman"/>
          <w:b/>
        </w:rPr>
        <w:t>3</w:t>
      </w:r>
      <w:r w:rsidRPr="006E5ACC">
        <w:rPr>
          <w:rFonts w:ascii="Times New Roman" w:hAnsi="Times New Roman" w:cs="Times New Roman"/>
          <w:b/>
        </w:rPr>
        <w:t>:</w:t>
      </w:r>
      <w:r w:rsidRPr="006E5ACC">
        <w:rPr>
          <w:rFonts w:ascii="Times New Roman" w:hAnsi="Times New Roman" w:cs="Times New Roman"/>
        </w:rPr>
        <w:t xml:space="preserve"> Confusion matrix for actual and predicted categories of class of HND.</w:t>
      </w:r>
    </w:p>
    <w:tbl>
      <w:tblPr>
        <w:tblStyle w:val="TableGrid"/>
        <w:tblW w:w="0" w:type="auto"/>
        <w:tblInd w:w="468" w:type="dxa"/>
        <w:tblLook w:val="04A0" w:firstRow="1" w:lastRow="0" w:firstColumn="1" w:lastColumn="0" w:noHBand="0" w:noVBand="1"/>
      </w:tblPr>
      <w:tblGrid>
        <w:gridCol w:w="2310"/>
        <w:gridCol w:w="2311"/>
        <w:gridCol w:w="2311"/>
        <w:gridCol w:w="1186"/>
      </w:tblGrid>
      <w:tr w:rsidR="00AF4657" w:rsidRPr="006E5ACC" w:rsidTr="008F2156">
        <w:tc>
          <w:tcPr>
            <w:tcW w:w="2310" w:type="dxa"/>
            <w:vMerge w:val="restart"/>
          </w:tcPr>
          <w:p w:rsidR="00AF4657" w:rsidRPr="006E5ACC" w:rsidRDefault="00AF4657" w:rsidP="009C1D33">
            <w:pPr>
              <w:pStyle w:val="NoSpacing"/>
              <w:jc w:val="center"/>
              <w:rPr>
                <w:rFonts w:ascii="Times New Roman" w:hAnsi="Times New Roman" w:cs="Times New Roman"/>
                <w:b/>
                <w:sz w:val="24"/>
                <w:szCs w:val="24"/>
              </w:rPr>
            </w:pPr>
            <w:r w:rsidRPr="006E5ACC">
              <w:rPr>
                <w:rFonts w:ascii="Times New Roman" w:hAnsi="Times New Roman" w:cs="Times New Roman"/>
                <w:b/>
                <w:sz w:val="24"/>
                <w:szCs w:val="24"/>
              </w:rPr>
              <w:t>Class of HND</w:t>
            </w:r>
          </w:p>
        </w:tc>
        <w:tc>
          <w:tcPr>
            <w:tcW w:w="4622" w:type="dxa"/>
            <w:gridSpan w:val="2"/>
          </w:tcPr>
          <w:p w:rsidR="00AF4657" w:rsidRPr="006E5ACC" w:rsidRDefault="00AF4657" w:rsidP="008E4170">
            <w:pPr>
              <w:pStyle w:val="NoSpacing"/>
              <w:jc w:val="center"/>
              <w:rPr>
                <w:rFonts w:ascii="Times New Roman" w:hAnsi="Times New Roman" w:cs="Times New Roman"/>
                <w:b/>
                <w:sz w:val="24"/>
                <w:szCs w:val="24"/>
              </w:rPr>
            </w:pPr>
            <w:r w:rsidRPr="006E5ACC">
              <w:rPr>
                <w:rFonts w:ascii="Times New Roman" w:hAnsi="Times New Roman" w:cs="Times New Roman"/>
                <w:b/>
                <w:sz w:val="24"/>
                <w:szCs w:val="24"/>
              </w:rPr>
              <w:t xml:space="preserve">Predicted </w:t>
            </w:r>
            <w:r w:rsidR="008E4170">
              <w:rPr>
                <w:rFonts w:ascii="Times New Roman" w:hAnsi="Times New Roman" w:cs="Times New Roman"/>
                <w:b/>
                <w:sz w:val="24"/>
                <w:szCs w:val="24"/>
              </w:rPr>
              <w:t>Group Membership</w:t>
            </w:r>
          </w:p>
        </w:tc>
        <w:tc>
          <w:tcPr>
            <w:tcW w:w="1186" w:type="dxa"/>
            <w:vMerge w:val="restart"/>
          </w:tcPr>
          <w:p w:rsidR="00AF4657" w:rsidRPr="006E5ACC" w:rsidRDefault="00AF4657" w:rsidP="009C1D33">
            <w:pPr>
              <w:pStyle w:val="NoSpacing"/>
              <w:jc w:val="center"/>
              <w:rPr>
                <w:rFonts w:ascii="Times New Roman" w:hAnsi="Times New Roman" w:cs="Times New Roman"/>
                <w:b/>
                <w:sz w:val="24"/>
                <w:szCs w:val="24"/>
              </w:rPr>
            </w:pPr>
            <w:r w:rsidRPr="006E5ACC">
              <w:rPr>
                <w:rFonts w:ascii="Times New Roman" w:hAnsi="Times New Roman" w:cs="Times New Roman"/>
                <w:b/>
                <w:sz w:val="24"/>
                <w:szCs w:val="24"/>
              </w:rPr>
              <w:t>Total</w:t>
            </w:r>
          </w:p>
        </w:tc>
      </w:tr>
      <w:tr w:rsidR="00AF4657" w:rsidRPr="006E5ACC" w:rsidTr="008F2156">
        <w:tc>
          <w:tcPr>
            <w:tcW w:w="2310" w:type="dxa"/>
            <w:vMerge/>
          </w:tcPr>
          <w:p w:rsidR="00AF4657" w:rsidRPr="006E5ACC" w:rsidRDefault="00AF4657" w:rsidP="009C1D33">
            <w:pPr>
              <w:pStyle w:val="NoSpacing"/>
              <w:jc w:val="center"/>
              <w:rPr>
                <w:rFonts w:ascii="Times New Roman" w:hAnsi="Times New Roman" w:cs="Times New Roman"/>
                <w:sz w:val="24"/>
                <w:szCs w:val="24"/>
              </w:rPr>
            </w:pPr>
          </w:p>
        </w:tc>
        <w:tc>
          <w:tcPr>
            <w:tcW w:w="2311" w:type="dxa"/>
          </w:tcPr>
          <w:p w:rsidR="00AF4657" w:rsidRPr="006E5ACC" w:rsidRDefault="00FC61F5" w:rsidP="009C1D33">
            <w:pPr>
              <w:pStyle w:val="NoSpacing"/>
              <w:jc w:val="center"/>
              <w:rPr>
                <w:rFonts w:ascii="Times New Roman" w:hAnsi="Times New Roman" w:cs="Times New Roman"/>
                <w:b/>
                <w:i/>
                <w:sz w:val="24"/>
                <w:szCs w:val="24"/>
              </w:rPr>
            </w:pPr>
            <w:r w:rsidRPr="006E5ACC">
              <w:rPr>
                <w:rFonts w:ascii="Times New Roman" w:hAnsi="Times New Roman" w:cs="Times New Roman"/>
                <w:b/>
                <w:i/>
                <w:sz w:val="24"/>
                <w:szCs w:val="24"/>
              </w:rPr>
              <w:t>Sat-HND</w:t>
            </w:r>
          </w:p>
        </w:tc>
        <w:tc>
          <w:tcPr>
            <w:tcW w:w="2311" w:type="dxa"/>
          </w:tcPr>
          <w:p w:rsidR="00AF4657" w:rsidRPr="006E5ACC" w:rsidRDefault="00AF4657" w:rsidP="00FC61F5">
            <w:pPr>
              <w:pStyle w:val="NoSpacing"/>
              <w:jc w:val="center"/>
              <w:rPr>
                <w:rFonts w:ascii="Times New Roman" w:hAnsi="Times New Roman" w:cs="Times New Roman"/>
                <w:b/>
                <w:i/>
                <w:sz w:val="24"/>
                <w:szCs w:val="24"/>
              </w:rPr>
            </w:pPr>
            <w:r w:rsidRPr="006E5ACC">
              <w:rPr>
                <w:rFonts w:ascii="Times New Roman" w:hAnsi="Times New Roman" w:cs="Times New Roman"/>
                <w:b/>
                <w:i/>
                <w:sz w:val="24"/>
                <w:szCs w:val="24"/>
              </w:rPr>
              <w:t>Unsat</w:t>
            </w:r>
            <w:r w:rsidR="00FC61F5" w:rsidRPr="006E5ACC">
              <w:rPr>
                <w:rFonts w:ascii="Times New Roman" w:hAnsi="Times New Roman" w:cs="Times New Roman"/>
                <w:b/>
                <w:i/>
                <w:sz w:val="24"/>
                <w:szCs w:val="24"/>
              </w:rPr>
              <w:t>-HND</w:t>
            </w:r>
          </w:p>
        </w:tc>
        <w:tc>
          <w:tcPr>
            <w:tcW w:w="1186" w:type="dxa"/>
            <w:vMerge/>
          </w:tcPr>
          <w:p w:rsidR="00AF4657" w:rsidRPr="006E5ACC" w:rsidRDefault="00AF4657" w:rsidP="009C1D33">
            <w:pPr>
              <w:pStyle w:val="NoSpacing"/>
              <w:jc w:val="center"/>
              <w:rPr>
                <w:rFonts w:ascii="Times New Roman" w:hAnsi="Times New Roman" w:cs="Times New Roman"/>
                <w:b/>
                <w:sz w:val="24"/>
                <w:szCs w:val="24"/>
              </w:rPr>
            </w:pPr>
          </w:p>
        </w:tc>
      </w:tr>
      <w:tr w:rsidR="009C1D33" w:rsidRPr="006E5ACC" w:rsidTr="008F2156">
        <w:tc>
          <w:tcPr>
            <w:tcW w:w="2310" w:type="dxa"/>
          </w:tcPr>
          <w:p w:rsidR="009C1D33" w:rsidRPr="006E5ACC" w:rsidRDefault="00753D2F" w:rsidP="006544C7">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1</w:t>
            </w:r>
            <w:r w:rsidRPr="006E5ACC">
              <w:rPr>
                <w:rFonts w:ascii="Times New Roman" w:hAnsi="Times New Roman" w:cs="Times New Roman"/>
                <w:sz w:val="24"/>
                <w:szCs w:val="24"/>
                <w:vertAlign w:val="superscript"/>
              </w:rPr>
              <w:t>st</w:t>
            </w:r>
            <w:r w:rsidRPr="006E5ACC">
              <w:rPr>
                <w:rFonts w:ascii="Times New Roman" w:hAnsi="Times New Roman" w:cs="Times New Roman"/>
                <w:sz w:val="24"/>
                <w:szCs w:val="24"/>
              </w:rPr>
              <w:t xml:space="preserve"> Class</w:t>
            </w:r>
          </w:p>
          <w:p w:rsidR="00753D2F" w:rsidRPr="006E5ACC" w:rsidRDefault="00753D2F" w:rsidP="006544C7">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2</w:t>
            </w:r>
            <w:r w:rsidRPr="006E5ACC">
              <w:rPr>
                <w:rFonts w:ascii="Times New Roman" w:hAnsi="Times New Roman" w:cs="Times New Roman"/>
                <w:sz w:val="24"/>
                <w:szCs w:val="24"/>
                <w:vertAlign w:val="superscript"/>
              </w:rPr>
              <w:t>nd</w:t>
            </w:r>
            <w:r w:rsidRPr="006E5ACC">
              <w:rPr>
                <w:rFonts w:ascii="Times New Roman" w:hAnsi="Times New Roman" w:cs="Times New Roman"/>
                <w:sz w:val="24"/>
                <w:szCs w:val="24"/>
              </w:rPr>
              <w:t xml:space="preserve"> Class upper</w:t>
            </w:r>
          </w:p>
          <w:p w:rsidR="00753D2F" w:rsidRPr="006E5ACC" w:rsidRDefault="00753D2F" w:rsidP="006544C7">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2</w:t>
            </w:r>
            <w:r w:rsidRPr="006E5ACC">
              <w:rPr>
                <w:rFonts w:ascii="Times New Roman" w:hAnsi="Times New Roman" w:cs="Times New Roman"/>
                <w:sz w:val="24"/>
                <w:szCs w:val="24"/>
                <w:vertAlign w:val="superscript"/>
              </w:rPr>
              <w:t>nd</w:t>
            </w:r>
            <w:r w:rsidRPr="006E5ACC">
              <w:rPr>
                <w:rFonts w:ascii="Times New Roman" w:hAnsi="Times New Roman" w:cs="Times New Roman"/>
                <w:sz w:val="24"/>
                <w:szCs w:val="24"/>
              </w:rPr>
              <w:t xml:space="preserve"> Class lower</w:t>
            </w:r>
          </w:p>
          <w:p w:rsidR="00753D2F" w:rsidRPr="006E5ACC" w:rsidRDefault="00753D2F" w:rsidP="009D318F">
            <w:pPr>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3</w:t>
            </w:r>
            <w:r w:rsidRPr="006E5ACC">
              <w:rPr>
                <w:rFonts w:ascii="Times New Roman" w:hAnsi="Times New Roman" w:cs="Times New Roman"/>
                <w:sz w:val="24"/>
                <w:szCs w:val="24"/>
                <w:vertAlign w:val="superscript"/>
              </w:rPr>
              <w:t>rd</w:t>
            </w:r>
            <w:r w:rsidRPr="006E5ACC">
              <w:rPr>
                <w:rFonts w:ascii="Times New Roman" w:hAnsi="Times New Roman" w:cs="Times New Roman"/>
                <w:sz w:val="24"/>
                <w:szCs w:val="24"/>
              </w:rPr>
              <w:t xml:space="preserve"> Class</w:t>
            </w:r>
          </w:p>
        </w:tc>
        <w:tc>
          <w:tcPr>
            <w:tcW w:w="2311" w:type="dxa"/>
          </w:tcPr>
          <w:p w:rsidR="009C1D33" w:rsidRPr="006E5ACC" w:rsidRDefault="009D318F" w:rsidP="0041569A">
            <w:pPr>
              <w:spacing w:line="360" w:lineRule="auto"/>
              <w:jc w:val="center"/>
              <w:rPr>
                <w:rFonts w:ascii="Times New Roman" w:hAnsi="Times New Roman" w:cs="Times New Roman"/>
                <w:sz w:val="24"/>
                <w:szCs w:val="24"/>
              </w:rPr>
            </w:pPr>
            <w:r>
              <w:rPr>
                <w:rFonts w:ascii="Times New Roman" w:hAnsi="Times New Roman" w:cs="Times New Roman"/>
                <w:sz w:val="24"/>
                <w:szCs w:val="24"/>
              </w:rPr>
              <w:t>36</w:t>
            </w:r>
          </w:p>
          <w:p w:rsidR="0038019C" w:rsidRPr="006E5ACC" w:rsidRDefault="00ED6964" w:rsidP="0041569A">
            <w:pPr>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p w:rsidR="0041569A" w:rsidRPr="006E5ACC" w:rsidRDefault="009D318F" w:rsidP="0041569A">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41569A" w:rsidRPr="006E5ACC" w:rsidRDefault="00ED6964" w:rsidP="00ED6964">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311" w:type="dxa"/>
          </w:tcPr>
          <w:p w:rsidR="009C1D33" w:rsidRPr="006E5ACC" w:rsidRDefault="0038019C" w:rsidP="0041569A">
            <w:pPr>
              <w:spacing w:line="360" w:lineRule="auto"/>
              <w:jc w:val="center"/>
              <w:rPr>
                <w:rFonts w:ascii="Times New Roman" w:hAnsi="Times New Roman" w:cs="Times New Roman"/>
                <w:sz w:val="24"/>
                <w:szCs w:val="24"/>
              </w:rPr>
            </w:pPr>
            <w:r w:rsidRPr="006E5ACC">
              <w:rPr>
                <w:rFonts w:ascii="Times New Roman" w:hAnsi="Times New Roman" w:cs="Times New Roman"/>
                <w:sz w:val="24"/>
                <w:szCs w:val="24"/>
              </w:rPr>
              <w:t>0</w:t>
            </w:r>
          </w:p>
          <w:p w:rsidR="0041569A" w:rsidRPr="006E5ACC" w:rsidRDefault="0021574D" w:rsidP="0041569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rsidR="0041569A" w:rsidRPr="006E5ACC" w:rsidRDefault="0021574D" w:rsidP="0041569A">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38019C" w:rsidRPr="006E5ACC" w:rsidRDefault="0021574D" w:rsidP="0021574D">
            <w:pPr>
              <w:spacing w:line="36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1186" w:type="dxa"/>
          </w:tcPr>
          <w:p w:rsidR="009C1D33" w:rsidRPr="006E5ACC" w:rsidRDefault="00A871B4" w:rsidP="0038019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36</w:t>
            </w:r>
          </w:p>
          <w:p w:rsidR="0038019C" w:rsidRPr="006E5ACC" w:rsidRDefault="00A871B4" w:rsidP="0038019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0021574D">
              <w:rPr>
                <w:rFonts w:ascii="Times New Roman" w:hAnsi="Times New Roman" w:cs="Times New Roman"/>
                <w:b/>
                <w:sz w:val="24"/>
                <w:szCs w:val="24"/>
              </w:rPr>
              <w:t>06</w:t>
            </w:r>
          </w:p>
          <w:p w:rsidR="0038019C" w:rsidRPr="006E5ACC" w:rsidRDefault="0021574D" w:rsidP="0038019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3D6D7B">
              <w:rPr>
                <w:rFonts w:ascii="Times New Roman" w:hAnsi="Times New Roman" w:cs="Times New Roman"/>
                <w:b/>
                <w:sz w:val="24"/>
                <w:szCs w:val="24"/>
              </w:rPr>
              <w:t>7</w:t>
            </w:r>
          </w:p>
          <w:p w:rsidR="0038019C" w:rsidRPr="006E5ACC" w:rsidRDefault="0021574D" w:rsidP="002157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191</w:t>
            </w:r>
          </w:p>
        </w:tc>
      </w:tr>
      <w:tr w:rsidR="009C1D33" w:rsidRPr="006E5ACC" w:rsidTr="008F2156">
        <w:tc>
          <w:tcPr>
            <w:tcW w:w="2310" w:type="dxa"/>
          </w:tcPr>
          <w:p w:rsidR="009C1D33" w:rsidRPr="006E5ACC" w:rsidRDefault="009C1D33" w:rsidP="00753D2F">
            <w:pPr>
              <w:jc w:val="center"/>
              <w:rPr>
                <w:rFonts w:ascii="Times New Roman" w:hAnsi="Times New Roman" w:cs="Times New Roman"/>
                <w:b/>
                <w:sz w:val="24"/>
                <w:szCs w:val="24"/>
              </w:rPr>
            </w:pPr>
            <w:r w:rsidRPr="006E5ACC">
              <w:rPr>
                <w:rFonts w:ascii="Times New Roman" w:hAnsi="Times New Roman" w:cs="Times New Roman"/>
                <w:b/>
                <w:sz w:val="24"/>
                <w:szCs w:val="24"/>
              </w:rPr>
              <w:t>Total</w:t>
            </w:r>
          </w:p>
        </w:tc>
        <w:tc>
          <w:tcPr>
            <w:tcW w:w="2311" w:type="dxa"/>
          </w:tcPr>
          <w:p w:rsidR="009C1D33" w:rsidRPr="006E5ACC" w:rsidRDefault="00A871B4" w:rsidP="00EB7DF2">
            <w:pPr>
              <w:jc w:val="center"/>
              <w:rPr>
                <w:rFonts w:ascii="Times New Roman" w:hAnsi="Times New Roman" w:cs="Times New Roman"/>
                <w:b/>
                <w:sz w:val="24"/>
                <w:szCs w:val="24"/>
              </w:rPr>
            </w:pPr>
            <w:r>
              <w:rPr>
                <w:rFonts w:ascii="Times New Roman" w:hAnsi="Times New Roman" w:cs="Times New Roman"/>
                <w:b/>
                <w:sz w:val="24"/>
                <w:szCs w:val="24"/>
              </w:rPr>
              <w:t>165</w:t>
            </w:r>
          </w:p>
        </w:tc>
        <w:tc>
          <w:tcPr>
            <w:tcW w:w="2311" w:type="dxa"/>
          </w:tcPr>
          <w:p w:rsidR="009C1D33" w:rsidRPr="006E5ACC" w:rsidRDefault="00A871B4" w:rsidP="00EB7DF2">
            <w:pPr>
              <w:jc w:val="center"/>
              <w:rPr>
                <w:rFonts w:ascii="Times New Roman" w:hAnsi="Times New Roman" w:cs="Times New Roman"/>
                <w:b/>
                <w:sz w:val="24"/>
                <w:szCs w:val="24"/>
              </w:rPr>
            </w:pPr>
            <w:r>
              <w:rPr>
                <w:rFonts w:ascii="Times New Roman" w:hAnsi="Times New Roman" w:cs="Times New Roman"/>
                <w:b/>
                <w:sz w:val="24"/>
                <w:szCs w:val="24"/>
              </w:rPr>
              <w:t>195</w:t>
            </w:r>
          </w:p>
        </w:tc>
        <w:tc>
          <w:tcPr>
            <w:tcW w:w="1186" w:type="dxa"/>
          </w:tcPr>
          <w:p w:rsidR="009C1D33" w:rsidRPr="006E5ACC" w:rsidRDefault="00BE72F0" w:rsidP="00753D2F">
            <w:pPr>
              <w:jc w:val="center"/>
              <w:rPr>
                <w:rFonts w:ascii="Times New Roman" w:hAnsi="Times New Roman" w:cs="Times New Roman"/>
                <w:b/>
                <w:sz w:val="24"/>
                <w:szCs w:val="24"/>
              </w:rPr>
            </w:pPr>
            <w:r>
              <w:rPr>
                <w:rFonts w:ascii="Times New Roman" w:hAnsi="Times New Roman" w:cs="Times New Roman"/>
                <w:b/>
                <w:sz w:val="24"/>
                <w:szCs w:val="24"/>
              </w:rPr>
              <w:t>360</w:t>
            </w:r>
          </w:p>
        </w:tc>
      </w:tr>
    </w:tbl>
    <w:p w:rsidR="009344DD" w:rsidRPr="009344DD" w:rsidRDefault="009344DD" w:rsidP="009344DD">
      <w:pPr>
        <w:pStyle w:val="NoSpacing"/>
        <w:rPr>
          <w:rFonts w:ascii="Times New Roman" w:hAnsi="Times New Roman" w:cs="Times New Roman"/>
        </w:rPr>
      </w:pPr>
    </w:p>
    <w:p w:rsidR="00EB7DF2" w:rsidRDefault="00E50874" w:rsidP="006544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Table 3, </w:t>
      </w:r>
      <w:r w:rsidR="00800BEE">
        <w:rPr>
          <w:rFonts w:ascii="Times New Roman" w:hAnsi="Times New Roman" w:cs="Times New Roman"/>
          <w:sz w:val="24"/>
          <w:szCs w:val="24"/>
        </w:rPr>
        <w:t>165</w:t>
      </w:r>
      <w:r>
        <w:rPr>
          <w:rFonts w:ascii="Times New Roman" w:hAnsi="Times New Roman" w:cs="Times New Roman"/>
          <w:sz w:val="24"/>
          <w:szCs w:val="24"/>
        </w:rPr>
        <w:t xml:space="preserve"> students were predicted to </w:t>
      </w:r>
      <w:r w:rsidR="008F2156">
        <w:rPr>
          <w:rFonts w:ascii="Times New Roman" w:hAnsi="Times New Roman" w:cs="Times New Roman"/>
          <w:sz w:val="24"/>
          <w:szCs w:val="24"/>
        </w:rPr>
        <w:t xml:space="preserve">obtain satisfactory certificate (first class, second upper and lower divisions) whereas </w:t>
      </w:r>
      <w:r w:rsidR="00800BEE">
        <w:rPr>
          <w:rFonts w:ascii="Times New Roman" w:hAnsi="Times New Roman" w:cs="Times New Roman"/>
          <w:sz w:val="24"/>
          <w:szCs w:val="24"/>
        </w:rPr>
        <w:t>195</w:t>
      </w:r>
      <w:r w:rsidR="008F2156">
        <w:rPr>
          <w:rFonts w:ascii="Times New Roman" w:hAnsi="Times New Roman" w:cs="Times New Roman"/>
          <w:sz w:val="24"/>
          <w:szCs w:val="24"/>
        </w:rPr>
        <w:t xml:space="preserve"> students were predicted to have unsatisfactory certificates (third class). </w:t>
      </w:r>
      <w:r w:rsidR="00800BEE">
        <w:rPr>
          <w:rFonts w:ascii="Times New Roman" w:hAnsi="Times New Roman" w:cs="Times New Roman"/>
          <w:sz w:val="24"/>
          <w:szCs w:val="24"/>
        </w:rPr>
        <w:t xml:space="preserve">From the confusion matrix, </w:t>
      </w:r>
      <w:r w:rsidR="00EB7DF2">
        <w:rPr>
          <w:rFonts w:ascii="Times New Roman" w:hAnsi="Times New Roman" w:cs="Times New Roman"/>
          <w:sz w:val="24"/>
          <w:szCs w:val="24"/>
        </w:rPr>
        <w:t xml:space="preserve">it can be seen that of the </w:t>
      </w:r>
      <w:r w:rsidR="00800BEE">
        <w:rPr>
          <w:rFonts w:ascii="Times New Roman" w:hAnsi="Times New Roman" w:cs="Times New Roman"/>
          <w:sz w:val="24"/>
          <w:szCs w:val="24"/>
        </w:rPr>
        <w:t>165</w:t>
      </w:r>
      <w:r w:rsidR="00EB7DF2">
        <w:rPr>
          <w:rFonts w:ascii="Times New Roman" w:hAnsi="Times New Roman" w:cs="Times New Roman"/>
          <w:sz w:val="24"/>
          <w:szCs w:val="24"/>
        </w:rPr>
        <w:t xml:space="preserve"> students who were predicted to have </w:t>
      </w:r>
      <w:r w:rsidR="00ED6964">
        <w:rPr>
          <w:rFonts w:ascii="Times New Roman" w:hAnsi="Times New Roman" w:cs="Times New Roman"/>
          <w:sz w:val="24"/>
          <w:szCs w:val="24"/>
        </w:rPr>
        <w:t>satisfactory certificates, (</w:t>
      </w:r>
      <w:r w:rsidR="00EB7DF2">
        <w:rPr>
          <w:rFonts w:ascii="Times New Roman" w:hAnsi="Times New Roman" w:cs="Times New Roman"/>
          <w:sz w:val="24"/>
          <w:szCs w:val="24"/>
        </w:rPr>
        <w:t>first class, second upper or second lower division</w:t>
      </w:r>
      <w:r w:rsidR="00ED6964">
        <w:rPr>
          <w:rFonts w:ascii="Times New Roman" w:hAnsi="Times New Roman" w:cs="Times New Roman"/>
          <w:sz w:val="24"/>
          <w:szCs w:val="24"/>
        </w:rPr>
        <w:t>)</w:t>
      </w:r>
      <w:r w:rsidR="00EB7DF2">
        <w:rPr>
          <w:rFonts w:ascii="Times New Roman" w:hAnsi="Times New Roman" w:cs="Times New Roman"/>
          <w:sz w:val="24"/>
          <w:szCs w:val="24"/>
        </w:rPr>
        <w:t>, a</w:t>
      </w:r>
      <w:r w:rsidR="00800BEE">
        <w:rPr>
          <w:rFonts w:ascii="Times New Roman" w:hAnsi="Times New Roman" w:cs="Times New Roman"/>
          <w:sz w:val="24"/>
          <w:szCs w:val="24"/>
        </w:rPr>
        <w:t xml:space="preserve">ctually a total </w:t>
      </w:r>
      <w:r w:rsidR="00EB7DF2">
        <w:rPr>
          <w:rFonts w:ascii="Times New Roman" w:hAnsi="Times New Roman" w:cs="Times New Roman"/>
          <w:sz w:val="24"/>
          <w:szCs w:val="24"/>
        </w:rPr>
        <w:t xml:space="preserve">of </w:t>
      </w:r>
      <w:r w:rsidR="003D6D7B">
        <w:rPr>
          <w:rFonts w:ascii="Times New Roman" w:hAnsi="Times New Roman" w:cs="Times New Roman"/>
          <w:sz w:val="24"/>
          <w:szCs w:val="24"/>
        </w:rPr>
        <w:t>152</w:t>
      </w:r>
      <w:r w:rsidR="00EB7DF2">
        <w:rPr>
          <w:rFonts w:ascii="Times New Roman" w:hAnsi="Times New Roman" w:cs="Times New Roman"/>
          <w:sz w:val="24"/>
          <w:szCs w:val="24"/>
        </w:rPr>
        <w:t xml:space="preserve"> </w:t>
      </w:r>
      <w:r w:rsidR="00ED6964">
        <w:rPr>
          <w:rFonts w:ascii="Times New Roman" w:hAnsi="Times New Roman" w:cs="Times New Roman"/>
          <w:sz w:val="24"/>
          <w:szCs w:val="24"/>
        </w:rPr>
        <w:t xml:space="preserve">were able to do so. </w:t>
      </w:r>
      <w:r w:rsidR="003D6D7B">
        <w:rPr>
          <w:rFonts w:ascii="Times New Roman" w:hAnsi="Times New Roman" w:cs="Times New Roman"/>
          <w:sz w:val="24"/>
          <w:szCs w:val="24"/>
        </w:rPr>
        <w:t>This represents</w:t>
      </w:r>
      <w:r w:rsidR="00ED6964">
        <w:rPr>
          <w:rFonts w:ascii="Times New Roman" w:hAnsi="Times New Roman" w:cs="Times New Roman"/>
          <w:sz w:val="24"/>
          <w:szCs w:val="24"/>
        </w:rPr>
        <w:t xml:space="preserve"> a Hit ratio of </w:t>
      </w:r>
      <w:r w:rsidR="003D6D7B">
        <w:rPr>
          <w:rFonts w:ascii="Times New Roman" w:hAnsi="Times New Roman" w:cs="Times New Roman"/>
          <w:sz w:val="24"/>
          <w:szCs w:val="24"/>
        </w:rPr>
        <w:t>92.12%. Also, of the 195 students predicted to obtain unsatisfactory certificate, a total of 1</w:t>
      </w:r>
      <w:r w:rsidR="0021574D">
        <w:rPr>
          <w:rFonts w:ascii="Times New Roman" w:hAnsi="Times New Roman" w:cs="Times New Roman"/>
          <w:sz w:val="24"/>
          <w:szCs w:val="24"/>
        </w:rPr>
        <w:t>78</w:t>
      </w:r>
      <w:r w:rsidR="003D6D7B">
        <w:rPr>
          <w:rFonts w:ascii="Times New Roman" w:hAnsi="Times New Roman" w:cs="Times New Roman"/>
          <w:sz w:val="24"/>
          <w:szCs w:val="24"/>
        </w:rPr>
        <w:t xml:space="preserve"> students were able to obtain same representing a Hit Ratio of </w:t>
      </w:r>
      <w:r w:rsidR="0021574D">
        <w:rPr>
          <w:rFonts w:ascii="Times New Roman" w:hAnsi="Times New Roman" w:cs="Times New Roman"/>
          <w:sz w:val="24"/>
          <w:szCs w:val="24"/>
        </w:rPr>
        <w:t>91.28</w:t>
      </w:r>
      <w:r w:rsidR="003D6D7B">
        <w:rPr>
          <w:rFonts w:ascii="Times New Roman" w:hAnsi="Times New Roman" w:cs="Times New Roman"/>
          <w:sz w:val="24"/>
          <w:szCs w:val="24"/>
        </w:rPr>
        <w:t xml:space="preserve">%. </w:t>
      </w:r>
    </w:p>
    <w:p w:rsidR="008E4170" w:rsidRDefault="007C018F" w:rsidP="00287DA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4 shows the classification of groups and the corresponding cross validation with its percentages. </w:t>
      </w:r>
    </w:p>
    <w:p w:rsidR="00A06FFF" w:rsidRPr="00A06FFF" w:rsidRDefault="00A06FFF" w:rsidP="00A06FFF">
      <w:pPr>
        <w:autoSpaceDE w:val="0"/>
        <w:autoSpaceDN w:val="0"/>
        <w:adjustRightInd w:val="0"/>
        <w:spacing w:after="0" w:line="240" w:lineRule="auto"/>
        <w:rPr>
          <w:rFonts w:ascii="Times New Roman" w:hAnsi="Times New Roman" w:cs="Times New Roman"/>
          <w:sz w:val="24"/>
          <w:szCs w:val="24"/>
          <w:vertAlign w:val="superscript"/>
        </w:rPr>
      </w:pPr>
      <w:r w:rsidRPr="00A06FFF">
        <w:rPr>
          <w:rFonts w:ascii="Times New Roman" w:hAnsi="Times New Roman" w:cs="Times New Roman"/>
          <w:b/>
          <w:sz w:val="24"/>
          <w:szCs w:val="24"/>
        </w:rPr>
        <w:t>Table 4:</w:t>
      </w:r>
      <w:r>
        <w:rPr>
          <w:rFonts w:ascii="Times New Roman" w:hAnsi="Times New Roman" w:cs="Times New Roman"/>
          <w:sz w:val="24"/>
          <w:szCs w:val="24"/>
        </w:rPr>
        <w:t xml:space="preserve"> Classification Results</w:t>
      </w:r>
      <w:r>
        <w:rPr>
          <w:rFonts w:ascii="Times New Roman" w:hAnsi="Times New Roman" w:cs="Times New Roman"/>
          <w:sz w:val="24"/>
          <w:szCs w:val="24"/>
          <w:vertAlign w:val="superscript"/>
        </w:rPr>
        <w:t xml:space="preserve"> b, c</w:t>
      </w:r>
    </w:p>
    <w:tbl>
      <w:tblPr>
        <w:tblStyle w:val="TableGrid"/>
        <w:tblW w:w="9470" w:type="dxa"/>
        <w:tblLook w:val="04A0" w:firstRow="1" w:lastRow="0" w:firstColumn="1" w:lastColumn="0" w:noHBand="0" w:noVBand="1"/>
      </w:tblPr>
      <w:tblGrid>
        <w:gridCol w:w="1818"/>
        <w:gridCol w:w="3510"/>
        <w:gridCol w:w="1350"/>
        <w:gridCol w:w="1633"/>
        <w:gridCol w:w="1159"/>
      </w:tblGrid>
      <w:tr w:rsidR="00A06FFF" w:rsidTr="00A06FFF">
        <w:tc>
          <w:tcPr>
            <w:tcW w:w="5328" w:type="dxa"/>
            <w:gridSpan w:val="2"/>
            <w:vMerge w:val="restart"/>
          </w:tcPr>
          <w:p w:rsidR="00A06FFF" w:rsidRDefault="00A06FFF" w:rsidP="00A06FFF">
            <w:pPr>
              <w:autoSpaceDE w:val="0"/>
              <w:autoSpaceDN w:val="0"/>
              <w:adjustRightInd w:val="0"/>
              <w:jc w:val="right"/>
              <w:rPr>
                <w:rFonts w:ascii="Times New Roman" w:hAnsi="Times New Roman" w:cs="Times New Roman"/>
                <w:sz w:val="24"/>
                <w:szCs w:val="24"/>
              </w:rPr>
            </w:pPr>
          </w:p>
          <w:p w:rsidR="00A06FFF" w:rsidRDefault="00A06FFF" w:rsidP="00A06FFF">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Class</w:t>
            </w:r>
          </w:p>
        </w:tc>
        <w:tc>
          <w:tcPr>
            <w:tcW w:w="2983" w:type="dxa"/>
            <w:gridSpan w:val="2"/>
          </w:tcPr>
          <w:p w:rsidR="00A06FFF" w:rsidRPr="00287DA2" w:rsidRDefault="00A06FFF" w:rsidP="00A06FFF">
            <w:pPr>
              <w:autoSpaceDE w:val="0"/>
              <w:autoSpaceDN w:val="0"/>
              <w:adjustRightInd w:val="0"/>
              <w:jc w:val="center"/>
              <w:rPr>
                <w:rFonts w:ascii="Times New Roman" w:hAnsi="Times New Roman" w:cs="Times New Roman"/>
                <w:b/>
                <w:sz w:val="24"/>
                <w:szCs w:val="24"/>
              </w:rPr>
            </w:pPr>
            <w:r w:rsidRPr="00287DA2">
              <w:rPr>
                <w:rFonts w:ascii="Times New Roman" w:hAnsi="Times New Roman" w:cs="Times New Roman"/>
                <w:b/>
                <w:sz w:val="24"/>
                <w:szCs w:val="24"/>
              </w:rPr>
              <w:t>Predicted Group membership</w:t>
            </w:r>
          </w:p>
        </w:tc>
        <w:tc>
          <w:tcPr>
            <w:tcW w:w="1159" w:type="dxa"/>
            <w:vMerge w:val="restart"/>
          </w:tcPr>
          <w:p w:rsidR="00A06FFF" w:rsidRDefault="00A06FFF" w:rsidP="00A06FFF">
            <w:pPr>
              <w:autoSpaceDE w:val="0"/>
              <w:autoSpaceDN w:val="0"/>
              <w:adjustRightInd w:val="0"/>
              <w:jc w:val="center"/>
              <w:rPr>
                <w:rFonts w:ascii="Times New Roman" w:hAnsi="Times New Roman" w:cs="Times New Roman"/>
                <w:b/>
                <w:sz w:val="24"/>
                <w:szCs w:val="24"/>
              </w:rPr>
            </w:pPr>
          </w:p>
          <w:p w:rsidR="00A06FFF" w:rsidRPr="00287DA2" w:rsidRDefault="00A06FFF" w:rsidP="00A06F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w:t>
            </w:r>
            <w:r w:rsidRPr="00287DA2">
              <w:rPr>
                <w:rFonts w:ascii="Times New Roman" w:hAnsi="Times New Roman" w:cs="Times New Roman"/>
                <w:b/>
                <w:sz w:val="24"/>
                <w:szCs w:val="24"/>
              </w:rPr>
              <w:t>otal</w:t>
            </w:r>
          </w:p>
        </w:tc>
      </w:tr>
      <w:tr w:rsidR="00A06FFF" w:rsidTr="00A06FFF">
        <w:tc>
          <w:tcPr>
            <w:tcW w:w="5328" w:type="dxa"/>
            <w:gridSpan w:val="2"/>
            <w:vMerge/>
          </w:tcPr>
          <w:p w:rsidR="00A06FFF" w:rsidRDefault="00A06FFF" w:rsidP="00A06FFF">
            <w:pPr>
              <w:autoSpaceDE w:val="0"/>
              <w:autoSpaceDN w:val="0"/>
              <w:adjustRightInd w:val="0"/>
              <w:rPr>
                <w:rFonts w:ascii="Times New Roman" w:hAnsi="Times New Roman" w:cs="Times New Roman"/>
                <w:sz w:val="24"/>
                <w:szCs w:val="24"/>
              </w:rPr>
            </w:pPr>
          </w:p>
        </w:tc>
        <w:tc>
          <w:tcPr>
            <w:tcW w:w="1350" w:type="dxa"/>
          </w:tcPr>
          <w:p w:rsidR="00A06FFF" w:rsidRPr="0021574D" w:rsidRDefault="00A06FFF" w:rsidP="00A06FFF">
            <w:pPr>
              <w:autoSpaceDE w:val="0"/>
              <w:autoSpaceDN w:val="0"/>
              <w:adjustRightInd w:val="0"/>
              <w:rPr>
                <w:rFonts w:ascii="Times New Roman" w:hAnsi="Times New Roman" w:cs="Times New Roman"/>
                <w:sz w:val="24"/>
                <w:szCs w:val="24"/>
              </w:rPr>
            </w:pPr>
            <w:r w:rsidRPr="0021574D">
              <w:rPr>
                <w:rFonts w:ascii="Times New Roman" w:hAnsi="Times New Roman" w:cs="Times New Roman"/>
                <w:sz w:val="24"/>
                <w:szCs w:val="24"/>
              </w:rPr>
              <w:t>Satis HND</w:t>
            </w:r>
          </w:p>
        </w:tc>
        <w:tc>
          <w:tcPr>
            <w:tcW w:w="1633" w:type="dxa"/>
          </w:tcPr>
          <w:p w:rsidR="00A06FFF" w:rsidRPr="0021574D" w:rsidRDefault="00A06FFF" w:rsidP="00A06FFF">
            <w:pPr>
              <w:autoSpaceDE w:val="0"/>
              <w:autoSpaceDN w:val="0"/>
              <w:adjustRightInd w:val="0"/>
              <w:jc w:val="center"/>
              <w:rPr>
                <w:rFonts w:ascii="Times New Roman" w:hAnsi="Times New Roman" w:cs="Times New Roman"/>
                <w:sz w:val="24"/>
                <w:szCs w:val="24"/>
              </w:rPr>
            </w:pPr>
            <w:r w:rsidRPr="0021574D">
              <w:rPr>
                <w:rFonts w:ascii="Times New Roman" w:hAnsi="Times New Roman" w:cs="Times New Roman"/>
                <w:sz w:val="24"/>
                <w:szCs w:val="24"/>
              </w:rPr>
              <w:t>Unsatis HND</w:t>
            </w:r>
          </w:p>
        </w:tc>
        <w:tc>
          <w:tcPr>
            <w:tcW w:w="1159" w:type="dxa"/>
            <w:vMerge/>
          </w:tcPr>
          <w:p w:rsidR="00A06FFF" w:rsidRPr="00287DA2" w:rsidRDefault="00A06FFF" w:rsidP="00A06FFF">
            <w:pPr>
              <w:autoSpaceDE w:val="0"/>
              <w:autoSpaceDN w:val="0"/>
              <w:adjustRightInd w:val="0"/>
              <w:jc w:val="center"/>
              <w:rPr>
                <w:rFonts w:ascii="Times New Roman" w:hAnsi="Times New Roman" w:cs="Times New Roman"/>
                <w:b/>
                <w:sz w:val="24"/>
                <w:szCs w:val="24"/>
              </w:rPr>
            </w:pPr>
          </w:p>
        </w:tc>
      </w:tr>
      <w:tr w:rsidR="00287DA2" w:rsidTr="00A06FFF">
        <w:tc>
          <w:tcPr>
            <w:tcW w:w="1818" w:type="dxa"/>
            <w:vMerge w:val="restart"/>
          </w:tcPr>
          <w:p w:rsidR="00287DA2" w:rsidRDefault="00287DA2" w:rsidP="00287D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Original</w:t>
            </w:r>
          </w:p>
        </w:tc>
        <w:tc>
          <w:tcPr>
            <w:tcW w:w="3510" w:type="dxa"/>
          </w:tcPr>
          <w:p w:rsidR="00287DA2" w:rsidRDefault="00287DA2" w:rsidP="00287D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Count                        Satis HND</w:t>
            </w:r>
          </w:p>
          <w:p w:rsidR="00287DA2" w:rsidRDefault="00287DA2" w:rsidP="00287D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Unsatis HND</w:t>
            </w:r>
          </w:p>
        </w:tc>
        <w:tc>
          <w:tcPr>
            <w:tcW w:w="1350"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633"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20</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1159"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120</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120</w:t>
            </w:r>
          </w:p>
        </w:tc>
      </w:tr>
      <w:tr w:rsidR="00287DA2" w:rsidTr="00A06FFF">
        <w:tc>
          <w:tcPr>
            <w:tcW w:w="1818" w:type="dxa"/>
            <w:vMerge/>
          </w:tcPr>
          <w:p w:rsidR="00287DA2" w:rsidRDefault="00287DA2" w:rsidP="00287DA2">
            <w:pPr>
              <w:autoSpaceDE w:val="0"/>
              <w:autoSpaceDN w:val="0"/>
              <w:adjustRightInd w:val="0"/>
              <w:spacing w:line="360" w:lineRule="auto"/>
              <w:rPr>
                <w:rFonts w:ascii="Times New Roman" w:hAnsi="Times New Roman" w:cs="Times New Roman"/>
                <w:sz w:val="24"/>
                <w:szCs w:val="24"/>
              </w:rPr>
            </w:pPr>
          </w:p>
        </w:tc>
        <w:tc>
          <w:tcPr>
            <w:tcW w:w="3510" w:type="dxa"/>
          </w:tcPr>
          <w:p w:rsidR="00287DA2" w:rsidRDefault="00287DA2" w:rsidP="00287D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Satis HND</w:t>
            </w:r>
          </w:p>
          <w:p w:rsidR="00287DA2" w:rsidRDefault="00287DA2" w:rsidP="00287D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Unsatis HND</w:t>
            </w:r>
          </w:p>
        </w:tc>
        <w:tc>
          <w:tcPr>
            <w:tcW w:w="1350"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83.3</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8.3</w:t>
            </w:r>
          </w:p>
        </w:tc>
        <w:tc>
          <w:tcPr>
            <w:tcW w:w="1633"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16.7</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91.7</w:t>
            </w:r>
          </w:p>
        </w:tc>
        <w:tc>
          <w:tcPr>
            <w:tcW w:w="1159"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tc>
      </w:tr>
      <w:tr w:rsidR="00287DA2" w:rsidTr="00A06FFF">
        <w:tc>
          <w:tcPr>
            <w:tcW w:w="1818" w:type="dxa"/>
            <w:vMerge w:val="restart"/>
          </w:tcPr>
          <w:p w:rsidR="00287DA2" w:rsidRPr="00A06FFF" w:rsidRDefault="00A06FFF" w:rsidP="00287DA2">
            <w:pPr>
              <w:autoSpaceDE w:val="0"/>
              <w:autoSpaceDN w:val="0"/>
              <w:adjustRightInd w:val="0"/>
              <w:spacing w:line="360" w:lineRule="auto"/>
              <w:rPr>
                <w:rFonts w:ascii="Times New Roman" w:hAnsi="Times New Roman" w:cs="Times New Roman"/>
                <w:sz w:val="24"/>
                <w:szCs w:val="24"/>
                <w:vertAlign w:val="superscript"/>
              </w:rPr>
            </w:pPr>
            <w:r>
              <w:rPr>
                <w:rFonts w:ascii="Times New Roman" w:hAnsi="Times New Roman" w:cs="Times New Roman"/>
                <w:sz w:val="24"/>
                <w:szCs w:val="24"/>
              </w:rPr>
              <w:t>Cross-validated</w:t>
            </w:r>
            <w:r>
              <w:rPr>
                <w:rFonts w:ascii="Times New Roman" w:hAnsi="Times New Roman" w:cs="Times New Roman"/>
                <w:sz w:val="24"/>
                <w:szCs w:val="24"/>
                <w:vertAlign w:val="superscript"/>
              </w:rPr>
              <w:t>a</w:t>
            </w:r>
          </w:p>
        </w:tc>
        <w:tc>
          <w:tcPr>
            <w:tcW w:w="3510" w:type="dxa"/>
          </w:tcPr>
          <w:p w:rsidR="00287DA2" w:rsidRDefault="00287DA2" w:rsidP="00287D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Count                        Satis HND</w:t>
            </w:r>
          </w:p>
          <w:p w:rsidR="00287DA2" w:rsidRDefault="00287DA2" w:rsidP="00287D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Unsatis HND</w:t>
            </w:r>
          </w:p>
        </w:tc>
        <w:tc>
          <w:tcPr>
            <w:tcW w:w="1350"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98</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1633"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22</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110</w:t>
            </w:r>
          </w:p>
        </w:tc>
        <w:tc>
          <w:tcPr>
            <w:tcW w:w="1159"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120</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120</w:t>
            </w:r>
          </w:p>
        </w:tc>
      </w:tr>
      <w:tr w:rsidR="00287DA2" w:rsidTr="00A06FFF">
        <w:tc>
          <w:tcPr>
            <w:tcW w:w="1818" w:type="dxa"/>
            <w:vMerge/>
          </w:tcPr>
          <w:p w:rsidR="00287DA2" w:rsidRDefault="00287DA2" w:rsidP="00287DA2">
            <w:pPr>
              <w:autoSpaceDE w:val="0"/>
              <w:autoSpaceDN w:val="0"/>
              <w:adjustRightInd w:val="0"/>
              <w:spacing w:line="360" w:lineRule="auto"/>
              <w:rPr>
                <w:rFonts w:ascii="Times New Roman" w:hAnsi="Times New Roman" w:cs="Times New Roman"/>
                <w:sz w:val="24"/>
                <w:szCs w:val="24"/>
              </w:rPr>
            </w:pPr>
          </w:p>
        </w:tc>
        <w:tc>
          <w:tcPr>
            <w:tcW w:w="3510" w:type="dxa"/>
          </w:tcPr>
          <w:p w:rsidR="00287DA2" w:rsidRDefault="00287DA2" w:rsidP="00287D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Satis HND</w:t>
            </w:r>
          </w:p>
          <w:p w:rsidR="00287DA2" w:rsidRDefault="00287DA2" w:rsidP="00287DA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                              Unsatis HND</w:t>
            </w:r>
          </w:p>
        </w:tc>
        <w:tc>
          <w:tcPr>
            <w:tcW w:w="1350"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81.7</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8.3</w:t>
            </w:r>
          </w:p>
        </w:tc>
        <w:tc>
          <w:tcPr>
            <w:tcW w:w="1633" w:type="dxa"/>
          </w:tcPr>
          <w:p w:rsidR="00287DA2"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18.3</w:t>
            </w:r>
          </w:p>
          <w:p w:rsidR="00A06FFF" w:rsidRDefault="00A06FFF" w:rsidP="00A06FFF">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91.7</w:t>
            </w:r>
          </w:p>
        </w:tc>
        <w:tc>
          <w:tcPr>
            <w:tcW w:w="1159" w:type="dxa"/>
          </w:tcPr>
          <w:p w:rsidR="00287DA2" w:rsidRDefault="00A06FFF" w:rsidP="00CC1D23">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p w:rsidR="00A06FFF" w:rsidRDefault="00A06FFF" w:rsidP="00CC1D23">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100</w:t>
            </w:r>
          </w:p>
        </w:tc>
      </w:tr>
    </w:tbl>
    <w:tbl>
      <w:tblPr>
        <w:tblW w:w="75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553"/>
        <w:gridCol w:w="1000"/>
      </w:tblGrid>
      <w:tr w:rsidR="00A06FFF" w:rsidRPr="008E4170" w:rsidTr="00A06FFF">
        <w:trPr>
          <w:cantSplit/>
          <w:tblHeader/>
        </w:trPr>
        <w:tc>
          <w:tcPr>
            <w:tcW w:w="7553" w:type="dxa"/>
            <w:gridSpan w:val="2"/>
            <w:tcBorders>
              <w:top w:val="nil"/>
              <w:left w:val="nil"/>
              <w:bottom w:val="nil"/>
              <w:right w:val="nil"/>
            </w:tcBorders>
            <w:shd w:val="clear" w:color="auto" w:fill="FFFFFF"/>
            <w:tcMar>
              <w:top w:w="30" w:type="dxa"/>
              <w:left w:w="30" w:type="dxa"/>
              <w:bottom w:w="30" w:type="dxa"/>
              <w:right w:w="30" w:type="dxa"/>
            </w:tcMar>
          </w:tcPr>
          <w:p w:rsidR="00A06FFF" w:rsidRPr="00461E32" w:rsidRDefault="00A06FFF" w:rsidP="00461E32">
            <w:pPr>
              <w:autoSpaceDE w:val="0"/>
              <w:autoSpaceDN w:val="0"/>
              <w:adjustRightInd w:val="0"/>
              <w:spacing w:after="0" w:line="240" w:lineRule="auto"/>
              <w:rPr>
                <w:rFonts w:ascii="Times New Roman" w:hAnsi="Times New Roman" w:cs="Times New Roman"/>
                <w:color w:val="000000"/>
                <w:sz w:val="18"/>
                <w:szCs w:val="18"/>
              </w:rPr>
            </w:pPr>
            <w:r w:rsidRPr="00461E32">
              <w:rPr>
                <w:rFonts w:ascii="Times New Roman" w:hAnsi="Times New Roman" w:cs="Times New Roman"/>
                <w:color w:val="000000"/>
                <w:sz w:val="18"/>
                <w:szCs w:val="18"/>
              </w:rPr>
              <w:t xml:space="preserve">a. Cross validation is done only for those cases in the analysis. In cross validation, each case is </w:t>
            </w:r>
            <w:r w:rsidR="00461E32">
              <w:rPr>
                <w:rFonts w:ascii="Times New Roman" w:hAnsi="Times New Roman" w:cs="Times New Roman"/>
                <w:color w:val="000000"/>
                <w:sz w:val="18"/>
                <w:szCs w:val="18"/>
              </w:rPr>
              <w:t>c</w:t>
            </w:r>
            <w:r w:rsidRPr="00461E32">
              <w:rPr>
                <w:rFonts w:ascii="Times New Roman" w:hAnsi="Times New Roman" w:cs="Times New Roman"/>
                <w:color w:val="000000"/>
                <w:sz w:val="18"/>
                <w:szCs w:val="18"/>
              </w:rPr>
              <w:t>lassified by the functions derived from all cases other than that case.</w:t>
            </w:r>
          </w:p>
        </w:tc>
      </w:tr>
      <w:tr w:rsidR="00A06FFF" w:rsidRPr="00461E32" w:rsidTr="00A06FFF">
        <w:trPr>
          <w:gridAfter w:val="1"/>
          <w:wAfter w:w="1000" w:type="dxa"/>
          <w:cantSplit/>
        </w:trPr>
        <w:tc>
          <w:tcPr>
            <w:tcW w:w="6553" w:type="dxa"/>
            <w:tcBorders>
              <w:top w:val="nil"/>
              <w:left w:val="nil"/>
              <w:bottom w:val="nil"/>
              <w:right w:val="nil"/>
            </w:tcBorders>
            <w:shd w:val="clear" w:color="auto" w:fill="FFFFFF"/>
            <w:tcMar>
              <w:top w:w="30" w:type="dxa"/>
              <w:left w:w="30" w:type="dxa"/>
              <w:bottom w:w="30" w:type="dxa"/>
              <w:right w:w="30" w:type="dxa"/>
            </w:tcMar>
          </w:tcPr>
          <w:p w:rsidR="00A06FFF" w:rsidRPr="00461E32" w:rsidRDefault="00461E32" w:rsidP="00461E32">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b.</w:t>
            </w:r>
            <w:r w:rsidR="00A06FFF" w:rsidRPr="00461E32">
              <w:rPr>
                <w:rFonts w:ascii="Times New Roman" w:hAnsi="Times New Roman" w:cs="Times New Roman"/>
                <w:color w:val="000000"/>
                <w:sz w:val="18"/>
                <w:szCs w:val="18"/>
              </w:rPr>
              <w:t xml:space="preserve"> 87.5% of original grouped cases correctly classified.</w:t>
            </w:r>
          </w:p>
        </w:tc>
      </w:tr>
      <w:tr w:rsidR="00A06FFF" w:rsidRPr="00461E32" w:rsidTr="00A06FFF">
        <w:trPr>
          <w:gridAfter w:val="1"/>
          <w:wAfter w:w="1000" w:type="dxa"/>
          <w:cantSplit/>
          <w:trHeight w:val="114"/>
        </w:trPr>
        <w:tc>
          <w:tcPr>
            <w:tcW w:w="6553" w:type="dxa"/>
            <w:tcBorders>
              <w:top w:val="nil"/>
              <w:left w:val="nil"/>
              <w:bottom w:val="nil"/>
              <w:right w:val="nil"/>
            </w:tcBorders>
            <w:shd w:val="clear" w:color="auto" w:fill="FFFFFF"/>
            <w:tcMar>
              <w:top w:w="30" w:type="dxa"/>
              <w:left w:w="30" w:type="dxa"/>
              <w:bottom w:w="30" w:type="dxa"/>
              <w:right w:w="30" w:type="dxa"/>
            </w:tcMar>
          </w:tcPr>
          <w:p w:rsidR="00A06FFF" w:rsidRPr="00461E32" w:rsidRDefault="00A06FFF" w:rsidP="00A06FFF">
            <w:pPr>
              <w:autoSpaceDE w:val="0"/>
              <w:autoSpaceDN w:val="0"/>
              <w:adjustRightInd w:val="0"/>
              <w:spacing w:after="0" w:line="240" w:lineRule="auto"/>
              <w:rPr>
                <w:rFonts w:ascii="Times New Roman" w:hAnsi="Times New Roman" w:cs="Times New Roman"/>
                <w:color w:val="000000"/>
                <w:sz w:val="18"/>
                <w:szCs w:val="18"/>
              </w:rPr>
            </w:pPr>
            <w:r w:rsidRPr="00461E32">
              <w:rPr>
                <w:rFonts w:ascii="Times New Roman" w:hAnsi="Times New Roman" w:cs="Times New Roman"/>
                <w:color w:val="000000"/>
                <w:sz w:val="18"/>
                <w:szCs w:val="18"/>
              </w:rPr>
              <w:t>c. 86.7% of cross-validated grouped cases correctly classified.</w:t>
            </w:r>
          </w:p>
        </w:tc>
      </w:tr>
    </w:tbl>
    <w:p w:rsidR="00287DA2" w:rsidRDefault="00287DA2" w:rsidP="00287DA2">
      <w:pPr>
        <w:autoSpaceDE w:val="0"/>
        <w:autoSpaceDN w:val="0"/>
        <w:adjustRightInd w:val="0"/>
        <w:spacing w:after="0" w:line="360" w:lineRule="auto"/>
        <w:rPr>
          <w:rFonts w:ascii="Times New Roman" w:hAnsi="Times New Roman" w:cs="Times New Roman"/>
          <w:sz w:val="24"/>
          <w:szCs w:val="24"/>
        </w:rPr>
      </w:pPr>
    </w:p>
    <w:p w:rsidR="0021574D" w:rsidRDefault="00481F5A" w:rsidP="0021574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classification results (Table 4) reveal that 87.5% of students were classified correctly to receive satisfactory certificate and 86.7% were classified correctly to receiving unsatisfactory certificate. Again from</w:t>
      </w:r>
      <w:r w:rsidR="0021574D">
        <w:rPr>
          <w:rFonts w:ascii="Times New Roman" w:hAnsi="Times New Roman" w:cs="Times New Roman"/>
          <w:sz w:val="24"/>
          <w:szCs w:val="24"/>
        </w:rPr>
        <w:t xml:space="preserve"> Table 4, the success in identifying students who will graduate with satisfactory certificate was 83.3% which has been validated as 81.7%. Again from Table 3, it was realized that the success of classifying students with unsatisfactory certificate was 91.28</w:t>
      </w:r>
      <w:r w:rsidR="00CC1D23">
        <w:rPr>
          <w:rFonts w:ascii="Times New Roman" w:hAnsi="Times New Roman" w:cs="Times New Roman"/>
          <w:sz w:val="24"/>
          <w:szCs w:val="24"/>
        </w:rPr>
        <w:t>% and this again has been validated in Table 4. A look at the Hit Ratio in Table 3 and the validation results in Table 4 shows that the results are essentially the similar</w:t>
      </w:r>
      <w:proofErr w:type="gramStart"/>
      <w:r w:rsidR="00CC1D2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C1D23">
        <w:rPr>
          <w:rFonts w:ascii="Times New Roman" w:hAnsi="Times New Roman" w:cs="Times New Roman"/>
          <w:sz w:val="24"/>
          <w:szCs w:val="24"/>
        </w:rPr>
        <w:t>Hence this shows that the classification result of the historical sample was not biased upward.</w:t>
      </w:r>
      <w:r w:rsidR="0021574D">
        <w:rPr>
          <w:rFonts w:ascii="Times New Roman" w:hAnsi="Times New Roman" w:cs="Times New Roman"/>
          <w:sz w:val="24"/>
          <w:szCs w:val="24"/>
        </w:rPr>
        <w:t xml:space="preserve">  </w:t>
      </w:r>
    </w:p>
    <w:p w:rsidR="00C02E85" w:rsidRDefault="00C02E85" w:rsidP="00C02E85">
      <w:pPr>
        <w:autoSpaceDE w:val="0"/>
        <w:autoSpaceDN w:val="0"/>
        <w:adjustRightInd w:val="0"/>
        <w:spacing w:after="0" w:line="360" w:lineRule="auto"/>
        <w:jc w:val="both"/>
        <w:rPr>
          <w:rFonts w:ascii="Times New Roman" w:hAnsi="Times New Roman" w:cs="Times New Roman"/>
          <w:sz w:val="24"/>
          <w:szCs w:val="24"/>
        </w:rPr>
      </w:pPr>
    </w:p>
    <w:p w:rsidR="00456186" w:rsidRDefault="00C02E85" w:rsidP="00C02E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conducted discriminant analysis is a two group analysis hence one discriminant function was performed successfully. This makes it very possible to discriminant between students who will graduate with satisfactory HND and those to graduate with unsatisfactory HND certificates. Table 5 shows the evaluation of the function according to the means of canonical variables</w:t>
      </w:r>
      <w:r w:rsidR="00456186">
        <w:rPr>
          <w:rFonts w:ascii="Times New Roman" w:hAnsi="Times New Roman" w:cs="Times New Roman"/>
          <w:sz w:val="24"/>
          <w:szCs w:val="24"/>
        </w:rPr>
        <w:t>.</w:t>
      </w:r>
    </w:p>
    <w:p w:rsidR="00481F5A" w:rsidRDefault="00456186" w:rsidP="000D57B7">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81F5A" w:rsidRDefault="00481F5A" w:rsidP="000D57B7">
      <w:pPr>
        <w:autoSpaceDE w:val="0"/>
        <w:autoSpaceDN w:val="0"/>
        <w:adjustRightInd w:val="0"/>
        <w:spacing w:after="0" w:line="360" w:lineRule="auto"/>
        <w:ind w:left="720"/>
        <w:jc w:val="both"/>
        <w:rPr>
          <w:rFonts w:ascii="Times New Roman" w:hAnsi="Times New Roman" w:cs="Times New Roman"/>
          <w:sz w:val="24"/>
          <w:szCs w:val="24"/>
        </w:rPr>
      </w:pPr>
    </w:p>
    <w:p w:rsidR="00481F5A" w:rsidRDefault="00481F5A" w:rsidP="000D57B7">
      <w:pPr>
        <w:autoSpaceDE w:val="0"/>
        <w:autoSpaceDN w:val="0"/>
        <w:adjustRightInd w:val="0"/>
        <w:spacing w:after="0" w:line="360" w:lineRule="auto"/>
        <w:ind w:left="720"/>
        <w:jc w:val="both"/>
        <w:rPr>
          <w:rFonts w:ascii="Times New Roman" w:hAnsi="Times New Roman" w:cs="Times New Roman"/>
          <w:sz w:val="24"/>
          <w:szCs w:val="24"/>
        </w:rPr>
      </w:pPr>
    </w:p>
    <w:p w:rsidR="00A06FFF" w:rsidRDefault="00456186" w:rsidP="000D57B7">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Pr="00456186">
        <w:rPr>
          <w:rFonts w:ascii="Times New Roman" w:hAnsi="Times New Roman" w:cs="Times New Roman"/>
          <w:b/>
          <w:sz w:val="24"/>
          <w:szCs w:val="24"/>
        </w:rPr>
        <w:t>Table 5:</w:t>
      </w:r>
      <w:r>
        <w:rPr>
          <w:rFonts w:ascii="Times New Roman" w:hAnsi="Times New Roman" w:cs="Times New Roman"/>
          <w:sz w:val="24"/>
          <w:szCs w:val="24"/>
        </w:rPr>
        <w:t xml:space="preserve"> Means of canonical variables</w:t>
      </w:r>
      <w:r w:rsidR="00C02E85">
        <w:rPr>
          <w:rFonts w:ascii="Times New Roman" w:hAnsi="Times New Roman" w:cs="Times New Roman"/>
          <w:sz w:val="24"/>
          <w:szCs w:val="24"/>
        </w:rPr>
        <w:t>.</w:t>
      </w:r>
      <w:proofErr w:type="gramEnd"/>
    </w:p>
    <w:tbl>
      <w:tblPr>
        <w:tblStyle w:val="TableGrid"/>
        <w:tblW w:w="0" w:type="auto"/>
        <w:tblInd w:w="1188" w:type="dxa"/>
        <w:tblLook w:val="04A0" w:firstRow="1" w:lastRow="0" w:firstColumn="1" w:lastColumn="0" w:noHBand="0" w:noVBand="1"/>
      </w:tblPr>
      <w:tblGrid>
        <w:gridCol w:w="3708"/>
        <w:gridCol w:w="2880"/>
      </w:tblGrid>
      <w:tr w:rsidR="00C02E85" w:rsidTr="00C02E85">
        <w:tc>
          <w:tcPr>
            <w:tcW w:w="3708" w:type="dxa"/>
          </w:tcPr>
          <w:p w:rsidR="00C02E85" w:rsidRDefault="00C02E85" w:rsidP="000D57B7">
            <w:pPr>
              <w:autoSpaceDE w:val="0"/>
              <w:autoSpaceDN w:val="0"/>
              <w:adjustRightInd w:val="0"/>
              <w:spacing w:line="360" w:lineRule="auto"/>
              <w:rPr>
                <w:rFonts w:ascii="Times New Roman" w:hAnsi="Times New Roman" w:cs="Times New Roman"/>
                <w:sz w:val="24"/>
                <w:szCs w:val="24"/>
              </w:rPr>
            </w:pPr>
          </w:p>
        </w:tc>
        <w:tc>
          <w:tcPr>
            <w:tcW w:w="2880" w:type="dxa"/>
          </w:tcPr>
          <w:p w:rsidR="00C02E85" w:rsidRPr="00456186" w:rsidRDefault="00C02E85" w:rsidP="000D57B7">
            <w:pPr>
              <w:autoSpaceDE w:val="0"/>
              <w:autoSpaceDN w:val="0"/>
              <w:adjustRightInd w:val="0"/>
              <w:spacing w:line="360" w:lineRule="auto"/>
              <w:rPr>
                <w:rFonts w:ascii="Times New Roman" w:hAnsi="Times New Roman" w:cs="Times New Roman"/>
                <w:b/>
                <w:sz w:val="24"/>
                <w:szCs w:val="24"/>
              </w:rPr>
            </w:pPr>
            <w:r w:rsidRPr="00456186">
              <w:rPr>
                <w:rFonts w:ascii="Times New Roman" w:hAnsi="Times New Roman" w:cs="Times New Roman"/>
                <w:b/>
                <w:sz w:val="24"/>
                <w:szCs w:val="24"/>
              </w:rPr>
              <w:t>Canonical variable means</w:t>
            </w:r>
          </w:p>
        </w:tc>
      </w:tr>
      <w:tr w:rsidR="00C02E85" w:rsidTr="00C02E85">
        <w:tc>
          <w:tcPr>
            <w:tcW w:w="3708" w:type="dxa"/>
          </w:tcPr>
          <w:p w:rsidR="00C02E85" w:rsidRDefault="00C02E85" w:rsidP="00C02E8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Satisfactory HND certificates</w:t>
            </w:r>
          </w:p>
          <w:p w:rsidR="00481F5A" w:rsidRDefault="00481F5A" w:rsidP="00C02E85">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Unsatisfactory HND certificates</w:t>
            </w:r>
          </w:p>
        </w:tc>
        <w:tc>
          <w:tcPr>
            <w:tcW w:w="2880" w:type="dxa"/>
          </w:tcPr>
          <w:p w:rsidR="00C02E85" w:rsidRDefault="00456186" w:rsidP="00C02E8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0.84</w:t>
            </w:r>
          </w:p>
          <w:p w:rsidR="00481F5A" w:rsidRDefault="007A3861" w:rsidP="00C02E8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81F5A">
              <w:rPr>
                <w:rFonts w:ascii="Times New Roman" w:hAnsi="Times New Roman" w:cs="Times New Roman"/>
                <w:sz w:val="24"/>
                <w:szCs w:val="24"/>
              </w:rPr>
              <w:t>0.81</w:t>
            </w:r>
          </w:p>
        </w:tc>
      </w:tr>
    </w:tbl>
    <w:p w:rsidR="00C02E85" w:rsidRDefault="00C02E85" w:rsidP="00287DA2">
      <w:pPr>
        <w:autoSpaceDE w:val="0"/>
        <w:autoSpaceDN w:val="0"/>
        <w:adjustRightInd w:val="0"/>
        <w:spacing w:after="0" w:line="360" w:lineRule="auto"/>
        <w:rPr>
          <w:rFonts w:ascii="Times New Roman" w:hAnsi="Times New Roman" w:cs="Times New Roman"/>
          <w:sz w:val="24"/>
          <w:szCs w:val="24"/>
        </w:rPr>
      </w:pPr>
    </w:p>
    <w:p w:rsidR="00456186" w:rsidRDefault="00456186" w:rsidP="00C02E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Table 5 it is evident that students predicted to graduate with </w:t>
      </w:r>
      <w:r w:rsidR="007A3861">
        <w:rPr>
          <w:rFonts w:ascii="Times New Roman" w:hAnsi="Times New Roman" w:cs="Times New Roman"/>
          <w:sz w:val="24"/>
          <w:szCs w:val="24"/>
        </w:rPr>
        <w:t>satisfactory certificate</w:t>
      </w:r>
      <w:r>
        <w:rPr>
          <w:rFonts w:ascii="Times New Roman" w:hAnsi="Times New Roman" w:cs="Times New Roman"/>
          <w:sz w:val="24"/>
          <w:szCs w:val="24"/>
        </w:rPr>
        <w:t xml:space="preserve"> contribute to the canonical function to a higher degree than their counterparts who have been predicted to graduate with </w:t>
      </w:r>
      <w:r w:rsidR="007A3861">
        <w:rPr>
          <w:rFonts w:ascii="Times New Roman" w:hAnsi="Times New Roman" w:cs="Times New Roman"/>
          <w:sz w:val="24"/>
          <w:szCs w:val="24"/>
        </w:rPr>
        <w:t>un</w:t>
      </w:r>
      <w:r>
        <w:rPr>
          <w:rFonts w:ascii="Times New Roman" w:hAnsi="Times New Roman" w:cs="Times New Roman"/>
          <w:sz w:val="24"/>
          <w:szCs w:val="24"/>
        </w:rPr>
        <w:t xml:space="preserve">satisfactory HND certificates. </w:t>
      </w:r>
    </w:p>
    <w:p w:rsidR="007A3861" w:rsidRDefault="007A3861" w:rsidP="00C02E85">
      <w:pPr>
        <w:autoSpaceDE w:val="0"/>
        <w:autoSpaceDN w:val="0"/>
        <w:adjustRightInd w:val="0"/>
        <w:spacing w:after="0" w:line="360" w:lineRule="auto"/>
        <w:jc w:val="both"/>
        <w:rPr>
          <w:rFonts w:ascii="Times New Roman" w:hAnsi="Times New Roman" w:cs="Times New Roman"/>
          <w:sz w:val="24"/>
          <w:szCs w:val="24"/>
        </w:rPr>
      </w:pPr>
    </w:p>
    <w:p w:rsidR="00456186" w:rsidRDefault="007A3861" w:rsidP="00C02E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56186">
        <w:rPr>
          <w:rFonts w:ascii="Times New Roman" w:hAnsi="Times New Roman" w:cs="Times New Roman"/>
          <w:sz w:val="24"/>
          <w:szCs w:val="24"/>
        </w:rPr>
        <w:t>he significance of the discriminant function is presented in Table 6</w:t>
      </w:r>
      <w:r w:rsidR="00BD2DA0">
        <w:rPr>
          <w:rFonts w:ascii="Times New Roman" w:hAnsi="Times New Roman" w:cs="Times New Roman"/>
          <w:sz w:val="24"/>
          <w:szCs w:val="24"/>
        </w:rPr>
        <w:t>.</w:t>
      </w:r>
    </w:p>
    <w:p w:rsidR="000D57B7" w:rsidRDefault="007C7435" w:rsidP="000D57B7">
      <w:pPr>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7C7435" w:rsidRDefault="007C7435" w:rsidP="000D57B7">
      <w:pPr>
        <w:autoSpaceDE w:val="0"/>
        <w:autoSpaceDN w:val="0"/>
        <w:adjustRightInd w:val="0"/>
        <w:spacing w:after="0" w:line="360" w:lineRule="auto"/>
        <w:ind w:left="1440"/>
        <w:jc w:val="both"/>
        <w:rPr>
          <w:rFonts w:ascii="Times New Roman" w:hAnsi="Times New Roman" w:cs="Times New Roman"/>
          <w:sz w:val="24"/>
          <w:szCs w:val="24"/>
        </w:rPr>
      </w:pPr>
      <w:r w:rsidRPr="007C7435">
        <w:rPr>
          <w:rFonts w:ascii="Times New Roman" w:hAnsi="Times New Roman" w:cs="Times New Roman"/>
          <w:b/>
          <w:sz w:val="24"/>
          <w:szCs w:val="24"/>
        </w:rPr>
        <w:t>Table 6:</w:t>
      </w:r>
      <w:r>
        <w:rPr>
          <w:rFonts w:ascii="Times New Roman" w:hAnsi="Times New Roman" w:cs="Times New Roman"/>
          <w:sz w:val="24"/>
          <w:szCs w:val="24"/>
        </w:rPr>
        <w:t xml:space="preserve"> Chi-square test</w:t>
      </w:r>
    </w:p>
    <w:tbl>
      <w:tblPr>
        <w:tblStyle w:val="TableGrid"/>
        <w:tblW w:w="0" w:type="auto"/>
        <w:tblInd w:w="1908" w:type="dxa"/>
        <w:tblLook w:val="04A0" w:firstRow="1" w:lastRow="0" w:firstColumn="1" w:lastColumn="0" w:noHBand="0" w:noVBand="1"/>
      </w:tblPr>
      <w:tblGrid>
        <w:gridCol w:w="2268"/>
        <w:gridCol w:w="2520"/>
      </w:tblGrid>
      <w:tr w:rsidR="00BD2DA0" w:rsidTr="007C7435">
        <w:tc>
          <w:tcPr>
            <w:tcW w:w="2268" w:type="dxa"/>
          </w:tcPr>
          <w:p w:rsidR="00BD2DA0" w:rsidRPr="007C7435" w:rsidRDefault="007C7435" w:rsidP="000D57B7">
            <w:pPr>
              <w:autoSpaceDE w:val="0"/>
              <w:autoSpaceDN w:val="0"/>
              <w:adjustRightInd w:val="0"/>
              <w:spacing w:line="360" w:lineRule="auto"/>
              <w:jc w:val="center"/>
              <w:rPr>
                <w:rFonts w:ascii="Times New Roman" w:hAnsi="Times New Roman" w:cs="Times New Roman"/>
                <w:b/>
                <w:sz w:val="24"/>
                <w:szCs w:val="24"/>
              </w:rPr>
            </w:pPr>
            <w:r w:rsidRPr="007C7435">
              <w:rPr>
                <w:rFonts w:ascii="Times New Roman" w:hAnsi="Times New Roman" w:cs="Times New Roman"/>
                <w:b/>
                <w:sz w:val="24"/>
                <w:szCs w:val="24"/>
              </w:rPr>
              <w:t>Measure</w:t>
            </w:r>
          </w:p>
        </w:tc>
        <w:tc>
          <w:tcPr>
            <w:tcW w:w="2520" w:type="dxa"/>
          </w:tcPr>
          <w:p w:rsidR="00BD2DA0" w:rsidRPr="007C7435" w:rsidRDefault="007C7435" w:rsidP="000D57B7">
            <w:pPr>
              <w:autoSpaceDE w:val="0"/>
              <w:autoSpaceDN w:val="0"/>
              <w:adjustRightInd w:val="0"/>
              <w:spacing w:line="360" w:lineRule="auto"/>
              <w:jc w:val="center"/>
              <w:rPr>
                <w:rFonts w:ascii="Times New Roman" w:hAnsi="Times New Roman" w:cs="Times New Roman"/>
                <w:b/>
                <w:sz w:val="24"/>
                <w:szCs w:val="24"/>
              </w:rPr>
            </w:pPr>
            <w:r w:rsidRPr="007C7435">
              <w:rPr>
                <w:rFonts w:ascii="Times New Roman" w:hAnsi="Times New Roman" w:cs="Times New Roman"/>
                <w:b/>
                <w:sz w:val="24"/>
                <w:szCs w:val="24"/>
              </w:rPr>
              <w:t>Parameter</w:t>
            </w:r>
          </w:p>
        </w:tc>
      </w:tr>
      <w:tr w:rsidR="00BD2DA0" w:rsidTr="007C7435">
        <w:tc>
          <w:tcPr>
            <w:tcW w:w="2268" w:type="dxa"/>
          </w:tcPr>
          <w:p w:rsidR="00BD2DA0" w:rsidRDefault="00BD2DA0" w:rsidP="00C02E8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Eigen value</w:t>
            </w:r>
          </w:p>
          <w:p w:rsidR="00481F5A" w:rsidRDefault="00481F5A" w:rsidP="00C02E8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Canonical R</w:t>
            </w:r>
          </w:p>
          <w:p w:rsidR="00481F5A" w:rsidRDefault="00481F5A" w:rsidP="00C02E8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Wilks’ Lambda</w:t>
            </w:r>
          </w:p>
          <w:p w:rsidR="00481F5A" w:rsidRDefault="00481F5A" w:rsidP="00C02E8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Chi – square</w:t>
            </w:r>
          </w:p>
          <w:p w:rsidR="00481F5A" w:rsidRDefault="00481F5A" w:rsidP="00C02E85">
            <w:pPr>
              <w:autoSpaceDE w:val="0"/>
              <w:autoSpaceDN w:val="0"/>
              <w:adjustRightInd w:val="0"/>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Df</w:t>
            </w:r>
            <w:proofErr w:type="spellEnd"/>
          </w:p>
          <w:p w:rsidR="00481F5A" w:rsidRDefault="00481F5A" w:rsidP="00C02E8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 - value</w:t>
            </w:r>
          </w:p>
        </w:tc>
        <w:tc>
          <w:tcPr>
            <w:tcW w:w="2520" w:type="dxa"/>
          </w:tcPr>
          <w:p w:rsidR="00BD2DA0" w:rsidRDefault="00B67C9A" w:rsidP="007C7435">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1.255</w:t>
            </w:r>
          </w:p>
          <w:p w:rsidR="005D6E54" w:rsidRDefault="005D6E54" w:rsidP="007C7435">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0.61</w:t>
            </w:r>
          </w:p>
          <w:p w:rsidR="005D6E54" w:rsidRDefault="005D6E54" w:rsidP="007C7435">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w:t>
            </w:r>
            <w:r w:rsidR="00B67C9A">
              <w:rPr>
                <w:rFonts w:ascii="Times New Roman" w:hAnsi="Times New Roman" w:cs="Times New Roman"/>
                <w:sz w:val="24"/>
                <w:szCs w:val="24"/>
              </w:rPr>
              <w:t>44</w:t>
            </w:r>
            <w:r>
              <w:rPr>
                <w:rFonts w:ascii="Times New Roman" w:hAnsi="Times New Roman" w:cs="Times New Roman"/>
                <w:sz w:val="24"/>
                <w:szCs w:val="24"/>
              </w:rPr>
              <w:t>4</w:t>
            </w:r>
          </w:p>
          <w:p w:rsidR="005D6E54" w:rsidRDefault="00B67C9A" w:rsidP="007C7435">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191.077</w:t>
            </w:r>
          </w:p>
          <w:p w:rsidR="005D6E54" w:rsidRDefault="00B67C9A" w:rsidP="007C7435">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6</w:t>
            </w:r>
          </w:p>
          <w:p w:rsidR="005D6E54" w:rsidRDefault="00B67C9A" w:rsidP="007C7435">
            <w:pPr>
              <w:autoSpaceDE w:val="0"/>
              <w:autoSpaceDN w:val="0"/>
              <w:adjustRightInd w:val="0"/>
              <w:spacing w:line="360" w:lineRule="auto"/>
              <w:jc w:val="right"/>
              <w:rPr>
                <w:rFonts w:ascii="Times New Roman" w:hAnsi="Times New Roman" w:cs="Times New Roman"/>
                <w:sz w:val="24"/>
                <w:szCs w:val="24"/>
              </w:rPr>
            </w:pPr>
            <w:r>
              <w:rPr>
                <w:rFonts w:ascii="Times New Roman" w:hAnsi="Times New Roman" w:cs="Times New Roman"/>
                <w:sz w:val="24"/>
                <w:szCs w:val="24"/>
              </w:rPr>
              <w:t>0.0000</w:t>
            </w:r>
          </w:p>
        </w:tc>
      </w:tr>
    </w:tbl>
    <w:p w:rsidR="007C7435" w:rsidRDefault="007C7435" w:rsidP="00C02E85">
      <w:pPr>
        <w:autoSpaceDE w:val="0"/>
        <w:autoSpaceDN w:val="0"/>
        <w:adjustRightInd w:val="0"/>
        <w:spacing w:after="0" w:line="360" w:lineRule="auto"/>
        <w:jc w:val="both"/>
        <w:rPr>
          <w:rFonts w:ascii="Times New Roman" w:hAnsi="Times New Roman" w:cs="Times New Roman"/>
          <w:sz w:val="24"/>
          <w:szCs w:val="24"/>
        </w:rPr>
      </w:pPr>
    </w:p>
    <w:p w:rsidR="007C7435" w:rsidRDefault="00B67C9A" w:rsidP="00C02E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Wilks’ Lambda value of 0.44</w:t>
      </w:r>
      <w:r w:rsidR="007C7435">
        <w:rPr>
          <w:rFonts w:ascii="Times New Roman" w:hAnsi="Times New Roman" w:cs="Times New Roman"/>
          <w:sz w:val="24"/>
          <w:szCs w:val="24"/>
        </w:rPr>
        <w:t xml:space="preserve">4 indicates the existence of a difference between the groups, that is, the effect of the variables of the model upon the discrimination between groups. An Eigen value of </w:t>
      </w:r>
      <w:r>
        <w:rPr>
          <w:rFonts w:ascii="Times New Roman" w:hAnsi="Times New Roman" w:cs="Times New Roman"/>
          <w:sz w:val="24"/>
          <w:szCs w:val="24"/>
        </w:rPr>
        <w:t xml:space="preserve">1.255 </w:t>
      </w:r>
      <w:r w:rsidR="007C7435">
        <w:rPr>
          <w:rFonts w:ascii="Times New Roman" w:hAnsi="Times New Roman" w:cs="Times New Roman"/>
          <w:sz w:val="24"/>
          <w:szCs w:val="24"/>
        </w:rPr>
        <w:t xml:space="preserve">shows the significance of dimensions in the independent variables in the classification. It can also be seen that there is a canonical value of 0.53 on the basis of which it can be concluded that there is a correlation between the discriminant function and the two groups, that those with satisfactory certificate and those with third class certificate, unsatisfactory. </w:t>
      </w:r>
    </w:p>
    <w:p w:rsidR="00A4163D" w:rsidRDefault="00A4163D" w:rsidP="00C02E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17B0" w:rsidRDefault="00A4163D" w:rsidP="00C02E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to indicate the relative importance of the predictors in any discriminant analysis. Table 7 provides an index of the importance of each predictor just like we have in standardized regression </w:t>
      </w:r>
      <w:r w:rsidR="006417B0">
        <w:rPr>
          <w:rFonts w:ascii="Times New Roman" w:hAnsi="Times New Roman" w:cs="Times New Roman"/>
          <w:sz w:val="24"/>
          <w:szCs w:val="24"/>
        </w:rPr>
        <w:t>coefficients (</w:t>
      </w:r>
      <w:r>
        <w:rPr>
          <w:rFonts w:ascii="Times New Roman" w:hAnsi="Times New Roman" w:cs="Times New Roman"/>
          <w:sz w:val="24"/>
          <w:szCs w:val="24"/>
        </w:rPr>
        <w:t>betas).</w:t>
      </w:r>
      <w:r w:rsidR="002411BE">
        <w:rPr>
          <w:rFonts w:ascii="Times New Roman" w:hAnsi="Times New Roman" w:cs="Times New Roman"/>
          <w:sz w:val="24"/>
          <w:szCs w:val="24"/>
        </w:rPr>
        <w:t xml:space="preserve"> </w:t>
      </w:r>
      <w:r w:rsidR="006417B0">
        <w:rPr>
          <w:rFonts w:ascii="Times New Roman" w:hAnsi="Times New Roman" w:cs="Times New Roman"/>
          <w:sz w:val="24"/>
          <w:szCs w:val="24"/>
        </w:rPr>
        <w:t xml:space="preserve">Finally, we create the discriminant </w:t>
      </w:r>
      <w:r w:rsidR="004F0B86">
        <w:rPr>
          <w:rFonts w:ascii="Times New Roman" w:hAnsi="Times New Roman" w:cs="Times New Roman"/>
          <w:sz w:val="24"/>
          <w:szCs w:val="24"/>
        </w:rPr>
        <w:t xml:space="preserve">function (equation) by presenting the canonical discriminant function coefficient in Table </w:t>
      </w:r>
      <w:r w:rsidR="002411BE">
        <w:rPr>
          <w:rFonts w:ascii="Times New Roman" w:hAnsi="Times New Roman" w:cs="Times New Roman"/>
          <w:sz w:val="24"/>
          <w:szCs w:val="24"/>
        </w:rPr>
        <w:t>7</w:t>
      </w:r>
      <w:r w:rsidR="004F0B86">
        <w:rPr>
          <w:rFonts w:ascii="Times New Roman" w:hAnsi="Times New Roman" w:cs="Times New Roman"/>
          <w:sz w:val="24"/>
          <w:szCs w:val="24"/>
        </w:rPr>
        <w:t>.</w:t>
      </w:r>
    </w:p>
    <w:p w:rsidR="004F0B86" w:rsidRDefault="004F0B86" w:rsidP="004F0B86">
      <w:pPr>
        <w:autoSpaceDE w:val="0"/>
        <w:autoSpaceDN w:val="0"/>
        <w:adjustRightInd w:val="0"/>
        <w:spacing w:after="0" w:line="360" w:lineRule="auto"/>
        <w:jc w:val="both"/>
        <w:rPr>
          <w:rFonts w:ascii="Times New Roman" w:hAnsi="Times New Roman" w:cs="Times New Roman"/>
          <w:b/>
          <w:sz w:val="24"/>
          <w:szCs w:val="24"/>
        </w:rPr>
      </w:pPr>
    </w:p>
    <w:p w:rsidR="004F0B86" w:rsidRDefault="004F0B86" w:rsidP="004F0B86">
      <w:pPr>
        <w:autoSpaceDE w:val="0"/>
        <w:autoSpaceDN w:val="0"/>
        <w:adjustRightInd w:val="0"/>
        <w:spacing w:after="0" w:line="360" w:lineRule="auto"/>
        <w:jc w:val="both"/>
        <w:rPr>
          <w:rFonts w:ascii="Times New Roman" w:hAnsi="Times New Roman" w:cs="Times New Roman"/>
          <w:sz w:val="24"/>
          <w:szCs w:val="24"/>
        </w:rPr>
      </w:pPr>
      <w:r w:rsidRPr="006417B0">
        <w:rPr>
          <w:rFonts w:ascii="Times New Roman" w:hAnsi="Times New Roman" w:cs="Times New Roman"/>
          <w:b/>
          <w:sz w:val="24"/>
          <w:szCs w:val="24"/>
        </w:rPr>
        <w:lastRenderedPageBreak/>
        <w:t xml:space="preserve">Table </w:t>
      </w:r>
      <w:r w:rsidR="002411BE">
        <w:rPr>
          <w:rFonts w:ascii="Times New Roman" w:hAnsi="Times New Roman" w:cs="Times New Roman"/>
          <w:b/>
          <w:sz w:val="24"/>
          <w:szCs w:val="24"/>
        </w:rPr>
        <w:t>7</w:t>
      </w:r>
      <w:r w:rsidRPr="006417B0">
        <w:rPr>
          <w:rFonts w:ascii="Times New Roman" w:hAnsi="Times New Roman" w:cs="Times New Roman"/>
          <w:b/>
          <w:sz w:val="24"/>
          <w:szCs w:val="24"/>
        </w:rPr>
        <w:t>:</w:t>
      </w:r>
      <w:r>
        <w:rPr>
          <w:rFonts w:ascii="Times New Roman" w:hAnsi="Times New Roman" w:cs="Times New Roman"/>
          <w:sz w:val="24"/>
          <w:szCs w:val="24"/>
        </w:rPr>
        <w:t xml:space="preserve"> Canonical discriminant function coefficients</w:t>
      </w:r>
    </w:p>
    <w:tbl>
      <w:tblPr>
        <w:tblStyle w:val="TableGrid"/>
        <w:tblW w:w="6120" w:type="dxa"/>
        <w:tblInd w:w="2448" w:type="dxa"/>
        <w:tblLook w:val="04A0" w:firstRow="1" w:lastRow="0" w:firstColumn="1" w:lastColumn="0" w:noHBand="0" w:noVBand="1"/>
      </w:tblPr>
      <w:tblGrid>
        <w:gridCol w:w="2340"/>
        <w:gridCol w:w="3780"/>
      </w:tblGrid>
      <w:tr w:rsidR="004F0B86" w:rsidTr="004B1C68">
        <w:tc>
          <w:tcPr>
            <w:tcW w:w="6120" w:type="dxa"/>
            <w:gridSpan w:val="2"/>
          </w:tcPr>
          <w:p w:rsidR="004F0B86" w:rsidRDefault="004F0B86" w:rsidP="004F0B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Canonical </w:t>
            </w:r>
            <w:r w:rsidR="00B67C9A">
              <w:rPr>
                <w:rFonts w:ascii="Times New Roman" w:hAnsi="Times New Roman" w:cs="Times New Roman"/>
                <w:sz w:val="24"/>
                <w:szCs w:val="24"/>
              </w:rPr>
              <w:t xml:space="preserve">Discriminant Function </w:t>
            </w:r>
            <w:r>
              <w:rPr>
                <w:rFonts w:ascii="Times New Roman" w:hAnsi="Times New Roman" w:cs="Times New Roman"/>
                <w:sz w:val="24"/>
                <w:szCs w:val="24"/>
              </w:rPr>
              <w:t>Coefficients</w:t>
            </w:r>
          </w:p>
        </w:tc>
      </w:tr>
      <w:tr w:rsidR="004F0B86" w:rsidTr="004B1C68">
        <w:tc>
          <w:tcPr>
            <w:tcW w:w="2340" w:type="dxa"/>
            <w:vMerge w:val="restart"/>
          </w:tcPr>
          <w:p w:rsidR="004F0B86" w:rsidRDefault="004F0B86" w:rsidP="004B1C68">
            <w:pPr>
              <w:autoSpaceDE w:val="0"/>
              <w:autoSpaceDN w:val="0"/>
              <w:adjustRightInd w:val="0"/>
              <w:jc w:val="both"/>
              <w:rPr>
                <w:rFonts w:ascii="Times New Roman" w:hAnsi="Times New Roman" w:cs="Times New Roman"/>
                <w:sz w:val="24"/>
                <w:szCs w:val="24"/>
              </w:rPr>
            </w:pPr>
          </w:p>
        </w:tc>
        <w:tc>
          <w:tcPr>
            <w:tcW w:w="3780" w:type="dxa"/>
          </w:tcPr>
          <w:p w:rsidR="004F0B86" w:rsidRPr="006417B0" w:rsidRDefault="004F0B86" w:rsidP="004B1C68">
            <w:pPr>
              <w:autoSpaceDE w:val="0"/>
              <w:autoSpaceDN w:val="0"/>
              <w:adjustRightInd w:val="0"/>
              <w:jc w:val="center"/>
              <w:rPr>
                <w:rFonts w:ascii="Times New Roman" w:hAnsi="Times New Roman" w:cs="Times New Roman"/>
                <w:b/>
                <w:sz w:val="24"/>
                <w:szCs w:val="24"/>
              </w:rPr>
            </w:pPr>
            <w:r w:rsidRPr="006417B0">
              <w:rPr>
                <w:rFonts w:ascii="Times New Roman" w:hAnsi="Times New Roman" w:cs="Times New Roman"/>
                <w:b/>
                <w:sz w:val="24"/>
                <w:szCs w:val="24"/>
              </w:rPr>
              <w:t>Function</w:t>
            </w:r>
          </w:p>
        </w:tc>
      </w:tr>
      <w:tr w:rsidR="004F0B86" w:rsidTr="004B1C68">
        <w:tc>
          <w:tcPr>
            <w:tcW w:w="2340" w:type="dxa"/>
            <w:vMerge/>
          </w:tcPr>
          <w:p w:rsidR="004F0B86" w:rsidRDefault="004F0B86" w:rsidP="004B1C68">
            <w:pPr>
              <w:autoSpaceDE w:val="0"/>
              <w:autoSpaceDN w:val="0"/>
              <w:adjustRightInd w:val="0"/>
              <w:jc w:val="both"/>
              <w:rPr>
                <w:rFonts w:ascii="Times New Roman" w:hAnsi="Times New Roman" w:cs="Times New Roman"/>
                <w:sz w:val="24"/>
                <w:szCs w:val="24"/>
              </w:rPr>
            </w:pPr>
          </w:p>
        </w:tc>
        <w:tc>
          <w:tcPr>
            <w:tcW w:w="3780" w:type="dxa"/>
          </w:tcPr>
          <w:p w:rsidR="004F0B86" w:rsidRPr="006417B0" w:rsidRDefault="004F0B86" w:rsidP="004B1C68">
            <w:pPr>
              <w:autoSpaceDE w:val="0"/>
              <w:autoSpaceDN w:val="0"/>
              <w:adjustRightInd w:val="0"/>
              <w:jc w:val="center"/>
              <w:rPr>
                <w:rFonts w:ascii="Times New Roman" w:hAnsi="Times New Roman" w:cs="Times New Roman"/>
                <w:b/>
                <w:sz w:val="24"/>
                <w:szCs w:val="24"/>
              </w:rPr>
            </w:pPr>
            <w:r w:rsidRPr="006417B0">
              <w:rPr>
                <w:rFonts w:ascii="Times New Roman" w:hAnsi="Times New Roman" w:cs="Times New Roman"/>
                <w:b/>
                <w:sz w:val="24"/>
                <w:szCs w:val="24"/>
              </w:rPr>
              <w:t>1</w:t>
            </w:r>
          </w:p>
        </w:tc>
      </w:tr>
      <w:tr w:rsidR="004F0B86" w:rsidTr="004B1C68">
        <w:tc>
          <w:tcPr>
            <w:tcW w:w="2340" w:type="dxa"/>
          </w:tcPr>
          <w:p w:rsidR="004F0B86" w:rsidRPr="006E5ACC" w:rsidRDefault="004F0B86" w:rsidP="004B1C68">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GPA</w:t>
            </w:r>
          </w:p>
          <w:p w:rsidR="004F0B86" w:rsidRDefault="004F0B86" w:rsidP="004B1C6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STA</w:t>
            </w:r>
            <w:r w:rsidRPr="006E5ACC">
              <w:rPr>
                <w:rFonts w:ascii="Times New Roman" w:hAnsi="Times New Roman" w:cs="Times New Roman"/>
                <w:sz w:val="24"/>
                <w:szCs w:val="24"/>
              </w:rPr>
              <w:t xml:space="preserve"> 10</w:t>
            </w:r>
            <w:r>
              <w:rPr>
                <w:rFonts w:ascii="Times New Roman" w:hAnsi="Times New Roman" w:cs="Times New Roman"/>
                <w:sz w:val="24"/>
                <w:szCs w:val="24"/>
              </w:rPr>
              <w:t>1</w:t>
            </w:r>
          </w:p>
          <w:p w:rsidR="004F0B86" w:rsidRDefault="004F0B86" w:rsidP="004B1C6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STA 107</w:t>
            </w:r>
          </w:p>
          <w:p w:rsidR="004F0B86" w:rsidRPr="006E5ACC" w:rsidRDefault="004F0B86" w:rsidP="004B1C68">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STA 217</w:t>
            </w:r>
          </w:p>
          <w:p w:rsidR="004F0B86" w:rsidRPr="006E5ACC" w:rsidRDefault="004F0B86" w:rsidP="004B1C68">
            <w:pPr>
              <w:autoSpaceDE w:val="0"/>
              <w:autoSpaceDN w:val="0"/>
              <w:adjustRightInd w:val="0"/>
              <w:spacing w:line="360" w:lineRule="auto"/>
              <w:rPr>
                <w:rFonts w:ascii="Times New Roman" w:hAnsi="Times New Roman" w:cs="Times New Roman"/>
                <w:sz w:val="24"/>
                <w:szCs w:val="24"/>
              </w:rPr>
            </w:pPr>
            <w:r w:rsidRPr="006E5ACC">
              <w:rPr>
                <w:rFonts w:ascii="Times New Roman" w:hAnsi="Times New Roman" w:cs="Times New Roman"/>
                <w:sz w:val="24"/>
                <w:szCs w:val="24"/>
              </w:rPr>
              <w:t>Age</w:t>
            </w:r>
          </w:p>
          <w:p w:rsidR="004F0B86" w:rsidRDefault="004F0B86" w:rsidP="004B1C68">
            <w:pPr>
              <w:autoSpaceDE w:val="0"/>
              <w:autoSpaceDN w:val="0"/>
              <w:adjustRightInd w:val="0"/>
              <w:spacing w:line="360" w:lineRule="auto"/>
              <w:jc w:val="both"/>
              <w:rPr>
                <w:rFonts w:ascii="Times New Roman" w:hAnsi="Times New Roman" w:cs="Times New Roman"/>
                <w:sz w:val="24"/>
                <w:szCs w:val="24"/>
              </w:rPr>
            </w:pPr>
            <w:r w:rsidRPr="006E5ACC">
              <w:rPr>
                <w:rFonts w:ascii="Times New Roman" w:hAnsi="Times New Roman" w:cs="Times New Roman"/>
                <w:sz w:val="24"/>
                <w:szCs w:val="24"/>
              </w:rPr>
              <w:t>Cert</w:t>
            </w:r>
          </w:p>
          <w:p w:rsidR="00B67C9A" w:rsidRDefault="00B67C9A" w:rsidP="004B1C68">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(Constant)</w:t>
            </w:r>
          </w:p>
        </w:tc>
        <w:tc>
          <w:tcPr>
            <w:tcW w:w="3780" w:type="dxa"/>
          </w:tcPr>
          <w:p w:rsidR="004F0B86" w:rsidRDefault="004F0B86" w:rsidP="004B1C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B67C9A">
              <w:rPr>
                <w:rFonts w:ascii="Times New Roman" w:hAnsi="Times New Roman" w:cs="Times New Roman"/>
                <w:sz w:val="24"/>
                <w:szCs w:val="24"/>
              </w:rPr>
              <w:t>355</w:t>
            </w:r>
          </w:p>
          <w:p w:rsidR="004F0B86" w:rsidRDefault="004F0B86" w:rsidP="004B1C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B67C9A">
              <w:rPr>
                <w:rFonts w:ascii="Times New Roman" w:hAnsi="Times New Roman" w:cs="Times New Roman"/>
                <w:sz w:val="24"/>
                <w:szCs w:val="24"/>
              </w:rPr>
              <w:t>410</w:t>
            </w:r>
          </w:p>
          <w:p w:rsidR="004F0B86" w:rsidRDefault="004F0B86" w:rsidP="004B1C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B67C9A">
              <w:rPr>
                <w:rFonts w:ascii="Times New Roman" w:hAnsi="Times New Roman" w:cs="Times New Roman"/>
                <w:sz w:val="24"/>
                <w:szCs w:val="24"/>
              </w:rPr>
              <w:t>013</w:t>
            </w:r>
          </w:p>
          <w:p w:rsidR="004F0B86" w:rsidRDefault="00B67C9A" w:rsidP="004B1C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0.095</w:t>
            </w:r>
          </w:p>
          <w:p w:rsidR="004F0B86" w:rsidRDefault="004F0B86" w:rsidP="004B1C6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- 0.012</w:t>
            </w:r>
          </w:p>
          <w:p w:rsidR="004F0B86" w:rsidRDefault="00B67C9A" w:rsidP="00B67C9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4F0B86">
              <w:rPr>
                <w:rFonts w:ascii="Times New Roman" w:hAnsi="Times New Roman" w:cs="Times New Roman"/>
                <w:sz w:val="24"/>
                <w:szCs w:val="24"/>
              </w:rPr>
              <w:t>0.</w:t>
            </w:r>
            <w:r>
              <w:rPr>
                <w:rFonts w:ascii="Times New Roman" w:hAnsi="Times New Roman" w:cs="Times New Roman"/>
                <w:sz w:val="24"/>
                <w:szCs w:val="24"/>
              </w:rPr>
              <w:t>035</w:t>
            </w:r>
          </w:p>
          <w:p w:rsidR="00B67C9A" w:rsidRDefault="00B67C9A" w:rsidP="00B67C9A">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-3.796</w:t>
            </w:r>
          </w:p>
        </w:tc>
      </w:tr>
    </w:tbl>
    <w:p w:rsidR="004F0B86" w:rsidRDefault="004F0B86" w:rsidP="004F0B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Table 7, it can be seen that the overall grade point has much weight in the overall function. The age of students and type of certificate used for admission </w:t>
      </w:r>
      <w:r w:rsidR="007A3861">
        <w:rPr>
          <w:rFonts w:ascii="Times New Roman" w:hAnsi="Times New Roman" w:cs="Times New Roman"/>
          <w:sz w:val="24"/>
          <w:szCs w:val="24"/>
        </w:rPr>
        <w:t xml:space="preserve">have little bearing on the </w:t>
      </w:r>
      <w:r w:rsidR="002411BE">
        <w:rPr>
          <w:rFonts w:ascii="Times New Roman" w:hAnsi="Times New Roman" w:cs="Times New Roman"/>
          <w:sz w:val="24"/>
          <w:szCs w:val="24"/>
        </w:rPr>
        <w:t>model. It is also evident that Element of mathematics has a higher weight than the other courses. The model is presented as:</w:t>
      </w:r>
    </w:p>
    <w:p w:rsidR="002411BE" w:rsidRPr="004F0B86" w:rsidRDefault="002411BE" w:rsidP="004F0B86">
      <w:pPr>
        <w:spacing w:line="360" w:lineRule="auto"/>
        <w:jc w:val="both"/>
        <w:rPr>
          <w:rFonts w:ascii="Times New Roman" w:hAnsi="Times New Roman" w:cs="Times New Roman"/>
          <w:sz w:val="24"/>
          <w:szCs w:val="24"/>
        </w:rPr>
      </w:pPr>
      <w:r w:rsidRPr="002411BE">
        <w:rPr>
          <w:rFonts w:ascii="Times New Roman" w:hAnsi="Times New Roman" w:cs="Times New Roman"/>
          <w:position w:val="-28"/>
          <w:sz w:val="24"/>
          <w:szCs w:val="24"/>
        </w:rPr>
        <w:object w:dxaOrig="9200" w:dyaOrig="680">
          <v:shape id="_x0000_i1044" type="#_x0000_t75" style="width:459.65pt;height:34.35pt" o:ole="">
            <v:imagedata r:id="rId46" o:title=""/>
          </v:shape>
          <o:OLEObject Type="Embed" ProgID="Equation.3" ShapeID="_x0000_i1044" DrawAspect="Content" ObjectID="_1488274807" r:id="rId47"/>
        </w:object>
      </w:r>
    </w:p>
    <w:p w:rsidR="00F72B13" w:rsidRPr="006E5ACC" w:rsidRDefault="00F72B13">
      <w:pPr>
        <w:spacing w:line="360" w:lineRule="auto"/>
        <w:rPr>
          <w:rFonts w:ascii="Times New Roman" w:hAnsi="Times New Roman" w:cs="Times New Roman"/>
          <w:b/>
          <w:sz w:val="24"/>
          <w:szCs w:val="24"/>
        </w:rPr>
      </w:pPr>
      <w:r w:rsidRPr="006E5ACC">
        <w:rPr>
          <w:rFonts w:ascii="Times New Roman" w:hAnsi="Times New Roman" w:cs="Times New Roman"/>
          <w:b/>
          <w:sz w:val="24"/>
          <w:szCs w:val="24"/>
        </w:rPr>
        <w:t>Conclusion</w:t>
      </w:r>
    </w:p>
    <w:p w:rsidR="00B63340" w:rsidRPr="006E5ACC" w:rsidRDefault="00B63340" w:rsidP="00B63340">
      <w:pPr>
        <w:autoSpaceDE w:val="0"/>
        <w:autoSpaceDN w:val="0"/>
        <w:adjustRightInd w:val="0"/>
        <w:spacing w:after="0" w:line="360" w:lineRule="auto"/>
        <w:jc w:val="both"/>
        <w:rPr>
          <w:rFonts w:ascii="Times New Roman" w:hAnsi="Times New Roman" w:cs="Times New Roman"/>
          <w:sz w:val="24"/>
          <w:szCs w:val="24"/>
        </w:rPr>
      </w:pPr>
      <w:r w:rsidRPr="006E5ACC">
        <w:rPr>
          <w:rFonts w:ascii="Times New Roman" w:hAnsi="Times New Roman" w:cs="Times New Roman"/>
          <w:sz w:val="24"/>
          <w:szCs w:val="24"/>
        </w:rPr>
        <w:t xml:space="preserve">The consistent high hit rates for both the analysis sample and hold-out sample, i.e., the overall percentage of correct classifications which is 87.5 and 88.2%, as seen in the confusion matrices (Tables 2 and 3), for this study, which is a measure of predictive ability shows that discriminant analysis can be used to predict students’ graduating class of degree from knowledge of variable(s) that have relationship with performance. The use of discriminant analysis in this manner that is, conducting discriminant analysis for predictive purpose enables us to identify the students who might be termed at risk; these are students that will graduate with </w:t>
      </w:r>
      <w:r w:rsidR="00B30DC4">
        <w:rPr>
          <w:rFonts w:ascii="Times New Roman" w:hAnsi="Times New Roman" w:cs="Times New Roman"/>
          <w:sz w:val="24"/>
          <w:szCs w:val="24"/>
        </w:rPr>
        <w:t>unsatisfactory HND certificate, that is third class</w:t>
      </w:r>
      <w:r w:rsidRPr="006E5ACC">
        <w:rPr>
          <w:rFonts w:ascii="Times New Roman" w:hAnsi="Times New Roman" w:cs="Times New Roman"/>
          <w:sz w:val="24"/>
          <w:szCs w:val="24"/>
        </w:rPr>
        <w:t xml:space="preserve">. </w:t>
      </w:r>
      <w:r w:rsidR="00B30DC4">
        <w:rPr>
          <w:rFonts w:ascii="Times New Roman" w:hAnsi="Times New Roman" w:cs="Times New Roman"/>
          <w:sz w:val="24"/>
          <w:szCs w:val="24"/>
        </w:rPr>
        <w:t xml:space="preserve">The study </w:t>
      </w:r>
      <w:r w:rsidRPr="006E5ACC">
        <w:rPr>
          <w:rFonts w:ascii="Times New Roman" w:hAnsi="Times New Roman" w:cs="Times New Roman"/>
          <w:sz w:val="24"/>
          <w:szCs w:val="24"/>
        </w:rPr>
        <w:t xml:space="preserve">also identifies </w:t>
      </w:r>
      <w:r w:rsidR="00293AB2">
        <w:rPr>
          <w:rFonts w:ascii="Times New Roman" w:hAnsi="Times New Roman" w:cs="Times New Roman"/>
          <w:sz w:val="24"/>
          <w:szCs w:val="24"/>
        </w:rPr>
        <w:t>Element of Mathematics (</w:t>
      </w:r>
      <w:r w:rsidR="00293AB2" w:rsidRPr="006E5ACC">
        <w:rPr>
          <w:rFonts w:ascii="Times New Roman" w:hAnsi="Times New Roman" w:cs="Times New Roman"/>
          <w:sz w:val="24"/>
          <w:szCs w:val="24"/>
        </w:rPr>
        <w:t xml:space="preserve">STA </w:t>
      </w:r>
      <w:r w:rsidR="00293AB2">
        <w:rPr>
          <w:rFonts w:ascii="Times New Roman" w:hAnsi="Times New Roman" w:cs="Times New Roman"/>
          <w:sz w:val="24"/>
          <w:szCs w:val="24"/>
        </w:rPr>
        <w:t xml:space="preserve">101), </w:t>
      </w:r>
      <w:r w:rsidR="00B30DC4">
        <w:rPr>
          <w:rFonts w:ascii="Times New Roman" w:hAnsi="Times New Roman" w:cs="Times New Roman"/>
          <w:sz w:val="24"/>
          <w:szCs w:val="24"/>
        </w:rPr>
        <w:t>Probability Theory (STA 10</w:t>
      </w:r>
      <w:r w:rsidR="00293AB2">
        <w:rPr>
          <w:rFonts w:ascii="Times New Roman" w:hAnsi="Times New Roman" w:cs="Times New Roman"/>
          <w:sz w:val="24"/>
          <w:szCs w:val="24"/>
        </w:rPr>
        <w:t>7</w:t>
      </w:r>
      <w:r w:rsidR="00B30DC4">
        <w:rPr>
          <w:rFonts w:ascii="Times New Roman" w:hAnsi="Times New Roman" w:cs="Times New Roman"/>
          <w:sz w:val="24"/>
          <w:szCs w:val="24"/>
        </w:rPr>
        <w:t>) and Statistical Computing (STA 207)</w:t>
      </w:r>
      <w:r w:rsidRPr="006E5ACC">
        <w:rPr>
          <w:rFonts w:ascii="Times New Roman" w:hAnsi="Times New Roman" w:cs="Times New Roman"/>
          <w:sz w:val="24"/>
          <w:szCs w:val="24"/>
        </w:rPr>
        <w:t xml:space="preserve"> as having a booster effect on final graduating Cumulative Grade Point Average (CGPA)</w:t>
      </w:r>
      <w:r w:rsidR="00B30DC4">
        <w:rPr>
          <w:rFonts w:ascii="Times New Roman" w:hAnsi="Times New Roman" w:cs="Times New Roman"/>
          <w:sz w:val="24"/>
          <w:szCs w:val="24"/>
        </w:rPr>
        <w:t xml:space="preserve">. </w:t>
      </w:r>
      <w:r w:rsidR="002411BE">
        <w:rPr>
          <w:rFonts w:ascii="Times New Roman" w:hAnsi="Times New Roman" w:cs="Times New Roman"/>
          <w:sz w:val="24"/>
          <w:szCs w:val="24"/>
        </w:rPr>
        <w:t xml:space="preserve">However, the weight of Element of Mathematics is higher than the other two courses in the model. </w:t>
      </w:r>
      <w:r w:rsidR="00B30DC4">
        <w:rPr>
          <w:rFonts w:ascii="Times New Roman" w:hAnsi="Times New Roman" w:cs="Times New Roman"/>
          <w:sz w:val="24"/>
          <w:szCs w:val="24"/>
        </w:rPr>
        <w:t>The difficulties in understanding the concept of these identified courses were therefore brought to the fore</w:t>
      </w:r>
      <w:r w:rsidRPr="006E5ACC">
        <w:rPr>
          <w:rFonts w:ascii="Times New Roman" w:hAnsi="Times New Roman" w:cs="Times New Roman"/>
          <w:sz w:val="24"/>
          <w:szCs w:val="24"/>
        </w:rPr>
        <w:t xml:space="preserve">. Therefore there is need for </w:t>
      </w:r>
      <w:r w:rsidR="00B30DC4">
        <w:rPr>
          <w:rFonts w:ascii="Times New Roman" w:hAnsi="Times New Roman" w:cs="Times New Roman"/>
          <w:sz w:val="24"/>
          <w:szCs w:val="24"/>
        </w:rPr>
        <w:t xml:space="preserve">the department to paid special attention to the teaching and learning of these courses. That is to say there is the need </w:t>
      </w:r>
      <w:r w:rsidR="00B30DC4">
        <w:rPr>
          <w:rFonts w:ascii="Times New Roman" w:hAnsi="Times New Roman" w:cs="Times New Roman"/>
          <w:sz w:val="24"/>
          <w:szCs w:val="24"/>
        </w:rPr>
        <w:lastRenderedPageBreak/>
        <w:t xml:space="preserve">for </w:t>
      </w:r>
      <w:r w:rsidRPr="006E5ACC">
        <w:rPr>
          <w:rFonts w:ascii="Times New Roman" w:hAnsi="Times New Roman" w:cs="Times New Roman"/>
          <w:sz w:val="24"/>
          <w:szCs w:val="24"/>
        </w:rPr>
        <w:t>an instructional intervention</w:t>
      </w:r>
      <w:r w:rsidR="00B30DC4">
        <w:rPr>
          <w:rFonts w:ascii="Times New Roman" w:hAnsi="Times New Roman" w:cs="Times New Roman"/>
          <w:sz w:val="24"/>
          <w:szCs w:val="24"/>
        </w:rPr>
        <w:t xml:space="preserve"> in these courses. </w:t>
      </w:r>
      <w:r w:rsidRPr="006E5ACC">
        <w:rPr>
          <w:rFonts w:ascii="Times New Roman" w:hAnsi="Times New Roman" w:cs="Times New Roman"/>
          <w:sz w:val="24"/>
          <w:szCs w:val="24"/>
        </w:rPr>
        <w:t>In conclusion, this study shows that discriminant analysis provides results that are both more interpretable and statistically sound, in addition to being a statistically correct procedure for prediction purpose than traditional measures.</w:t>
      </w:r>
    </w:p>
    <w:p w:rsidR="00B30DC4" w:rsidRDefault="00B30DC4">
      <w:pPr>
        <w:spacing w:line="360" w:lineRule="auto"/>
        <w:rPr>
          <w:rFonts w:ascii="Times New Roman" w:hAnsi="Times New Roman" w:cs="Times New Roman"/>
          <w:b/>
          <w:sz w:val="24"/>
          <w:szCs w:val="24"/>
        </w:rPr>
      </w:pPr>
    </w:p>
    <w:p w:rsidR="00F72B13" w:rsidRPr="006E5ACC" w:rsidRDefault="00F72B13">
      <w:pPr>
        <w:spacing w:line="360" w:lineRule="auto"/>
        <w:rPr>
          <w:rFonts w:ascii="Times New Roman" w:hAnsi="Times New Roman" w:cs="Times New Roman"/>
          <w:b/>
          <w:sz w:val="24"/>
          <w:szCs w:val="24"/>
        </w:rPr>
      </w:pPr>
      <w:r w:rsidRPr="006E5ACC">
        <w:rPr>
          <w:rFonts w:ascii="Times New Roman" w:hAnsi="Times New Roman" w:cs="Times New Roman"/>
          <w:b/>
          <w:sz w:val="24"/>
          <w:szCs w:val="24"/>
        </w:rPr>
        <w:t>Reference</w:t>
      </w:r>
    </w:p>
    <w:p w:rsidR="00C40E7D" w:rsidRDefault="00C40E7D">
      <w:pPr>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Ardila</w:t>
      </w:r>
      <w:proofErr w:type="spellEnd"/>
      <w:r>
        <w:rPr>
          <w:rFonts w:ascii="Times New Roman" w:hAnsi="Times New Roman" w:cs="Times New Roman"/>
          <w:sz w:val="24"/>
          <w:szCs w:val="24"/>
        </w:rPr>
        <w:t xml:space="preserve"> A. Predictors of University Academic Performance in Colombia.</w:t>
      </w:r>
      <w:proofErr w:type="gramEnd"/>
      <w:r>
        <w:rPr>
          <w:rFonts w:ascii="Times New Roman" w:hAnsi="Times New Roman" w:cs="Times New Roman"/>
          <w:sz w:val="24"/>
          <w:szCs w:val="24"/>
        </w:rPr>
        <w:t xml:space="preserve"> International Journal of educational research. </w:t>
      </w:r>
      <w:proofErr w:type="gramStart"/>
      <w:r>
        <w:rPr>
          <w:rFonts w:ascii="Times New Roman" w:hAnsi="Times New Roman" w:cs="Times New Roman"/>
          <w:sz w:val="24"/>
          <w:szCs w:val="24"/>
        </w:rPr>
        <w:t>2001; 35: 411 – 417.</w:t>
      </w:r>
      <w:proofErr w:type="gramEnd"/>
    </w:p>
    <w:p w:rsidR="00C40E7D" w:rsidRDefault="00C40E7D">
      <w:pPr>
        <w:spacing w:line="360" w:lineRule="auto"/>
        <w:rPr>
          <w:rFonts w:ascii="Times New Roman" w:hAnsi="Times New Roman" w:cs="Times New Roman"/>
          <w:sz w:val="24"/>
          <w:szCs w:val="24"/>
        </w:rPr>
      </w:pPr>
      <w:r>
        <w:rPr>
          <w:rFonts w:ascii="Times New Roman" w:hAnsi="Times New Roman" w:cs="Times New Roman"/>
          <w:sz w:val="24"/>
          <w:szCs w:val="24"/>
        </w:rPr>
        <w:t>Garson G. D. Discriminant Function Analysis, Statnotes: Topics in Multivariate Analysis. 2008</w:t>
      </w:r>
    </w:p>
    <w:p w:rsidR="00C40E7D" w:rsidRPr="006E5ACC" w:rsidRDefault="00C40E7D">
      <w:pPr>
        <w:spacing w:line="360" w:lineRule="auto"/>
        <w:rPr>
          <w:rFonts w:ascii="Times New Roman" w:hAnsi="Times New Roman" w:cs="Times New Roman"/>
          <w:sz w:val="24"/>
          <w:szCs w:val="24"/>
        </w:rPr>
      </w:pPr>
      <w:proofErr w:type="gramStart"/>
      <w:r w:rsidRPr="00C40E7D">
        <w:rPr>
          <w:rFonts w:ascii="Times New Roman" w:hAnsi="Times New Roman" w:cs="Times New Roman"/>
          <w:sz w:val="24"/>
          <w:szCs w:val="24"/>
          <w:u w:val="single"/>
        </w:rPr>
        <w:t>Koforidua Polytechnic Student Hand Book</w:t>
      </w:r>
      <w:r>
        <w:rPr>
          <w:rFonts w:ascii="Times New Roman" w:hAnsi="Times New Roman" w:cs="Times New Roman"/>
          <w:sz w:val="24"/>
          <w:szCs w:val="24"/>
        </w:rPr>
        <w:t>.</w:t>
      </w:r>
      <w:proofErr w:type="gramEnd"/>
      <w:r>
        <w:rPr>
          <w:rFonts w:ascii="Times New Roman" w:hAnsi="Times New Roman" w:cs="Times New Roman"/>
          <w:sz w:val="24"/>
          <w:szCs w:val="24"/>
        </w:rPr>
        <w:t xml:space="preserve"> (2014)</w:t>
      </w:r>
    </w:p>
    <w:p w:rsidR="00C40E7D" w:rsidRDefault="00C40E7D">
      <w:pPr>
        <w:spacing w:line="360" w:lineRule="auto"/>
        <w:rPr>
          <w:rFonts w:ascii="Times New Roman" w:hAnsi="Times New Roman" w:cs="Times New Roman"/>
          <w:sz w:val="24"/>
          <w:szCs w:val="24"/>
        </w:rPr>
      </w:pPr>
      <w:r>
        <w:rPr>
          <w:rFonts w:ascii="Times New Roman" w:hAnsi="Times New Roman" w:cs="Times New Roman"/>
          <w:sz w:val="24"/>
          <w:szCs w:val="24"/>
        </w:rPr>
        <w:t>Paliwal M. Kumar U. A. A study of academic performance of business school graduates using neural n</w:t>
      </w:r>
      <w:bookmarkStart w:id="0" w:name="_GoBack"/>
      <w:bookmarkEnd w:id="0"/>
      <w:r>
        <w:rPr>
          <w:rFonts w:ascii="Times New Roman" w:hAnsi="Times New Roman" w:cs="Times New Roman"/>
          <w:sz w:val="24"/>
          <w:szCs w:val="24"/>
        </w:rPr>
        <w:t>etwork and statistical techniques. Expert Systems with Application. (2008).</w:t>
      </w:r>
    </w:p>
    <w:p w:rsidR="00C40E7D" w:rsidRDefault="00C40E7D">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Pritchard M. E. Wilson G. S. Using emotional and social factors to predict students’ success.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Journal of College Student Development.</w:t>
      </w:r>
      <w:proofErr w:type="gramEnd"/>
      <w:r>
        <w:rPr>
          <w:rFonts w:ascii="Times New Roman" w:hAnsi="Times New Roman" w:cs="Times New Roman"/>
          <w:sz w:val="24"/>
          <w:szCs w:val="24"/>
        </w:rPr>
        <w:t xml:space="preserve"> (2003) 44(1): 18 – 28.</w:t>
      </w:r>
    </w:p>
    <w:p w:rsidR="00E07056" w:rsidRDefault="00E07056">
      <w:pPr>
        <w:spacing w:line="360" w:lineRule="auto"/>
        <w:rPr>
          <w:rFonts w:ascii="Times New Roman" w:hAnsi="Times New Roman" w:cs="Times New Roman"/>
          <w:sz w:val="24"/>
          <w:szCs w:val="24"/>
        </w:rPr>
      </w:pPr>
    </w:p>
    <w:sectPr w:rsidR="00E07056" w:rsidSect="004D31D3">
      <w:footerReference w:type="default" r:id="rId4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F9" w:rsidRDefault="00511DF9" w:rsidP="002B1905">
      <w:pPr>
        <w:spacing w:after="0" w:line="240" w:lineRule="auto"/>
      </w:pPr>
      <w:r>
        <w:separator/>
      </w:r>
    </w:p>
  </w:endnote>
  <w:endnote w:type="continuationSeparator" w:id="0">
    <w:p w:rsidR="00511DF9" w:rsidRDefault="00511DF9" w:rsidP="002B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0364"/>
      <w:docPartObj>
        <w:docPartGallery w:val="Page Numbers (Bottom of Page)"/>
        <w:docPartUnique/>
      </w:docPartObj>
    </w:sdtPr>
    <w:sdtEndPr>
      <w:rPr>
        <w:noProof/>
      </w:rPr>
    </w:sdtEndPr>
    <w:sdtContent>
      <w:p w:rsidR="00481F5A" w:rsidRDefault="00481F5A">
        <w:pPr>
          <w:pStyle w:val="Footer"/>
          <w:jc w:val="right"/>
        </w:pPr>
        <w:r>
          <w:fldChar w:fldCharType="begin"/>
        </w:r>
        <w:r>
          <w:instrText xml:space="preserve"> PAGE   \* MERGEFORMAT </w:instrText>
        </w:r>
        <w:r>
          <w:fldChar w:fldCharType="separate"/>
        </w:r>
        <w:r w:rsidR="00C40E7D">
          <w:rPr>
            <w:noProof/>
          </w:rPr>
          <w:t>12</w:t>
        </w:r>
        <w:r>
          <w:rPr>
            <w:noProof/>
          </w:rPr>
          <w:fldChar w:fldCharType="end"/>
        </w:r>
      </w:p>
    </w:sdtContent>
  </w:sdt>
  <w:p w:rsidR="00481F5A" w:rsidRDefault="00481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F9" w:rsidRDefault="00511DF9" w:rsidP="002B1905">
      <w:pPr>
        <w:spacing w:after="0" w:line="240" w:lineRule="auto"/>
      </w:pPr>
      <w:r>
        <w:separator/>
      </w:r>
    </w:p>
  </w:footnote>
  <w:footnote w:type="continuationSeparator" w:id="0">
    <w:p w:rsidR="00511DF9" w:rsidRDefault="00511DF9" w:rsidP="002B1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4E2E"/>
    <w:multiLevelType w:val="hybridMultilevel"/>
    <w:tmpl w:val="9C260568"/>
    <w:lvl w:ilvl="0" w:tplc="E4866D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13"/>
    <w:rsid w:val="00037FFB"/>
    <w:rsid w:val="000A255C"/>
    <w:rsid w:val="000B2BDB"/>
    <w:rsid w:val="000D57B7"/>
    <w:rsid w:val="000D5E29"/>
    <w:rsid w:val="00124310"/>
    <w:rsid w:val="00174096"/>
    <w:rsid w:val="001836EE"/>
    <w:rsid w:val="001B0E9D"/>
    <w:rsid w:val="001B2543"/>
    <w:rsid w:val="00206EBC"/>
    <w:rsid w:val="0021375B"/>
    <w:rsid w:val="0021574D"/>
    <w:rsid w:val="002411BE"/>
    <w:rsid w:val="00243247"/>
    <w:rsid w:val="002540B5"/>
    <w:rsid w:val="00266169"/>
    <w:rsid w:val="00275413"/>
    <w:rsid w:val="00282779"/>
    <w:rsid w:val="00282893"/>
    <w:rsid w:val="00287DA2"/>
    <w:rsid w:val="00290CA2"/>
    <w:rsid w:val="00293AB2"/>
    <w:rsid w:val="00297AF5"/>
    <w:rsid w:val="002A7BAB"/>
    <w:rsid w:val="002B1905"/>
    <w:rsid w:val="002B39DD"/>
    <w:rsid w:val="002C0A99"/>
    <w:rsid w:val="002E269B"/>
    <w:rsid w:val="00364DD5"/>
    <w:rsid w:val="0038019C"/>
    <w:rsid w:val="003D64C4"/>
    <w:rsid w:val="003D6D7B"/>
    <w:rsid w:val="003D7A3C"/>
    <w:rsid w:val="00401203"/>
    <w:rsid w:val="0041569A"/>
    <w:rsid w:val="00430479"/>
    <w:rsid w:val="004308C6"/>
    <w:rsid w:val="00456186"/>
    <w:rsid w:val="00461E32"/>
    <w:rsid w:val="00481F5A"/>
    <w:rsid w:val="004A2A3E"/>
    <w:rsid w:val="004C5F43"/>
    <w:rsid w:val="004D31D3"/>
    <w:rsid w:val="004D413F"/>
    <w:rsid w:val="004E763C"/>
    <w:rsid w:val="004F0B86"/>
    <w:rsid w:val="00511DF9"/>
    <w:rsid w:val="005127D7"/>
    <w:rsid w:val="00552AF8"/>
    <w:rsid w:val="005568C7"/>
    <w:rsid w:val="00590B9A"/>
    <w:rsid w:val="005A04BD"/>
    <w:rsid w:val="005B04C6"/>
    <w:rsid w:val="005D6E54"/>
    <w:rsid w:val="005F6586"/>
    <w:rsid w:val="00633BCC"/>
    <w:rsid w:val="006417B0"/>
    <w:rsid w:val="006544C7"/>
    <w:rsid w:val="00673EE5"/>
    <w:rsid w:val="00692158"/>
    <w:rsid w:val="006C09A7"/>
    <w:rsid w:val="006D0239"/>
    <w:rsid w:val="006E1C7F"/>
    <w:rsid w:val="006E5ACC"/>
    <w:rsid w:val="00722745"/>
    <w:rsid w:val="00730597"/>
    <w:rsid w:val="00753D2F"/>
    <w:rsid w:val="007808E3"/>
    <w:rsid w:val="007A3861"/>
    <w:rsid w:val="007A4854"/>
    <w:rsid w:val="007A4EA5"/>
    <w:rsid w:val="007C018F"/>
    <w:rsid w:val="007C21F4"/>
    <w:rsid w:val="007C2C88"/>
    <w:rsid w:val="007C7435"/>
    <w:rsid w:val="00800BEE"/>
    <w:rsid w:val="0080725E"/>
    <w:rsid w:val="00810D48"/>
    <w:rsid w:val="00842605"/>
    <w:rsid w:val="00885755"/>
    <w:rsid w:val="00897929"/>
    <w:rsid w:val="008E4170"/>
    <w:rsid w:val="008F2156"/>
    <w:rsid w:val="008F5455"/>
    <w:rsid w:val="009316C7"/>
    <w:rsid w:val="009344DD"/>
    <w:rsid w:val="0094033A"/>
    <w:rsid w:val="009462C7"/>
    <w:rsid w:val="00974564"/>
    <w:rsid w:val="00986836"/>
    <w:rsid w:val="009961F6"/>
    <w:rsid w:val="009C1D33"/>
    <w:rsid w:val="009C424A"/>
    <w:rsid w:val="009C48CA"/>
    <w:rsid w:val="009D318F"/>
    <w:rsid w:val="00A06FFF"/>
    <w:rsid w:val="00A26780"/>
    <w:rsid w:val="00A4163D"/>
    <w:rsid w:val="00A871B4"/>
    <w:rsid w:val="00AC5497"/>
    <w:rsid w:val="00AD463D"/>
    <w:rsid w:val="00AF4657"/>
    <w:rsid w:val="00B2400E"/>
    <w:rsid w:val="00B30DC4"/>
    <w:rsid w:val="00B63340"/>
    <w:rsid w:val="00B67C9A"/>
    <w:rsid w:val="00B764DB"/>
    <w:rsid w:val="00BA6A39"/>
    <w:rsid w:val="00BD2DA0"/>
    <w:rsid w:val="00BE56F8"/>
    <w:rsid w:val="00BE72F0"/>
    <w:rsid w:val="00C02E85"/>
    <w:rsid w:val="00C10117"/>
    <w:rsid w:val="00C1084B"/>
    <w:rsid w:val="00C3602E"/>
    <w:rsid w:val="00C40E7D"/>
    <w:rsid w:val="00C62042"/>
    <w:rsid w:val="00C76076"/>
    <w:rsid w:val="00C9632B"/>
    <w:rsid w:val="00CA28D9"/>
    <w:rsid w:val="00CA322E"/>
    <w:rsid w:val="00CC1D23"/>
    <w:rsid w:val="00CC2802"/>
    <w:rsid w:val="00CC29FF"/>
    <w:rsid w:val="00CF7985"/>
    <w:rsid w:val="00D12845"/>
    <w:rsid w:val="00D305E4"/>
    <w:rsid w:val="00D36100"/>
    <w:rsid w:val="00D43222"/>
    <w:rsid w:val="00D727DB"/>
    <w:rsid w:val="00DB370D"/>
    <w:rsid w:val="00DB5612"/>
    <w:rsid w:val="00DC0F47"/>
    <w:rsid w:val="00DE50C6"/>
    <w:rsid w:val="00DF1BE9"/>
    <w:rsid w:val="00E07056"/>
    <w:rsid w:val="00E50874"/>
    <w:rsid w:val="00EB7DF2"/>
    <w:rsid w:val="00ED40C0"/>
    <w:rsid w:val="00ED6964"/>
    <w:rsid w:val="00ED7D1B"/>
    <w:rsid w:val="00EE5ED5"/>
    <w:rsid w:val="00EF2FEC"/>
    <w:rsid w:val="00F3680F"/>
    <w:rsid w:val="00F52F68"/>
    <w:rsid w:val="00F54338"/>
    <w:rsid w:val="00F65EBD"/>
    <w:rsid w:val="00F6600B"/>
    <w:rsid w:val="00F72B13"/>
    <w:rsid w:val="00F81807"/>
    <w:rsid w:val="00FA109F"/>
    <w:rsid w:val="00FB0079"/>
    <w:rsid w:val="00FB3C8A"/>
    <w:rsid w:val="00FC61F5"/>
    <w:rsid w:val="00FD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B13"/>
    <w:pPr>
      <w:spacing w:after="0" w:line="240" w:lineRule="auto"/>
    </w:pPr>
  </w:style>
  <w:style w:type="paragraph" w:styleId="Header">
    <w:name w:val="header"/>
    <w:basedOn w:val="Normal"/>
    <w:link w:val="HeaderChar"/>
    <w:uiPriority w:val="99"/>
    <w:unhideWhenUsed/>
    <w:rsid w:val="002B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05"/>
  </w:style>
  <w:style w:type="paragraph" w:styleId="Footer">
    <w:name w:val="footer"/>
    <w:basedOn w:val="Normal"/>
    <w:link w:val="FooterChar"/>
    <w:uiPriority w:val="99"/>
    <w:unhideWhenUsed/>
    <w:rsid w:val="002B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05"/>
  </w:style>
  <w:style w:type="paragraph" w:styleId="ListParagraph">
    <w:name w:val="List Paragraph"/>
    <w:basedOn w:val="Normal"/>
    <w:uiPriority w:val="34"/>
    <w:qFormat/>
    <w:rsid w:val="00D43222"/>
    <w:pPr>
      <w:ind w:left="720"/>
      <w:contextualSpacing/>
    </w:pPr>
  </w:style>
  <w:style w:type="table" w:styleId="TableGrid">
    <w:name w:val="Table Grid"/>
    <w:basedOn w:val="TableNormal"/>
    <w:uiPriority w:val="59"/>
    <w:rsid w:val="009C1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B13"/>
    <w:pPr>
      <w:spacing w:after="0" w:line="240" w:lineRule="auto"/>
    </w:pPr>
  </w:style>
  <w:style w:type="paragraph" w:styleId="Header">
    <w:name w:val="header"/>
    <w:basedOn w:val="Normal"/>
    <w:link w:val="HeaderChar"/>
    <w:uiPriority w:val="99"/>
    <w:unhideWhenUsed/>
    <w:rsid w:val="002B1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905"/>
  </w:style>
  <w:style w:type="paragraph" w:styleId="Footer">
    <w:name w:val="footer"/>
    <w:basedOn w:val="Normal"/>
    <w:link w:val="FooterChar"/>
    <w:uiPriority w:val="99"/>
    <w:unhideWhenUsed/>
    <w:rsid w:val="002B1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05"/>
  </w:style>
  <w:style w:type="paragraph" w:styleId="ListParagraph">
    <w:name w:val="List Paragraph"/>
    <w:basedOn w:val="Normal"/>
    <w:uiPriority w:val="34"/>
    <w:qFormat/>
    <w:rsid w:val="00D43222"/>
    <w:pPr>
      <w:ind w:left="720"/>
      <w:contextualSpacing/>
    </w:pPr>
  </w:style>
  <w:style w:type="table" w:styleId="TableGrid">
    <w:name w:val="Table Grid"/>
    <w:basedOn w:val="TableNormal"/>
    <w:uiPriority w:val="59"/>
    <w:rsid w:val="009C1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Buckman</dc:creator>
  <cp:lastModifiedBy>Buckman</cp:lastModifiedBy>
  <cp:revision>32</cp:revision>
  <dcterms:created xsi:type="dcterms:W3CDTF">2015-03-18T14:15:00Z</dcterms:created>
  <dcterms:modified xsi:type="dcterms:W3CDTF">2015-03-19T12:53:00Z</dcterms:modified>
</cp:coreProperties>
</file>