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564DF" w14:textId="77777777" w:rsidR="00F51A67" w:rsidRDefault="003B5F08">
      <w:pPr>
        <w:spacing w:line="276" w:lineRule="auto"/>
        <w:jc w:val="center"/>
        <w:rPr>
          <w:rFonts w:ascii="Times New Roman" w:eastAsia="Times New Roman Uni" w:hAnsi="Times New Roman" w:cs="Times New Roman Uni"/>
          <w:b/>
          <w:sz w:val="24"/>
        </w:rPr>
      </w:pPr>
      <w:r>
        <w:rPr>
          <w:rFonts w:ascii="Times New Roman" w:eastAsia="Times New Roman Uni" w:hAnsi="Times New Roman" w:cs="Times New Roman Uni"/>
          <w:b/>
          <w:sz w:val="24"/>
        </w:rPr>
        <w:t xml:space="preserve"> Firm funding and investment under </w:t>
      </w:r>
      <w:r>
        <w:rPr>
          <w:rFonts w:ascii="Times New Roman" w:eastAsia="Times New Roman Uni" w:hAnsi="Times New Roman" w:cs="Times New Roman Uni" w:hint="eastAsia"/>
          <w:b/>
          <w:sz w:val="24"/>
        </w:rPr>
        <w:t xml:space="preserve">bank </w:t>
      </w:r>
      <w:r>
        <w:rPr>
          <w:rFonts w:ascii="Times New Roman" w:eastAsia="Times New Roman Uni" w:hAnsi="Times New Roman" w:cs="Times New Roman Uni"/>
          <w:b/>
          <w:sz w:val="24"/>
        </w:rPr>
        <w:t>credit control policy: Evidence from China</w:t>
      </w:r>
    </w:p>
    <w:p w14:paraId="71EBA357" w14:textId="77777777" w:rsidR="00F51A67" w:rsidRDefault="00F51A67">
      <w:pPr>
        <w:spacing w:line="276" w:lineRule="auto"/>
        <w:rPr>
          <w:rFonts w:ascii="Times New Roman" w:eastAsia="Times New Roman Uni" w:hAnsi="Times New Roman" w:cs="Times New Roman Uni"/>
          <w:sz w:val="24"/>
        </w:rPr>
      </w:pPr>
    </w:p>
    <w:p w14:paraId="77E622C2" w14:textId="77777777" w:rsidR="00F51A67" w:rsidRDefault="00F51A67">
      <w:pPr>
        <w:spacing w:line="276" w:lineRule="auto"/>
        <w:jc w:val="center"/>
        <w:rPr>
          <w:rFonts w:ascii="Times New Roman" w:eastAsia="Times New Roman Uni" w:hAnsi="Times New Roman" w:cs="Times New Roman Uni"/>
          <w:sz w:val="24"/>
        </w:rPr>
      </w:pPr>
    </w:p>
    <w:p w14:paraId="52D06AE1" w14:textId="77777777" w:rsidR="00F51A67" w:rsidRDefault="00F51A67">
      <w:pPr>
        <w:spacing w:line="276" w:lineRule="auto"/>
        <w:jc w:val="center"/>
        <w:rPr>
          <w:rFonts w:ascii="Times New Roman" w:eastAsia="Times New Roman Uni" w:hAnsi="Times New Roman" w:cs="Times New Roman Uni"/>
          <w:sz w:val="24"/>
        </w:rPr>
      </w:pPr>
    </w:p>
    <w:p w14:paraId="20A12410" w14:textId="77777777" w:rsidR="00F51A67" w:rsidRDefault="003B5F08">
      <w:pPr>
        <w:spacing w:line="276" w:lineRule="auto"/>
        <w:jc w:val="left"/>
        <w:rPr>
          <w:rFonts w:ascii="Times New Roman" w:eastAsia="Times New Roman Uni" w:hAnsi="Times New Roman" w:cs="Times New Roman Uni"/>
          <w:b/>
          <w:sz w:val="24"/>
        </w:rPr>
      </w:pPr>
      <w:r>
        <w:rPr>
          <w:rFonts w:ascii="Times New Roman" w:eastAsia="Times New Roman Uni" w:hAnsi="Times New Roman" w:cs="Times New Roman Uni"/>
          <w:b/>
          <w:sz w:val="24"/>
        </w:rPr>
        <w:t>Abstract</w:t>
      </w:r>
    </w:p>
    <w:p w14:paraId="7008BBD6" w14:textId="166361DF" w:rsidR="00EF14E0" w:rsidRDefault="00EF14E0">
      <w:pPr>
        <w:spacing w:line="480" w:lineRule="auto"/>
        <w:rPr>
          <w:rFonts w:ascii="Times New Roman" w:eastAsia="Times New Roman Uni" w:hAnsi="Times New Roman" w:cs="Times New Roman Uni"/>
          <w:sz w:val="24"/>
        </w:rPr>
      </w:pPr>
      <w:r w:rsidRPr="00EF14E0">
        <w:rPr>
          <w:rFonts w:ascii="Times New Roman" w:eastAsia="Times New Roman Uni" w:hAnsi="Times New Roman" w:cs="Times New Roman Uni"/>
          <w:sz w:val="24"/>
        </w:rPr>
        <w:t>Using the 2014 China Banking Regulatory Commission (CBRC) credit control policy as a quasi-natural experiment, this paper demonstrates that credit supply contraction leads to a significant reduction in firm’s external funding, cash holding, and investment. Analysis of both loan-level and corporate-level data reveal that new bank loans issuance of targeted firms dropped significantly after the regulation. State-owned banks are identified as the main policy implementer. By instrumenting the change of loans issuance with the policy shock, I further discover the amplifying effect of large declines in bond issuance and trade credit for the targeted firms. Cash holdings were used to cushion the financing gap. Investment dropped and inefficient investment increased due to the shock. Interestingly, whereas such impacts were significant for non-state owned enterprises, state-owned enterprises (SOEs) were barely affected. Overall, I conclude that the lending control policy led to less capital resources allocated to non-SOEs but not SOEs.</w:t>
      </w:r>
    </w:p>
    <w:p w14:paraId="23B03006" w14:textId="77777777" w:rsidR="00F51A67" w:rsidRDefault="00F51A67">
      <w:pPr>
        <w:widowControl/>
        <w:spacing w:line="276" w:lineRule="auto"/>
        <w:rPr>
          <w:rFonts w:ascii="Times New Roman" w:eastAsiaTheme="minorEastAsia" w:hAnsi="Times New Roman" w:cs="Times"/>
          <w:sz w:val="24"/>
        </w:rPr>
      </w:pPr>
    </w:p>
    <w:p w14:paraId="392F2A1A" w14:textId="77777777" w:rsidR="00F51A67" w:rsidRDefault="003B5F08">
      <w:pPr>
        <w:spacing w:line="276" w:lineRule="auto"/>
        <w:jc w:val="left"/>
        <w:rPr>
          <w:rFonts w:ascii="Times New Roman" w:eastAsia="Times New Roman Uni" w:hAnsi="Times New Roman" w:cs="Times New Roman Uni"/>
          <w:b/>
          <w:sz w:val="24"/>
        </w:rPr>
      </w:pPr>
      <w:r>
        <w:rPr>
          <w:rFonts w:ascii="Times New Roman" w:eastAsia="Times New Roman Uni" w:hAnsi="Times New Roman" w:cs="Times New Roman Uni"/>
          <w:b/>
          <w:sz w:val="24"/>
        </w:rPr>
        <w:t>Key words</w:t>
      </w:r>
    </w:p>
    <w:p w14:paraId="616EEBB4" w14:textId="77777777" w:rsidR="00F51A67" w:rsidRDefault="003B5F08">
      <w:pPr>
        <w:spacing w:line="480" w:lineRule="auto"/>
        <w:ind w:firstLine="420"/>
        <w:rPr>
          <w:rFonts w:ascii="Times New Roman" w:eastAsia="Times New Roman Uni" w:hAnsi="Times New Roman" w:cs="Times New Roman Uni"/>
          <w:sz w:val="24"/>
        </w:rPr>
      </w:pPr>
      <w:r>
        <w:rPr>
          <w:rFonts w:ascii="Times New Roman" w:eastAsia="Times New Roman Uni" w:hAnsi="Times New Roman" w:cs="Times New Roman Uni"/>
          <w:sz w:val="24"/>
        </w:rPr>
        <w:t xml:space="preserve">Bank lending, </w:t>
      </w:r>
      <w:r>
        <w:rPr>
          <w:rFonts w:ascii="Times New Roman" w:eastAsia="Times New Roman Uni" w:hAnsi="Times New Roman" w:cs="Times New Roman Uni" w:hint="eastAsia"/>
          <w:sz w:val="24"/>
        </w:rPr>
        <w:t>firm</w:t>
      </w:r>
      <w:r>
        <w:rPr>
          <w:rFonts w:ascii="Times New Roman" w:eastAsia="Times New Roman Uni" w:hAnsi="Times New Roman" w:cs="Times New Roman Uni"/>
          <w:sz w:val="24"/>
        </w:rPr>
        <w:t xml:space="preserve"> funding, firm investment, SOBs, SOEs, credit policy, credit rationing</w:t>
      </w:r>
    </w:p>
    <w:p w14:paraId="7755446F" w14:textId="77777777" w:rsidR="00F51A67" w:rsidRDefault="003B5F08">
      <w:pPr>
        <w:widowControl/>
        <w:spacing w:line="276" w:lineRule="auto"/>
        <w:rPr>
          <w:rFonts w:ascii="Times New Roman" w:eastAsiaTheme="minorEastAsia" w:hAnsi="Times New Roman" w:cs="Arial"/>
          <w:sz w:val="24"/>
        </w:rPr>
      </w:pPr>
      <w:r>
        <w:rPr>
          <w:rFonts w:ascii="Times New Roman" w:eastAsiaTheme="minorEastAsia" w:hAnsi="Times New Roman" w:cs="Arial"/>
          <w:sz w:val="24"/>
        </w:rPr>
        <w:br w:type="page"/>
      </w:r>
    </w:p>
    <w:p w14:paraId="1D2F53AF" w14:textId="77777777" w:rsidR="00F51A67" w:rsidRDefault="003B5F08">
      <w:pPr>
        <w:pStyle w:val="2"/>
        <w:numPr>
          <w:ilvl w:val="0"/>
          <w:numId w:val="1"/>
        </w:numPr>
        <w:spacing w:line="276" w:lineRule="auto"/>
        <w:rPr>
          <w:rFonts w:ascii="Times New Roman" w:eastAsia="Times New Roman Uni" w:hAnsi="Times New Roman" w:cs="Times New Roman Uni"/>
          <w:sz w:val="24"/>
        </w:rPr>
      </w:pPr>
      <w:r>
        <w:rPr>
          <w:rFonts w:ascii="Times New Roman" w:eastAsia="Times New Roman Uni" w:hAnsi="Times New Roman" w:cs="Times New Roman Uni"/>
          <w:sz w:val="24"/>
        </w:rPr>
        <w:lastRenderedPageBreak/>
        <w:t>Introduction</w:t>
      </w:r>
    </w:p>
    <w:p w14:paraId="3BAA0FB4" w14:textId="5A1FFAFA"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Credit policy plays an important role in China’s financial system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{"citationID":"OVfCmcuN","properties":{"formattedCitation":"\\super [1]\\nosupersub{}","plainCitation":"[1]","noteIndex":0},"citationItems":[{"id":36,"uris":["http://zotero.org/users/local/kG5AiXjL/items/Y5Z2I7PZ"],"uri":["http://zotero.org/users/local/kG5AiXjL/items/Y5Z2I7PZ"],"itemData":{"id":36,"type":"article-journal","container-title":"NBER Working Paper","title":"Macroeconomic effects of China's financial policies","volume":"No. 25222","author":[{"family":"Chen","given":"Kaiji"},{"family":"Zha","given":"Tao"}],"issued":{"date-parts":[["2018",11]]}}}],"schema":"https://github.com/citation-style-language/schema/raw/master/csl-citation.json"}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r>
        <w:rPr>
          <w:rFonts w:ascii="Times New Roman" w:eastAsia="Times New Roman Uni" w:hAnsi="Times New Roman" w:cs="Times New Roman Uni" w:hint="eastAsia"/>
          <w:sz w:val="24"/>
          <w:szCs w:val="22"/>
        </w:rPr>
        <w:t>During</w:t>
      </w:r>
      <w:r>
        <w:rPr>
          <w:rFonts w:ascii="Times New Roman" w:eastAsia="Times New Roman Uni" w:hAnsi="Times New Roman" w:cs="Times New Roman Uni"/>
          <w:sz w:val="24"/>
          <w:szCs w:val="22"/>
        </w:rPr>
        <w:t xml:space="preserve"> the past decades, the Chinese government has frequently used credit policy, including aggregate bank loans control and loan quotas, to redirect loans into preferable (or out of unfavorable) industries, regions, and certain types of enterprises. The logic behind the policy design is that by adjusting capital constraint of targeted firms, the government can influence their investment and output accordingly. In many cases, credit policy is used as solutions to the problem of externalities, such as cutting the overproduction of polluting firms. The dominance of the state-owned banks (SOBs) and their close ties to the government secure an efficient transmission channel for the execution of credit policy.</w:t>
      </w:r>
    </w:p>
    <w:p w14:paraId="06294FE6" w14:textId="48F705A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In 2014, China Banking Regulatory Commission (CBRC)</w:t>
      </w:r>
      <w:r>
        <w:rPr>
          <w:rStyle w:val="af"/>
          <w:rFonts w:ascii="Times New Roman" w:eastAsia="Times New Roman Uni" w:hAnsi="Times New Roman" w:cs="Times New Roman Uni"/>
          <w:sz w:val="24"/>
          <w:szCs w:val="22"/>
        </w:rPr>
        <w:footnoteReference w:id="1"/>
      </w:r>
      <w:r>
        <w:rPr>
          <w:rFonts w:ascii="Times New Roman" w:eastAsia="Times New Roman Uni" w:hAnsi="Times New Roman" w:cs="Times New Roman Uni"/>
          <w:sz w:val="24"/>
          <w:szCs w:val="22"/>
        </w:rPr>
        <w:t xml:space="preserve"> announced the “</w:t>
      </w:r>
      <w:r w:rsidR="0049755A">
        <w:rPr>
          <w:rFonts w:ascii="Times New Roman" w:eastAsia="Times New Roman Uni" w:hAnsi="Times New Roman" w:cs="Times New Roman Uni"/>
          <w:sz w:val="24"/>
          <w:szCs w:val="22"/>
        </w:rPr>
        <w:t>Key Evaluation Indicators for the Implementation of Green Credit</w:t>
      </w:r>
      <w:r>
        <w:rPr>
          <w:rFonts w:ascii="Times New Roman" w:eastAsia="Times New Roman Uni" w:hAnsi="Times New Roman" w:cs="Times New Roman Uni"/>
          <w:sz w:val="24"/>
          <w:szCs w:val="22"/>
        </w:rPr>
        <w:t>”, urging commercial banks to control their lending to 29 industries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_Ref794427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bCs/>
          <w:sz w:val="24"/>
          <w:szCs w:val="22"/>
        </w:rPr>
        <w:t>Table 1</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The policy was </w:t>
      </w:r>
      <w:r w:rsidR="00CD307F">
        <w:rPr>
          <w:rFonts w:ascii="Times New Roman" w:eastAsia="Times New Roman Uni" w:hAnsi="Times New Roman" w:cs="Times New Roman Uni"/>
          <w:sz w:val="24"/>
          <w:szCs w:val="22"/>
        </w:rPr>
        <w:t xml:space="preserve">unforseen </w:t>
      </w:r>
      <w:r>
        <w:rPr>
          <w:rFonts w:ascii="Times New Roman" w:eastAsia="Times New Roman Uni" w:hAnsi="Times New Roman" w:cs="Times New Roman Uni"/>
          <w:sz w:val="24"/>
          <w:szCs w:val="22"/>
        </w:rPr>
        <w:t xml:space="preserve">by commercial bankers and strictly executed by the banking system. I use this policy as an exogenous credit supply shock and estimate its impact on targeted firm’s funding and investment. </w:t>
      </w:r>
    </w:p>
    <w:p w14:paraId="79EAE66B" w14:textId="69CF5A1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Three </w:t>
      </w:r>
      <w:r w:rsidR="000E4918">
        <w:rPr>
          <w:rFonts w:ascii="Times New Roman" w:eastAsia="Times New Roman Uni" w:hAnsi="Times New Roman" w:cs="Times New Roman Uni"/>
          <w:sz w:val="24"/>
          <w:szCs w:val="22"/>
        </w:rPr>
        <w:t xml:space="preserve">factors </w:t>
      </w:r>
      <w:r>
        <w:rPr>
          <w:rFonts w:ascii="Times New Roman" w:eastAsia="Times New Roman Uni" w:hAnsi="Times New Roman" w:cs="Times New Roman Uni"/>
          <w:sz w:val="24"/>
          <w:szCs w:val="22"/>
        </w:rPr>
        <w:t>motivate</w:t>
      </w:r>
      <w:r w:rsidR="000E4918">
        <w:rPr>
          <w:rFonts w:ascii="Times New Roman" w:eastAsia="Times New Roman Uni" w:hAnsi="Times New Roman" w:cs="Times New Roman Uni"/>
          <w:sz w:val="24"/>
          <w:szCs w:val="22"/>
        </w:rPr>
        <w:t>d</w:t>
      </w:r>
      <w:r>
        <w:rPr>
          <w:rFonts w:ascii="Times New Roman" w:eastAsia="Times New Roman Uni" w:hAnsi="Times New Roman" w:cs="Times New Roman Uni"/>
          <w:sz w:val="24"/>
          <w:szCs w:val="22"/>
        </w:rPr>
        <w:t xml:space="preserve"> my research. First, while credit policy plays an important role in today’s Chinese economy, we still know little about its transmission mechanism and real economy impacts. In what way and to what extent does the credit policy affect the behavior of banks and targeted firms? Is the policy tool effective and efficient in terms of directing capital to favorable entities? Are there any side effect</w:t>
      </w:r>
      <w:r>
        <w:rPr>
          <w:rFonts w:ascii="Times New Roman" w:eastAsia="Times New Roman Uni" w:hAnsi="Times New Roman" w:cs="Times New Roman Uni" w:hint="eastAsia"/>
          <w:sz w:val="24"/>
          <w:szCs w:val="22"/>
        </w:rPr>
        <w:t>s</w:t>
      </w:r>
      <w:r>
        <w:rPr>
          <w:rFonts w:ascii="Times New Roman" w:eastAsia="Times New Roman Uni" w:hAnsi="Times New Roman" w:cs="Times New Roman Uni"/>
          <w:sz w:val="24"/>
          <w:szCs w:val="22"/>
        </w:rPr>
        <w:t xml:space="preserve"> overlooked? Up to date, few papers study these topics and the questions are still left open. This paper fills the research gap and gives answers. </w:t>
      </w:r>
      <w:r>
        <w:rPr>
          <w:rFonts w:ascii="Times New Roman" w:eastAsia="Times New Roman Uni" w:hAnsi="Times New Roman" w:cs="Times New Roman Uni"/>
          <w:sz w:val="24"/>
          <w:szCs w:val="22"/>
        </w:rPr>
        <w:lastRenderedPageBreak/>
        <w:t xml:space="preserve">By using a typical and influential CBRC credit policy change, I present the interesting interactions between government, banks, and firms following the policy shock, and draw the roadmap of the </w:t>
      </w:r>
      <w:r>
        <w:rPr>
          <w:rFonts w:ascii="Times New Roman" w:eastAsia="Times New Roman Uni" w:hAnsi="Times New Roman" w:cs="Times New Roman Uni" w:hint="eastAsia"/>
          <w:sz w:val="24"/>
          <w:szCs w:val="22"/>
        </w:rPr>
        <w:t>credit</w:t>
      </w:r>
      <w:r>
        <w:rPr>
          <w:rFonts w:ascii="Times New Roman" w:eastAsia="Times New Roman Uni" w:hAnsi="Times New Roman" w:cs="Times New Roman Uni"/>
          <w:sz w:val="24"/>
          <w:szCs w:val="22"/>
        </w:rPr>
        <w:t xml:space="preserve"> policy transmission channel for the first time.</w:t>
      </w:r>
    </w:p>
    <w:p w14:paraId="43969C18" w14:textId="53230DEE" w:rsidR="00F51A67" w:rsidRDefault="003B5F08">
      <w:pPr>
        <w:spacing w:line="480" w:lineRule="auto"/>
        <w:ind w:firstLine="420"/>
        <w:rPr>
          <w:rFonts w:ascii="Times New Roman" w:eastAsia="Times New Roman Uni" w:hAnsi="Times New Roman" w:cs="Times"/>
          <w:sz w:val="24"/>
          <w:szCs w:val="22"/>
        </w:rPr>
      </w:pPr>
      <w:r>
        <w:rPr>
          <w:rFonts w:ascii="Times New Roman" w:eastAsia="Times New Roman Uni" w:hAnsi="Times New Roman" w:cs="Times New Roman Uni" w:hint="eastAsia"/>
          <w:sz w:val="24"/>
          <w:szCs w:val="22"/>
        </w:rPr>
        <w:t>Secon</w:t>
      </w:r>
      <w:r>
        <w:rPr>
          <w:rFonts w:ascii="Times New Roman" w:eastAsia="Times New Roman Uni" w:hAnsi="Times New Roman" w:cs="Times New Roman Uni"/>
          <w:sz w:val="24"/>
          <w:szCs w:val="22"/>
        </w:rPr>
        <w:t xml:space="preserve">d, the relationship between capital supply and corporate financial policies has always been the central topic for the corporate finance literature. Compared with higher funding costs, limited funding quantity (e.g. credit rationing) are more prevalent as the representation of financial constraints, especially in developing countries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{"citationID":"fPW387L1","properties":{"formattedCitation":"\\super [2]\\nosupersub{}","plainCitation":"[2]","noteIndex":0},"citationItems":[{"id":211,"uris":["http://zotero.org/users/local/kG5AiXjL/items/L9A7J66E"],"uri":["http://zotero.org/users/local/kG5AiXjL/items/L9A7J66E"],"itemData":{"id":211,"type":"paper-conference","abstract":"A key assumption in the existing theoretical work on firm financial constraints is that these constraints translate entirely into higher costs of funds. This approach poses two types of difficulties to the research on that topic. First, it inadvertently narrows our understanding about financial constraints since, in practice, firms often face credit rationing. Second, it is a matter of debate whether such an approach can deliver unambiguous implications for corporate investment. The current paper develops a theory explaining the relationship between corporate investment and cash flow when firms face credit quantity constraints. We show that when firms' investments and use of external finance are endogenously related, investment-cash flow sensitivities increase as credit constraints are relaxed. From an empirical perspective, our analysis suggests a consistent way of identifying the impact of financial constraints on corporate investment. Our predictions, however, are markedly different from those examined in most empirical studies in this area.","event":"Twelfth Annual Utah Winter Finance Conference","title":"Financial constraints and investment-cash flow sensitivities: New research directions","author":[{"family":"Almeida","given":"Heitor"},{"family":"Campello","given":"Murillo"}],"issued":{"date-parts":[["2002"]]}}}],"schema":"https://github.com/citation-style-language/schema/raw/master/csl-citation.json"}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Although there is a large theoretical literature about how external funding supply influences a firm’s debt financing decision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{"citationID":"9K55nqMr","properties":{"formattedCitation":"\\super [3,4]\\nosupersub{}","plainCitation":"[3,4]","noteIndex":0},"citationItems":[{"id":45,"uris":["http://zotero.org/users/local/kG5AiXjL/items/SN6PZXPT"],"uri":["http://zotero.org/users/local/kG5AiXjL/items/SN6PZXPT"],"itemData":{"id":45,"type":"article-journal","container-title":"Review of Economic Studies","issue":"3","page":"393-414","title":"Financial intermediation and delegated monitoring","volume":"51","author":[{"family":"Diamond","given":"Douglas W"}],"issued":{"date-parts":[["1984"]]}}},{"id":49,"uris":["http://zotero.org/users/local/kG5AiXjL/items/76CNJNSL"],"uri":["http://zotero.org/users/local/kG5AiXjL/items/76CNJNSL"],"itemData":{"id":49,"type":"article-journal","container-title":"Quarterly Journal of Economics","issue":"3","page":"663-691","title":"Financial intermediation, loanable funds, and the real sector","volume":"112","author":[{"family":"Holmstrom","given":"Bengt"},{"family":"Tirole","given":"Jean"}],"issued":{"date-parts":[["1997"]]}}}],"schema":"https://github.com/citation-style-language/schema/raw/master/csl-citation.json"}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[3,4]</w:t>
      </w:r>
      <w:r>
        <w:rPr>
          <w:rFonts w:ascii="Times New Roman" w:eastAsia="Times New Roman Uni" w:hAnsi="Times New Roman" w:cs="Times New Roman Uni"/>
          <w:sz w:val="24"/>
          <w:szCs w:val="22"/>
        </w:rPr>
        <w:fldChar w:fldCharType="end"/>
      </w:r>
      <w:r>
        <w:rPr>
          <w:rFonts w:ascii="Times New Roman" w:eastAsia="Times New Roman Uni" w:hAnsi="Times New Roman" w:cs="Times"/>
          <w:sz w:val="24"/>
          <w:szCs w:val="22"/>
        </w:rPr>
        <w:t xml:space="preserve">, empirical researchers usually face the challenge to separate capital supply changes from capital demand changes, as both always move simultaneously. </w:t>
      </w:r>
      <w:r w:rsidR="001A0F14">
        <w:rPr>
          <w:rFonts w:ascii="Times New Roman" w:eastAsia="Times New Roman Uni" w:hAnsi="Times New Roman" w:cs="Times"/>
          <w:sz w:val="24"/>
          <w:szCs w:val="22"/>
        </w:rPr>
        <w:t xml:space="preserve">One solution to </w:t>
      </w:r>
      <w:r>
        <w:rPr>
          <w:rFonts w:ascii="Times New Roman" w:eastAsia="Times New Roman Uni" w:hAnsi="Times New Roman" w:cs="Times"/>
          <w:sz w:val="24"/>
          <w:szCs w:val="22"/>
        </w:rPr>
        <w:t>the problem</w:t>
      </w:r>
      <w:r w:rsidR="001A0F14">
        <w:rPr>
          <w:rFonts w:ascii="Times New Roman" w:eastAsia="Times New Roman Uni" w:hAnsi="Times New Roman" w:cs="Times"/>
          <w:sz w:val="24"/>
          <w:szCs w:val="22"/>
        </w:rPr>
        <w:t xml:space="preserve"> is to</w:t>
      </w:r>
      <w:r>
        <w:rPr>
          <w:rFonts w:ascii="Times New Roman" w:eastAsia="Times New Roman Uni" w:hAnsi="Times New Roman" w:cs="Times"/>
          <w:sz w:val="24"/>
          <w:szCs w:val="22"/>
        </w:rPr>
        <w:t xml:space="preserve"> take advantage of exogenous policy shocks to track the impact of capital supply changes </w:t>
      </w:r>
      <w:r>
        <w:rPr>
          <w:rFonts w:ascii="Times New Roman" w:eastAsia="Times New Roman Uni" w:hAnsi="Times New Roman" w:cs="Times"/>
          <w:sz w:val="24"/>
          <w:szCs w:val="22"/>
        </w:rPr>
        <w:fldChar w:fldCharType="begin"/>
      </w:r>
      <w:r w:rsidR="00B057C6">
        <w:rPr>
          <w:rFonts w:ascii="Times New Roman" w:eastAsia="Times New Roman Uni" w:hAnsi="Times New Roman" w:cs="Times"/>
          <w:sz w:val="24"/>
          <w:szCs w:val="22"/>
        </w:rPr>
        <w:instrText xml:space="preserve"> ADDIN ZOTERO_ITEM CSL_CITATION {"citationID":"Pp95Ztkg","properties":{"formattedCitation":"\\super [5\\uc0\\u8211{}7]\\nosupersub{}","plainCitation":"[5–7]","noteIndex":0},"citationItems":[{"id":29,"uris":["http://zotero.org/users/local/kG5AiXjL/items/EEUH2W58"],"uri":["http://zotero.org/users/local/kG5AiXjL/items/EEUH2W58"],"itemData":{"id":29,"type":"article-journal","container-title":"Review of Economic Studies","issue":"2","page":"572-607","title":"Do firms want to borrow more? Testing credit constraints using a directed lending program","volume":"81","author":[{"family":"Banerjee","given":"Abhijit V."},{"family":"Duflo","given":"Esther"}],"issued":{"date-parts":[["2014",4,1]]}}},{"id":213,"uris":["http://zotero.org/users/local/kG5AiXjL/items/YUCJXIC4"],"uri":["http://zotero.org/users/local/kG5AiXjL/items/YUCJXIC4"],"itemData":{"id":213,"type":"article-journal","container-title":"The Review of Financial Studies","issue":"12","page":"4912–4957","title":"Got rejected? Real effects of not getting a loan","volume":"31","author":[{"family":"Berg","given":"Tobias"}],"issued":{"date-parts":[["2018"]]}}},{"id":46,"uris":["http://zotero.org/users/local/kG5AiXjL/items/CGD26SE5"],"uri":["http://zotero.org/users/local/kG5AiXjL/items/CGD26SE5"],"itemData":{"id":46,"type":"article-journal","container-title":"Journal of Financial &amp; Quantitative Analysis","issue":"3","page":"555-587","title":"The response of corporate financing and investment to changes in the supply of credit","volume":"45","author":[{"family":"Lemmon","given":"Michael"},{"family":"Roberts","given":"Michael R."}],"issued":{"date-parts":[["2010"]]}}}],"schema":"https://github.com/citation-style-language/schema/raw/master/csl-citation.json"} </w:instrText>
      </w:r>
      <w:r>
        <w:rPr>
          <w:rFonts w:ascii="Times New Roman" w:eastAsia="Times New Roman Uni" w:hAnsi="Times New Roman" w:cs="Times"/>
          <w:sz w:val="24"/>
          <w:szCs w:val="22"/>
        </w:rPr>
        <w:fldChar w:fldCharType="separate"/>
      </w:r>
      <w:r w:rsidR="00B057C6" w:rsidRPr="00B057C6">
        <w:rPr>
          <w:rFonts w:ascii="Times New Roman" w:hAnsi="Times New Roman" w:cs="Times New Roman"/>
          <w:kern w:val="0"/>
          <w:sz w:val="24"/>
          <w:vertAlign w:val="superscript"/>
        </w:rPr>
        <w:t>[5–7]</w:t>
      </w:r>
      <w:r>
        <w:rPr>
          <w:rFonts w:ascii="Times New Roman" w:eastAsia="Times New Roman Uni" w:hAnsi="Times New Roman" w:cs="Times"/>
          <w:sz w:val="24"/>
          <w:szCs w:val="22"/>
        </w:rPr>
        <w:fldChar w:fldCharType="end"/>
      </w:r>
      <w:r>
        <w:rPr>
          <w:rFonts w:ascii="Times New Roman" w:eastAsia="Times New Roman Uni" w:hAnsi="Times New Roman" w:cs="Times"/>
          <w:sz w:val="24"/>
          <w:szCs w:val="22"/>
        </w:rPr>
        <w:t xml:space="preserve">. In China’s case, recent literature rigorously examines the impact of the 4 </w:t>
      </w:r>
      <w:r>
        <w:rPr>
          <w:rFonts w:ascii="Times New Roman" w:eastAsia="Times New Roman Uni" w:hAnsi="Times New Roman" w:cs="Times" w:hint="eastAsia"/>
          <w:sz w:val="24"/>
          <w:szCs w:val="22"/>
        </w:rPr>
        <w:t>trillion</w:t>
      </w:r>
      <w:r>
        <w:rPr>
          <w:rFonts w:ascii="Times New Roman" w:eastAsia="Times New Roman Uni" w:hAnsi="Times New Roman" w:cs="Times"/>
          <w:sz w:val="24"/>
          <w:szCs w:val="22"/>
        </w:rPr>
        <w:t xml:space="preserve"> RMB stimulus package in 2009-2010 on firm borrowing and investment (Ho et al., 2018; Liu et al., 2016), but the monetary expansion affects all firms in the economy. By utilizing an exogenous, sector based capital supply contraction shock, this paper provides emerging market evidence for the relationship between </w:t>
      </w:r>
      <w:r>
        <w:rPr>
          <w:rFonts w:ascii="Times New Roman" w:eastAsia="Times New Roman Uni" w:hAnsi="Times New Roman" w:cs="Times New Roman Uni"/>
          <w:sz w:val="24"/>
          <w:szCs w:val="22"/>
        </w:rPr>
        <w:t>capital supply and corporate financial policies.</w:t>
      </w:r>
    </w:p>
    <w:p w14:paraId="03EF1D10" w14:textId="7B643E5D"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Third, the differential financial access of SOEs and non-SOEs are specifically important for Chinese economic studies. Chinese SOEs are generally less productive yet receive more loans from banks than non-SOEs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{"citationID":"yFz53qhS","properties":{"formattedCitation":"\\super [8]\\nosupersub{}","plainCitation":"[8]","noteIndex":0},"citationItems":[{"id":59,"uris":["http://zotero.org/users/local/kG5AiXjL/items/USCRWX77"],"uri":["http://zotero.org/users/local/kG5AiXjL/items/USCRWX77"],"itemData":{"id":59,"type":"article-journal","container-title":"Quarterly Journal of Economics","issue":"4","page":"1403-1448","title":"Misallocation and manufacturing TFP in China and India","volume":"124","author":[{"family":"Hsieh","given":"Chang Tai"},{"family":"Klenow","given":"Peter J"}],"issued":{"date-parts":[["2009"]]}}}],"schema":"https://github.com/citation-style-language/schema/raw/master/csl-citation.json"}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[8]</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r w:rsidR="003473DB">
        <w:rPr>
          <w:rFonts w:ascii="Times New Roman" w:eastAsia="Times New Roman Uni" w:hAnsi="Times New Roman" w:cs="Times New Roman Uni"/>
          <w:sz w:val="24"/>
          <w:szCs w:val="22"/>
        </w:rPr>
        <w:t>It has been believed that b</w:t>
      </w:r>
      <w:r>
        <w:rPr>
          <w:rFonts w:ascii="Times New Roman" w:eastAsia="Times New Roman Uni" w:hAnsi="Times New Roman" w:cs="Times New Roman Uni"/>
          <w:sz w:val="24"/>
          <w:szCs w:val="22"/>
        </w:rPr>
        <w:t>anks’ preferential lending led to capital misallocation and dragged China’s economic growth</w:t>
      </w:r>
      <w:r w:rsidR="003473DB">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{"citationID":"91AUjgWV","properties":{"formattedCitation":"\\super [9]\\nosupersub{}","plainCitation":"[9]","noteIndex":0},"citationItems":[{"id":122,"uris":["http://zotero.org/users/local/kG5AiXjL/items/LPGW338M"],"uri":["http://zotero.org/users/local/kG5AiXjL/items/LPGW338M"],"itemData":{"id":122,"type":"article-journal","container-title":"Journal of Banking &amp; Finance","page":"1144-1155","title":"Inside the black box: Bank credit allocation in China’s private sector","volume":"33","author":[{"family":"Firth","given":"Michael"},{"family":"Lin","given":"Chen"},{"family":"Liu","given":"P."},{"family":"Wong","given":"Sonia M. L."}],"issued":{"date-parts":[["2009"]]}}}],"schema":"https://github.com/citation-style-language/schema/raw/master/csl-citation.json"}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[9]</w:t>
      </w:r>
      <w:r>
        <w:rPr>
          <w:rFonts w:ascii="Times New Roman" w:eastAsia="Times New Roman Uni" w:hAnsi="Times New Roman" w:cs="Times New Roman Uni"/>
          <w:sz w:val="24"/>
          <w:szCs w:val="22"/>
        </w:rPr>
        <w:fldChar w:fldCharType="end"/>
      </w:r>
      <w:r w:rsidR="003473DB">
        <w:rPr>
          <w:rFonts w:ascii="Times New Roman" w:eastAsia="Times New Roman Uni" w:hAnsi="Times New Roman" w:cs="Times New Roman Uni"/>
          <w:sz w:val="24"/>
          <w:szCs w:val="22"/>
        </w:rPr>
        <w:t>, which forms the basis for some i</w:t>
      </w:r>
      <w:r>
        <w:rPr>
          <w:rFonts w:ascii="Times New Roman" w:eastAsia="Times New Roman Uni" w:hAnsi="Times New Roman" w:cs="Times New Roman Uni"/>
          <w:sz w:val="24"/>
          <w:szCs w:val="22"/>
        </w:rPr>
        <w:t xml:space="preserve">nfluential macroeconomic studies depicting the Chinese economy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{"citationID":"0tRbqe8z","properties":{"formattedCitation":"\\super [10]\\nosupersub{}","plainCitation":"[10]","noteIndex":0},"citationItems":[{"id":61,"uris":["http://zotero.org/users/local/kG5AiXjL/items/MTTE2GKZ"],"uri":["http://zotero.org/users/local/kG5AiXjL/items/MTTE2GKZ"],"itemData":{"id":61,"type":"article-journal","container-title":"Cepr Discussion Papers","issue":"1","page":"196-233","title":"Growing like China","volume":"101","author":[{"family":"Song","given":"Zheng"},{"family":"Storesletten","given":"Kjetil"},{"family":"Zilibotti","given":"Fabrizio"}],"issued":{"date-parts":[["2011"]]}}}],"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[10]</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Thus, it is important to understand the role of firm ownership in the credit policy transmission process. Do state owned </w:t>
      </w:r>
      <w:r>
        <w:rPr>
          <w:rFonts w:ascii="Times New Roman" w:eastAsia="Times New Roman Uni" w:hAnsi="Times New Roman" w:cs="Times New Roman Uni"/>
          <w:sz w:val="24"/>
          <w:szCs w:val="22"/>
        </w:rPr>
        <w:lastRenderedPageBreak/>
        <w:t xml:space="preserve">banks (SOBs) and non-SOBs react differently to the policy? Do banks treat SOEs and </w:t>
      </w:r>
      <w:r>
        <w:rPr>
          <w:rFonts w:ascii="Times New Roman" w:eastAsia="Times New Roman Uni" w:hAnsi="Times New Roman" w:cs="Times New Roman Uni" w:hint="eastAsia"/>
          <w:sz w:val="24"/>
          <w:szCs w:val="22"/>
        </w:rPr>
        <w:t>n</w:t>
      </w:r>
      <w:r>
        <w:rPr>
          <w:rFonts w:ascii="Times New Roman" w:eastAsia="Times New Roman Uni" w:hAnsi="Times New Roman" w:cs="Times New Roman Uni"/>
          <w:sz w:val="24"/>
          <w:szCs w:val="22"/>
        </w:rPr>
        <w:t xml:space="preserve">on-SOEs equally when achieving the policy goal? Does the CBRC regulation exacerbate or alleviate the country’s financing structural problem in terms of firm ownership discrimination? All of these questions are carefully examined in this paper. I show that after the regulation, SOBs reacted actively </w:t>
      </w:r>
      <w:r w:rsidR="00B212EB">
        <w:rPr>
          <w:rFonts w:ascii="Times New Roman" w:eastAsia="Times New Roman Uni" w:hAnsi="Times New Roman" w:cs="Times New Roman Uni"/>
          <w:sz w:val="24"/>
          <w:szCs w:val="22"/>
        </w:rPr>
        <w:t xml:space="preserve">by </w:t>
      </w:r>
      <w:r>
        <w:rPr>
          <w:rFonts w:ascii="Times New Roman" w:eastAsia="Times New Roman Uni" w:hAnsi="Times New Roman" w:cs="Times New Roman Uni"/>
          <w:sz w:val="24"/>
          <w:szCs w:val="22"/>
        </w:rPr>
        <w:t>lend</w:t>
      </w:r>
      <w:r w:rsidR="00B212EB">
        <w:rPr>
          <w:rFonts w:ascii="Times New Roman" w:eastAsia="Times New Roman Uni" w:hAnsi="Times New Roman" w:cs="Times New Roman Uni"/>
          <w:sz w:val="24"/>
          <w:szCs w:val="22"/>
        </w:rPr>
        <w:t>ing</w:t>
      </w:r>
      <w:r>
        <w:rPr>
          <w:rFonts w:ascii="Times New Roman" w:eastAsia="Times New Roman Uni" w:hAnsi="Times New Roman" w:cs="Times New Roman Uni"/>
          <w:sz w:val="24"/>
          <w:szCs w:val="22"/>
        </w:rPr>
        <w:t xml:space="preserve"> less to non-SOEs from targeted industries, leading to </w:t>
      </w:r>
      <w:r w:rsidR="00D41CBB">
        <w:rPr>
          <w:rFonts w:ascii="Times New Roman" w:eastAsia="Times New Roman Uni" w:hAnsi="Times New Roman" w:cs="Times New Roman Uni"/>
          <w:sz w:val="24"/>
          <w:szCs w:val="22"/>
        </w:rPr>
        <w:t xml:space="preserve">reduced </w:t>
      </w:r>
      <w:r>
        <w:rPr>
          <w:rFonts w:ascii="Times New Roman" w:eastAsia="Times New Roman Uni" w:hAnsi="Times New Roman" w:cs="Times New Roman Uni"/>
          <w:sz w:val="24"/>
          <w:szCs w:val="22"/>
        </w:rPr>
        <w:t xml:space="preserve">bond borrowing, trade credit, cash holding and investment of the non-SOEs, </w:t>
      </w:r>
      <w:r>
        <w:rPr>
          <w:rFonts w:ascii="Times New Roman" w:eastAsia="Times New Roman Uni" w:hAnsi="Times New Roman" w:cs="Times New Roman Uni" w:hint="eastAsia"/>
          <w:sz w:val="24"/>
          <w:szCs w:val="22"/>
        </w:rPr>
        <w:t>while</w:t>
      </w:r>
      <w:r>
        <w:rPr>
          <w:rFonts w:ascii="Times New Roman" w:eastAsia="Times New Roman Uni" w:hAnsi="Times New Roman" w:cs="Times New Roman Uni"/>
          <w:sz w:val="24"/>
          <w:szCs w:val="22"/>
        </w:rPr>
        <w:t xml:space="preserve"> </w:t>
      </w:r>
      <w:r>
        <w:rPr>
          <w:rFonts w:ascii="Times New Roman" w:eastAsia="Times New Roman Uni" w:hAnsi="Times New Roman" w:cs="Times New Roman Uni" w:hint="eastAsia"/>
          <w:sz w:val="24"/>
          <w:szCs w:val="22"/>
        </w:rPr>
        <w:t>targete</w:t>
      </w:r>
      <w:r>
        <w:rPr>
          <w:rFonts w:ascii="Times New Roman" w:eastAsia="Times New Roman Uni" w:hAnsi="Times New Roman" w:cs="Times New Roman Uni"/>
          <w:sz w:val="24"/>
          <w:szCs w:val="22"/>
        </w:rPr>
        <w:t>d SOEs were barely affected. Overall, the financial supply gap between SOEs and non-SOEs is widened after the credit control policy. This structural side effect of regulatory credit control policy is discovered for the first time, which is worth noting for future policymaking.</w:t>
      </w:r>
    </w:p>
    <w:p w14:paraId="073AA836" w14:textId="424A268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The paper is organized as follows. Section 2 presents the policy shock background and literature review. Section 3 describes data sources, empirical strategies, and analytical results. Section 4 addresses </w:t>
      </w:r>
      <w:r w:rsidR="00D41CBB">
        <w:rPr>
          <w:rFonts w:ascii="Times New Roman" w:eastAsia="Times New Roman Uni" w:hAnsi="Times New Roman" w:cs="Times New Roman Uni"/>
          <w:sz w:val="24"/>
          <w:szCs w:val="22"/>
        </w:rPr>
        <w:t>two</w:t>
      </w:r>
      <w:r>
        <w:rPr>
          <w:rFonts w:ascii="Times New Roman" w:eastAsia="Times New Roman Uni" w:hAnsi="Times New Roman" w:cs="Times New Roman Uni"/>
          <w:sz w:val="24"/>
          <w:szCs w:val="22"/>
        </w:rPr>
        <w:t xml:space="preserve"> identification concerns and presents a placebo test. Section 5 </w:t>
      </w:r>
      <w:r w:rsidR="00660BEB">
        <w:rPr>
          <w:rFonts w:ascii="Times New Roman" w:eastAsia="Times New Roman Uni" w:hAnsi="Times New Roman" w:cs="Times New Roman Uni"/>
          <w:sz w:val="24"/>
          <w:szCs w:val="22"/>
        </w:rPr>
        <w:t xml:space="preserve">summarizes key findings of </w:t>
      </w:r>
      <w:r w:rsidR="00D41CBB">
        <w:rPr>
          <w:rFonts w:ascii="Times New Roman" w:eastAsia="Times New Roman Uni" w:hAnsi="Times New Roman" w:cs="Times New Roman Uni"/>
          <w:sz w:val="24"/>
          <w:szCs w:val="22"/>
        </w:rPr>
        <w:t>this research</w:t>
      </w:r>
      <w:r>
        <w:rPr>
          <w:rFonts w:ascii="Times New Roman" w:eastAsia="Times New Roman Uni" w:hAnsi="Times New Roman" w:cs="Times New Roman Uni"/>
          <w:sz w:val="24"/>
          <w:szCs w:val="22"/>
        </w:rPr>
        <w:t xml:space="preserve">, </w:t>
      </w:r>
      <w:r w:rsidR="00D41CBB">
        <w:rPr>
          <w:rFonts w:ascii="Times New Roman" w:eastAsia="Times New Roman Uni" w:hAnsi="Times New Roman" w:cs="Times New Roman Uni"/>
          <w:sz w:val="24"/>
          <w:szCs w:val="22"/>
        </w:rPr>
        <w:t>discusses policy implication</w:t>
      </w:r>
      <w:r w:rsidR="00660BEB">
        <w:rPr>
          <w:rFonts w:ascii="Times New Roman" w:eastAsia="Times New Roman Uni" w:hAnsi="Times New Roman" w:cs="Times New Roman Uni"/>
          <w:sz w:val="24"/>
          <w:szCs w:val="22"/>
        </w:rPr>
        <w:t>s</w:t>
      </w:r>
      <w:r w:rsidR="00D41CBB">
        <w:rPr>
          <w:rFonts w:ascii="Times New Roman" w:eastAsia="Times New Roman Uni" w:hAnsi="Times New Roman" w:cs="Times New Roman Uni"/>
          <w:sz w:val="24"/>
          <w:szCs w:val="22"/>
        </w:rPr>
        <w:t xml:space="preserve">, and </w:t>
      </w:r>
      <w:r>
        <w:rPr>
          <w:rFonts w:ascii="Times New Roman" w:eastAsia="Times New Roman Uni" w:hAnsi="Times New Roman" w:cs="Times New Roman Uni"/>
          <w:sz w:val="24"/>
          <w:szCs w:val="22"/>
        </w:rPr>
        <w:t>points out possible future research</w:t>
      </w:r>
      <w:r w:rsidR="00D41CBB">
        <w:rPr>
          <w:rFonts w:ascii="Times New Roman" w:eastAsia="Times New Roman Uni" w:hAnsi="Times New Roman" w:cs="Times New Roman Uni"/>
          <w:sz w:val="24"/>
          <w:szCs w:val="22"/>
        </w:rPr>
        <w:t xml:space="preserve"> directions</w:t>
      </w:r>
      <w:r>
        <w:rPr>
          <w:rFonts w:ascii="Times New Roman" w:eastAsia="Times New Roman Uni" w:hAnsi="Times New Roman" w:cs="Times New Roman Uni"/>
          <w:sz w:val="24"/>
          <w:szCs w:val="22"/>
        </w:rPr>
        <w:t xml:space="preserve">. </w:t>
      </w:r>
    </w:p>
    <w:p w14:paraId="7053D856" w14:textId="77777777" w:rsidR="00F51A67" w:rsidRDefault="003B5F08">
      <w:pPr>
        <w:pStyle w:val="2"/>
        <w:numPr>
          <w:ilvl w:val="0"/>
          <w:numId w:val="1"/>
        </w:numPr>
        <w:spacing w:line="276" w:lineRule="auto"/>
        <w:rPr>
          <w:rFonts w:ascii="Times New Roman" w:eastAsia="Times New Roman Uni" w:hAnsi="Times New Roman" w:cs="Times New Roman Uni"/>
          <w:sz w:val="24"/>
        </w:rPr>
      </w:pPr>
      <w:r>
        <w:rPr>
          <w:rFonts w:ascii="Times New Roman" w:eastAsia="Times New Roman Uni" w:hAnsi="Times New Roman" w:cs="Times New Roman Uni"/>
          <w:sz w:val="24"/>
        </w:rPr>
        <w:t>Background and Hypothesis Development</w:t>
      </w:r>
    </w:p>
    <w:p w14:paraId="5B9F4856" w14:textId="77777777" w:rsidR="00F51A67" w:rsidRDefault="003B5F08">
      <w:pPr>
        <w:pStyle w:val="3"/>
        <w:spacing w:line="480" w:lineRule="auto"/>
        <w:rPr>
          <w:rFonts w:ascii="Times New Roman" w:eastAsia="Times New Roman Uni" w:hAnsi="Times New Roman" w:cs="Times New Roman Uni"/>
          <w:b w:val="0"/>
          <w:i/>
          <w:sz w:val="24"/>
          <w:szCs w:val="22"/>
        </w:rPr>
      </w:pPr>
      <w:r>
        <w:rPr>
          <w:rFonts w:ascii="Times New Roman" w:eastAsia="Times New Roman Uni" w:hAnsi="Times New Roman" w:cs="Times New Roman Uni"/>
          <w:b w:val="0"/>
          <w:i/>
          <w:sz w:val="24"/>
          <w:szCs w:val="22"/>
        </w:rPr>
        <w:t>2.1. The CBRC sector credit control regulation in 2014</w:t>
      </w:r>
    </w:p>
    <w:p w14:paraId="08A6F711" w14:textId="65464692"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Credit policy plays an important role in China’s financial system. </w:t>
      </w:r>
      <w:r w:rsidR="00263196">
        <w:rPr>
          <w:rFonts w:ascii="Times New Roman" w:eastAsia="Times New Roman Uni" w:hAnsi="Times New Roman" w:cs="Times New Roman Uni"/>
          <w:sz w:val="24"/>
          <w:szCs w:val="22"/>
        </w:rPr>
        <w:t xml:space="preserve">Chen and Zha </w:t>
      </w:r>
      <w:r>
        <w:rPr>
          <w:rFonts w:ascii="Times New Roman" w:eastAsia="Times New Roman Uni" w:hAnsi="Times New Roman" w:cs="Times New Roman Uni"/>
          <w:sz w:val="24"/>
          <w:szCs w:val="22"/>
        </w:rPr>
        <w:t>define the Chinese government's financial policies as “a set of credit policy, monetary policy, and regulatory policy”</w:t>
      </w:r>
      <w:r w:rsidR="00263196" w:rsidRPr="00263196">
        <w:rPr>
          <w:rFonts w:ascii="Times New Roman" w:eastAsia="Times New Roman Uni" w:hAnsi="Times New Roman" w:cs="Times New Roman Uni"/>
          <w:sz w:val="24"/>
          <w:szCs w:val="22"/>
        </w:rPr>
        <w:t xml:space="preserve"> </w:t>
      </w:r>
      <w:r w:rsidR="00263196">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{"citationID":"vjxVyarE","properties":{"formattedCitation":"\\super [1]\\nosupersub{}","plainCitation":"[1]","noteIndex":0},"citationItems":[{"id":36,"uris":["http://zotero.org/users/local/kG5AiXjL/items/Y5Z2I7PZ"],"uri":["http://zotero.org/users/local/kG5AiXjL/items/Y5Z2I7PZ"],"itemData":{"id":36,"type":"article-journal","container-title":"NBER Working Paper","title":"Macroeconomic effects of China's financial policies","volume":"No. 25222","author":[{"family":"Chen","given":"Kaiji"},{"family":"Zha","given":"Tao"}],"issued":{"date-parts":[["2018",11]]}}}],"schema":"https://github.com/citation-style-language/schema/raw/master/csl-citation.json"} </w:instrText>
      </w:r>
      <w:r w:rsidR="00263196">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w:t>
      </w:r>
      <w:r w:rsidR="00263196">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Like many developing countries, Chinese government frequently uses credit policy, including aggregate bank loans control</w:t>
      </w:r>
      <w:r w:rsidR="00263196">
        <w:rPr>
          <w:rFonts w:ascii="Times New Roman" w:eastAsia="Times New Roman Uni" w:hAnsi="Times New Roman" w:cs="Times New Roman Uni"/>
          <w:sz w:val="24"/>
          <w:szCs w:val="22"/>
        </w:rPr>
        <w:t xml:space="preserve"> and/or </w:t>
      </w:r>
      <w:r>
        <w:rPr>
          <w:rFonts w:ascii="Times New Roman" w:eastAsia="Times New Roman Uni" w:hAnsi="Times New Roman" w:cs="Times New Roman Uni"/>
          <w:sz w:val="24"/>
          <w:szCs w:val="22"/>
        </w:rPr>
        <w:t>quota, to redirect loans into preferable (</w:t>
      </w:r>
      <w:r w:rsidR="00263196">
        <w:rPr>
          <w:rFonts w:ascii="Times New Roman" w:eastAsia="Times New Roman Uni" w:hAnsi="Times New Roman" w:cs="Times New Roman Uni"/>
          <w:sz w:val="24"/>
          <w:szCs w:val="22"/>
        </w:rPr>
        <w:t xml:space="preserve">or out of </w:t>
      </w:r>
      <w:r>
        <w:rPr>
          <w:rFonts w:ascii="Times New Roman" w:eastAsia="Times New Roman Uni" w:hAnsi="Times New Roman" w:cs="Times New Roman Uni"/>
          <w:sz w:val="24"/>
          <w:szCs w:val="22"/>
        </w:rPr>
        <w:t xml:space="preserve">unfavorable) industries, regions, and certain types of enterprises such as </w:t>
      </w:r>
      <w:r w:rsidR="00123A18">
        <w:rPr>
          <w:rFonts w:ascii="Times New Roman" w:eastAsia="Times New Roman Uni" w:hAnsi="Times New Roman" w:cs="Times New Roman Uni"/>
          <w:sz w:val="24"/>
          <w:szCs w:val="22"/>
        </w:rPr>
        <w:lastRenderedPageBreak/>
        <w:t>s</w:t>
      </w:r>
      <w:r w:rsidR="00123A18">
        <w:rPr>
          <w:rFonts w:ascii="Times New Roman" w:eastAsia="Times New Roman Uni" w:hAnsi="Times New Roman" w:cs="Times New Roman Uni" w:hint="eastAsia"/>
          <w:sz w:val="24"/>
          <w:szCs w:val="22"/>
        </w:rPr>
        <w:t>mall</w:t>
      </w:r>
      <w:r w:rsidR="00123A18">
        <w:rPr>
          <w:rFonts w:ascii="Times New Roman" w:eastAsia="Times New Roman Uni" w:hAnsi="Times New Roman" w:cs="Times New Roman Uni"/>
          <w:sz w:val="24"/>
          <w:szCs w:val="22"/>
        </w:rPr>
        <w:t xml:space="preserve"> and medium enterprises</w:t>
      </w:r>
      <w:r>
        <w:rPr>
          <w:rFonts w:ascii="Times New Roman" w:eastAsia="Times New Roman Uni" w:hAnsi="Times New Roman" w:cs="Times New Roman Uni"/>
          <w:sz w:val="24"/>
          <w:szCs w:val="22"/>
        </w:rPr>
        <w:t>. By adjusting</w:t>
      </w:r>
      <w:r w:rsidR="00853567">
        <w:rPr>
          <w:rFonts w:ascii="Times New Roman" w:eastAsia="Times New Roman Uni" w:hAnsi="Times New Roman" w:cs="Times New Roman Uni"/>
          <w:sz w:val="24"/>
          <w:szCs w:val="22"/>
        </w:rPr>
        <w:t xml:space="preserve"> the</w:t>
      </w:r>
      <w:r>
        <w:rPr>
          <w:rFonts w:ascii="Times New Roman" w:eastAsia="Times New Roman Uni" w:hAnsi="Times New Roman" w:cs="Times New Roman Uni"/>
          <w:sz w:val="24"/>
          <w:szCs w:val="22"/>
        </w:rPr>
        <w:t xml:space="preserve"> capital constraint of targeted firms, the government aims to influence affected firms’ investment and output. Many times, credit policy is applied to </w:t>
      </w:r>
      <w:r w:rsidR="00853567">
        <w:rPr>
          <w:rFonts w:ascii="Times New Roman" w:eastAsia="Times New Roman Uni" w:hAnsi="Times New Roman" w:cs="Times New Roman Uni"/>
          <w:sz w:val="24"/>
          <w:szCs w:val="22"/>
        </w:rPr>
        <w:t xml:space="preserve">solve the </w:t>
      </w:r>
      <w:r>
        <w:rPr>
          <w:rFonts w:ascii="Times New Roman" w:eastAsia="Times New Roman Uni" w:hAnsi="Times New Roman" w:cs="Times New Roman Uni"/>
          <w:sz w:val="24"/>
          <w:szCs w:val="22"/>
        </w:rPr>
        <w:t>problem</w:t>
      </w:r>
      <w:r w:rsidR="00853567">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of externalities, such as cutting the overproduction of polluting firms, providing necessary financial support for SMEs, and financing technological innovations.</w:t>
      </w:r>
    </w:p>
    <w:p w14:paraId="08610944" w14:textId="09007570"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Credit policy as a financial policy tool is exceptionally effective and frequently adopted in China due to the dominance of state-owned banks (SOBs) and their close ties to the government. By the end of 2016, the state-owned "Big Four Banks", or the ICBC, ABC, BOC, and CCB, </w:t>
      </w:r>
      <w:r w:rsidR="005A6DE7">
        <w:rPr>
          <w:rFonts w:ascii="Times New Roman" w:eastAsia="Times New Roman Uni" w:hAnsi="Times New Roman" w:cs="Times New Roman Uni"/>
          <w:sz w:val="24"/>
          <w:szCs w:val="22"/>
        </w:rPr>
        <w:t xml:space="preserve">altogether </w:t>
      </w:r>
      <w:r>
        <w:rPr>
          <w:rFonts w:ascii="Times New Roman" w:eastAsia="Times New Roman Uni" w:hAnsi="Times New Roman" w:cs="Times New Roman Uni"/>
          <w:sz w:val="24"/>
          <w:szCs w:val="22"/>
        </w:rPr>
        <w:t xml:space="preserve">consist </w:t>
      </w:r>
      <w:r w:rsidR="005A6DE7">
        <w:rPr>
          <w:rFonts w:ascii="Times New Roman" w:eastAsia="Times New Roman Uni" w:hAnsi="Times New Roman" w:cs="Times New Roman Uni"/>
          <w:sz w:val="24"/>
          <w:szCs w:val="22"/>
        </w:rPr>
        <w:t xml:space="preserve">of </w:t>
      </w:r>
      <w:r>
        <w:rPr>
          <w:rFonts w:ascii="Times New Roman" w:eastAsia="Times New Roman Uni" w:hAnsi="Times New Roman" w:cs="Times New Roman Uni"/>
          <w:sz w:val="24"/>
          <w:szCs w:val="22"/>
        </w:rPr>
        <w:t xml:space="preserve">40% of the </w:t>
      </w:r>
      <w:r w:rsidR="005A6DE7">
        <w:rPr>
          <w:rFonts w:ascii="Times New Roman" w:eastAsia="Times New Roman Uni" w:hAnsi="Times New Roman" w:cs="Times New Roman Uni"/>
          <w:sz w:val="24"/>
          <w:szCs w:val="22"/>
        </w:rPr>
        <w:t xml:space="preserve">whole banking sector </w:t>
      </w:r>
      <w:r>
        <w:rPr>
          <w:rFonts w:ascii="Times New Roman" w:eastAsia="Times New Roman Uni" w:hAnsi="Times New Roman" w:cs="Times New Roman Uni"/>
          <w:sz w:val="24"/>
          <w:szCs w:val="22"/>
        </w:rPr>
        <w:t xml:space="preserve">asset size. In 2016, 46% of loans in China were </w:t>
      </w:r>
      <w:r w:rsidRPr="00123A18">
        <w:rPr>
          <w:rFonts w:ascii="Times New Roman" w:eastAsia="Times New Roman Uni" w:hAnsi="Times New Roman" w:cs="Times New Roman Uni"/>
          <w:sz w:val="24"/>
          <w:szCs w:val="22"/>
        </w:rPr>
        <w:t>initia</w:t>
      </w:r>
      <w:r w:rsidR="00123A18" w:rsidRPr="004C2046">
        <w:rPr>
          <w:rFonts w:ascii="Times New Roman" w:eastAsia="Times New Roman Uni" w:hAnsi="Times New Roman" w:cs="Times New Roman Uni"/>
          <w:sz w:val="24"/>
          <w:szCs w:val="22"/>
        </w:rPr>
        <w:t>ted</w:t>
      </w:r>
      <w:r>
        <w:rPr>
          <w:rFonts w:ascii="Times New Roman" w:eastAsia="Times New Roman Uni" w:hAnsi="Times New Roman" w:cs="Times New Roman Uni"/>
          <w:sz w:val="24"/>
          <w:szCs w:val="22"/>
        </w:rPr>
        <w:t xml:space="preserve"> by the Big Four Banks. </w:t>
      </w:r>
      <w:r w:rsidR="00B376F9">
        <w:rPr>
          <w:rFonts w:ascii="Times New Roman" w:eastAsia="Times New Roman Uni" w:hAnsi="Times New Roman" w:cs="Times New Roman Uni"/>
          <w:sz w:val="24"/>
          <w:szCs w:val="22"/>
        </w:rPr>
        <w:t>Furthermore, t</w:t>
      </w:r>
      <w:r w:rsidR="00D40E9A">
        <w:rPr>
          <w:rFonts w:ascii="Times New Roman" w:eastAsia="Times New Roman Uni" w:hAnsi="Times New Roman" w:cs="Times New Roman Uni"/>
          <w:sz w:val="24"/>
          <w:szCs w:val="22"/>
        </w:rPr>
        <w:t xml:space="preserve">he central government appoints </w:t>
      </w:r>
      <w:r>
        <w:rPr>
          <w:rFonts w:ascii="Times New Roman" w:eastAsia="Times New Roman Uni" w:hAnsi="Times New Roman" w:cs="Times New Roman Uni"/>
          <w:sz w:val="24"/>
          <w:szCs w:val="22"/>
        </w:rPr>
        <w:t>high-level management officers</w:t>
      </w:r>
      <w:r w:rsidR="00235EF0">
        <w:rPr>
          <w:rFonts w:ascii="Times New Roman" w:eastAsia="Times New Roman Uni" w:hAnsi="Times New Roman" w:cs="Times New Roman Uni"/>
          <w:sz w:val="24"/>
          <w:szCs w:val="22"/>
        </w:rPr>
        <w:t>,</w:t>
      </w:r>
      <w:r w:rsidR="005843A1">
        <w:rPr>
          <w:rFonts w:ascii="Times New Roman" w:eastAsia="Times New Roman Uni" w:hAnsi="Times New Roman" w:cs="Times New Roman Uni"/>
          <w:sz w:val="24"/>
          <w:szCs w:val="22"/>
        </w:rPr>
        <w:t xml:space="preserve"> many </w:t>
      </w:r>
      <w:r w:rsidR="00B376F9">
        <w:rPr>
          <w:rFonts w:ascii="Times New Roman" w:eastAsia="Times New Roman Uni" w:hAnsi="Times New Roman" w:cs="Times New Roman Uni"/>
          <w:sz w:val="24"/>
          <w:szCs w:val="22"/>
        </w:rPr>
        <w:t xml:space="preserve">of whom </w:t>
      </w:r>
      <w:r w:rsidR="005843A1">
        <w:rPr>
          <w:rFonts w:ascii="Times New Roman" w:eastAsia="Times New Roman Uni" w:hAnsi="Times New Roman" w:cs="Times New Roman Uni"/>
          <w:sz w:val="24"/>
          <w:szCs w:val="22"/>
        </w:rPr>
        <w:t>hav</w:t>
      </w:r>
      <w:r w:rsidR="00B376F9">
        <w:rPr>
          <w:rFonts w:ascii="Times New Roman" w:eastAsia="Times New Roman Uni" w:hAnsi="Times New Roman" w:cs="Times New Roman Uni"/>
          <w:sz w:val="24"/>
          <w:szCs w:val="22"/>
        </w:rPr>
        <w:t>e</w:t>
      </w:r>
      <w:r w:rsidR="005843A1">
        <w:rPr>
          <w:rFonts w:ascii="Times New Roman" w:eastAsia="Times New Roman Uni" w:hAnsi="Times New Roman" w:cs="Times New Roman Uni"/>
          <w:sz w:val="24"/>
          <w:szCs w:val="22"/>
        </w:rPr>
        <w:t xml:space="preserve"> </w:t>
      </w:r>
      <w:r w:rsidR="00A44D6C">
        <w:rPr>
          <w:rFonts w:ascii="Times New Roman" w:eastAsia="Times New Roman Uni" w:hAnsi="Times New Roman" w:cs="Times New Roman Uni"/>
          <w:sz w:val="24"/>
          <w:szCs w:val="22"/>
        </w:rPr>
        <w:t>experience</w:t>
      </w:r>
      <w:r>
        <w:rPr>
          <w:rFonts w:ascii="Times New Roman" w:eastAsia="Times New Roman Uni" w:hAnsi="Times New Roman" w:cs="Times New Roman Uni"/>
          <w:sz w:val="24"/>
          <w:szCs w:val="22"/>
        </w:rPr>
        <w:t xml:space="preserve"> working in regulatory authorities or the central bank. </w:t>
      </w:r>
      <w:r w:rsidR="00B376F9">
        <w:rPr>
          <w:rFonts w:ascii="Times New Roman" w:eastAsia="Times New Roman Uni" w:hAnsi="Times New Roman" w:cs="Times New Roman Uni"/>
          <w:sz w:val="24"/>
          <w:szCs w:val="22"/>
        </w:rPr>
        <w:t>Thus, t</w:t>
      </w:r>
      <w:r>
        <w:rPr>
          <w:rFonts w:ascii="Times New Roman" w:eastAsia="Times New Roman Uni" w:hAnsi="Times New Roman" w:cs="Times New Roman Uni"/>
          <w:sz w:val="24"/>
          <w:szCs w:val="22"/>
        </w:rPr>
        <w:t xml:space="preserve">he dominance of SOBs and their close ties to the government secures a fluent transmission channel for complicated policies, such as credit control regulation targeting a certain type of firms. </w:t>
      </w:r>
    </w:p>
    <w:p w14:paraId="48424DAD" w14:textId="32489EE7"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0" w:name="_Ref794427"/>
      <w:r>
        <w:rPr>
          <w:rFonts w:ascii="Times New Roman" w:eastAsia="Times New Roman Uni" w:hAnsi="Times New Roman" w:cs="Times New Roman Uni"/>
          <w:b w:val="0"/>
          <w:bCs/>
          <w:sz w:val="24"/>
        </w:rPr>
        <w:t xml:space="preserve">Table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Table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1</w:t>
      </w:r>
      <w:r>
        <w:rPr>
          <w:rFonts w:ascii="Times New Roman" w:eastAsia="Times New Roman Uni" w:hAnsi="Times New Roman" w:cs="Times New Roman Uni"/>
          <w:b w:val="0"/>
          <w:bCs/>
          <w:sz w:val="24"/>
        </w:rPr>
        <w:fldChar w:fldCharType="end"/>
      </w:r>
      <w:bookmarkEnd w:id="0"/>
      <w:r>
        <w:rPr>
          <w:rFonts w:ascii="Times New Roman" w:eastAsia="Times New Roman Uni" w:hAnsi="Times New Roman" w:cs="Times New Roman Uni"/>
          <w:b w:val="0"/>
          <w:bCs/>
          <w:sz w:val="24"/>
        </w:rPr>
        <w:t>. Industries targeted by the CBRC credit control policy change</w:t>
      </w:r>
    </w:p>
    <w:tbl>
      <w:tblPr>
        <w:tblW w:w="6487" w:type="dxa"/>
        <w:jc w:val="center"/>
        <w:tblLook w:val="04A0" w:firstRow="1" w:lastRow="0" w:firstColumn="1" w:lastColumn="0" w:noHBand="0" w:noVBand="1"/>
      </w:tblPr>
      <w:tblGrid>
        <w:gridCol w:w="1560"/>
        <w:gridCol w:w="4927"/>
      </w:tblGrid>
      <w:tr w:rsidR="00F51A67" w14:paraId="419D9C5E" w14:textId="77777777">
        <w:trPr>
          <w:trHeight w:val="425"/>
          <w:jc w:val="center"/>
        </w:trPr>
        <w:tc>
          <w:tcPr>
            <w:tcW w:w="1560" w:type="dxa"/>
            <w:tcBorders>
              <w:top w:val="single" w:sz="12" w:space="0" w:color="000000"/>
              <w:left w:val="nil"/>
              <w:bottom w:val="nil"/>
              <w:right w:val="nil"/>
            </w:tcBorders>
            <w:shd w:val="clear" w:color="auto" w:fill="auto"/>
            <w:noWrap/>
            <w:vAlign w:val="center"/>
          </w:tcPr>
          <w:p w14:paraId="32AAB067"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 xml:space="preserve">Industry </w:t>
            </w:r>
            <w:r>
              <w:rPr>
                <w:rFonts w:ascii="Times New Roman Uni" w:eastAsia="Times New Roman Uni" w:hAnsi="Times New Roman Uni" w:cs="Times New Roman Uni"/>
                <w:color w:val="000000"/>
                <w:kern w:val="0"/>
                <w:szCs w:val="22"/>
              </w:rPr>
              <w:t>c</w:t>
            </w:r>
            <w:r>
              <w:rPr>
                <w:rFonts w:ascii="Times New Roman Uni" w:eastAsia="Times New Roman Uni" w:hAnsi="Times New Roman Uni" w:cs="Times New Roman Uni" w:hint="eastAsia"/>
                <w:color w:val="000000"/>
                <w:kern w:val="0"/>
                <w:szCs w:val="22"/>
              </w:rPr>
              <w:t>ode</w:t>
            </w:r>
          </w:p>
        </w:tc>
        <w:tc>
          <w:tcPr>
            <w:tcW w:w="0" w:type="auto"/>
            <w:tcBorders>
              <w:top w:val="single" w:sz="12" w:space="0" w:color="000000"/>
              <w:left w:val="nil"/>
              <w:bottom w:val="nil"/>
              <w:right w:val="nil"/>
            </w:tcBorders>
            <w:shd w:val="clear" w:color="auto" w:fill="auto"/>
            <w:noWrap/>
            <w:vAlign w:val="center"/>
          </w:tcPr>
          <w:p w14:paraId="593E2EFE"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Industry name</w:t>
            </w:r>
          </w:p>
        </w:tc>
      </w:tr>
      <w:tr w:rsidR="00F51A67" w14:paraId="72575A07" w14:textId="77777777">
        <w:trPr>
          <w:trHeight w:val="425"/>
          <w:jc w:val="center"/>
        </w:trPr>
        <w:tc>
          <w:tcPr>
            <w:tcW w:w="1560" w:type="dxa"/>
            <w:tcBorders>
              <w:top w:val="single" w:sz="12" w:space="0" w:color="000000"/>
              <w:left w:val="nil"/>
              <w:bottom w:val="nil"/>
              <w:right w:val="nil"/>
            </w:tcBorders>
            <w:shd w:val="clear" w:color="auto" w:fill="auto"/>
            <w:vAlign w:val="center"/>
          </w:tcPr>
          <w:p w14:paraId="568490AC"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1713</w:t>
            </w:r>
          </w:p>
        </w:tc>
        <w:tc>
          <w:tcPr>
            <w:tcW w:w="0" w:type="auto"/>
            <w:tcBorders>
              <w:top w:val="single" w:sz="12" w:space="0" w:color="000000"/>
              <w:left w:val="nil"/>
              <w:bottom w:val="nil"/>
              <w:right w:val="nil"/>
            </w:tcBorders>
            <w:shd w:val="clear" w:color="auto" w:fill="auto"/>
            <w:noWrap/>
            <w:vAlign w:val="center"/>
          </w:tcPr>
          <w:p w14:paraId="36AEFE1C" w14:textId="77777777" w:rsidR="00F51A67" w:rsidRDefault="003B5F08">
            <w:pPr>
              <w:widowControl/>
              <w:spacing w:line="240" w:lineRule="exact"/>
              <w:jc w:val="left"/>
              <w:rPr>
                <w:rFonts w:ascii="Times New Roman Uni" w:eastAsia="Times New Roman Uni" w:hAnsi="Times New Roman Uni" w:cs="Times New Roman Uni"/>
                <w:color w:val="434343"/>
                <w:kern w:val="0"/>
                <w:szCs w:val="22"/>
              </w:rPr>
            </w:pPr>
            <w:r>
              <w:rPr>
                <w:rFonts w:ascii="Times New Roman Uni" w:eastAsia="Times New Roman Uni" w:hAnsi="Times New Roman Uni" w:cs="Times New Roman Uni" w:hint="eastAsia"/>
                <w:color w:val="434343"/>
                <w:kern w:val="0"/>
                <w:szCs w:val="22"/>
              </w:rPr>
              <w:t>Cotton printing, dyeing and finishing</w:t>
            </w:r>
          </w:p>
        </w:tc>
      </w:tr>
      <w:tr w:rsidR="00F51A67" w14:paraId="67559339" w14:textId="77777777">
        <w:trPr>
          <w:trHeight w:val="425"/>
          <w:jc w:val="center"/>
        </w:trPr>
        <w:tc>
          <w:tcPr>
            <w:tcW w:w="1560" w:type="dxa"/>
            <w:tcBorders>
              <w:top w:val="nil"/>
              <w:left w:val="nil"/>
              <w:bottom w:val="nil"/>
              <w:right w:val="nil"/>
            </w:tcBorders>
            <w:shd w:val="clear" w:color="auto" w:fill="auto"/>
            <w:vAlign w:val="center"/>
          </w:tcPr>
          <w:p w14:paraId="1C25A0ED"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1723</w:t>
            </w:r>
          </w:p>
        </w:tc>
        <w:tc>
          <w:tcPr>
            <w:tcW w:w="0" w:type="auto"/>
            <w:tcBorders>
              <w:top w:val="nil"/>
              <w:left w:val="nil"/>
              <w:bottom w:val="nil"/>
              <w:right w:val="nil"/>
            </w:tcBorders>
            <w:shd w:val="clear" w:color="auto" w:fill="auto"/>
            <w:noWrap/>
            <w:vAlign w:val="center"/>
          </w:tcPr>
          <w:p w14:paraId="6A9B6A9A"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Wool dyeing and finishing</w:t>
            </w:r>
          </w:p>
        </w:tc>
      </w:tr>
      <w:tr w:rsidR="00F51A67" w14:paraId="40D8A26F" w14:textId="77777777">
        <w:trPr>
          <w:trHeight w:val="425"/>
          <w:jc w:val="center"/>
        </w:trPr>
        <w:tc>
          <w:tcPr>
            <w:tcW w:w="1560" w:type="dxa"/>
            <w:tcBorders>
              <w:top w:val="nil"/>
              <w:left w:val="nil"/>
              <w:bottom w:val="nil"/>
              <w:right w:val="nil"/>
            </w:tcBorders>
            <w:shd w:val="clear" w:color="auto" w:fill="auto"/>
            <w:vAlign w:val="center"/>
          </w:tcPr>
          <w:p w14:paraId="58FDE685"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1733</w:t>
            </w:r>
          </w:p>
        </w:tc>
        <w:tc>
          <w:tcPr>
            <w:tcW w:w="0" w:type="auto"/>
            <w:tcBorders>
              <w:top w:val="nil"/>
              <w:left w:val="nil"/>
              <w:bottom w:val="nil"/>
              <w:right w:val="nil"/>
            </w:tcBorders>
            <w:shd w:val="clear" w:color="auto" w:fill="auto"/>
            <w:noWrap/>
            <w:vAlign w:val="center"/>
          </w:tcPr>
          <w:p w14:paraId="1F815CFA"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Flax dyeing and finishing</w:t>
            </w:r>
          </w:p>
        </w:tc>
      </w:tr>
      <w:tr w:rsidR="00F51A67" w14:paraId="56C24BEE" w14:textId="77777777">
        <w:trPr>
          <w:trHeight w:val="425"/>
          <w:jc w:val="center"/>
        </w:trPr>
        <w:tc>
          <w:tcPr>
            <w:tcW w:w="1560" w:type="dxa"/>
            <w:tcBorders>
              <w:top w:val="nil"/>
              <w:left w:val="nil"/>
              <w:bottom w:val="nil"/>
              <w:right w:val="nil"/>
            </w:tcBorders>
            <w:shd w:val="clear" w:color="auto" w:fill="auto"/>
            <w:vAlign w:val="center"/>
          </w:tcPr>
          <w:p w14:paraId="51DC5E54"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1743</w:t>
            </w:r>
          </w:p>
        </w:tc>
        <w:tc>
          <w:tcPr>
            <w:tcW w:w="0" w:type="auto"/>
            <w:tcBorders>
              <w:top w:val="nil"/>
              <w:left w:val="nil"/>
              <w:bottom w:val="nil"/>
              <w:right w:val="nil"/>
            </w:tcBorders>
            <w:shd w:val="clear" w:color="auto" w:fill="auto"/>
            <w:noWrap/>
            <w:vAlign w:val="center"/>
          </w:tcPr>
          <w:p w14:paraId="0E1BACD6"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Silk printing, dyeing and finishing</w:t>
            </w:r>
          </w:p>
        </w:tc>
      </w:tr>
      <w:tr w:rsidR="00F51A67" w14:paraId="03B50EB2" w14:textId="77777777">
        <w:trPr>
          <w:trHeight w:val="425"/>
          <w:jc w:val="center"/>
        </w:trPr>
        <w:tc>
          <w:tcPr>
            <w:tcW w:w="1560" w:type="dxa"/>
            <w:tcBorders>
              <w:top w:val="nil"/>
              <w:left w:val="nil"/>
              <w:bottom w:val="nil"/>
              <w:right w:val="nil"/>
            </w:tcBorders>
            <w:shd w:val="clear" w:color="auto" w:fill="auto"/>
            <w:vAlign w:val="center"/>
          </w:tcPr>
          <w:p w14:paraId="76E7E085"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1752</w:t>
            </w:r>
          </w:p>
        </w:tc>
        <w:tc>
          <w:tcPr>
            <w:tcW w:w="0" w:type="auto"/>
            <w:tcBorders>
              <w:top w:val="nil"/>
              <w:left w:val="nil"/>
              <w:bottom w:val="nil"/>
              <w:right w:val="nil"/>
            </w:tcBorders>
            <w:shd w:val="clear" w:color="auto" w:fill="auto"/>
            <w:noWrap/>
            <w:vAlign w:val="center"/>
          </w:tcPr>
          <w:p w14:paraId="389D4035"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Chemical fiber dyeing and finishing</w:t>
            </w:r>
          </w:p>
        </w:tc>
      </w:tr>
      <w:tr w:rsidR="00F51A67" w14:paraId="3C783CCD" w14:textId="77777777">
        <w:trPr>
          <w:trHeight w:val="425"/>
          <w:jc w:val="center"/>
        </w:trPr>
        <w:tc>
          <w:tcPr>
            <w:tcW w:w="1560" w:type="dxa"/>
            <w:tcBorders>
              <w:top w:val="nil"/>
              <w:left w:val="nil"/>
              <w:bottom w:val="nil"/>
              <w:right w:val="nil"/>
            </w:tcBorders>
            <w:shd w:val="clear" w:color="auto" w:fill="auto"/>
            <w:vAlign w:val="center"/>
          </w:tcPr>
          <w:p w14:paraId="5401632F"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1910</w:t>
            </w:r>
          </w:p>
        </w:tc>
        <w:tc>
          <w:tcPr>
            <w:tcW w:w="0" w:type="auto"/>
            <w:tcBorders>
              <w:top w:val="nil"/>
              <w:left w:val="nil"/>
              <w:bottom w:val="nil"/>
              <w:right w:val="nil"/>
            </w:tcBorders>
            <w:shd w:val="clear" w:color="auto" w:fill="auto"/>
            <w:noWrap/>
            <w:vAlign w:val="center"/>
          </w:tcPr>
          <w:p w14:paraId="5446D578"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Leather tanning and processing</w:t>
            </w:r>
          </w:p>
        </w:tc>
      </w:tr>
      <w:tr w:rsidR="00F51A67" w14:paraId="18E0A528" w14:textId="77777777">
        <w:trPr>
          <w:trHeight w:val="425"/>
          <w:jc w:val="center"/>
        </w:trPr>
        <w:tc>
          <w:tcPr>
            <w:tcW w:w="1560" w:type="dxa"/>
            <w:tcBorders>
              <w:top w:val="nil"/>
              <w:left w:val="nil"/>
              <w:bottom w:val="nil"/>
              <w:right w:val="nil"/>
            </w:tcBorders>
            <w:shd w:val="clear" w:color="auto" w:fill="auto"/>
            <w:vAlign w:val="center"/>
          </w:tcPr>
          <w:p w14:paraId="6BC16700"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1931</w:t>
            </w:r>
          </w:p>
        </w:tc>
        <w:tc>
          <w:tcPr>
            <w:tcW w:w="0" w:type="auto"/>
            <w:tcBorders>
              <w:top w:val="nil"/>
              <w:left w:val="nil"/>
              <w:bottom w:val="nil"/>
              <w:right w:val="nil"/>
            </w:tcBorders>
            <w:shd w:val="clear" w:color="auto" w:fill="auto"/>
            <w:noWrap/>
            <w:vAlign w:val="center"/>
          </w:tcPr>
          <w:p w14:paraId="759965BB"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Fur tanning and processing</w:t>
            </w:r>
          </w:p>
        </w:tc>
      </w:tr>
      <w:tr w:rsidR="00F51A67" w14:paraId="4E3860A9" w14:textId="77777777">
        <w:trPr>
          <w:trHeight w:val="425"/>
          <w:jc w:val="center"/>
        </w:trPr>
        <w:tc>
          <w:tcPr>
            <w:tcW w:w="1560" w:type="dxa"/>
            <w:tcBorders>
              <w:top w:val="nil"/>
              <w:left w:val="nil"/>
              <w:bottom w:val="nil"/>
              <w:right w:val="nil"/>
            </w:tcBorders>
            <w:shd w:val="clear" w:color="auto" w:fill="auto"/>
            <w:vAlign w:val="center"/>
          </w:tcPr>
          <w:p w14:paraId="7D2CAA7F"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2211</w:t>
            </w:r>
          </w:p>
        </w:tc>
        <w:tc>
          <w:tcPr>
            <w:tcW w:w="0" w:type="auto"/>
            <w:tcBorders>
              <w:top w:val="nil"/>
              <w:left w:val="nil"/>
              <w:bottom w:val="nil"/>
              <w:right w:val="nil"/>
            </w:tcBorders>
            <w:shd w:val="clear" w:color="auto" w:fill="auto"/>
            <w:noWrap/>
            <w:vAlign w:val="center"/>
          </w:tcPr>
          <w:p w14:paraId="3595C877"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Wood pulp and Bamboo pulp manufacturing</w:t>
            </w:r>
          </w:p>
        </w:tc>
      </w:tr>
      <w:tr w:rsidR="00F51A67" w14:paraId="234B18E8" w14:textId="77777777">
        <w:trPr>
          <w:trHeight w:val="425"/>
          <w:jc w:val="center"/>
        </w:trPr>
        <w:tc>
          <w:tcPr>
            <w:tcW w:w="1560" w:type="dxa"/>
            <w:tcBorders>
              <w:top w:val="nil"/>
              <w:left w:val="nil"/>
              <w:bottom w:val="nil"/>
              <w:right w:val="nil"/>
            </w:tcBorders>
            <w:shd w:val="clear" w:color="auto" w:fill="auto"/>
            <w:vAlign w:val="center"/>
          </w:tcPr>
          <w:p w14:paraId="63E10EA8"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2212</w:t>
            </w:r>
          </w:p>
        </w:tc>
        <w:tc>
          <w:tcPr>
            <w:tcW w:w="0" w:type="auto"/>
            <w:tcBorders>
              <w:top w:val="nil"/>
              <w:left w:val="nil"/>
              <w:bottom w:val="nil"/>
              <w:right w:val="nil"/>
            </w:tcBorders>
            <w:shd w:val="clear" w:color="auto" w:fill="auto"/>
            <w:noWrap/>
            <w:vAlign w:val="center"/>
          </w:tcPr>
          <w:p w14:paraId="4BFC2603"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Non-wood pulp and non-bamboo pulp manufacturing</w:t>
            </w:r>
          </w:p>
        </w:tc>
      </w:tr>
      <w:tr w:rsidR="00F51A67" w14:paraId="34CC3CC6" w14:textId="77777777">
        <w:trPr>
          <w:trHeight w:val="425"/>
          <w:jc w:val="center"/>
        </w:trPr>
        <w:tc>
          <w:tcPr>
            <w:tcW w:w="1560" w:type="dxa"/>
            <w:tcBorders>
              <w:top w:val="nil"/>
              <w:left w:val="nil"/>
              <w:bottom w:val="nil"/>
              <w:right w:val="nil"/>
            </w:tcBorders>
            <w:shd w:val="clear" w:color="auto" w:fill="auto"/>
            <w:noWrap/>
            <w:vAlign w:val="center"/>
          </w:tcPr>
          <w:p w14:paraId="130751A1"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2520</w:t>
            </w:r>
          </w:p>
        </w:tc>
        <w:tc>
          <w:tcPr>
            <w:tcW w:w="0" w:type="auto"/>
            <w:tcBorders>
              <w:top w:val="nil"/>
              <w:left w:val="nil"/>
              <w:bottom w:val="nil"/>
              <w:right w:val="nil"/>
            </w:tcBorders>
            <w:shd w:val="clear" w:color="auto" w:fill="auto"/>
            <w:noWrap/>
            <w:vAlign w:val="center"/>
          </w:tcPr>
          <w:p w14:paraId="1AD33CB2"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Coking</w:t>
            </w:r>
          </w:p>
        </w:tc>
      </w:tr>
      <w:tr w:rsidR="00F51A67" w14:paraId="4E7FC551" w14:textId="77777777">
        <w:trPr>
          <w:trHeight w:val="425"/>
          <w:jc w:val="center"/>
        </w:trPr>
        <w:tc>
          <w:tcPr>
            <w:tcW w:w="1560" w:type="dxa"/>
            <w:tcBorders>
              <w:top w:val="nil"/>
              <w:left w:val="nil"/>
              <w:bottom w:val="nil"/>
              <w:right w:val="nil"/>
            </w:tcBorders>
            <w:shd w:val="clear" w:color="auto" w:fill="auto"/>
            <w:noWrap/>
            <w:vAlign w:val="center"/>
          </w:tcPr>
          <w:p w14:paraId="1A44560B"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lastRenderedPageBreak/>
              <w:t>2611</w:t>
            </w:r>
          </w:p>
        </w:tc>
        <w:tc>
          <w:tcPr>
            <w:tcW w:w="0" w:type="auto"/>
            <w:tcBorders>
              <w:top w:val="nil"/>
              <w:left w:val="nil"/>
              <w:bottom w:val="nil"/>
              <w:right w:val="nil"/>
            </w:tcBorders>
            <w:shd w:val="clear" w:color="auto" w:fill="auto"/>
            <w:noWrap/>
            <w:vAlign w:val="center"/>
          </w:tcPr>
          <w:p w14:paraId="4AA59CDE"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Inorganic acid manufacturing</w:t>
            </w:r>
          </w:p>
        </w:tc>
      </w:tr>
      <w:tr w:rsidR="00F51A67" w14:paraId="12533A0E" w14:textId="77777777">
        <w:trPr>
          <w:trHeight w:val="425"/>
          <w:jc w:val="center"/>
        </w:trPr>
        <w:tc>
          <w:tcPr>
            <w:tcW w:w="1560" w:type="dxa"/>
            <w:tcBorders>
              <w:top w:val="nil"/>
              <w:left w:val="nil"/>
              <w:bottom w:val="nil"/>
              <w:right w:val="nil"/>
            </w:tcBorders>
            <w:shd w:val="clear" w:color="auto" w:fill="auto"/>
            <w:noWrap/>
            <w:vAlign w:val="center"/>
          </w:tcPr>
          <w:p w14:paraId="16C19802"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2612</w:t>
            </w:r>
          </w:p>
        </w:tc>
        <w:tc>
          <w:tcPr>
            <w:tcW w:w="0" w:type="auto"/>
            <w:tcBorders>
              <w:top w:val="nil"/>
              <w:left w:val="nil"/>
              <w:bottom w:val="nil"/>
              <w:right w:val="nil"/>
            </w:tcBorders>
            <w:shd w:val="clear" w:color="auto" w:fill="auto"/>
            <w:noWrap/>
            <w:vAlign w:val="center"/>
          </w:tcPr>
          <w:p w14:paraId="1BF14791"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Inorganic alkali manufacturing</w:t>
            </w:r>
          </w:p>
        </w:tc>
      </w:tr>
      <w:tr w:rsidR="00F51A67" w14:paraId="4D2C93CB" w14:textId="77777777">
        <w:trPr>
          <w:trHeight w:val="425"/>
          <w:jc w:val="center"/>
        </w:trPr>
        <w:tc>
          <w:tcPr>
            <w:tcW w:w="1560" w:type="dxa"/>
            <w:tcBorders>
              <w:top w:val="nil"/>
              <w:left w:val="nil"/>
              <w:bottom w:val="nil"/>
              <w:right w:val="nil"/>
            </w:tcBorders>
            <w:shd w:val="clear" w:color="auto" w:fill="auto"/>
            <w:noWrap/>
            <w:vAlign w:val="center"/>
          </w:tcPr>
          <w:p w14:paraId="1DE6DD4A"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2613</w:t>
            </w:r>
          </w:p>
        </w:tc>
        <w:tc>
          <w:tcPr>
            <w:tcW w:w="0" w:type="auto"/>
            <w:tcBorders>
              <w:top w:val="nil"/>
              <w:left w:val="nil"/>
              <w:bottom w:val="nil"/>
              <w:right w:val="nil"/>
            </w:tcBorders>
            <w:shd w:val="clear" w:color="auto" w:fill="auto"/>
            <w:noWrap/>
            <w:vAlign w:val="center"/>
          </w:tcPr>
          <w:p w14:paraId="3CC42E2F"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Calcium carbide</w:t>
            </w:r>
          </w:p>
        </w:tc>
      </w:tr>
      <w:tr w:rsidR="00F51A67" w14:paraId="1E9F4EE9" w14:textId="77777777">
        <w:trPr>
          <w:trHeight w:val="425"/>
          <w:jc w:val="center"/>
        </w:trPr>
        <w:tc>
          <w:tcPr>
            <w:tcW w:w="1560" w:type="dxa"/>
            <w:tcBorders>
              <w:top w:val="nil"/>
              <w:left w:val="nil"/>
              <w:bottom w:val="nil"/>
              <w:right w:val="nil"/>
            </w:tcBorders>
            <w:shd w:val="clear" w:color="auto" w:fill="auto"/>
            <w:noWrap/>
            <w:vAlign w:val="center"/>
          </w:tcPr>
          <w:p w14:paraId="422EC0F7"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2614</w:t>
            </w:r>
          </w:p>
        </w:tc>
        <w:tc>
          <w:tcPr>
            <w:tcW w:w="0" w:type="auto"/>
            <w:tcBorders>
              <w:top w:val="nil"/>
              <w:left w:val="nil"/>
              <w:bottom w:val="nil"/>
              <w:right w:val="nil"/>
            </w:tcBorders>
            <w:shd w:val="clear" w:color="auto" w:fill="auto"/>
            <w:noWrap/>
            <w:vAlign w:val="center"/>
          </w:tcPr>
          <w:p w14:paraId="16ADA4FE"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Methanol</w:t>
            </w:r>
          </w:p>
        </w:tc>
      </w:tr>
      <w:tr w:rsidR="00F51A67" w14:paraId="39EAFA6D" w14:textId="77777777">
        <w:trPr>
          <w:trHeight w:val="425"/>
          <w:jc w:val="center"/>
        </w:trPr>
        <w:tc>
          <w:tcPr>
            <w:tcW w:w="1560" w:type="dxa"/>
            <w:tcBorders>
              <w:top w:val="nil"/>
              <w:left w:val="nil"/>
              <w:bottom w:val="nil"/>
              <w:right w:val="nil"/>
            </w:tcBorders>
            <w:shd w:val="clear" w:color="auto" w:fill="auto"/>
            <w:noWrap/>
            <w:vAlign w:val="center"/>
          </w:tcPr>
          <w:p w14:paraId="60A301AE"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2614</w:t>
            </w:r>
          </w:p>
        </w:tc>
        <w:tc>
          <w:tcPr>
            <w:tcW w:w="0" w:type="auto"/>
            <w:tcBorders>
              <w:top w:val="nil"/>
              <w:left w:val="nil"/>
              <w:bottom w:val="nil"/>
              <w:right w:val="nil"/>
            </w:tcBorders>
            <w:shd w:val="clear" w:color="auto" w:fill="auto"/>
            <w:noWrap/>
            <w:vAlign w:val="center"/>
          </w:tcPr>
          <w:p w14:paraId="68846386"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Silicone monomer</w:t>
            </w:r>
          </w:p>
        </w:tc>
      </w:tr>
      <w:tr w:rsidR="00F51A67" w14:paraId="7BDE07C4" w14:textId="77777777">
        <w:trPr>
          <w:trHeight w:val="425"/>
          <w:jc w:val="center"/>
        </w:trPr>
        <w:tc>
          <w:tcPr>
            <w:tcW w:w="1560" w:type="dxa"/>
            <w:tcBorders>
              <w:top w:val="nil"/>
              <w:left w:val="nil"/>
              <w:bottom w:val="nil"/>
              <w:right w:val="nil"/>
            </w:tcBorders>
            <w:shd w:val="clear" w:color="auto" w:fill="auto"/>
            <w:noWrap/>
            <w:vAlign w:val="center"/>
          </w:tcPr>
          <w:p w14:paraId="0695ECE9"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2619</w:t>
            </w:r>
          </w:p>
        </w:tc>
        <w:tc>
          <w:tcPr>
            <w:tcW w:w="0" w:type="auto"/>
            <w:tcBorders>
              <w:top w:val="nil"/>
              <w:left w:val="nil"/>
              <w:bottom w:val="nil"/>
              <w:right w:val="nil"/>
            </w:tcBorders>
            <w:shd w:val="clear" w:color="auto" w:fill="auto"/>
            <w:noWrap/>
            <w:vAlign w:val="center"/>
          </w:tcPr>
          <w:p w14:paraId="40AE5ACB"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Yellow phosphorus</w:t>
            </w:r>
          </w:p>
        </w:tc>
      </w:tr>
      <w:tr w:rsidR="00F51A67" w14:paraId="0BFBAD12" w14:textId="77777777">
        <w:trPr>
          <w:trHeight w:val="425"/>
          <w:jc w:val="center"/>
        </w:trPr>
        <w:tc>
          <w:tcPr>
            <w:tcW w:w="1560" w:type="dxa"/>
            <w:tcBorders>
              <w:top w:val="nil"/>
              <w:left w:val="nil"/>
              <w:bottom w:val="nil"/>
              <w:right w:val="nil"/>
            </w:tcBorders>
            <w:shd w:val="clear" w:color="auto" w:fill="auto"/>
            <w:noWrap/>
            <w:vAlign w:val="center"/>
          </w:tcPr>
          <w:p w14:paraId="0FDCEB3C"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2621</w:t>
            </w:r>
          </w:p>
        </w:tc>
        <w:tc>
          <w:tcPr>
            <w:tcW w:w="0" w:type="auto"/>
            <w:tcBorders>
              <w:top w:val="nil"/>
              <w:left w:val="nil"/>
              <w:bottom w:val="nil"/>
              <w:right w:val="nil"/>
            </w:tcBorders>
            <w:shd w:val="clear" w:color="auto" w:fill="auto"/>
            <w:noWrap/>
            <w:vAlign w:val="center"/>
          </w:tcPr>
          <w:p w14:paraId="2939082F"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Nitrogen fertilizer manufacturing</w:t>
            </w:r>
          </w:p>
        </w:tc>
      </w:tr>
      <w:tr w:rsidR="00F51A67" w14:paraId="2D5BE5FF" w14:textId="77777777">
        <w:trPr>
          <w:trHeight w:val="425"/>
          <w:jc w:val="center"/>
        </w:trPr>
        <w:tc>
          <w:tcPr>
            <w:tcW w:w="1560" w:type="dxa"/>
            <w:tcBorders>
              <w:top w:val="nil"/>
              <w:left w:val="nil"/>
              <w:bottom w:val="nil"/>
              <w:right w:val="nil"/>
            </w:tcBorders>
            <w:shd w:val="clear" w:color="auto" w:fill="auto"/>
            <w:noWrap/>
            <w:vAlign w:val="center"/>
          </w:tcPr>
          <w:p w14:paraId="512B55A4"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2622</w:t>
            </w:r>
          </w:p>
        </w:tc>
        <w:tc>
          <w:tcPr>
            <w:tcW w:w="0" w:type="auto"/>
            <w:tcBorders>
              <w:top w:val="nil"/>
              <w:left w:val="nil"/>
              <w:bottom w:val="nil"/>
              <w:right w:val="nil"/>
            </w:tcBorders>
            <w:shd w:val="clear" w:color="auto" w:fill="auto"/>
            <w:noWrap/>
            <w:vAlign w:val="center"/>
          </w:tcPr>
          <w:p w14:paraId="06816713"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Phosphate fertilizer manufacturing</w:t>
            </w:r>
          </w:p>
        </w:tc>
      </w:tr>
      <w:tr w:rsidR="00F51A67" w14:paraId="06072975" w14:textId="77777777">
        <w:trPr>
          <w:trHeight w:val="425"/>
          <w:jc w:val="center"/>
        </w:trPr>
        <w:tc>
          <w:tcPr>
            <w:tcW w:w="1560" w:type="dxa"/>
            <w:tcBorders>
              <w:top w:val="nil"/>
              <w:left w:val="nil"/>
              <w:bottom w:val="nil"/>
              <w:right w:val="nil"/>
            </w:tcBorders>
            <w:shd w:val="clear" w:color="auto" w:fill="auto"/>
            <w:noWrap/>
            <w:vAlign w:val="center"/>
          </w:tcPr>
          <w:p w14:paraId="399333EA"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2651</w:t>
            </w:r>
          </w:p>
        </w:tc>
        <w:tc>
          <w:tcPr>
            <w:tcW w:w="0" w:type="auto"/>
            <w:tcBorders>
              <w:top w:val="nil"/>
              <w:left w:val="nil"/>
              <w:bottom w:val="nil"/>
              <w:right w:val="nil"/>
            </w:tcBorders>
            <w:shd w:val="clear" w:color="auto" w:fill="auto"/>
            <w:noWrap/>
            <w:vAlign w:val="center"/>
          </w:tcPr>
          <w:p w14:paraId="5F3B6E66"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Calcium carbide process PVC</w:t>
            </w:r>
          </w:p>
        </w:tc>
      </w:tr>
      <w:tr w:rsidR="00F51A67" w14:paraId="1963DCE3" w14:textId="77777777">
        <w:trPr>
          <w:trHeight w:val="425"/>
          <w:jc w:val="center"/>
        </w:trPr>
        <w:tc>
          <w:tcPr>
            <w:tcW w:w="1560" w:type="dxa"/>
            <w:tcBorders>
              <w:top w:val="nil"/>
              <w:left w:val="nil"/>
              <w:bottom w:val="nil"/>
              <w:right w:val="nil"/>
            </w:tcBorders>
            <w:shd w:val="clear" w:color="auto" w:fill="auto"/>
            <w:noWrap/>
            <w:vAlign w:val="center"/>
          </w:tcPr>
          <w:p w14:paraId="5BCE1E48"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2911</w:t>
            </w:r>
          </w:p>
        </w:tc>
        <w:tc>
          <w:tcPr>
            <w:tcW w:w="0" w:type="auto"/>
            <w:tcBorders>
              <w:top w:val="nil"/>
              <w:left w:val="nil"/>
              <w:bottom w:val="nil"/>
              <w:right w:val="nil"/>
            </w:tcBorders>
            <w:shd w:val="clear" w:color="auto" w:fill="auto"/>
            <w:noWrap/>
            <w:vAlign w:val="center"/>
          </w:tcPr>
          <w:p w14:paraId="0D6C9384"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Bias tires</w:t>
            </w:r>
          </w:p>
        </w:tc>
      </w:tr>
      <w:tr w:rsidR="00F51A67" w14:paraId="32A168BF" w14:textId="77777777">
        <w:trPr>
          <w:trHeight w:val="425"/>
          <w:jc w:val="center"/>
        </w:trPr>
        <w:tc>
          <w:tcPr>
            <w:tcW w:w="1560" w:type="dxa"/>
            <w:tcBorders>
              <w:top w:val="nil"/>
              <w:left w:val="nil"/>
              <w:bottom w:val="nil"/>
              <w:right w:val="nil"/>
            </w:tcBorders>
            <w:shd w:val="clear" w:color="auto" w:fill="auto"/>
            <w:noWrap/>
            <w:vAlign w:val="center"/>
          </w:tcPr>
          <w:p w14:paraId="271DB134"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2911</w:t>
            </w:r>
          </w:p>
        </w:tc>
        <w:tc>
          <w:tcPr>
            <w:tcW w:w="0" w:type="auto"/>
            <w:tcBorders>
              <w:top w:val="nil"/>
              <w:left w:val="nil"/>
              <w:bottom w:val="nil"/>
              <w:right w:val="nil"/>
            </w:tcBorders>
            <w:shd w:val="clear" w:color="auto" w:fill="auto"/>
            <w:noWrap/>
            <w:vAlign w:val="center"/>
          </w:tcPr>
          <w:p w14:paraId="3923EF55"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Bicycle tyre</w:t>
            </w:r>
          </w:p>
        </w:tc>
      </w:tr>
      <w:tr w:rsidR="00F51A67" w14:paraId="05B3F990" w14:textId="77777777">
        <w:trPr>
          <w:trHeight w:val="425"/>
          <w:jc w:val="center"/>
        </w:trPr>
        <w:tc>
          <w:tcPr>
            <w:tcW w:w="1560" w:type="dxa"/>
            <w:tcBorders>
              <w:top w:val="nil"/>
              <w:left w:val="nil"/>
              <w:bottom w:val="nil"/>
              <w:right w:val="nil"/>
            </w:tcBorders>
            <w:shd w:val="clear" w:color="auto" w:fill="auto"/>
            <w:noWrap/>
            <w:vAlign w:val="center"/>
          </w:tcPr>
          <w:p w14:paraId="753C2B32"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3011</w:t>
            </w:r>
          </w:p>
        </w:tc>
        <w:tc>
          <w:tcPr>
            <w:tcW w:w="0" w:type="auto"/>
            <w:tcBorders>
              <w:top w:val="nil"/>
              <w:left w:val="nil"/>
              <w:bottom w:val="nil"/>
              <w:right w:val="nil"/>
            </w:tcBorders>
            <w:shd w:val="clear" w:color="auto" w:fill="auto"/>
            <w:noWrap/>
            <w:vAlign w:val="center"/>
          </w:tcPr>
          <w:p w14:paraId="205205C4"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Cement manufacturing</w:t>
            </w:r>
          </w:p>
        </w:tc>
      </w:tr>
      <w:tr w:rsidR="00F51A67" w14:paraId="10061936" w14:textId="77777777">
        <w:trPr>
          <w:trHeight w:val="425"/>
          <w:jc w:val="center"/>
        </w:trPr>
        <w:tc>
          <w:tcPr>
            <w:tcW w:w="1560" w:type="dxa"/>
            <w:tcBorders>
              <w:top w:val="nil"/>
              <w:left w:val="nil"/>
              <w:bottom w:val="nil"/>
              <w:right w:val="nil"/>
            </w:tcBorders>
            <w:shd w:val="clear" w:color="auto" w:fill="auto"/>
            <w:noWrap/>
            <w:vAlign w:val="center"/>
          </w:tcPr>
          <w:p w14:paraId="6479B61E"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3041</w:t>
            </w:r>
          </w:p>
        </w:tc>
        <w:tc>
          <w:tcPr>
            <w:tcW w:w="0" w:type="auto"/>
            <w:tcBorders>
              <w:top w:val="nil"/>
              <w:left w:val="nil"/>
              <w:bottom w:val="nil"/>
              <w:right w:val="nil"/>
            </w:tcBorders>
            <w:shd w:val="clear" w:color="auto" w:fill="auto"/>
            <w:noWrap/>
            <w:vAlign w:val="center"/>
          </w:tcPr>
          <w:p w14:paraId="2C4C8E91"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Plate glass manufacturing</w:t>
            </w:r>
          </w:p>
        </w:tc>
      </w:tr>
      <w:tr w:rsidR="00F51A67" w14:paraId="3872D157" w14:textId="77777777">
        <w:trPr>
          <w:trHeight w:val="425"/>
          <w:jc w:val="center"/>
        </w:trPr>
        <w:tc>
          <w:tcPr>
            <w:tcW w:w="1560" w:type="dxa"/>
            <w:tcBorders>
              <w:top w:val="nil"/>
              <w:left w:val="nil"/>
              <w:bottom w:val="nil"/>
              <w:right w:val="nil"/>
            </w:tcBorders>
            <w:shd w:val="clear" w:color="auto" w:fill="auto"/>
            <w:noWrap/>
            <w:vAlign w:val="center"/>
          </w:tcPr>
          <w:p w14:paraId="5501D980"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3099</w:t>
            </w:r>
          </w:p>
        </w:tc>
        <w:tc>
          <w:tcPr>
            <w:tcW w:w="0" w:type="auto"/>
            <w:tcBorders>
              <w:top w:val="nil"/>
              <w:left w:val="nil"/>
              <w:bottom w:val="nil"/>
              <w:right w:val="nil"/>
            </w:tcBorders>
            <w:shd w:val="clear" w:color="auto" w:fill="auto"/>
            <w:noWrap/>
            <w:vAlign w:val="center"/>
          </w:tcPr>
          <w:p w14:paraId="4301D5C5"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Polysilicon</w:t>
            </w:r>
          </w:p>
        </w:tc>
      </w:tr>
      <w:tr w:rsidR="00F51A67" w14:paraId="75D30B74" w14:textId="77777777">
        <w:trPr>
          <w:trHeight w:val="425"/>
          <w:jc w:val="center"/>
        </w:trPr>
        <w:tc>
          <w:tcPr>
            <w:tcW w:w="1560" w:type="dxa"/>
            <w:tcBorders>
              <w:top w:val="nil"/>
              <w:left w:val="nil"/>
              <w:bottom w:val="nil"/>
              <w:right w:val="nil"/>
            </w:tcBorders>
            <w:shd w:val="clear" w:color="auto" w:fill="auto"/>
            <w:noWrap/>
            <w:vAlign w:val="center"/>
          </w:tcPr>
          <w:p w14:paraId="27D5CA3A"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3110</w:t>
            </w:r>
          </w:p>
        </w:tc>
        <w:tc>
          <w:tcPr>
            <w:tcW w:w="0" w:type="auto"/>
            <w:tcBorders>
              <w:top w:val="nil"/>
              <w:left w:val="nil"/>
              <w:bottom w:val="nil"/>
              <w:right w:val="nil"/>
            </w:tcBorders>
            <w:shd w:val="clear" w:color="auto" w:fill="auto"/>
            <w:noWrap/>
            <w:vAlign w:val="center"/>
          </w:tcPr>
          <w:p w14:paraId="4FBBE1D2"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Ironmaking</w:t>
            </w:r>
          </w:p>
        </w:tc>
      </w:tr>
      <w:tr w:rsidR="00F51A67" w14:paraId="69B8D52D" w14:textId="77777777">
        <w:trPr>
          <w:trHeight w:val="425"/>
          <w:jc w:val="center"/>
        </w:trPr>
        <w:tc>
          <w:tcPr>
            <w:tcW w:w="1560" w:type="dxa"/>
            <w:tcBorders>
              <w:top w:val="nil"/>
              <w:left w:val="nil"/>
              <w:bottom w:val="nil"/>
              <w:right w:val="nil"/>
            </w:tcBorders>
            <w:shd w:val="clear" w:color="auto" w:fill="auto"/>
            <w:noWrap/>
            <w:vAlign w:val="center"/>
          </w:tcPr>
          <w:p w14:paraId="3C6B5CFF"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3120</w:t>
            </w:r>
          </w:p>
        </w:tc>
        <w:tc>
          <w:tcPr>
            <w:tcW w:w="0" w:type="auto"/>
            <w:tcBorders>
              <w:top w:val="nil"/>
              <w:left w:val="nil"/>
              <w:bottom w:val="nil"/>
              <w:right w:val="nil"/>
            </w:tcBorders>
            <w:shd w:val="clear" w:color="auto" w:fill="auto"/>
            <w:noWrap/>
            <w:vAlign w:val="center"/>
          </w:tcPr>
          <w:p w14:paraId="7DDB8637"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Steelmaking</w:t>
            </w:r>
          </w:p>
        </w:tc>
      </w:tr>
      <w:tr w:rsidR="00F51A67" w14:paraId="4987626B" w14:textId="77777777">
        <w:trPr>
          <w:trHeight w:val="425"/>
          <w:jc w:val="center"/>
        </w:trPr>
        <w:tc>
          <w:tcPr>
            <w:tcW w:w="1560" w:type="dxa"/>
            <w:tcBorders>
              <w:top w:val="nil"/>
              <w:left w:val="nil"/>
              <w:bottom w:val="nil"/>
              <w:right w:val="nil"/>
            </w:tcBorders>
            <w:shd w:val="clear" w:color="auto" w:fill="auto"/>
            <w:noWrap/>
            <w:vAlign w:val="center"/>
          </w:tcPr>
          <w:p w14:paraId="72D72072"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3150</w:t>
            </w:r>
          </w:p>
        </w:tc>
        <w:tc>
          <w:tcPr>
            <w:tcW w:w="0" w:type="auto"/>
            <w:tcBorders>
              <w:top w:val="nil"/>
              <w:left w:val="nil"/>
              <w:bottom w:val="nil"/>
              <w:right w:val="nil"/>
            </w:tcBorders>
            <w:shd w:val="clear" w:color="auto" w:fill="auto"/>
            <w:noWrap/>
            <w:vAlign w:val="center"/>
          </w:tcPr>
          <w:p w14:paraId="4204B458"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Ferroalloy smelting</w:t>
            </w:r>
          </w:p>
        </w:tc>
      </w:tr>
      <w:tr w:rsidR="00F51A67" w14:paraId="53E979D2" w14:textId="77777777">
        <w:trPr>
          <w:trHeight w:val="425"/>
          <w:jc w:val="center"/>
        </w:trPr>
        <w:tc>
          <w:tcPr>
            <w:tcW w:w="1560" w:type="dxa"/>
            <w:tcBorders>
              <w:top w:val="nil"/>
              <w:left w:val="nil"/>
              <w:bottom w:val="nil"/>
              <w:right w:val="nil"/>
            </w:tcBorders>
            <w:shd w:val="clear" w:color="auto" w:fill="auto"/>
            <w:noWrap/>
            <w:vAlign w:val="center"/>
          </w:tcPr>
          <w:p w14:paraId="69D78387"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3216</w:t>
            </w:r>
          </w:p>
        </w:tc>
        <w:tc>
          <w:tcPr>
            <w:tcW w:w="0" w:type="auto"/>
            <w:tcBorders>
              <w:top w:val="nil"/>
              <w:left w:val="nil"/>
              <w:bottom w:val="nil"/>
              <w:right w:val="nil"/>
            </w:tcBorders>
            <w:shd w:val="clear" w:color="auto" w:fill="auto"/>
            <w:noWrap/>
            <w:vAlign w:val="center"/>
          </w:tcPr>
          <w:p w14:paraId="0BDDB806"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Aluminium smelting</w:t>
            </w:r>
          </w:p>
        </w:tc>
      </w:tr>
      <w:tr w:rsidR="00F51A67" w14:paraId="4F7DD9FB" w14:textId="77777777">
        <w:trPr>
          <w:trHeight w:val="425"/>
          <w:jc w:val="center"/>
        </w:trPr>
        <w:tc>
          <w:tcPr>
            <w:tcW w:w="1560" w:type="dxa"/>
            <w:tcBorders>
              <w:top w:val="nil"/>
              <w:left w:val="nil"/>
              <w:bottom w:val="single" w:sz="12" w:space="0" w:color="000000"/>
              <w:right w:val="nil"/>
            </w:tcBorders>
            <w:shd w:val="clear" w:color="auto" w:fill="auto"/>
            <w:noWrap/>
            <w:vAlign w:val="center"/>
          </w:tcPr>
          <w:p w14:paraId="3EF35D9B" w14:textId="77777777" w:rsidR="00F51A67" w:rsidRDefault="003B5F08">
            <w:pPr>
              <w:widowControl/>
              <w:spacing w:line="240" w:lineRule="exact"/>
              <w:jc w:val="center"/>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3731</w:t>
            </w:r>
          </w:p>
        </w:tc>
        <w:tc>
          <w:tcPr>
            <w:tcW w:w="0" w:type="auto"/>
            <w:tcBorders>
              <w:top w:val="nil"/>
              <w:left w:val="nil"/>
              <w:bottom w:val="single" w:sz="12" w:space="0" w:color="000000"/>
              <w:right w:val="nil"/>
            </w:tcBorders>
            <w:shd w:val="clear" w:color="auto" w:fill="auto"/>
            <w:noWrap/>
            <w:vAlign w:val="center"/>
          </w:tcPr>
          <w:p w14:paraId="195AE7DD" w14:textId="77777777" w:rsidR="00F51A67" w:rsidRDefault="003B5F08">
            <w:pPr>
              <w:widowControl/>
              <w:spacing w:line="240" w:lineRule="exact"/>
              <w:jc w:val="left"/>
              <w:rPr>
                <w:rFonts w:ascii="Times New Roman Uni" w:eastAsia="Times New Roman Uni" w:hAnsi="Times New Roman Uni" w:cs="Times New Roman Uni"/>
                <w:color w:val="000000"/>
                <w:kern w:val="0"/>
                <w:szCs w:val="22"/>
              </w:rPr>
            </w:pPr>
            <w:r>
              <w:rPr>
                <w:rFonts w:ascii="Times New Roman Uni" w:eastAsia="Times New Roman Uni" w:hAnsi="Times New Roman Uni" w:cs="Times New Roman Uni" w:hint="eastAsia"/>
                <w:color w:val="000000"/>
                <w:kern w:val="0"/>
                <w:szCs w:val="22"/>
              </w:rPr>
              <w:t>Metal ship building</w:t>
            </w:r>
          </w:p>
        </w:tc>
      </w:tr>
    </w:tbl>
    <w:p w14:paraId="2A206414" w14:textId="77777777" w:rsidR="00F51A67" w:rsidRDefault="003B5F08">
      <w:pPr>
        <w:spacing w:line="240" w:lineRule="exact"/>
        <w:ind w:leftChars="580" w:left="1276" w:rightChars="623" w:right="1371"/>
        <w:rPr>
          <w:rFonts w:ascii="Times New Roman" w:eastAsia="Times New Roman Uni" w:hAnsi="Times New Roman" w:cs="Times New Roman Uni"/>
          <w:sz w:val="24"/>
          <w:szCs w:val="22"/>
        </w:rPr>
      </w:pPr>
      <w:r>
        <w:rPr>
          <w:rFonts w:ascii="Times New Roman" w:eastAsia="Times New Roman Uni" w:hAnsi="Times New Roman" w:cs="Times New Roman Uni"/>
          <w:sz w:val="20"/>
          <w:szCs w:val="22"/>
        </w:rPr>
        <w:t xml:space="preserve">The Table presents the 29 industries targeted by the 2014 </w:t>
      </w:r>
      <w:r>
        <w:rPr>
          <w:rFonts w:ascii="Times New Roman" w:eastAsia="Times New Roman Uni" w:hAnsi="Times New Roman" w:cs="Times New Roman Uni" w:hint="eastAsia"/>
          <w:sz w:val="20"/>
          <w:szCs w:val="22"/>
        </w:rPr>
        <w:t>CBRC</w:t>
      </w:r>
      <w:r>
        <w:rPr>
          <w:rFonts w:ascii="Times New Roman" w:eastAsia="Times New Roman Uni" w:hAnsi="Times New Roman" w:cs="Times New Roman Uni"/>
          <w:sz w:val="20"/>
          <w:szCs w:val="22"/>
        </w:rPr>
        <w:t xml:space="preserve"> credit control regulation. The industry code is the national economic code defined by China National Bureau of Statistics.</w:t>
      </w:r>
    </w:p>
    <w:p w14:paraId="37AC0A57" w14:textId="0FADA49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A sector credit control policy initiated in 2014 </w:t>
      </w:r>
      <w:r w:rsidR="007D3448">
        <w:rPr>
          <w:rFonts w:ascii="Times New Roman" w:eastAsia="Times New Roman Uni" w:hAnsi="Times New Roman" w:cs="Times New Roman Uni"/>
          <w:sz w:val="24"/>
          <w:szCs w:val="22"/>
        </w:rPr>
        <w:t xml:space="preserve">offers </w:t>
      </w:r>
      <w:r>
        <w:rPr>
          <w:rFonts w:ascii="Times New Roman" w:eastAsia="Times New Roman Uni" w:hAnsi="Times New Roman" w:cs="Times New Roman Uni"/>
          <w:sz w:val="24"/>
          <w:szCs w:val="22"/>
        </w:rPr>
        <w:t xml:space="preserve">a valuable opportunity </w:t>
      </w:r>
      <w:r w:rsidR="006F6C02">
        <w:rPr>
          <w:rFonts w:ascii="Times New Roman" w:eastAsia="Times New Roman Uni" w:hAnsi="Times New Roman" w:cs="Times New Roman Uni"/>
          <w:sz w:val="24"/>
          <w:szCs w:val="22"/>
        </w:rPr>
        <w:t>for</w:t>
      </w:r>
      <w:r>
        <w:rPr>
          <w:rFonts w:ascii="Times New Roman" w:eastAsia="Times New Roman Uni" w:hAnsi="Times New Roman" w:cs="Times New Roman Uni"/>
          <w:sz w:val="24"/>
          <w:szCs w:val="22"/>
        </w:rPr>
        <w:t xml:space="preserve"> study</w:t>
      </w:r>
      <w:r w:rsidR="006F6C02">
        <w:rPr>
          <w:rFonts w:ascii="Times New Roman" w:eastAsia="Times New Roman Uni" w:hAnsi="Times New Roman" w:cs="Times New Roman Uni"/>
          <w:sz w:val="24"/>
          <w:szCs w:val="22"/>
        </w:rPr>
        <w:t>ing</w:t>
      </w:r>
      <w:r>
        <w:rPr>
          <w:rFonts w:ascii="Times New Roman" w:eastAsia="Times New Roman Uni" w:hAnsi="Times New Roman" w:cs="Times New Roman Uni"/>
          <w:sz w:val="24"/>
          <w:szCs w:val="22"/>
        </w:rPr>
        <w:t xml:space="preserve"> the effects of credit policy on banks and firms.</w:t>
      </w:r>
      <w:r w:rsidR="00A47292">
        <w:rPr>
          <w:rFonts w:ascii="Times New Roman" w:eastAsia="Times New Roman Uni" w:hAnsi="Times New Roman" w:cs="Times New Roman Uni"/>
          <w:sz w:val="24"/>
          <w:szCs w:val="22"/>
        </w:rPr>
        <w:t xml:space="preserve"> Chen and colleagues</w:t>
      </w:r>
      <w:r>
        <w:rPr>
          <w:rFonts w:ascii="Times New Roman" w:eastAsia="Times New Roman Uni" w:hAnsi="Times New Roman" w:cs="Times New Roman Uni"/>
          <w:sz w:val="24"/>
          <w:szCs w:val="22"/>
        </w:rPr>
        <w:t xml:space="preserve"> show that during the stimulus period of 2009-2010, credit was asymmetrically allocated in favor of the heavy sector and exacerbated the "high pollution, high energy consumption, and overcapacity problem"</w:t>
      </w:r>
      <w:r w:rsidR="00A47292">
        <w:rPr>
          <w:rFonts w:ascii="Times New Roman" w:eastAsia="Times New Roman Uni" w:hAnsi="Times New Roman" w:cs="Times New Roman Uni"/>
          <w:sz w:val="24"/>
          <w:szCs w:val="22"/>
        </w:rPr>
        <w:t xml:space="preserve"> </w:t>
      </w:r>
      <w:r w:rsidR="00A47292">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{"citationID":"R36O2ycp","properties":{"formattedCitation":"\\super [11]\\nosupersub{}","plainCitation":"[11]","noteIndex":0},"citationItems":[{"id":40,"uris":["http://zotero.org/users/local/kG5AiXjL/items/JWGLAEXM"],"uri":["http://zotero.org/users/local/kG5AiXjL/items/JWGLAEXM"],"itemData":{"id":40,"type":"article-journal","container-title":"Social Science Electronic Publishing","title":"Impacts of monetary stimulus on credit allocation and macroeconomy: Evidence from China","author":[{"family":"Chen","given":"Kaiji"},{"family":"Higgins","given":"Patrick"},{"family":"Waggoner","given":"Daniel F."},{"family":"Tao","given":"Zha"}],"issued":{"date-parts":[["2016"]]}}}],"schema":"https://github.com/citation-style-language/schema/raw/master/csl-citation.json"} </w:instrText>
      </w:r>
      <w:r w:rsidR="00A47292">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[11]</w:t>
      </w:r>
      <w:r w:rsidR="00A4729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To mitigate the problem, the Chinese government sought sector-wise credit control policies for solutions. In 2014, CBRC announced the "</w:t>
      </w:r>
      <w:r w:rsidR="0049755A">
        <w:rPr>
          <w:rFonts w:ascii="Times New Roman" w:eastAsia="Times New Roman Uni" w:hAnsi="Times New Roman" w:cs="Times New Roman Uni"/>
          <w:sz w:val="24"/>
          <w:szCs w:val="22"/>
        </w:rPr>
        <w:t>Key Evaluation Indicators for the Implementation of Green Credit</w:t>
      </w:r>
      <w:r>
        <w:rPr>
          <w:rFonts w:ascii="Times New Roman" w:eastAsia="Times New Roman Uni" w:hAnsi="Times New Roman" w:cs="Times New Roman Uni"/>
          <w:sz w:val="24"/>
          <w:szCs w:val="22"/>
        </w:rPr>
        <w:t xml:space="preserve">", which identifies 29 industries and urges the commercial banks to reduce their loan issuance to these industries.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_Ref794427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bCs/>
          <w:sz w:val="24"/>
          <w:szCs w:val="22"/>
        </w:rPr>
        <w:t>Table 1</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29 industries included in the regulation. </w:t>
      </w:r>
      <w:r>
        <w:rPr>
          <w:rFonts w:ascii="Times New Roman" w:eastAsia="Times New Roman Uni" w:hAnsi="Times New Roman" w:cs="Times New Roman Uni"/>
          <w:sz w:val="24"/>
          <w:szCs w:val="22"/>
        </w:rPr>
        <w:lastRenderedPageBreak/>
        <w:t>To ensure that banks fulfill the credit control goal, CBRC required all banks to submit the annually lending control statistic report to the commission.</w:t>
      </w:r>
    </w:p>
    <w:p w14:paraId="5E15727C" w14:textId="2AFAE87D" w:rsidR="00F51A67" w:rsidRDefault="003B5F08">
      <w:pPr>
        <w:spacing w:line="480" w:lineRule="auto"/>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ab/>
        <w:t xml:space="preserve">An important question to address concerns the exogeneity of the policy change event with respect to the credit demand for the affected industries. What drives the CBRC to impose the credit control policy in 2014? According to the </w:t>
      </w:r>
      <w:r w:rsidR="001A505B">
        <w:rPr>
          <w:rFonts w:ascii="Times New Roman" w:eastAsia="Times New Roman Uni" w:hAnsi="Times New Roman" w:cs="Times New Roman Uni"/>
          <w:sz w:val="24"/>
          <w:szCs w:val="22"/>
        </w:rPr>
        <w:t xml:space="preserve">document </w:t>
      </w:r>
      <w:r>
        <w:rPr>
          <w:rFonts w:ascii="Times New Roman" w:eastAsia="Times New Roman Uni" w:hAnsi="Times New Roman" w:cs="Times New Roman Uni"/>
          <w:sz w:val="24"/>
          <w:szCs w:val="22"/>
        </w:rPr>
        <w:t>of the regulation notification, environment protection was the main purpose of the rule.</w:t>
      </w:r>
      <w:r w:rsidR="0049755A">
        <w:rPr>
          <w:rStyle w:val="af"/>
          <w:rFonts w:ascii="Times New Roman" w:eastAsia="Times New Roman Uni" w:hAnsi="Times New Roman" w:cs="Times New Roman Uni"/>
          <w:sz w:val="24"/>
          <w:szCs w:val="22"/>
        </w:rPr>
        <w:footnoteReference w:id="2"/>
      </w:r>
      <w:r>
        <w:rPr>
          <w:rFonts w:ascii="Times New Roman" w:eastAsia="Times New Roman Uni" w:hAnsi="Times New Roman" w:cs="Times New Roman Uni"/>
          <w:sz w:val="24"/>
          <w:szCs w:val="22"/>
        </w:rPr>
        <w:t xml:space="preserve"> Interviews with bankers </w:t>
      </w:r>
      <w:r w:rsidR="0044173D">
        <w:rPr>
          <w:rFonts w:ascii="Times New Roman" w:eastAsia="Times New Roman Uni" w:hAnsi="Times New Roman" w:cs="Times New Roman Uni"/>
          <w:sz w:val="24"/>
          <w:szCs w:val="22"/>
        </w:rPr>
        <w:t>confirmed</w:t>
      </w:r>
      <w:r>
        <w:rPr>
          <w:rFonts w:ascii="Times New Roman" w:eastAsia="Times New Roman Uni" w:hAnsi="Times New Roman" w:cs="Times New Roman Uni"/>
          <w:sz w:val="24"/>
          <w:szCs w:val="22"/>
        </w:rPr>
        <w:t xml:space="preserve"> that the policy change in 2014 was unexpected.</w:t>
      </w:r>
      <w:r w:rsidR="0044173D">
        <w:rPr>
          <w:rFonts w:ascii="Times New Roman" w:eastAsia="Times New Roman Uni" w:hAnsi="Times New Roman" w:cs="Times New Roman Uni"/>
          <w:sz w:val="24"/>
          <w:szCs w:val="22"/>
        </w:rPr>
        <w:t xml:space="preserve"> According to the bankers, b</w:t>
      </w:r>
      <w:r>
        <w:rPr>
          <w:rFonts w:ascii="Times New Roman" w:eastAsia="Times New Roman Uni" w:hAnsi="Times New Roman" w:cs="Times New Roman Uni"/>
          <w:sz w:val="24"/>
          <w:szCs w:val="22"/>
        </w:rPr>
        <w:t>y the time of the policy announcement, credit demand of the targeted industries was still strong and branches struggled to control the total loan scale. Bank managers had to choose between clients from targeted sectors to meet the policy goal.</w:t>
      </w:r>
      <w:r w:rsidR="0044173D">
        <w:rPr>
          <w:rStyle w:val="af"/>
          <w:rFonts w:ascii="Times New Roman" w:eastAsia="Times New Roman Uni" w:hAnsi="Times New Roman" w:cs="Times New Roman Uni"/>
          <w:sz w:val="24"/>
          <w:szCs w:val="22"/>
        </w:rPr>
        <w:footnoteReference w:id="3"/>
      </w:r>
      <w:r>
        <w:rPr>
          <w:rFonts w:ascii="Times New Roman" w:eastAsia="Times New Roman Uni" w:hAnsi="Times New Roman" w:cs="Times New Roman Uni"/>
          <w:sz w:val="24"/>
          <w:szCs w:val="22"/>
        </w:rPr>
        <w:t xml:space="preserve"> All these facts suggest that CBRC’s new rule was primarily driven by environmental concerns, as opposed to anticipated declines in credit demand for targeted industries.</w:t>
      </w:r>
    </w:p>
    <w:p w14:paraId="77D5F8CD" w14:textId="77777777" w:rsidR="00F51A67" w:rsidRDefault="003B5F08">
      <w:pPr>
        <w:pStyle w:val="3"/>
        <w:spacing w:line="480" w:lineRule="auto"/>
        <w:rPr>
          <w:rFonts w:ascii="Times New Roman" w:eastAsia="Times New Roman Uni" w:hAnsi="Times New Roman" w:cs="Times New Roman Uni"/>
          <w:b w:val="0"/>
          <w:i/>
          <w:sz w:val="24"/>
          <w:szCs w:val="22"/>
        </w:rPr>
      </w:pPr>
      <w:r>
        <w:rPr>
          <w:rFonts w:ascii="Times New Roman" w:eastAsia="Times New Roman Uni" w:hAnsi="Times New Roman" w:cs="Times New Roman Uni"/>
          <w:b w:val="0"/>
          <w:i/>
          <w:sz w:val="24"/>
          <w:szCs w:val="22"/>
        </w:rPr>
        <w:t>2.2. Bank reaction to the CBRC credit control regulation</w:t>
      </w:r>
    </w:p>
    <w:p w14:paraId="66B6D70B" w14:textId="17BC33C5"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hint="eastAsia"/>
          <w:sz w:val="24"/>
          <w:szCs w:val="22"/>
        </w:rPr>
        <w:t>C</w:t>
      </w:r>
      <w:r>
        <w:rPr>
          <w:rFonts w:ascii="Times New Roman" w:eastAsia="Times New Roman Uni" w:hAnsi="Times New Roman" w:cs="Times New Roman Uni"/>
          <w:sz w:val="24"/>
          <w:szCs w:val="22"/>
        </w:rPr>
        <w:t xml:space="preserve">hinese commercial banks typically lend a credit loan in three steps. In the first step, client managers from local branch finish and submit the due diligence report to the Credit Approval Department. If the credit amount is small, the Credit Approval Department of local branch would have the authorization to review the loan application; otherwise, the application would be reviewed by the Credit Approval Department from higher level authority, </w:t>
      </w:r>
      <w:r w:rsidR="006E5957">
        <w:rPr>
          <w:rFonts w:ascii="Times New Roman" w:eastAsia="Times New Roman Uni" w:hAnsi="Times New Roman" w:cs="Times New Roman Uni" w:hint="eastAsia"/>
          <w:sz w:val="24"/>
          <w:szCs w:val="22"/>
        </w:rPr>
        <w:t>or</w:t>
      </w:r>
      <w:r w:rsidR="006E5957">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 xml:space="preserve">even </w:t>
      </w:r>
      <w:r w:rsidR="006E5957">
        <w:rPr>
          <w:rFonts w:ascii="Times New Roman" w:eastAsia="Times New Roman Uni" w:hAnsi="Times New Roman" w:cs="Times New Roman Uni"/>
          <w:sz w:val="24"/>
          <w:szCs w:val="22"/>
        </w:rPr>
        <w:t>by</w:t>
      </w:r>
      <w:r>
        <w:rPr>
          <w:rFonts w:ascii="Times New Roman" w:eastAsia="Times New Roman Uni" w:hAnsi="Times New Roman" w:cs="Times New Roman Uni"/>
          <w:sz w:val="24"/>
          <w:szCs w:val="22"/>
        </w:rPr>
        <w:t xml:space="preserve"> the headquarter. In the second step, the Credit Approval Department review the due diligence </w:t>
      </w:r>
      <w:r>
        <w:rPr>
          <w:rFonts w:ascii="Times New Roman" w:eastAsia="Times New Roman Uni" w:hAnsi="Times New Roman" w:cs="Times New Roman Uni"/>
          <w:sz w:val="24"/>
          <w:szCs w:val="22"/>
        </w:rPr>
        <w:lastRenderedPageBreak/>
        <w:t>report and decide the final credit line amount based on firm information. In the third step, the firm draws the credit line whenever it needs, and the Credit Management Department would be responsible for the loan collection monitory.</w:t>
      </w:r>
    </w:p>
    <w:p w14:paraId="0F64A388"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According to interview with commercial banks staff, banks executed CBRC’s 2014 credit control policy mainly in three ways. First, the Credit Management Department would label the 29 targeted industries as “exit” or “lend with caution” in the annual industry credit guideline, transmitting the information of lower credit approval possibility to client managers. Second, for each provincial branch, the Credit Approval Department would set a ceiling for the total lending amount to targeted industries. If a provincial branch broke the ceiling amount, it would be punished by the headquarter in the quarterly branch performance evaluation, which is directly linked to the branch’s payroll budget and leadership promotion. Finally, the Corporate Finance Department, which administers all corporate client managers, would also issue marketing guidelines advising managers to lend less to the targeted industries.</w:t>
      </w:r>
    </w:p>
    <w:p w14:paraId="22E2466A"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Stylized facts show that after the sector credit control regulation announcement, bank lending decisions changed significantly, especially for SOBs. </w:t>
      </w:r>
      <w:r>
        <w:rPr>
          <w:rFonts w:ascii="Times New Roman" w:eastAsia="Times New Roman Uni" w:hAnsi="Times New Roman" w:cs="Times New Roman Uni" w:hint="eastAsia"/>
          <w:sz w:val="24"/>
          <w:szCs w:val="22"/>
        </w:rPr>
        <w:t>Figure</w:t>
      </w:r>
      <w:r>
        <w:rPr>
          <w:rFonts w:ascii="Times New Roman" w:eastAsia="Times New Roman Uni" w:hAnsi="Times New Roman" w:cs="Times New Roman Uni"/>
          <w:sz w:val="24"/>
          <w:szCs w:val="22"/>
        </w:rPr>
        <w:t xml:space="preserve"> 1 compares the change of loan amount issued to targeted and non-targeted firms. It shows that after the policy, the growth of average loan amount issued to targeted firms slowed down compared to non-targeted firms. </w:t>
      </w:r>
    </w:p>
    <w:p w14:paraId="5DB41836" w14:textId="77777777" w:rsidR="00F51A67" w:rsidRDefault="003B5F08">
      <w:pPr>
        <w:spacing w:line="276" w:lineRule="auto"/>
        <w:jc w:val="center"/>
        <w:rPr>
          <w:rFonts w:ascii="Times New Roman" w:eastAsia="Times New Roman Uni" w:hAnsi="Times New Roman" w:cs="Times New Roman Uni"/>
          <w:szCs w:val="22"/>
        </w:rPr>
      </w:pPr>
      <w:r>
        <w:rPr>
          <w:rFonts w:ascii="Times New Roman" w:eastAsia="Times New Roman Uni" w:hAnsi="Times New Roman" w:cs="Times New Roman Uni"/>
          <w:noProof/>
          <w:szCs w:val="22"/>
        </w:rPr>
        <w:lastRenderedPageBreak/>
        <w:drawing>
          <wp:inline distT="0" distB="0" distL="0" distR="0" wp14:anchorId="1F248C11" wp14:editId="581E217F">
            <wp:extent cx="3971925" cy="243713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80537" cy="2442455"/>
                    </a:xfrm>
                    <a:prstGeom prst="rect">
                      <a:avLst/>
                    </a:prstGeom>
                    <a:noFill/>
                  </pic:spPr>
                </pic:pic>
              </a:graphicData>
            </a:graphic>
          </wp:inline>
        </w:drawing>
      </w:r>
    </w:p>
    <w:p w14:paraId="6111C94D" w14:textId="57E8333B"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1" w:name="_Ref877044"/>
      <w:r>
        <w:rPr>
          <w:rFonts w:ascii="Times New Roman" w:eastAsia="Times New Roman Uni" w:hAnsi="Times New Roman" w:cs="Times New Roman Uni"/>
          <w:b w:val="0"/>
          <w:bCs/>
          <w:sz w:val="24"/>
        </w:rPr>
        <w:t xml:space="preserve">Figure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Figure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1</w:t>
      </w:r>
      <w:r>
        <w:rPr>
          <w:rFonts w:ascii="Times New Roman" w:eastAsia="Times New Roman Uni" w:hAnsi="Times New Roman" w:cs="Times New Roman Uni"/>
          <w:b w:val="0"/>
          <w:bCs/>
          <w:sz w:val="24"/>
        </w:rPr>
        <w:fldChar w:fldCharType="end"/>
      </w:r>
      <w:bookmarkEnd w:id="1"/>
      <w:r>
        <w:rPr>
          <w:rFonts w:ascii="Times New Roman" w:eastAsia="Times New Roman Uni" w:hAnsi="Times New Roman" w:cs="Times New Roman Uni"/>
          <w:b w:val="0"/>
          <w:bCs/>
          <w:sz w:val="24"/>
        </w:rPr>
        <w:t>.Loan amount change comparison</w:t>
      </w:r>
      <w:r w:rsidR="000B2EDE">
        <w:rPr>
          <w:rFonts w:ascii="Times New Roman" w:eastAsia="Times New Roman Uni" w:hAnsi="Times New Roman" w:cs="Times New Roman Uni"/>
          <w:b w:val="0"/>
          <w:bCs/>
          <w:sz w:val="24"/>
        </w:rPr>
        <w:t xml:space="preserve"> (in 100 million RMB)</w:t>
      </w:r>
    </w:p>
    <w:p w14:paraId="02646837" w14:textId="6282126C"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In Figure 2, I further divide the sample by bank ownership (i.e., SOBs vs. non-SOBs). </w:t>
      </w:r>
      <w:r w:rsidR="004D1725">
        <w:rPr>
          <w:rFonts w:ascii="Times New Roman" w:eastAsia="Times New Roman Uni" w:hAnsi="Times New Roman" w:cs="Times New Roman Uni"/>
          <w:sz w:val="24"/>
          <w:szCs w:val="22"/>
        </w:rPr>
        <w:t>I</w:t>
      </w:r>
      <w:r>
        <w:rPr>
          <w:rFonts w:ascii="Times New Roman" w:eastAsia="Times New Roman Uni" w:hAnsi="Times New Roman" w:cs="Times New Roman Uni"/>
          <w:sz w:val="24"/>
          <w:szCs w:val="22"/>
        </w:rPr>
        <w:t>nteresting</w:t>
      </w:r>
      <w:r w:rsidR="004D1725">
        <w:rPr>
          <w:rFonts w:ascii="Times New Roman" w:eastAsia="Times New Roman Uni" w:hAnsi="Times New Roman" w:cs="Times New Roman Uni"/>
          <w:sz w:val="24"/>
          <w:szCs w:val="22"/>
        </w:rPr>
        <w:t xml:space="preserve">ly, </w:t>
      </w:r>
      <w:r>
        <w:rPr>
          <w:rFonts w:ascii="Times New Roman" w:eastAsia="Times New Roman Uni" w:hAnsi="Times New Roman" w:cs="Times New Roman Uni"/>
          <w:sz w:val="24"/>
          <w:szCs w:val="22"/>
        </w:rPr>
        <w:t>the differential trends of loan amount growth for targeted and non-targeted firms are not so obvious for non-SOB loans. The stylized facts not only provide the intuition to use Difference-in-differences analysis as the main methodology in this paper, but also implies a possible unbalanced transmission channel of the policy in terms of bank ownership.</w:t>
      </w:r>
    </w:p>
    <w:p w14:paraId="60FEC644" w14:textId="77777777" w:rsidR="00F51A67" w:rsidRDefault="003B5F08">
      <w:pPr>
        <w:spacing w:line="276" w:lineRule="auto"/>
        <w:jc w:val="center"/>
        <w:rPr>
          <w:rFonts w:ascii="Times New Roman" w:eastAsia="Times New Roman Uni" w:hAnsi="Times New Roman" w:cs="Times New Roman Uni"/>
          <w:szCs w:val="22"/>
        </w:rPr>
      </w:pPr>
      <w:r>
        <w:rPr>
          <w:rFonts w:ascii="Times New Roman" w:eastAsia="Times New Roman Uni" w:hAnsi="Times New Roman" w:cs="Times New Roman Uni"/>
          <w:noProof/>
          <w:szCs w:val="22"/>
        </w:rPr>
        <w:drawing>
          <wp:inline distT="0" distB="0" distL="0" distR="0" wp14:anchorId="16F7DD41" wp14:editId="47C03EB8">
            <wp:extent cx="3924300" cy="27660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924300" cy="2766060"/>
                    </a:xfrm>
                    <a:prstGeom prst="rect">
                      <a:avLst/>
                    </a:prstGeom>
                    <a:noFill/>
                  </pic:spPr>
                </pic:pic>
              </a:graphicData>
            </a:graphic>
          </wp:inline>
        </w:drawing>
      </w:r>
    </w:p>
    <w:p w14:paraId="29091911" w14:textId="4CE5FB9A"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2" w:name="_Ref49012331"/>
      <w:r>
        <w:rPr>
          <w:rFonts w:ascii="Times New Roman" w:eastAsia="Times New Roman Uni" w:hAnsi="Times New Roman" w:cs="Times New Roman Uni"/>
          <w:b w:val="0"/>
          <w:bCs/>
          <w:sz w:val="24"/>
        </w:rPr>
        <w:t xml:space="preserve">Figure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Figure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2</w:t>
      </w:r>
      <w:r>
        <w:rPr>
          <w:rFonts w:ascii="Times New Roman" w:eastAsia="Times New Roman Uni" w:hAnsi="Times New Roman" w:cs="Times New Roman Uni"/>
          <w:b w:val="0"/>
          <w:bCs/>
          <w:sz w:val="24"/>
        </w:rPr>
        <w:fldChar w:fldCharType="end"/>
      </w:r>
      <w:bookmarkEnd w:id="2"/>
      <w:r>
        <w:rPr>
          <w:rFonts w:ascii="Times New Roman" w:eastAsia="Times New Roman Uni" w:hAnsi="Times New Roman" w:cs="Times New Roman Uni"/>
          <w:b w:val="0"/>
          <w:bCs/>
          <w:sz w:val="24"/>
        </w:rPr>
        <w:t>.Loan amount change comparison by bank ownership</w:t>
      </w:r>
      <w:r w:rsidR="000B2EDE">
        <w:rPr>
          <w:rFonts w:ascii="Times New Roman" w:eastAsia="Times New Roman Uni" w:hAnsi="Times New Roman" w:cs="Times New Roman Uni"/>
          <w:b w:val="0"/>
          <w:bCs/>
          <w:sz w:val="24"/>
        </w:rPr>
        <w:t xml:space="preserve"> (in 100 million RMB)</w:t>
      </w:r>
    </w:p>
    <w:p w14:paraId="5D135D0B" w14:textId="4DE8632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In </w:t>
      </w:r>
      <w:r w:rsidR="004D1725">
        <w:rPr>
          <w:rFonts w:ascii="Times New Roman" w:eastAsia="Times New Roman Uni" w:hAnsi="Times New Roman" w:cs="Times New Roman Uni"/>
          <w:sz w:val="24"/>
          <w:szCs w:val="22"/>
        </w:rPr>
        <w:t xml:space="preserve">the </w:t>
      </w:r>
      <w:r>
        <w:rPr>
          <w:rFonts w:ascii="Times New Roman" w:eastAsia="Times New Roman Uni" w:hAnsi="Times New Roman" w:cs="Times New Roman Uni"/>
          <w:sz w:val="24"/>
          <w:szCs w:val="22"/>
        </w:rPr>
        <w:t>following sections, I explore the 2014 CBRC policy shock as an exogenous source of a differential drop in loans for firms from inside and outside the CBRC regulation list, and test whether there is a corresponding differential change in firm funding and investment.</w:t>
      </w:r>
    </w:p>
    <w:p w14:paraId="4AE54DDB" w14:textId="77777777" w:rsidR="00F51A67" w:rsidRDefault="003B5F08">
      <w:pPr>
        <w:pStyle w:val="3"/>
        <w:spacing w:line="480" w:lineRule="auto"/>
        <w:rPr>
          <w:rFonts w:ascii="Times New Roman" w:eastAsia="Times New Roman Uni" w:hAnsi="Times New Roman" w:cs="Times New Roman Uni"/>
          <w:b w:val="0"/>
          <w:i/>
          <w:sz w:val="24"/>
          <w:szCs w:val="22"/>
        </w:rPr>
      </w:pPr>
      <w:r>
        <w:rPr>
          <w:rFonts w:ascii="Times New Roman" w:eastAsia="Times New Roman Uni" w:hAnsi="Times New Roman" w:cs="Times New Roman Uni"/>
          <w:b w:val="0"/>
          <w:i/>
          <w:sz w:val="24"/>
          <w:szCs w:val="22"/>
        </w:rPr>
        <w:lastRenderedPageBreak/>
        <w:t>2.3. Literature review</w:t>
      </w:r>
    </w:p>
    <w:p w14:paraId="59E8A2BF"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This paper focuses on the effect of credit control policy on bank lending, firm funding, and firm investment behavior. Here, I summarize how my work relates to two branches of literature, and in what ways my paper contributions to exiting literature.</w:t>
      </w:r>
    </w:p>
    <w:p w14:paraId="4CB87192" w14:textId="4C7F8CF4"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First, a well-established strand of literature has explored firms’ financing and investment reaction to loan supply shocks, which depends on firms’ ability to access external finance. In the absence of market imperfections, a firm’s financing policy is solely determined by its demand for debt, and capital supply has no impact on firms’ investment decisions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{"citationID":"EtBtWdyC","properties":{"formattedCitation":"\\super [12]\\nosupersub{}","plainCitation":"[12]","noteIndex":0},"citationItems":[{"id":43,"uris":["http://zotero.org/users/local/kG5AiXjL/items/MKSV7CZ6"],"uri":["http://zotero.org/users/local/kG5AiXjL/items/MKSV7CZ6"],"itemData":{"id":43,"type":"article-journal","container-title":"American Economic Review","issue":"3","page":"261-297","title":"The cost of capital, corporation finance, and the theory of investment: Reply","volume":"48","author":[{"family":"Modigliani","given":"Franco"},{"family":"Miller","given":"Merton H."}],"issued":{"date-parts":[["1958"]]}}}],"schema":"https://github.com/citation-style-language/schema/raw/master/csl-citation.json"}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However, given the imperfections in the capital markets, capital supply affects corporate financial policies significantly. Information asymmetry between borrowers and lenders calls for financial intermediaries that address capital rationing and adverse selection problems</w:t>
      </w:r>
      <w:r w:rsidR="00DA1FD5">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{"citationID":"C09NZ9Uq","properties":{"formattedCitation":"\\super [3,4,13,14]\\nosupersub{}","plainCitation":"[3,4,13,14]","noteIndex":0},"citationItems":[{"id":47,"uris":["http://zotero.org/users/local/kG5AiXjL/items/I5JECEJ7"],"uri":["http://zotero.org/users/local/kG5AiXjL/items/I5JECEJ7"],"itemData":{"id":47,"type":"article-journal","container-title":"Journal of Political Economy","issue":"4","page":"689-721","title":"Monitoring and reputation: The choice between bank loans and directly placed debt","volume":"99","author":[{"family":"Diamond","given":"Douglas W."}],"issued":{"date-parts":[["1991"]]}}},{"id":45,"uris":["http://zotero.org/users/local/kG5AiXjL/items/SN6PZXPT"],"uri":["http://zotero.org/users/local/kG5AiXjL/items/SN6PZXPT"],"itemData":{"id":45,"type":"article-journal","container-title":"Review of Economic Studies","issue":"3","page":"393-414","title":"Financial intermediation and delegated monitoring","volume":"51","author":[{"family":"Diamond","given":"Douglas W"}],"issued":{"date-parts":[["1984"]]}}},{"id":48,"uris":["http://zotero.org/users/local/kG5AiXjL/items/H8K8PHQS"],"uri":["http://zotero.org/users/local/kG5AiXjL/items/H8K8PHQS"],"itemData":{"id":48,"type":"article-journal","container-title":"Journal of Monetary Economics","issue":"1","page":"29-39","title":"What's different about banks?","volume":"15","author":[{"family":"Fama","given":"Eugene F."}],"issued":{"date-parts":[["1985"]]}}},{"id":49,"uris":["http://zotero.org/users/local/kG5AiXjL/items/76CNJNSL"],"uri":["http://zotero.org/users/local/kG5AiXjL/items/76CNJNSL"],"itemData":{"id":49,"type":"article-journal","container-title":"Quarterly Journal of Economics","issue":"3","page":"663-691","title":"Financial intermediation, loanable funds, and the real sector","volume":"112","author":[{"family":"Holmstrom","given":"Bengt"},{"family":"Tirole","given":"Jean"}],"issued":{"date-parts":[["1997"]]}}}],"schema":"https://github.com/citation-style-language/schema/raw/master/csl-citation.json"}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[3,4,13,14]</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w:t>
      </w:r>
    </w:p>
    <w:p w14:paraId="5AE9D55D" w14:textId="445EA704"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A large empirical literature provides evidence that external finance significantly influences a firm’s financing and investment decision</w:t>
      </w:r>
      <w:r w:rsidR="00DA1FD5">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{"citationID":"IH2akkL6","properties":{"formattedCitation":"\\super [15\\uc0\\u8211{}17]\\nosupersub{}","plainCitation":"[15–17]","noteIndex":0},"citationItems":[{"id":52,"uris":["http://zotero.org/users/local/kG5AiXjL/items/W7I8GLMP"],"uri":["http://zotero.org/users/local/kG5AiXjL/items/W7I8GLMP"],"itemData":{"id":52,"type":"article-journal","container-title":"Review of Financial Studies","issue":"1","page":"45-79","title":"Does the source of capital affect capital structure?","volume":"19","author":[{"family":"Faulkender","given":"Michael"},{"family":"Petersen","given":"Mitchell A."}],"issued":{"date-parts":[["2006"]]}}},{"id":53,"uris":["http://zotero.org/users/local/kG5AiXjL/items/CNBYUEFI"],"uri":["http://zotero.org/users/local/kG5AiXjL/items/CNBYUEFI"],"itemData":{"id":53,"type":"article-journal","container-title":"Journal of Finance","issue":"3","page":"1143–1185","title":"Bank loan supply, lender choice, and corporate capital structure","volume":"64","author":[{"family":"Leary","given":"Mark T."}],"issued":{"date-parts":[["2009"]]}}},{"id":51,"uris":["http://zotero.org/users/local/kG5AiXjL/items/537PYFI6"],"uri":["http://zotero.org/users/local/kG5AiXjL/items/537PYFI6"],"itemData":{"id":51,"type":"article-journal","container-title":"Journal of Finance","page":"1421-1460","title":"What do we know about capital structure? Some evidence from international data","volume":"50","author":[{"family":"Rajan","given":"R.G"},{"family":"Zingales","given":"L."}],"issued":{"date-parts":[["1995"]]}}}],"schema":"https://github.com/citation-style-language/schema/raw/master/csl-citation.json"}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[15–17]</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hint="eastAsia"/>
          <w:sz w:val="24"/>
          <w:szCs w:val="22"/>
        </w:rPr>
        <w:t>.</w:t>
      </w:r>
      <w:r>
        <w:rPr>
          <w:rFonts w:ascii="Times New Roman" w:eastAsia="Times New Roman Uni" w:hAnsi="Times New Roman" w:cs="Times New Roman Uni"/>
          <w:sz w:val="24"/>
          <w:szCs w:val="22"/>
        </w:rPr>
        <w:t xml:space="preserve"> </w:t>
      </w:r>
      <w:r w:rsidR="00AA21C2" w:rsidRPr="004C5793">
        <w:rPr>
          <w:rFonts w:ascii="Times New Roman" w:hAnsi="Times New Roman" w:cs="Times New Roman"/>
          <w:sz w:val="24"/>
        </w:rPr>
        <w:t>Lemmon and Roberts</w:t>
      </w:r>
      <w:r>
        <w:rPr>
          <w:rFonts w:ascii="Times New Roman" w:eastAsia="Times New Roman Uni" w:hAnsi="Times New Roman" w:cs="Times New Roman Uni"/>
          <w:sz w:val="24"/>
          <w:szCs w:val="22"/>
        </w:rPr>
        <w:t xml:space="preserve"> study three simultaneous credit supply shocks on US below-investment-grade bond in 1989. They find limited substitution from bond financing to alternative capital sources and estimates an almost one-for-one decline in net investment with the decline in net debt issuances</w:t>
      </w:r>
      <w:r w:rsidR="00AA21C2">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{"citationID":"dsvSIJeo","properties":{"formattedCitation":"\\super [7]\\nosupersub{}","plainCitation":"[7]","noteIndex":0},"citationItems":[{"id":46,"uris":["http://zotero.org/users/local/kG5AiXjL/items/CGD26SE5"],"uri":["http://zotero.org/users/local/kG5AiXjL/items/CGD26SE5"],"itemData":{"id":46,"type":"article-journal","container-title":"Journal of Financial &amp; Quantitative Analysis","issue":"3","page":"555-587","title":"The response of corporate financing and investment to changes in the supply of credit","volume":"45","author":[{"family":"Lemmon","given":"Michael"},{"family":"Roberts","given":"Michael R."}],"issued":{"date-parts":[["2010"]]}}}],"schema":"https://github.com/citation-style-language/schema/raw/master/csl-citation.json"} </w:instrText>
      </w:r>
      <w:r w:rsidR="00AA21C2">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[7]</w:t>
      </w:r>
      <w:r w:rsidR="00AA21C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r w:rsidR="00AA21C2" w:rsidRPr="004C5793">
        <w:rPr>
          <w:rFonts w:ascii="Times New Roman" w:hAnsi="Times New Roman" w:cs="Times New Roman"/>
          <w:sz w:val="24"/>
        </w:rPr>
        <w:t>Banerjee and Duflo</w:t>
      </w:r>
      <w:r>
        <w:rPr>
          <w:rFonts w:ascii="Times New Roman" w:eastAsia="Times New Roman Uni" w:hAnsi="Times New Roman" w:cs="Times New Roman Uni"/>
          <w:sz w:val="24"/>
          <w:szCs w:val="22"/>
        </w:rPr>
        <w:t xml:space="preserve"> study changes in access to the targeted lending program in India between 1998 and 2000. They show that extra credit was used to finance more production rather than to substitute for other forms of credit, and therefore prove that Indian SMEs were credit constrained</w:t>
      </w:r>
      <w:r w:rsidR="00AA21C2">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{"citationID":"VtsoELqi","properties":{"formattedCitation":"\\super [5]\\nosupersub{}","plainCitation":"[5]","noteIndex":0},"citationItems":[{"id":29,"uris":["http://zotero.org/users/local/kG5AiXjL/items/EEUH2W58"],"uri":["http://zotero.org/users/local/kG5AiXjL/items/EEUH2W58"],"itemData":{"id":29,"type":"article-journal","container-title":"Review of Economic Studies","issue":"2","page":"572-607","title":"Do firms want to borrow more? Testing credit constraints using a directed lending program","volume":"81","author":[{"family":"Banerjee","given":"Abhijit V."},{"family":"Duflo","given":"Esther"}],"issued":{"date-parts":[["2014",4,1]]}}}],"schema":"https://github.com/citation-style-language/schema/raw/master/csl-citation.json"} </w:instrText>
      </w:r>
      <w:r w:rsidR="00AA21C2">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[5]</w:t>
      </w:r>
      <w:r w:rsidR="00AA21C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w:t>
      </w:r>
      <w:r w:rsidR="00AA21C2">
        <w:rPr>
          <w:rFonts w:ascii="Times New Roman" w:eastAsia="Times New Roman Uni" w:hAnsi="Times New Roman" w:cs="Times New Roman Uni"/>
          <w:sz w:val="24"/>
          <w:szCs w:val="22"/>
        </w:rPr>
        <w:t xml:space="preserve"> Berg</w:t>
      </w:r>
      <w:r>
        <w:rPr>
          <w:rFonts w:ascii="Times New Roman" w:eastAsia="Times New Roman Uni" w:hAnsi="Times New Roman" w:cs="Times New Roman Uni"/>
          <w:sz w:val="24"/>
          <w:szCs w:val="22"/>
        </w:rPr>
        <w:t xml:space="preserve"> uses a lender cutoff rule by a major European lending institution to identify the cash holdings channel through which the funding shocks are transmitted to the firm investment</w:t>
      </w:r>
      <w:r w:rsidR="00AA21C2">
        <w:rPr>
          <w:rFonts w:ascii="Times New Roman" w:eastAsia="Times New Roman Uni" w:hAnsi="Times New Roman" w:cs="Times New Roman Uni"/>
          <w:sz w:val="24"/>
          <w:szCs w:val="22"/>
        </w:rPr>
        <w:t xml:space="preserve"> </w:t>
      </w:r>
      <w:r w:rsidR="00AA21C2">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{"citationID":"EifmHmPw","properties":{"formattedCitation":"\\super [6]\\nosupersub{}","plainCitation":"[6]","noteIndex":0},"citationItems":[{"id":213,"uris":["http://zotero.org/users/local/kG5AiXjL/items/YUCJXIC4"],"uri":["http://zotero.org/users/local/kG5AiXjL/items/YUCJXIC4"],"itemData":{"id":213,"type":"article-journal","container-title":"The Review of Financial Studies","issue":"12","page":"4912–4957","title":"Got rejected? Real effects of not getting a loan","volume":"31","author":[{"family":"Berg","given":"Tobias"}],"issued":{"date-parts":[["2018"]]}}}],"schema":"https://github.com/citation-style-language/schema/raw/master/csl-citation.json"} </w:instrText>
      </w:r>
      <w:r w:rsidR="00AA21C2">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[6]</w:t>
      </w:r>
      <w:r w:rsidR="00AA21C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Relative to these studies, I explore an episode of credit control policy change in China and examine to </w:t>
      </w:r>
      <w:r>
        <w:rPr>
          <w:rFonts w:ascii="Times New Roman" w:eastAsia="Times New Roman Uni" w:hAnsi="Times New Roman" w:cs="Times New Roman Uni"/>
          <w:sz w:val="24"/>
          <w:szCs w:val="22"/>
        </w:rPr>
        <w:lastRenderedPageBreak/>
        <w:t xml:space="preserve">what extent does this type of government intervention influence corporate funding and investment.  </w:t>
      </w:r>
    </w:p>
    <w:p w14:paraId="57AB3D21" w14:textId="25CFD266"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Second, an important strand of research has looked at Chinese banks' preferential credit policy toward SOEs and consequent capital misallocation. </w:t>
      </w:r>
      <w:r w:rsidR="00AA21C2">
        <w:rPr>
          <w:rFonts w:ascii="Times New Roman" w:eastAsia="Times New Roman Uni" w:hAnsi="Times New Roman" w:cs="Times New Roman Uni"/>
          <w:sz w:val="24"/>
          <w:szCs w:val="22"/>
        </w:rPr>
        <w:t>Allen et al. f</w:t>
      </w:r>
      <w:r>
        <w:rPr>
          <w:rFonts w:ascii="Times New Roman" w:eastAsia="Times New Roman Uni" w:hAnsi="Times New Roman" w:cs="Times New Roman Uni"/>
          <w:sz w:val="24"/>
          <w:szCs w:val="22"/>
        </w:rPr>
        <w:t>ind that Chinese firms are severely financially suppressed and that non-SOEs are strongly discriminated in credit markets</w:t>
      </w:r>
      <w:r w:rsidR="00AA21C2">
        <w:rPr>
          <w:rFonts w:ascii="Times New Roman" w:eastAsia="Times New Roman Uni" w:hAnsi="Times New Roman" w:cs="Times New Roman Uni"/>
          <w:sz w:val="24"/>
          <w:szCs w:val="22"/>
        </w:rPr>
        <w:t xml:space="preserve"> </w:t>
      </w:r>
      <w:r w:rsidR="00AA21C2">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{"citationID":"IbA20wuG","properties":{"formattedCitation":"\\super [18]\\nosupersub{}","plainCitation":"[18]","noteIndex":0},"citationItems":[{"id":57,"uris":["http://zotero.org/users/local/kG5AiXjL/items/RMPP2US6"],"uri":["http://zotero.org/users/local/kG5AiXjL/items/RMPP2US6"],"itemData":{"id":57,"type":"article-journal","container-title":"Journal of Financial Economics","issue":"1","page":"57-116","title":"Law, finance, and economic growth in China","volume":"77","author":[{"family":"Allen","given":"Franklin"},{"family":"Qian","given":"Jun"},{"family":"Qian","given":"Meijun"}],"issued":{"date-parts":[["2005"]]}}}],"schema":"https://github.com/citation-style-language/schema/raw/master/csl-citation.json"} </w:instrText>
      </w:r>
      <w:r w:rsidR="00AA21C2">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[18]</w:t>
      </w:r>
      <w:r w:rsidR="00AA21C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Papers also show that Chinese banks inclined to lend to SOEs due to political reasons and state ownership of major banks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{"citationID":"RGcM04mZ","properties":{"formattedCitation":"\\super [19,20]\\nosupersub{}","plainCitation":"[19,20]","noteIndex":0},"citationItems":[{"id":58,"uris":["http://zotero.org/users/local/kG5AiXjL/items/IZT5Q7FC"],"uri":["http://zotero.org/users/local/kG5AiXjL/items/IZT5Q7FC"],"itemData":{"id":58,"type":"article-journal","container-title":"Social Science Electronic Publishing","title":"Pitfalls of state-dominated financial system: The case of China","author":[{"family":"Boyreau-Debray","given":"Genevieve"},{"family":"Wei","given":"Shang-Jin"}],"issued":{"date-parts":[["2004"]]}}},{"id":54,"uris":["http://zotero.org/users/local/kG5AiXjL/items/924SYLN6"],"uri":["http://zotero.org/users/local/kG5AiXjL/items/924SYLN6"],"itemData":{"id":54,"type":"article-journal","container-title":"Journal of Development Economics","issue":"2","page":"533-559","title":"Who gets credit? The behavior of bureaucrats and state banks in allocating credit to Chinese state-owned enterprises","volume":"71","author":[{"family":"Cull","given":"Robert"},{"family":"Xu","given":"Lixin Colin"}],"issued":{"date-parts":[["2003"]]}}}],"schema":"https://github.com/citation-style-language/schema/raw/master/csl-citation.json"}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[19,20]</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r w:rsidR="00AA21C2">
        <w:rPr>
          <w:rFonts w:ascii="Times New Roman" w:hAnsi="Times New Roman" w:cs="Times"/>
          <w:sz w:val="24"/>
        </w:rPr>
        <w:t>Hsieh and Klenow</w:t>
      </w:r>
      <w:r>
        <w:rPr>
          <w:rFonts w:ascii="Times New Roman" w:eastAsia="Times New Roman Uni" w:hAnsi="Times New Roman" w:cs="Times New Roman Uni"/>
          <w:sz w:val="24"/>
          <w:szCs w:val="22"/>
        </w:rPr>
        <w:t xml:space="preserve"> find that the Total Factor Productivity (TFP) of SOEs is significantly lower than that of non-SOEs in China, yet more capital is still allocated to SOEs inefficiently</w:t>
      </w:r>
      <w:r w:rsidR="00AA21C2">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{"citationID":"VA39l0ag","properties":{"formattedCitation":"\\super [8]\\nosupersub{}","plainCitation":"[8]","noteIndex":0},"citationItems":[{"id":59,"uris":["http://zotero.org/users/local/kG5AiXjL/items/USCRWX77"],"uri":["http://zotero.org/users/local/kG5AiXjL/items/USCRWX77"],"itemData":{"id":59,"type":"article-journal","container-title":"Quarterly Journal of Economics","issue":"4","page":"1403-1448","title":"Misallocation and manufacturing TFP in China and India","volume":"124","author":[{"family":"Hsieh","given":"Chang Tai"},{"family":"Klenow","given":"Peter J"}],"issued":{"date-parts":[["2009"]]}}}],"schema":"https://github.com/citation-style-language/schema/raw/master/csl-citation.json"} </w:instrText>
      </w:r>
      <w:r w:rsidR="00AA21C2">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[8]</w:t>
      </w:r>
      <w:r w:rsidR="00AA21C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Several influential macroeconomic papers depicting the Chinese economy, are based on the assumption that Chinese banks prefer to lend to SOEs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{"citationID":"eZpefFLp","properties":{"formattedCitation":"\\super [10]\\nosupersub{}","plainCitation":"[10]","noteIndex":0},"citationItems":[{"id":61,"uris":["http://zotero.org/users/local/kG5AiXjL/items/MTTE2GKZ"],"uri":["http://zotero.org/users/local/kG5AiXjL/items/MTTE2GKZ"],"itemData":{"id":61,"type":"article-journal","container-title":"Cepr Discussion Papers","issue":"1","page":"196-233","title":"Growing like China","volume":"101","author":[{"family":"Song","given":"Zheng"},{"family":"Storesletten","given":"Kjetil"},{"family":"Zilibotti","given":"Fabrizio"}],"issued":{"date-parts":[["2011"]]}}}],"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[10]</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p>
    <w:p w14:paraId="5F550DDA" w14:textId="66774091"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Considering the fact that banks’ preferential lending towards SOEs, it is natural to develop and test the hypothesis that SOEs benefit more (or suffer less) after the credit control (or credit expansion) shock. Related to this topic, several papers study the differential impacts of Chinese monetary supply shocks on SOEs and non-SOEs. Researchers show that the episode of the 4 trillion RMB economic stimulation package impact in 2009-2010 led to more resources were allocated to SOEs</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{"citationID":"qTPYreJ5","properties":{"formattedCitation":"\\super [21\\uc0\\u8211{}23]\\nosupersub{}","plainCitation":"[21–23]","noteIndex":0},"citationItems":[{"id":65,"uris":["http://zotero.org/users/local/kG5AiXjL/items/QRJGKXFV"],"uri":["http://zotero.org/users/local/kG5AiXjL/items/QRJGKXFV"],"itemData":{"id":65,"type":"article-journal","container-title":"Working Paper","title":"Government intervention and credit misallocation: Evidence from a fiscal stimulus plan in China","author":[{"family":"Ho","given":"Chun-Yu"},{"family":"Li","given":"Dan"},{"family":"Tian","given":"Suhua"},{"family":"Zhu","given":"Xiaodong"}],"issued":{"date-parts":[["2018"]]}}},{"id":64,"uris":["http://zotero.org/users/local/kG5AiXjL/items/D6V5M7VT"],"uri":["http://zotero.org/users/local/kG5AiXjL/items/D6V5M7VT"],"itemData":{"id":64,"type":"article-journal","container-title":"Social Science Electronic Publishing","title":"Credit allocation under economic stimulus: Evidence from China","author":[{"family":"Lin","given":"William Cong"},{"family":"Ponticelli","given":"Jacopo"},{"family":"Yang","given":"Xiaoguang"},{"family":"Gao","given":"Haoyu"}],"issued":{"date-parts":[["2016"]]}}},{"id":38,"uris":["http://zotero.org/users/local/kG5AiXjL/items/YE52AA3Q"],"uri":["http://zotero.org/users/local/kG5AiXjL/items/YE52AA3Q"],"itemData":{"id":38,"type":"article-journal","container-title":"Journal of Banking &amp; Finance","page":"S0378426616300541","title":"To what extent did the economic stimulus package influence bank lending and corporate investment decisions? Evidence from China","volume":"86","author":[{"family":"Liu","given":"Qigui"},{"family":"Pan","given":"Xiaofei"},{"family":"Tian","given":"Gary"}],"issued":{"date-parts":[["2016"]]}}}],"schema":"https://github.com/citation-style-language/schema/raw/master/csl-citation.json"}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[21–23]</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r w:rsidR="00AA21C2">
        <w:rPr>
          <w:rFonts w:ascii="Times New Roman" w:eastAsia="Times New Roman Uni" w:hAnsi="Times New Roman" w:cs="Times New Roman Uni"/>
          <w:sz w:val="24"/>
          <w:szCs w:val="22"/>
        </w:rPr>
        <w:t xml:space="preserve">Chen, Li, and Tillmann </w:t>
      </w:r>
      <w:r>
        <w:rPr>
          <w:rFonts w:ascii="Times New Roman" w:eastAsia="Times New Roman Uni" w:hAnsi="Times New Roman" w:cs="Times New Roman Uni"/>
          <w:sz w:val="24"/>
          <w:szCs w:val="22"/>
        </w:rPr>
        <w:t>examine monetary policy shocks between 2000 and 2016, and argue that SOEs generally suffer less from a policy tightening and benefit more from a policy easing</w:t>
      </w:r>
      <w:r w:rsidR="00AA21C2">
        <w:rPr>
          <w:rFonts w:ascii="Times New Roman" w:eastAsia="Times New Roman Uni" w:hAnsi="Times New Roman" w:cs="Times New Roman Uni"/>
          <w:sz w:val="24"/>
          <w:szCs w:val="22"/>
        </w:rPr>
        <w:t xml:space="preserve"> (</w:t>
      </w:r>
      <w:r w:rsidR="00AA21C2">
        <w:rPr>
          <w:rFonts w:ascii="Times New Roman" w:eastAsia="Times New Roman Uni" w:hAnsi="Times New Roman" w:cs="Times New Roman Uni"/>
          <w:sz w:val="24"/>
          <w:szCs w:val="22"/>
        </w:rPr>
        <w:fldChar w:fldCharType="begin"/>
      </w:r>
      <w:r w:rsidR="00AA21C2">
        <w:rPr>
          <w:rFonts w:ascii="Times New Roman" w:eastAsia="Times New Roman Uni" w:hAnsi="Times New Roman" w:cs="Times New Roman Uni"/>
          <w:sz w:val="24"/>
          <w:szCs w:val="22"/>
        </w:rPr>
        <w:instrText xml:space="preserve"> ADDIN ZOTERO_ITEM CSL_CITATION {"citationID":"LAbfubCn","properties":{"formattedCitation":"(H. Chen, Li, and Tillmann 2018)","plainCitation":"(H. Chen, Li, and Tillmann 2018)","dontUpdate":true,"noteIndex":0},"citationItems":[{"id":62,"uris":["http://zotero.org/users/local/kG5AiXjL/items/3V754XU6"],"uri":["http://zotero.org/users/local/kG5AiXjL/items/3V754XU6"],"itemData":{"id":62,"type":"article-journal","container-title":"Magks Papers on Economics","title":"Pushing on a string: State-owned enterprises and monetary policy transmission in China","author":[{"family":"Chen","given":"Hongyi"},{"family":"Li","given":"Ran"},{"family":"Tillmann","given":"Peter"}],"issued":{"date-parts":[["2018"]]}}}],"schema":"https://github.com/citation-style-language/schema/raw/master/csl-citation.json"} </w:instrText>
      </w:r>
      <w:r w:rsidR="00AA21C2">
        <w:rPr>
          <w:rFonts w:ascii="Times New Roman" w:eastAsia="Times New Roman Uni" w:hAnsi="Times New Roman" w:cs="Times New Roman Uni"/>
          <w:sz w:val="24"/>
          <w:szCs w:val="22"/>
        </w:rPr>
        <w:fldChar w:fldCharType="separate"/>
      </w:r>
      <w:r w:rsidR="00AA21C2">
        <w:rPr>
          <w:rFonts w:ascii="Times New Roman" w:eastAsia="Times New Roman Uni" w:hAnsi="Times New Roman" w:cs="Times New Roman Uni"/>
          <w:sz w:val="24"/>
          <w:szCs w:val="22"/>
        </w:rPr>
        <w:t>Chen, Li, and Tillmann 2018)</w:t>
      </w:r>
      <w:r w:rsidR="00AA21C2">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Different from these studies, my paper focuses on the impact of credit control shock rather than that of monetary policy shock. </w:t>
      </w:r>
    </w:p>
    <w:p w14:paraId="5D014F7E" w14:textId="5611FEB8"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This paper contributes to exi</w:t>
      </w:r>
      <w:r w:rsidR="00160C95">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ting literature in three ways. First, it studies an exogenous credit supply shock targeting only a selected group of firms. While monetary shocks studied </w:t>
      </w:r>
      <w:r>
        <w:rPr>
          <w:rFonts w:ascii="Times New Roman" w:eastAsia="Times New Roman Uni" w:hAnsi="Times New Roman" w:cs="Times New Roman Uni"/>
          <w:sz w:val="24"/>
          <w:szCs w:val="22"/>
        </w:rPr>
        <w:lastRenderedPageBreak/>
        <w:t xml:space="preserve">by prior literature generally affect the economy as a whole, the policy shock studied here benefits from its </w:t>
      </w:r>
      <w:r>
        <w:rPr>
          <w:rFonts w:ascii="Times New Roman" w:eastAsia="Times New Roman Uni" w:hAnsi="Times New Roman" w:cs="Times New Roman Uni" w:hint="eastAsia"/>
          <w:sz w:val="24"/>
          <w:szCs w:val="22"/>
        </w:rPr>
        <w:t>exogeneity</w:t>
      </w:r>
      <w:r>
        <w:rPr>
          <w:rFonts w:ascii="Times New Roman" w:eastAsia="Times New Roman Uni" w:hAnsi="Times New Roman" w:cs="Times New Roman Uni"/>
          <w:sz w:val="24"/>
          <w:szCs w:val="22"/>
        </w:rPr>
        <w:t xml:space="preserve"> and specificity, and thus produces more scientific results. Second, by utilizing the policy shock as the instrument variable, I identify the </w:t>
      </w:r>
      <w:r>
        <w:rPr>
          <w:rFonts w:ascii="Times New Roman" w:eastAsiaTheme="minorEastAsia" w:hAnsi="Times New Roman" w:cs="Times"/>
          <w:sz w:val="24"/>
          <w:szCs w:val="22"/>
        </w:rPr>
        <w:t xml:space="preserve">amplifying effect of the credit supply contraction on bond issuance and trade credit. These newly found </w:t>
      </w:r>
      <w:r>
        <w:rPr>
          <w:rFonts w:ascii="Times New Roman" w:eastAsia="Times New Roman Uni" w:hAnsi="Times New Roman" w:cs="Times New Roman Uni"/>
          <w:sz w:val="24"/>
          <w:szCs w:val="22"/>
        </w:rPr>
        <w:t xml:space="preserve">channels help explain why the credit policy shock on firm cash holding and investment is so pronounced in China. Third, this paper not only examines the differential impact of the credit contraction on SOEs and non-SOEs, but also for the first time reveals the differential reaction of SOBs and non-SOBs to government’s credit policy change. By doing so, the study provides a more comprehensive description of the policy mechanism through which the credit control regulation transmitted from the government to banks, from banks to corporate financing, then finally to the real economy (i.e. firm investment).   </w:t>
      </w:r>
    </w:p>
    <w:p w14:paraId="165372D0" w14:textId="77777777" w:rsidR="00F51A67" w:rsidRDefault="003B5F08">
      <w:pPr>
        <w:pStyle w:val="2"/>
        <w:numPr>
          <w:ilvl w:val="0"/>
          <w:numId w:val="1"/>
        </w:numPr>
        <w:spacing w:line="480" w:lineRule="auto"/>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Data and sample selection</w:t>
      </w:r>
    </w:p>
    <w:p w14:paraId="1A684778" w14:textId="0B6EED7C"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hint="eastAsia"/>
          <w:sz w:val="24"/>
          <w:szCs w:val="22"/>
        </w:rPr>
        <w:t xml:space="preserve">I use </w:t>
      </w:r>
      <w:r>
        <w:rPr>
          <w:rFonts w:ascii="Times New Roman" w:eastAsia="Times New Roman Uni" w:hAnsi="Times New Roman" w:cs="Times New Roman Uni"/>
          <w:sz w:val="24"/>
          <w:szCs w:val="22"/>
        </w:rPr>
        <w:t xml:space="preserve">two datasets in this research.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_Ref29408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definition of key variables.</w:t>
      </w:r>
    </w:p>
    <w:p w14:paraId="2FE94B1D" w14:textId="56A6A20D"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3" w:name="_Ref29408"/>
      <w:r>
        <w:rPr>
          <w:rFonts w:ascii="Times New Roman" w:eastAsia="Times New Roman Uni" w:hAnsi="Times New Roman" w:cs="Times New Roman Uni"/>
          <w:b w:val="0"/>
          <w:bCs/>
          <w:sz w:val="24"/>
        </w:rPr>
        <w:t xml:space="preserve">Table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Table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2</w:t>
      </w:r>
      <w:r>
        <w:rPr>
          <w:rFonts w:ascii="Times New Roman" w:eastAsia="Times New Roman Uni" w:hAnsi="Times New Roman" w:cs="Times New Roman Uni"/>
          <w:b w:val="0"/>
          <w:bCs/>
          <w:sz w:val="24"/>
        </w:rPr>
        <w:fldChar w:fldCharType="end"/>
      </w:r>
      <w:bookmarkEnd w:id="3"/>
      <w:r>
        <w:rPr>
          <w:rFonts w:ascii="Times New Roman" w:eastAsia="Times New Roman Uni" w:hAnsi="Times New Roman" w:cs="Times New Roman Uni"/>
          <w:b w:val="0"/>
          <w:bCs/>
          <w:sz w:val="24"/>
        </w:rPr>
        <w:t>. Definitions of key variables</w:t>
      </w:r>
    </w:p>
    <w:tbl>
      <w:tblPr>
        <w:tblW w:w="9072" w:type="dxa"/>
        <w:tblLook w:val="04A0" w:firstRow="1" w:lastRow="0" w:firstColumn="1" w:lastColumn="0" w:noHBand="0" w:noVBand="1"/>
      </w:tblPr>
      <w:tblGrid>
        <w:gridCol w:w="2552"/>
        <w:gridCol w:w="6520"/>
      </w:tblGrid>
      <w:tr w:rsidR="00F51A67" w14:paraId="29BF11D8" w14:textId="77777777" w:rsidTr="0044173D">
        <w:trPr>
          <w:trHeight w:val="312"/>
        </w:trPr>
        <w:tc>
          <w:tcPr>
            <w:tcW w:w="2552" w:type="dxa"/>
            <w:tcBorders>
              <w:top w:val="single" w:sz="12" w:space="0" w:color="000000"/>
              <w:left w:val="nil"/>
              <w:bottom w:val="single" w:sz="12" w:space="0" w:color="000000"/>
              <w:right w:val="nil"/>
            </w:tcBorders>
            <w:shd w:val="clear" w:color="auto" w:fill="auto"/>
            <w:noWrap/>
            <w:vAlign w:val="center"/>
          </w:tcPr>
          <w:p w14:paraId="23F36E3B" w14:textId="77777777" w:rsidR="00F51A67" w:rsidRDefault="003B5F08">
            <w:pPr>
              <w:pStyle w:val="af2"/>
              <w:spacing w:line="240" w:lineRule="atLeast"/>
              <w:jc w:val="left"/>
              <w:rPr>
                <w:b/>
                <w:sz w:val="18"/>
                <w:szCs w:val="16"/>
              </w:rPr>
            </w:pPr>
            <w:r>
              <w:rPr>
                <w:rFonts w:hint="eastAsia"/>
                <w:b/>
                <w:sz w:val="18"/>
                <w:szCs w:val="16"/>
              </w:rPr>
              <w:t>Variable</w:t>
            </w:r>
          </w:p>
        </w:tc>
        <w:tc>
          <w:tcPr>
            <w:tcW w:w="6520" w:type="dxa"/>
            <w:tcBorders>
              <w:top w:val="single" w:sz="12" w:space="0" w:color="000000"/>
              <w:left w:val="nil"/>
              <w:bottom w:val="single" w:sz="12" w:space="0" w:color="000000"/>
              <w:right w:val="nil"/>
            </w:tcBorders>
            <w:shd w:val="clear" w:color="auto" w:fill="auto"/>
            <w:vAlign w:val="center"/>
          </w:tcPr>
          <w:p w14:paraId="4CD886FA" w14:textId="77777777" w:rsidR="00F51A67" w:rsidRDefault="003B5F08">
            <w:pPr>
              <w:pStyle w:val="af2"/>
              <w:spacing w:line="240" w:lineRule="atLeast"/>
              <w:jc w:val="left"/>
              <w:rPr>
                <w:b/>
                <w:sz w:val="18"/>
                <w:szCs w:val="16"/>
              </w:rPr>
            </w:pPr>
            <w:r>
              <w:rPr>
                <w:rFonts w:hint="eastAsia"/>
                <w:b/>
                <w:sz w:val="18"/>
                <w:szCs w:val="16"/>
              </w:rPr>
              <w:t>Definition</w:t>
            </w:r>
          </w:p>
        </w:tc>
      </w:tr>
      <w:tr w:rsidR="00F51A67" w14:paraId="7B7770CE" w14:textId="77777777" w:rsidTr="0044173D">
        <w:trPr>
          <w:trHeight w:val="312"/>
        </w:trPr>
        <w:tc>
          <w:tcPr>
            <w:tcW w:w="2552" w:type="dxa"/>
            <w:tcBorders>
              <w:top w:val="nil"/>
              <w:left w:val="nil"/>
              <w:bottom w:val="nil"/>
              <w:right w:val="nil"/>
            </w:tcBorders>
            <w:shd w:val="clear" w:color="auto" w:fill="auto"/>
            <w:noWrap/>
          </w:tcPr>
          <w:p w14:paraId="221C49F6" w14:textId="77777777" w:rsidR="00F51A67" w:rsidRDefault="003B5F08">
            <w:pPr>
              <w:pStyle w:val="af2"/>
              <w:spacing w:line="240" w:lineRule="atLeast"/>
              <w:jc w:val="left"/>
              <w:rPr>
                <w:sz w:val="18"/>
                <w:szCs w:val="16"/>
              </w:rPr>
            </w:pPr>
            <w:r>
              <w:rPr>
                <w:rFonts w:hint="eastAsia"/>
                <w:sz w:val="18"/>
                <w:szCs w:val="16"/>
              </w:rPr>
              <w:t>After</w:t>
            </w:r>
          </w:p>
        </w:tc>
        <w:tc>
          <w:tcPr>
            <w:tcW w:w="6520" w:type="dxa"/>
            <w:tcBorders>
              <w:top w:val="nil"/>
              <w:left w:val="nil"/>
              <w:bottom w:val="nil"/>
              <w:right w:val="nil"/>
            </w:tcBorders>
            <w:shd w:val="clear" w:color="auto" w:fill="auto"/>
            <w:vAlign w:val="center"/>
          </w:tcPr>
          <w:p w14:paraId="324E2893" w14:textId="77777777" w:rsidR="00F51A67" w:rsidRDefault="003B5F08">
            <w:pPr>
              <w:pStyle w:val="af2"/>
              <w:spacing w:line="240" w:lineRule="atLeast"/>
              <w:jc w:val="left"/>
              <w:rPr>
                <w:sz w:val="18"/>
                <w:szCs w:val="16"/>
              </w:rPr>
            </w:pPr>
            <w:r>
              <w:rPr>
                <w:rFonts w:hint="eastAsia"/>
                <w:sz w:val="18"/>
                <w:szCs w:val="16"/>
              </w:rPr>
              <w:t>a dummy variable equals to 1 for observations after year of 2014 and 0 otherwise</w:t>
            </w:r>
          </w:p>
        </w:tc>
      </w:tr>
      <w:tr w:rsidR="00F51A67" w14:paraId="7CF33E28" w14:textId="77777777" w:rsidTr="0044173D">
        <w:trPr>
          <w:trHeight w:val="312"/>
        </w:trPr>
        <w:tc>
          <w:tcPr>
            <w:tcW w:w="2552" w:type="dxa"/>
            <w:tcBorders>
              <w:top w:val="nil"/>
              <w:left w:val="nil"/>
              <w:bottom w:val="nil"/>
              <w:right w:val="nil"/>
            </w:tcBorders>
            <w:shd w:val="clear" w:color="auto" w:fill="auto"/>
            <w:noWrap/>
          </w:tcPr>
          <w:p w14:paraId="302F9422" w14:textId="77777777" w:rsidR="00F51A67" w:rsidRDefault="003B5F08">
            <w:pPr>
              <w:pStyle w:val="af2"/>
              <w:spacing w:line="240" w:lineRule="atLeast"/>
              <w:jc w:val="left"/>
              <w:rPr>
                <w:sz w:val="18"/>
                <w:szCs w:val="16"/>
              </w:rPr>
            </w:pPr>
            <w:r>
              <w:rPr>
                <w:rFonts w:hint="eastAsia"/>
                <w:sz w:val="18"/>
                <w:szCs w:val="16"/>
              </w:rPr>
              <w:t>Treated</w:t>
            </w:r>
          </w:p>
        </w:tc>
        <w:tc>
          <w:tcPr>
            <w:tcW w:w="6520" w:type="dxa"/>
            <w:tcBorders>
              <w:top w:val="nil"/>
              <w:left w:val="nil"/>
              <w:bottom w:val="nil"/>
              <w:right w:val="nil"/>
            </w:tcBorders>
            <w:shd w:val="clear" w:color="auto" w:fill="auto"/>
            <w:vAlign w:val="center"/>
          </w:tcPr>
          <w:p w14:paraId="2C52BB96" w14:textId="77777777" w:rsidR="00F51A67" w:rsidRDefault="003B5F08">
            <w:pPr>
              <w:pStyle w:val="af2"/>
              <w:spacing w:line="240" w:lineRule="atLeast"/>
              <w:jc w:val="left"/>
              <w:rPr>
                <w:sz w:val="18"/>
                <w:szCs w:val="16"/>
              </w:rPr>
            </w:pPr>
            <w:r>
              <w:rPr>
                <w:rFonts w:hint="eastAsia"/>
                <w:sz w:val="18"/>
                <w:szCs w:val="16"/>
              </w:rPr>
              <w:t>a dummy variable equals to one if the firm falls into the credit control industries</w:t>
            </w:r>
          </w:p>
        </w:tc>
      </w:tr>
      <w:tr w:rsidR="00F51A67" w14:paraId="6B083623" w14:textId="77777777" w:rsidTr="0044173D">
        <w:trPr>
          <w:trHeight w:val="312"/>
        </w:trPr>
        <w:tc>
          <w:tcPr>
            <w:tcW w:w="2552" w:type="dxa"/>
            <w:tcBorders>
              <w:top w:val="nil"/>
              <w:left w:val="nil"/>
              <w:bottom w:val="nil"/>
              <w:right w:val="nil"/>
            </w:tcBorders>
            <w:shd w:val="clear" w:color="auto" w:fill="auto"/>
            <w:noWrap/>
          </w:tcPr>
          <w:p w14:paraId="1AA48E7A" w14:textId="77777777" w:rsidR="00F51A67" w:rsidRDefault="003B5F08">
            <w:pPr>
              <w:pStyle w:val="af2"/>
              <w:spacing w:line="240" w:lineRule="atLeast"/>
              <w:jc w:val="left"/>
              <w:rPr>
                <w:sz w:val="18"/>
                <w:szCs w:val="16"/>
              </w:rPr>
            </w:pPr>
            <w:r>
              <w:rPr>
                <w:rFonts w:hint="eastAsia"/>
                <w:sz w:val="18"/>
                <w:szCs w:val="16"/>
              </w:rPr>
              <w:t>L</w:t>
            </w:r>
            <w:r>
              <w:rPr>
                <w:sz w:val="18"/>
                <w:szCs w:val="16"/>
              </w:rPr>
              <w:t>oan amount</w:t>
            </w:r>
          </w:p>
        </w:tc>
        <w:tc>
          <w:tcPr>
            <w:tcW w:w="6520" w:type="dxa"/>
            <w:tcBorders>
              <w:top w:val="nil"/>
              <w:left w:val="nil"/>
              <w:bottom w:val="nil"/>
              <w:right w:val="nil"/>
            </w:tcBorders>
            <w:shd w:val="clear" w:color="auto" w:fill="auto"/>
            <w:vAlign w:val="center"/>
          </w:tcPr>
          <w:p w14:paraId="35FAA13B" w14:textId="77777777" w:rsidR="00F51A67" w:rsidRDefault="003B5F08">
            <w:pPr>
              <w:pStyle w:val="af2"/>
              <w:spacing w:line="240" w:lineRule="atLeast"/>
              <w:jc w:val="left"/>
              <w:rPr>
                <w:sz w:val="18"/>
                <w:szCs w:val="16"/>
              </w:rPr>
            </w:pPr>
            <w:r>
              <w:rPr>
                <w:rFonts w:hint="eastAsia"/>
                <w:sz w:val="18"/>
                <w:szCs w:val="16"/>
              </w:rPr>
              <w:t>The</w:t>
            </w:r>
            <w:r>
              <w:rPr>
                <w:sz w:val="18"/>
                <w:szCs w:val="16"/>
              </w:rPr>
              <w:t xml:space="preserve"> amount of a single bank loan (in 100 million RMB)</w:t>
            </w:r>
          </w:p>
        </w:tc>
      </w:tr>
      <w:tr w:rsidR="00F51A67" w14:paraId="177E9822" w14:textId="77777777" w:rsidTr="0044173D">
        <w:trPr>
          <w:trHeight w:val="312"/>
        </w:trPr>
        <w:tc>
          <w:tcPr>
            <w:tcW w:w="2552" w:type="dxa"/>
            <w:tcBorders>
              <w:top w:val="nil"/>
              <w:left w:val="nil"/>
              <w:bottom w:val="nil"/>
              <w:right w:val="nil"/>
            </w:tcBorders>
            <w:shd w:val="clear" w:color="auto" w:fill="auto"/>
            <w:noWrap/>
          </w:tcPr>
          <w:p w14:paraId="3511D786" w14:textId="77777777" w:rsidR="00F51A67" w:rsidRDefault="003B5F08">
            <w:pPr>
              <w:pStyle w:val="af2"/>
              <w:spacing w:line="240" w:lineRule="atLeast"/>
              <w:jc w:val="left"/>
              <w:rPr>
                <w:sz w:val="18"/>
                <w:szCs w:val="16"/>
              </w:rPr>
            </w:pPr>
            <w:r>
              <w:rPr>
                <w:rFonts w:hint="eastAsia"/>
                <w:sz w:val="18"/>
                <w:szCs w:val="16"/>
              </w:rPr>
              <w:t>Long term bank loans issuance</w:t>
            </w:r>
          </w:p>
        </w:tc>
        <w:tc>
          <w:tcPr>
            <w:tcW w:w="6520" w:type="dxa"/>
            <w:tcBorders>
              <w:top w:val="nil"/>
              <w:left w:val="nil"/>
              <w:bottom w:val="nil"/>
              <w:right w:val="nil"/>
            </w:tcBorders>
            <w:shd w:val="clear" w:color="auto" w:fill="auto"/>
            <w:vAlign w:val="center"/>
          </w:tcPr>
          <w:p w14:paraId="0885FE6F" w14:textId="77777777" w:rsidR="00F51A67" w:rsidRDefault="003B5F08">
            <w:pPr>
              <w:pStyle w:val="af2"/>
              <w:spacing w:line="240" w:lineRule="atLeast"/>
              <w:jc w:val="left"/>
              <w:rPr>
                <w:sz w:val="18"/>
                <w:szCs w:val="16"/>
              </w:rPr>
            </w:pPr>
            <w:r>
              <w:rPr>
                <w:sz w:val="18"/>
                <w:szCs w:val="16"/>
              </w:rPr>
              <w:t>T</w:t>
            </w:r>
            <w:r>
              <w:rPr>
                <w:rFonts w:hint="eastAsia"/>
                <w:sz w:val="18"/>
                <w:szCs w:val="16"/>
              </w:rPr>
              <w:t xml:space="preserve">he </w:t>
            </w:r>
            <w:r>
              <w:rPr>
                <w:sz w:val="18"/>
                <w:szCs w:val="16"/>
              </w:rPr>
              <w:t xml:space="preserve">ratio of </w:t>
            </w:r>
            <w:r>
              <w:rPr>
                <w:rFonts w:hint="eastAsia"/>
                <w:sz w:val="18"/>
                <w:szCs w:val="16"/>
              </w:rPr>
              <w:t>the change</w:t>
            </w:r>
            <w:r>
              <w:rPr>
                <w:sz w:val="18"/>
                <w:szCs w:val="16"/>
              </w:rPr>
              <w:t xml:space="preserve"> </w:t>
            </w:r>
            <w:r>
              <w:rPr>
                <w:rFonts w:hint="eastAsia"/>
                <w:sz w:val="18"/>
                <w:szCs w:val="16"/>
              </w:rPr>
              <w:t xml:space="preserve">in </w:t>
            </w:r>
            <w:r>
              <w:rPr>
                <w:sz w:val="18"/>
                <w:szCs w:val="16"/>
              </w:rPr>
              <w:t xml:space="preserve">firm’s outstanding </w:t>
            </w:r>
            <w:r>
              <w:rPr>
                <w:rFonts w:hint="eastAsia"/>
                <w:sz w:val="18"/>
                <w:szCs w:val="16"/>
              </w:rPr>
              <w:t>long term bank loans to start-of-period assets</w:t>
            </w:r>
            <w:r>
              <w:rPr>
                <w:sz w:val="18"/>
                <w:szCs w:val="16"/>
              </w:rPr>
              <w:t>. L</w:t>
            </w:r>
            <w:r>
              <w:rPr>
                <w:rFonts w:hint="eastAsia"/>
                <w:sz w:val="18"/>
                <w:szCs w:val="16"/>
              </w:rPr>
              <w:t>ong</w:t>
            </w:r>
            <w:r>
              <w:rPr>
                <w:sz w:val="18"/>
                <w:szCs w:val="16"/>
              </w:rPr>
              <w:t xml:space="preserve"> term loans are loans with maturity longer than one year.</w:t>
            </w:r>
          </w:p>
        </w:tc>
      </w:tr>
      <w:tr w:rsidR="00F51A67" w14:paraId="19BA14AC" w14:textId="77777777" w:rsidTr="0044173D">
        <w:trPr>
          <w:trHeight w:val="312"/>
        </w:trPr>
        <w:tc>
          <w:tcPr>
            <w:tcW w:w="2552" w:type="dxa"/>
            <w:tcBorders>
              <w:top w:val="nil"/>
              <w:left w:val="nil"/>
              <w:bottom w:val="nil"/>
              <w:right w:val="nil"/>
            </w:tcBorders>
            <w:shd w:val="clear" w:color="auto" w:fill="auto"/>
            <w:noWrap/>
          </w:tcPr>
          <w:p w14:paraId="6E9EFF7B" w14:textId="77777777" w:rsidR="00F51A67" w:rsidRDefault="003B5F08">
            <w:pPr>
              <w:pStyle w:val="af2"/>
              <w:spacing w:line="240" w:lineRule="atLeast"/>
              <w:jc w:val="left"/>
              <w:rPr>
                <w:sz w:val="18"/>
                <w:szCs w:val="16"/>
              </w:rPr>
            </w:pPr>
            <w:r>
              <w:rPr>
                <w:rFonts w:hint="eastAsia"/>
                <w:sz w:val="18"/>
                <w:szCs w:val="16"/>
              </w:rPr>
              <w:t>Total bank loans issuance</w:t>
            </w:r>
          </w:p>
        </w:tc>
        <w:tc>
          <w:tcPr>
            <w:tcW w:w="6520" w:type="dxa"/>
            <w:tcBorders>
              <w:top w:val="nil"/>
              <w:left w:val="nil"/>
              <w:bottom w:val="nil"/>
              <w:right w:val="nil"/>
            </w:tcBorders>
            <w:shd w:val="clear" w:color="auto" w:fill="auto"/>
            <w:vAlign w:val="center"/>
          </w:tcPr>
          <w:p w14:paraId="64BBF530" w14:textId="77777777" w:rsidR="00F51A67" w:rsidRDefault="003B5F08">
            <w:pPr>
              <w:pStyle w:val="af2"/>
              <w:spacing w:line="240" w:lineRule="atLeast"/>
              <w:jc w:val="left"/>
              <w:rPr>
                <w:sz w:val="18"/>
                <w:szCs w:val="16"/>
              </w:rPr>
            </w:pPr>
            <w:r>
              <w:rPr>
                <w:sz w:val="18"/>
                <w:szCs w:val="16"/>
              </w:rPr>
              <w:t>T</w:t>
            </w:r>
            <w:r>
              <w:rPr>
                <w:rFonts w:hint="eastAsia"/>
                <w:sz w:val="18"/>
                <w:szCs w:val="16"/>
              </w:rPr>
              <w:t xml:space="preserve">he </w:t>
            </w:r>
            <w:r>
              <w:rPr>
                <w:sz w:val="18"/>
                <w:szCs w:val="16"/>
              </w:rPr>
              <w:t xml:space="preserve">ratio of </w:t>
            </w:r>
            <w:r>
              <w:rPr>
                <w:rFonts w:hint="eastAsia"/>
                <w:sz w:val="18"/>
                <w:szCs w:val="16"/>
              </w:rPr>
              <w:t xml:space="preserve">the change in </w:t>
            </w:r>
            <w:r>
              <w:rPr>
                <w:sz w:val="18"/>
                <w:szCs w:val="16"/>
              </w:rPr>
              <w:t xml:space="preserve">firm’s outstanding </w:t>
            </w:r>
            <w:r>
              <w:rPr>
                <w:rFonts w:hint="eastAsia"/>
                <w:sz w:val="18"/>
                <w:szCs w:val="16"/>
              </w:rPr>
              <w:t>total bank loans to start-of-period assets</w:t>
            </w:r>
          </w:p>
        </w:tc>
      </w:tr>
      <w:tr w:rsidR="00F51A67" w14:paraId="144F07B3" w14:textId="77777777" w:rsidTr="0044173D">
        <w:trPr>
          <w:trHeight w:val="312"/>
        </w:trPr>
        <w:tc>
          <w:tcPr>
            <w:tcW w:w="2552" w:type="dxa"/>
            <w:tcBorders>
              <w:top w:val="nil"/>
              <w:left w:val="nil"/>
              <w:bottom w:val="nil"/>
              <w:right w:val="nil"/>
            </w:tcBorders>
            <w:shd w:val="clear" w:color="auto" w:fill="auto"/>
            <w:noWrap/>
          </w:tcPr>
          <w:p w14:paraId="12B7C2FC" w14:textId="77777777" w:rsidR="00F51A67" w:rsidRDefault="003B5F08">
            <w:pPr>
              <w:pStyle w:val="af2"/>
              <w:spacing w:line="240" w:lineRule="atLeast"/>
              <w:jc w:val="left"/>
              <w:rPr>
                <w:sz w:val="18"/>
                <w:szCs w:val="16"/>
              </w:rPr>
            </w:pPr>
            <w:r>
              <w:rPr>
                <w:rFonts w:hint="eastAsia"/>
                <w:sz w:val="18"/>
                <w:szCs w:val="16"/>
              </w:rPr>
              <w:t>B</w:t>
            </w:r>
            <w:r>
              <w:rPr>
                <w:sz w:val="18"/>
                <w:szCs w:val="16"/>
              </w:rPr>
              <w:t>ond issuance</w:t>
            </w:r>
          </w:p>
        </w:tc>
        <w:tc>
          <w:tcPr>
            <w:tcW w:w="6520" w:type="dxa"/>
            <w:tcBorders>
              <w:top w:val="nil"/>
              <w:left w:val="nil"/>
              <w:bottom w:val="nil"/>
              <w:right w:val="nil"/>
            </w:tcBorders>
            <w:shd w:val="clear" w:color="auto" w:fill="auto"/>
            <w:vAlign w:val="center"/>
          </w:tcPr>
          <w:p w14:paraId="2EBFEF60" w14:textId="77777777" w:rsidR="00F51A67" w:rsidRDefault="003B5F08">
            <w:pPr>
              <w:pStyle w:val="af2"/>
              <w:spacing w:line="240" w:lineRule="atLeast"/>
              <w:jc w:val="left"/>
              <w:rPr>
                <w:sz w:val="18"/>
                <w:szCs w:val="16"/>
              </w:rPr>
            </w:pPr>
            <w:r>
              <w:rPr>
                <w:sz w:val="18"/>
                <w:szCs w:val="16"/>
              </w:rPr>
              <w:t>T</w:t>
            </w:r>
            <w:r>
              <w:rPr>
                <w:rFonts w:hint="eastAsia"/>
                <w:sz w:val="18"/>
                <w:szCs w:val="16"/>
              </w:rPr>
              <w:t xml:space="preserve">he </w:t>
            </w:r>
            <w:r>
              <w:rPr>
                <w:sz w:val="18"/>
                <w:szCs w:val="16"/>
              </w:rPr>
              <w:t xml:space="preserve">ratio of the </w:t>
            </w:r>
            <w:r>
              <w:rPr>
                <w:rFonts w:hint="eastAsia"/>
                <w:sz w:val="18"/>
                <w:szCs w:val="16"/>
              </w:rPr>
              <w:t>change in</w:t>
            </w:r>
            <w:r>
              <w:rPr>
                <w:sz w:val="18"/>
                <w:szCs w:val="16"/>
              </w:rPr>
              <w:t xml:space="preserve"> payable bonds </w:t>
            </w:r>
            <w:r>
              <w:rPr>
                <w:rFonts w:hint="eastAsia"/>
                <w:sz w:val="18"/>
                <w:szCs w:val="16"/>
              </w:rPr>
              <w:t>to start-of-period assets</w:t>
            </w:r>
          </w:p>
        </w:tc>
      </w:tr>
      <w:tr w:rsidR="00F51A67" w14:paraId="26EEFC7B" w14:textId="77777777" w:rsidTr="0044173D">
        <w:trPr>
          <w:trHeight w:val="312"/>
        </w:trPr>
        <w:tc>
          <w:tcPr>
            <w:tcW w:w="2552" w:type="dxa"/>
            <w:tcBorders>
              <w:top w:val="nil"/>
              <w:left w:val="nil"/>
              <w:bottom w:val="nil"/>
              <w:right w:val="nil"/>
            </w:tcBorders>
            <w:shd w:val="clear" w:color="auto" w:fill="auto"/>
            <w:noWrap/>
          </w:tcPr>
          <w:p w14:paraId="36E71EFE" w14:textId="77777777" w:rsidR="00F51A67" w:rsidRDefault="003B5F08">
            <w:pPr>
              <w:pStyle w:val="af2"/>
              <w:spacing w:line="240" w:lineRule="atLeast"/>
              <w:jc w:val="left"/>
              <w:rPr>
                <w:sz w:val="18"/>
                <w:szCs w:val="16"/>
              </w:rPr>
            </w:pPr>
            <w:r>
              <w:rPr>
                <w:rFonts w:hint="eastAsia"/>
                <w:sz w:val="18"/>
                <w:szCs w:val="16"/>
              </w:rPr>
              <w:t>T</w:t>
            </w:r>
            <w:r>
              <w:rPr>
                <w:sz w:val="18"/>
                <w:szCs w:val="16"/>
              </w:rPr>
              <w:t>rade credit</w:t>
            </w:r>
          </w:p>
        </w:tc>
        <w:tc>
          <w:tcPr>
            <w:tcW w:w="6520" w:type="dxa"/>
            <w:tcBorders>
              <w:top w:val="nil"/>
              <w:left w:val="nil"/>
              <w:bottom w:val="nil"/>
              <w:right w:val="nil"/>
            </w:tcBorders>
            <w:shd w:val="clear" w:color="auto" w:fill="auto"/>
            <w:vAlign w:val="center"/>
          </w:tcPr>
          <w:p w14:paraId="5B9CBC41" w14:textId="77777777" w:rsidR="00F51A67" w:rsidRDefault="003B5F08">
            <w:pPr>
              <w:pStyle w:val="af2"/>
              <w:spacing w:line="240" w:lineRule="atLeast"/>
              <w:jc w:val="left"/>
              <w:rPr>
                <w:sz w:val="18"/>
                <w:szCs w:val="16"/>
              </w:rPr>
            </w:pPr>
            <w:r>
              <w:rPr>
                <w:sz w:val="18"/>
                <w:szCs w:val="16"/>
              </w:rPr>
              <w:t xml:space="preserve">[(change in accounts payable + change in accounts received in advance + change in notes payable) - (change in accounts receivable + change in accounts paid in advance + change in notes receivable)]/ </w:t>
            </w:r>
            <w:r>
              <w:rPr>
                <w:rFonts w:hint="eastAsia"/>
                <w:sz w:val="18"/>
                <w:szCs w:val="16"/>
              </w:rPr>
              <w:t>start-of-period assets</w:t>
            </w:r>
          </w:p>
        </w:tc>
      </w:tr>
      <w:tr w:rsidR="00F51A67" w14:paraId="70B6F096" w14:textId="77777777" w:rsidTr="0044173D">
        <w:trPr>
          <w:trHeight w:val="312"/>
        </w:trPr>
        <w:tc>
          <w:tcPr>
            <w:tcW w:w="2552" w:type="dxa"/>
            <w:tcBorders>
              <w:top w:val="nil"/>
              <w:left w:val="nil"/>
              <w:bottom w:val="nil"/>
              <w:right w:val="nil"/>
            </w:tcBorders>
            <w:shd w:val="clear" w:color="auto" w:fill="auto"/>
            <w:noWrap/>
          </w:tcPr>
          <w:p w14:paraId="3958BF9E" w14:textId="77777777" w:rsidR="00F51A67" w:rsidRDefault="003B5F08">
            <w:pPr>
              <w:pStyle w:val="af2"/>
              <w:spacing w:line="240" w:lineRule="atLeast"/>
              <w:jc w:val="left"/>
              <w:rPr>
                <w:sz w:val="18"/>
                <w:szCs w:val="16"/>
              </w:rPr>
            </w:pPr>
            <w:r>
              <w:rPr>
                <w:rFonts w:hint="eastAsia"/>
                <w:sz w:val="18"/>
                <w:szCs w:val="16"/>
              </w:rPr>
              <w:t>E</w:t>
            </w:r>
            <w:r>
              <w:rPr>
                <w:sz w:val="18"/>
                <w:szCs w:val="16"/>
              </w:rPr>
              <w:t>quity issuance</w:t>
            </w:r>
          </w:p>
        </w:tc>
        <w:tc>
          <w:tcPr>
            <w:tcW w:w="6520" w:type="dxa"/>
            <w:tcBorders>
              <w:top w:val="nil"/>
              <w:left w:val="nil"/>
              <w:bottom w:val="nil"/>
              <w:right w:val="nil"/>
            </w:tcBorders>
            <w:shd w:val="clear" w:color="auto" w:fill="auto"/>
            <w:vAlign w:val="center"/>
          </w:tcPr>
          <w:p w14:paraId="1CBBEE70" w14:textId="77777777" w:rsidR="00F51A67" w:rsidRDefault="003B5F08">
            <w:pPr>
              <w:pStyle w:val="af2"/>
              <w:spacing w:line="240" w:lineRule="atLeast"/>
              <w:jc w:val="left"/>
              <w:rPr>
                <w:sz w:val="18"/>
                <w:szCs w:val="16"/>
              </w:rPr>
            </w:pPr>
            <w:r>
              <w:rPr>
                <w:sz w:val="18"/>
                <w:szCs w:val="16"/>
              </w:rPr>
              <w:t>T</w:t>
            </w:r>
            <w:r>
              <w:rPr>
                <w:rFonts w:hint="eastAsia"/>
                <w:sz w:val="18"/>
                <w:szCs w:val="16"/>
              </w:rPr>
              <w:t xml:space="preserve">he </w:t>
            </w:r>
            <w:r>
              <w:rPr>
                <w:sz w:val="18"/>
                <w:szCs w:val="16"/>
              </w:rPr>
              <w:t xml:space="preserve">ratio of (change incommon tock + change in deferred income tax liability - change </w:t>
            </w:r>
            <w:r>
              <w:rPr>
                <w:sz w:val="18"/>
                <w:szCs w:val="16"/>
              </w:rPr>
              <w:lastRenderedPageBreak/>
              <w:t xml:space="preserve">in retained earnings) to </w:t>
            </w:r>
            <w:r>
              <w:rPr>
                <w:rFonts w:hint="eastAsia"/>
                <w:sz w:val="18"/>
                <w:szCs w:val="16"/>
              </w:rPr>
              <w:t>start-of-period assets</w:t>
            </w:r>
          </w:p>
        </w:tc>
      </w:tr>
      <w:tr w:rsidR="00F51A67" w14:paraId="424F1209" w14:textId="77777777" w:rsidTr="0044173D">
        <w:trPr>
          <w:trHeight w:val="312"/>
        </w:trPr>
        <w:tc>
          <w:tcPr>
            <w:tcW w:w="2552" w:type="dxa"/>
            <w:tcBorders>
              <w:top w:val="nil"/>
              <w:left w:val="nil"/>
              <w:bottom w:val="nil"/>
              <w:right w:val="nil"/>
            </w:tcBorders>
            <w:shd w:val="clear" w:color="auto" w:fill="auto"/>
            <w:noWrap/>
          </w:tcPr>
          <w:p w14:paraId="3538A9A6" w14:textId="77777777" w:rsidR="00F51A67" w:rsidRDefault="003B5F08">
            <w:pPr>
              <w:pStyle w:val="af2"/>
              <w:spacing w:line="240" w:lineRule="atLeast"/>
              <w:jc w:val="left"/>
              <w:rPr>
                <w:sz w:val="18"/>
                <w:szCs w:val="16"/>
              </w:rPr>
            </w:pPr>
            <w:r>
              <w:rPr>
                <w:rFonts w:hint="eastAsia"/>
                <w:sz w:val="18"/>
                <w:szCs w:val="16"/>
              </w:rPr>
              <w:lastRenderedPageBreak/>
              <w:t>Cash</w:t>
            </w:r>
            <w:r>
              <w:rPr>
                <w:sz w:val="18"/>
                <w:szCs w:val="16"/>
              </w:rPr>
              <w:t xml:space="preserve"> holdings</w:t>
            </w:r>
          </w:p>
        </w:tc>
        <w:tc>
          <w:tcPr>
            <w:tcW w:w="6520" w:type="dxa"/>
            <w:tcBorders>
              <w:top w:val="nil"/>
              <w:left w:val="nil"/>
              <w:bottom w:val="nil"/>
              <w:right w:val="nil"/>
            </w:tcBorders>
            <w:shd w:val="clear" w:color="auto" w:fill="auto"/>
            <w:vAlign w:val="center"/>
          </w:tcPr>
          <w:p w14:paraId="59D10238" w14:textId="77777777" w:rsidR="00F51A67" w:rsidRDefault="003B5F08">
            <w:pPr>
              <w:pStyle w:val="af2"/>
              <w:spacing w:line="240" w:lineRule="atLeast"/>
              <w:jc w:val="left"/>
              <w:rPr>
                <w:sz w:val="18"/>
                <w:szCs w:val="16"/>
              </w:rPr>
            </w:pPr>
            <w:r>
              <w:rPr>
                <w:sz w:val="18"/>
                <w:szCs w:val="16"/>
              </w:rPr>
              <w:t>T</w:t>
            </w:r>
            <w:r>
              <w:rPr>
                <w:rFonts w:hint="eastAsia"/>
                <w:sz w:val="18"/>
                <w:szCs w:val="16"/>
              </w:rPr>
              <w:t xml:space="preserve">he ratio of the change in the total of cash </w:t>
            </w:r>
            <w:r>
              <w:rPr>
                <w:sz w:val="18"/>
                <w:szCs w:val="16"/>
              </w:rPr>
              <w:t xml:space="preserve">and marketable assets </w:t>
            </w:r>
            <w:r>
              <w:rPr>
                <w:rFonts w:hint="eastAsia"/>
                <w:sz w:val="18"/>
                <w:szCs w:val="16"/>
              </w:rPr>
              <w:t>to start-of-period assets</w:t>
            </w:r>
          </w:p>
        </w:tc>
      </w:tr>
      <w:tr w:rsidR="00F51A67" w14:paraId="0831E2A0" w14:textId="77777777" w:rsidTr="0044173D">
        <w:trPr>
          <w:trHeight w:val="312"/>
        </w:trPr>
        <w:tc>
          <w:tcPr>
            <w:tcW w:w="2552" w:type="dxa"/>
            <w:tcBorders>
              <w:top w:val="nil"/>
              <w:left w:val="nil"/>
              <w:bottom w:val="nil"/>
              <w:right w:val="nil"/>
            </w:tcBorders>
            <w:shd w:val="clear" w:color="auto" w:fill="auto"/>
            <w:noWrap/>
          </w:tcPr>
          <w:p w14:paraId="6E73A820" w14:textId="77777777" w:rsidR="00F51A67" w:rsidRDefault="003B5F08">
            <w:pPr>
              <w:pStyle w:val="af2"/>
              <w:spacing w:line="240" w:lineRule="atLeast"/>
              <w:jc w:val="left"/>
              <w:rPr>
                <w:sz w:val="18"/>
                <w:szCs w:val="16"/>
              </w:rPr>
            </w:pPr>
            <w:r>
              <w:rPr>
                <w:rFonts w:hint="eastAsia"/>
                <w:sz w:val="18"/>
                <w:szCs w:val="16"/>
              </w:rPr>
              <w:t>Investment</w:t>
            </w:r>
          </w:p>
        </w:tc>
        <w:tc>
          <w:tcPr>
            <w:tcW w:w="6520" w:type="dxa"/>
            <w:tcBorders>
              <w:top w:val="nil"/>
              <w:left w:val="nil"/>
              <w:bottom w:val="nil"/>
              <w:right w:val="nil"/>
            </w:tcBorders>
            <w:shd w:val="clear" w:color="auto" w:fill="auto"/>
            <w:vAlign w:val="center"/>
          </w:tcPr>
          <w:p w14:paraId="6605D10E"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w:t>
            </w:r>
            <w:r>
              <w:rPr>
                <w:sz w:val="18"/>
                <w:szCs w:val="16"/>
              </w:rPr>
              <w:t xml:space="preserve"> (cash paid to purchase fixed assets, acquire intangible assets and other long-term assets + cash paid to acquire subsidiaries and other business units) to </w:t>
            </w:r>
            <w:r>
              <w:rPr>
                <w:rFonts w:hint="eastAsia"/>
                <w:sz w:val="18"/>
                <w:szCs w:val="16"/>
              </w:rPr>
              <w:t>start-of-period assets</w:t>
            </w:r>
          </w:p>
        </w:tc>
      </w:tr>
      <w:tr w:rsidR="00F51A67" w14:paraId="192A0A9B" w14:textId="77777777" w:rsidTr="0044173D">
        <w:trPr>
          <w:trHeight w:val="312"/>
        </w:trPr>
        <w:tc>
          <w:tcPr>
            <w:tcW w:w="2552" w:type="dxa"/>
            <w:tcBorders>
              <w:top w:val="nil"/>
              <w:left w:val="nil"/>
              <w:bottom w:val="nil"/>
              <w:right w:val="nil"/>
            </w:tcBorders>
            <w:shd w:val="clear" w:color="auto" w:fill="auto"/>
            <w:noWrap/>
          </w:tcPr>
          <w:p w14:paraId="7CCFD41C" w14:textId="77777777" w:rsidR="00F51A67" w:rsidRDefault="003B5F08">
            <w:pPr>
              <w:pStyle w:val="af2"/>
              <w:spacing w:line="240" w:lineRule="atLeast"/>
              <w:jc w:val="left"/>
              <w:rPr>
                <w:sz w:val="18"/>
                <w:szCs w:val="16"/>
              </w:rPr>
            </w:pPr>
            <w:r>
              <w:rPr>
                <w:rFonts w:hint="eastAsia"/>
                <w:sz w:val="18"/>
                <w:szCs w:val="16"/>
              </w:rPr>
              <w:t>Investment_2</w:t>
            </w:r>
          </w:p>
        </w:tc>
        <w:tc>
          <w:tcPr>
            <w:tcW w:w="6520" w:type="dxa"/>
            <w:tcBorders>
              <w:top w:val="nil"/>
              <w:left w:val="nil"/>
              <w:bottom w:val="nil"/>
              <w:right w:val="nil"/>
            </w:tcBorders>
            <w:shd w:val="clear" w:color="auto" w:fill="auto"/>
            <w:vAlign w:val="center"/>
          </w:tcPr>
          <w:p w14:paraId="4C093B05"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w:t>
            </w:r>
            <w:r>
              <w:rPr>
                <w:sz w:val="18"/>
                <w:szCs w:val="16"/>
              </w:rPr>
              <w:t xml:space="preserve"> (cash paid to purchase fixed assets, acquire intangible assets and other long-term assets - cash received from the disposal of fixed assets, intangible assets and other long-term assets)</w:t>
            </w:r>
            <w:r>
              <w:rPr>
                <w:rFonts w:hint="eastAsia"/>
                <w:sz w:val="18"/>
                <w:szCs w:val="16"/>
              </w:rPr>
              <w:t xml:space="preserve"> to start-of-period assets</w:t>
            </w:r>
          </w:p>
        </w:tc>
      </w:tr>
      <w:tr w:rsidR="00F51A67" w14:paraId="02FACC3B" w14:textId="77777777" w:rsidTr="0044173D">
        <w:trPr>
          <w:trHeight w:val="312"/>
        </w:trPr>
        <w:tc>
          <w:tcPr>
            <w:tcW w:w="2552" w:type="dxa"/>
            <w:tcBorders>
              <w:top w:val="nil"/>
              <w:left w:val="nil"/>
              <w:bottom w:val="nil"/>
              <w:right w:val="nil"/>
            </w:tcBorders>
            <w:shd w:val="clear" w:color="auto" w:fill="auto"/>
            <w:noWrap/>
          </w:tcPr>
          <w:p w14:paraId="7CE5A356" w14:textId="77777777" w:rsidR="00F51A67" w:rsidRDefault="003B5F08">
            <w:pPr>
              <w:pStyle w:val="af2"/>
              <w:spacing w:line="240" w:lineRule="atLeast"/>
              <w:jc w:val="left"/>
              <w:rPr>
                <w:sz w:val="18"/>
                <w:szCs w:val="16"/>
              </w:rPr>
            </w:pPr>
            <w:r>
              <w:rPr>
                <w:rFonts w:hint="eastAsia"/>
                <w:sz w:val="18"/>
                <w:szCs w:val="16"/>
              </w:rPr>
              <w:t>Investment_3</w:t>
            </w:r>
          </w:p>
        </w:tc>
        <w:tc>
          <w:tcPr>
            <w:tcW w:w="6520" w:type="dxa"/>
            <w:tcBorders>
              <w:top w:val="nil"/>
              <w:left w:val="nil"/>
              <w:bottom w:val="nil"/>
              <w:right w:val="nil"/>
            </w:tcBorders>
            <w:shd w:val="clear" w:color="auto" w:fill="auto"/>
            <w:vAlign w:val="center"/>
          </w:tcPr>
          <w:p w14:paraId="10B821F1"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w:t>
            </w:r>
            <w:r>
              <w:rPr>
                <w:sz w:val="18"/>
                <w:szCs w:val="16"/>
              </w:rPr>
              <w:t xml:space="preserve">(cash paid to purchase fixed assets, acquire intangible assets and other long-term assets + cash paid to acquire subsidiaries and other business units - cash received from the disposal of fixed assets, intangible assets and other long-term assets - cash received by selling subsidiaries and other business units) </w:t>
            </w:r>
            <w:r>
              <w:rPr>
                <w:rFonts w:hint="eastAsia"/>
                <w:sz w:val="18"/>
                <w:szCs w:val="16"/>
              </w:rPr>
              <w:t>to start-of-period assets</w:t>
            </w:r>
          </w:p>
        </w:tc>
      </w:tr>
      <w:tr w:rsidR="00F51A67" w14:paraId="2AA64BE0" w14:textId="77777777" w:rsidTr="0044173D">
        <w:trPr>
          <w:trHeight w:val="312"/>
        </w:trPr>
        <w:tc>
          <w:tcPr>
            <w:tcW w:w="2552" w:type="dxa"/>
            <w:tcBorders>
              <w:top w:val="nil"/>
              <w:left w:val="nil"/>
              <w:bottom w:val="nil"/>
              <w:right w:val="nil"/>
            </w:tcBorders>
            <w:shd w:val="clear" w:color="auto" w:fill="auto"/>
            <w:noWrap/>
          </w:tcPr>
          <w:p w14:paraId="6A79B751" w14:textId="77777777" w:rsidR="00F51A67" w:rsidRDefault="003B5F08">
            <w:pPr>
              <w:pStyle w:val="af2"/>
              <w:spacing w:line="240" w:lineRule="atLeast"/>
              <w:jc w:val="left"/>
              <w:rPr>
                <w:sz w:val="18"/>
                <w:szCs w:val="16"/>
              </w:rPr>
            </w:pPr>
            <w:r>
              <w:rPr>
                <w:rFonts w:hint="eastAsia"/>
                <w:sz w:val="18"/>
                <w:szCs w:val="16"/>
              </w:rPr>
              <w:t>Investment_</w:t>
            </w:r>
            <w:r>
              <w:rPr>
                <w:sz w:val="18"/>
                <w:szCs w:val="16"/>
              </w:rPr>
              <w:t>4</w:t>
            </w:r>
          </w:p>
        </w:tc>
        <w:tc>
          <w:tcPr>
            <w:tcW w:w="6520" w:type="dxa"/>
            <w:tcBorders>
              <w:top w:val="nil"/>
              <w:left w:val="nil"/>
              <w:bottom w:val="nil"/>
              <w:right w:val="nil"/>
            </w:tcBorders>
            <w:shd w:val="clear" w:color="auto" w:fill="auto"/>
            <w:vAlign w:val="center"/>
          </w:tcPr>
          <w:p w14:paraId="5A7A8DFF"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w:t>
            </w:r>
            <w:r>
              <w:rPr>
                <w:sz w:val="18"/>
                <w:szCs w:val="16"/>
              </w:rPr>
              <w:t xml:space="preserve"> (cash paid to purchase fixed assets, acquire intangible assets and other long-term assets + cash paid to acquire subsidiaries and other business units - cash received from the disposal of fixed assets, intangible assets and other long-term assets - cash received by selling subsidiaries and other business units-Depreciation of fixed assets, depletion of oil and gas assets, depreciation of productive biological assets) </w:t>
            </w:r>
            <w:r>
              <w:rPr>
                <w:rFonts w:hint="eastAsia"/>
                <w:sz w:val="18"/>
                <w:szCs w:val="16"/>
              </w:rPr>
              <w:t>to start-of-period assets</w:t>
            </w:r>
          </w:p>
        </w:tc>
      </w:tr>
      <w:tr w:rsidR="00F51A67" w14:paraId="45EC0179" w14:textId="77777777" w:rsidTr="0044173D">
        <w:trPr>
          <w:trHeight w:val="312"/>
        </w:trPr>
        <w:tc>
          <w:tcPr>
            <w:tcW w:w="2552" w:type="dxa"/>
            <w:tcBorders>
              <w:top w:val="nil"/>
              <w:left w:val="nil"/>
              <w:bottom w:val="nil"/>
              <w:right w:val="nil"/>
            </w:tcBorders>
            <w:shd w:val="clear" w:color="auto" w:fill="auto"/>
            <w:noWrap/>
          </w:tcPr>
          <w:p w14:paraId="48B99ADB" w14:textId="77777777" w:rsidR="00F51A67" w:rsidRDefault="003B5F08">
            <w:pPr>
              <w:pStyle w:val="af2"/>
              <w:spacing w:line="240" w:lineRule="atLeast"/>
              <w:jc w:val="left"/>
              <w:rPr>
                <w:sz w:val="18"/>
                <w:szCs w:val="16"/>
              </w:rPr>
            </w:pPr>
            <w:r>
              <w:rPr>
                <w:rFonts w:hint="eastAsia"/>
                <w:sz w:val="18"/>
                <w:szCs w:val="16"/>
              </w:rPr>
              <w:t>O</w:t>
            </w:r>
            <w:r>
              <w:rPr>
                <w:sz w:val="18"/>
                <w:szCs w:val="16"/>
              </w:rPr>
              <w:t>verinvestment</w:t>
            </w:r>
          </w:p>
        </w:tc>
        <w:tc>
          <w:tcPr>
            <w:tcW w:w="6520" w:type="dxa"/>
            <w:tcBorders>
              <w:top w:val="nil"/>
              <w:left w:val="nil"/>
              <w:bottom w:val="nil"/>
              <w:right w:val="nil"/>
            </w:tcBorders>
            <w:shd w:val="clear" w:color="auto" w:fill="auto"/>
            <w:vAlign w:val="center"/>
          </w:tcPr>
          <w:p w14:paraId="13768C2B" w14:textId="77777777" w:rsidR="00F51A67" w:rsidRDefault="003B5F08">
            <w:pPr>
              <w:pStyle w:val="af2"/>
              <w:spacing w:line="240" w:lineRule="atLeast"/>
              <w:jc w:val="left"/>
              <w:rPr>
                <w:sz w:val="18"/>
                <w:szCs w:val="16"/>
              </w:rPr>
            </w:pPr>
            <w:r>
              <w:rPr>
                <w:sz w:val="18"/>
                <w:szCs w:val="16"/>
              </w:rPr>
              <w:t>The positive residual of investment regressed on a series of firm characteristics (see section XX for details) .</w:t>
            </w:r>
          </w:p>
        </w:tc>
      </w:tr>
      <w:tr w:rsidR="00F51A67" w14:paraId="38BD5A1A" w14:textId="77777777" w:rsidTr="0044173D">
        <w:trPr>
          <w:trHeight w:val="312"/>
        </w:trPr>
        <w:tc>
          <w:tcPr>
            <w:tcW w:w="2552" w:type="dxa"/>
            <w:tcBorders>
              <w:top w:val="nil"/>
              <w:left w:val="nil"/>
              <w:bottom w:val="nil"/>
              <w:right w:val="nil"/>
            </w:tcBorders>
            <w:shd w:val="clear" w:color="auto" w:fill="auto"/>
            <w:noWrap/>
          </w:tcPr>
          <w:p w14:paraId="0A014D1C" w14:textId="77777777" w:rsidR="00F51A67" w:rsidRDefault="003B5F08">
            <w:pPr>
              <w:pStyle w:val="af2"/>
              <w:spacing w:line="240" w:lineRule="atLeast"/>
              <w:jc w:val="left"/>
              <w:rPr>
                <w:sz w:val="18"/>
                <w:szCs w:val="16"/>
              </w:rPr>
            </w:pPr>
            <w:r>
              <w:rPr>
                <w:rFonts w:hint="eastAsia"/>
                <w:sz w:val="18"/>
                <w:szCs w:val="16"/>
              </w:rPr>
              <w:t>U</w:t>
            </w:r>
            <w:r>
              <w:rPr>
                <w:sz w:val="18"/>
                <w:szCs w:val="16"/>
              </w:rPr>
              <w:t>nderinvestment</w:t>
            </w:r>
          </w:p>
        </w:tc>
        <w:tc>
          <w:tcPr>
            <w:tcW w:w="6520" w:type="dxa"/>
            <w:tcBorders>
              <w:top w:val="nil"/>
              <w:left w:val="nil"/>
              <w:bottom w:val="nil"/>
              <w:right w:val="nil"/>
            </w:tcBorders>
            <w:shd w:val="clear" w:color="auto" w:fill="auto"/>
            <w:vAlign w:val="center"/>
          </w:tcPr>
          <w:p w14:paraId="6EF7EFF4" w14:textId="77777777" w:rsidR="00F51A67" w:rsidRDefault="003B5F08">
            <w:pPr>
              <w:pStyle w:val="af2"/>
              <w:spacing w:line="240" w:lineRule="atLeast"/>
              <w:jc w:val="left"/>
              <w:rPr>
                <w:sz w:val="18"/>
                <w:szCs w:val="16"/>
              </w:rPr>
            </w:pPr>
            <w:r>
              <w:rPr>
                <w:sz w:val="18"/>
                <w:szCs w:val="16"/>
              </w:rPr>
              <w:t>The absolute value of the negative residual of investment regressed on a series of firm characteristics (see section XX for details) .</w:t>
            </w:r>
          </w:p>
        </w:tc>
      </w:tr>
      <w:tr w:rsidR="00F51A67" w14:paraId="146E9E5A" w14:textId="77777777" w:rsidTr="0044173D">
        <w:trPr>
          <w:trHeight w:val="312"/>
        </w:trPr>
        <w:tc>
          <w:tcPr>
            <w:tcW w:w="2552" w:type="dxa"/>
            <w:tcBorders>
              <w:top w:val="nil"/>
              <w:left w:val="nil"/>
              <w:bottom w:val="nil"/>
              <w:right w:val="nil"/>
            </w:tcBorders>
            <w:shd w:val="clear" w:color="auto" w:fill="auto"/>
            <w:noWrap/>
          </w:tcPr>
          <w:p w14:paraId="53367807" w14:textId="77777777" w:rsidR="00F51A67" w:rsidRDefault="003B5F08">
            <w:pPr>
              <w:pStyle w:val="af2"/>
              <w:spacing w:line="240" w:lineRule="atLeast"/>
              <w:jc w:val="left"/>
              <w:rPr>
                <w:sz w:val="18"/>
                <w:szCs w:val="16"/>
              </w:rPr>
            </w:pPr>
            <w:r>
              <w:rPr>
                <w:rFonts w:hint="eastAsia"/>
                <w:sz w:val="18"/>
                <w:szCs w:val="16"/>
              </w:rPr>
              <w:t>Tobin' Q</w:t>
            </w:r>
          </w:p>
        </w:tc>
        <w:tc>
          <w:tcPr>
            <w:tcW w:w="6520" w:type="dxa"/>
            <w:tcBorders>
              <w:top w:val="nil"/>
              <w:left w:val="nil"/>
              <w:bottom w:val="nil"/>
              <w:right w:val="nil"/>
            </w:tcBorders>
            <w:shd w:val="clear" w:color="auto" w:fill="auto"/>
            <w:vAlign w:val="center"/>
          </w:tcPr>
          <w:p w14:paraId="6BA7838D"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 firm market value to replacement value</w:t>
            </w:r>
          </w:p>
        </w:tc>
      </w:tr>
      <w:tr w:rsidR="00F51A67" w14:paraId="4CCC6135" w14:textId="77777777" w:rsidTr="0044173D">
        <w:trPr>
          <w:trHeight w:val="312"/>
        </w:trPr>
        <w:tc>
          <w:tcPr>
            <w:tcW w:w="2552" w:type="dxa"/>
            <w:tcBorders>
              <w:top w:val="nil"/>
              <w:left w:val="nil"/>
              <w:bottom w:val="nil"/>
              <w:right w:val="nil"/>
            </w:tcBorders>
            <w:shd w:val="clear" w:color="auto" w:fill="auto"/>
            <w:noWrap/>
          </w:tcPr>
          <w:p w14:paraId="72BDAC59" w14:textId="77777777" w:rsidR="00F51A67" w:rsidRDefault="003B5F08">
            <w:pPr>
              <w:pStyle w:val="af2"/>
              <w:spacing w:line="240" w:lineRule="atLeast"/>
              <w:jc w:val="left"/>
              <w:rPr>
                <w:sz w:val="18"/>
                <w:szCs w:val="16"/>
              </w:rPr>
            </w:pPr>
            <w:r>
              <w:rPr>
                <w:rFonts w:hint="eastAsia"/>
                <w:sz w:val="18"/>
                <w:szCs w:val="16"/>
              </w:rPr>
              <w:t>Size</w:t>
            </w:r>
          </w:p>
        </w:tc>
        <w:tc>
          <w:tcPr>
            <w:tcW w:w="6520" w:type="dxa"/>
            <w:tcBorders>
              <w:top w:val="nil"/>
              <w:left w:val="nil"/>
              <w:bottom w:val="nil"/>
              <w:right w:val="nil"/>
            </w:tcBorders>
            <w:shd w:val="clear" w:color="auto" w:fill="auto"/>
            <w:vAlign w:val="center"/>
          </w:tcPr>
          <w:p w14:paraId="7189C160" w14:textId="77777777" w:rsidR="00F51A67" w:rsidRDefault="003B5F08">
            <w:pPr>
              <w:pStyle w:val="af2"/>
              <w:spacing w:line="240" w:lineRule="atLeast"/>
              <w:jc w:val="left"/>
              <w:rPr>
                <w:sz w:val="18"/>
                <w:szCs w:val="16"/>
              </w:rPr>
            </w:pPr>
            <w:r>
              <w:rPr>
                <w:sz w:val="18"/>
                <w:szCs w:val="16"/>
              </w:rPr>
              <w:t>T</w:t>
            </w:r>
            <w:r>
              <w:rPr>
                <w:rFonts w:hint="eastAsia"/>
                <w:sz w:val="18"/>
                <w:szCs w:val="16"/>
              </w:rPr>
              <w:t>he log of total assets</w:t>
            </w:r>
          </w:p>
        </w:tc>
      </w:tr>
      <w:tr w:rsidR="00F51A67" w14:paraId="3A2CB258" w14:textId="77777777" w:rsidTr="0044173D">
        <w:trPr>
          <w:trHeight w:val="312"/>
        </w:trPr>
        <w:tc>
          <w:tcPr>
            <w:tcW w:w="2552" w:type="dxa"/>
            <w:tcBorders>
              <w:top w:val="nil"/>
              <w:left w:val="nil"/>
              <w:bottom w:val="nil"/>
              <w:right w:val="nil"/>
            </w:tcBorders>
            <w:shd w:val="clear" w:color="auto" w:fill="auto"/>
            <w:noWrap/>
          </w:tcPr>
          <w:p w14:paraId="57BA064B" w14:textId="77777777" w:rsidR="00F51A67" w:rsidRDefault="003B5F08">
            <w:pPr>
              <w:pStyle w:val="af2"/>
              <w:spacing w:line="240" w:lineRule="atLeast"/>
              <w:jc w:val="left"/>
              <w:rPr>
                <w:sz w:val="18"/>
                <w:szCs w:val="16"/>
              </w:rPr>
            </w:pPr>
            <w:r>
              <w:rPr>
                <w:sz w:val="18"/>
                <w:szCs w:val="16"/>
              </w:rPr>
              <w:t>Directors</w:t>
            </w:r>
          </w:p>
        </w:tc>
        <w:tc>
          <w:tcPr>
            <w:tcW w:w="6520" w:type="dxa"/>
            <w:tcBorders>
              <w:top w:val="nil"/>
              <w:left w:val="nil"/>
              <w:bottom w:val="nil"/>
              <w:right w:val="nil"/>
            </w:tcBorders>
            <w:shd w:val="clear" w:color="auto" w:fill="auto"/>
            <w:vAlign w:val="center"/>
          </w:tcPr>
          <w:p w14:paraId="1690557F" w14:textId="77777777" w:rsidR="00F51A67" w:rsidRDefault="003B5F08">
            <w:pPr>
              <w:pStyle w:val="af2"/>
              <w:spacing w:line="240" w:lineRule="atLeast"/>
              <w:jc w:val="left"/>
              <w:rPr>
                <w:sz w:val="18"/>
                <w:szCs w:val="16"/>
              </w:rPr>
            </w:pPr>
            <w:r>
              <w:rPr>
                <w:sz w:val="18"/>
                <w:szCs w:val="16"/>
              </w:rPr>
              <w:t>T</w:t>
            </w:r>
            <w:r>
              <w:rPr>
                <w:rFonts w:hint="eastAsia"/>
                <w:sz w:val="18"/>
                <w:szCs w:val="16"/>
              </w:rPr>
              <w:t>he log of numer of total directors on the board</w:t>
            </w:r>
          </w:p>
        </w:tc>
      </w:tr>
      <w:tr w:rsidR="00F51A67" w14:paraId="0140CD79" w14:textId="77777777" w:rsidTr="0044173D">
        <w:trPr>
          <w:trHeight w:val="312"/>
        </w:trPr>
        <w:tc>
          <w:tcPr>
            <w:tcW w:w="2552" w:type="dxa"/>
            <w:tcBorders>
              <w:top w:val="nil"/>
              <w:left w:val="nil"/>
              <w:bottom w:val="nil"/>
              <w:right w:val="nil"/>
            </w:tcBorders>
            <w:shd w:val="clear" w:color="auto" w:fill="auto"/>
            <w:noWrap/>
          </w:tcPr>
          <w:p w14:paraId="5FC29F33" w14:textId="77777777" w:rsidR="00F51A67" w:rsidRDefault="003B5F08">
            <w:pPr>
              <w:pStyle w:val="af2"/>
              <w:spacing w:line="240" w:lineRule="atLeast"/>
              <w:jc w:val="left"/>
              <w:rPr>
                <w:sz w:val="18"/>
                <w:szCs w:val="16"/>
              </w:rPr>
            </w:pPr>
            <w:r>
              <w:rPr>
                <w:rFonts w:hint="eastAsia"/>
                <w:sz w:val="18"/>
                <w:szCs w:val="16"/>
              </w:rPr>
              <w:t>Leverage</w:t>
            </w:r>
          </w:p>
        </w:tc>
        <w:tc>
          <w:tcPr>
            <w:tcW w:w="6520" w:type="dxa"/>
            <w:tcBorders>
              <w:top w:val="nil"/>
              <w:left w:val="nil"/>
              <w:bottom w:val="nil"/>
              <w:right w:val="nil"/>
            </w:tcBorders>
            <w:shd w:val="clear" w:color="auto" w:fill="auto"/>
            <w:vAlign w:val="center"/>
          </w:tcPr>
          <w:p w14:paraId="4862616F"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 book value of debt to total asset</w:t>
            </w:r>
          </w:p>
        </w:tc>
      </w:tr>
      <w:tr w:rsidR="00F51A67" w14:paraId="00809BE0" w14:textId="77777777" w:rsidTr="0044173D">
        <w:trPr>
          <w:trHeight w:val="312"/>
        </w:trPr>
        <w:tc>
          <w:tcPr>
            <w:tcW w:w="2552" w:type="dxa"/>
            <w:tcBorders>
              <w:top w:val="nil"/>
              <w:left w:val="nil"/>
              <w:bottom w:val="nil"/>
              <w:right w:val="nil"/>
            </w:tcBorders>
            <w:shd w:val="clear" w:color="auto" w:fill="auto"/>
            <w:noWrap/>
          </w:tcPr>
          <w:p w14:paraId="2E174EE2" w14:textId="77777777" w:rsidR="00F51A67" w:rsidRDefault="003B5F08">
            <w:pPr>
              <w:pStyle w:val="af2"/>
              <w:spacing w:line="240" w:lineRule="atLeast"/>
              <w:jc w:val="left"/>
              <w:rPr>
                <w:sz w:val="18"/>
                <w:szCs w:val="16"/>
              </w:rPr>
            </w:pPr>
            <w:r>
              <w:rPr>
                <w:rFonts w:hint="eastAsia"/>
                <w:sz w:val="18"/>
                <w:szCs w:val="16"/>
              </w:rPr>
              <w:t>OCF</w:t>
            </w:r>
          </w:p>
        </w:tc>
        <w:tc>
          <w:tcPr>
            <w:tcW w:w="6520" w:type="dxa"/>
            <w:tcBorders>
              <w:top w:val="nil"/>
              <w:left w:val="nil"/>
              <w:bottom w:val="nil"/>
              <w:right w:val="nil"/>
            </w:tcBorders>
            <w:shd w:val="clear" w:color="auto" w:fill="auto"/>
            <w:vAlign w:val="center"/>
          </w:tcPr>
          <w:p w14:paraId="4F3A0938"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 cashflow from operation to total asset</w:t>
            </w:r>
          </w:p>
        </w:tc>
      </w:tr>
      <w:tr w:rsidR="00F51A67" w14:paraId="48C5FEBD" w14:textId="77777777" w:rsidTr="0044173D">
        <w:trPr>
          <w:trHeight w:val="312"/>
        </w:trPr>
        <w:tc>
          <w:tcPr>
            <w:tcW w:w="2552" w:type="dxa"/>
            <w:tcBorders>
              <w:top w:val="nil"/>
              <w:left w:val="nil"/>
              <w:bottom w:val="nil"/>
              <w:right w:val="nil"/>
            </w:tcBorders>
            <w:shd w:val="clear" w:color="auto" w:fill="auto"/>
            <w:noWrap/>
          </w:tcPr>
          <w:p w14:paraId="60E8992B" w14:textId="77777777" w:rsidR="00F51A67" w:rsidRDefault="003B5F08">
            <w:pPr>
              <w:pStyle w:val="af2"/>
              <w:spacing w:line="240" w:lineRule="atLeast"/>
              <w:jc w:val="left"/>
              <w:rPr>
                <w:sz w:val="18"/>
                <w:szCs w:val="16"/>
              </w:rPr>
            </w:pPr>
            <w:r>
              <w:rPr>
                <w:rFonts w:hint="eastAsia"/>
                <w:sz w:val="18"/>
                <w:szCs w:val="16"/>
              </w:rPr>
              <w:t>ROA (Return on assets)</w:t>
            </w:r>
          </w:p>
        </w:tc>
        <w:tc>
          <w:tcPr>
            <w:tcW w:w="6520" w:type="dxa"/>
            <w:tcBorders>
              <w:top w:val="nil"/>
              <w:left w:val="nil"/>
              <w:bottom w:val="nil"/>
              <w:right w:val="nil"/>
            </w:tcBorders>
            <w:shd w:val="clear" w:color="auto" w:fill="auto"/>
            <w:vAlign w:val="center"/>
          </w:tcPr>
          <w:p w14:paraId="5648FAAF" w14:textId="77777777" w:rsidR="00F51A67" w:rsidRDefault="003B5F08">
            <w:pPr>
              <w:pStyle w:val="af2"/>
              <w:spacing w:line="240" w:lineRule="atLeast"/>
              <w:jc w:val="left"/>
              <w:rPr>
                <w:sz w:val="18"/>
                <w:szCs w:val="16"/>
              </w:rPr>
            </w:pPr>
            <w:r>
              <w:rPr>
                <w:sz w:val="18"/>
                <w:szCs w:val="16"/>
              </w:rPr>
              <w:t>T</w:t>
            </w:r>
            <w:r>
              <w:rPr>
                <w:rFonts w:hint="eastAsia"/>
                <w:sz w:val="18"/>
                <w:szCs w:val="16"/>
              </w:rPr>
              <w:t>he ratio of revenue to asset</w:t>
            </w:r>
          </w:p>
        </w:tc>
      </w:tr>
      <w:tr w:rsidR="00F51A67" w14:paraId="46656B48" w14:textId="77777777" w:rsidTr="0044173D">
        <w:trPr>
          <w:trHeight w:val="312"/>
        </w:trPr>
        <w:tc>
          <w:tcPr>
            <w:tcW w:w="2552" w:type="dxa"/>
            <w:tcBorders>
              <w:top w:val="nil"/>
              <w:left w:val="nil"/>
              <w:bottom w:val="nil"/>
              <w:right w:val="nil"/>
            </w:tcBorders>
            <w:shd w:val="clear" w:color="auto" w:fill="auto"/>
            <w:noWrap/>
          </w:tcPr>
          <w:p w14:paraId="6ECA7977" w14:textId="77777777" w:rsidR="00F51A67" w:rsidRDefault="003B5F08">
            <w:pPr>
              <w:pStyle w:val="af2"/>
              <w:spacing w:line="240" w:lineRule="atLeast"/>
              <w:jc w:val="left"/>
              <w:rPr>
                <w:sz w:val="18"/>
                <w:szCs w:val="16"/>
              </w:rPr>
            </w:pPr>
            <w:r>
              <w:rPr>
                <w:sz w:val="18"/>
                <w:szCs w:val="16"/>
              </w:rPr>
              <w:t>ROS (Return on sales)</w:t>
            </w:r>
          </w:p>
        </w:tc>
        <w:tc>
          <w:tcPr>
            <w:tcW w:w="6520" w:type="dxa"/>
            <w:tcBorders>
              <w:top w:val="nil"/>
              <w:left w:val="nil"/>
              <w:bottom w:val="nil"/>
              <w:right w:val="nil"/>
            </w:tcBorders>
            <w:shd w:val="clear" w:color="auto" w:fill="auto"/>
            <w:vAlign w:val="center"/>
          </w:tcPr>
          <w:p w14:paraId="68A2BE24" w14:textId="77777777" w:rsidR="00F51A67" w:rsidRDefault="003B5F08">
            <w:pPr>
              <w:pStyle w:val="af2"/>
              <w:spacing w:line="240" w:lineRule="atLeast"/>
              <w:jc w:val="left"/>
              <w:rPr>
                <w:sz w:val="18"/>
                <w:szCs w:val="16"/>
              </w:rPr>
            </w:pPr>
            <w:r>
              <w:rPr>
                <w:sz w:val="18"/>
                <w:szCs w:val="16"/>
              </w:rPr>
              <w:t>T</w:t>
            </w:r>
            <w:r>
              <w:rPr>
                <w:rFonts w:hint="eastAsia"/>
                <w:sz w:val="18"/>
                <w:szCs w:val="16"/>
              </w:rPr>
              <w:t xml:space="preserve">he ratio of revenue to </w:t>
            </w:r>
            <w:r>
              <w:rPr>
                <w:sz w:val="18"/>
                <w:szCs w:val="16"/>
              </w:rPr>
              <w:t>sales</w:t>
            </w:r>
          </w:p>
        </w:tc>
      </w:tr>
      <w:tr w:rsidR="00F51A67" w14:paraId="3E509402" w14:textId="77777777" w:rsidTr="0044173D">
        <w:trPr>
          <w:trHeight w:val="312"/>
        </w:trPr>
        <w:tc>
          <w:tcPr>
            <w:tcW w:w="2552" w:type="dxa"/>
            <w:tcBorders>
              <w:top w:val="nil"/>
              <w:left w:val="nil"/>
              <w:bottom w:val="nil"/>
              <w:right w:val="nil"/>
            </w:tcBorders>
            <w:shd w:val="clear" w:color="auto" w:fill="auto"/>
            <w:noWrap/>
          </w:tcPr>
          <w:p w14:paraId="3BD17AD4" w14:textId="77777777" w:rsidR="00F51A67" w:rsidRDefault="003B5F08">
            <w:pPr>
              <w:pStyle w:val="af2"/>
              <w:spacing w:line="240" w:lineRule="atLeast"/>
              <w:jc w:val="left"/>
              <w:rPr>
                <w:sz w:val="18"/>
                <w:szCs w:val="16"/>
              </w:rPr>
            </w:pPr>
            <w:r>
              <w:rPr>
                <w:rFonts w:hint="eastAsia"/>
                <w:sz w:val="18"/>
                <w:szCs w:val="16"/>
              </w:rPr>
              <w:t xml:space="preserve">Age </w:t>
            </w:r>
          </w:p>
        </w:tc>
        <w:tc>
          <w:tcPr>
            <w:tcW w:w="6520" w:type="dxa"/>
            <w:tcBorders>
              <w:top w:val="nil"/>
              <w:left w:val="nil"/>
              <w:bottom w:val="nil"/>
              <w:right w:val="nil"/>
            </w:tcBorders>
            <w:shd w:val="clear" w:color="auto" w:fill="auto"/>
            <w:vAlign w:val="center"/>
          </w:tcPr>
          <w:p w14:paraId="6E61F067" w14:textId="77777777" w:rsidR="00F51A67" w:rsidRDefault="003B5F08">
            <w:pPr>
              <w:pStyle w:val="af2"/>
              <w:spacing w:line="240" w:lineRule="atLeast"/>
              <w:jc w:val="left"/>
              <w:rPr>
                <w:sz w:val="18"/>
                <w:szCs w:val="16"/>
              </w:rPr>
            </w:pPr>
            <w:r>
              <w:rPr>
                <w:sz w:val="18"/>
                <w:szCs w:val="16"/>
              </w:rPr>
              <w:t>T</w:t>
            </w:r>
            <w:r>
              <w:rPr>
                <w:rFonts w:hint="eastAsia"/>
                <w:sz w:val="18"/>
                <w:szCs w:val="16"/>
              </w:rPr>
              <w:t>he log of firm age</w:t>
            </w:r>
          </w:p>
        </w:tc>
      </w:tr>
      <w:tr w:rsidR="00F51A67" w14:paraId="0F4D0248" w14:textId="77777777" w:rsidTr="0044173D">
        <w:trPr>
          <w:trHeight w:val="312"/>
        </w:trPr>
        <w:tc>
          <w:tcPr>
            <w:tcW w:w="2552" w:type="dxa"/>
            <w:tcBorders>
              <w:top w:val="nil"/>
              <w:left w:val="nil"/>
              <w:bottom w:val="nil"/>
              <w:right w:val="nil"/>
            </w:tcBorders>
            <w:shd w:val="clear" w:color="auto" w:fill="auto"/>
            <w:noWrap/>
          </w:tcPr>
          <w:p w14:paraId="344ADC7B" w14:textId="77777777" w:rsidR="00F51A67" w:rsidRDefault="003B5F08">
            <w:pPr>
              <w:pStyle w:val="af2"/>
              <w:spacing w:line="240" w:lineRule="atLeast"/>
              <w:jc w:val="left"/>
              <w:rPr>
                <w:sz w:val="18"/>
                <w:szCs w:val="16"/>
              </w:rPr>
            </w:pPr>
            <w:r>
              <w:rPr>
                <w:rFonts w:hint="eastAsia"/>
                <w:sz w:val="18"/>
                <w:szCs w:val="16"/>
              </w:rPr>
              <w:t>Sha</w:t>
            </w:r>
            <w:r>
              <w:rPr>
                <w:sz w:val="18"/>
                <w:szCs w:val="16"/>
              </w:rPr>
              <w:t>reholder 1</w:t>
            </w:r>
          </w:p>
        </w:tc>
        <w:tc>
          <w:tcPr>
            <w:tcW w:w="6520" w:type="dxa"/>
            <w:tcBorders>
              <w:top w:val="nil"/>
              <w:left w:val="nil"/>
              <w:bottom w:val="nil"/>
              <w:right w:val="nil"/>
            </w:tcBorders>
            <w:shd w:val="clear" w:color="auto" w:fill="auto"/>
            <w:vAlign w:val="center"/>
          </w:tcPr>
          <w:p w14:paraId="36F926A9" w14:textId="77777777" w:rsidR="00F51A67" w:rsidRDefault="003B5F08">
            <w:pPr>
              <w:pStyle w:val="af2"/>
              <w:spacing w:line="240" w:lineRule="atLeast"/>
              <w:jc w:val="left"/>
              <w:rPr>
                <w:sz w:val="18"/>
                <w:szCs w:val="16"/>
              </w:rPr>
            </w:pPr>
            <w:r>
              <w:rPr>
                <w:sz w:val="18"/>
                <w:szCs w:val="16"/>
              </w:rPr>
              <w:t>Percentage share of stocks held by firm’s largest shareholder</w:t>
            </w:r>
          </w:p>
        </w:tc>
      </w:tr>
      <w:tr w:rsidR="00F51A67" w14:paraId="5F6E76D5" w14:textId="77777777" w:rsidTr="0044173D">
        <w:trPr>
          <w:trHeight w:val="312"/>
        </w:trPr>
        <w:tc>
          <w:tcPr>
            <w:tcW w:w="2552" w:type="dxa"/>
            <w:tcBorders>
              <w:top w:val="nil"/>
              <w:left w:val="nil"/>
              <w:bottom w:val="nil"/>
              <w:right w:val="nil"/>
            </w:tcBorders>
            <w:shd w:val="clear" w:color="auto" w:fill="auto"/>
            <w:noWrap/>
          </w:tcPr>
          <w:p w14:paraId="185D3251" w14:textId="77777777" w:rsidR="00F51A67" w:rsidRDefault="003B5F08">
            <w:pPr>
              <w:pStyle w:val="af2"/>
              <w:spacing w:line="240" w:lineRule="atLeast"/>
              <w:jc w:val="left"/>
              <w:rPr>
                <w:sz w:val="18"/>
                <w:szCs w:val="16"/>
              </w:rPr>
            </w:pPr>
            <w:r>
              <w:rPr>
                <w:rFonts w:hint="eastAsia"/>
                <w:sz w:val="18"/>
                <w:szCs w:val="16"/>
              </w:rPr>
              <w:t>P</w:t>
            </w:r>
            <w:r>
              <w:rPr>
                <w:sz w:val="18"/>
                <w:szCs w:val="16"/>
              </w:rPr>
              <w:t>ayout ratio</w:t>
            </w:r>
          </w:p>
        </w:tc>
        <w:tc>
          <w:tcPr>
            <w:tcW w:w="6520" w:type="dxa"/>
            <w:tcBorders>
              <w:top w:val="nil"/>
              <w:left w:val="nil"/>
              <w:bottom w:val="nil"/>
              <w:right w:val="nil"/>
            </w:tcBorders>
            <w:shd w:val="clear" w:color="auto" w:fill="auto"/>
            <w:vAlign w:val="center"/>
          </w:tcPr>
          <w:p w14:paraId="4A5FFCB5" w14:textId="77777777" w:rsidR="00F51A67" w:rsidRDefault="003B5F08">
            <w:pPr>
              <w:pStyle w:val="af2"/>
              <w:spacing w:line="240" w:lineRule="atLeast"/>
              <w:jc w:val="left"/>
              <w:rPr>
                <w:sz w:val="18"/>
                <w:szCs w:val="16"/>
              </w:rPr>
            </w:pPr>
            <w:r>
              <w:rPr>
                <w:sz w:val="18"/>
                <w:szCs w:val="16"/>
              </w:rPr>
              <w:t>The ratio of payout dividend before tax to net profit</w:t>
            </w:r>
          </w:p>
        </w:tc>
      </w:tr>
      <w:tr w:rsidR="00F51A67" w14:paraId="3E42DFA0" w14:textId="77777777" w:rsidTr="0044173D">
        <w:trPr>
          <w:trHeight w:val="312"/>
        </w:trPr>
        <w:tc>
          <w:tcPr>
            <w:tcW w:w="2552" w:type="dxa"/>
            <w:tcBorders>
              <w:top w:val="nil"/>
              <w:left w:val="nil"/>
              <w:bottom w:val="nil"/>
              <w:right w:val="nil"/>
            </w:tcBorders>
            <w:shd w:val="clear" w:color="auto" w:fill="auto"/>
            <w:noWrap/>
          </w:tcPr>
          <w:p w14:paraId="2BD1A35F" w14:textId="77777777" w:rsidR="00F51A67" w:rsidRDefault="003B5F08">
            <w:pPr>
              <w:pStyle w:val="af2"/>
              <w:spacing w:line="240" w:lineRule="atLeast"/>
              <w:jc w:val="left"/>
              <w:rPr>
                <w:sz w:val="18"/>
                <w:szCs w:val="16"/>
              </w:rPr>
            </w:pPr>
            <w:r>
              <w:rPr>
                <w:rFonts w:hint="eastAsia"/>
                <w:sz w:val="18"/>
                <w:szCs w:val="16"/>
              </w:rPr>
              <w:t>SOE</w:t>
            </w:r>
          </w:p>
        </w:tc>
        <w:tc>
          <w:tcPr>
            <w:tcW w:w="6520" w:type="dxa"/>
            <w:tcBorders>
              <w:top w:val="nil"/>
              <w:left w:val="nil"/>
              <w:bottom w:val="nil"/>
              <w:right w:val="nil"/>
            </w:tcBorders>
            <w:shd w:val="clear" w:color="auto" w:fill="auto"/>
            <w:vAlign w:val="center"/>
          </w:tcPr>
          <w:p w14:paraId="24752CC2" w14:textId="77777777" w:rsidR="00F51A67" w:rsidRDefault="003B5F08">
            <w:pPr>
              <w:pStyle w:val="af2"/>
              <w:spacing w:line="240" w:lineRule="atLeast"/>
              <w:jc w:val="left"/>
              <w:rPr>
                <w:sz w:val="18"/>
                <w:szCs w:val="16"/>
              </w:rPr>
            </w:pPr>
            <w:r>
              <w:rPr>
                <w:sz w:val="18"/>
                <w:szCs w:val="16"/>
              </w:rPr>
              <w:t>A</w:t>
            </w:r>
            <w:r>
              <w:rPr>
                <w:rFonts w:hint="eastAsia"/>
                <w:sz w:val="18"/>
                <w:szCs w:val="16"/>
              </w:rPr>
              <w:t xml:space="preserve"> dummy variable equals to 1 for</w:t>
            </w:r>
            <w:r>
              <w:rPr>
                <w:sz w:val="18"/>
                <w:szCs w:val="16"/>
              </w:rPr>
              <w:t xml:space="preserve"> observations with state owned enterprises, and 0 otherwise.</w:t>
            </w:r>
          </w:p>
        </w:tc>
      </w:tr>
      <w:tr w:rsidR="00F51A67" w14:paraId="1B29B5AA" w14:textId="77777777" w:rsidTr="0044173D">
        <w:trPr>
          <w:trHeight w:val="312"/>
        </w:trPr>
        <w:tc>
          <w:tcPr>
            <w:tcW w:w="2552" w:type="dxa"/>
            <w:tcBorders>
              <w:top w:val="nil"/>
              <w:left w:val="nil"/>
              <w:bottom w:val="nil"/>
              <w:right w:val="nil"/>
            </w:tcBorders>
            <w:shd w:val="clear" w:color="auto" w:fill="auto"/>
            <w:noWrap/>
          </w:tcPr>
          <w:p w14:paraId="2689CC1A" w14:textId="77777777" w:rsidR="00F51A67" w:rsidRDefault="003B5F08">
            <w:pPr>
              <w:pStyle w:val="af2"/>
              <w:spacing w:line="240" w:lineRule="atLeast"/>
              <w:jc w:val="left"/>
              <w:rPr>
                <w:sz w:val="18"/>
                <w:szCs w:val="16"/>
              </w:rPr>
            </w:pPr>
            <w:r>
              <w:rPr>
                <w:rFonts w:hint="eastAsia"/>
                <w:sz w:val="18"/>
                <w:szCs w:val="16"/>
              </w:rPr>
              <w:t>SOB</w:t>
            </w:r>
          </w:p>
        </w:tc>
        <w:tc>
          <w:tcPr>
            <w:tcW w:w="6520" w:type="dxa"/>
            <w:tcBorders>
              <w:top w:val="nil"/>
              <w:left w:val="nil"/>
              <w:bottom w:val="nil"/>
              <w:right w:val="nil"/>
            </w:tcBorders>
            <w:shd w:val="clear" w:color="auto" w:fill="auto"/>
            <w:vAlign w:val="center"/>
          </w:tcPr>
          <w:p w14:paraId="0F67C628" w14:textId="77777777" w:rsidR="00F51A67" w:rsidRDefault="003B5F08">
            <w:pPr>
              <w:pStyle w:val="af2"/>
              <w:spacing w:line="240" w:lineRule="atLeast"/>
              <w:jc w:val="left"/>
              <w:rPr>
                <w:sz w:val="18"/>
                <w:szCs w:val="16"/>
              </w:rPr>
            </w:pPr>
            <w:r>
              <w:rPr>
                <w:sz w:val="18"/>
                <w:szCs w:val="16"/>
              </w:rPr>
              <w:t>A</w:t>
            </w:r>
            <w:r>
              <w:rPr>
                <w:rFonts w:hint="eastAsia"/>
                <w:sz w:val="18"/>
                <w:szCs w:val="16"/>
              </w:rPr>
              <w:t xml:space="preserve"> dummy variable equals to 1 for </w:t>
            </w:r>
            <w:r>
              <w:rPr>
                <w:sz w:val="18"/>
                <w:szCs w:val="16"/>
              </w:rPr>
              <w:t>loans lent by 5 big state owned banks and 0 otherwise.</w:t>
            </w:r>
          </w:p>
        </w:tc>
      </w:tr>
      <w:tr w:rsidR="00F51A67" w14:paraId="15CB763E" w14:textId="77777777" w:rsidTr="0044173D">
        <w:trPr>
          <w:trHeight w:val="312"/>
        </w:trPr>
        <w:tc>
          <w:tcPr>
            <w:tcW w:w="2552" w:type="dxa"/>
            <w:tcBorders>
              <w:top w:val="nil"/>
              <w:left w:val="nil"/>
              <w:bottom w:val="nil"/>
              <w:right w:val="nil"/>
            </w:tcBorders>
            <w:shd w:val="clear" w:color="auto" w:fill="auto"/>
            <w:noWrap/>
          </w:tcPr>
          <w:p w14:paraId="2A2AF906" w14:textId="77777777" w:rsidR="00F51A67" w:rsidRDefault="003B5F08">
            <w:pPr>
              <w:pStyle w:val="af2"/>
              <w:spacing w:line="240" w:lineRule="atLeast"/>
              <w:jc w:val="left"/>
              <w:rPr>
                <w:sz w:val="18"/>
                <w:szCs w:val="16"/>
              </w:rPr>
            </w:pPr>
            <w:r>
              <w:rPr>
                <w:rFonts w:hint="eastAsia"/>
                <w:sz w:val="18"/>
                <w:szCs w:val="16"/>
              </w:rPr>
              <w:lastRenderedPageBreak/>
              <w:t>G</w:t>
            </w:r>
            <w:r>
              <w:rPr>
                <w:sz w:val="18"/>
                <w:szCs w:val="16"/>
              </w:rPr>
              <w:t>rowth</w:t>
            </w:r>
          </w:p>
        </w:tc>
        <w:tc>
          <w:tcPr>
            <w:tcW w:w="6520" w:type="dxa"/>
            <w:tcBorders>
              <w:top w:val="nil"/>
              <w:left w:val="nil"/>
              <w:bottom w:val="nil"/>
              <w:right w:val="nil"/>
            </w:tcBorders>
            <w:shd w:val="clear" w:color="auto" w:fill="auto"/>
            <w:vAlign w:val="center"/>
          </w:tcPr>
          <w:p w14:paraId="4DA032D8" w14:textId="77777777" w:rsidR="00F51A67" w:rsidRDefault="003B5F08">
            <w:pPr>
              <w:pStyle w:val="af2"/>
              <w:spacing w:line="240" w:lineRule="atLeast"/>
              <w:jc w:val="left"/>
              <w:rPr>
                <w:sz w:val="18"/>
                <w:szCs w:val="16"/>
              </w:rPr>
            </w:pPr>
            <w:r>
              <w:rPr>
                <w:rFonts w:hint="eastAsia"/>
                <w:sz w:val="18"/>
                <w:szCs w:val="16"/>
              </w:rPr>
              <w:t>Y</w:t>
            </w:r>
            <w:r>
              <w:rPr>
                <w:sz w:val="18"/>
                <w:szCs w:val="16"/>
              </w:rPr>
              <w:t>ear-on-year sales growth</w:t>
            </w:r>
          </w:p>
        </w:tc>
      </w:tr>
      <w:tr w:rsidR="00F51A67" w14:paraId="505C3514" w14:textId="77777777" w:rsidTr="0044173D">
        <w:trPr>
          <w:trHeight w:val="312"/>
        </w:trPr>
        <w:tc>
          <w:tcPr>
            <w:tcW w:w="2552" w:type="dxa"/>
            <w:tcBorders>
              <w:top w:val="nil"/>
              <w:left w:val="nil"/>
              <w:bottom w:val="nil"/>
              <w:right w:val="nil"/>
            </w:tcBorders>
            <w:shd w:val="clear" w:color="auto" w:fill="auto"/>
            <w:noWrap/>
          </w:tcPr>
          <w:p w14:paraId="3983DFF9" w14:textId="77777777" w:rsidR="00F51A67" w:rsidRDefault="003B5F08">
            <w:pPr>
              <w:pStyle w:val="af2"/>
              <w:spacing w:line="240" w:lineRule="atLeast"/>
              <w:jc w:val="left"/>
              <w:rPr>
                <w:sz w:val="18"/>
                <w:szCs w:val="16"/>
              </w:rPr>
            </w:pPr>
            <w:r>
              <w:rPr>
                <w:rFonts w:hint="eastAsia"/>
                <w:sz w:val="18"/>
                <w:szCs w:val="16"/>
              </w:rPr>
              <w:t>T</w:t>
            </w:r>
            <w:r>
              <w:rPr>
                <w:sz w:val="18"/>
                <w:szCs w:val="16"/>
              </w:rPr>
              <w:t>ax</w:t>
            </w:r>
          </w:p>
        </w:tc>
        <w:tc>
          <w:tcPr>
            <w:tcW w:w="6520" w:type="dxa"/>
            <w:tcBorders>
              <w:top w:val="nil"/>
              <w:left w:val="nil"/>
              <w:bottom w:val="nil"/>
              <w:right w:val="nil"/>
            </w:tcBorders>
            <w:shd w:val="clear" w:color="auto" w:fill="auto"/>
            <w:vAlign w:val="center"/>
          </w:tcPr>
          <w:p w14:paraId="133416D2" w14:textId="77777777" w:rsidR="00F51A67" w:rsidRDefault="003B5F08">
            <w:pPr>
              <w:pStyle w:val="af2"/>
              <w:spacing w:line="240" w:lineRule="atLeast"/>
              <w:jc w:val="left"/>
              <w:rPr>
                <w:sz w:val="18"/>
                <w:szCs w:val="16"/>
              </w:rPr>
            </w:pPr>
            <w:r>
              <w:rPr>
                <w:sz w:val="18"/>
                <w:szCs w:val="16"/>
              </w:rPr>
              <w:t>T</w:t>
            </w:r>
            <w:r>
              <w:rPr>
                <w:rFonts w:hint="eastAsia"/>
                <w:sz w:val="18"/>
                <w:szCs w:val="16"/>
              </w:rPr>
              <w:t>he</w:t>
            </w:r>
            <w:r>
              <w:rPr>
                <w:sz w:val="18"/>
                <w:szCs w:val="16"/>
              </w:rPr>
              <w:t xml:space="preserve"> log of firm’s operational tax</w:t>
            </w:r>
          </w:p>
        </w:tc>
      </w:tr>
      <w:tr w:rsidR="00F51A67" w14:paraId="772A7B0B" w14:textId="77777777" w:rsidTr="0044173D">
        <w:trPr>
          <w:trHeight w:val="312"/>
        </w:trPr>
        <w:tc>
          <w:tcPr>
            <w:tcW w:w="2552" w:type="dxa"/>
            <w:tcBorders>
              <w:top w:val="nil"/>
              <w:left w:val="nil"/>
              <w:bottom w:val="single" w:sz="12" w:space="0" w:color="000000"/>
              <w:right w:val="nil"/>
            </w:tcBorders>
            <w:shd w:val="clear" w:color="auto" w:fill="auto"/>
            <w:noWrap/>
          </w:tcPr>
          <w:p w14:paraId="7C6D2258" w14:textId="77777777" w:rsidR="00F51A67" w:rsidRDefault="003B5F08">
            <w:pPr>
              <w:pStyle w:val="af2"/>
              <w:spacing w:line="240" w:lineRule="atLeast"/>
              <w:jc w:val="left"/>
              <w:rPr>
                <w:sz w:val="18"/>
                <w:szCs w:val="16"/>
              </w:rPr>
            </w:pPr>
            <w:r>
              <w:rPr>
                <w:sz w:val="18"/>
                <w:szCs w:val="16"/>
              </w:rPr>
              <w:t>Risk</w:t>
            </w:r>
          </w:p>
        </w:tc>
        <w:tc>
          <w:tcPr>
            <w:tcW w:w="6520" w:type="dxa"/>
            <w:tcBorders>
              <w:top w:val="nil"/>
              <w:left w:val="nil"/>
              <w:bottom w:val="single" w:sz="12" w:space="0" w:color="000000"/>
              <w:right w:val="nil"/>
            </w:tcBorders>
            <w:shd w:val="clear" w:color="auto" w:fill="auto"/>
            <w:vAlign w:val="center"/>
          </w:tcPr>
          <w:p w14:paraId="01CB8142" w14:textId="77777777" w:rsidR="00F51A67" w:rsidRDefault="003B5F08">
            <w:pPr>
              <w:pStyle w:val="af2"/>
              <w:spacing w:line="240" w:lineRule="atLeast"/>
              <w:jc w:val="left"/>
              <w:rPr>
                <w:sz w:val="18"/>
                <w:szCs w:val="16"/>
              </w:rPr>
            </w:pPr>
            <w:r>
              <w:rPr>
                <w:sz w:val="18"/>
                <w:szCs w:val="16"/>
              </w:rPr>
              <w:t>Standard deviation of ROA over the three years before/after the policy.</w:t>
            </w:r>
          </w:p>
        </w:tc>
      </w:tr>
    </w:tbl>
    <w:p w14:paraId="33BF4C6F"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hint="eastAsia"/>
          <w:sz w:val="20"/>
          <w:szCs w:val="22"/>
        </w:rPr>
        <w:t>T</w:t>
      </w:r>
      <w:r>
        <w:rPr>
          <w:rFonts w:ascii="Times New Roman" w:eastAsia="Times New Roman Uni" w:hAnsi="Times New Roman" w:cs="Times New Roman Uni"/>
          <w:sz w:val="20"/>
          <w:szCs w:val="22"/>
        </w:rPr>
        <w:t>he Table presents the definitions of variables used in this paper.</w:t>
      </w:r>
    </w:p>
    <w:p w14:paraId="4CE41D68" w14:textId="0F7A760E"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The first dataset contains loan level information disclosed by listed firms. I use the dataset to examine the impact of credit control policy on bank lending behavior. The dataset begins with bank loan information from the Chinese Stock and Market Accounting Research (CSMAR) bank loan database, which collects loan information from public announcements made by listed firms. Loans with RMB currency between the year of 2012 and 2017 are included. I choose </w:t>
      </w:r>
      <w:r>
        <w:rPr>
          <w:rFonts w:ascii="Times New Roman" w:eastAsia="Times New Roman Uni" w:hAnsi="Times New Roman" w:cs="Times New Roman Uni" w:hint="eastAsia"/>
          <w:sz w:val="24"/>
          <w:szCs w:val="22"/>
        </w:rPr>
        <w:t>the</w:t>
      </w:r>
      <w:r>
        <w:rPr>
          <w:rFonts w:ascii="Times New Roman" w:eastAsia="Times New Roman Uni" w:hAnsi="Times New Roman" w:cs="Times New Roman Uni"/>
          <w:sz w:val="24"/>
          <w:szCs w:val="22"/>
        </w:rPr>
        <w:t xml:space="preserve"> time </w:t>
      </w:r>
      <w:r w:rsidR="009076FC">
        <w:rPr>
          <w:rFonts w:ascii="Times New Roman" w:eastAsia="Times New Roman Uni" w:hAnsi="Times New Roman" w:cs="Times New Roman Uni"/>
          <w:sz w:val="24"/>
          <w:szCs w:val="22"/>
        </w:rPr>
        <w:t xml:space="preserve">window </w:t>
      </w:r>
      <w:r>
        <w:rPr>
          <w:rFonts w:ascii="Times New Roman" w:eastAsia="Times New Roman Uni" w:hAnsi="Times New Roman" w:cs="Times New Roman Uni"/>
          <w:sz w:val="24"/>
          <w:szCs w:val="22"/>
        </w:rPr>
        <w:t xml:space="preserve">between 2012 and 2017 to have a balanced time frame around the event date and </w:t>
      </w:r>
      <w:r w:rsidR="009076FC">
        <w:rPr>
          <w:rFonts w:ascii="Times New Roman" w:eastAsia="Times New Roman Uni" w:hAnsi="Times New Roman" w:cs="Times New Roman Uni"/>
          <w:sz w:val="24"/>
          <w:szCs w:val="22"/>
        </w:rPr>
        <w:t xml:space="preserve">to </w:t>
      </w:r>
      <w:r>
        <w:rPr>
          <w:rFonts w:ascii="Times New Roman" w:eastAsia="Times New Roman Uni" w:hAnsi="Times New Roman" w:cs="Times New Roman Uni"/>
          <w:sz w:val="24"/>
          <w:szCs w:val="22"/>
        </w:rPr>
        <w:t>avoid the stimulus shock of 2008-2012. I keep loans lent by 16 major commercial banks, including 5 big state owned banks and 11 joint stock banks.</w:t>
      </w:r>
      <w:r>
        <w:rPr>
          <w:rFonts w:ascii="Times New Roman" w:hAnsi="Times New Roman"/>
          <w:sz w:val="24"/>
          <w:vertAlign w:val="superscript"/>
        </w:rPr>
        <w:footnoteReference w:id="4"/>
      </w:r>
      <w:r>
        <w:rPr>
          <w:rFonts w:ascii="Times New Roman" w:eastAsia="Times New Roman Uni" w:hAnsi="Times New Roman" w:cs="Times New Roman Uni"/>
          <w:sz w:val="24"/>
          <w:szCs w:val="22"/>
        </w:rPr>
        <w:t xml:space="preserve"> I then exclude loans with more than one lenders, as well as loans lent by financial subsidiaries of these commercial banks. I further require that the public announcements describe the exact amount of loan, instead of a range of loan or just the amount of credit lines. I then merge the dataset with the firm-year dataset described below. This gives me a total of 9,151 loan level observations, involving 635 borrowers. Among them, 212 firms (disclosing 3,868 loans) are from the targeted industry of the 2014 CBRC lending control policy, while 423 firms (disclosing 5,283 loans) are not targeted by the policy.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_Ref48489925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3</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summary statistics for the loan level dataset. The average amount of disclosed loans is 298 million RMB.</w:t>
      </w:r>
    </w:p>
    <w:p w14:paraId="66490BE0" w14:textId="65285413"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4" w:name="_Ref48489925"/>
      <w:r>
        <w:rPr>
          <w:rFonts w:ascii="Times New Roman" w:eastAsia="Times New Roman Uni" w:hAnsi="Times New Roman" w:cs="Times New Roman Uni"/>
          <w:b w:val="0"/>
          <w:bCs/>
          <w:sz w:val="24"/>
        </w:rPr>
        <w:t xml:space="preserve">Table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Table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3</w:t>
      </w:r>
      <w:r>
        <w:rPr>
          <w:rFonts w:ascii="Times New Roman" w:eastAsia="Times New Roman Uni" w:hAnsi="Times New Roman" w:cs="Times New Roman Uni"/>
          <w:b w:val="0"/>
          <w:bCs/>
          <w:sz w:val="24"/>
        </w:rPr>
        <w:fldChar w:fldCharType="end"/>
      </w:r>
      <w:bookmarkEnd w:id="4"/>
      <w:r>
        <w:rPr>
          <w:rFonts w:ascii="Times New Roman" w:eastAsia="Times New Roman Uni" w:hAnsi="Times New Roman" w:cs="Times New Roman Uni"/>
          <w:b w:val="0"/>
          <w:bCs/>
          <w:sz w:val="24"/>
        </w:rPr>
        <w:t xml:space="preserve">. Summary statistics of loan level dataset </w:t>
      </w:r>
    </w:p>
    <w:tbl>
      <w:tblPr>
        <w:tblStyle w:val="ad"/>
        <w:tblW w:w="0" w:type="auto"/>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1171"/>
        <w:gridCol w:w="621"/>
        <w:gridCol w:w="626"/>
        <w:gridCol w:w="621"/>
        <w:gridCol w:w="1161"/>
        <w:gridCol w:w="746"/>
        <w:gridCol w:w="1161"/>
      </w:tblGrid>
      <w:tr w:rsidR="00F51A67" w14:paraId="6785645A" w14:textId="77777777">
        <w:trPr>
          <w:trHeight w:hRule="exact" w:val="340"/>
          <w:jc w:val="center"/>
        </w:trPr>
        <w:tc>
          <w:tcPr>
            <w:tcW w:w="0" w:type="auto"/>
            <w:tcBorders>
              <w:top w:val="single" w:sz="8" w:space="0" w:color="auto"/>
            </w:tcBorders>
          </w:tcPr>
          <w:p w14:paraId="1B597C33" w14:textId="77777777" w:rsidR="00F51A67" w:rsidRDefault="003B5F08">
            <w:pPr>
              <w:pStyle w:val="af2"/>
              <w:spacing w:line="240" w:lineRule="atLeast"/>
              <w:jc w:val="left"/>
              <w:rPr>
                <w:sz w:val="18"/>
                <w:szCs w:val="16"/>
              </w:rPr>
            </w:pPr>
            <w:r>
              <w:rPr>
                <w:rFonts w:hint="eastAsia"/>
                <w:sz w:val="18"/>
                <w:szCs w:val="16"/>
              </w:rPr>
              <w:t>V</w:t>
            </w:r>
            <w:r>
              <w:rPr>
                <w:sz w:val="18"/>
                <w:szCs w:val="16"/>
              </w:rPr>
              <w:t>ariable</w:t>
            </w:r>
          </w:p>
        </w:tc>
        <w:tc>
          <w:tcPr>
            <w:tcW w:w="0" w:type="auto"/>
            <w:tcBorders>
              <w:top w:val="single" w:sz="8" w:space="0" w:color="auto"/>
            </w:tcBorders>
          </w:tcPr>
          <w:p w14:paraId="52FE729D" w14:textId="77777777" w:rsidR="00F51A67" w:rsidRDefault="003B5F08">
            <w:pPr>
              <w:pStyle w:val="af2"/>
              <w:spacing w:line="240" w:lineRule="atLeast"/>
              <w:rPr>
                <w:sz w:val="18"/>
                <w:szCs w:val="16"/>
              </w:rPr>
            </w:pPr>
            <w:r>
              <w:rPr>
                <w:rFonts w:hint="eastAsia"/>
                <w:sz w:val="18"/>
                <w:szCs w:val="16"/>
              </w:rPr>
              <w:t>N</w:t>
            </w:r>
          </w:p>
        </w:tc>
        <w:tc>
          <w:tcPr>
            <w:tcW w:w="0" w:type="auto"/>
            <w:tcBorders>
              <w:top w:val="single" w:sz="8" w:space="0" w:color="auto"/>
            </w:tcBorders>
          </w:tcPr>
          <w:p w14:paraId="067FD2D2" w14:textId="77777777" w:rsidR="00F51A67" w:rsidRDefault="003B5F08">
            <w:pPr>
              <w:pStyle w:val="af2"/>
              <w:spacing w:line="240" w:lineRule="atLeast"/>
              <w:rPr>
                <w:sz w:val="18"/>
                <w:szCs w:val="16"/>
              </w:rPr>
            </w:pPr>
            <w:r>
              <w:rPr>
                <w:rFonts w:hint="eastAsia"/>
                <w:sz w:val="18"/>
                <w:szCs w:val="16"/>
              </w:rPr>
              <w:t>M</w:t>
            </w:r>
            <w:r>
              <w:rPr>
                <w:sz w:val="18"/>
                <w:szCs w:val="16"/>
              </w:rPr>
              <w:t>ean</w:t>
            </w:r>
          </w:p>
        </w:tc>
        <w:tc>
          <w:tcPr>
            <w:tcW w:w="0" w:type="auto"/>
            <w:tcBorders>
              <w:top w:val="single" w:sz="8" w:space="0" w:color="auto"/>
            </w:tcBorders>
          </w:tcPr>
          <w:p w14:paraId="70C77756" w14:textId="77777777" w:rsidR="00F51A67" w:rsidRDefault="003B5F08">
            <w:pPr>
              <w:pStyle w:val="af2"/>
              <w:spacing w:line="240" w:lineRule="atLeast"/>
              <w:rPr>
                <w:sz w:val="18"/>
                <w:szCs w:val="16"/>
              </w:rPr>
            </w:pPr>
            <w:r>
              <w:rPr>
                <w:rFonts w:hint="eastAsia"/>
                <w:sz w:val="18"/>
                <w:szCs w:val="16"/>
              </w:rPr>
              <w:t>S</w:t>
            </w:r>
            <w:r>
              <w:rPr>
                <w:sz w:val="18"/>
                <w:szCs w:val="16"/>
              </w:rPr>
              <w:t>D</w:t>
            </w:r>
          </w:p>
        </w:tc>
        <w:tc>
          <w:tcPr>
            <w:tcW w:w="0" w:type="auto"/>
            <w:tcBorders>
              <w:top w:val="single" w:sz="8" w:space="0" w:color="auto"/>
            </w:tcBorders>
          </w:tcPr>
          <w:p w14:paraId="2F3A0F29" w14:textId="77777777" w:rsidR="00F51A67" w:rsidRDefault="003B5F08">
            <w:pPr>
              <w:pStyle w:val="af2"/>
              <w:spacing w:line="240" w:lineRule="atLeast"/>
              <w:rPr>
                <w:sz w:val="18"/>
                <w:szCs w:val="16"/>
              </w:rPr>
            </w:pPr>
            <w:r>
              <w:rPr>
                <w:rFonts w:hint="eastAsia"/>
                <w:sz w:val="18"/>
                <w:szCs w:val="16"/>
              </w:rPr>
              <w:t>2</w:t>
            </w:r>
            <w:r>
              <w:rPr>
                <w:sz w:val="18"/>
                <w:szCs w:val="16"/>
              </w:rPr>
              <w:t xml:space="preserve">5th </w:t>
            </w:r>
            <w:r>
              <w:rPr>
                <w:rFonts w:hint="eastAsia"/>
                <w:sz w:val="18"/>
                <w:szCs w:val="16"/>
              </w:rPr>
              <w:t>q</w:t>
            </w:r>
            <w:r>
              <w:rPr>
                <w:sz w:val="18"/>
                <w:szCs w:val="16"/>
              </w:rPr>
              <w:t>uantile</w:t>
            </w:r>
          </w:p>
        </w:tc>
        <w:tc>
          <w:tcPr>
            <w:tcW w:w="0" w:type="auto"/>
            <w:tcBorders>
              <w:top w:val="single" w:sz="8" w:space="0" w:color="auto"/>
            </w:tcBorders>
          </w:tcPr>
          <w:p w14:paraId="6164678B" w14:textId="77777777" w:rsidR="00F51A67" w:rsidRDefault="003B5F08">
            <w:pPr>
              <w:pStyle w:val="af2"/>
              <w:spacing w:line="240" w:lineRule="atLeast"/>
              <w:rPr>
                <w:sz w:val="18"/>
                <w:szCs w:val="16"/>
              </w:rPr>
            </w:pPr>
            <w:r>
              <w:rPr>
                <w:rFonts w:hint="eastAsia"/>
                <w:sz w:val="18"/>
                <w:szCs w:val="16"/>
              </w:rPr>
              <w:t>medi</w:t>
            </w:r>
            <w:r>
              <w:rPr>
                <w:sz w:val="18"/>
                <w:szCs w:val="16"/>
              </w:rPr>
              <w:t>an</w:t>
            </w:r>
          </w:p>
        </w:tc>
        <w:tc>
          <w:tcPr>
            <w:tcW w:w="0" w:type="auto"/>
            <w:tcBorders>
              <w:top w:val="single" w:sz="8" w:space="0" w:color="auto"/>
            </w:tcBorders>
          </w:tcPr>
          <w:p w14:paraId="63E51C8E" w14:textId="77777777" w:rsidR="00F51A67" w:rsidRDefault="003B5F08">
            <w:pPr>
              <w:pStyle w:val="af2"/>
              <w:spacing w:line="240" w:lineRule="atLeast"/>
              <w:rPr>
                <w:sz w:val="18"/>
                <w:szCs w:val="16"/>
              </w:rPr>
            </w:pPr>
            <w:r>
              <w:rPr>
                <w:sz w:val="18"/>
                <w:szCs w:val="16"/>
              </w:rPr>
              <w:t xml:space="preserve">75th </w:t>
            </w:r>
            <w:r>
              <w:rPr>
                <w:rFonts w:hint="eastAsia"/>
                <w:sz w:val="18"/>
                <w:szCs w:val="16"/>
              </w:rPr>
              <w:t>q</w:t>
            </w:r>
            <w:r>
              <w:rPr>
                <w:sz w:val="18"/>
                <w:szCs w:val="16"/>
              </w:rPr>
              <w:t>uantile</w:t>
            </w:r>
          </w:p>
        </w:tc>
      </w:tr>
      <w:tr w:rsidR="00F51A67" w14:paraId="3F26FBFB" w14:textId="77777777">
        <w:trPr>
          <w:trHeight w:hRule="exact" w:val="340"/>
          <w:jc w:val="center"/>
        </w:trPr>
        <w:tc>
          <w:tcPr>
            <w:tcW w:w="0" w:type="auto"/>
            <w:tcBorders>
              <w:bottom w:val="nil"/>
            </w:tcBorders>
          </w:tcPr>
          <w:p w14:paraId="0367B8B3" w14:textId="77777777" w:rsidR="00F51A67" w:rsidRDefault="003B5F08">
            <w:pPr>
              <w:pStyle w:val="af2"/>
              <w:spacing w:line="240" w:lineRule="atLeast"/>
              <w:jc w:val="left"/>
              <w:rPr>
                <w:sz w:val="18"/>
                <w:szCs w:val="16"/>
              </w:rPr>
            </w:pPr>
            <w:r>
              <w:rPr>
                <w:rFonts w:hint="eastAsia"/>
                <w:sz w:val="18"/>
                <w:szCs w:val="16"/>
              </w:rPr>
              <w:lastRenderedPageBreak/>
              <w:t>Loan</w:t>
            </w:r>
            <w:r>
              <w:rPr>
                <w:sz w:val="18"/>
                <w:szCs w:val="16"/>
              </w:rPr>
              <w:t xml:space="preserve"> amount</w:t>
            </w:r>
            <w:r>
              <w:rPr>
                <w:rFonts w:hint="eastAsia"/>
                <w:sz w:val="18"/>
                <w:szCs w:val="16"/>
              </w:rPr>
              <w:t xml:space="preserve"> </w:t>
            </w:r>
          </w:p>
        </w:tc>
        <w:tc>
          <w:tcPr>
            <w:tcW w:w="0" w:type="auto"/>
            <w:tcBorders>
              <w:bottom w:val="nil"/>
            </w:tcBorders>
          </w:tcPr>
          <w:p w14:paraId="3D256300" w14:textId="77777777" w:rsidR="00F51A67" w:rsidRDefault="003B5F08">
            <w:pPr>
              <w:pStyle w:val="af2"/>
              <w:spacing w:line="240" w:lineRule="atLeast"/>
              <w:rPr>
                <w:sz w:val="18"/>
                <w:szCs w:val="16"/>
              </w:rPr>
            </w:pPr>
            <w:r>
              <w:rPr>
                <w:sz w:val="18"/>
                <w:szCs w:val="16"/>
              </w:rPr>
              <w:t>9,151</w:t>
            </w:r>
          </w:p>
        </w:tc>
        <w:tc>
          <w:tcPr>
            <w:tcW w:w="0" w:type="auto"/>
            <w:tcBorders>
              <w:bottom w:val="nil"/>
            </w:tcBorders>
          </w:tcPr>
          <w:p w14:paraId="5E53C4C6" w14:textId="77777777" w:rsidR="00F51A67" w:rsidRDefault="003B5F08">
            <w:pPr>
              <w:pStyle w:val="af2"/>
              <w:spacing w:line="240" w:lineRule="atLeast"/>
              <w:rPr>
                <w:sz w:val="18"/>
                <w:szCs w:val="16"/>
              </w:rPr>
            </w:pPr>
            <w:r>
              <w:rPr>
                <w:sz w:val="18"/>
                <w:szCs w:val="16"/>
              </w:rPr>
              <w:t>2.98</w:t>
            </w:r>
          </w:p>
        </w:tc>
        <w:tc>
          <w:tcPr>
            <w:tcW w:w="0" w:type="auto"/>
            <w:tcBorders>
              <w:bottom w:val="nil"/>
            </w:tcBorders>
          </w:tcPr>
          <w:p w14:paraId="4EB0CE99" w14:textId="77777777" w:rsidR="00F51A67" w:rsidRDefault="003B5F08">
            <w:pPr>
              <w:pStyle w:val="af2"/>
              <w:spacing w:line="240" w:lineRule="atLeast"/>
              <w:rPr>
                <w:sz w:val="18"/>
                <w:szCs w:val="16"/>
              </w:rPr>
            </w:pPr>
            <w:r>
              <w:rPr>
                <w:sz w:val="18"/>
                <w:szCs w:val="16"/>
              </w:rPr>
              <w:t>10.64</w:t>
            </w:r>
          </w:p>
        </w:tc>
        <w:tc>
          <w:tcPr>
            <w:tcW w:w="0" w:type="auto"/>
            <w:tcBorders>
              <w:bottom w:val="nil"/>
            </w:tcBorders>
          </w:tcPr>
          <w:p w14:paraId="6FF2A848" w14:textId="77777777" w:rsidR="00F51A67" w:rsidRDefault="003B5F08">
            <w:pPr>
              <w:pStyle w:val="af2"/>
              <w:spacing w:line="240" w:lineRule="atLeast"/>
              <w:rPr>
                <w:sz w:val="18"/>
                <w:szCs w:val="16"/>
              </w:rPr>
            </w:pPr>
            <w:r>
              <w:rPr>
                <w:sz w:val="18"/>
                <w:szCs w:val="16"/>
              </w:rPr>
              <w:t>0.50</w:t>
            </w:r>
          </w:p>
        </w:tc>
        <w:tc>
          <w:tcPr>
            <w:tcW w:w="0" w:type="auto"/>
            <w:tcBorders>
              <w:bottom w:val="nil"/>
            </w:tcBorders>
          </w:tcPr>
          <w:p w14:paraId="4B2ED727" w14:textId="77777777" w:rsidR="00F51A67" w:rsidRDefault="003B5F08">
            <w:pPr>
              <w:pStyle w:val="af2"/>
              <w:spacing w:line="240" w:lineRule="atLeast"/>
              <w:rPr>
                <w:sz w:val="18"/>
                <w:szCs w:val="16"/>
              </w:rPr>
            </w:pPr>
            <w:r>
              <w:rPr>
                <w:sz w:val="18"/>
                <w:szCs w:val="16"/>
              </w:rPr>
              <w:t>1.00</w:t>
            </w:r>
          </w:p>
        </w:tc>
        <w:tc>
          <w:tcPr>
            <w:tcW w:w="0" w:type="auto"/>
            <w:tcBorders>
              <w:bottom w:val="nil"/>
            </w:tcBorders>
          </w:tcPr>
          <w:p w14:paraId="5F00DCE4" w14:textId="77777777" w:rsidR="00F51A67" w:rsidRDefault="003B5F08">
            <w:pPr>
              <w:pStyle w:val="af2"/>
              <w:spacing w:line="240" w:lineRule="atLeast"/>
              <w:rPr>
                <w:sz w:val="18"/>
                <w:szCs w:val="16"/>
              </w:rPr>
            </w:pPr>
            <w:r>
              <w:rPr>
                <w:sz w:val="18"/>
                <w:szCs w:val="16"/>
              </w:rPr>
              <w:t>2.50</w:t>
            </w:r>
          </w:p>
        </w:tc>
      </w:tr>
      <w:tr w:rsidR="00F51A67" w14:paraId="3FD6F371" w14:textId="77777777">
        <w:trPr>
          <w:trHeight w:hRule="exact" w:val="340"/>
          <w:jc w:val="center"/>
        </w:trPr>
        <w:tc>
          <w:tcPr>
            <w:tcW w:w="0" w:type="auto"/>
            <w:tcBorders>
              <w:top w:val="nil"/>
              <w:bottom w:val="nil"/>
            </w:tcBorders>
          </w:tcPr>
          <w:p w14:paraId="559DAE44" w14:textId="77777777" w:rsidR="00F51A67" w:rsidRDefault="003B5F08">
            <w:pPr>
              <w:pStyle w:val="af2"/>
              <w:spacing w:line="240" w:lineRule="atLeast"/>
              <w:jc w:val="left"/>
              <w:rPr>
                <w:sz w:val="18"/>
                <w:szCs w:val="16"/>
              </w:rPr>
            </w:pPr>
            <w:r>
              <w:rPr>
                <w:rFonts w:hint="eastAsia"/>
                <w:sz w:val="18"/>
                <w:szCs w:val="16"/>
              </w:rPr>
              <w:t>After</w:t>
            </w:r>
          </w:p>
        </w:tc>
        <w:tc>
          <w:tcPr>
            <w:tcW w:w="0" w:type="auto"/>
            <w:tcBorders>
              <w:top w:val="nil"/>
              <w:bottom w:val="nil"/>
            </w:tcBorders>
          </w:tcPr>
          <w:p w14:paraId="1D3337A1"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50E9D58F" w14:textId="77777777" w:rsidR="00F51A67" w:rsidRDefault="003B5F08">
            <w:pPr>
              <w:pStyle w:val="af2"/>
              <w:spacing w:line="240" w:lineRule="atLeast"/>
              <w:rPr>
                <w:sz w:val="18"/>
                <w:szCs w:val="16"/>
              </w:rPr>
            </w:pPr>
            <w:r>
              <w:rPr>
                <w:sz w:val="18"/>
                <w:szCs w:val="16"/>
              </w:rPr>
              <w:t>0.52</w:t>
            </w:r>
          </w:p>
        </w:tc>
        <w:tc>
          <w:tcPr>
            <w:tcW w:w="0" w:type="auto"/>
            <w:tcBorders>
              <w:top w:val="nil"/>
              <w:bottom w:val="nil"/>
            </w:tcBorders>
          </w:tcPr>
          <w:p w14:paraId="35B2A006" w14:textId="77777777" w:rsidR="00F51A67" w:rsidRDefault="003B5F08">
            <w:pPr>
              <w:pStyle w:val="af2"/>
              <w:spacing w:line="240" w:lineRule="atLeast"/>
              <w:rPr>
                <w:sz w:val="18"/>
                <w:szCs w:val="16"/>
              </w:rPr>
            </w:pPr>
            <w:r>
              <w:rPr>
                <w:sz w:val="18"/>
                <w:szCs w:val="16"/>
              </w:rPr>
              <w:t>0.50</w:t>
            </w:r>
          </w:p>
        </w:tc>
        <w:tc>
          <w:tcPr>
            <w:tcW w:w="0" w:type="auto"/>
            <w:tcBorders>
              <w:top w:val="nil"/>
              <w:bottom w:val="nil"/>
            </w:tcBorders>
          </w:tcPr>
          <w:p w14:paraId="20B1CE30"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603FD044" w14:textId="77777777" w:rsidR="00F51A67" w:rsidRDefault="003B5F08">
            <w:pPr>
              <w:pStyle w:val="af2"/>
              <w:spacing w:line="240" w:lineRule="atLeast"/>
              <w:rPr>
                <w:sz w:val="18"/>
                <w:szCs w:val="16"/>
              </w:rPr>
            </w:pPr>
            <w:r>
              <w:rPr>
                <w:sz w:val="18"/>
                <w:szCs w:val="16"/>
              </w:rPr>
              <w:t>1.00</w:t>
            </w:r>
          </w:p>
        </w:tc>
        <w:tc>
          <w:tcPr>
            <w:tcW w:w="0" w:type="auto"/>
            <w:tcBorders>
              <w:top w:val="nil"/>
              <w:bottom w:val="nil"/>
            </w:tcBorders>
          </w:tcPr>
          <w:p w14:paraId="0B25AFD3" w14:textId="77777777" w:rsidR="00F51A67" w:rsidRDefault="003B5F08">
            <w:pPr>
              <w:pStyle w:val="af2"/>
              <w:spacing w:line="240" w:lineRule="atLeast"/>
              <w:rPr>
                <w:sz w:val="18"/>
                <w:szCs w:val="16"/>
              </w:rPr>
            </w:pPr>
            <w:r>
              <w:rPr>
                <w:sz w:val="18"/>
                <w:szCs w:val="16"/>
              </w:rPr>
              <w:t>1.00</w:t>
            </w:r>
          </w:p>
        </w:tc>
      </w:tr>
      <w:tr w:rsidR="00F51A67" w14:paraId="1D7AD4B7" w14:textId="77777777">
        <w:trPr>
          <w:trHeight w:hRule="exact" w:val="340"/>
          <w:jc w:val="center"/>
        </w:trPr>
        <w:tc>
          <w:tcPr>
            <w:tcW w:w="0" w:type="auto"/>
            <w:tcBorders>
              <w:top w:val="nil"/>
              <w:bottom w:val="nil"/>
            </w:tcBorders>
          </w:tcPr>
          <w:p w14:paraId="3445FBF6" w14:textId="77777777" w:rsidR="00F51A67" w:rsidRDefault="003B5F08">
            <w:pPr>
              <w:pStyle w:val="af2"/>
              <w:spacing w:line="240" w:lineRule="atLeast"/>
              <w:jc w:val="left"/>
              <w:rPr>
                <w:sz w:val="18"/>
                <w:szCs w:val="16"/>
              </w:rPr>
            </w:pPr>
            <w:r>
              <w:rPr>
                <w:rFonts w:hint="eastAsia"/>
                <w:sz w:val="18"/>
                <w:szCs w:val="16"/>
              </w:rPr>
              <w:t>Treated</w:t>
            </w:r>
          </w:p>
        </w:tc>
        <w:tc>
          <w:tcPr>
            <w:tcW w:w="0" w:type="auto"/>
            <w:tcBorders>
              <w:top w:val="nil"/>
              <w:bottom w:val="nil"/>
            </w:tcBorders>
          </w:tcPr>
          <w:p w14:paraId="7BDFD1E6"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548453F9" w14:textId="77777777" w:rsidR="00F51A67" w:rsidRDefault="003B5F08">
            <w:pPr>
              <w:pStyle w:val="af2"/>
              <w:spacing w:line="240" w:lineRule="atLeast"/>
              <w:rPr>
                <w:sz w:val="18"/>
                <w:szCs w:val="16"/>
              </w:rPr>
            </w:pPr>
            <w:r>
              <w:rPr>
                <w:sz w:val="18"/>
                <w:szCs w:val="16"/>
              </w:rPr>
              <w:t>0.42</w:t>
            </w:r>
          </w:p>
        </w:tc>
        <w:tc>
          <w:tcPr>
            <w:tcW w:w="0" w:type="auto"/>
            <w:tcBorders>
              <w:top w:val="nil"/>
              <w:bottom w:val="nil"/>
            </w:tcBorders>
          </w:tcPr>
          <w:p w14:paraId="73965531" w14:textId="77777777" w:rsidR="00F51A67" w:rsidRDefault="003B5F08">
            <w:pPr>
              <w:pStyle w:val="af2"/>
              <w:spacing w:line="240" w:lineRule="atLeast"/>
              <w:rPr>
                <w:sz w:val="18"/>
                <w:szCs w:val="16"/>
              </w:rPr>
            </w:pPr>
            <w:r>
              <w:rPr>
                <w:sz w:val="18"/>
                <w:szCs w:val="16"/>
              </w:rPr>
              <w:t>0.49</w:t>
            </w:r>
          </w:p>
        </w:tc>
        <w:tc>
          <w:tcPr>
            <w:tcW w:w="0" w:type="auto"/>
            <w:tcBorders>
              <w:top w:val="nil"/>
              <w:bottom w:val="nil"/>
            </w:tcBorders>
          </w:tcPr>
          <w:p w14:paraId="694F1B8E"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1AE10003"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44CA3C5F" w14:textId="77777777" w:rsidR="00F51A67" w:rsidRDefault="003B5F08">
            <w:pPr>
              <w:pStyle w:val="af2"/>
              <w:spacing w:line="240" w:lineRule="atLeast"/>
              <w:rPr>
                <w:sz w:val="18"/>
                <w:szCs w:val="16"/>
              </w:rPr>
            </w:pPr>
            <w:r>
              <w:rPr>
                <w:sz w:val="18"/>
                <w:szCs w:val="16"/>
              </w:rPr>
              <w:t>1.00</w:t>
            </w:r>
          </w:p>
        </w:tc>
      </w:tr>
      <w:tr w:rsidR="00F51A67" w14:paraId="79CF5E8E" w14:textId="77777777">
        <w:trPr>
          <w:trHeight w:hRule="exact" w:val="340"/>
          <w:jc w:val="center"/>
        </w:trPr>
        <w:tc>
          <w:tcPr>
            <w:tcW w:w="0" w:type="auto"/>
            <w:tcBorders>
              <w:top w:val="nil"/>
              <w:bottom w:val="nil"/>
            </w:tcBorders>
          </w:tcPr>
          <w:p w14:paraId="0C3F3FE8" w14:textId="77777777" w:rsidR="00F51A67" w:rsidRDefault="003B5F08">
            <w:pPr>
              <w:pStyle w:val="af2"/>
              <w:spacing w:line="240" w:lineRule="atLeast"/>
              <w:jc w:val="left"/>
              <w:rPr>
                <w:sz w:val="18"/>
                <w:szCs w:val="16"/>
              </w:rPr>
            </w:pPr>
            <w:r>
              <w:rPr>
                <w:rFonts w:hint="eastAsia"/>
                <w:sz w:val="18"/>
                <w:szCs w:val="16"/>
              </w:rPr>
              <w:t>S</w:t>
            </w:r>
            <w:r>
              <w:rPr>
                <w:sz w:val="18"/>
                <w:szCs w:val="16"/>
              </w:rPr>
              <w:t>OB</w:t>
            </w:r>
          </w:p>
        </w:tc>
        <w:tc>
          <w:tcPr>
            <w:tcW w:w="0" w:type="auto"/>
            <w:tcBorders>
              <w:top w:val="nil"/>
              <w:bottom w:val="nil"/>
            </w:tcBorders>
          </w:tcPr>
          <w:p w14:paraId="71836F6F"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5A56F274" w14:textId="77777777" w:rsidR="00F51A67" w:rsidRDefault="003B5F08">
            <w:pPr>
              <w:pStyle w:val="af2"/>
              <w:spacing w:line="240" w:lineRule="atLeast"/>
              <w:rPr>
                <w:sz w:val="18"/>
                <w:szCs w:val="16"/>
              </w:rPr>
            </w:pPr>
            <w:r>
              <w:rPr>
                <w:sz w:val="18"/>
                <w:szCs w:val="16"/>
              </w:rPr>
              <w:t>0.52</w:t>
            </w:r>
          </w:p>
        </w:tc>
        <w:tc>
          <w:tcPr>
            <w:tcW w:w="0" w:type="auto"/>
            <w:tcBorders>
              <w:top w:val="nil"/>
              <w:bottom w:val="nil"/>
            </w:tcBorders>
          </w:tcPr>
          <w:p w14:paraId="54A0332B" w14:textId="77777777" w:rsidR="00F51A67" w:rsidRDefault="003B5F08">
            <w:pPr>
              <w:pStyle w:val="af2"/>
              <w:spacing w:line="240" w:lineRule="atLeast"/>
              <w:rPr>
                <w:sz w:val="18"/>
                <w:szCs w:val="16"/>
              </w:rPr>
            </w:pPr>
            <w:r>
              <w:rPr>
                <w:sz w:val="18"/>
                <w:szCs w:val="16"/>
              </w:rPr>
              <w:t>0.50</w:t>
            </w:r>
          </w:p>
        </w:tc>
        <w:tc>
          <w:tcPr>
            <w:tcW w:w="0" w:type="auto"/>
            <w:tcBorders>
              <w:top w:val="nil"/>
              <w:bottom w:val="nil"/>
            </w:tcBorders>
          </w:tcPr>
          <w:p w14:paraId="20D7C919"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114A7AB5" w14:textId="77777777" w:rsidR="00F51A67" w:rsidRDefault="003B5F08">
            <w:pPr>
              <w:pStyle w:val="af2"/>
              <w:spacing w:line="240" w:lineRule="atLeast"/>
              <w:rPr>
                <w:sz w:val="18"/>
                <w:szCs w:val="16"/>
              </w:rPr>
            </w:pPr>
            <w:r>
              <w:rPr>
                <w:sz w:val="18"/>
                <w:szCs w:val="16"/>
              </w:rPr>
              <w:t>1.00</w:t>
            </w:r>
          </w:p>
        </w:tc>
        <w:tc>
          <w:tcPr>
            <w:tcW w:w="0" w:type="auto"/>
            <w:tcBorders>
              <w:top w:val="nil"/>
              <w:bottom w:val="nil"/>
            </w:tcBorders>
          </w:tcPr>
          <w:p w14:paraId="71523530" w14:textId="77777777" w:rsidR="00F51A67" w:rsidRDefault="003B5F08">
            <w:pPr>
              <w:pStyle w:val="af2"/>
              <w:spacing w:line="240" w:lineRule="atLeast"/>
              <w:rPr>
                <w:sz w:val="18"/>
                <w:szCs w:val="16"/>
              </w:rPr>
            </w:pPr>
            <w:r>
              <w:rPr>
                <w:sz w:val="18"/>
                <w:szCs w:val="16"/>
              </w:rPr>
              <w:t>1.00</w:t>
            </w:r>
          </w:p>
        </w:tc>
      </w:tr>
      <w:tr w:rsidR="00F51A67" w14:paraId="1EB217C4" w14:textId="77777777">
        <w:trPr>
          <w:trHeight w:hRule="exact" w:val="340"/>
          <w:jc w:val="center"/>
        </w:trPr>
        <w:tc>
          <w:tcPr>
            <w:tcW w:w="0" w:type="auto"/>
            <w:tcBorders>
              <w:top w:val="nil"/>
              <w:bottom w:val="nil"/>
            </w:tcBorders>
          </w:tcPr>
          <w:p w14:paraId="236B71FC" w14:textId="77777777" w:rsidR="00F51A67" w:rsidRDefault="003B5F08">
            <w:pPr>
              <w:pStyle w:val="af2"/>
              <w:spacing w:line="240" w:lineRule="atLeast"/>
              <w:jc w:val="left"/>
              <w:rPr>
                <w:sz w:val="18"/>
                <w:szCs w:val="16"/>
              </w:rPr>
            </w:pPr>
            <w:r>
              <w:rPr>
                <w:sz w:val="18"/>
                <w:szCs w:val="16"/>
              </w:rPr>
              <w:t>ROA</w:t>
            </w:r>
          </w:p>
        </w:tc>
        <w:tc>
          <w:tcPr>
            <w:tcW w:w="0" w:type="auto"/>
            <w:tcBorders>
              <w:top w:val="nil"/>
              <w:bottom w:val="nil"/>
            </w:tcBorders>
          </w:tcPr>
          <w:p w14:paraId="6C00A8E3"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705BEC38" w14:textId="77777777" w:rsidR="00F51A67" w:rsidRDefault="003B5F08">
            <w:pPr>
              <w:pStyle w:val="af2"/>
              <w:spacing w:line="240" w:lineRule="atLeast"/>
              <w:rPr>
                <w:sz w:val="18"/>
                <w:szCs w:val="16"/>
              </w:rPr>
            </w:pPr>
            <w:r>
              <w:rPr>
                <w:sz w:val="18"/>
                <w:szCs w:val="16"/>
              </w:rPr>
              <w:t>0.03</w:t>
            </w:r>
          </w:p>
        </w:tc>
        <w:tc>
          <w:tcPr>
            <w:tcW w:w="0" w:type="auto"/>
            <w:tcBorders>
              <w:top w:val="nil"/>
              <w:bottom w:val="nil"/>
            </w:tcBorders>
          </w:tcPr>
          <w:p w14:paraId="118225F2"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48F6634B"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2F4C1ECC" w14:textId="77777777" w:rsidR="00F51A67" w:rsidRDefault="003B5F08">
            <w:pPr>
              <w:pStyle w:val="af2"/>
              <w:spacing w:line="240" w:lineRule="atLeast"/>
              <w:rPr>
                <w:sz w:val="18"/>
                <w:szCs w:val="16"/>
              </w:rPr>
            </w:pPr>
            <w:r>
              <w:rPr>
                <w:sz w:val="18"/>
                <w:szCs w:val="16"/>
              </w:rPr>
              <w:t>0.03</w:t>
            </w:r>
          </w:p>
        </w:tc>
        <w:tc>
          <w:tcPr>
            <w:tcW w:w="0" w:type="auto"/>
            <w:tcBorders>
              <w:top w:val="nil"/>
              <w:bottom w:val="nil"/>
            </w:tcBorders>
          </w:tcPr>
          <w:p w14:paraId="164636D4" w14:textId="77777777" w:rsidR="00F51A67" w:rsidRDefault="003B5F08">
            <w:pPr>
              <w:pStyle w:val="af2"/>
              <w:spacing w:line="240" w:lineRule="atLeast"/>
              <w:rPr>
                <w:sz w:val="18"/>
                <w:szCs w:val="16"/>
              </w:rPr>
            </w:pPr>
            <w:r>
              <w:rPr>
                <w:sz w:val="18"/>
                <w:szCs w:val="16"/>
              </w:rPr>
              <w:t>0.05</w:t>
            </w:r>
          </w:p>
        </w:tc>
      </w:tr>
      <w:tr w:rsidR="00F51A67" w14:paraId="379F5399" w14:textId="77777777">
        <w:trPr>
          <w:trHeight w:hRule="exact" w:val="340"/>
          <w:jc w:val="center"/>
        </w:trPr>
        <w:tc>
          <w:tcPr>
            <w:tcW w:w="0" w:type="auto"/>
            <w:tcBorders>
              <w:top w:val="nil"/>
              <w:bottom w:val="nil"/>
            </w:tcBorders>
          </w:tcPr>
          <w:p w14:paraId="31468F3F" w14:textId="77777777" w:rsidR="00F51A67" w:rsidRDefault="003B5F08">
            <w:pPr>
              <w:pStyle w:val="af2"/>
              <w:spacing w:line="240" w:lineRule="atLeast"/>
              <w:jc w:val="left"/>
              <w:rPr>
                <w:sz w:val="18"/>
                <w:szCs w:val="16"/>
              </w:rPr>
            </w:pPr>
            <w:r>
              <w:rPr>
                <w:rFonts w:hint="eastAsia"/>
                <w:sz w:val="18"/>
                <w:szCs w:val="16"/>
              </w:rPr>
              <w:t>O</w:t>
            </w:r>
            <w:r>
              <w:rPr>
                <w:sz w:val="18"/>
                <w:szCs w:val="16"/>
              </w:rPr>
              <w:t>CF</w:t>
            </w:r>
          </w:p>
        </w:tc>
        <w:tc>
          <w:tcPr>
            <w:tcW w:w="0" w:type="auto"/>
            <w:tcBorders>
              <w:top w:val="nil"/>
              <w:bottom w:val="nil"/>
            </w:tcBorders>
          </w:tcPr>
          <w:p w14:paraId="7AF243F1"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3B256F82" w14:textId="77777777" w:rsidR="00F51A67" w:rsidRDefault="003B5F08">
            <w:pPr>
              <w:pStyle w:val="af2"/>
              <w:spacing w:line="240" w:lineRule="atLeast"/>
              <w:rPr>
                <w:sz w:val="18"/>
                <w:szCs w:val="16"/>
              </w:rPr>
            </w:pPr>
            <w:r>
              <w:rPr>
                <w:sz w:val="18"/>
                <w:szCs w:val="16"/>
              </w:rPr>
              <w:t>0.04</w:t>
            </w:r>
          </w:p>
        </w:tc>
        <w:tc>
          <w:tcPr>
            <w:tcW w:w="0" w:type="auto"/>
            <w:tcBorders>
              <w:top w:val="nil"/>
              <w:bottom w:val="nil"/>
            </w:tcBorders>
          </w:tcPr>
          <w:p w14:paraId="2633AAEA" w14:textId="77777777" w:rsidR="00F51A67" w:rsidRDefault="003B5F08">
            <w:pPr>
              <w:pStyle w:val="af2"/>
              <w:spacing w:line="240" w:lineRule="atLeast"/>
              <w:rPr>
                <w:sz w:val="18"/>
                <w:szCs w:val="16"/>
              </w:rPr>
            </w:pPr>
            <w:r>
              <w:rPr>
                <w:sz w:val="18"/>
                <w:szCs w:val="16"/>
              </w:rPr>
              <w:t>0.21</w:t>
            </w:r>
          </w:p>
        </w:tc>
        <w:tc>
          <w:tcPr>
            <w:tcW w:w="0" w:type="auto"/>
            <w:tcBorders>
              <w:top w:val="nil"/>
              <w:bottom w:val="nil"/>
            </w:tcBorders>
          </w:tcPr>
          <w:p w14:paraId="2730A0EF"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0F9AC712"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3FD3B3A3" w14:textId="77777777" w:rsidR="00F51A67" w:rsidRDefault="003B5F08">
            <w:pPr>
              <w:pStyle w:val="af2"/>
              <w:spacing w:line="240" w:lineRule="atLeast"/>
              <w:rPr>
                <w:sz w:val="18"/>
                <w:szCs w:val="16"/>
              </w:rPr>
            </w:pPr>
            <w:r>
              <w:rPr>
                <w:sz w:val="18"/>
                <w:szCs w:val="16"/>
              </w:rPr>
              <w:t>0.08</w:t>
            </w:r>
          </w:p>
        </w:tc>
      </w:tr>
      <w:tr w:rsidR="00F51A67" w14:paraId="73D14A32" w14:textId="77777777">
        <w:trPr>
          <w:trHeight w:hRule="exact" w:val="340"/>
          <w:jc w:val="center"/>
        </w:trPr>
        <w:tc>
          <w:tcPr>
            <w:tcW w:w="0" w:type="auto"/>
            <w:tcBorders>
              <w:top w:val="nil"/>
              <w:bottom w:val="nil"/>
            </w:tcBorders>
          </w:tcPr>
          <w:p w14:paraId="7656F72F" w14:textId="77777777" w:rsidR="00F51A67" w:rsidRDefault="003B5F08">
            <w:pPr>
              <w:pStyle w:val="af2"/>
              <w:spacing w:line="240" w:lineRule="atLeast"/>
              <w:jc w:val="left"/>
              <w:rPr>
                <w:sz w:val="18"/>
                <w:szCs w:val="16"/>
              </w:rPr>
            </w:pPr>
            <w:r>
              <w:rPr>
                <w:rFonts w:hint="eastAsia"/>
                <w:sz w:val="18"/>
                <w:szCs w:val="16"/>
              </w:rPr>
              <w:t>L</w:t>
            </w:r>
            <w:r>
              <w:rPr>
                <w:sz w:val="18"/>
                <w:szCs w:val="16"/>
              </w:rPr>
              <w:t>everage</w:t>
            </w:r>
            <w:r>
              <w:rPr>
                <w:sz w:val="18"/>
                <w:szCs w:val="16"/>
                <w:vertAlign w:val="subscript"/>
              </w:rPr>
              <w:t xml:space="preserve"> t-1</w:t>
            </w:r>
          </w:p>
        </w:tc>
        <w:tc>
          <w:tcPr>
            <w:tcW w:w="0" w:type="auto"/>
            <w:tcBorders>
              <w:top w:val="nil"/>
              <w:bottom w:val="nil"/>
            </w:tcBorders>
          </w:tcPr>
          <w:p w14:paraId="0155C7C7"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52DDE0F4" w14:textId="77777777" w:rsidR="00F51A67" w:rsidRDefault="003B5F08">
            <w:pPr>
              <w:pStyle w:val="af2"/>
              <w:spacing w:line="240" w:lineRule="atLeast"/>
              <w:rPr>
                <w:sz w:val="18"/>
                <w:szCs w:val="16"/>
              </w:rPr>
            </w:pPr>
            <w:r>
              <w:rPr>
                <w:sz w:val="18"/>
                <w:szCs w:val="16"/>
              </w:rPr>
              <w:t>0.21</w:t>
            </w:r>
          </w:p>
        </w:tc>
        <w:tc>
          <w:tcPr>
            <w:tcW w:w="0" w:type="auto"/>
            <w:tcBorders>
              <w:top w:val="nil"/>
              <w:bottom w:val="nil"/>
            </w:tcBorders>
          </w:tcPr>
          <w:p w14:paraId="250BCB4F" w14:textId="77777777" w:rsidR="00F51A67" w:rsidRDefault="003B5F08">
            <w:pPr>
              <w:pStyle w:val="af2"/>
              <w:spacing w:line="240" w:lineRule="atLeast"/>
              <w:rPr>
                <w:sz w:val="18"/>
                <w:szCs w:val="16"/>
              </w:rPr>
            </w:pPr>
            <w:r>
              <w:rPr>
                <w:sz w:val="18"/>
                <w:szCs w:val="16"/>
              </w:rPr>
              <w:t>0.14</w:t>
            </w:r>
          </w:p>
        </w:tc>
        <w:tc>
          <w:tcPr>
            <w:tcW w:w="0" w:type="auto"/>
            <w:tcBorders>
              <w:top w:val="nil"/>
              <w:bottom w:val="nil"/>
            </w:tcBorders>
          </w:tcPr>
          <w:p w14:paraId="50834C65" w14:textId="77777777" w:rsidR="00F51A67" w:rsidRDefault="003B5F08">
            <w:pPr>
              <w:pStyle w:val="af2"/>
              <w:spacing w:line="240" w:lineRule="atLeast"/>
              <w:rPr>
                <w:sz w:val="18"/>
                <w:szCs w:val="16"/>
              </w:rPr>
            </w:pPr>
            <w:r>
              <w:rPr>
                <w:sz w:val="18"/>
                <w:szCs w:val="16"/>
              </w:rPr>
              <w:t>0.10</w:t>
            </w:r>
          </w:p>
        </w:tc>
        <w:tc>
          <w:tcPr>
            <w:tcW w:w="0" w:type="auto"/>
            <w:tcBorders>
              <w:top w:val="nil"/>
              <w:bottom w:val="nil"/>
            </w:tcBorders>
          </w:tcPr>
          <w:p w14:paraId="5816AF75" w14:textId="77777777" w:rsidR="00F51A67" w:rsidRDefault="003B5F08">
            <w:pPr>
              <w:pStyle w:val="af2"/>
              <w:spacing w:line="240" w:lineRule="atLeast"/>
              <w:rPr>
                <w:sz w:val="18"/>
                <w:szCs w:val="16"/>
              </w:rPr>
            </w:pPr>
            <w:r>
              <w:rPr>
                <w:sz w:val="18"/>
                <w:szCs w:val="16"/>
              </w:rPr>
              <w:t>0.20</w:t>
            </w:r>
          </w:p>
        </w:tc>
        <w:tc>
          <w:tcPr>
            <w:tcW w:w="0" w:type="auto"/>
            <w:tcBorders>
              <w:top w:val="nil"/>
              <w:bottom w:val="nil"/>
            </w:tcBorders>
          </w:tcPr>
          <w:p w14:paraId="79560380" w14:textId="77777777" w:rsidR="00F51A67" w:rsidRDefault="003B5F08">
            <w:pPr>
              <w:pStyle w:val="af2"/>
              <w:spacing w:line="240" w:lineRule="atLeast"/>
              <w:rPr>
                <w:sz w:val="18"/>
                <w:szCs w:val="16"/>
              </w:rPr>
            </w:pPr>
            <w:r>
              <w:rPr>
                <w:sz w:val="18"/>
                <w:szCs w:val="16"/>
              </w:rPr>
              <w:t>0.29</w:t>
            </w:r>
          </w:p>
        </w:tc>
      </w:tr>
      <w:tr w:rsidR="00F51A67" w14:paraId="5AF5C393" w14:textId="77777777">
        <w:trPr>
          <w:trHeight w:hRule="exact" w:val="340"/>
          <w:jc w:val="center"/>
        </w:trPr>
        <w:tc>
          <w:tcPr>
            <w:tcW w:w="0" w:type="auto"/>
            <w:tcBorders>
              <w:top w:val="nil"/>
              <w:bottom w:val="nil"/>
            </w:tcBorders>
          </w:tcPr>
          <w:p w14:paraId="3F185461" w14:textId="77777777" w:rsidR="00F51A67" w:rsidRDefault="003B5F08">
            <w:pPr>
              <w:pStyle w:val="af2"/>
              <w:spacing w:line="240" w:lineRule="atLeast"/>
              <w:jc w:val="left"/>
              <w:rPr>
                <w:sz w:val="18"/>
                <w:szCs w:val="16"/>
              </w:rPr>
            </w:pPr>
            <w:r>
              <w:rPr>
                <w:rFonts w:hint="eastAsia"/>
                <w:sz w:val="18"/>
                <w:szCs w:val="16"/>
              </w:rPr>
              <w:t>D</w:t>
            </w:r>
            <w:r>
              <w:rPr>
                <w:sz w:val="18"/>
                <w:szCs w:val="16"/>
              </w:rPr>
              <w:t>irectors</w:t>
            </w:r>
          </w:p>
        </w:tc>
        <w:tc>
          <w:tcPr>
            <w:tcW w:w="0" w:type="auto"/>
            <w:tcBorders>
              <w:top w:val="nil"/>
              <w:bottom w:val="nil"/>
            </w:tcBorders>
          </w:tcPr>
          <w:p w14:paraId="2369DC97" w14:textId="77777777" w:rsidR="00F51A67" w:rsidRDefault="003B5F08">
            <w:pPr>
              <w:pStyle w:val="af2"/>
              <w:spacing w:line="240" w:lineRule="atLeast"/>
              <w:rPr>
                <w:sz w:val="18"/>
                <w:szCs w:val="16"/>
              </w:rPr>
            </w:pPr>
            <w:r>
              <w:rPr>
                <w:sz w:val="18"/>
                <w:szCs w:val="16"/>
              </w:rPr>
              <w:t>9,151</w:t>
            </w:r>
          </w:p>
        </w:tc>
        <w:tc>
          <w:tcPr>
            <w:tcW w:w="0" w:type="auto"/>
            <w:tcBorders>
              <w:top w:val="nil"/>
              <w:bottom w:val="nil"/>
            </w:tcBorders>
          </w:tcPr>
          <w:p w14:paraId="2F404E0B" w14:textId="77777777" w:rsidR="00F51A67" w:rsidRDefault="003B5F08">
            <w:pPr>
              <w:pStyle w:val="af2"/>
              <w:spacing w:line="240" w:lineRule="atLeast"/>
              <w:rPr>
                <w:sz w:val="18"/>
                <w:szCs w:val="16"/>
              </w:rPr>
            </w:pPr>
            <w:r>
              <w:rPr>
                <w:sz w:val="18"/>
                <w:szCs w:val="16"/>
              </w:rPr>
              <w:t>8.74</w:t>
            </w:r>
          </w:p>
        </w:tc>
        <w:tc>
          <w:tcPr>
            <w:tcW w:w="0" w:type="auto"/>
            <w:tcBorders>
              <w:top w:val="nil"/>
              <w:bottom w:val="nil"/>
            </w:tcBorders>
          </w:tcPr>
          <w:p w14:paraId="50FED6E2" w14:textId="77777777" w:rsidR="00F51A67" w:rsidRDefault="003B5F08">
            <w:pPr>
              <w:pStyle w:val="af2"/>
              <w:spacing w:line="240" w:lineRule="atLeast"/>
              <w:rPr>
                <w:sz w:val="18"/>
                <w:szCs w:val="16"/>
              </w:rPr>
            </w:pPr>
            <w:r>
              <w:rPr>
                <w:sz w:val="18"/>
                <w:szCs w:val="16"/>
              </w:rPr>
              <w:t>1.80</w:t>
            </w:r>
          </w:p>
        </w:tc>
        <w:tc>
          <w:tcPr>
            <w:tcW w:w="0" w:type="auto"/>
            <w:tcBorders>
              <w:top w:val="nil"/>
              <w:bottom w:val="nil"/>
            </w:tcBorders>
          </w:tcPr>
          <w:p w14:paraId="5B86829A" w14:textId="77777777" w:rsidR="00F51A67" w:rsidRDefault="003B5F08">
            <w:pPr>
              <w:pStyle w:val="af2"/>
              <w:spacing w:line="240" w:lineRule="atLeast"/>
              <w:rPr>
                <w:sz w:val="18"/>
                <w:szCs w:val="16"/>
              </w:rPr>
            </w:pPr>
            <w:r>
              <w:rPr>
                <w:sz w:val="18"/>
                <w:szCs w:val="16"/>
              </w:rPr>
              <w:t>7.00</w:t>
            </w:r>
          </w:p>
        </w:tc>
        <w:tc>
          <w:tcPr>
            <w:tcW w:w="0" w:type="auto"/>
            <w:tcBorders>
              <w:top w:val="nil"/>
              <w:bottom w:val="nil"/>
            </w:tcBorders>
          </w:tcPr>
          <w:p w14:paraId="524D3A5E" w14:textId="77777777" w:rsidR="00F51A67" w:rsidRDefault="003B5F08">
            <w:pPr>
              <w:pStyle w:val="af2"/>
              <w:spacing w:line="240" w:lineRule="atLeast"/>
              <w:rPr>
                <w:sz w:val="18"/>
                <w:szCs w:val="16"/>
              </w:rPr>
            </w:pPr>
            <w:r>
              <w:rPr>
                <w:sz w:val="18"/>
                <w:szCs w:val="16"/>
              </w:rPr>
              <w:t>9.00</w:t>
            </w:r>
          </w:p>
        </w:tc>
        <w:tc>
          <w:tcPr>
            <w:tcW w:w="0" w:type="auto"/>
            <w:tcBorders>
              <w:top w:val="nil"/>
              <w:bottom w:val="nil"/>
            </w:tcBorders>
          </w:tcPr>
          <w:p w14:paraId="77C4FB9E" w14:textId="77777777" w:rsidR="00F51A67" w:rsidRDefault="003B5F08">
            <w:pPr>
              <w:pStyle w:val="af2"/>
              <w:spacing w:line="240" w:lineRule="atLeast"/>
              <w:rPr>
                <w:sz w:val="18"/>
                <w:szCs w:val="16"/>
              </w:rPr>
            </w:pPr>
            <w:r>
              <w:rPr>
                <w:sz w:val="18"/>
                <w:szCs w:val="16"/>
              </w:rPr>
              <w:t>9.00</w:t>
            </w:r>
          </w:p>
        </w:tc>
      </w:tr>
      <w:tr w:rsidR="00F51A67" w14:paraId="515FF8E0" w14:textId="77777777">
        <w:trPr>
          <w:trHeight w:hRule="exact" w:val="340"/>
          <w:jc w:val="center"/>
        </w:trPr>
        <w:tc>
          <w:tcPr>
            <w:tcW w:w="0" w:type="auto"/>
            <w:tcBorders>
              <w:top w:val="nil"/>
              <w:bottom w:val="single" w:sz="8" w:space="0" w:color="auto"/>
            </w:tcBorders>
          </w:tcPr>
          <w:p w14:paraId="215CBCE4" w14:textId="77777777" w:rsidR="00F51A67" w:rsidRDefault="003B5F08">
            <w:pPr>
              <w:pStyle w:val="af2"/>
              <w:spacing w:line="240" w:lineRule="atLeast"/>
              <w:jc w:val="left"/>
              <w:rPr>
                <w:sz w:val="18"/>
                <w:szCs w:val="16"/>
              </w:rPr>
            </w:pPr>
            <w:r>
              <w:rPr>
                <w:rFonts w:hint="eastAsia"/>
                <w:sz w:val="18"/>
                <w:szCs w:val="16"/>
              </w:rPr>
              <w:t>S</w:t>
            </w:r>
            <w:r>
              <w:rPr>
                <w:sz w:val="18"/>
                <w:szCs w:val="16"/>
              </w:rPr>
              <w:t>OE</w:t>
            </w:r>
          </w:p>
        </w:tc>
        <w:tc>
          <w:tcPr>
            <w:tcW w:w="0" w:type="auto"/>
            <w:tcBorders>
              <w:top w:val="nil"/>
              <w:bottom w:val="single" w:sz="8" w:space="0" w:color="auto"/>
            </w:tcBorders>
          </w:tcPr>
          <w:p w14:paraId="7DC72C2C" w14:textId="77777777" w:rsidR="00F51A67" w:rsidRDefault="003B5F08">
            <w:pPr>
              <w:pStyle w:val="af2"/>
              <w:spacing w:line="240" w:lineRule="atLeast"/>
              <w:rPr>
                <w:sz w:val="18"/>
                <w:szCs w:val="16"/>
              </w:rPr>
            </w:pPr>
            <w:r>
              <w:rPr>
                <w:sz w:val="18"/>
                <w:szCs w:val="16"/>
              </w:rPr>
              <w:t>9,151</w:t>
            </w:r>
          </w:p>
        </w:tc>
        <w:tc>
          <w:tcPr>
            <w:tcW w:w="0" w:type="auto"/>
            <w:tcBorders>
              <w:top w:val="nil"/>
              <w:bottom w:val="single" w:sz="8" w:space="0" w:color="auto"/>
            </w:tcBorders>
          </w:tcPr>
          <w:p w14:paraId="5CF6A0C6" w14:textId="77777777" w:rsidR="00F51A67" w:rsidRDefault="003B5F08">
            <w:pPr>
              <w:pStyle w:val="af2"/>
              <w:spacing w:line="240" w:lineRule="atLeast"/>
              <w:rPr>
                <w:sz w:val="18"/>
                <w:szCs w:val="16"/>
              </w:rPr>
            </w:pPr>
            <w:r>
              <w:rPr>
                <w:sz w:val="18"/>
                <w:szCs w:val="16"/>
              </w:rPr>
              <w:t>0.18</w:t>
            </w:r>
          </w:p>
        </w:tc>
        <w:tc>
          <w:tcPr>
            <w:tcW w:w="0" w:type="auto"/>
            <w:tcBorders>
              <w:top w:val="nil"/>
              <w:bottom w:val="single" w:sz="8" w:space="0" w:color="auto"/>
            </w:tcBorders>
          </w:tcPr>
          <w:p w14:paraId="7C82B174" w14:textId="77777777" w:rsidR="00F51A67" w:rsidRDefault="003B5F08">
            <w:pPr>
              <w:pStyle w:val="af2"/>
              <w:spacing w:line="240" w:lineRule="atLeast"/>
              <w:rPr>
                <w:sz w:val="18"/>
                <w:szCs w:val="16"/>
              </w:rPr>
            </w:pPr>
            <w:r>
              <w:rPr>
                <w:sz w:val="18"/>
                <w:szCs w:val="16"/>
              </w:rPr>
              <w:t>0.39</w:t>
            </w:r>
          </w:p>
        </w:tc>
        <w:tc>
          <w:tcPr>
            <w:tcW w:w="0" w:type="auto"/>
            <w:tcBorders>
              <w:top w:val="nil"/>
              <w:bottom w:val="single" w:sz="8" w:space="0" w:color="auto"/>
            </w:tcBorders>
          </w:tcPr>
          <w:p w14:paraId="3CDEB410" w14:textId="77777777" w:rsidR="00F51A67" w:rsidRDefault="003B5F08">
            <w:pPr>
              <w:pStyle w:val="af2"/>
              <w:spacing w:line="240" w:lineRule="atLeast"/>
              <w:rPr>
                <w:sz w:val="18"/>
                <w:szCs w:val="16"/>
              </w:rPr>
            </w:pPr>
            <w:r>
              <w:rPr>
                <w:sz w:val="18"/>
                <w:szCs w:val="16"/>
              </w:rPr>
              <w:t>0.00</w:t>
            </w:r>
          </w:p>
        </w:tc>
        <w:tc>
          <w:tcPr>
            <w:tcW w:w="0" w:type="auto"/>
            <w:tcBorders>
              <w:top w:val="nil"/>
              <w:bottom w:val="single" w:sz="8" w:space="0" w:color="auto"/>
            </w:tcBorders>
          </w:tcPr>
          <w:p w14:paraId="46AEACA5" w14:textId="77777777" w:rsidR="00F51A67" w:rsidRDefault="003B5F08">
            <w:pPr>
              <w:pStyle w:val="af2"/>
              <w:spacing w:line="240" w:lineRule="atLeast"/>
              <w:rPr>
                <w:sz w:val="18"/>
                <w:szCs w:val="16"/>
              </w:rPr>
            </w:pPr>
            <w:r>
              <w:rPr>
                <w:sz w:val="18"/>
                <w:szCs w:val="16"/>
              </w:rPr>
              <w:t>0.00</w:t>
            </w:r>
          </w:p>
        </w:tc>
        <w:tc>
          <w:tcPr>
            <w:tcW w:w="0" w:type="auto"/>
            <w:tcBorders>
              <w:top w:val="nil"/>
              <w:bottom w:val="single" w:sz="8" w:space="0" w:color="auto"/>
            </w:tcBorders>
          </w:tcPr>
          <w:p w14:paraId="3621FFD2" w14:textId="77777777" w:rsidR="00F51A67" w:rsidRDefault="003B5F08">
            <w:pPr>
              <w:pStyle w:val="af2"/>
              <w:spacing w:line="240" w:lineRule="atLeast"/>
              <w:rPr>
                <w:sz w:val="18"/>
                <w:szCs w:val="16"/>
              </w:rPr>
            </w:pPr>
            <w:r>
              <w:rPr>
                <w:sz w:val="18"/>
                <w:szCs w:val="16"/>
              </w:rPr>
              <w:t>0.00</w:t>
            </w:r>
          </w:p>
        </w:tc>
      </w:tr>
    </w:tbl>
    <w:p w14:paraId="69DB7E31" w14:textId="77777777" w:rsidR="00F51A67" w:rsidRDefault="003B5F08">
      <w:pPr>
        <w:spacing w:line="240" w:lineRule="exact"/>
        <w:ind w:leftChars="709" w:left="1560" w:rightChars="687" w:right="1511" w:firstLineChars="1" w:firstLine="2"/>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The Table reports the summary statistics of CSMAR loan level dataset. For variable definitions, see Table 2.</w:t>
      </w:r>
    </w:p>
    <w:p w14:paraId="24850F52" w14:textId="2551D4D8"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The second dataset, containing observations of listed firms’ firm-year characteristics, is used to analyze the policy impact on firm’s funding and investment. It begins with firm-year observations of all listed manufacturing firms’ corporate characteristics, including financial reports, stockholder information, industry information, stock price etc. Data are collected from CSMAR’s listed firms annual report database. I require non-missing data for total assets, investment, net loan issuance, market-to-book ratio, and retained earnings. I require positive total asset and positive equity. I trim all continuous variables at upper and lower 1% level. I also require firms to have constant industry classification throughout the entire 2012-2017 period. Each firm should contain at least one observation both before and after 2014. To construct SOE and non-SOE sub-samples, I further require firms have constant ownership status throughout the entire 2012-2017 period.</w:t>
      </w:r>
    </w:p>
    <w:p w14:paraId="1FA97763" w14:textId="700FEB6A"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5" w:name="_Ref48489892"/>
      <w:r>
        <w:rPr>
          <w:rFonts w:ascii="Times New Roman" w:eastAsia="Times New Roman Uni" w:hAnsi="Times New Roman" w:cs="Times New Roman Uni"/>
          <w:b w:val="0"/>
          <w:bCs/>
          <w:sz w:val="24"/>
        </w:rPr>
        <w:t xml:space="preserve">Table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Table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4</w:t>
      </w:r>
      <w:r>
        <w:rPr>
          <w:rFonts w:ascii="Times New Roman" w:eastAsia="Times New Roman Uni" w:hAnsi="Times New Roman" w:cs="Times New Roman Uni"/>
          <w:b w:val="0"/>
          <w:bCs/>
          <w:sz w:val="24"/>
        </w:rPr>
        <w:fldChar w:fldCharType="end"/>
      </w:r>
      <w:bookmarkEnd w:id="5"/>
      <w:r>
        <w:rPr>
          <w:rFonts w:ascii="Times New Roman" w:eastAsia="Times New Roman Uni" w:hAnsi="Times New Roman" w:cs="Times New Roman Uni"/>
          <w:b w:val="0"/>
          <w:bCs/>
          <w:sz w:val="24"/>
        </w:rPr>
        <w:t>. Summary statistics of key variables for the firm-year dataset</w:t>
      </w:r>
    </w:p>
    <w:tbl>
      <w:tblPr>
        <w:tblStyle w:val="ad"/>
        <w:tblW w:w="0" w:type="auto"/>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1981"/>
        <w:gridCol w:w="621"/>
        <w:gridCol w:w="626"/>
        <w:gridCol w:w="531"/>
        <w:gridCol w:w="1161"/>
        <w:gridCol w:w="766"/>
        <w:gridCol w:w="1161"/>
      </w:tblGrid>
      <w:tr w:rsidR="00F51A67" w14:paraId="1C7105FC" w14:textId="77777777">
        <w:trPr>
          <w:trHeight w:hRule="exact" w:val="340"/>
          <w:jc w:val="center"/>
        </w:trPr>
        <w:tc>
          <w:tcPr>
            <w:tcW w:w="0" w:type="auto"/>
            <w:tcBorders>
              <w:top w:val="single" w:sz="8" w:space="0" w:color="auto"/>
            </w:tcBorders>
          </w:tcPr>
          <w:p w14:paraId="4355C617" w14:textId="77777777" w:rsidR="00F51A67" w:rsidRDefault="003B5F08">
            <w:pPr>
              <w:pStyle w:val="af2"/>
              <w:spacing w:line="240" w:lineRule="atLeast"/>
              <w:jc w:val="both"/>
              <w:rPr>
                <w:sz w:val="18"/>
                <w:szCs w:val="16"/>
              </w:rPr>
            </w:pPr>
            <w:r>
              <w:rPr>
                <w:rFonts w:hint="eastAsia"/>
                <w:sz w:val="18"/>
                <w:szCs w:val="16"/>
              </w:rPr>
              <w:t>Vari</w:t>
            </w:r>
            <w:r>
              <w:rPr>
                <w:sz w:val="18"/>
                <w:szCs w:val="16"/>
              </w:rPr>
              <w:t>able</w:t>
            </w:r>
          </w:p>
        </w:tc>
        <w:tc>
          <w:tcPr>
            <w:tcW w:w="0" w:type="auto"/>
            <w:tcBorders>
              <w:top w:val="single" w:sz="8" w:space="0" w:color="auto"/>
            </w:tcBorders>
          </w:tcPr>
          <w:p w14:paraId="4C9D31E1" w14:textId="77777777" w:rsidR="00F51A67" w:rsidRDefault="003B5F08">
            <w:pPr>
              <w:pStyle w:val="af2"/>
              <w:spacing w:line="240" w:lineRule="atLeast"/>
              <w:rPr>
                <w:sz w:val="18"/>
                <w:szCs w:val="16"/>
              </w:rPr>
            </w:pPr>
            <w:r>
              <w:rPr>
                <w:rFonts w:hint="eastAsia"/>
                <w:sz w:val="18"/>
                <w:szCs w:val="16"/>
              </w:rPr>
              <w:t>N</w:t>
            </w:r>
          </w:p>
        </w:tc>
        <w:tc>
          <w:tcPr>
            <w:tcW w:w="0" w:type="auto"/>
            <w:tcBorders>
              <w:top w:val="single" w:sz="8" w:space="0" w:color="auto"/>
            </w:tcBorders>
          </w:tcPr>
          <w:p w14:paraId="458F5031" w14:textId="77777777" w:rsidR="00F51A67" w:rsidRDefault="003B5F08">
            <w:pPr>
              <w:pStyle w:val="af2"/>
              <w:spacing w:line="240" w:lineRule="atLeast"/>
              <w:rPr>
                <w:sz w:val="18"/>
                <w:szCs w:val="16"/>
              </w:rPr>
            </w:pPr>
            <w:r>
              <w:rPr>
                <w:rFonts w:hint="eastAsia"/>
                <w:sz w:val="18"/>
                <w:szCs w:val="16"/>
              </w:rPr>
              <w:t>M</w:t>
            </w:r>
            <w:r>
              <w:rPr>
                <w:sz w:val="18"/>
                <w:szCs w:val="16"/>
              </w:rPr>
              <w:t>ean</w:t>
            </w:r>
          </w:p>
        </w:tc>
        <w:tc>
          <w:tcPr>
            <w:tcW w:w="0" w:type="auto"/>
            <w:tcBorders>
              <w:top w:val="single" w:sz="8" w:space="0" w:color="auto"/>
            </w:tcBorders>
          </w:tcPr>
          <w:p w14:paraId="26043E45" w14:textId="77777777" w:rsidR="00F51A67" w:rsidRDefault="003B5F08">
            <w:pPr>
              <w:pStyle w:val="af2"/>
              <w:spacing w:line="240" w:lineRule="atLeast"/>
              <w:rPr>
                <w:sz w:val="18"/>
                <w:szCs w:val="16"/>
              </w:rPr>
            </w:pPr>
            <w:r>
              <w:rPr>
                <w:rFonts w:hint="eastAsia"/>
                <w:sz w:val="18"/>
                <w:szCs w:val="16"/>
              </w:rPr>
              <w:t>S</w:t>
            </w:r>
            <w:r>
              <w:rPr>
                <w:sz w:val="18"/>
                <w:szCs w:val="16"/>
              </w:rPr>
              <w:t>D</w:t>
            </w:r>
          </w:p>
        </w:tc>
        <w:tc>
          <w:tcPr>
            <w:tcW w:w="0" w:type="auto"/>
            <w:tcBorders>
              <w:top w:val="single" w:sz="8" w:space="0" w:color="auto"/>
            </w:tcBorders>
          </w:tcPr>
          <w:p w14:paraId="0BD5A813" w14:textId="77777777" w:rsidR="00F51A67" w:rsidRDefault="003B5F08">
            <w:pPr>
              <w:pStyle w:val="af2"/>
              <w:spacing w:line="240" w:lineRule="atLeast"/>
              <w:rPr>
                <w:sz w:val="18"/>
                <w:szCs w:val="16"/>
              </w:rPr>
            </w:pPr>
            <w:r>
              <w:rPr>
                <w:rFonts w:hint="eastAsia"/>
                <w:sz w:val="18"/>
                <w:szCs w:val="16"/>
              </w:rPr>
              <w:t>2</w:t>
            </w:r>
            <w:r>
              <w:rPr>
                <w:sz w:val="18"/>
                <w:szCs w:val="16"/>
              </w:rPr>
              <w:t xml:space="preserve">5th </w:t>
            </w:r>
            <w:r>
              <w:rPr>
                <w:rFonts w:hint="eastAsia"/>
                <w:sz w:val="18"/>
                <w:szCs w:val="16"/>
              </w:rPr>
              <w:t>q</w:t>
            </w:r>
            <w:r>
              <w:rPr>
                <w:sz w:val="18"/>
                <w:szCs w:val="16"/>
              </w:rPr>
              <w:t>uantile</w:t>
            </w:r>
          </w:p>
        </w:tc>
        <w:tc>
          <w:tcPr>
            <w:tcW w:w="0" w:type="auto"/>
            <w:tcBorders>
              <w:top w:val="single" w:sz="8" w:space="0" w:color="auto"/>
            </w:tcBorders>
          </w:tcPr>
          <w:p w14:paraId="1E9D8D90" w14:textId="77777777" w:rsidR="00F51A67" w:rsidRDefault="003B5F08">
            <w:pPr>
              <w:pStyle w:val="af2"/>
              <w:spacing w:line="240" w:lineRule="atLeast"/>
              <w:rPr>
                <w:sz w:val="18"/>
                <w:szCs w:val="16"/>
              </w:rPr>
            </w:pPr>
            <w:r>
              <w:rPr>
                <w:sz w:val="18"/>
                <w:szCs w:val="16"/>
              </w:rPr>
              <w:t>M</w:t>
            </w:r>
            <w:r>
              <w:rPr>
                <w:rFonts w:hint="eastAsia"/>
                <w:sz w:val="18"/>
                <w:szCs w:val="16"/>
              </w:rPr>
              <w:t>edi</w:t>
            </w:r>
            <w:r>
              <w:rPr>
                <w:sz w:val="18"/>
                <w:szCs w:val="16"/>
              </w:rPr>
              <w:t>an</w:t>
            </w:r>
          </w:p>
        </w:tc>
        <w:tc>
          <w:tcPr>
            <w:tcW w:w="0" w:type="auto"/>
            <w:tcBorders>
              <w:top w:val="single" w:sz="8" w:space="0" w:color="auto"/>
            </w:tcBorders>
          </w:tcPr>
          <w:p w14:paraId="1D4C8AAE" w14:textId="77777777" w:rsidR="00F51A67" w:rsidRDefault="003B5F08">
            <w:pPr>
              <w:pStyle w:val="af2"/>
              <w:spacing w:line="240" w:lineRule="atLeast"/>
              <w:rPr>
                <w:sz w:val="18"/>
                <w:szCs w:val="16"/>
              </w:rPr>
            </w:pPr>
            <w:r>
              <w:rPr>
                <w:sz w:val="18"/>
                <w:szCs w:val="16"/>
              </w:rPr>
              <w:t xml:space="preserve">75th </w:t>
            </w:r>
            <w:r>
              <w:rPr>
                <w:rFonts w:hint="eastAsia"/>
                <w:sz w:val="18"/>
                <w:szCs w:val="16"/>
              </w:rPr>
              <w:t>q</w:t>
            </w:r>
            <w:r>
              <w:rPr>
                <w:sz w:val="18"/>
                <w:szCs w:val="16"/>
              </w:rPr>
              <w:t>uantile</w:t>
            </w:r>
          </w:p>
        </w:tc>
      </w:tr>
      <w:tr w:rsidR="00F51A67" w14:paraId="07156D70" w14:textId="77777777">
        <w:trPr>
          <w:trHeight w:hRule="exact" w:val="340"/>
          <w:jc w:val="center"/>
        </w:trPr>
        <w:tc>
          <w:tcPr>
            <w:tcW w:w="0" w:type="auto"/>
            <w:tcBorders>
              <w:bottom w:val="nil"/>
            </w:tcBorders>
          </w:tcPr>
          <w:p w14:paraId="36FF670B" w14:textId="77777777" w:rsidR="00F51A67" w:rsidRDefault="003B5F08">
            <w:pPr>
              <w:pStyle w:val="af2"/>
              <w:spacing w:line="240" w:lineRule="atLeast"/>
              <w:jc w:val="both"/>
              <w:rPr>
                <w:sz w:val="18"/>
                <w:szCs w:val="16"/>
              </w:rPr>
            </w:pPr>
            <w:r>
              <w:rPr>
                <w:rFonts w:hint="eastAsia"/>
                <w:sz w:val="18"/>
                <w:szCs w:val="16"/>
              </w:rPr>
              <w:t>L</w:t>
            </w:r>
            <w:r>
              <w:rPr>
                <w:sz w:val="18"/>
                <w:szCs w:val="16"/>
              </w:rPr>
              <w:t>ong term loan issuance</w:t>
            </w:r>
          </w:p>
        </w:tc>
        <w:tc>
          <w:tcPr>
            <w:tcW w:w="0" w:type="auto"/>
            <w:tcBorders>
              <w:bottom w:val="nil"/>
            </w:tcBorders>
          </w:tcPr>
          <w:p w14:paraId="7F20EA4F" w14:textId="77777777" w:rsidR="00F51A67" w:rsidRDefault="003B5F08">
            <w:pPr>
              <w:pStyle w:val="af2"/>
              <w:spacing w:line="240" w:lineRule="atLeast"/>
              <w:rPr>
                <w:sz w:val="18"/>
                <w:szCs w:val="16"/>
              </w:rPr>
            </w:pPr>
            <w:r>
              <w:rPr>
                <w:sz w:val="18"/>
                <w:szCs w:val="16"/>
              </w:rPr>
              <w:t>5,544</w:t>
            </w:r>
          </w:p>
        </w:tc>
        <w:tc>
          <w:tcPr>
            <w:tcW w:w="0" w:type="auto"/>
            <w:tcBorders>
              <w:bottom w:val="nil"/>
            </w:tcBorders>
          </w:tcPr>
          <w:p w14:paraId="2CC9C652" w14:textId="77777777" w:rsidR="00F51A67" w:rsidRDefault="003B5F08">
            <w:pPr>
              <w:pStyle w:val="af2"/>
              <w:spacing w:line="240" w:lineRule="atLeast"/>
              <w:rPr>
                <w:sz w:val="18"/>
                <w:szCs w:val="16"/>
              </w:rPr>
            </w:pPr>
            <w:r>
              <w:rPr>
                <w:sz w:val="18"/>
                <w:szCs w:val="16"/>
              </w:rPr>
              <w:t>0.02</w:t>
            </w:r>
          </w:p>
        </w:tc>
        <w:tc>
          <w:tcPr>
            <w:tcW w:w="0" w:type="auto"/>
            <w:tcBorders>
              <w:bottom w:val="nil"/>
            </w:tcBorders>
          </w:tcPr>
          <w:p w14:paraId="53CA07BD" w14:textId="77777777" w:rsidR="00F51A67" w:rsidRDefault="003B5F08">
            <w:pPr>
              <w:pStyle w:val="af2"/>
              <w:spacing w:line="240" w:lineRule="atLeast"/>
              <w:rPr>
                <w:sz w:val="18"/>
                <w:szCs w:val="16"/>
              </w:rPr>
            </w:pPr>
            <w:r>
              <w:rPr>
                <w:sz w:val="18"/>
                <w:szCs w:val="16"/>
              </w:rPr>
              <w:t>0.38</w:t>
            </w:r>
          </w:p>
        </w:tc>
        <w:tc>
          <w:tcPr>
            <w:tcW w:w="0" w:type="auto"/>
            <w:tcBorders>
              <w:bottom w:val="nil"/>
            </w:tcBorders>
          </w:tcPr>
          <w:p w14:paraId="0897B03C" w14:textId="77777777" w:rsidR="00F51A67" w:rsidRDefault="003B5F08">
            <w:pPr>
              <w:pStyle w:val="af2"/>
              <w:spacing w:line="240" w:lineRule="atLeast"/>
              <w:rPr>
                <w:sz w:val="18"/>
                <w:szCs w:val="16"/>
              </w:rPr>
            </w:pPr>
            <w:r>
              <w:rPr>
                <w:sz w:val="18"/>
                <w:szCs w:val="16"/>
              </w:rPr>
              <w:t>-0.01</w:t>
            </w:r>
          </w:p>
        </w:tc>
        <w:tc>
          <w:tcPr>
            <w:tcW w:w="0" w:type="auto"/>
            <w:tcBorders>
              <w:bottom w:val="nil"/>
            </w:tcBorders>
          </w:tcPr>
          <w:p w14:paraId="3E50A7B8" w14:textId="77777777" w:rsidR="00F51A67" w:rsidRDefault="003B5F08">
            <w:pPr>
              <w:pStyle w:val="af2"/>
              <w:spacing w:line="240" w:lineRule="atLeast"/>
              <w:rPr>
                <w:sz w:val="18"/>
                <w:szCs w:val="16"/>
              </w:rPr>
            </w:pPr>
            <w:r>
              <w:rPr>
                <w:sz w:val="18"/>
                <w:szCs w:val="16"/>
              </w:rPr>
              <w:t>0.00</w:t>
            </w:r>
          </w:p>
        </w:tc>
        <w:tc>
          <w:tcPr>
            <w:tcW w:w="0" w:type="auto"/>
            <w:tcBorders>
              <w:bottom w:val="nil"/>
            </w:tcBorders>
          </w:tcPr>
          <w:p w14:paraId="373F00FB" w14:textId="77777777" w:rsidR="00F51A67" w:rsidRDefault="003B5F08">
            <w:pPr>
              <w:pStyle w:val="af2"/>
              <w:spacing w:line="240" w:lineRule="atLeast"/>
              <w:rPr>
                <w:sz w:val="18"/>
                <w:szCs w:val="16"/>
              </w:rPr>
            </w:pPr>
            <w:r>
              <w:rPr>
                <w:sz w:val="18"/>
                <w:szCs w:val="16"/>
              </w:rPr>
              <w:t>0.01</w:t>
            </w:r>
          </w:p>
        </w:tc>
      </w:tr>
      <w:tr w:rsidR="00F51A67" w14:paraId="6EE71947" w14:textId="77777777">
        <w:trPr>
          <w:trHeight w:hRule="exact" w:val="340"/>
          <w:jc w:val="center"/>
        </w:trPr>
        <w:tc>
          <w:tcPr>
            <w:tcW w:w="0" w:type="auto"/>
            <w:tcBorders>
              <w:top w:val="nil"/>
              <w:bottom w:val="nil"/>
            </w:tcBorders>
          </w:tcPr>
          <w:p w14:paraId="5C140367" w14:textId="77777777" w:rsidR="00F51A67" w:rsidRDefault="003B5F08">
            <w:pPr>
              <w:pStyle w:val="af2"/>
              <w:spacing w:line="240" w:lineRule="atLeast"/>
              <w:jc w:val="both"/>
              <w:rPr>
                <w:sz w:val="18"/>
                <w:szCs w:val="16"/>
              </w:rPr>
            </w:pPr>
            <w:r>
              <w:rPr>
                <w:rFonts w:hint="eastAsia"/>
                <w:sz w:val="18"/>
                <w:szCs w:val="16"/>
              </w:rPr>
              <w:t>T</w:t>
            </w:r>
            <w:r>
              <w:rPr>
                <w:sz w:val="18"/>
                <w:szCs w:val="16"/>
              </w:rPr>
              <w:t>otal Loan issuance</w:t>
            </w:r>
          </w:p>
        </w:tc>
        <w:tc>
          <w:tcPr>
            <w:tcW w:w="0" w:type="auto"/>
            <w:tcBorders>
              <w:top w:val="nil"/>
              <w:bottom w:val="nil"/>
            </w:tcBorders>
          </w:tcPr>
          <w:p w14:paraId="06D37C95"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7A5F24C3" w14:textId="77777777" w:rsidR="00F51A67" w:rsidRDefault="003B5F08">
            <w:pPr>
              <w:pStyle w:val="af2"/>
              <w:spacing w:line="240" w:lineRule="atLeast"/>
              <w:rPr>
                <w:sz w:val="18"/>
                <w:szCs w:val="16"/>
              </w:rPr>
            </w:pPr>
            <w:r>
              <w:rPr>
                <w:sz w:val="18"/>
                <w:szCs w:val="16"/>
              </w:rPr>
              <w:t>0.06</w:t>
            </w:r>
          </w:p>
        </w:tc>
        <w:tc>
          <w:tcPr>
            <w:tcW w:w="0" w:type="auto"/>
            <w:tcBorders>
              <w:top w:val="nil"/>
              <w:bottom w:val="nil"/>
            </w:tcBorders>
          </w:tcPr>
          <w:p w14:paraId="2F12355E" w14:textId="77777777" w:rsidR="00F51A67" w:rsidRDefault="003B5F08">
            <w:pPr>
              <w:pStyle w:val="af2"/>
              <w:spacing w:line="240" w:lineRule="atLeast"/>
              <w:rPr>
                <w:sz w:val="18"/>
                <w:szCs w:val="16"/>
              </w:rPr>
            </w:pPr>
            <w:r>
              <w:rPr>
                <w:sz w:val="18"/>
                <w:szCs w:val="16"/>
              </w:rPr>
              <w:t>1.36</w:t>
            </w:r>
          </w:p>
        </w:tc>
        <w:tc>
          <w:tcPr>
            <w:tcW w:w="0" w:type="auto"/>
            <w:tcBorders>
              <w:top w:val="nil"/>
              <w:bottom w:val="nil"/>
            </w:tcBorders>
          </w:tcPr>
          <w:p w14:paraId="6896199C"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616153EE"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6DDDBEA1" w14:textId="77777777" w:rsidR="00F51A67" w:rsidRDefault="003B5F08">
            <w:pPr>
              <w:pStyle w:val="af2"/>
              <w:spacing w:line="240" w:lineRule="atLeast"/>
              <w:rPr>
                <w:sz w:val="18"/>
                <w:szCs w:val="16"/>
              </w:rPr>
            </w:pPr>
            <w:r>
              <w:rPr>
                <w:sz w:val="18"/>
                <w:szCs w:val="16"/>
              </w:rPr>
              <w:t>0.06</w:t>
            </w:r>
          </w:p>
        </w:tc>
      </w:tr>
      <w:tr w:rsidR="00F51A67" w14:paraId="0E04D45D" w14:textId="77777777">
        <w:trPr>
          <w:trHeight w:hRule="exact" w:val="340"/>
          <w:jc w:val="center"/>
        </w:trPr>
        <w:tc>
          <w:tcPr>
            <w:tcW w:w="0" w:type="auto"/>
            <w:tcBorders>
              <w:top w:val="nil"/>
              <w:bottom w:val="nil"/>
            </w:tcBorders>
          </w:tcPr>
          <w:p w14:paraId="32C19D20" w14:textId="77777777" w:rsidR="00F51A67" w:rsidRDefault="003B5F08">
            <w:pPr>
              <w:pStyle w:val="af2"/>
              <w:spacing w:line="240" w:lineRule="atLeast"/>
              <w:jc w:val="both"/>
              <w:rPr>
                <w:sz w:val="18"/>
                <w:szCs w:val="16"/>
              </w:rPr>
            </w:pPr>
            <w:r>
              <w:rPr>
                <w:rFonts w:hint="eastAsia"/>
                <w:sz w:val="18"/>
                <w:szCs w:val="16"/>
              </w:rPr>
              <w:t>TradeCredit</w:t>
            </w:r>
          </w:p>
        </w:tc>
        <w:tc>
          <w:tcPr>
            <w:tcW w:w="0" w:type="auto"/>
            <w:tcBorders>
              <w:top w:val="nil"/>
              <w:bottom w:val="nil"/>
            </w:tcBorders>
          </w:tcPr>
          <w:p w14:paraId="48B5907E"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787510A1"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3E0BEF0B" w14:textId="77777777" w:rsidR="00F51A67" w:rsidRDefault="003B5F08">
            <w:pPr>
              <w:pStyle w:val="af2"/>
              <w:spacing w:line="240" w:lineRule="atLeast"/>
              <w:rPr>
                <w:sz w:val="18"/>
                <w:szCs w:val="16"/>
              </w:rPr>
            </w:pPr>
            <w:r>
              <w:rPr>
                <w:sz w:val="18"/>
                <w:szCs w:val="16"/>
              </w:rPr>
              <w:t>0.52</w:t>
            </w:r>
          </w:p>
        </w:tc>
        <w:tc>
          <w:tcPr>
            <w:tcW w:w="0" w:type="auto"/>
            <w:tcBorders>
              <w:top w:val="nil"/>
              <w:bottom w:val="nil"/>
            </w:tcBorders>
          </w:tcPr>
          <w:p w14:paraId="6ADE4AE4" w14:textId="77777777" w:rsidR="00F51A67" w:rsidRDefault="003B5F08">
            <w:pPr>
              <w:pStyle w:val="af2"/>
              <w:spacing w:line="240" w:lineRule="atLeast"/>
              <w:rPr>
                <w:sz w:val="18"/>
                <w:szCs w:val="16"/>
              </w:rPr>
            </w:pPr>
            <w:r>
              <w:rPr>
                <w:sz w:val="18"/>
                <w:szCs w:val="16"/>
              </w:rPr>
              <w:t>-0.03</w:t>
            </w:r>
          </w:p>
        </w:tc>
        <w:tc>
          <w:tcPr>
            <w:tcW w:w="0" w:type="auto"/>
            <w:tcBorders>
              <w:top w:val="nil"/>
              <w:bottom w:val="nil"/>
            </w:tcBorders>
          </w:tcPr>
          <w:p w14:paraId="6CEBFB1F"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340DBC7D" w14:textId="77777777" w:rsidR="00F51A67" w:rsidRDefault="003B5F08">
            <w:pPr>
              <w:pStyle w:val="af2"/>
              <w:spacing w:line="240" w:lineRule="atLeast"/>
              <w:rPr>
                <w:sz w:val="18"/>
                <w:szCs w:val="16"/>
              </w:rPr>
            </w:pPr>
            <w:r>
              <w:rPr>
                <w:sz w:val="18"/>
                <w:szCs w:val="16"/>
              </w:rPr>
              <w:t>0.03</w:t>
            </w:r>
          </w:p>
        </w:tc>
      </w:tr>
      <w:tr w:rsidR="00F51A67" w14:paraId="0E000873" w14:textId="77777777">
        <w:trPr>
          <w:trHeight w:hRule="exact" w:val="340"/>
          <w:jc w:val="center"/>
        </w:trPr>
        <w:tc>
          <w:tcPr>
            <w:tcW w:w="0" w:type="auto"/>
            <w:tcBorders>
              <w:top w:val="nil"/>
              <w:bottom w:val="nil"/>
            </w:tcBorders>
          </w:tcPr>
          <w:p w14:paraId="6A53BC2A" w14:textId="77777777" w:rsidR="00F51A67" w:rsidRDefault="003B5F08">
            <w:pPr>
              <w:pStyle w:val="af2"/>
              <w:spacing w:line="240" w:lineRule="atLeast"/>
              <w:jc w:val="both"/>
              <w:rPr>
                <w:sz w:val="18"/>
                <w:szCs w:val="16"/>
              </w:rPr>
            </w:pPr>
            <w:r>
              <w:rPr>
                <w:rFonts w:hint="eastAsia"/>
                <w:sz w:val="18"/>
                <w:szCs w:val="16"/>
              </w:rPr>
              <w:t>Bond</w:t>
            </w:r>
          </w:p>
        </w:tc>
        <w:tc>
          <w:tcPr>
            <w:tcW w:w="0" w:type="auto"/>
            <w:tcBorders>
              <w:top w:val="nil"/>
              <w:bottom w:val="nil"/>
            </w:tcBorders>
          </w:tcPr>
          <w:p w14:paraId="296682EE" w14:textId="77777777" w:rsidR="00F51A67" w:rsidRDefault="003B5F08">
            <w:pPr>
              <w:pStyle w:val="af2"/>
              <w:spacing w:line="240" w:lineRule="atLeast"/>
              <w:rPr>
                <w:sz w:val="18"/>
                <w:szCs w:val="16"/>
              </w:rPr>
            </w:pPr>
            <w:r>
              <w:rPr>
                <w:sz w:val="18"/>
                <w:szCs w:val="16"/>
              </w:rPr>
              <w:t>4,688</w:t>
            </w:r>
          </w:p>
        </w:tc>
        <w:tc>
          <w:tcPr>
            <w:tcW w:w="0" w:type="auto"/>
            <w:tcBorders>
              <w:top w:val="nil"/>
              <w:bottom w:val="nil"/>
            </w:tcBorders>
          </w:tcPr>
          <w:p w14:paraId="5CB9BEF9"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5CE0407B" w14:textId="77777777" w:rsidR="00F51A67" w:rsidRDefault="003B5F08">
            <w:pPr>
              <w:pStyle w:val="af2"/>
              <w:spacing w:line="240" w:lineRule="atLeast"/>
              <w:rPr>
                <w:sz w:val="18"/>
                <w:szCs w:val="16"/>
              </w:rPr>
            </w:pPr>
            <w:r>
              <w:rPr>
                <w:sz w:val="18"/>
                <w:szCs w:val="16"/>
              </w:rPr>
              <w:t>0.11</w:t>
            </w:r>
          </w:p>
        </w:tc>
        <w:tc>
          <w:tcPr>
            <w:tcW w:w="0" w:type="auto"/>
            <w:tcBorders>
              <w:top w:val="nil"/>
              <w:bottom w:val="nil"/>
            </w:tcBorders>
          </w:tcPr>
          <w:p w14:paraId="22168959"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559FECEE"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735138E1" w14:textId="77777777" w:rsidR="00F51A67" w:rsidRDefault="003B5F08">
            <w:pPr>
              <w:pStyle w:val="af2"/>
              <w:spacing w:line="240" w:lineRule="atLeast"/>
              <w:rPr>
                <w:sz w:val="18"/>
                <w:szCs w:val="16"/>
              </w:rPr>
            </w:pPr>
            <w:r>
              <w:rPr>
                <w:sz w:val="18"/>
                <w:szCs w:val="16"/>
              </w:rPr>
              <w:t>0.00</w:t>
            </w:r>
          </w:p>
        </w:tc>
      </w:tr>
      <w:tr w:rsidR="00F51A67" w14:paraId="4A170C21" w14:textId="77777777">
        <w:trPr>
          <w:trHeight w:hRule="exact" w:val="340"/>
          <w:jc w:val="center"/>
        </w:trPr>
        <w:tc>
          <w:tcPr>
            <w:tcW w:w="0" w:type="auto"/>
            <w:tcBorders>
              <w:top w:val="nil"/>
              <w:bottom w:val="nil"/>
            </w:tcBorders>
          </w:tcPr>
          <w:p w14:paraId="3250EF3B" w14:textId="77777777" w:rsidR="00F51A67" w:rsidRDefault="003B5F08">
            <w:pPr>
              <w:pStyle w:val="af2"/>
              <w:spacing w:line="240" w:lineRule="atLeast"/>
              <w:jc w:val="both"/>
              <w:rPr>
                <w:sz w:val="18"/>
                <w:szCs w:val="16"/>
              </w:rPr>
            </w:pPr>
            <w:r>
              <w:rPr>
                <w:rFonts w:hint="eastAsia"/>
                <w:sz w:val="18"/>
                <w:szCs w:val="16"/>
              </w:rPr>
              <w:t>Equity</w:t>
            </w:r>
          </w:p>
        </w:tc>
        <w:tc>
          <w:tcPr>
            <w:tcW w:w="0" w:type="auto"/>
            <w:tcBorders>
              <w:top w:val="nil"/>
              <w:bottom w:val="nil"/>
            </w:tcBorders>
          </w:tcPr>
          <w:p w14:paraId="65F680E6"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3CBBE8EC"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0FE378C2" w14:textId="77777777" w:rsidR="00F51A67" w:rsidRDefault="003B5F08">
            <w:pPr>
              <w:pStyle w:val="af2"/>
              <w:spacing w:line="240" w:lineRule="atLeast"/>
              <w:rPr>
                <w:sz w:val="18"/>
                <w:szCs w:val="16"/>
              </w:rPr>
            </w:pPr>
            <w:r>
              <w:rPr>
                <w:sz w:val="18"/>
                <w:szCs w:val="16"/>
              </w:rPr>
              <w:t>1.34</w:t>
            </w:r>
          </w:p>
        </w:tc>
        <w:tc>
          <w:tcPr>
            <w:tcW w:w="0" w:type="auto"/>
            <w:tcBorders>
              <w:top w:val="nil"/>
              <w:bottom w:val="nil"/>
            </w:tcBorders>
          </w:tcPr>
          <w:p w14:paraId="249C67D8" w14:textId="77777777" w:rsidR="00F51A67" w:rsidRDefault="003B5F08">
            <w:pPr>
              <w:pStyle w:val="af2"/>
              <w:spacing w:line="240" w:lineRule="atLeast"/>
              <w:rPr>
                <w:sz w:val="18"/>
                <w:szCs w:val="16"/>
              </w:rPr>
            </w:pPr>
            <w:r>
              <w:rPr>
                <w:sz w:val="18"/>
                <w:szCs w:val="16"/>
              </w:rPr>
              <w:t>-0.03</w:t>
            </w:r>
          </w:p>
        </w:tc>
        <w:tc>
          <w:tcPr>
            <w:tcW w:w="0" w:type="auto"/>
            <w:tcBorders>
              <w:top w:val="nil"/>
              <w:bottom w:val="nil"/>
            </w:tcBorders>
          </w:tcPr>
          <w:p w14:paraId="1F489A3E"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3F520F05" w14:textId="77777777" w:rsidR="00F51A67" w:rsidRDefault="003B5F08">
            <w:pPr>
              <w:pStyle w:val="af2"/>
              <w:spacing w:line="240" w:lineRule="atLeast"/>
              <w:rPr>
                <w:sz w:val="18"/>
                <w:szCs w:val="16"/>
              </w:rPr>
            </w:pPr>
            <w:r>
              <w:rPr>
                <w:sz w:val="18"/>
                <w:szCs w:val="16"/>
              </w:rPr>
              <w:t>0.02</w:t>
            </w:r>
          </w:p>
        </w:tc>
      </w:tr>
      <w:tr w:rsidR="00F51A67" w14:paraId="5C52B3BE" w14:textId="77777777">
        <w:trPr>
          <w:trHeight w:hRule="exact" w:val="340"/>
          <w:jc w:val="center"/>
        </w:trPr>
        <w:tc>
          <w:tcPr>
            <w:tcW w:w="0" w:type="auto"/>
            <w:tcBorders>
              <w:top w:val="nil"/>
              <w:bottom w:val="nil"/>
            </w:tcBorders>
          </w:tcPr>
          <w:p w14:paraId="71393B9B" w14:textId="77777777" w:rsidR="00F51A67" w:rsidRDefault="003B5F08">
            <w:pPr>
              <w:pStyle w:val="af2"/>
              <w:spacing w:line="240" w:lineRule="atLeast"/>
              <w:jc w:val="both"/>
              <w:rPr>
                <w:sz w:val="18"/>
                <w:szCs w:val="16"/>
              </w:rPr>
            </w:pPr>
            <w:r>
              <w:rPr>
                <w:rFonts w:hint="eastAsia"/>
                <w:sz w:val="18"/>
                <w:szCs w:val="16"/>
              </w:rPr>
              <w:t>C</w:t>
            </w:r>
            <w:r>
              <w:rPr>
                <w:sz w:val="18"/>
                <w:szCs w:val="16"/>
              </w:rPr>
              <w:t>ash holding</w:t>
            </w:r>
          </w:p>
        </w:tc>
        <w:tc>
          <w:tcPr>
            <w:tcW w:w="0" w:type="auto"/>
            <w:tcBorders>
              <w:top w:val="nil"/>
              <w:bottom w:val="nil"/>
            </w:tcBorders>
          </w:tcPr>
          <w:p w14:paraId="3BB09F8C"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01E5899E" w14:textId="77777777" w:rsidR="00F51A67" w:rsidRDefault="003B5F08">
            <w:pPr>
              <w:pStyle w:val="af2"/>
              <w:spacing w:line="240" w:lineRule="atLeast"/>
              <w:rPr>
                <w:sz w:val="18"/>
                <w:szCs w:val="16"/>
              </w:rPr>
            </w:pPr>
            <w:r>
              <w:rPr>
                <w:rFonts w:hint="eastAsia"/>
                <w:sz w:val="18"/>
                <w:szCs w:val="16"/>
              </w:rPr>
              <w:t>0</w:t>
            </w:r>
            <w:r>
              <w:rPr>
                <w:sz w:val="18"/>
                <w:szCs w:val="16"/>
              </w:rPr>
              <w:t>.05</w:t>
            </w:r>
          </w:p>
        </w:tc>
        <w:tc>
          <w:tcPr>
            <w:tcW w:w="0" w:type="auto"/>
            <w:tcBorders>
              <w:top w:val="nil"/>
              <w:bottom w:val="nil"/>
            </w:tcBorders>
          </w:tcPr>
          <w:p w14:paraId="5DDD1803" w14:textId="77777777" w:rsidR="00F51A67" w:rsidRDefault="003B5F08">
            <w:pPr>
              <w:pStyle w:val="af2"/>
              <w:spacing w:line="240" w:lineRule="atLeast"/>
              <w:rPr>
                <w:sz w:val="18"/>
                <w:szCs w:val="16"/>
              </w:rPr>
            </w:pPr>
            <w:r>
              <w:rPr>
                <w:rFonts w:hint="eastAsia"/>
                <w:sz w:val="18"/>
                <w:szCs w:val="16"/>
              </w:rPr>
              <w:t>0</w:t>
            </w:r>
            <w:r>
              <w:rPr>
                <w:sz w:val="18"/>
                <w:szCs w:val="16"/>
              </w:rPr>
              <w:t>.60</w:t>
            </w:r>
          </w:p>
        </w:tc>
        <w:tc>
          <w:tcPr>
            <w:tcW w:w="0" w:type="auto"/>
            <w:tcBorders>
              <w:top w:val="nil"/>
              <w:bottom w:val="nil"/>
            </w:tcBorders>
          </w:tcPr>
          <w:p w14:paraId="05EF0BFA" w14:textId="77777777" w:rsidR="00F51A67" w:rsidRDefault="003B5F08">
            <w:pPr>
              <w:pStyle w:val="af2"/>
              <w:spacing w:line="240" w:lineRule="atLeast"/>
              <w:rPr>
                <w:sz w:val="18"/>
                <w:szCs w:val="16"/>
              </w:rPr>
            </w:pPr>
            <w:r>
              <w:rPr>
                <w:rFonts w:hint="eastAsia"/>
                <w:sz w:val="18"/>
                <w:szCs w:val="16"/>
              </w:rPr>
              <w:t>-</w:t>
            </w:r>
            <w:r>
              <w:rPr>
                <w:sz w:val="18"/>
                <w:szCs w:val="16"/>
              </w:rPr>
              <w:t>0.04</w:t>
            </w:r>
          </w:p>
        </w:tc>
        <w:tc>
          <w:tcPr>
            <w:tcW w:w="0" w:type="auto"/>
            <w:tcBorders>
              <w:top w:val="nil"/>
              <w:bottom w:val="nil"/>
            </w:tcBorders>
          </w:tcPr>
          <w:p w14:paraId="3EAB3AFB" w14:textId="77777777" w:rsidR="00F51A67" w:rsidRDefault="003B5F08">
            <w:pPr>
              <w:pStyle w:val="af2"/>
              <w:spacing w:line="240" w:lineRule="atLeast"/>
              <w:rPr>
                <w:sz w:val="18"/>
                <w:szCs w:val="16"/>
              </w:rPr>
            </w:pPr>
            <w:r>
              <w:rPr>
                <w:rFonts w:hint="eastAsia"/>
                <w:sz w:val="18"/>
                <w:szCs w:val="16"/>
              </w:rPr>
              <w:t>0</w:t>
            </w:r>
            <w:r>
              <w:rPr>
                <w:sz w:val="18"/>
                <w:szCs w:val="16"/>
              </w:rPr>
              <w:t>.00</w:t>
            </w:r>
          </w:p>
        </w:tc>
        <w:tc>
          <w:tcPr>
            <w:tcW w:w="0" w:type="auto"/>
            <w:tcBorders>
              <w:top w:val="nil"/>
              <w:bottom w:val="nil"/>
            </w:tcBorders>
          </w:tcPr>
          <w:p w14:paraId="4A027BC3" w14:textId="77777777" w:rsidR="00F51A67" w:rsidRDefault="003B5F08">
            <w:pPr>
              <w:pStyle w:val="af2"/>
              <w:spacing w:line="240" w:lineRule="atLeast"/>
              <w:rPr>
                <w:sz w:val="18"/>
                <w:szCs w:val="16"/>
              </w:rPr>
            </w:pPr>
            <w:r>
              <w:rPr>
                <w:rFonts w:hint="eastAsia"/>
                <w:sz w:val="18"/>
                <w:szCs w:val="16"/>
              </w:rPr>
              <w:t>0</w:t>
            </w:r>
            <w:r>
              <w:rPr>
                <w:sz w:val="18"/>
                <w:szCs w:val="16"/>
              </w:rPr>
              <w:t>.05</w:t>
            </w:r>
          </w:p>
        </w:tc>
      </w:tr>
      <w:tr w:rsidR="00F51A67" w14:paraId="4DE6AF5D" w14:textId="77777777">
        <w:trPr>
          <w:trHeight w:hRule="exact" w:val="340"/>
          <w:jc w:val="center"/>
        </w:trPr>
        <w:tc>
          <w:tcPr>
            <w:tcW w:w="0" w:type="auto"/>
            <w:tcBorders>
              <w:top w:val="nil"/>
              <w:bottom w:val="nil"/>
            </w:tcBorders>
          </w:tcPr>
          <w:p w14:paraId="6BC659EF" w14:textId="77777777" w:rsidR="00F51A67" w:rsidRDefault="003B5F08">
            <w:pPr>
              <w:pStyle w:val="af2"/>
              <w:spacing w:line="240" w:lineRule="atLeast"/>
              <w:jc w:val="both"/>
              <w:rPr>
                <w:sz w:val="18"/>
                <w:szCs w:val="16"/>
              </w:rPr>
            </w:pPr>
            <w:r>
              <w:rPr>
                <w:rFonts w:hint="eastAsia"/>
                <w:sz w:val="18"/>
                <w:szCs w:val="16"/>
              </w:rPr>
              <w:t>Investment</w:t>
            </w:r>
          </w:p>
        </w:tc>
        <w:tc>
          <w:tcPr>
            <w:tcW w:w="0" w:type="auto"/>
            <w:tcBorders>
              <w:top w:val="nil"/>
              <w:bottom w:val="nil"/>
            </w:tcBorders>
          </w:tcPr>
          <w:p w14:paraId="337524D4"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3012AE5C" w14:textId="77777777" w:rsidR="00F51A67" w:rsidRDefault="003B5F08">
            <w:pPr>
              <w:pStyle w:val="af2"/>
              <w:spacing w:line="240" w:lineRule="atLeast"/>
              <w:rPr>
                <w:sz w:val="18"/>
                <w:szCs w:val="16"/>
              </w:rPr>
            </w:pPr>
            <w:r>
              <w:rPr>
                <w:sz w:val="18"/>
                <w:szCs w:val="16"/>
              </w:rPr>
              <w:t>0.09</w:t>
            </w:r>
          </w:p>
        </w:tc>
        <w:tc>
          <w:tcPr>
            <w:tcW w:w="0" w:type="auto"/>
            <w:tcBorders>
              <w:top w:val="nil"/>
              <w:bottom w:val="nil"/>
            </w:tcBorders>
          </w:tcPr>
          <w:p w14:paraId="57B7D4FD" w14:textId="77777777" w:rsidR="00F51A67" w:rsidRDefault="003B5F08">
            <w:pPr>
              <w:pStyle w:val="af2"/>
              <w:spacing w:line="240" w:lineRule="atLeast"/>
              <w:rPr>
                <w:sz w:val="18"/>
                <w:szCs w:val="16"/>
              </w:rPr>
            </w:pPr>
            <w:r>
              <w:rPr>
                <w:sz w:val="18"/>
                <w:szCs w:val="16"/>
              </w:rPr>
              <w:t>0.48</w:t>
            </w:r>
          </w:p>
        </w:tc>
        <w:tc>
          <w:tcPr>
            <w:tcW w:w="0" w:type="auto"/>
            <w:tcBorders>
              <w:top w:val="nil"/>
              <w:bottom w:val="nil"/>
            </w:tcBorders>
          </w:tcPr>
          <w:p w14:paraId="4272D862"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4AE405B6"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28BBF65A" w14:textId="77777777" w:rsidR="00F51A67" w:rsidRDefault="003B5F08">
            <w:pPr>
              <w:pStyle w:val="af2"/>
              <w:spacing w:line="240" w:lineRule="atLeast"/>
              <w:rPr>
                <w:sz w:val="18"/>
                <w:szCs w:val="16"/>
              </w:rPr>
            </w:pPr>
            <w:r>
              <w:rPr>
                <w:sz w:val="18"/>
                <w:szCs w:val="16"/>
              </w:rPr>
              <w:t>0.09</w:t>
            </w:r>
          </w:p>
        </w:tc>
      </w:tr>
      <w:tr w:rsidR="00F51A67" w14:paraId="56408825" w14:textId="77777777">
        <w:trPr>
          <w:trHeight w:hRule="exact" w:val="340"/>
          <w:jc w:val="center"/>
        </w:trPr>
        <w:tc>
          <w:tcPr>
            <w:tcW w:w="0" w:type="auto"/>
            <w:tcBorders>
              <w:top w:val="nil"/>
              <w:bottom w:val="nil"/>
            </w:tcBorders>
          </w:tcPr>
          <w:p w14:paraId="25E2665E" w14:textId="77777777" w:rsidR="00F51A67" w:rsidRDefault="003B5F08">
            <w:pPr>
              <w:pStyle w:val="af2"/>
              <w:spacing w:line="240" w:lineRule="atLeast"/>
              <w:jc w:val="both"/>
              <w:rPr>
                <w:sz w:val="18"/>
                <w:szCs w:val="16"/>
              </w:rPr>
            </w:pPr>
            <w:r>
              <w:rPr>
                <w:rFonts w:hint="eastAsia"/>
                <w:sz w:val="18"/>
                <w:szCs w:val="16"/>
              </w:rPr>
              <w:t>Investment_</w:t>
            </w:r>
            <w:r>
              <w:rPr>
                <w:sz w:val="18"/>
                <w:szCs w:val="16"/>
              </w:rPr>
              <w:t>2</w:t>
            </w:r>
          </w:p>
        </w:tc>
        <w:tc>
          <w:tcPr>
            <w:tcW w:w="0" w:type="auto"/>
            <w:tcBorders>
              <w:top w:val="nil"/>
              <w:bottom w:val="nil"/>
            </w:tcBorders>
          </w:tcPr>
          <w:p w14:paraId="797DE6FB"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6E132C48" w14:textId="77777777" w:rsidR="00F51A67" w:rsidRDefault="003B5F08">
            <w:pPr>
              <w:pStyle w:val="af2"/>
              <w:spacing w:line="240" w:lineRule="atLeast"/>
              <w:rPr>
                <w:sz w:val="18"/>
                <w:szCs w:val="16"/>
              </w:rPr>
            </w:pPr>
            <w:r>
              <w:rPr>
                <w:sz w:val="18"/>
                <w:szCs w:val="16"/>
              </w:rPr>
              <w:t>0.07</w:t>
            </w:r>
          </w:p>
        </w:tc>
        <w:tc>
          <w:tcPr>
            <w:tcW w:w="0" w:type="auto"/>
            <w:tcBorders>
              <w:top w:val="nil"/>
              <w:bottom w:val="nil"/>
            </w:tcBorders>
          </w:tcPr>
          <w:p w14:paraId="7096C528" w14:textId="77777777" w:rsidR="00F51A67" w:rsidRDefault="003B5F08">
            <w:pPr>
              <w:pStyle w:val="af2"/>
              <w:spacing w:line="240" w:lineRule="atLeast"/>
              <w:rPr>
                <w:sz w:val="18"/>
                <w:szCs w:val="16"/>
              </w:rPr>
            </w:pPr>
            <w:r>
              <w:rPr>
                <w:sz w:val="18"/>
                <w:szCs w:val="16"/>
              </w:rPr>
              <w:t>0.37</w:t>
            </w:r>
          </w:p>
        </w:tc>
        <w:tc>
          <w:tcPr>
            <w:tcW w:w="0" w:type="auto"/>
            <w:tcBorders>
              <w:top w:val="nil"/>
              <w:bottom w:val="nil"/>
            </w:tcBorders>
          </w:tcPr>
          <w:p w14:paraId="63168B3C"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72E878CD" w14:textId="77777777" w:rsidR="00F51A67" w:rsidRDefault="003B5F08">
            <w:pPr>
              <w:pStyle w:val="af2"/>
              <w:spacing w:line="240" w:lineRule="atLeast"/>
              <w:rPr>
                <w:sz w:val="18"/>
                <w:szCs w:val="16"/>
              </w:rPr>
            </w:pPr>
            <w:r>
              <w:rPr>
                <w:sz w:val="18"/>
                <w:szCs w:val="16"/>
              </w:rPr>
              <w:t>0.04</w:t>
            </w:r>
          </w:p>
        </w:tc>
        <w:tc>
          <w:tcPr>
            <w:tcW w:w="0" w:type="auto"/>
            <w:tcBorders>
              <w:top w:val="nil"/>
              <w:bottom w:val="nil"/>
            </w:tcBorders>
          </w:tcPr>
          <w:p w14:paraId="5B6F41EA" w14:textId="77777777" w:rsidR="00F51A67" w:rsidRDefault="003B5F08">
            <w:pPr>
              <w:pStyle w:val="af2"/>
              <w:spacing w:line="240" w:lineRule="atLeast"/>
              <w:rPr>
                <w:sz w:val="18"/>
                <w:szCs w:val="16"/>
              </w:rPr>
            </w:pPr>
            <w:r>
              <w:rPr>
                <w:sz w:val="18"/>
                <w:szCs w:val="16"/>
              </w:rPr>
              <w:t>0.08</w:t>
            </w:r>
          </w:p>
        </w:tc>
      </w:tr>
      <w:tr w:rsidR="00F51A67" w14:paraId="0223E318" w14:textId="77777777">
        <w:trPr>
          <w:trHeight w:hRule="exact" w:val="340"/>
          <w:jc w:val="center"/>
        </w:trPr>
        <w:tc>
          <w:tcPr>
            <w:tcW w:w="0" w:type="auto"/>
            <w:tcBorders>
              <w:top w:val="nil"/>
              <w:bottom w:val="nil"/>
            </w:tcBorders>
          </w:tcPr>
          <w:p w14:paraId="04B3E0FE" w14:textId="77777777" w:rsidR="00F51A67" w:rsidRDefault="003B5F08">
            <w:pPr>
              <w:pStyle w:val="af2"/>
              <w:spacing w:line="240" w:lineRule="atLeast"/>
              <w:jc w:val="both"/>
              <w:rPr>
                <w:sz w:val="18"/>
                <w:szCs w:val="16"/>
              </w:rPr>
            </w:pPr>
            <w:r>
              <w:rPr>
                <w:rFonts w:hint="eastAsia"/>
                <w:sz w:val="18"/>
                <w:szCs w:val="16"/>
              </w:rPr>
              <w:lastRenderedPageBreak/>
              <w:t>Investment_</w:t>
            </w:r>
            <w:r>
              <w:rPr>
                <w:sz w:val="18"/>
                <w:szCs w:val="16"/>
              </w:rPr>
              <w:t>3</w:t>
            </w:r>
          </w:p>
        </w:tc>
        <w:tc>
          <w:tcPr>
            <w:tcW w:w="0" w:type="auto"/>
            <w:tcBorders>
              <w:top w:val="nil"/>
              <w:bottom w:val="nil"/>
            </w:tcBorders>
          </w:tcPr>
          <w:p w14:paraId="03CB12D2"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209DABA7" w14:textId="77777777" w:rsidR="00F51A67" w:rsidRDefault="003B5F08">
            <w:pPr>
              <w:pStyle w:val="af2"/>
              <w:spacing w:line="240" w:lineRule="atLeast"/>
              <w:rPr>
                <w:sz w:val="18"/>
                <w:szCs w:val="16"/>
              </w:rPr>
            </w:pPr>
            <w:r>
              <w:rPr>
                <w:sz w:val="18"/>
                <w:szCs w:val="16"/>
              </w:rPr>
              <w:t>0.08</w:t>
            </w:r>
          </w:p>
        </w:tc>
        <w:tc>
          <w:tcPr>
            <w:tcW w:w="0" w:type="auto"/>
            <w:tcBorders>
              <w:top w:val="nil"/>
              <w:bottom w:val="nil"/>
            </w:tcBorders>
          </w:tcPr>
          <w:p w14:paraId="5BCEE355" w14:textId="77777777" w:rsidR="00F51A67" w:rsidRDefault="003B5F08">
            <w:pPr>
              <w:pStyle w:val="af2"/>
              <w:spacing w:line="240" w:lineRule="atLeast"/>
              <w:rPr>
                <w:sz w:val="18"/>
                <w:szCs w:val="16"/>
              </w:rPr>
            </w:pPr>
            <w:r>
              <w:rPr>
                <w:sz w:val="18"/>
                <w:szCs w:val="16"/>
              </w:rPr>
              <w:t>0.46</w:t>
            </w:r>
          </w:p>
        </w:tc>
        <w:tc>
          <w:tcPr>
            <w:tcW w:w="0" w:type="auto"/>
            <w:tcBorders>
              <w:top w:val="nil"/>
              <w:bottom w:val="nil"/>
            </w:tcBorders>
          </w:tcPr>
          <w:p w14:paraId="2AF42087"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72909D0D" w14:textId="77777777" w:rsidR="00F51A67" w:rsidRDefault="003B5F08">
            <w:pPr>
              <w:pStyle w:val="af2"/>
              <w:spacing w:line="240" w:lineRule="atLeast"/>
              <w:rPr>
                <w:sz w:val="18"/>
                <w:szCs w:val="16"/>
              </w:rPr>
            </w:pPr>
            <w:r>
              <w:rPr>
                <w:sz w:val="18"/>
                <w:szCs w:val="16"/>
              </w:rPr>
              <w:t>0.04</w:t>
            </w:r>
          </w:p>
        </w:tc>
        <w:tc>
          <w:tcPr>
            <w:tcW w:w="0" w:type="auto"/>
            <w:tcBorders>
              <w:top w:val="nil"/>
              <w:bottom w:val="nil"/>
            </w:tcBorders>
          </w:tcPr>
          <w:p w14:paraId="30E5FCE6" w14:textId="77777777" w:rsidR="00F51A67" w:rsidRDefault="003B5F08">
            <w:pPr>
              <w:pStyle w:val="af2"/>
              <w:spacing w:line="240" w:lineRule="atLeast"/>
              <w:rPr>
                <w:sz w:val="18"/>
                <w:szCs w:val="16"/>
              </w:rPr>
            </w:pPr>
            <w:r>
              <w:rPr>
                <w:sz w:val="18"/>
                <w:szCs w:val="16"/>
              </w:rPr>
              <w:t>0.09</w:t>
            </w:r>
          </w:p>
        </w:tc>
      </w:tr>
      <w:tr w:rsidR="00F51A67" w14:paraId="4AB9ADDB" w14:textId="77777777">
        <w:trPr>
          <w:trHeight w:hRule="exact" w:val="340"/>
          <w:jc w:val="center"/>
        </w:trPr>
        <w:tc>
          <w:tcPr>
            <w:tcW w:w="0" w:type="auto"/>
            <w:tcBorders>
              <w:top w:val="nil"/>
              <w:bottom w:val="nil"/>
            </w:tcBorders>
          </w:tcPr>
          <w:p w14:paraId="35CBB389" w14:textId="77777777" w:rsidR="00F51A67" w:rsidRDefault="003B5F08">
            <w:pPr>
              <w:pStyle w:val="af2"/>
              <w:spacing w:line="240" w:lineRule="atLeast"/>
              <w:jc w:val="both"/>
              <w:rPr>
                <w:sz w:val="18"/>
                <w:szCs w:val="16"/>
              </w:rPr>
            </w:pPr>
            <w:r>
              <w:rPr>
                <w:rFonts w:hint="eastAsia"/>
                <w:sz w:val="18"/>
                <w:szCs w:val="16"/>
              </w:rPr>
              <w:t>Investment_</w:t>
            </w:r>
            <w:r>
              <w:rPr>
                <w:sz w:val="18"/>
                <w:szCs w:val="16"/>
              </w:rPr>
              <w:t>4</w:t>
            </w:r>
          </w:p>
        </w:tc>
        <w:tc>
          <w:tcPr>
            <w:tcW w:w="0" w:type="auto"/>
            <w:tcBorders>
              <w:top w:val="nil"/>
              <w:bottom w:val="nil"/>
            </w:tcBorders>
          </w:tcPr>
          <w:p w14:paraId="62B361DE"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16BE5CFD"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2002197F" w14:textId="77777777" w:rsidR="00F51A67" w:rsidRDefault="003B5F08">
            <w:pPr>
              <w:pStyle w:val="af2"/>
              <w:spacing w:line="240" w:lineRule="atLeast"/>
              <w:rPr>
                <w:sz w:val="18"/>
                <w:szCs w:val="16"/>
              </w:rPr>
            </w:pPr>
            <w:r>
              <w:rPr>
                <w:sz w:val="18"/>
                <w:szCs w:val="16"/>
              </w:rPr>
              <w:t>0.37</w:t>
            </w:r>
          </w:p>
        </w:tc>
        <w:tc>
          <w:tcPr>
            <w:tcW w:w="0" w:type="auto"/>
            <w:tcBorders>
              <w:top w:val="nil"/>
              <w:bottom w:val="nil"/>
            </w:tcBorders>
          </w:tcPr>
          <w:p w14:paraId="0B98F0D6"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055BF11A"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333D1E21" w14:textId="77777777" w:rsidR="00F51A67" w:rsidRDefault="003B5F08">
            <w:pPr>
              <w:pStyle w:val="af2"/>
              <w:spacing w:line="240" w:lineRule="atLeast"/>
              <w:rPr>
                <w:sz w:val="18"/>
                <w:szCs w:val="16"/>
              </w:rPr>
            </w:pPr>
            <w:r>
              <w:rPr>
                <w:sz w:val="18"/>
                <w:szCs w:val="16"/>
              </w:rPr>
              <w:t>0.06</w:t>
            </w:r>
          </w:p>
        </w:tc>
      </w:tr>
      <w:tr w:rsidR="00F51A67" w14:paraId="7C9D515B" w14:textId="77777777">
        <w:trPr>
          <w:trHeight w:hRule="exact" w:val="340"/>
          <w:jc w:val="center"/>
        </w:trPr>
        <w:tc>
          <w:tcPr>
            <w:tcW w:w="0" w:type="auto"/>
            <w:tcBorders>
              <w:top w:val="nil"/>
              <w:bottom w:val="nil"/>
            </w:tcBorders>
          </w:tcPr>
          <w:p w14:paraId="504F8A8B" w14:textId="77777777" w:rsidR="00F51A67" w:rsidRDefault="003B5F08">
            <w:pPr>
              <w:pStyle w:val="af2"/>
              <w:spacing w:line="240" w:lineRule="atLeast"/>
              <w:jc w:val="both"/>
              <w:rPr>
                <w:sz w:val="18"/>
                <w:szCs w:val="16"/>
              </w:rPr>
            </w:pPr>
            <w:r>
              <w:rPr>
                <w:rFonts w:hint="eastAsia"/>
                <w:sz w:val="18"/>
                <w:szCs w:val="16"/>
              </w:rPr>
              <w:t>Over</w:t>
            </w:r>
            <w:r>
              <w:rPr>
                <w:sz w:val="18"/>
                <w:szCs w:val="16"/>
              </w:rPr>
              <w:t>investment</w:t>
            </w:r>
          </w:p>
        </w:tc>
        <w:tc>
          <w:tcPr>
            <w:tcW w:w="0" w:type="auto"/>
            <w:tcBorders>
              <w:top w:val="nil"/>
              <w:bottom w:val="nil"/>
            </w:tcBorders>
          </w:tcPr>
          <w:p w14:paraId="1682C420" w14:textId="77777777" w:rsidR="00F51A67" w:rsidRDefault="003B5F08">
            <w:pPr>
              <w:pStyle w:val="af2"/>
              <w:spacing w:line="240" w:lineRule="atLeast"/>
              <w:rPr>
                <w:sz w:val="18"/>
                <w:szCs w:val="16"/>
              </w:rPr>
            </w:pPr>
            <w:r>
              <w:rPr>
                <w:sz w:val="18"/>
                <w:szCs w:val="16"/>
              </w:rPr>
              <w:t>3,233</w:t>
            </w:r>
          </w:p>
        </w:tc>
        <w:tc>
          <w:tcPr>
            <w:tcW w:w="0" w:type="auto"/>
            <w:tcBorders>
              <w:top w:val="nil"/>
              <w:bottom w:val="nil"/>
            </w:tcBorders>
          </w:tcPr>
          <w:p w14:paraId="31AAB9FF" w14:textId="77777777" w:rsidR="00F51A67" w:rsidRDefault="003B5F08">
            <w:pPr>
              <w:pStyle w:val="af2"/>
              <w:spacing w:line="240" w:lineRule="atLeast"/>
              <w:rPr>
                <w:sz w:val="18"/>
                <w:szCs w:val="16"/>
              </w:rPr>
            </w:pPr>
            <w:r>
              <w:rPr>
                <w:sz w:val="18"/>
                <w:szCs w:val="16"/>
              </w:rPr>
              <w:t>0.39</w:t>
            </w:r>
          </w:p>
        </w:tc>
        <w:tc>
          <w:tcPr>
            <w:tcW w:w="0" w:type="auto"/>
            <w:tcBorders>
              <w:top w:val="nil"/>
              <w:bottom w:val="nil"/>
            </w:tcBorders>
          </w:tcPr>
          <w:p w14:paraId="7DAE3237" w14:textId="77777777" w:rsidR="00F51A67" w:rsidRDefault="003B5F08">
            <w:pPr>
              <w:pStyle w:val="af2"/>
              <w:spacing w:line="240" w:lineRule="atLeast"/>
              <w:rPr>
                <w:sz w:val="18"/>
                <w:szCs w:val="16"/>
              </w:rPr>
            </w:pPr>
            <w:r>
              <w:rPr>
                <w:sz w:val="18"/>
                <w:szCs w:val="16"/>
              </w:rPr>
              <w:t>0.30</w:t>
            </w:r>
          </w:p>
        </w:tc>
        <w:tc>
          <w:tcPr>
            <w:tcW w:w="0" w:type="auto"/>
            <w:tcBorders>
              <w:top w:val="nil"/>
              <w:bottom w:val="nil"/>
            </w:tcBorders>
          </w:tcPr>
          <w:p w14:paraId="1EC96C3B" w14:textId="77777777" w:rsidR="00F51A67" w:rsidRDefault="003B5F08">
            <w:pPr>
              <w:pStyle w:val="af2"/>
              <w:spacing w:line="240" w:lineRule="atLeast"/>
              <w:rPr>
                <w:sz w:val="18"/>
                <w:szCs w:val="16"/>
              </w:rPr>
            </w:pPr>
            <w:r>
              <w:rPr>
                <w:sz w:val="18"/>
                <w:szCs w:val="16"/>
              </w:rPr>
              <w:t>0.15</w:t>
            </w:r>
          </w:p>
        </w:tc>
        <w:tc>
          <w:tcPr>
            <w:tcW w:w="0" w:type="auto"/>
            <w:tcBorders>
              <w:top w:val="nil"/>
              <w:bottom w:val="nil"/>
            </w:tcBorders>
          </w:tcPr>
          <w:p w14:paraId="3049DDD7" w14:textId="77777777" w:rsidR="00F51A67" w:rsidRDefault="003B5F08">
            <w:pPr>
              <w:pStyle w:val="af2"/>
              <w:spacing w:line="240" w:lineRule="atLeast"/>
              <w:rPr>
                <w:sz w:val="18"/>
                <w:szCs w:val="16"/>
              </w:rPr>
            </w:pPr>
            <w:r>
              <w:rPr>
                <w:sz w:val="18"/>
                <w:szCs w:val="16"/>
              </w:rPr>
              <w:t>0.33</w:t>
            </w:r>
          </w:p>
        </w:tc>
        <w:tc>
          <w:tcPr>
            <w:tcW w:w="0" w:type="auto"/>
            <w:tcBorders>
              <w:top w:val="nil"/>
              <w:bottom w:val="nil"/>
            </w:tcBorders>
          </w:tcPr>
          <w:p w14:paraId="1CD042BF" w14:textId="77777777" w:rsidR="00F51A67" w:rsidRDefault="003B5F08">
            <w:pPr>
              <w:pStyle w:val="af2"/>
              <w:spacing w:line="240" w:lineRule="atLeast"/>
              <w:rPr>
                <w:sz w:val="18"/>
                <w:szCs w:val="16"/>
              </w:rPr>
            </w:pPr>
            <w:r>
              <w:rPr>
                <w:sz w:val="18"/>
                <w:szCs w:val="16"/>
              </w:rPr>
              <w:t>0.57</w:t>
            </w:r>
          </w:p>
        </w:tc>
      </w:tr>
      <w:tr w:rsidR="00F51A67" w14:paraId="2D96EF98" w14:textId="77777777">
        <w:trPr>
          <w:trHeight w:hRule="exact" w:val="340"/>
          <w:jc w:val="center"/>
        </w:trPr>
        <w:tc>
          <w:tcPr>
            <w:tcW w:w="0" w:type="auto"/>
            <w:tcBorders>
              <w:top w:val="nil"/>
              <w:bottom w:val="nil"/>
            </w:tcBorders>
          </w:tcPr>
          <w:p w14:paraId="3A470433" w14:textId="77777777" w:rsidR="00F51A67" w:rsidRDefault="003B5F08">
            <w:pPr>
              <w:pStyle w:val="af2"/>
              <w:spacing w:line="240" w:lineRule="atLeast"/>
              <w:jc w:val="both"/>
              <w:rPr>
                <w:sz w:val="18"/>
                <w:szCs w:val="16"/>
              </w:rPr>
            </w:pPr>
            <w:r>
              <w:rPr>
                <w:rFonts w:hint="eastAsia"/>
                <w:sz w:val="18"/>
                <w:szCs w:val="16"/>
              </w:rPr>
              <w:t>Unde</w:t>
            </w:r>
            <w:r>
              <w:rPr>
                <w:sz w:val="18"/>
                <w:szCs w:val="16"/>
              </w:rPr>
              <w:t>rinvestment</w:t>
            </w:r>
          </w:p>
        </w:tc>
        <w:tc>
          <w:tcPr>
            <w:tcW w:w="0" w:type="auto"/>
            <w:tcBorders>
              <w:top w:val="nil"/>
              <w:bottom w:val="nil"/>
            </w:tcBorders>
          </w:tcPr>
          <w:p w14:paraId="5178E0FB" w14:textId="77777777" w:rsidR="00F51A67" w:rsidRDefault="003B5F08">
            <w:pPr>
              <w:pStyle w:val="af2"/>
              <w:spacing w:line="240" w:lineRule="atLeast"/>
              <w:rPr>
                <w:sz w:val="18"/>
                <w:szCs w:val="16"/>
              </w:rPr>
            </w:pPr>
            <w:r>
              <w:rPr>
                <w:sz w:val="18"/>
                <w:szCs w:val="16"/>
              </w:rPr>
              <w:t>2,308</w:t>
            </w:r>
          </w:p>
        </w:tc>
        <w:tc>
          <w:tcPr>
            <w:tcW w:w="0" w:type="auto"/>
            <w:tcBorders>
              <w:top w:val="nil"/>
              <w:bottom w:val="nil"/>
            </w:tcBorders>
          </w:tcPr>
          <w:p w14:paraId="255BEFD3" w14:textId="77777777" w:rsidR="00F51A67" w:rsidRDefault="003B5F08">
            <w:pPr>
              <w:pStyle w:val="af2"/>
              <w:spacing w:line="240" w:lineRule="atLeast"/>
              <w:rPr>
                <w:sz w:val="18"/>
                <w:szCs w:val="16"/>
              </w:rPr>
            </w:pPr>
            <w:r>
              <w:rPr>
                <w:sz w:val="18"/>
                <w:szCs w:val="16"/>
              </w:rPr>
              <w:t>0.32</w:t>
            </w:r>
          </w:p>
        </w:tc>
        <w:tc>
          <w:tcPr>
            <w:tcW w:w="0" w:type="auto"/>
            <w:tcBorders>
              <w:top w:val="nil"/>
              <w:bottom w:val="nil"/>
            </w:tcBorders>
          </w:tcPr>
          <w:p w14:paraId="530C480B" w14:textId="77777777" w:rsidR="00F51A67" w:rsidRDefault="003B5F08">
            <w:pPr>
              <w:pStyle w:val="af2"/>
              <w:spacing w:line="240" w:lineRule="atLeast"/>
              <w:rPr>
                <w:sz w:val="18"/>
                <w:szCs w:val="16"/>
              </w:rPr>
            </w:pPr>
            <w:r>
              <w:rPr>
                <w:sz w:val="18"/>
                <w:szCs w:val="16"/>
              </w:rPr>
              <w:t>0.27</w:t>
            </w:r>
          </w:p>
        </w:tc>
        <w:tc>
          <w:tcPr>
            <w:tcW w:w="0" w:type="auto"/>
            <w:tcBorders>
              <w:top w:val="nil"/>
              <w:bottom w:val="nil"/>
            </w:tcBorders>
          </w:tcPr>
          <w:p w14:paraId="1934B866" w14:textId="77777777" w:rsidR="00F51A67" w:rsidRDefault="003B5F08">
            <w:pPr>
              <w:pStyle w:val="af2"/>
              <w:spacing w:line="240" w:lineRule="atLeast"/>
              <w:rPr>
                <w:sz w:val="18"/>
                <w:szCs w:val="16"/>
              </w:rPr>
            </w:pPr>
            <w:r>
              <w:rPr>
                <w:sz w:val="18"/>
                <w:szCs w:val="16"/>
              </w:rPr>
              <w:t>0.12</w:t>
            </w:r>
          </w:p>
        </w:tc>
        <w:tc>
          <w:tcPr>
            <w:tcW w:w="0" w:type="auto"/>
            <w:tcBorders>
              <w:top w:val="nil"/>
              <w:bottom w:val="nil"/>
            </w:tcBorders>
          </w:tcPr>
          <w:p w14:paraId="1692D1D6" w14:textId="77777777" w:rsidR="00F51A67" w:rsidRDefault="003B5F08">
            <w:pPr>
              <w:pStyle w:val="af2"/>
              <w:spacing w:line="240" w:lineRule="atLeast"/>
              <w:rPr>
                <w:sz w:val="18"/>
                <w:szCs w:val="16"/>
              </w:rPr>
            </w:pPr>
            <w:r>
              <w:rPr>
                <w:sz w:val="18"/>
                <w:szCs w:val="16"/>
              </w:rPr>
              <w:t>0.26</w:t>
            </w:r>
          </w:p>
        </w:tc>
        <w:tc>
          <w:tcPr>
            <w:tcW w:w="0" w:type="auto"/>
            <w:tcBorders>
              <w:top w:val="nil"/>
              <w:bottom w:val="nil"/>
            </w:tcBorders>
          </w:tcPr>
          <w:p w14:paraId="1988BBBD" w14:textId="77777777" w:rsidR="00F51A67" w:rsidRDefault="003B5F08">
            <w:pPr>
              <w:pStyle w:val="af2"/>
              <w:spacing w:line="240" w:lineRule="atLeast"/>
              <w:rPr>
                <w:sz w:val="18"/>
                <w:szCs w:val="16"/>
              </w:rPr>
            </w:pPr>
            <w:r>
              <w:rPr>
                <w:sz w:val="18"/>
                <w:szCs w:val="16"/>
              </w:rPr>
              <w:t>0.45</w:t>
            </w:r>
          </w:p>
        </w:tc>
      </w:tr>
      <w:tr w:rsidR="00F51A67" w14:paraId="642115EF" w14:textId="77777777">
        <w:trPr>
          <w:trHeight w:hRule="exact" w:val="340"/>
          <w:jc w:val="center"/>
        </w:trPr>
        <w:tc>
          <w:tcPr>
            <w:tcW w:w="0" w:type="auto"/>
            <w:tcBorders>
              <w:top w:val="nil"/>
              <w:bottom w:val="nil"/>
            </w:tcBorders>
          </w:tcPr>
          <w:p w14:paraId="12725AF6" w14:textId="77777777" w:rsidR="00F51A67" w:rsidRDefault="003B5F08">
            <w:pPr>
              <w:pStyle w:val="af2"/>
              <w:spacing w:line="240" w:lineRule="atLeast"/>
              <w:jc w:val="both"/>
              <w:rPr>
                <w:sz w:val="18"/>
                <w:szCs w:val="16"/>
              </w:rPr>
            </w:pPr>
            <w:r>
              <w:rPr>
                <w:rFonts w:hint="eastAsia"/>
                <w:sz w:val="18"/>
                <w:szCs w:val="16"/>
              </w:rPr>
              <w:t>After</w:t>
            </w:r>
          </w:p>
        </w:tc>
        <w:tc>
          <w:tcPr>
            <w:tcW w:w="0" w:type="auto"/>
            <w:tcBorders>
              <w:top w:val="nil"/>
              <w:bottom w:val="nil"/>
            </w:tcBorders>
          </w:tcPr>
          <w:p w14:paraId="48184072"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656D2E47" w14:textId="77777777" w:rsidR="00F51A67" w:rsidRDefault="003B5F08">
            <w:pPr>
              <w:pStyle w:val="af2"/>
              <w:spacing w:line="240" w:lineRule="atLeast"/>
              <w:rPr>
                <w:sz w:val="18"/>
                <w:szCs w:val="16"/>
              </w:rPr>
            </w:pPr>
            <w:r>
              <w:rPr>
                <w:sz w:val="18"/>
                <w:szCs w:val="16"/>
              </w:rPr>
              <w:t>0.43</w:t>
            </w:r>
          </w:p>
        </w:tc>
        <w:tc>
          <w:tcPr>
            <w:tcW w:w="0" w:type="auto"/>
            <w:tcBorders>
              <w:top w:val="nil"/>
              <w:bottom w:val="nil"/>
            </w:tcBorders>
          </w:tcPr>
          <w:p w14:paraId="289543F8" w14:textId="77777777" w:rsidR="00F51A67" w:rsidRDefault="003B5F08">
            <w:pPr>
              <w:pStyle w:val="af2"/>
              <w:spacing w:line="240" w:lineRule="atLeast"/>
              <w:rPr>
                <w:sz w:val="18"/>
                <w:szCs w:val="16"/>
              </w:rPr>
            </w:pPr>
            <w:r>
              <w:rPr>
                <w:sz w:val="18"/>
                <w:szCs w:val="16"/>
              </w:rPr>
              <w:t>0.49</w:t>
            </w:r>
          </w:p>
        </w:tc>
        <w:tc>
          <w:tcPr>
            <w:tcW w:w="0" w:type="auto"/>
            <w:tcBorders>
              <w:top w:val="nil"/>
              <w:bottom w:val="nil"/>
            </w:tcBorders>
          </w:tcPr>
          <w:p w14:paraId="015D4356"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71ECDD3B"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26F019F8" w14:textId="77777777" w:rsidR="00F51A67" w:rsidRDefault="003B5F08">
            <w:pPr>
              <w:pStyle w:val="af2"/>
              <w:spacing w:line="240" w:lineRule="atLeast"/>
              <w:rPr>
                <w:sz w:val="18"/>
                <w:szCs w:val="16"/>
              </w:rPr>
            </w:pPr>
            <w:r>
              <w:rPr>
                <w:sz w:val="18"/>
                <w:szCs w:val="16"/>
              </w:rPr>
              <w:t>1.00</w:t>
            </w:r>
          </w:p>
        </w:tc>
      </w:tr>
      <w:tr w:rsidR="00F51A67" w14:paraId="217832D2" w14:textId="77777777">
        <w:trPr>
          <w:trHeight w:hRule="exact" w:val="340"/>
          <w:jc w:val="center"/>
        </w:trPr>
        <w:tc>
          <w:tcPr>
            <w:tcW w:w="0" w:type="auto"/>
            <w:tcBorders>
              <w:top w:val="nil"/>
              <w:bottom w:val="nil"/>
            </w:tcBorders>
          </w:tcPr>
          <w:p w14:paraId="64535FAB" w14:textId="77777777" w:rsidR="00F51A67" w:rsidRDefault="003B5F08">
            <w:pPr>
              <w:pStyle w:val="af2"/>
              <w:spacing w:line="240" w:lineRule="atLeast"/>
              <w:jc w:val="both"/>
              <w:rPr>
                <w:sz w:val="18"/>
                <w:szCs w:val="16"/>
              </w:rPr>
            </w:pPr>
            <w:r>
              <w:rPr>
                <w:rFonts w:hint="eastAsia"/>
                <w:sz w:val="18"/>
                <w:szCs w:val="16"/>
              </w:rPr>
              <w:t>Treated</w:t>
            </w:r>
          </w:p>
        </w:tc>
        <w:tc>
          <w:tcPr>
            <w:tcW w:w="0" w:type="auto"/>
            <w:tcBorders>
              <w:top w:val="nil"/>
              <w:bottom w:val="nil"/>
            </w:tcBorders>
          </w:tcPr>
          <w:p w14:paraId="6D8A07E6"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635DE828" w14:textId="77777777" w:rsidR="00F51A67" w:rsidRDefault="003B5F08">
            <w:pPr>
              <w:pStyle w:val="af2"/>
              <w:spacing w:line="240" w:lineRule="atLeast"/>
              <w:rPr>
                <w:sz w:val="18"/>
                <w:szCs w:val="16"/>
              </w:rPr>
            </w:pPr>
            <w:r>
              <w:rPr>
                <w:sz w:val="18"/>
                <w:szCs w:val="16"/>
              </w:rPr>
              <w:t>0.34</w:t>
            </w:r>
          </w:p>
        </w:tc>
        <w:tc>
          <w:tcPr>
            <w:tcW w:w="0" w:type="auto"/>
            <w:tcBorders>
              <w:top w:val="nil"/>
              <w:bottom w:val="nil"/>
            </w:tcBorders>
          </w:tcPr>
          <w:p w14:paraId="24A02C10" w14:textId="77777777" w:rsidR="00F51A67" w:rsidRDefault="003B5F08">
            <w:pPr>
              <w:pStyle w:val="af2"/>
              <w:spacing w:line="240" w:lineRule="atLeast"/>
              <w:rPr>
                <w:sz w:val="18"/>
                <w:szCs w:val="16"/>
              </w:rPr>
            </w:pPr>
            <w:r>
              <w:rPr>
                <w:sz w:val="18"/>
                <w:szCs w:val="16"/>
              </w:rPr>
              <w:t>0.47</w:t>
            </w:r>
          </w:p>
        </w:tc>
        <w:tc>
          <w:tcPr>
            <w:tcW w:w="0" w:type="auto"/>
            <w:tcBorders>
              <w:top w:val="nil"/>
              <w:bottom w:val="nil"/>
            </w:tcBorders>
          </w:tcPr>
          <w:p w14:paraId="2FC71A03"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043DA169"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4B65F516" w14:textId="77777777" w:rsidR="00F51A67" w:rsidRDefault="003B5F08">
            <w:pPr>
              <w:pStyle w:val="af2"/>
              <w:spacing w:line="240" w:lineRule="atLeast"/>
              <w:rPr>
                <w:sz w:val="18"/>
                <w:szCs w:val="16"/>
              </w:rPr>
            </w:pPr>
            <w:r>
              <w:rPr>
                <w:sz w:val="18"/>
                <w:szCs w:val="16"/>
              </w:rPr>
              <w:t>1.00</w:t>
            </w:r>
          </w:p>
        </w:tc>
      </w:tr>
      <w:tr w:rsidR="00F51A67" w14:paraId="7E1E8EBE" w14:textId="77777777">
        <w:trPr>
          <w:trHeight w:hRule="exact" w:val="340"/>
          <w:jc w:val="center"/>
        </w:trPr>
        <w:tc>
          <w:tcPr>
            <w:tcW w:w="0" w:type="auto"/>
            <w:tcBorders>
              <w:top w:val="nil"/>
              <w:bottom w:val="nil"/>
            </w:tcBorders>
          </w:tcPr>
          <w:p w14:paraId="1B42765C" w14:textId="77777777" w:rsidR="00F51A67" w:rsidRDefault="003B5F08">
            <w:pPr>
              <w:pStyle w:val="af2"/>
              <w:spacing w:line="240" w:lineRule="atLeast"/>
              <w:jc w:val="both"/>
              <w:rPr>
                <w:sz w:val="18"/>
                <w:szCs w:val="16"/>
              </w:rPr>
            </w:pPr>
            <w:r>
              <w:rPr>
                <w:sz w:val="18"/>
                <w:szCs w:val="16"/>
              </w:rPr>
              <w:t>ROS</w:t>
            </w:r>
          </w:p>
        </w:tc>
        <w:tc>
          <w:tcPr>
            <w:tcW w:w="0" w:type="auto"/>
            <w:tcBorders>
              <w:top w:val="nil"/>
              <w:bottom w:val="nil"/>
            </w:tcBorders>
          </w:tcPr>
          <w:p w14:paraId="5FC3799E"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691D8633"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2CB250A2" w14:textId="77777777" w:rsidR="00F51A67" w:rsidRDefault="003B5F08">
            <w:pPr>
              <w:pStyle w:val="af2"/>
              <w:spacing w:line="240" w:lineRule="atLeast"/>
              <w:rPr>
                <w:sz w:val="18"/>
                <w:szCs w:val="16"/>
              </w:rPr>
            </w:pPr>
            <w:r>
              <w:rPr>
                <w:sz w:val="18"/>
                <w:szCs w:val="16"/>
              </w:rPr>
              <w:t>0.27</w:t>
            </w:r>
          </w:p>
        </w:tc>
        <w:tc>
          <w:tcPr>
            <w:tcW w:w="0" w:type="auto"/>
            <w:tcBorders>
              <w:top w:val="nil"/>
              <w:bottom w:val="nil"/>
            </w:tcBorders>
          </w:tcPr>
          <w:p w14:paraId="4FCC253A"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65BCFBC2"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1E132B94" w14:textId="77777777" w:rsidR="00F51A67" w:rsidRDefault="003B5F08">
            <w:pPr>
              <w:pStyle w:val="af2"/>
              <w:spacing w:line="240" w:lineRule="atLeast"/>
              <w:rPr>
                <w:sz w:val="18"/>
                <w:szCs w:val="16"/>
              </w:rPr>
            </w:pPr>
            <w:r>
              <w:rPr>
                <w:sz w:val="18"/>
                <w:szCs w:val="16"/>
              </w:rPr>
              <w:t>0.11</w:t>
            </w:r>
          </w:p>
          <w:p w14:paraId="607B8808" w14:textId="77777777" w:rsidR="00F51A67" w:rsidRDefault="00F51A67">
            <w:pPr>
              <w:pStyle w:val="af2"/>
              <w:spacing w:line="240" w:lineRule="atLeast"/>
              <w:rPr>
                <w:sz w:val="18"/>
                <w:szCs w:val="16"/>
              </w:rPr>
            </w:pPr>
          </w:p>
        </w:tc>
      </w:tr>
      <w:tr w:rsidR="00F51A67" w14:paraId="7280D786" w14:textId="77777777">
        <w:trPr>
          <w:trHeight w:hRule="exact" w:val="340"/>
          <w:jc w:val="center"/>
        </w:trPr>
        <w:tc>
          <w:tcPr>
            <w:tcW w:w="0" w:type="auto"/>
            <w:tcBorders>
              <w:top w:val="nil"/>
              <w:bottom w:val="nil"/>
            </w:tcBorders>
          </w:tcPr>
          <w:p w14:paraId="7557082E" w14:textId="77777777" w:rsidR="00F51A67" w:rsidRDefault="003B5F08">
            <w:pPr>
              <w:pStyle w:val="af2"/>
              <w:spacing w:line="240" w:lineRule="atLeast"/>
              <w:jc w:val="both"/>
              <w:rPr>
                <w:sz w:val="18"/>
                <w:szCs w:val="16"/>
              </w:rPr>
            </w:pPr>
            <w:r>
              <w:rPr>
                <w:rFonts w:hint="eastAsia"/>
                <w:sz w:val="18"/>
                <w:szCs w:val="16"/>
              </w:rPr>
              <w:t>R</w:t>
            </w:r>
            <w:r>
              <w:rPr>
                <w:sz w:val="18"/>
                <w:szCs w:val="16"/>
              </w:rPr>
              <w:t>OA</w:t>
            </w:r>
          </w:p>
        </w:tc>
        <w:tc>
          <w:tcPr>
            <w:tcW w:w="0" w:type="auto"/>
            <w:tcBorders>
              <w:top w:val="nil"/>
              <w:bottom w:val="nil"/>
            </w:tcBorders>
          </w:tcPr>
          <w:p w14:paraId="26E1C1FA" w14:textId="77777777" w:rsidR="00F51A67" w:rsidRDefault="003B5F08">
            <w:pPr>
              <w:pStyle w:val="af2"/>
              <w:spacing w:line="240" w:lineRule="atLeast"/>
              <w:rPr>
                <w:sz w:val="18"/>
                <w:szCs w:val="16"/>
              </w:rPr>
            </w:pPr>
            <w:r>
              <w:rPr>
                <w:rFonts w:hint="eastAsia"/>
                <w:sz w:val="18"/>
                <w:szCs w:val="16"/>
              </w:rPr>
              <w:t>5,5</w:t>
            </w:r>
            <w:r>
              <w:rPr>
                <w:sz w:val="18"/>
                <w:szCs w:val="16"/>
              </w:rPr>
              <w:t>44</w:t>
            </w:r>
          </w:p>
        </w:tc>
        <w:tc>
          <w:tcPr>
            <w:tcW w:w="0" w:type="auto"/>
            <w:tcBorders>
              <w:top w:val="nil"/>
              <w:bottom w:val="nil"/>
            </w:tcBorders>
          </w:tcPr>
          <w:p w14:paraId="3DDB51A3" w14:textId="77777777" w:rsidR="00F51A67" w:rsidRDefault="003B5F08">
            <w:pPr>
              <w:pStyle w:val="af2"/>
              <w:spacing w:line="240" w:lineRule="atLeast"/>
              <w:rPr>
                <w:sz w:val="18"/>
                <w:szCs w:val="16"/>
              </w:rPr>
            </w:pPr>
            <w:r>
              <w:rPr>
                <w:rFonts w:hint="eastAsia"/>
                <w:sz w:val="18"/>
                <w:szCs w:val="16"/>
              </w:rPr>
              <w:t>0</w:t>
            </w:r>
            <w:r>
              <w:rPr>
                <w:sz w:val="18"/>
                <w:szCs w:val="16"/>
              </w:rPr>
              <w:t>.04</w:t>
            </w:r>
          </w:p>
        </w:tc>
        <w:tc>
          <w:tcPr>
            <w:tcW w:w="0" w:type="auto"/>
            <w:tcBorders>
              <w:top w:val="nil"/>
              <w:bottom w:val="nil"/>
            </w:tcBorders>
          </w:tcPr>
          <w:p w14:paraId="21D7AE70" w14:textId="77777777" w:rsidR="00F51A67" w:rsidRDefault="003B5F08">
            <w:pPr>
              <w:pStyle w:val="af2"/>
              <w:spacing w:line="240" w:lineRule="atLeast"/>
              <w:rPr>
                <w:sz w:val="18"/>
                <w:szCs w:val="16"/>
              </w:rPr>
            </w:pPr>
            <w:r>
              <w:rPr>
                <w:rFonts w:hint="eastAsia"/>
                <w:sz w:val="18"/>
                <w:szCs w:val="16"/>
              </w:rPr>
              <w:t>0</w:t>
            </w:r>
            <w:r>
              <w:rPr>
                <w:sz w:val="18"/>
                <w:szCs w:val="16"/>
              </w:rPr>
              <w:t>.07</w:t>
            </w:r>
          </w:p>
        </w:tc>
        <w:tc>
          <w:tcPr>
            <w:tcW w:w="0" w:type="auto"/>
            <w:tcBorders>
              <w:top w:val="nil"/>
              <w:bottom w:val="nil"/>
            </w:tcBorders>
          </w:tcPr>
          <w:p w14:paraId="6A4BB874" w14:textId="77777777" w:rsidR="00F51A67" w:rsidRDefault="003B5F08">
            <w:pPr>
              <w:pStyle w:val="af2"/>
              <w:spacing w:line="240" w:lineRule="atLeast"/>
              <w:rPr>
                <w:sz w:val="18"/>
                <w:szCs w:val="16"/>
              </w:rPr>
            </w:pPr>
            <w:r>
              <w:rPr>
                <w:rFonts w:hint="eastAsia"/>
                <w:sz w:val="18"/>
                <w:szCs w:val="16"/>
              </w:rPr>
              <w:t>0</w:t>
            </w:r>
            <w:r>
              <w:rPr>
                <w:sz w:val="18"/>
                <w:szCs w:val="16"/>
              </w:rPr>
              <w:t>.01</w:t>
            </w:r>
          </w:p>
        </w:tc>
        <w:tc>
          <w:tcPr>
            <w:tcW w:w="0" w:type="auto"/>
            <w:tcBorders>
              <w:top w:val="nil"/>
              <w:bottom w:val="nil"/>
            </w:tcBorders>
          </w:tcPr>
          <w:p w14:paraId="75F03C10" w14:textId="77777777" w:rsidR="00F51A67" w:rsidRDefault="003B5F08">
            <w:pPr>
              <w:pStyle w:val="af2"/>
              <w:spacing w:line="240" w:lineRule="atLeast"/>
              <w:rPr>
                <w:sz w:val="18"/>
                <w:szCs w:val="16"/>
              </w:rPr>
            </w:pPr>
            <w:r>
              <w:rPr>
                <w:sz w:val="18"/>
                <w:szCs w:val="16"/>
              </w:rPr>
              <w:t>0.03</w:t>
            </w:r>
          </w:p>
        </w:tc>
        <w:tc>
          <w:tcPr>
            <w:tcW w:w="0" w:type="auto"/>
            <w:tcBorders>
              <w:top w:val="nil"/>
              <w:bottom w:val="nil"/>
            </w:tcBorders>
          </w:tcPr>
          <w:p w14:paraId="1C3D30AB" w14:textId="77777777" w:rsidR="00F51A67" w:rsidRDefault="003B5F08">
            <w:pPr>
              <w:pStyle w:val="af2"/>
              <w:spacing w:line="240" w:lineRule="atLeast"/>
              <w:rPr>
                <w:sz w:val="18"/>
                <w:szCs w:val="16"/>
              </w:rPr>
            </w:pPr>
            <w:r>
              <w:rPr>
                <w:rFonts w:hint="eastAsia"/>
                <w:sz w:val="18"/>
                <w:szCs w:val="16"/>
              </w:rPr>
              <w:t>0</w:t>
            </w:r>
            <w:r>
              <w:rPr>
                <w:sz w:val="18"/>
                <w:szCs w:val="16"/>
              </w:rPr>
              <w:t>.06</w:t>
            </w:r>
          </w:p>
        </w:tc>
      </w:tr>
      <w:tr w:rsidR="00F51A67" w14:paraId="7112F612" w14:textId="77777777">
        <w:trPr>
          <w:trHeight w:hRule="exact" w:val="340"/>
          <w:jc w:val="center"/>
        </w:trPr>
        <w:tc>
          <w:tcPr>
            <w:tcW w:w="0" w:type="auto"/>
            <w:tcBorders>
              <w:top w:val="nil"/>
              <w:bottom w:val="nil"/>
            </w:tcBorders>
          </w:tcPr>
          <w:p w14:paraId="53D933DA" w14:textId="77777777" w:rsidR="00F51A67" w:rsidRDefault="003B5F08">
            <w:pPr>
              <w:pStyle w:val="af2"/>
              <w:spacing w:line="240" w:lineRule="atLeast"/>
              <w:jc w:val="both"/>
              <w:rPr>
                <w:sz w:val="18"/>
                <w:szCs w:val="16"/>
              </w:rPr>
            </w:pPr>
            <w:r>
              <w:rPr>
                <w:rFonts w:hint="eastAsia"/>
                <w:sz w:val="18"/>
                <w:szCs w:val="16"/>
              </w:rPr>
              <w:t>Size</w:t>
            </w:r>
          </w:p>
        </w:tc>
        <w:tc>
          <w:tcPr>
            <w:tcW w:w="0" w:type="auto"/>
            <w:tcBorders>
              <w:top w:val="nil"/>
              <w:bottom w:val="nil"/>
            </w:tcBorders>
          </w:tcPr>
          <w:p w14:paraId="4EA71BEB"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7BE6EB85" w14:textId="77777777" w:rsidR="00F51A67" w:rsidRDefault="003B5F08">
            <w:pPr>
              <w:pStyle w:val="af2"/>
              <w:spacing w:line="240" w:lineRule="atLeast"/>
              <w:rPr>
                <w:sz w:val="18"/>
                <w:szCs w:val="16"/>
              </w:rPr>
            </w:pPr>
            <w:r>
              <w:rPr>
                <w:sz w:val="18"/>
                <w:szCs w:val="16"/>
              </w:rPr>
              <w:t>22.2</w:t>
            </w:r>
          </w:p>
        </w:tc>
        <w:tc>
          <w:tcPr>
            <w:tcW w:w="0" w:type="auto"/>
            <w:tcBorders>
              <w:top w:val="nil"/>
              <w:bottom w:val="nil"/>
            </w:tcBorders>
          </w:tcPr>
          <w:p w14:paraId="64E655C2" w14:textId="77777777" w:rsidR="00F51A67" w:rsidRDefault="003B5F08">
            <w:pPr>
              <w:pStyle w:val="af2"/>
              <w:spacing w:line="240" w:lineRule="atLeast"/>
              <w:rPr>
                <w:sz w:val="18"/>
                <w:szCs w:val="16"/>
              </w:rPr>
            </w:pPr>
            <w:r>
              <w:rPr>
                <w:sz w:val="18"/>
                <w:szCs w:val="16"/>
              </w:rPr>
              <w:t>1.22</w:t>
            </w:r>
          </w:p>
        </w:tc>
        <w:tc>
          <w:tcPr>
            <w:tcW w:w="0" w:type="auto"/>
            <w:tcBorders>
              <w:top w:val="nil"/>
              <w:bottom w:val="nil"/>
            </w:tcBorders>
          </w:tcPr>
          <w:p w14:paraId="7374EAD6" w14:textId="77777777" w:rsidR="00F51A67" w:rsidRDefault="003B5F08">
            <w:pPr>
              <w:pStyle w:val="af2"/>
              <w:spacing w:line="240" w:lineRule="atLeast"/>
              <w:rPr>
                <w:sz w:val="18"/>
                <w:szCs w:val="16"/>
              </w:rPr>
            </w:pPr>
            <w:r>
              <w:rPr>
                <w:sz w:val="18"/>
                <w:szCs w:val="16"/>
              </w:rPr>
              <w:t>21.4</w:t>
            </w:r>
          </w:p>
        </w:tc>
        <w:tc>
          <w:tcPr>
            <w:tcW w:w="0" w:type="auto"/>
            <w:tcBorders>
              <w:top w:val="nil"/>
              <w:bottom w:val="nil"/>
            </w:tcBorders>
          </w:tcPr>
          <w:p w14:paraId="6761FB24" w14:textId="77777777" w:rsidR="00F51A67" w:rsidRDefault="003B5F08">
            <w:pPr>
              <w:pStyle w:val="af2"/>
              <w:spacing w:line="240" w:lineRule="atLeast"/>
              <w:rPr>
                <w:sz w:val="18"/>
                <w:szCs w:val="16"/>
              </w:rPr>
            </w:pPr>
            <w:r>
              <w:rPr>
                <w:sz w:val="18"/>
                <w:szCs w:val="16"/>
              </w:rPr>
              <w:t>22.0</w:t>
            </w:r>
          </w:p>
        </w:tc>
        <w:tc>
          <w:tcPr>
            <w:tcW w:w="0" w:type="auto"/>
            <w:tcBorders>
              <w:top w:val="nil"/>
              <w:bottom w:val="nil"/>
            </w:tcBorders>
          </w:tcPr>
          <w:p w14:paraId="34EC8765" w14:textId="77777777" w:rsidR="00F51A67" w:rsidRDefault="003B5F08">
            <w:pPr>
              <w:pStyle w:val="af2"/>
              <w:spacing w:line="240" w:lineRule="atLeast"/>
              <w:rPr>
                <w:sz w:val="18"/>
                <w:szCs w:val="16"/>
              </w:rPr>
            </w:pPr>
            <w:r>
              <w:rPr>
                <w:sz w:val="18"/>
                <w:szCs w:val="16"/>
              </w:rPr>
              <w:t>22.9</w:t>
            </w:r>
          </w:p>
        </w:tc>
      </w:tr>
      <w:tr w:rsidR="00F51A67" w14:paraId="34D9872A" w14:textId="77777777">
        <w:trPr>
          <w:trHeight w:hRule="exact" w:val="340"/>
          <w:jc w:val="center"/>
        </w:trPr>
        <w:tc>
          <w:tcPr>
            <w:tcW w:w="0" w:type="auto"/>
            <w:tcBorders>
              <w:top w:val="nil"/>
              <w:bottom w:val="nil"/>
            </w:tcBorders>
          </w:tcPr>
          <w:p w14:paraId="7F76FC35" w14:textId="77777777" w:rsidR="00F51A67" w:rsidRDefault="003B5F08">
            <w:pPr>
              <w:pStyle w:val="af2"/>
              <w:spacing w:line="240" w:lineRule="atLeast"/>
              <w:jc w:val="both"/>
              <w:rPr>
                <w:sz w:val="18"/>
                <w:szCs w:val="16"/>
              </w:rPr>
            </w:pPr>
            <w:r>
              <w:rPr>
                <w:rFonts w:hint="eastAsia"/>
                <w:sz w:val="18"/>
                <w:szCs w:val="16"/>
              </w:rPr>
              <w:t>Leverage</w:t>
            </w:r>
            <w:r>
              <w:rPr>
                <w:sz w:val="18"/>
                <w:szCs w:val="16"/>
                <w:vertAlign w:val="subscript"/>
              </w:rPr>
              <w:t xml:space="preserve"> t-1</w:t>
            </w:r>
          </w:p>
        </w:tc>
        <w:tc>
          <w:tcPr>
            <w:tcW w:w="0" w:type="auto"/>
            <w:tcBorders>
              <w:top w:val="nil"/>
              <w:bottom w:val="nil"/>
            </w:tcBorders>
          </w:tcPr>
          <w:p w14:paraId="12B67E35"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7E1481F4" w14:textId="77777777" w:rsidR="00F51A67" w:rsidRDefault="003B5F08">
            <w:pPr>
              <w:pStyle w:val="af2"/>
              <w:spacing w:line="240" w:lineRule="atLeast"/>
              <w:rPr>
                <w:sz w:val="18"/>
                <w:szCs w:val="16"/>
              </w:rPr>
            </w:pPr>
            <w:r>
              <w:rPr>
                <w:sz w:val="18"/>
                <w:szCs w:val="16"/>
              </w:rPr>
              <w:t>0.16</w:t>
            </w:r>
          </w:p>
        </w:tc>
        <w:tc>
          <w:tcPr>
            <w:tcW w:w="0" w:type="auto"/>
            <w:tcBorders>
              <w:top w:val="nil"/>
              <w:bottom w:val="nil"/>
            </w:tcBorders>
          </w:tcPr>
          <w:p w14:paraId="73CA7183" w14:textId="77777777" w:rsidR="00F51A67" w:rsidRDefault="003B5F08">
            <w:pPr>
              <w:pStyle w:val="af2"/>
              <w:spacing w:line="240" w:lineRule="atLeast"/>
              <w:rPr>
                <w:sz w:val="18"/>
                <w:szCs w:val="16"/>
              </w:rPr>
            </w:pPr>
            <w:r>
              <w:rPr>
                <w:sz w:val="18"/>
                <w:szCs w:val="16"/>
              </w:rPr>
              <w:t>0.14</w:t>
            </w:r>
          </w:p>
        </w:tc>
        <w:tc>
          <w:tcPr>
            <w:tcW w:w="0" w:type="auto"/>
            <w:tcBorders>
              <w:top w:val="nil"/>
              <w:bottom w:val="nil"/>
            </w:tcBorders>
          </w:tcPr>
          <w:p w14:paraId="3871A2CE" w14:textId="77777777" w:rsidR="00F51A67" w:rsidRDefault="003B5F08">
            <w:pPr>
              <w:pStyle w:val="af2"/>
              <w:spacing w:line="240" w:lineRule="atLeast"/>
              <w:rPr>
                <w:sz w:val="18"/>
                <w:szCs w:val="16"/>
              </w:rPr>
            </w:pPr>
            <w:r>
              <w:rPr>
                <w:sz w:val="18"/>
                <w:szCs w:val="16"/>
              </w:rPr>
              <w:t>0.04</w:t>
            </w:r>
          </w:p>
        </w:tc>
        <w:tc>
          <w:tcPr>
            <w:tcW w:w="0" w:type="auto"/>
            <w:tcBorders>
              <w:top w:val="nil"/>
              <w:bottom w:val="nil"/>
            </w:tcBorders>
          </w:tcPr>
          <w:p w14:paraId="7A7F882F" w14:textId="77777777" w:rsidR="00F51A67" w:rsidRDefault="003B5F08">
            <w:pPr>
              <w:pStyle w:val="af2"/>
              <w:spacing w:line="240" w:lineRule="atLeast"/>
              <w:rPr>
                <w:sz w:val="18"/>
                <w:szCs w:val="16"/>
              </w:rPr>
            </w:pPr>
            <w:r>
              <w:rPr>
                <w:sz w:val="18"/>
                <w:szCs w:val="16"/>
              </w:rPr>
              <w:t>0.14</w:t>
            </w:r>
          </w:p>
        </w:tc>
        <w:tc>
          <w:tcPr>
            <w:tcW w:w="0" w:type="auto"/>
            <w:tcBorders>
              <w:top w:val="nil"/>
              <w:bottom w:val="nil"/>
            </w:tcBorders>
          </w:tcPr>
          <w:p w14:paraId="09985AA1" w14:textId="77777777" w:rsidR="00F51A67" w:rsidRDefault="003B5F08">
            <w:pPr>
              <w:pStyle w:val="af2"/>
              <w:spacing w:line="240" w:lineRule="atLeast"/>
              <w:rPr>
                <w:sz w:val="18"/>
                <w:szCs w:val="16"/>
              </w:rPr>
            </w:pPr>
            <w:r>
              <w:rPr>
                <w:sz w:val="18"/>
                <w:szCs w:val="16"/>
              </w:rPr>
              <w:t>0.26</w:t>
            </w:r>
          </w:p>
        </w:tc>
      </w:tr>
      <w:tr w:rsidR="00F51A67" w14:paraId="73FEC5F6" w14:textId="77777777">
        <w:trPr>
          <w:trHeight w:hRule="exact" w:val="340"/>
          <w:jc w:val="center"/>
        </w:trPr>
        <w:tc>
          <w:tcPr>
            <w:tcW w:w="0" w:type="auto"/>
            <w:tcBorders>
              <w:top w:val="nil"/>
              <w:bottom w:val="nil"/>
            </w:tcBorders>
          </w:tcPr>
          <w:p w14:paraId="18232456" w14:textId="77777777" w:rsidR="00F51A67" w:rsidRDefault="003B5F08">
            <w:pPr>
              <w:pStyle w:val="af2"/>
              <w:spacing w:line="240" w:lineRule="atLeast"/>
              <w:jc w:val="both"/>
              <w:rPr>
                <w:sz w:val="18"/>
                <w:szCs w:val="16"/>
              </w:rPr>
            </w:pPr>
            <w:r>
              <w:rPr>
                <w:sz w:val="18"/>
                <w:szCs w:val="16"/>
              </w:rPr>
              <w:t>Tobin’s Q</w:t>
            </w:r>
            <w:r>
              <w:rPr>
                <w:sz w:val="18"/>
                <w:szCs w:val="16"/>
                <w:vertAlign w:val="subscript"/>
              </w:rPr>
              <w:t xml:space="preserve"> t-1</w:t>
            </w:r>
          </w:p>
        </w:tc>
        <w:tc>
          <w:tcPr>
            <w:tcW w:w="0" w:type="auto"/>
            <w:tcBorders>
              <w:top w:val="nil"/>
              <w:bottom w:val="nil"/>
            </w:tcBorders>
          </w:tcPr>
          <w:p w14:paraId="1735B510"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026FD4AC" w14:textId="77777777" w:rsidR="00F51A67" w:rsidRDefault="003B5F08">
            <w:pPr>
              <w:pStyle w:val="af2"/>
              <w:spacing w:line="240" w:lineRule="atLeast"/>
              <w:rPr>
                <w:sz w:val="18"/>
                <w:szCs w:val="16"/>
              </w:rPr>
            </w:pPr>
            <w:r>
              <w:rPr>
                <w:sz w:val="18"/>
                <w:szCs w:val="16"/>
              </w:rPr>
              <w:t>1.98</w:t>
            </w:r>
          </w:p>
        </w:tc>
        <w:tc>
          <w:tcPr>
            <w:tcW w:w="0" w:type="auto"/>
            <w:tcBorders>
              <w:top w:val="nil"/>
              <w:bottom w:val="nil"/>
            </w:tcBorders>
          </w:tcPr>
          <w:p w14:paraId="173E8442" w14:textId="77777777" w:rsidR="00F51A67" w:rsidRDefault="003B5F08">
            <w:pPr>
              <w:pStyle w:val="af2"/>
              <w:spacing w:line="240" w:lineRule="atLeast"/>
              <w:rPr>
                <w:sz w:val="18"/>
                <w:szCs w:val="16"/>
              </w:rPr>
            </w:pPr>
            <w:r>
              <w:rPr>
                <w:sz w:val="18"/>
                <w:szCs w:val="16"/>
              </w:rPr>
              <w:t>3.05</w:t>
            </w:r>
          </w:p>
        </w:tc>
        <w:tc>
          <w:tcPr>
            <w:tcW w:w="0" w:type="auto"/>
            <w:tcBorders>
              <w:top w:val="nil"/>
              <w:bottom w:val="nil"/>
            </w:tcBorders>
          </w:tcPr>
          <w:p w14:paraId="54648D2D" w14:textId="77777777" w:rsidR="00F51A67" w:rsidRDefault="003B5F08">
            <w:pPr>
              <w:pStyle w:val="af2"/>
              <w:spacing w:line="240" w:lineRule="atLeast"/>
              <w:rPr>
                <w:sz w:val="18"/>
                <w:szCs w:val="16"/>
              </w:rPr>
            </w:pPr>
            <w:r>
              <w:rPr>
                <w:sz w:val="18"/>
                <w:szCs w:val="16"/>
              </w:rPr>
              <w:t>0.87</w:t>
            </w:r>
          </w:p>
        </w:tc>
        <w:tc>
          <w:tcPr>
            <w:tcW w:w="0" w:type="auto"/>
            <w:tcBorders>
              <w:top w:val="nil"/>
              <w:bottom w:val="nil"/>
            </w:tcBorders>
          </w:tcPr>
          <w:p w14:paraId="3088E6D8" w14:textId="77777777" w:rsidR="00F51A67" w:rsidRDefault="003B5F08">
            <w:pPr>
              <w:pStyle w:val="af2"/>
              <w:spacing w:line="240" w:lineRule="atLeast"/>
              <w:rPr>
                <w:sz w:val="18"/>
                <w:szCs w:val="16"/>
              </w:rPr>
            </w:pPr>
            <w:r>
              <w:rPr>
                <w:sz w:val="18"/>
                <w:szCs w:val="16"/>
              </w:rPr>
              <w:t>1.45</w:t>
            </w:r>
          </w:p>
        </w:tc>
        <w:tc>
          <w:tcPr>
            <w:tcW w:w="0" w:type="auto"/>
            <w:tcBorders>
              <w:top w:val="nil"/>
              <w:bottom w:val="nil"/>
            </w:tcBorders>
          </w:tcPr>
          <w:p w14:paraId="0F0CAABD" w14:textId="77777777" w:rsidR="00F51A67" w:rsidRDefault="003B5F08">
            <w:pPr>
              <w:pStyle w:val="af2"/>
              <w:spacing w:line="240" w:lineRule="atLeast"/>
              <w:rPr>
                <w:sz w:val="18"/>
                <w:szCs w:val="16"/>
              </w:rPr>
            </w:pPr>
            <w:r>
              <w:rPr>
                <w:sz w:val="18"/>
                <w:szCs w:val="16"/>
              </w:rPr>
              <w:t>2.30</w:t>
            </w:r>
          </w:p>
        </w:tc>
      </w:tr>
      <w:tr w:rsidR="00F51A67" w14:paraId="63DDE274" w14:textId="77777777">
        <w:trPr>
          <w:trHeight w:hRule="exact" w:val="340"/>
          <w:jc w:val="center"/>
        </w:trPr>
        <w:tc>
          <w:tcPr>
            <w:tcW w:w="0" w:type="auto"/>
            <w:tcBorders>
              <w:top w:val="nil"/>
              <w:bottom w:val="nil"/>
            </w:tcBorders>
          </w:tcPr>
          <w:p w14:paraId="0FFD5C24" w14:textId="77777777" w:rsidR="00F51A67" w:rsidRDefault="003B5F08">
            <w:pPr>
              <w:pStyle w:val="af2"/>
              <w:spacing w:line="240" w:lineRule="atLeast"/>
              <w:jc w:val="both"/>
              <w:rPr>
                <w:sz w:val="18"/>
                <w:szCs w:val="16"/>
                <w:vertAlign w:val="subscript"/>
              </w:rPr>
            </w:pPr>
            <w:r>
              <w:rPr>
                <w:rFonts w:hint="eastAsia"/>
                <w:sz w:val="18"/>
                <w:szCs w:val="16"/>
              </w:rPr>
              <w:t>Cash</w:t>
            </w:r>
            <w:r>
              <w:rPr>
                <w:sz w:val="18"/>
                <w:szCs w:val="16"/>
                <w:vertAlign w:val="subscript"/>
              </w:rPr>
              <w:t>t-1</w:t>
            </w:r>
          </w:p>
        </w:tc>
        <w:tc>
          <w:tcPr>
            <w:tcW w:w="0" w:type="auto"/>
            <w:tcBorders>
              <w:top w:val="nil"/>
              <w:bottom w:val="nil"/>
            </w:tcBorders>
          </w:tcPr>
          <w:p w14:paraId="05C4889B"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5FB94646" w14:textId="77777777" w:rsidR="00F51A67" w:rsidRDefault="003B5F08">
            <w:pPr>
              <w:pStyle w:val="af2"/>
              <w:spacing w:line="240" w:lineRule="atLeast"/>
              <w:rPr>
                <w:sz w:val="18"/>
                <w:szCs w:val="16"/>
              </w:rPr>
            </w:pPr>
            <w:r>
              <w:rPr>
                <w:sz w:val="18"/>
                <w:szCs w:val="16"/>
              </w:rPr>
              <w:t>0.17</w:t>
            </w:r>
          </w:p>
        </w:tc>
        <w:tc>
          <w:tcPr>
            <w:tcW w:w="0" w:type="auto"/>
            <w:tcBorders>
              <w:top w:val="nil"/>
              <w:bottom w:val="nil"/>
            </w:tcBorders>
          </w:tcPr>
          <w:p w14:paraId="61C9CC76" w14:textId="77777777" w:rsidR="00F51A67" w:rsidRDefault="003B5F08">
            <w:pPr>
              <w:pStyle w:val="af2"/>
              <w:spacing w:line="240" w:lineRule="atLeast"/>
              <w:rPr>
                <w:sz w:val="18"/>
                <w:szCs w:val="16"/>
              </w:rPr>
            </w:pPr>
            <w:r>
              <w:rPr>
                <w:sz w:val="18"/>
                <w:szCs w:val="16"/>
              </w:rPr>
              <w:t>0.12</w:t>
            </w:r>
          </w:p>
        </w:tc>
        <w:tc>
          <w:tcPr>
            <w:tcW w:w="0" w:type="auto"/>
            <w:tcBorders>
              <w:top w:val="nil"/>
              <w:bottom w:val="nil"/>
            </w:tcBorders>
          </w:tcPr>
          <w:p w14:paraId="15B5AD53" w14:textId="77777777" w:rsidR="00F51A67" w:rsidRDefault="003B5F08">
            <w:pPr>
              <w:pStyle w:val="af2"/>
              <w:spacing w:line="240" w:lineRule="atLeast"/>
              <w:rPr>
                <w:sz w:val="18"/>
                <w:szCs w:val="16"/>
              </w:rPr>
            </w:pPr>
            <w:r>
              <w:rPr>
                <w:sz w:val="18"/>
                <w:szCs w:val="16"/>
              </w:rPr>
              <w:t>0.09</w:t>
            </w:r>
          </w:p>
        </w:tc>
        <w:tc>
          <w:tcPr>
            <w:tcW w:w="0" w:type="auto"/>
            <w:tcBorders>
              <w:top w:val="nil"/>
              <w:bottom w:val="nil"/>
            </w:tcBorders>
          </w:tcPr>
          <w:p w14:paraId="75C7168D" w14:textId="77777777" w:rsidR="00F51A67" w:rsidRDefault="003B5F08">
            <w:pPr>
              <w:pStyle w:val="af2"/>
              <w:spacing w:line="240" w:lineRule="atLeast"/>
              <w:rPr>
                <w:sz w:val="18"/>
                <w:szCs w:val="16"/>
              </w:rPr>
            </w:pPr>
            <w:r>
              <w:rPr>
                <w:sz w:val="18"/>
                <w:szCs w:val="16"/>
              </w:rPr>
              <w:t>0.14</w:t>
            </w:r>
          </w:p>
        </w:tc>
        <w:tc>
          <w:tcPr>
            <w:tcW w:w="0" w:type="auto"/>
            <w:tcBorders>
              <w:top w:val="nil"/>
              <w:bottom w:val="nil"/>
            </w:tcBorders>
          </w:tcPr>
          <w:p w14:paraId="71B91169" w14:textId="77777777" w:rsidR="00F51A67" w:rsidRDefault="003B5F08">
            <w:pPr>
              <w:pStyle w:val="af2"/>
              <w:spacing w:line="240" w:lineRule="atLeast"/>
              <w:rPr>
                <w:sz w:val="18"/>
                <w:szCs w:val="16"/>
              </w:rPr>
            </w:pPr>
            <w:r>
              <w:rPr>
                <w:sz w:val="18"/>
                <w:szCs w:val="16"/>
              </w:rPr>
              <w:t>0.22</w:t>
            </w:r>
          </w:p>
        </w:tc>
      </w:tr>
      <w:tr w:rsidR="00F51A67" w14:paraId="6A2174BC" w14:textId="77777777">
        <w:trPr>
          <w:trHeight w:hRule="exact" w:val="340"/>
          <w:jc w:val="center"/>
        </w:trPr>
        <w:tc>
          <w:tcPr>
            <w:tcW w:w="0" w:type="auto"/>
            <w:tcBorders>
              <w:top w:val="nil"/>
              <w:bottom w:val="nil"/>
            </w:tcBorders>
          </w:tcPr>
          <w:p w14:paraId="524558FA" w14:textId="77777777" w:rsidR="00F51A67" w:rsidRDefault="003B5F08">
            <w:pPr>
              <w:pStyle w:val="af2"/>
              <w:spacing w:line="240" w:lineRule="atLeast"/>
              <w:jc w:val="both"/>
              <w:rPr>
                <w:sz w:val="18"/>
                <w:szCs w:val="16"/>
              </w:rPr>
            </w:pPr>
            <w:r>
              <w:rPr>
                <w:rFonts w:hint="eastAsia"/>
                <w:sz w:val="18"/>
                <w:szCs w:val="16"/>
              </w:rPr>
              <w:t>Director</w:t>
            </w:r>
          </w:p>
        </w:tc>
        <w:tc>
          <w:tcPr>
            <w:tcW w:w="0" w:type="auto"/>
            <w:tcBorders>
              <w:top w:val="nil"/>
              <w:bottom w:val="nil"/>
            </w:tcBorders>
          </w:tcPr>
          <w:p w14:paraId="49734AAF"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6704E993" w14:textId="77777777" w:rsidR="00F51A67" w:rsidRDefault="003B5F08">
            <w:pPr>
              <w:pStyle w:val="af2"/>
              <w:spacing w:line="240" w:lineRule="atLeast"/>
              <w:rPr>
                <w:sz w:val="18"/>
                <w:szCs w:val="16"/>
              </w:rPr>
            </w:pPr>
            <w:r>
              <w:rPr>
                <w:sz w:val="18"/>
                <w:szCs w:val="16"/>
              </w:rPr>
              <w:t>8.71</w:t>
            </w:r>
          </w:p>
        </w:tc>
        <w:tc>
          <w:tcPr>
            <w:tcW w:w="0" w:type="auto"/>
            <w:tcBorders>
              <w:top w:val="nil"/>
              <w:bottom w:val="nil"/>
            </w:tcBorders>
          </w:tcPr>
          <w:p w14:paraId="4281899D" w14:textId="77777777" w:rsidR="00F51A67" w:rsidRDefault="003B5F08">
            <w:pPr>
              <w:pStyle w:val="af2"/>
              <w:spacing w:line="240" w:lineRule="atLeast"/>
              <w:rPr>
                <w:sz w:val="18"/>
                <w:szCs w:val="16"/>
              </w:rPr>
            </w:pPr>
            <w:r>
              <w:rPr>
                <w:sz w:val="18"/>
                <w:szCs w:val="16"/>
              </w:rPr>
              <w:t>1.64</w:t>
            </w:r>
          </w:p>
        </w:tc>
        <w:tc>
          <w:tcPr>
            <w:tcW w:w="0" w:type="auto"/>
            <w:tcBorders>
              <w:top w:val="nil"/>
              <w:bottom w:val="nil"/>
            </w:tcBorders>
          </w:tcPr>
          <w:p w14:paraId="7E89245F" w14:textId="77777777" w:rsidR="00F51A67" w:rsidRDefault="003B5F08">
            <w:pPr>
              <w:pStyle w:val="af2"/>
              <w:spacing w:line="240" w:lineRule="atLeast"/>
              <w:rPr>
                <w:sz w:val="18"/>
                <w:szCs w:val="16"/>
              </w:rPr>
            </w:pPr>
            <w:r>
              <w:rPr>
                <w:sz w:val="18"/>
                <w:szCs w:val="16"/>
              </w:rPr>
              <w:t>8.00</w:t>
            </w:r>
          </w:p>
        </w:tc>
        <w:tc>
          <w:tcPr>
            <w:tcW w:w="0" w:type="auto"/>
            <w:tcBorders>
              <w:top w:val="nil"/>
              <w:bottom w:val="nil"/>
            </w:tcBorders>
          </w:tcPr>
          <w:p w14:paraId="6E4556A2" w14:textId="77777777" w:rsidR="00F51A67" w:rsidRDefault="003B5F08">
            <w:pPr>
              <w:pStyle w:val="af2"/>
              <w:spacing w:line="240" w:lineRule="atLeast"/>
              <w:rPr>
                <w:sz w:val="18"/>
                <w:szCs w:val="16"/>
              </w:rPr>
            </w:pPr>
            <w:r>
              <w:rPr>
                <w:sz w:val="18"/>
                <w:szCs w:val="16"/>
              </w:rPr>
              <w:t>9.00</w:t>
            </w:r>
          </w:p>
        </w:tc>
        <w:tc>
          <w:tcPr>
            <w:tcW w:w="0" w:type="auto"/>
            <w:tcBorders>
              <w:top w:val="nil"/>
              <w:bottom w:val="nil"/>
            </w:tcBorders>
          </w:tcPr>
          <w:p w14:paraId="75196415" w14:textId="77777777" w:rsidR="00F51A67" w:rsidRDefault="003B5F08">
            <w:pPr>
              <w:pStyle w:val="af2"/>
              <w:spacing w:line="240" w:lineRule="atLeast"/>
              <w:rPr>
                <w:sz w:val="18"/>
                <w:szCs w:val="16"/>
              </w:rPr>
            </w:pPr>
            <w:r>
              <w:rPr>
                <w:sz w:val="18"/>
                <w:szCs w:val="16"/>
              </w:rPr>
              <w:t>9.00</w:t>
            </w:r>
          </w:p>
        </w:tc>
      </w:tr>
      <w:tr w:rsidR="00F51A67" w14:paraId="6453BE0D" w14:textId="77777777">
        <w:trPr>
          <w:trHeight w:hRule="exact" w:val="340"/>
          <w:jc w:val="center"/>
        </w:trPr>
        <w:tc>
          <w:tcPr>
            <w:tcW w:w="0" w:type="auto"/>
            <w:tcBorders>
              <w:top w:val="nil"/>
              <w:bottom w:val="nil"/>
            </w:tcBorders>
          </w:tcPr>
          <w:p w14:paraId="20883AEC" w14:textId="77777777" w:rsidR="00F51A67" w:rsidRDefault="003B5F08">
            <w:pPr>
              <w:pStyle w:val="af2"/>
              <w:spacing w:line="240" w:lineRule="atLeast"/>
              <w:jc w:val="both"/>
              <w:rPr>
                <w:sz w:val="18"/>
                <w:szCs w:val="16"/>
              </w:rPr>
            </w:pPr>
            <w:r>
              <w:rPr>
                <w:rFonts w:hint="eastAsia"/>
                <w:sz w:val="18"/>
                <w:szCs w:val="16"/>
              </w:rPr>
              <w:t>O</w:t>
            </w:r>
            <w:r>
              <w:rPr>
                <w:sz w:val="18"/>
                <w:szCs w:val="16"/>
              </w:rPr>
              <w:t>CF</w:t>
            </w:r>
          </w:p>
        </w:tc>
        <w:tc>
          <w:tcPr>
            <w:tcW w:w="0" w:type="auto"/>
            <w:tcBorders>
              <w:top w:val="nil"/>
              <w:bottom w:val="nil"/>
            </w:tcBorders>
          </w:tcPr>
          <w:p w14:paraId="2549356B"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049320DE"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1B6093B5" w14:textId="77777777" w:rsidR="00F51A67" w:rsidRDefault="003B5F08">
            <w:pPr>
              <w:pStyle w:val="af2"/>
              <w:spacing w:line="240" w:lineRule="atLeast"/>
              <w:rPr>
                <w:sz w:val="18"/>
                <w:szCs w:val="16"/>
              </w:rPr>
            </w:pPr>
            <w:r>
              <w:rPr>
                <w:sz w:val="18"/>
                <w:szCs w:val="16"/>
              </w:rPr>
              <w:t>0.22</w:t>
            </w:r>
          </w:p>
        </w:tc>
        <w:tc>
          <w:tcPr>
            <w:tcW w:w="0" w:type="auto"/>
            <w:tcBorders>
              <w:top w:val="nil"/>
              <w:bottom w:val="nil"/>
            </w:tcBorders>
          </w:tcPr>
          <w:p w14:paraId="630F3CED"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5AA13673" w14:textId="77777777" w:rsidR="00F51A67" w:rsidRDefault="003B5F08">
            <w:pPr>
              <w:pStyle w:val="af2"/>
              <w:spacing w:line="240" w:lineRule="atLeast"/>
              <w:rPr>
                <w:sz w:val="18"/>
                <w:szCs w:val="16"/>
              </w:rPr>
            </w:pPr>
            <w:r>
              <w:rPr>
                <w:sz w:val="18"/>
                <w:szCs w:val="16"/>
              </w:rPr>
              <w:t>0.05</w:t>
            </w:r>
          </w:p>
        </w:tc>
        <w:tc>
          <w:tcPr>
            <w:tcW w:w="0" w:type="auto"/>
            <w:tcBorders>
              <w:top w:val="nil"/>
              <w:bottom w:val="nil"/>
            </w:tcBorders>
          </w:tcPr>
          <w:p w14:paraId="75B2B842" w14:textId="77777777" w:rsidR="00F51A67" w:rsidRDefault="003B5F08">
            <w:pPr>
              <w:pStyle w:val="af2"/>
              <w:spacing w:line="240" w:lineRule="atLeast"/>
              <w:rPr>
                <w:sz w:val="18"/>
                <w:szCs w:val="16"/>
              </w:rPr>
            </w:pPr>
            <w:r>
              <w:rPr>
                <w:sz w:val="18"/>
                <w:szCs w:val="16"/>
              </w:rPr>
              <w:t>0.09</w:t>
            </w:r>
          </w:p>
        </w:tc>
      </w:tr>
      <w:tr w:rsidR="00F51A67" w14:paraId="23F8BB7C" w14:textId="77777777">
        <w:trPr>
          <w:trHeight w:hRule="exact" w:val="340"/>
          <w:jc w:val="center"/>
        </w:trPr>
        <w:tc>
          <w:tcPr>
            <w:tcW w:w="0" w:type="auto"/>
            <w:tcBorders>
              <w:top w:val="nil"/>
              <w:bottom w:val="nil"/>
            </w:tcBorders>
          </w:tcPr>
          <w:p w14:paraId="7BAEDF25" w14:textId="77777777" w:rsidR="00F51A67" w:rsidRDefault="003B5F08">
            <w:pPr>
              <w:pStyle w:val="af2"/>
              <w:spacing w:line="240" w:lineRule="atLeast"/>
              <w:jc w:val="both"/>
              <w:rPr>
                <w:sz w:val="18"/>
                <w:szCs w:val="16"/>
              </w:rPr>
            </w:pPr>
            <w:r>
              <w:rPr>
                <w:rFonts w:hint="eastAsia"/>
                <w:sz w:val="18"/>
                <w:szCs w:val="16"/>
              </w:rPr>
              <w:t>SOE</w:t>
            </w:r>
          </w:p>
        </w:tc>
        <w:tc>
          <w:tcPr>
            <w:tcW w:w="0" w:type="auto"/>
            <w:tcBorders>
              <w:top w:val="nil"/>
              <w:bottom w:val="nil"/>
            </w:tcBorders>
          </w:tcPr>
          <w:p w14:paraId="7EB39A41"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4B31ADB8" w14:textId="77777777" w:rsidR="00F51A67" w:rsidRDefault="003B5F08">
            <w:pPr>
              <w:pStyle w:val="af2"/>
              <w:spacing w:line="240" w:lineRule="atLeast"/>
              <w:rPr>
                <w:sz w:val="18"/>
                <w:szCs w:val="16"/>
              </w:rPr>
            </w:pPr>
            <w:r>
              <w:rPr>
                <w:sz w:val="18"/>
                <w:szCs w:val="16"/>
              </w:rPr>
              <w:t>0.19</w:t>
            </w:r>
          </w:p>
        </w:tc>
        <w:tc>
          <w:tcPr>
            <w:tcW w:w="0" w:type="auto"/>
            <w:tcBorders>
              <w:top w:val="nil"/>
              <w:bottom w:val="nil"/>
            </w:tcBorders>
          </w:tcPr>
          <w:p w14:paraId="4BE23A4B" w14:textId="77777777" w:rsidR="00F51A67" w:rsidRDefault="003B5F08">
            <w:pPr>
              <w:pStyle w:val="af2"/>
              <w:spacing w:line="240" w:lineRule="atLeast"/>
              <w:rPr>
                <w:sz w:val="18"/>
                <w:szCs w:val="16"/>
              </w:rPr>
            </w:pPr>
            <w:r>
              <w:rPr>
                <w:sz w:val="18"/>
                <w:szCs w:val="16"/>
              </w:rPr>
              <w:t>0.39</w:t>
            </w:r>
          </w:p>
        </w:tc>
        <w:tc>
          <w:tcPr>
            <w:tcW w:w="0" w:type="auto"/>
            <w:tcBorders>
              <w:top w:val="nil"/>
              <w:bottom w:val="nil"/>
            </w:tcBorders>
          </w:tcPr>
          <w:p w14:paraId="40E32FE7"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66B196E5"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45F6B133" w14:textId="77777777" w:rsidR="00F51A67" w:rsidRDefault="003B5F08">
            <w:pPr>
              <w:pStyle w:val="af2"/>
              <w:spacing w:line="240" w:lineRule="atLeast"/>
              <w:rPr>
                <w:sz w:val="18"/>
                <w:szCs w:val="16"/>
              </w:rPr>
            </w:pPr>
            <w:r>
              <w:rPr>
                <w:sz w:val="18"/>
                <w:szCs w:val="16"/>
              </w:rPr>
              <w:t>0.00</w:t>
            </w:r>
          </w:p>
        </w:tc>
      </w:tr>
      <w:tr w:rsidR="00F51A67" w14:paraId="1C1BDBA5" w14:textId="77777777">
        <w:trPr>
          <w:trHeight w:hRule="exact" w:val="340"/>
          <w:jc w:val="center"/>
        </w:trPr>
        <w:tc>
          <w:tcPr>
            <w:tcW w:w="0" w:type="auto"/>
            <w:tcBorders>
              <w:top w:val="nil"/>
              <w:bottom w:val="nil"/>
            </w:tcBorders>
          </w:tcPr>
          <w:p w14:paraId="183D423D" w14:textId="77777777" w:rsidR="00F51A67" w:rsidRDefault="003B5F08">
            <w:pPr>
              <w:pStyle w:val="af2"/>
              <w:spacing w:line="240" w:lineRule="atLeast"/>
              <w:jc w:val="both"/>
              <w:rPr>
                <w:sz w:val="18"/>
                <w:szCs w:val="16"/>
              </w:rPr>
            </w:pPr>
            <w:r>
              <w:rPr>
                <w:rFonts w:hint="eastAsia"/>
                <w:sz w:val="18"/>
                <w:szCs w:val="16"/>
              </w:rPr>
              <w:t>Growth</w:t>
            </w:r>
          </w:p>
        </w:tc>
        <w:tc>
          <w:tcPr>
            <w:tcW w:w="0" w:type="auto"/>
            <w:tcBorders>
              <w:top w:val="nil"/>
              <w:bottom w:val="nil"/>
            </w:tcBorders>
          </w:tcPr>
          <w:p w14:paraId="0122EEDD" w14:textId="77777777" w:rsidR="00F51A67" w:rsidRDefault="003B5F08">
            <w:pPr>
              <w:pStyle w:val="af2"/>
              <w:spacing w:line="240" w:lineRule="atLeast"/>
              <w:rPr>
                <w:sz w:val="18"/>
                <w:szCs w:val="16"/>
              </w:rPr>
            </w:pPr>
            <w:r>
              <w:rPr>
                <w:rFonts w:hint="eastAsia"/>
                <w:sz w:val="18"/>
                <w:szCs w:val="16"/>
              </w:rPr>
              <w:t>5</w:t>
            </w:r>
            <w:r>
              <w:rPr>
                <w:sz w:val="18"/>
                <w:szCs w:val="16"/>
              </w:rPr>
              <w:t>,542</w:t>
            </w:r>
          </w:p>
        </w:tc>
        <w:tc>
          <w:tcPr>
            <w:tcW w:w="0" w:type="auto"/>
            <w:tcBorders>
              <w:top w:val="nil"/>
              <w:bottom w:val="nil"/>
            </w:tcBorders>
          </w:tcPr>
          <w:p w14:paraId="34323973" w14:textId="77777777" w:rsidR="00F51A67" w:rsidRDefault="003B5F08">
            <w:pPr>
              <w:pStyle w:val="af2"/>
              <w:spacing w:line="240" w:lineRule="atLeast"/>
              <w:rPr>
                <w:sz w:val="18"/>
                <w:szCs w:val="16"/>
              </w:rPr>
            </w:pPr>
            <w:r>
              <w:rPr>
                <w:rFonts w:hint="eastAsia"/>
                <w:sz w:val="18"/>
                <w:szCs w:val="16"/>
              </w:rPr>
              <w:t>0</w:t>
            </w:r>
            <w:r>
              <w:rPr>
                <w:sz w:val="18"/>
                <w:szCs w:val="16"/>
              </w:rPr>
              <w:t>.38</w:t>
            </w:r>
          </w:p>
        </w:tc>
        <w:tc>
          <w:tcPr>
            <w:tcW w:w="0" w:type="auto"/>
            <w:tcBorders>
              <w:top w:val="nil"/>
              <w:bottom w:val="nil"/>
            </w:tcBorders>
          </w:tcPr>
          <w:p w14:paraId="05D2CE38" w14:textId="77777777" w:rsidR="00F51A67" w:rsidRDefault="003B5F08">
            <w:pPr>
              <w:pStyle w:val="af2"/>
              <w:spacing w:line="240" w:lineRule="atLeast"/>
              <w:rPr>
                <w:sz w:val="18"/>
                <w:szCs w:val="16"/>
              </w:rPr>
            </w:pPr>
            <w:r>
              <w:rPr>
                <w:rFonts w:hint="eastAsia"/>
                <w:sz w:val="18"/>
                <w:szCs w:val="16"/>
              </w:rPr>
              <w:t>9</w:t>
            </w:r>
            <w:r>
              <w:rPr>
                <w:sz w:val="18"/>
                <w:szCs w:val="16"/>
              </w:rPr>
              <w:t>.29</w:t>
            </w:r>
          </w:p>
        </w:tc>
        <w:tc>
          <w:tcPr>
            <w:tcW w:w="0" w:type="auto"/>
            <w:tcBorders>
              <w:top w:val="nil"/>
              <w:bottom w:val="nil"/>
            </w:tcBorders>
          </w:tcPr>
          <w:p w14:paraId="033DE65E" w14:textId="77777777" w:rsidR="00F51A67" w:rsidRDefault="003B5F08">
            <w:pPr>
              <w:pStyle w:val="af2"/>
              <w:spacing w:line="240" w:lineRule="atLeast"/>
              <w:rPr>
                <w:sz w:val="18"/>
                <w:szCs w:val="16"/>
              </w:rPr>
            </w:pPr>
            <w:r>
              <w:rPr>
                <w:rFonts w:hint="eastAsia"/>
                <w:sz w:val="18"/>
                <w:szCs w:val="16"/>
              </w:rPr>
              <w:t>-</w:t>
            </w:r>
            <w:r>
              <w:rPr>
                <w:sz w:val="18"/>
                <w:szCs w:val="16"/>
              </w:rPr>
              <w:t>0.06</w:t>
            </w:r>
          </w:p>
        </w:tc>
        <w:tc>
          <w:tcPr>
            <w:tcW w:w="0" w:type="auto"/>
            <w:tcBorders>
              <w:top w:val="nil"/>
              <w:bottom w:val="nil"/>
            </w:tcBorders>
          </w:tcPr>
          <w:p w14:paraId="78BB5FD3" w14:textId="77777777" w:rsidR="00F51A67" w:rsidRDefault="003B5F08">
            <w:pPr>
              <w:pStyle w:val="af2"/>
              <w:spacing w:line="240" w:lineRule="atLeast"/>
              <w:rPr>
                <w:sz w:val="18"/>
                <w:szCs w:val="16"/>
              </w:rPr>
            </w:pPr>
            <w:r>
              <w:rPr>
                <w:rFonts w:hint="eastAsia"/>
                <w:sz w:val="18"/>
                <w:szCs w:val="16"/>
              </w:rPr>
              <w:t>0</w:t>
            </w:r>
            <w:r>
              <w:rPr>
                <w:sz w:val="18"/>
                <w:szCs w:val="16"/>
              </w:rPr>
              <w:t>.07</w:t>
            </w:r>
          </w:p>
        </w:tc>
        <w:tc>
          <w:tcPr>
            <w:tcW w:w="0" w:type="auto"/>
            <w:tcBorders>
              <w:top w:val="nil"/>
              <w:bottom w:val="nil"/>
            </w:tcBorders>
          </w:tcPr>
          <w:p w14:paraId="475828A3" w14:textId="77777777" w:rsidR="00F51A67" w:rsidRDefault="003B5F08">
            <w:pPr>
              <w:pStyle w:val="af2"/>
              <w:spacing w:line="240" w:lineRule="atLeast"/>
              <w:rPr>
                <w:sz w:val="18"/>
                <w:szCs w:val="16"/>
              </w:rPr>
            </w:pPr>
            <w:r>
              <w:rPr>
                <w:rFonts w:hint="eastAsia"/>
                <w:sz w:val="18"/>
                <w:szCs w:val="16"/>
              </w:rPr>
              <w:t>0</w:t>
            </w:r>
            <w:r>
              <w:rPr>
                <w:sz w:val="18"/>
                <w:szCs w:val="16"/>
              </w:rPr>
              <w:t>.22</w:t>
            </w:r>
          </w:p>
        </w:tc>
      </w:tr>
      <w:tr w:rsidR="00F51A67" w14:paraId="0576DD2D" w14:textId="77777777">
        <w:trPr>
          <w:trHeight w:hRule="exact" w:val="340"/>
          <w:jc w:val="center"/>
        </w:trPr>
        <w:tc>
          <w:tcPr>
            <w:tcW w:w="0" w:type="auto"/>
            <w:tcBorders>
              <w:top w:val="nil"/>
              <w:bottom w:val="nil"/>
            </w:tcBorders>
          </w:tcPr>
          <w:p w14:paraId="73C60807" w14:textId="77777777" w:rsidR="00F51A67" w:rsidRDefault="003B5F08">
            <w:pPr>
              <w:pStyle w:val="af2"/>
              <w:spacing w:line="240" w:lineRule="atLeast"/>
              <w:jc w:val="both"/>
              <w:rPr>
                <w:sz w:val="18"/>
                <w:szCs w:val="16"/>
              </w:rPr>
            </w:pPr>
            <w:r>
              <w:rPr>
                <w:rFonts w:hint="eastAsia"/>
                <w:sz w:val="18"/>
                <w:szCs w:val="16"/>
              </w:rPr>
              <w:t>Tax</w:t>
            </w:r>
          </w:p>
        </w:tc>
        <w:tc>
          <w:tcPr>
            <w:tcW w:w="0" w:type="auto"/>
            <w:tcBorders>
              <w:top w:val="nil"/>
              <w:bottom w:val="nil"/>
            </w:tcBorders>
          </w:tcPr>
          <w:p w14:paraId="0F2EF280"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1719D904"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55A730FD"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0A0F3F24"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05F60AC5" w14:textId="77777777" w:rsidR="00F51A67" w:rsidRDefault="003B5F08">
            <w:pPr>
              <w:pStyle w:val="af2"/>
              <w:spacing w:line="240" w:lineRule="atLeast"/>
              <w:rPr>
                <w:sz w:val="18"/>
                <w:szCs w:val="16"/>
              </w:rPr>
            </w:pPr>
            <w:r>
              <w:rPr>
                <w:sz w:val="18"/>
                <w:szCs w:val="16"/>
              </w:rPr>
              <w:t>0.00</w:t>
            </w:r>
          </w:p>
        </w:tc>
        <w:tc>
          <w:tcPr>
            <w:tcW w:w="0" w:type="auto"/>
            <w:tcBorders>
              <w:top w:val="nil"/>
              <w:bottom w:val="nil"/>
            </w:tcBorders>
          </w:tcPr>
          <w:p w14:paraId="4B07CE01" w14:textId="77777777" w:rsidR="00F51A67" w:rsidRDefault="003B5F08">
            <w:pPr>
              <w:pStyle w:val="af2"/>
              <w:spacing w:line="240" w:lineRule="atLeast"/>
              <w:rPr>
                <w:sz w:val="18"/>
                <w:szCs w:val="16"/>
              </w:rPr>
            </w:pPr>
            <w:r>
              <w:rPr>
                <w:sz w:val="18"/>
                <w:szCs w:val="16"/>
              </w:rPr>
              <w:t>0.01</w:t>
            </w:r>
          </w:p>
        </w:tc>
      </w:tr>
      <w:tr w:rsidR="00F51A67" w14:paraId="4056D653" w14:textId="77777777">
        <w:trPr>
          <w:trHeight w:hRule="exact" w:val="340"/>
          <w:jc w:val="center"/>
        </w:trPr>
        <w:tc>
          <w:tcPr>
            <w:tcW w:w="0" w:type="auto"/>
            <w:tcBorders>
              <w:top w:val="nil"/>
              <w:bottom w:val="nil"/>
            </w:tcBorders>
          </w:tcPr>
          <w:p w14:paraId="3C0FAE89" w14:textId="77777777" w:rsidR="00F51A67" w:rsidRDefault="003B5F08">
            <w:pPr>
              <w:pStyle w:val="af2"/>
              <w:spacing w:line="240" w:lineRule="atLeast"/>
              <w:jc w:val="both"/>
              <w:rPr>
                <w:sz w:val="18"/>
                <w:szCs w:val="16"/>
              </w:rPr>
            </w:pPr>
            <w:r>
              <w:rPr>
                <w:rFonts w:hint="eastAsia"/>
                <w:sz w:val="18"/>
                <w:szCs w:val="16"/>
              </w:rPr>
              <w:t>Risk</w:t>
            </w:r>
          </w:p>
        </w:tc>
        <w:tc>
          <w:tcPr>
            <w:tcW w:w="0" w:type="auto"/>
            <w:tcBorders>
              <w:top w:val="nil"/>
              <w:bottom w:val="nil"/>
            </w:tcBorders>
          </w:tcPr>
          <w:p w14:paraId="40A79789"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786D2D78" w14:textId="77777777" w:rsidR="00F51A67" w:rsidRDefault="003B5F08">
            <w:pPr>
              <w:pStyle w:val="af2"/>
              <w:spacing w:line="240" w:lineRule="atLeast"/>
              <w:rPr>
                <w:sz w:val="18"/>
                <w:szCs w:val="16"/>
              </w:rPr>
            </w:pPr>
            <w:r>
              <w:rPr>
                <w:sz w:val="18"/>
                <w:szCs w:val="16"/>
              </w:rPr>
              <w:t>0.04</w:t>
            </w:r>
          </w:p>
        </w:tc>
        <w:tc>
          <w:tcPr>
            <w:tcW w:w="0" w:type="auto"/>
            <w:tcBorders>
              <w:top w:val="nil"/>
              <w:bottom w:val="nil"/>
            </w:tcBorders>
          </w:tcPr>
          <w:p w14:paraId="0F765879" w14:textId="77777777" w:rsidR="00F51A67" w:rsidRDefault="003B5F08">
            <w:pPr>
              <w:pStyle w:val="af2"/>
              <w:spacing w:line="240" w:lineRule="atLeast"/>
              <w:rPr>
                <w:sz w:val="18"/>
                <w:szCs w:val="16"/>
              </w:rPr>
            </w:pPr>
            <w:r>
              <w:rPr>
                <w:sz w:val="18"/>
                <w:szCs w:val="16"/>
              </w:rPr>
              <w:t>0.15</w:t>
            </w:r>
          </w:p>
        </w:tc>
        <w:tc>
          <w:tcPr>
            <w:tcW w:w="0" w:type="auto"/>
            <w:tcBorders>
              <w:top w:val="nil"/>
              <w:bottom w:val="nil"/>
            </w:tcBorders>
          </w:tcPr>
          <w:p w14:paraId="4A2CC172" w14:textId="77777777" w:rsidR="00F51A67" w:rsidRDefault="003B5F08">
            <w:pPr>
              <w:pStyle w:val="af2"/>
              <w:spacing w:line="240" w:lineRule="atLeast"/>
              <w:rPr>
                <w:sz w:val="18"/>
                <w:szCs w:val="16"/>
              </w:rPr>
            </w:pPr>
            <w:r>
              <w:rPr>
                <w:sz w:val="18"/>
                <w:szCs w:val="16"/>
              </w:rPr>
              <w:t>0.01</w:t>
            </w:r>
          </w:p>
        </w:tc>
        <w:tc>
          <w:tcPr>
            <w:tcW w:w="0" w:type="auto"/>
            <w:tcBorders>
              <w:top w:val="nil"/>
              <w:bottom w:val="nil"/>
            </w:tcBorders>
          </w:tcPr>
          <w:p w14:paraId="320601B0" w14:textId="77777777" w:rsidR="00F51A67" w:rsidRDefault="003B5F08">
            <w:pPr>
              <w:pStyle w:val="af2"/>
              <w:spacing w:line="240" w:lineRule="atLeast"/>
              <w:rPr>
                <w:sz w:val="18"/>
                <w:szCs w:val="16"/>
              </w:rPr>
            </w:pPr>
            <w:r>
              <w:rPr>
                <w:sz w:val="18"/>
                <w:szCs w:val="16"/>
              </w:rPr>
              <w:t>0.02</w:t>
            </w:r>
          </w:p>
        </w:tc>
        <w:tc>
          <w:tcPr>
            <w:tcW w:w="0" w:type="auto"/>
            <w:tcBorders>
              <w:top w:val="nil"/>
              <w:bottom w:val="nil"/>
            </w:tcBorders>
          </w:tcPr>
          <w:p w14:paraId="2B7B9D86" w14:textId="77777777" w:rsidR="00F51A67" w:rsidRDefault="003B5F08">
            <w:pPr>
              <w:pStyle w:val="af2"/>
              <w:spacing w:line="240" w:lineRule="atLeast"/>
              <w:rPr>
                <w:sz w:val="18"/>
                <w:szCs w:val="16"/>
              </w:rPr>
            </w:pPr>
            <w:r>
              <w:rPr>
                <w:sz w:val="18"/>
                <w:szCs w:val="16"/>
              </w:rPr>
              <w:t>0.05</w:t>
            </w:r>
          </w:p>
        </w:tc>
      </w:tr>
      <w:tr w:rsidR="00F51A67" w14:paraId="390AABFC" w14:textId="77777777">
        <w:trPr>
          <w:trHeight w:hRule="exact" w:val="340"/>
          <w:jc w:val="center"/>
        </w:trPr>
        <w:tc>
          <w:tcPr>
            <w:tcW w:w="0" w:type="auto"/>
            <w:tcBorders>
              <w:top w:val="nil"/>
              <w:bottom w:val="nil"/>
            </w:tcBorders>
          </w:tcPr>
          <w:p w14:paraId="5E691447" w14:textId="77777777" w:rsidR="00F51A67" w:rsidRDefault="003B5F08">
            <w:pPr>
              <w:pStyle w:val="af2"/>
              <w:spacing w:line="240" w:lineRule="atLeast"/>
              <w:jc w:val="left"/>
              <w:rPr>
                <w:sz w:val="18"/>
                <w:szCs w:val="16"/>
              </w:rPr>
            </w:pPr>
            <w:r>
              <w:rPr>
                <w:sz w:val="18"/>
                <w:szCs w:val="16"/>
              </w:rPr>
              <w:t>Shareholder1</w:t>
            </w:r>
          </w:p>
        </w:tc>
        <w:tc>
          <w:tcPr>
            <w:tcW w:w="0" w:type="auto"/>
            <w:tcBorders>
              <w:top w:val="nil"/>
              <w:bottom w:val="nil"/>
            </w:tcBorders>
          </w:tcPr>
          <w:p w14:paraId="003BD7BD" w14:textId="77777777" w:rsidR="00F51A67" w:rsidRDefault="003B5F08">
            <w:pPr>
              <w:pStyle w:val="af2"/>
              <w:spacing w:line="240" w:lineRule="atLeast"/>
              <w:rPr>
                <w:sz w:val="18"/>
                <w:szCs w:val="16"/>
              </w:rPr>
            </w:pPr>
            <w:r>
              <w:rPr>
                <w:sz w:val="18"/>
                <w:szCs w:val="16"/>
              </w:rPr>
              <w:t>5,544</w:t>
            </w:r>
          </w:p>
        </w:tc>
        <w:tc>
          <w:tcPr>
            <w:tcW w:w="0" w:type="auto"/>
            <w:tcBorders>
              <w:top w:val="nil"/>
              <w:bottom w:val="nil"/>
            </w:tcBorders>
          </w:tcPr>
          <w:p w14:paraId="12D02F60" w14:textId="77777777" w:rsidR="00F51A67" w:rsidRDefault="003B5F08">
            <w:pPr>
              <w:pStyle w:val="af2"/>
              <w:spacing w:line="240" w:lineRule="atLeast"/>
              <w:rPr>
                <w:sz w:val="18"/>
                <w:szCs w:val="16"/>
              </w:rPr>
            </w:pPr>
            <w:r>
              <w:rPr>
                <w:sz w:val="18"/>
                <w:szCs w:val="16"/>
              </w:rPr>
              <w:t>34.6</w:t>
            </w:r>
          </w:p>
        </w:tc>
        <w:tc>
          <w:tcPr>
            <w:tcW w:w="0" w:type="auto"/>
            <w:tcBorders>
              <w:top w:val="nil"/>
              <w:bottom w:val="nil"/>
            </w:tcBorders>
          </w:tcPr>
          <w:p w14:paraId="57B634D1" w14:textId="77777777" w:rsidR="00F51A67" w:rsidRDefault="003B5F08">
            <w:pPr>
              <w:pStyle w:val="af2"/>
              <w:spacing w:line="240" w:lineRule="atLeast"/>
              <w:rPr>
                <w:sz w:val="18"/>
                <w:szCs w:val="16"/>
              </w:rPr>
            </w:pPr>
            <w:r>
              <w:rPr>
                <w:sz w:val="18"/>
                <w:szCs w:val="16"/>
              </w:rPr>
              <w:t>14.4</w:t>
            </w:r>
          </w:p>
        </w:tc>
        <w:tc>
          <w:tcPr>
            <w:tcW w:w="0" w:type="auto"/>
            <w:tcBorders>
              <w:top w:val="nil"/>
              <w:bottom w:val="nil"/>
            </w:tcBorders>
          </w:tcPr>
          <w:p w14:paraId="04150DF4" w14:textId="77777777" w:rsidR="00F51A67" w:rsidRDefault="003B5F08">
            <w:pPr>
              <w:pStyle w:val="af2"/>
              <w:spacing w:line="240" w:lineRule="atLeast"/>
              <w:rPr>
                <w:sz w:val="18"/>
                <w:szCs w:val="16"/>
              </w:rPr>
            </w:pPr>
            <w:r>
              <w:rPr>
                <w:sz w:val="18"/>
                <w:szCs w:val="16"/>
              </w:rPr>
              <w:t>23.6</w:t>
            </w:r>
          </w:p>
        </w:tc>
        <w:tc>
          <w:tcPr>
            <w:tcW w:w="0" w:type="auto"/>
            <w:tcBorders>
              <w:top w:val="nil"/>
              <w:bottom w:val="nil"/>
            </w:tcBorders>
          </w:tcPr>
          <w:p w14:paraId="36C4EF08" w14:textId="77777777" w:rsidR="00F51A67" w:rsidRDefault="003B5F08">
            <w:pPr>
              <w:pStyle w:val="af2"/>
              <w:spacing w:line="240" w:lineRule="atLeast"/>
              <w:rPr>
                <w:sz w:val="18"/>
                <w:szCs w:val="16"/>
              </w:rPr>
            </w:pPr>
            <w:r>
              <w:rPr>
                <w:sz w:val="18"/>
                <w:szCs w:val="16"/>
              </w:rPr>
              <w:t>32.7</w:t>
            </w:r>
          </w:p>
        </w:tc>
        <w:tc>
          <w:tcPr>
            <w:tcW w:w="0" w:type="auto"/>
            <w:tcBorders>
              <w:top w:val="nil"/>
              <w:bottom w:val="nil"/>
            </w:tcBorders>
          </w:tcPr>
          <w:p w14:paraId="3C12D1E2" w14:textId="77777777" w:rsidR="00F51A67" w:rsidRDefault="003B5F08">
            <w:pPr>
              <w:pStyle w:val="af2"/>
              <w:spacing w:line="240" w:lineRule="atLeast"/>
              <w:rPr>
                <w:sz w:val="18"/>
                <w:szCs w:val="16"/>
              </w:rPr>
            </w:pPr>
            <w:r>
              <w:rPr>
                <w:sz w:val="18"/>
                <w:szCs w:val="16"/>
              </w:rPr>
              <w:t>43.1</w:t>
            </w:r>
          </w:p>
        </w:tc>
      </w:tr>
      <w:tr w:rsidR="00F51A67" w14:paraId="41CD38FD" w14:textId="77777777">
        <w:trPr>
          <w:trHeight w:hRule="exact" w:val="340"/>
          <w:jc w:val="center"/>
        </w:trPr>
        <w:tc>
          <w:tcPr>
            <w:tcW w:w="0" w:type="auto"/>
            <w:tcBorders>
              <w:top w:val="nil"/>
              <w:bottom w:val="single" w:sz="8" w:space="0" w:color="auto"/>
            </w:tcBorders>
          </w:tcPr>
          <w:p w14:paraId="6974B710" w14:textId="77777777" w:rsidR="00F51A67" w:rsidRDefault="003B5F08">
            <w:pPr>
              <w:pStyle w:val="af2"/>
              <w:spacing w:line="240" w:lineRule="atLeast"/>
              <w:jc w:val="left"/>
              <w:rPr>
                <w:sz w:val="18"/>
                <w:szCs w:val="16"/>
              </w:rPr>
            </w:pPr>
            <w:r>
              <w:rPr>
                <w:rFonts w:hint="eastAsia"/>
                <w:sz w:val="18"/>
                <w:szCs w:val="16"/>
              </w:rPr>
              <w:t>Pay</w:t>
            </w:r>
            <w:r>
              <w:rPr>
                <w:sz w:val="18"/>
                <w:szCs w:val="16"/>
              </w:rPr>
              <w:t>out ratio</w:t>
            </w:r>
          </w:p>
        </w:tc>
        <w:tc>
          <w:tcPr>
            <w:tcW w:w="0" w:type="auto"/>
            <w:tcBorders>
              <w:top w:val="nil"/>
              <w:bottom w:val="single" w:sz="8" w:space="0" w:color="auto"/>
            </w:tcBorders>
          </w:tcPr>
          <w:p w14:paraId="3D9FDCD2" w14:textId="77777777" w:rsidR="00F51A67" w:rsidRDefault="003B5F08">
            <w:pPr>
              <w:pStyle w:val="af2"/>
              <w:spacing w:line="240" w:lineRule="atLeast"/>
              <w:rPr>
                <w:sz w:val="18"/>
                <w:szCs w:val="16"/>
              </w:rPr>
            </w:pPr>
            <w:r>
              <w:rPr>
                <w:rFonts w:hint="eastAsia"/>
                <w:sz w:val="18"/>
                <w:szCs w:val="16"/>
              </w:rPr>
              <w:t>5</w:t>
            </w:r>
            <w:r>
              <w:rPr>
                <w:sz w:val="18"/>
                <w:szCs w:val="16"/>
              </w:rPr>
              <w:t>,141</w:t>
            </w:r>
          </w:p>
        </w:tc>
        <w:tc>
          <w:tcPr>
            <w:tcW w:w="0" w:type="auto"/>
            <w:tcBorders>
              <w:top w:val="nil"/>
              <w:bottom w:val="single" w:sz="8" w:space="0" w:color="auto"/>
            </w:tcBorders>
          </w:tcPr>
          <w:p w14:paraId="38E72F5E" w14:textId="77777777" w:rsidR="00F51A67" w:rsidRDefault="003B5F08">
            <w:pPr>
              <w:pStyle w:val="af2"/>
              <w:spacing w:line="240" w:lineRule="atLeast"/>
              <w:rPr>
                <w:sz w:val="18"/>
                <w:szCs w:val="16"/>
              </w:rPr>
            </w:pPr>
            <w:r>
              <w:rPr>
                <w:rFonts w:hint="eastAsia"/>
                <w:sz w:val="18"/>
                <w:szCs w:val="16"/>
              </w:rPr>
              <w:t>0</w:t>
            </w:r>
            <w:r>
              <w:rPr>
                <w:sz w:val="18"/>
                <w:szCs w:val="16"/>
              </w:rPr>
              <w:t>.35</w:t>
            </w:r>
          </w:p>
        </w:tc>
        <w:tc>
          <w:tcPr>
            <w:tcW w:w="0" w:type="auto"/>
            <w:tcBorders>
              <w:top w:val="nil"/>
              <w:bottom w:val="single" w:sz="8" w:space="0" w:color="auto"/>
            </w:tcBorders>
          </w:tcPr>
          <w:p w14:paraId="18110324" w14:textId="77777777" w:rsidR="00F51A67" w:rsidRDefault="003B5F08">
            <w:pPr>
              <w:pStyle w:val="af2"/>
              <w:spacing w:line="240" w:lineRule="atLeast"/>
              <w:rPr>
                <w:sz w:val="18"/>
                <w:szCs w:val="16"/>
              </w:rPr>
            </w:pPr>
            <w:r>
              <w:rPr>
                <w:rFonts w:hint="eastAsia"/>
                <w:sz w:val="18"/>
                <w:szCs w:val="16"/>
              </w:rPr>
              <w:t>0</w:t>
            </w:r>
            <w:r>
              <w:rPr>
                <w:sz w:val="18"/>
                <w:szCs w:val="16"/>
              </w:rPr>
              <w:t>.96</w:t>
            </w:r>
          </w:p>
        </w:tc>
        <w:tc>
          <w:tcPr>
            <w:tcW w:w="0" w:type="auto"/>
            <w:tcBorders>
              <w:top w:val="nil"/>
              <w:bottom w:val="single" w:sz="8" w:space="0" w:color="auto"/>
            </w:tcBorders>
          </w:tcPr>
          <w:p w14:paraId="5FB23552" w14:textId="77777777" w:rsidR="00F51A67" w:rsidRDefault="003B5F08">
            <w:pPr>
              <w:pStyle w:val="af2"/>
              <w:spacing w:line="240" w:lineRule="atLeast"/>
              <w:rPr>
                <w:sz w:val="18"/>
                <w:szCs w:val="16"/>
              </w:rPr>
            </w:pPr>
            <w:r>
              <w:rPr>
                <w:rFonts w:hint="eastAsia"/>
                <w:sz w:val="18"/>
                <w:szCs w:val="16"/>
              </w:rPr>
              <w:t>0</w:t>
            </w:r>
            <w:r>
              <w:rPr>
                <w:sz w:val="18"/>
                <w:szCs w:val="16"/>
              </w:rPr>
              <w:t>.00</w:t>
            </w:r>
          </w:p>
        </w:tc>
        <w:tc>
          <w:tcPr>
            <w:tcW w:w="0" w:type="auto"/>
            <w:tcBorders>
              <w:top w:val="nil"/>
              <w:bottom w:val="single" w:sz="8" w:space="0" w:color="auto"/>
            </w:tcBorders>
          </w:tcPr>
          <w:p w14:paraId="52B4824D" w14:textId="77777777" w:rsidR="00F51A67" w:rsidRDefault="003B5F08">
            <w:pPr>
              <w:pStyle w:val="af2"/>
              <w:spacing w:line="240" w:lineRule="atLeast"/>
              <w:rPr>
                <w:sz w:val="18"/>
                <w:szCs w:val="16"/>
              </w:rPr>
            </w:pPr>
            <w:r>
              <w:rPr>
                <w:sz w:val="18"/>
                <w:szCs w:val="16"/>
              </w:rPr>
              <w:t>0.25</w:t>
            </w:r>
          </w:p>
        </w:tc>
        <w:tc>
          <w:tcPr>
            <w:tcW w:w="0" w:type="auto"/>
            <w:tcBorders>
              <w:top w:val="nil"/>
              <w:bottom w:val="single" w:sz="8" w:space="0" w:color="auto"/>
            </w:tcBorders>
          </w:tcPr>
          <w:p w14:paraId="71F792F2" w14:textId="77777777" w:rsidR="00F51A67" w:rsidRDefault="003B5F08">
            <w:pPr>
              <w:pStyle w:val="af2"/>
              <w:spacing w:line="240" w:lineRule="atLeast"/>
              <w:rPr>
                <w:sz w:val="18"/>
                <w:szCs w:val="16"/>
              </w:rPr>
            </w:pPr>
            <w:r>
              <w:rPr>
                <w:rFonts w:hint="eastAsia"/>
                <w:sz w:val="18"/>
                <w:szCs w:val="16"/>
              </w:rPr>
              <w:t>0</w:t>
            </w:r>
            <w:r>
              <w:rPr>
                <w:sz w:val="18"/>
                <w:szCs w:val="16"/>
              </w:rPr>
              <w:t>.40</w:t>
            </w:r>
          </w:p>
        </w:tc>
      </w:tr>
    </w:tbl>
    <w:p w14:paraId="79100B1D" w14:textId="77777777" w:rsidR="00F51A67" w:rsidRDefault="003B5F08">
      <w:pPr>
        <w:spacing w:line="240" w:lineRule="exact"/>
        <w:ind w:leftChars="515" w:left="1133" w:rightChars="558" w:right="1228" w:firstLineChars="1" w:firstLine="2"/>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The Table reports the summary statistics of the CSMAR firm level dataset. For variable definitions, see Table 2.</w:t>
      </w:r>
    </w:p>
    <w:p w14:paraId="77874321" w14:textId="61A4180D"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It leaves me a total of 5,544 firms, including 1,040 SOE firms and 4,504 non-SOE firms.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_Ref794427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lists the industries affected by the 2014 CBRC policy change. Since commercial banks usually use 2-digit sector code in sector credit guidance, I focus on results obtained from using 2-digit sector code for the treat and control group division.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_Ref48489892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4</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summary statistics for the firm-year dataset. For the full sample, the yearly total bank loans issuance to total asset ratio is 5.60%, the change of investment to the total asset is 9.38%, and the average Tobin's Q is 1.98. These statistics are similar to results from earlier studies.</w:t>
      </w:r>
    </w:p>
    <w:p w14:paraId="1B2742E6" w14:textId="77777777" w:rsidR="00F51A67" w:rsidRDefault="003B5F08">
      <w:pPr>
        <w:pStyle w:val="2"/>
        <w:numPr>
          <w:ilvl w:val="0"/>
          <w:numId w:val="1"/>
        </w:numPr>
        <w:spacing w:line="480" w:lineRule="auto"/>
        <w:rPr>
          <w:rFonts w:ascii="Times New Roman" w:eastAsia="Times New Roman Uni" w:hAnsi="Times New Roman" w:cs="Times New Roman Uni"/>
          <w:sz w:val="24"/>
          <w:szCs w:val="22"/>
        </w:rPr>
      </w:pPr>
      <w:bookmarkStart w:id="6" w:name="_Ref536804845"/>
      <w:r>
        <w:rPr>
          <w:rFonts w:ascii="Times New Roman" w:eastAsia="Times New Roman Uni" w:hAnsi="Times New Roman" w:cs="Times New Roman Uni"/>
          <w:sz w:val="24"/>
          <w:szCs w:val="22"/>
        </w:rPr>
        <w:lastRenderedPageBreak/>
        <w:t>Empirical Strategy</w:t>
      </w:r>
    </w:p>
    <w:p w14:paraId="4C3E3969"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t>Reduced form difference-in-difference estimates</w:t>
      </w:r>
    </w:p>
    <w:bookmarkEnd w:id="6"/>
    <w:p w14:paraId="0A2D5268"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Since the credit control policy is an exogenous shock to the affected firms, I use DID method to gauge the impact of the credit supply contraction on firm financial policies. In particular, I measure the policy sensitivity from the following specification:</w:t>
      </w:r>
    </w:p>
    <w:bookmarkStart w:id="7" w:name="_Ref536622371"/>
    <w:bookmarkStart w:id="8" w:name="_Ref536622360"/>
    <w:p w14:paraId="07BF0A6B" w14:textId="4D00BDF3"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position w:val="-12"/>
          <w:sz w:val="24"/>
          <w:szCs w:val="22"/>
        </w:rPr>
        <w:object w:dxaOrig="6023" w:dyaOrig="353" w14:anchorId="3443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01.25pt;height:17.65pt" o:ole="">
            <v:imagedata r:id="rId11" o:title=""/>
          </v:shape>
          <o:OLEObject Type="Embed" ProgID="Equation.DSMT4" ShapeID="_x0000_i1064" DrawAspect="Content" ObjectID="_1676024172" r:id="rId12"/>
        </w:object>
      </w:r>
      <w:r>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SEQ Equation \* ARABIC </w:instrText>
      </w:r>
      <w:r>
        <w:rPr>
          <w:rFonts w:ascii="Times New Roman" w:eastAsia="Times New Roman Uni" w:hAnsi="Times New Roman" w:cs="Times New Roman Uni"/>
          <w:sz w:val="24"/>
          <w:szCs w:val="22"/>
        </w:rPr>
        <w:fldChar w:fldCharType="separate"/>
      </w:r>
      <w:r w:rsidR="00092E67">
        <w:rPr>
          <w:rFonts w:ascii="Times New Roman" w:eastAsia="Times New Roman Uni" w:hAnsi="Times New Roman" w:cs="Times New Roman Uni"/>
          <w:noProof/>
          <w:sz w:val="24"/>
          <w:szCs w:val="22"/>
        </w:rPr>
        <w:t>1</w:t>
      </w:r>
      <w:r>
        <w:rPr>
          <w:rFonts w:ascii="Times New Roman" w:eastAsia="Times New Roman Uni" w:hAnsi="Times New Roman" w:cs="Times New Roman Uni"/>
          <w:sz w:val="24"/>
          <w:szCs w:val="22"/>
        </w:rPr>
        <w:fldChar w:fldCharType="end"/>
      </w:r>
      <w:bookmarkEnd w:id="7"/>
      <w:r>
        <w:rPr>
          <w:rFonts w:ascii="Times New Roman" w:eastAsia="Times New Roman Uni" w:hAnsi="Times New Roman" w:cs="Times New Roman Uni"/>
          <w:sz w:val="24"/>
          <w:szCs w:val="22"/>
        </w:rPr>
        <w:t>)</w:t>
      </w:r>
      <w:bookmarkEnd w:id="8"/>
    </w:p>
    <w:p w14:paraId="46FF6BE9" w14:textId="4887F10E"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where Y</w:t>
      </w:r>
      <w:r>
        <w:rPr>
          <w:rFonts w:ascii="Times New Roman" w:eastAsia="Times New Roman Uni" w:hAnsi="Times New Roman" w:cs="Times New Roman Uni"/>
          <w:sz w:val="24"/>
          <w:szCs w:val="22"/>
          <w:vertAlign w:val="subscript"/>
        </w:rPr>
        <w:t>it</w:t>
      </w:r>
      <w:r>
        <w:rPr>
          <w:rFonts w:ascii="Times New Roman" w:eastAsia="Times New Roman Uni" w:hAnsi="Times New Roman" w:cs="Times New Roman Uni"/>
          <w:sz w:val="24"/>
          <w:szCs w:val="22"/>
        </w:rPr>
        <w:t xml:space="preserve"> is the variable of interest (e.g., loan amount, year-on-year change in new loan issuance, year-on-year change in investments, etc.). After is a dummy variable equals 1 is an observation comes from the period after the policy started (i.e. after the year of 2014). Treated is a dummy variable equals 1 if an observation's firm falls into the listed industries specified by the CBRC. X</w:t>
      </w:r>
      <w:r>
        <w:rPr>
          <w:rFonts w:ascii="Times New Roman" w:eastAsia="Times New Roman Uni" w:hAnsi="Times New Roman" w:cs="Times New Roman Uni"/>
          <w:sz w:val="24"/>
          <w:szCs w:val="22"/>
          <w:vertAlign w:val="subscript"/>
        </w:rPr>
        <w:t>it</w:t>
      </w:r>
      <w:r>
        <w:rPr>
          <w:rFonts w:ascii="Times New Roman" w:eastAsia="Times New Roman Uni" w:hAnsi="Times New Roman" w:cs="Times New Roman Uni"/>
          <w:sz w:val="24"/>
          <w:szCs w:val="22"/>
        </w:rPr>
        <w:t xml:space="preserve"> represents the control variables, or a set of firm characteristics and bank characteristics, included in the regression. </w:t>
      </w:r>
      <w:r w:rsidR="00364093">
        <w:rPr>
          <w:rFonts w:ascii="Times New Roman" w:eastAsia="Times New Roman Uni" w:hAnsi="Times New Roman" w:cs="Times New Roman Uni"/>
          <w:sz w:val="24"/>
          <w:szCs w:val="22"/>
        </w:rPr>
        <w:t xml:space="preserve">The coefficient of the interaction term After×Treated represents the </w:t>
      </w:r>
      <w:r w:rsidR="000B2EDE">
        <w:rPr>
          <w:rFonts w:ascii="Times New Roman" w:eastAsia="Times New Roman Uni" w:hAnsi="Times New Roman" w:cs="Times New Roman Uni"/>
          <w:sz w:val="24"/>
          <w:szCs w:val="22"/>
        </w:rPr>
        <w:t>policy impact on the dependent variables</w:t>
      </w:r>
      <w:r w:rsidR="00FB1645">
        <w:rPr>
          <w:rFonts w:ascii="Times New Roman" w:eastAsia="Times New Roman Uni" w:hAnsi="Times New Roman" w:cs="Times New Roman Uni"/>
          <w:sz w:val="24"/>
          <w:szCs w:val="22"/>
        </w:rPr>
        <w:t xml:space="preserve"> Y</w:t>
      </w:r>
      <w:r w:rsidR="00FB1645">
        <w:rPr>
          <w:rFonts w:ascii="Times New Roman" w:eastAsia="Times New Roman Uni" w:hAnsi="Times New Roman" w:cs="Times New Roman Uni"/>
          <w:sz w:val="24"/>
          <w:szCs w:val="22"/>
          <w:vertAlign w:val="subscript"/>
        </w:rPr>
        <w:t>it</w:t>
      </w:r>
      <w:r>
        <w:rPr>
          <w:rFonts w:ascii="Times New Roman" w:eastAsia="Times New Roman Uni" w:hAnsi="Times New Roman" w:cs="Times New Roman Uni"/>
          <w:sz w:val="24"/>
          <w:szCs w:val="22"/>
        </w:rPr>
        <w:t>.</w:t>
      </w:r>
    </w:p>
    <w:p w14:paraId="4FDB9698" w14:textId="22378493"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First, I measure the impact of the lending control policy on bank lending behavior, by using bank loan amount as the dependent variable in regressing Equation (1). The control variables include a set of firm’s characteristics related to bank lending decisions and firm borrowing needs, such as ROA (return on assets, as a proxy for firm’s profitability), OCF (operation cash flow, as a proxy for firm’s liquidity), Leverage</w:t>
      </w:r>
      <w:r w:rsidR="002055E1">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(one year lagged), Directors</w:t>
      </w:r>
      <w:r w:rsidR="002055E1">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(number of board members, as a proxy for firm’s corporate governance), and SOE</w:t>
      </w:r>
      <w:r w:rsidR="002055E1">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 xml:space="preserve">(dummy equals to 1 if a firm is state owned). The dummy variable representing the state ownership of the bank </w:t>
      </w:r>
      <w:r>
        <w:rPr>
          <w:rFonts w:ascii="Times New Roman" w:eastAsia="Times New Roman Uni" w:hAnsi="Times New Roman" w:cs="Times New Roman Uni" w:hint="eastAsia"/>
          <w:sz w:val="24"/>
          <w:szCs w:val="22"/>
        </w:rPr>
        <w:t>(</w:t>
      </w:r>
      <w:r>
        <w:rPr>
          <w:rFonts w:ascii="Times New Roman" w:eastAsia="Times New Roman Uni" w:hAnsi="Times New Roman" w:cs="Times New Roman Uni"/>
          <w:sz w:val="24"/>
          <w:szCs w:val="22"/>
        </w:rPr>
        <w:t xml:space="preserve">SOB) is also included to control the differential lending decision making of SOBs and non-SOBs. To </w:t>
      </w:r>
      <w:r>
        <w:rPr>
          <w:rFonts w:ascii="Times New Roman" w:eastAsia="Times New Roman Uni" w:hAnsi="Times New Roman" w:cs="Times New Roman Uni"/>
          <w:sz w:val="24"/>
          <w:szCs w:val="22"/>
        </w:rPr>
        <w:lastRenderedPageBreak/>
        <w:t>test the differential impact on lending of SOBs and non-SOBs, I divide the loan level sample into 4 sub</w:t>
      </w:r>
      <w:r w:rsidR="002055E1">
        <w:rPr>
          <w:rFonts w:ascii="Times New Roman" w:eastAsia="Times New Roman Uni" w:hAnsi="Times New Roman" w:cs="Times New Roman Uni"/>
          <w:sz w:val="24"/>
          <w:szCs w:val="22"/>
        </w:rPr>
        <w:t>-</w:t>
      </w:r>
      <w:r>
        <w:rPr>
          <w:rFonts w:ascii="Times New Roman" w:eastAsia="Times New Roman Uni" w:hAnsi="Times New Roman" w:cs="Times New Roman Uni"/>
          <w:sz w:val="24"/>
          <w:szCs w:val="22"/>
        </w:rPr>
        <w:t xml:space="preserve">samples: loans from SOBs to SOEs, loans from SOBs to non-SOEs, loans from non-SOBs to SOEs, and loans from non-SOBs to non-SOEs, and examine whether the coefficients of the interaction term After×Treated are still significantly negative for all 4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 regressions.</w:t>
      </w:r>
    </w:p>
    <w:p w14:paraId="362D33F7" w14:textId="46E5C7C1"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Second, to measure the impact of the policy on firm’s total borrowing from banks, I use the change of long term bank loan issuance and the change of total bank loan issuance as dependent variables. L</w:t>
      </w:r>
      <w:r>
        <w:rPr>
          <w:rFonts w:ascii="Times New Roman" w:eastAsia="Times New Roman Uni" w:hAnsi="Times New Roman" w:cs="Times New Roman Uni" w:hint="eastAsia"/>
          <w:sz w:val="24"/>
          <w:szCs w:val="22"/>
        </w:rPr>
        <w:t>ong</w:t>
      </w:r>
      <w:r>
        <w:rPr>
          <w:rFonts w:ascii="Times New Roman" w:eastAsia="Times New Roman Uni" w:hAnsi="Times New Roman" w:cs="Times New Roman Uni"/>
          <w:sz w:val="24"/>
          <w:szCs w:val="22"/>
        </w:rPr>
        <w:t xml:space="preserve"> term loans are loans with maturity longer than one year. Following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ADDIN ZOTERO_ITEM CSL_CITATION {"citationID":"KG8o2r1E","properties":{"formattedCitation":"(Firth et al., 2009)","plainCitation":"(Firth et al., 2009)","dontUpdate":true,"noteIndex":0},"citationItems":[{"id":122,"uris":["http://zotero.org/users/local/kG5AiXjL/items/LPGW338M"],"uri":["http://zotero.org/users/local/kG5AiXjL/items/LPGW338M"],"itemData":{"id":122,"type":"article-journal","container-title":"Journal of Banking &amp; Finance","page":"1144-1155","title":"Inside the black box: Bank credit allocation in China’s private sector","volume":"33","author":[{"family":"Firth","given":"Michael"},{"family":"Lin","given":"Chen"},{"family":"Liu","given":"P."},{"family":"Wong","given":"Sonia M. L."}],"issued":{"date-parts":[["2009"]]}}}],"schema":"https://github.com/citation-style-language/schema/raw/master/csl-citation.json"} </w:instrText>
      </w:r>
      <w:r>
        <w:rPr>
          <w:rFonts w:ascii="Times New Roman" w:eastAsia="Times New Roman Uni" w:hAnsi="Times New Roman" w:cs="Times New Roman Uni"/>
          <w:sz w:val="24"/>
          <w:szCs w:val="22"/>
        </w:rPr>
        <w:fldChar w:fldCharType="separate"/>
      </w:r>
      <w:r>
        <w:rPr>
          <w:rFonts w:ascii="Times New Roman" w:eastAsia="Times New Roman Uni" w:hAnsi="Times New Roman" w:cs="Times New Roman Uni"/>
          <w:sz w:val="24"/>
          <w:szCs w:val="22"/>
        </w:rPr>
        <w:t>Firth et al. (2009)</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control variables include ROS (return on sales), Tobin' Q (ratio of firm market value to replacement value, a proxy for firm’s investment opportunity), Cash</w:t>
      </w:r>
      <w:r w:rsidR="002055E1">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 xml:space="preserve">(cash holding as a proxy for firm’s internal financing ability), Director and OCF. </w:t>
      </w:r>
    </w:p>
    <w:p w14:paraId="7F2F5009" w14:textId="782D147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Third, I test the policy impact on firms funding other than bank borrowing. I use change of firm’s new bond issuance, change of new equity issuance, change of new trade financing, and change of internal financing as dependent variables in Equations (1). Again, different groups of corporate characteristics are included as control variables.</w:t>
      </w:r>
      <w:r>
        <w:rPr>
          <w:rStyle w:val="af"/>
          <w:rFonts w:ascii="Times New Roman" w:eastAsia="Times New Roman Uni" w:hAnsi="Times New Roman" w:cs="Times New Roman Uni"/>
          <w:sz w:val="24"/>
          <w:szCs w:val="22"/>
        </w:rPr>
        <w:footnoteReference w:id="5"/>
      </w:r>
    </w:p>
    <w:p w14:paraId="551E6A25" w14:textId="56BCDDAA"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Finally, I examine the policy impact on firm investment decisions. The dependent variable is the change in net investment during the period. In the main analysis, I construct and examine the measure of change of investment as t</w:t>
      </w:r>
      <w:r>
        <w:rPr>
          <w:rFonts w:ascii="Times New Roman" w:eastAsia="Times New Roman Uni" w:hAnsi="Times New Roman" w:cs="Times New Roman Uni" w:hint="eastAsia"/>
          <w:sz w:val="24"/>
          <w:szCs w:val="22"/>
        </w:rPr>
        <w:t>he ratio of</w:t>
      </w:r>
      <w:r>
        <w:rPr>
          <w:rFonts w:ascii="Times New Roman" w:eastAsia="Times New Roman Uni" w:hAnsi="Times New Roman" w:cs="Times New Roman Uni"/>
          <w:sz w:val="24"/>
          <w:szCs w:val="22"/>
        </w:rPr>
        <w:t xml:space="preserve"> (cash paid to purchase fixed assets, acquire intangible assets and other long-term assets + cash paid to acquire subsidiaries and other business units) to </w:t>
      </w:r>
      <w:r>
        <w:rPr>
          <w:rFonts w:ascii="Times New Roman" w:eastAsia="Times New Roman Uni" w:hAnsi="Times New Roman" w:cs="Times New Roman Uni" w:hint="eastAsia"/>
          <w:sz w:val="24"/>
          <w:szCs w:val="22"/>
        </w:rPr>
        <w:t>start-of-period assets</w:t>
      </w:r>
      <w:r>
        <w:rPr>
          <w:rFonts w:ascii="Times New Roman" w:eastAsia="Times New Roman Uni" w:hAnsi="Times New Roman" w:cs="Times New Roman Uni"/>
          <w:sz w:val="24"/>
          <w:szCs w:val="22"/>
        </w:rPr>
        <w:t>. Following previous literature</w:t>
      </w:r>
      <w:r w:rsidR="002055E1">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{"citationID":"NxVZTb8k","properties":{"formattedCitation":"\\super [25]\\nosupersub{}","plainCitation":"[25]","noteIndex":0},"citationItems":[{"id":"c3xNbMzD/xUj55alH","uris":["http://zotero.org/users/local/kG5AiXjL/items/SF4SDW95"],"uri":["http://zotero.org/users/local/kG5AiXjL/items/SF4SDW95"],"itemData":{"id":"xdQ9yO3g/kg4P5WAb","type":"article-journal","title":"Costly external finance, corporate investment, and the subprime mortgage credit crisis","container-title":"Social Science Electronic Publishing","page":"418-435","volume":"97","issue":"3","author":[{"family":"Duchin","given":"Ran"},{"family":"Ozbas","given":"Oguzhan"},{"family":"Sensoy","given":"Berk A."}],"issued":{"date-parts":[["2009"]]}}}],"schema":"https://github.com/citation-style-language/schema/raw/master/csl-citation.json"}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[25]</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I appl</w:t>
      </w:r>
      <w:r w:rsidR="00885D44">
        <w:rPr>
          <w:rFonts w:ascii="Times New Roman" w:eastAsia="Times New Roman Uni" w:hAnsi="Times New Roman" w:cs="Times New Roman Uni"/>
          <w:sz w:val="24"/>
          <w:szCs w:val="22"/>
        </w:rPr>
        <w:t>y</w:t>
      </w:r>
      <w:r>
        <w:rPr>
          <w:rFonts w:ascii="Times New Roman" w:eastAsia="Times New Roman Uni" w:hAnsi="Times New Roman" w:cs="Times New Roman Uni"/>
          <w:sz w:val="24"/>
          <w:szCs w:val="22"/>
        </w:rPr>
        <w:t xml:space="preserve"> 3 other </w:t>
      </w:r>
      <w:r>
        <w:rPr>
          <w:rFonts w:ascii="Times New Roman" w:eastAsia="Times New Roman Uni" w:hAnsi="Times New Roman" w:cs="Times New Roman Uni"/>
          <w:sz w:val="24"/>
          <w:szCs w:val="22"/>
        </w:rPr>
        <w:lastRenderedPageBreak/>
        <w:t xml:space="preserve">proxies for investment for robustness tests. I test the policy impact on investment by examining whether the coefficient of the interaction term After×Treated is significantly negative. Following literature regarding corporate investment decisions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{"citationID":"GtCTvSHl","properties":{"formattedCitation":"\\super [25,26]\\nosupersub{}","plainCitation":"[25,26]","noteIndex":0},"citationItems":[{"id":"c3xNbMzD/xUj55alH","uris":["http://zotero.org/users/local/kG5AiXjL/items/SF4SDW95"],"uri":["http://zotero.org/users/local/kG5AiXjL/items/SF4SDW95"],"itemData":{"id":67,"type":"article-journal","title":"Costly external finance, corporate investment, and the subprime mortgage credit crisis","container-title":"Social Science Electronic Publishing","page":"418-435","volume":"97","issue":"3","author":[{"family":"Duchin","given":"Ran"},{"family":"Ozbas","given":"Oguzhan"},{"family":"Sensoy","given":"Berk A."}],"issued":{"date-parts":[["2009"]]}}},{"id":68,"uris":["http://zotero.org/users/local/kG5AiXjL/items/HHH8AYXJ"],"uri":["http://zotero.org/users/local/kG5AiXjL/items/HHH8AYXJ"],"itemData":{"id":68,"type":"article-journal","container-title":"Journal of Finance","issue":"1","page":"45-83","title":"Political uncertainty and corporate investment cycles","volume":"67","author":[{"family":"Julio","given":"Brandon"},{"family":"Yook","given":"Youngsuk"}],"issued":{"date-parts":[["2012"]]}}}],"schema":"https://github.com/citation-style-language/schema/raw/master/csl-citation.json"}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[25,26]</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the regression also includes several firm characteristics that are associated with firm investment as control variables, including Tobin' Q, firm size, leverage, OCF, and firm age. </w:t>
      </w:r>
    </w:p>
    <w:p w14:paraId="0ADAF778"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t>Instrumental variable estimates</w:t>
      </w:r>
    </w:p>
    <w:p w14:paraId="0D546AE6"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Since the credit supply is not only influenced by the credit control regulation, I use 2SLS to measure the exogenous impact of the loan supply shock on interested variables, such as new bond issuance and investment. Following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ADDIN ZOTERO_ITEM CSL_CITATION {"citationID":"BtO5Icnw","properties":{"formattedCitation":"(Banerjee and Duflo, 2014; Berg, n.d.)","plainCitation":"(Banerjee and Duflo, 2014; Berg, n.d.)","dontUpdate":true,"noteIndex":0},"citationItems":[{"id":29,"uris":["http://zotero.org/users/local/kG5AiXjL/items/EEUH2W58"],"uri":["http://zotero.org/users/local/kG5AiXjL/items/EEUH2W58"],"itemData":{"id":29,"type":"article-journal","container-title":"Review of Economic Studies","issue":"2","page":"572-607","title":"Do firms want to borrow more? Testing credit constraints using a directed lending program","volume":"81","author":[{"family":"Banerjee","given":"Abhijit V."},{"family":"Duflo","given":"Esther"}],"issued":{"date-parts":[["2014",4,1]]}}},{"id":213,"uris":["http://zotero.org/users/local/kG5AiXjL/items/YUCJXIC4"],"uri":["http://zotero.org/users/local/kG5AiXjL/items/YUCJXIC4"],"itemData":{"id":213,"type":"article-journal","container-title":"The Review of Financial Studies","issue":"12","page":"4912–4957","title":"Got rejected? Real effects of not getting a loan","volume":"31","author":[{"family":"Berg","given":"Tobias"}],"issued":{"date-parts":[["2018"]]}}}],"schema":"https://github.com/citation-style-language/schema/raw/master/csl-citation.json"} </w:instrText>
      </w:r>
      <w:r>
        <w:rPr>
          <w:rFonts w:ascii="Times New Roman" w:eastAsia="Times New Roman Uni" w:hAnsi="Times New Roman" w:cs="Times New Roman Uni"/>
          <w:sz w:val="24"/>
          <w:szCs w:val="22"/>
        </w:rPr>
        <w:fldChar w:fldCharType="separate"/>
      </w:r>
      <w:r>
        <w:rPr>
          <w:rFonts w:ascii="Times New Roman" w:hAnsi="Times New Roman" w:cs="Times"/>
          <w:sz w:val="24"/>
        </w:rPr>
        <w:t>(Banerjee and Duflo, 2014; Berg, 2018)</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I instrumented bank loan change with the policy shock. Assuming that the only exogenous impact of the policy on investment is due to its impact on credit supply, controlling for After and Treated, Af</w:t>
      </w:r>
      <w:r>
        <w:rPr>
          <w:rFonts w:ascii="Times New Roman" w:eastAsia="Times New Roman Uni" w:hAnsi="Times New Roman" w:cs="Times New Roman"/>
          <w:sz w:val="24"/>
          <w:szCs w:val="22"/>
        </w:rPr>
        <w:t>ter×Treated is a valid</w:t>
      </w:r>
      <w:r>
        <w:rPr>
          <w:rFonts w:ascii="Times New Roman" w:eastAsia="Times New Roman Uni" w:hAnsi="Times New Roman" w:cs="Times New Roman Uni"/>
          <w:sz w:val="24"/>
          <w:szCs w:val="22"/>
        </w:rPr>
        <w:t xml:space="preserve"> instrument to identify the direct effect from the policy-driven credit decline on firm size. The 2SLS specifications are as follows. For stage one, I use Equation (2) to get the estimated change of bank loan issuance.  </w:t>
      </w:r>
    </w:p>
    <w:p w14:paraId="7A95A4C9"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position w:val="-12"/>
          <w:sz w:val="24"/>
          <w:szCs w:val="22"/>
        </w:rPr>
        <w:object w:dxaOrig="6308" w:dyaOrig="368" w14:anchorId="236AB1D2">
          <v:shape id="_x0000_i1062" type="#_x0000_t75" style="width:315.3pt;height:18.5pt" o:ole="">
            <v:imagedata r:id="rId13" o:title=""/>
          </v:shape>
          <o:OLEObject Type="Embed" ProgID="Equation.DSMT4" ShapeID="_x0000_i1062" DrawAspect="Content" ObjectID="_1676024173" r:id="rId14"/>
        </w:object>
      </w:r>
      <w:r>
        <w:rPr>
          <w:rFonts w:ascii="Times New Roman" w:eastAsia="Times New Roman Uni" w:hAnsi="Times New Roman" w:cs="Times New Roman Uni"/>
          <w:sz w:val="24"/>
          <w:szCs w:val="22"/>
        </w:rPr>
        <w:t xml:space="preserve">                 (2)</w:t>
      </w:r>
    </w:p>
    <w:p w14:paraId="59DFABCD"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Then for stage two, I regress change of interested variables, such as investment, on the estimated bank loan issuance from stage one as in Equation (2). The coefficient μ1 presents the direct impact of the policy change on firm investment.</w:t>
      </w:r>
    </w:p>
    <w:p w14:paraId="74CED02E" w14:textId="5F08B901" w:rsidR="00F51A67" w:rsidRDefault="00885D44">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position w:val="-12"/>
          <w:sz w:val="24"/>
          <w:szCs w:val="22"/>
        </w:rPr>
        <w:object w:dxaOrig="5168" w:dyaOrig="398" w14:anchorId="4F349550">
          <v:shape id="_x0000_i1063" type="#_x0000_t75" style="width:243.05pt;height:19.85pt" o:ole="">
            <v:imagedata r:id="rId15" o:title=""/>
          </v:shape>
          <o:OLEObject Type="Embed" ProgID="Equation.DSMT4" ShapeID="_x0000_i1063" DrawAspect="Content" ObjectID="_1676024174" r:id="rId16"/>
        </w:object>
      </w:r>
      <w:r w:rsidR="003B5F08">
        <w:rPr>
          <w:rFonts w:ascii="Times New Roman" w:eastAsia="Times New Roman Uni" w:hAnsi="Times New Roman" w:cs="Times New Roman Uni"/>
          <w:sz w:val="24"/>
          <w:szCs w:val="22"/>
        </w:rPr>
        <w:t xml:space="preserve">                          (3)</w:t>
      </w:r>
      <w:r w:rsidR="003B5F08">
        <w:rPr>
          <w:rFonts w:ascii="Times New Roman" w:eastAsia="Times New Roman Uni" w:hAnsi="Times New Roman" w:cs="Times New Roman Uni"/>
          <w:sz w:val="24"/>
          <w:szCs w:val="22"/>
        </w:rPr>
        <w:br/>
      </w:r>
      <w:r w:rsidR="003B5F08">
        <w:rPr>
          <w:rFonts w:ascii="Times New Roman" w:eastAsia="Times New Roman Uni" w:hAnsi="Times New Roman" w:cs="Times New Roman Uni"/>
          <w:sz w:val="24"/>
          <w:szCs w:val="22"/>
        </w:rPr>
        <w:tab/>
        <w:t>The IV estimates show the local effect of credit supply decrease on interested dependent variable.</w:t>
      </w:r>
    </w:p>
    <w:p w14:paraId="3D156674" w14:textId="77777777" w:rsidR="00F51A67" w:rsidRDefault="003B5F08">
      <w:pPr>
        <w:pStyle w:val="2"/>
        <w:numPr>
          <w:ilvl w:val="0"/>
          <w:numId w:val="1"/>
        </w:numPr>
        <w:spacing w:line="480" w:lineRule="auto"/>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lastRenderedPageBreak/>
        <w:t>Results</w:t>
      </w:r>
    </w:p>
    <w:p w14:paraId="79083FC9"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t>The impact of lending control policy on bank lending</w:t>
      </w:r>
    </w:p>
    <w:p w14:paraId="4C840571" w14:textId="77777777" w:rsidR="00F51A67" w:rsidRDefault="003B5F08">
      <w:pPr>
        <w:pStyle w:val="4"/>
        <w:numPr>
          <w:ilvl w:val="2"/>
          <w:numId w:val="1"/>
        </w:numPr>
        <w:spacing w:line="480" w:lineRule="auto"/>
        <w:rPr>
          <w:rFonts w:ascii="Times New Roman" w:eastAsia="Times New Roman Uni" w:hAnsi="Times New Roman" w:cs="Times New Roman Uni"/>
          <w:b w:val="0"/>
          <w:bCs/>
          <w:i/>
          <w:sz w:val="24"/>
          <w:szCs w:val="22"/>
        </w:rPr>
      </w:pPr>
      <w:r>
        <w:rPr>
          <w:rFonts w:ascii="Times New Roman" w:eastAsia="Times New Roman Uni" w:hAnsi="Times New Roman" w:cs="Times New Roman Uni" w:hint="eastAsia"/>
          <w:b w:val="0"/>
          <w:bCs/>
          <w:i/>
          <w:sz w:val="24"/>
          <w:szCs w:val="22"/>
        </w:rPr>
        <w:t>L</w:t>
      </w:r>
      <w:r>
        <w:rPr>
          <w:rFonts w:ascii="Times New Roman" w:eastAsia="Times New Roman Uni" w:hAnsi="Times New Roman" w:cs="Times New Roman Uni"/>
          <w:b w:val="0"/>
          <w:bCs/>
          <w:i/>
          <w:sz w:val="24"/>
          <w:szCs w:val="22"/>
        </w:rPr>
        <w:t>oan level bank loan amount</w:t>
      </w:r>
    </w:p>
    <w:p w14:paraId="7FD1B0F7" w14:textId="6530E9D5"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First, I examine how the lending control policy affected bank lending decisions. I estimate Equation 1 using the single loan amount disclosed by the listed firms as the dependent variable.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_Ref52042171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5</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result. The coefficient of the interaction between After and Treated for the full sample is significantly negative (-0.705) at the 1% level. It means that due to the policy change, size of loans issued to targeted firms reduced by </w:t>
      </w:r>
      <w:r w:rsidR="00885D44">
        <w:rPr>
          <w:rFonts w:ascii="Times New Roman" w:eastAsia="Times New Roman Uni" w:hAnsi="Times New Roman" w:cs="Times New Roman Uni"/>
          <w:sz w:val="24"/>
          <w:szCs w:val="22"/>
        </w:rPr>
        <w:t xml:space="preserve">70.5 </w:t>
      </w:r>
      <w:r>
        <w:rPr>
          <w:rFonts w:ascii="Times New Roman" w:eastAsia="Times New Roman Uni" w:hAnsi="Times New Roman" w:cs="Times New Roman Uni"/>
          <w:sz w:val="24"/>
          <w:szCs w:val="22"/>
        </w:rPr>
        <w:t xml:space="preserve">million RMB on average, compared with non-targeted firms. When applying the regression to the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s of loans issued to SOEs and non-SOEs, I find that the coefficient for the interaction between After and Treated is only significantly negative for non-SOEs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 while the coefficient for SOEs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 is insignificant. These results show that after the lending control policy, commercial banks did reduce the loan amount issued to the targeted firms, and the policy-led loan amount reduction was only found in the non-SOEs. SOEs were barely affected. </w:t>
      </w:r>
    </w:p>
    <w:p w14:paraId="23830F2D" w14:textId="72AC36BD" w:rsidR="0044173D" w:rsidRDefault="0044173D">
      <w:pPr>
        <w:spacing w:line="480" w:lineRule="auto"/>
        <w:ind w:firstLine="420"/>
        <w:rPr>
          <w:rFonts w:ascii="Times New Roman" w:eastAsia="Times New Roman Uni" w:hAnsi="Times New Roman" w:cs="Times New Roman Uni"/>
          <w:sz w:val="24"/>
          <w:szCs w:val="22"/>
        </w:rPr>
      </w:pPr>
    </w:p>
    <w:p w14:paraId="53BCED1D" w14:textId="56BC80A8" w:rsidR="0044173D" w:rsidRDefault="0044173D">
      <w:pPr>
        <w:spacing w:line="480" w:lineRule="auto"/>
        <w:ind w:firstLine="420"/>
        <w:rPr>
          <w:rFonts w:ascii="Times New Roman" w:eastAsia="Times New Roman Uni" w:hAnsi="Times New Roman" w:cs="Times New Roman Uni"/>
          <w:sz w:val="24"/>
          <w:szCs w:val="22"/>
        </w:rPr>
      </w:pPr>
    </w:p>
    <w:p w14:paraId="18A0993B" w14:textId="77777777" w:rsidR="0044173D" w:rsidRDefault="0044173D">
      <w:pPr>
        <w:spacing w:line="480" w:lineRule="auto"/>
        <w:ind w:firstLine="420"/>
        <w:rPr>
          <w:rFonts w:ascii="Times New Roman" w:eastAsia="Times New Roman Uni" w:hAnsi="Times New Roman" w:cs="Times New Roman Uni"/>
          <w:sz w:val="24"/>
          <w:szCs w:val="22"/>
        </w:rPr>
      </w:pPr>
    </w:p>
    <w:p w14:paraId="2A7EE9AB" w14:textId="3DF6C8F0" w:rsidR="00F51A67" w:rsidRDefault="003B5F08">
      <w:pPr>
        <w:pStyle w:val="4"/>
        <w:spacing w:before="0" w:after="0" w:line="276" w:lineRule="auto"/>
        <w:jc w:val="center"/>
        <w:rPr>
          <w:rFonts w:ascii="Times New Roman" w:eastAsia="Times New Roman Uni" w:hAnsi="Times New Roman" w:cs="Times New Roman Uni"/>
          <w:b w:val="0"/>
          <w:bCs/>
          <w:sz w:val="24"/>
        </w:rPr>
      </w:pPr>
      <w:bookmarkStart w:id="9" w:name="_Ref52042171"/>
      <w:r>
        <w:rPr>
          <w:rFonts w:ascii="Times New Roman" w:eastAsia="Times New Roman Uni" w:hAnsi="Times New Roman" w:cs="Times New Roman Uni"/>
          <w:b w:val="0"/>
          <w:bCs/>
          <w:sz w:val="24"/>
        </w:rPr>
        <w:t xml:space="preserve">Table </w:t>
      </w:r>
      <w:r>
        <w:rPr>
          <w:rFonts w:ascii="Times New Roman" w:eastAsia="Times New Roman Uni" w:hAnsi="Times New Roman" w:cs="Times New Roman Uni"/>
          <w:b w:val="0"/>
          <w:bCs/>
          <w:sz w:val="24"/>
        </w:rPr>
        <w:fldChar w:fldCharType="begin"/>
      </w:r>
      <w:r>
        <w:rPr>
          <w:rFonts w:ascii="Times New Roman" w:eastAsia="Times New Roman Uni" w:hAnsi="Times New Roman" w:cs="Times New Roman Uni"/>
          <w:b w:val="0"/>
          <w:bCs/>
          <w:sz w:val="24"/>
        </w:rPr>
        <w:instrText xml:space="preserve"> SEQ Table \* ARABIC </w:instrText>
      </w:r>
      <w:r>
        <w:rPr>
          <w:rFonts w:ascii="Times New Roman" w:eastAsia="Times New Roman Uni" w:hAnsi="Times New Roman" w:cs="Times New Roman Uni"/>
          <w:b w:val="0"/>
          <w:bCs/>
          <w:sz w:val="24"/>
        </w:rPr>
        <w:fldChar w:fldCharType="separate"/>
      </w:r>
      <w:r w:rsidR="00092E67">
        <w:rPr>
          <w:rFonts w:ascii="Times New Roman" w:eastAsia="Times New Roman Uni" w:hAnsi="Times New Roman" w:cs="Times New Roman Uni"/>
          <w:b w:val="0"/>
          <w:bCs/>
          <w:noProof/>
          <w:sz w:val="24"/>
        </w:rPr>
        <w:t>5</w:t>
      </w:r>
      <w:r>
        <w:rPr>
          <w:rFonts w:ascii="Times New Roman" w:eastAsia="Times New Roman Uni" w:hAnsi="Times New Roman" w:cs="Times New Roman Uni"/>
          <w:b w:val="0"/>
          <w:bCs/>
          <w:sz w:val="24"/>
        </w:rPr>
        <w:fldChar w:fldCharType="end"/>
      </w:r>
      <w:bookmarkEnd w:id="9"/>
      <w:r>
        <w:rPr>
          <w:rFonts w:ascii="Times New Roman" w:eastAsia="Times New Roman Uni" w:hAnsi="Times New Roman" w:cs="Times New Roman Uni"/>
          <w:b w:val="0"/>
          <w:bCs/>
          <w:sz w:val="24"/>
        </w:rPr>
        <w:t xml:space="preserve">.  Effect of the credit control policy on </w:t>
      </w:r>
      <w:r>
        <w:rPr>
          <w:rFonts w:ascii="Times New Roman" w:eastAsia="Times New Roman Uni" w:hAnsi="Times New Roman" w:cs="Times New Roman Uni" w:hint="eastAsia"/>
          <w:b w:val="0"/>
          <w:bCs/>
          <w:sz w:val="24"/>
        </w:rPr>
        <w:t>single</w:t>
      </w:r>
      <w:r>
        <w:rPr>
          <w:rFonts w:ascii="Times New Roman" w:eastAsia="Times New Roman Uni" w:hAnsi="Times New Roman" w:cs="Times New Roman Uni"/>
          <w:b w:val="0"/>
          <w:bCs/>
          <w:sz w:val="24"/>
        </w:rPr>
        <w:t xml:space="preserve"> loan amount</w:t>
      </w:r>
    </w:p>
    <w:tbl>
      <w:tblPr>
        <w:tblW w:w="6974" w:type="dxa"/>
        <w:jc w:val="center"/>
        <w:tblBorders>
          <w:top w:val="single" w:sz="8" w:space="0" w:color="auto"/>
          <w:bottom w:val="single" w:sz="8" w:space="0" w:color="auto"/>
        </w:tblBorders>
        <w:tblLayout w:type="fixed"/>
        <w:tblLook w:val="04A0" w:firstRow="1" w:lastRow="0" w:firstColumn="1" w:lastColumn="0" w:noHBand="0" w:noVBand="1"/>
      </w:tblPr>
      <w:tblGrid>
        <w:gridCol w:w="2127"/>
        <w:gridCol w:w="1275"/>
        <w:gridCol w:w="1376"/>
        <w:gridCol w:w="1098"/>
        <w:gridCol w:w="1098"/>
      </w:tblGrid>
      <w:tr w:rsidR="00F51A67" w14:paraId="3E03FCAC" w14:textId="77777777">
        <w:trPr>
          <w:trHeight w:hRule="exact" w:val="340"/>
          <w:jc w:val="center"/>
        </w:trPr>
        <w:tc>
          <w:tcPr>
            <w:tcW w:w="2127" w:type="dxa"/>
          </w:tcPr>
          <w:p w14:paraId="61D71B5D" w14:textId="77777777" w:rsidR="00F51A67" w:rsidRDefault="00F51A67">
            <w:pPr>
              <w:pStyle w:val="af2"/>
              <w:spacing w:line="240" w:lineRule="atLeast"/>
              <w:jc w:val="both"/>
              <w:rPr>
                <w:sz w:val="18"/>
                <w:szCs w:val="16"/>
              </w:rPr>
            </w:pPr>
          </w:p>
        </w:tc>
        <w:tc>
          <w:tcPr>
            <w:tcW w:w="1275" w:type="dxa"/>
          </w:tcPr>
          <w:p w14:paraId="14419B40" w14:textId="77777777" w:rsidR="00F51A67" w:rsidRDefault="00F51A67">
            <w:pPr>
              <w:pStyle w:val="af2"/>
              <w:spacing w:line="240" w:lineRule="atLeast"/>
              <w:jc w:val="both"/>
              <w:rPr>
                <w:sz w:val="18"/>
                <w:szCs w:val="16"/>
              </w:rPr>
            </w:pPr>
          </w:p>
        </w:tc>
        <w:tc>
          <w:tcPr>
            <w:tcW w:w="3572" w:type="dxa"/>
            <w:gridSpan w:val="3"/>
            <w:tcBorders>
              <w:bottom w:val="single" w:sz="8" w:space="0" w:color="auto"/>
            </w:tcBorders>
          </w:tcPr>
          <w:p w14:paraId="33ED9F46" w14:textId="77777777" w:rsidR="00F51A67" w:rsidRDefault="003B5F08">
            <w:pPr>
              <w:pStyle w:val="af2"/>
              <w:spacing w:line="240" w:lineRule="atLeast"/>
              <w:rPr>
                <w:sz w:val="18"/>
                <w:szCs w:val="16"/>
              </w:rPr>
            </w:pPr>
            <w:r>
              <w:rPr>
                <w:sz w:val="18"/>
                <w:szCs w:val="16"/>
              </w:rPr>
              <w:t>Bank loan amount</w:t>
            </w:r>
          </w:p>
        </w:tc>
      </w:tr>
      <w:tr w:rsidR="00F51A67" w14:paraId="48662BF9" w14:textId="77777777">
        <w:trPr>
          <w:trHeight w:hRule="exact" w:val="340"/>
          <w:jc w:val="center"/>
        </w:trPr>
        <w:tc>
          <w:tcPr>
            <w:tcW w:w="2127" w:type="dxa"/>
            <w:tcBorders>
              <w:bottom w:val="nil"/>
            </w:tcBorders>
          </w:tcPr>
          <w:p w14:paraId="3A012DD3" w14:textId="77777777" w:rsidR="00F51A67" w:rsidRDefault="00F51A67">
            <w:pPr>
              <w:pStyle w:val="af2"/>
              <w:spacing w:line="240" w:lineRule="atLeast"/>
              <w:jc w:val="both"/>
              <w:rPr>
                <w:sz w:val="18"/>
                <w:szCs w:val="16"/>
              </w:rPr>
            </w:pPr>
          </w:p>
        </w:tc>
        <w:tc>
          <w:tcPr>
            <w:tcW w:w="1275" w:type="dxa"/>
            <w:tcBorders>
              <w:bottom w:val="nil"/>
            </w:tcBorders>
          </w:tcPr>
          <w:p w14:paraId="5A47BB3D" w14:textId="77777777" w:rsidR="00F51A67" w:rsidRDefault="00F51A67">
            <w:pPr>
              <w:pStyle w:val="af2"/>
              <w:spacing w:line="240" w:lineRule="atLeast"/>
              <w:jc w:val="both"/>
              <w:rPr>
                <w:sz w:val="18"/>
                <w:szCs w:val="16"/>
              </w:rPr>
            </w:pPr>
          </w:p>
        </w:tc>
        <w:tc>
          <w:tcPr>
            <w:tcW w:w="1376" w:type="dxa"/>
            <w:tcBorders>
              <w:top w:val="single" w:sz="8" w:space="0" w:color="auto"/>
              <w:bottom w:val="single" w:sz="8" w:space="0" w:color="FFFFFF" w:themeColor="background1"/>
            </w:tcBorders>
          </w:tcPr>
          <w:p w14:paraId="0CE6E6DC" w14:textId="77777777" w:rsidR="00F51A67" w:rsidRDefault="003B5F08">
            <w:pPr>
              <w:pStyle w:val="af2"/>
              <w:spacing w:line="240" w:lineRule="atLeast"/>
              <w:rPr>
                <w:sz w:val="18"/>
                <w:szCs w:val="16"/>
              </w:rPr>
            </w:pPr>
            <w:r>
              <w:rPr>
                <w:rFonts w:hint="eastAsia"/>
                <w:sz w:val="18"/>
                <w:szCs w:val="16"/>
              </w:rPr>
              <w:t>F</w:t>
            </w:r>
            <w:r>
              <w:rPr>
                <w:sz w:val="18"/>
                <w:szCs w:val="16"/>
              </w:rPr>
              <w:t>ull Sample</w:t>
            </w:r>
          </w:p>
        </w:tc>
        <w:tc>
          <w:tcPr>
            <w:tcW w:w="1098" w:type="dxa"/>
            <w:tcBorders>
              <w:top w:val="single" w:sz="8" w:space="0" w:color="auto"/>
              <w:bottom w:val="single" w:sz="8" w:space="0" w:color="FFFFFF" w:themeColor="background1"/>
            </w:tcBorders>
          </w:tcPr>
          <w:p w14:paraId="11333548" w14:textId="77777777" w:rsidR="00F51A67" w:rsidRDefault="003B5F08">
            <w:pPr>
              <w:pStyle w:val="af2"/>
              <w:spacing w:line="240" w:lineRule="atLeast"/>
              <w:rPr>
                <w:sz w:val="18"/>
                <w:szCs w:val="16"/>
              </w:rPr>
            </w:pPr>
            <w:r>
              <w:rPr>
                <w:sz w:val="18"/>
                <w:szCs w:val="16"/>
              </w:rPr>
              <w:t>SOEs</w:t>
            </w:r>
          </w:p>
        </w:tc>
        <w:tc>
          <w:tcPr>
            <w:tcW w:w="1098" w:type="dxa"/>
            <w:tcBorders>
              <w:top w:val="single" w:sz="8" w:space="0" w:color="auto"/>
              <w:bottom w:val="single" w:sz="8" w:space="0" w:color="FFFFFF" w:themeColor="background1"/>
            </w:tcBorders>
          </w:tcPr>
          <w:p w14:paraId="748FB6D6" w14:textId="77777777" w:rsidR="00F51A67" w:rsidRDefault="003B5F08">
            <w:pPr>
              <w:pStyle w:val="af2"/>
              <w:spacing w:line="240" w:lineRule="atLeast"/>
              <w:rPr>
                <w:sz w:val="18"/>
                <w:szCs w:val="16"/>
              </w:rPr>
            </w:pPr>
            <w:r>
              <w:rPr>
                <w:sz w:val="18"/>
                <w:szCs w:val="16"/>
              </w:rPr>
              <w:t>Non-SOEs</w:t>
            </w:r>
          </w:p>
        </w:tc>
      </w:tr>
      <w:tr w:rsidR="00F51A67" w14:paraId="1AFD1482" w14:textId="77777777">
        <w:trPr>
          <w:trHeight w:hRule="exact" w:val="340"/>
          <w:jc w:val="center"/>
        </w:trPr>
        <w:tc>
          <w:tcPr>
            <w:tcW w:w="2127" w:type="dxa"/>
            <w:tcBorders>
              <w:top w:val="nil"/>
              <w:bottom w:val="single" w:sz="8" w:space="0" w:color="auto"/>
            </w:tcBorders>
          </w:tcPr>
          <w:p w14:paraId="12B1CF98" w14:textId="77777777" w:rsidR="00F51A67" w:rsidRDefault="00F51A67">
            <w:pPr>
              <w:pStyle w:val="af2"/>
              <w:spacing w:line="240" w:lineRule="atLeast"/>
              <w:jc w:val="both"/>
              <w:rPr>
                <w:sz w:val="18"/>
                <w:szCs w:val="16"/>
              </w:rPr>
            </w:pPr>
          </w:p>
        </w:tc>
        <w:tc>
          <w:tcPr>
            <w:tcW w:w="1275" w:type="dxa"/>
            <w:tcBorders>
              <w:top w:val="nil"/>
              <w:bottom w:val="single" w:sz="8" w:space="0" w:color="auto"/>
            </w:tcBorders>
          </w:tcPr>
          <w:p w14:paraId="4A75AF6B" w14:textId="77777777" w:rsidR="00F51A67" w:rsidRDefault="00F51A67">
            <w:pPr>
              <w:pStyle w:val="af2"/>
              <w:spacing w:line="240" w:lineRule="atLeast"/>
              <w:jc w:val="both"/>
              <w:rPr>
                <w:sz w:val="18"/>
                <w:szCs w:val="16"/>
              </w:rPr>
            </w:pPr>
          </w:p>
        </w:tc>
        <w:tc>
          <w:tcPr>
            <w:tcW w:w="1376" w:type="dxa"/>
            <w:tcBorders>
              <w:top w:val="single" w:sz="8" w:space="0" w:color="FFFFFF" w:themeColor="background1"/>
              <w:bottom w:val="single" w:sz="8" w:space="0" w:color="auto"/>
            </w:tcBorders>
          </w:tcPr>
          <w:p w14:paraId="1FD7745D" w14:textId="77777777" w:rsidR="00F51A67" w:rsidRDefault="003B5F08">
            <w:pPr>
              <w:pStyle w:val="af2"/>
              <w:spacing w:line="240" w:lineRule="atLeast"/>
              <w:rPr>
                <w:sz w:val="18"/>
                <w:szCs w:val="16"/>
              </w:rPr>
            </w:pPr>
            <w:r>
              <w:rPr>
                <w:rFonts w:hint="eastAsia"/>
                <w:sz w:val="18"/>
                <w:szCs w:val="16"/>
              </w:rPr>
              <w:t>[</w:t>
            </w:r>
            <w:r>
              <w:rPr>
                <w:sz w:val="18"/>
                <w:szCs w:val="16"/>
              </w:rPr>
              <w:t>1]</w:t>
            </w:r>
          </w:p>
        </w:tc>
        <w:tc>
          <w:tcPr>
            <w:tcW w:w="1098" w:type="dxa"/>
            <w:tcBorders>
              <w:top w:val="single" w:sz="8" w:space="0" w:color="FFFFFF" w:themeColor="background1"/>
              <w:bottom w:val="single" w:sz="8" w:space="0" w:color="auto"/>
            </w:tcBorders>
          </w:tcPr>
          <w:p w14:paraId="2797DB1E" w14:textId="77777777" w:rsidR="00F51A67" w:rsidRDefault="003B5F08">
            <w:pPr>
              <w:pStyle w:val="af2"/>
              <w:spacing w:line="240" w:lineRule="atLeast"/>
              <w:rPr>
                <w:sz w:val="18"/>
                <w:szCs w:val="16"/>
              </w:rPr>
            </w:pPr>
            <w:r>
              <w:rPr>
                <w:rFonts w:hint="eastAsia"/>
                <w:sz w:val="18"/>
                <w:szCs w:val="16"/>
              </w:rPr>
              <w:t>[</w:t>
            </w:r>
            <w:r>
              <w:rPr>
                <w:sz w:val="18"/>
                <w:szCs w:val="16"/>
              </w:rPr>
              <w:t>2]</w:t>
            </w:r>
          </w:p>
        </w:tc>
        <w:tc>
          <w:tcPr>
            <w:tcW w:w="1098" w:type="dxa"/>
            <w:tcBorders>
              <w:top w:val="single" w:sz="8" w:space="0" w:color="FFFFFF" w:themeColor="background1"/>
              <w:bottom w:val="single" w:sz="8" w:space="0" w:color="auto"/>
            </w:tcBorders>
          </w:tcPr>
          <w:p w14:paraId="07BDE4BE" w14:textId="77777777" w:rsidR="00F51A67" w:rsidRDefault="003B5F08">
            <w:pPr>
              <w:pStyle w:val="af2"/>
              <w:spacing w:line="240" w:lineRule="atLeast"/>
              <w:rPr>
                <w:sz w:val="18"/>
                <w:szCs w:val="16"/>
              </w:rPr>
            </w:pPr>
            <w:r>
              <w:rPr>
                <w:rFonts w:hint="eastAsia"/>
                <w:sz w:val="18"/>
                <w:szCs w:val="16"/>
              </w:rPr>
              <w:t>[</w:t>
            </w:r>
            <w:r>
              <w:rPr>
                <w:sz w:val="18"/>
                <w:szCs w:val="16"/>
              </w:rPr>
              <w:t>3]</w:t>
            </w:r>
          </w:p>
        </w:tc>
      </w:tr>
      <w:tr w:rsidR="00F51A67" w14:paraId="00147DFD" w14:textId="77777777">
        <w:trPr>
          <w:trHeight w:hRule="exact" w:val="340"/>
          <w:jc w:val="center"/>
        </w:trPr>
        <w:tc>
          <w:tcPr>
            <w:tcW w:w="2127" w:type="dxa"/>
            <w:tcBorders>
              <w:top w:val="single" w:sz="8" w:space="0" w:color="auto"/>
            </w:tcBorders>
          </w:tcPr>
          <w:p w14:paraId="7A087DA3" w14:textId="77777777" w:rsidR="00F51A67" w:rsidRDefault="003B5F08">
            <w:pPr>
              <w:pStyle w:val="af2"/>
              <w:spacing w:line="240" w:lineRule="atLeast"/>
              <w:jc w:val="both"/>
              <w:rPr>
                <w:sz w:val="18"/>
                <w:szCs w:val="16"/>
              </w:rPr>
            </w:pPr>
            <w:r>
              <w:rPr>
                <w:rFonts w:hint="eastAsia"/>
                <w:sz w:val="18"/>
                <w:szCs w:val="16"/>
              </w:rPr>
              <w:t>After</w:t>
            </w:r>
            <w:r>
              <w:rPr>
                <w:sz w:val="18"/>
                <w:szCs w:val="16"/>
              </w:rPr>
              <w:t>×</w:t>
            </w:r>
            <w:r>
              <w:rPr>
                <w:rFonts w:hint="eastAsia"/>
                <w:sz w:val="18"/>
                <w:szCs w:val="16"/>
              </w:rPr>
              <w:t>Treated</w:t>
            </w:r>
          </w:p>
        </w:tc>
        <w:tc>
          <w:tcPr>
            <w:tcW w:w="1275" w:type="dxa"/>
            <w:tcBorders>
              <w:top w:val="single" w:sz="8" w:space="0" w:color="auto"/>
            </w:tcBorders>
          </w:tcPr>
          <w:p w14:paraId="32C8E22F" w14:textId="77777777" w:rsidR="00F51A67" w:rsidRDefault="00F51A67">
            <w:pPr>
              <w:pStyle w:val="af2"/>
              <w:spacing w:line="240" w:lineRule="atLeast"/>
              <w:jc w:val="both"/>
              <w:rPr>
                <w:sz w:val="18"/>
                <w:szCs w:val="16"/>
              </w:rPr>
            </w:pPr>
          </w:p>
        </w:tc>
        <w:tc>
          <w:tcPr>
            <w:tcW w:w="1376" w:type="dxa"/>
            <w:tcBorders>
              <w:top w:val="single" w:sz="8" w:space="0" w:color="auto"/>
            </w:tcBorders>
          </w:tcPr>
          <w:p w14:paraId="5F99E43D" w14:textId="77777777" w:rsidR="00F51A67" w:rsidRDefault="003B5F08">
            <w:pPr>
              <w:pStyle w:val="af2"/>
              <w:spacing w:line="240" w:lineRule="atLeast"/>
              <w:jc w:val="both"/>
              <w:rPr>
                <w:sz w:val="18"/>
                <w:szCs w:val="16"/>
              </w:rPr>
            </w:pPr>
            <w:r>
              <w:rPr>
                <w:sz w:val="18"/>
                <w:szCs w:val="16"/>
              </w:rPr>
              <w:t>-0.705*</w:t>
            </w:r>
          </w:p>
        </w:tc>
        <w:tc>
          <w:tcPr>
            <w:tcW w:w="1098" w:type="dxa"/>
            <w:tcBorders>
              <w:top w:val="single" w:sz="8" w:space="0" w:color="auto"/>
            </w:tcBorders>
          </w:tcPr>
          <w:p w14:paraId="2DD5D6B9" w14:textId="77777777" w:rsidR="00F51A67" w:rsidRDefault="003B5F08">
            <w:pPr>
              <w:pStyle w:val="af2"/>
              <w:spacing w:line="240" w:lineRule="atLeast"/>
              <w:jc w:val="both"/>
              <w:rPr>
                <w:sz w:val="18"/>
                <w:szCs w:val="16"/>
              </w:rPr>
            </w:pPr>
            <w:r>
              <w:rPr>
                <w:sz w:val="18"/>
                <w:szCs w:val="16"/>
              </w:rPr>
              <w:t>-0.475</w:t>
            </w:r>
          </w:p>
        </w:tc>
        <w:tc>
          <w:tcPr>
            <w:tcW w:w="1098" w:type="dxa"/>
            <w:tcBorders>
              <w:top w:val="single" w:sz="8" w:space="0" w:color="auto"/>
            </w:tcBorders>
          </w:tcPr>
          <w:p w14:paraId="7F9B3385" w14:textId="77777777" w:rsidR="00F51A67" w:rsidRDefault="003B5F08">
            <w:pPr>
              <w:pStyle w:val="af2"/>
              <w:spacing w:line="240" w:lineRule="atLeast"/>
              <w:jc w:val="both"/>
              <w:rPr>
                <w:sz w:val="18"/>
                <w:szCs w:val="16"/>
              </w:rPr>
            </w:pPr>
            <w:r>
              <w:rPr>
                <w:sz w:val="18"/>
                <w:szCs w:val="16"/>
              </w:rPr>
              <w:t>-0.855**</w:t>
            </w:r>
          </w:p>
        </w:tc>
      </w:tr>
      <w:tr w:rsidR="00F51A67" w14:paraId="7217D27B" w14:textId="77777777">
        <w:trPr>
          <w:trHeight w:hRule="exact" w:val="340"/>
          <w:jc w:val="center"/>
        </w:trPr>
        <w:tc>
          <w:tcPr>
            <w:tcW w:w="2127" w:type="dxa"/>
          </w:tcPr>
          <w:p w14:paraId="2D321260" w14:textId="77777777" w:rsidR="00F51A67" w:rsidRDefault="00F51A67">
            <w:pPr>
              <w:pStyle w:val="af2"/>
              <w:spacing w:line="240" w:lineRule="atLeast"/>
              <w:jc w:val="both"/>
              <w:rPr>
                <w:sz w:val="18"/>
                <w:szCs w:val="16"/>
              </w:rPr>
            </w:pPr>
          </w:p>
        </w:tc>
        <w:tc>
          <w:tcPr>
            <w:tcW w:w="1275" w:type="dxa"/>
          </w:tcPr>
          <w:p w14:paraId="74F7C0F1" w14:textId="77777777" w:rsidR="00F51A67" w:rsidRDefault="00F51A67">
            <w:pPr>
              <w:pStyle w:val="af2"/>
              <w:spacing w:line="240" w:lineRule="atLeast"/>
              <w:jc w:val="both"/>
              <w:rPr>
                <w:sz w:val="18"/>
                <w:szCs w:val="16"/>
              </w:rPr>
            </w:pPr>
          </w:p>
        </w:tc>
        <w:tc>
          <w:tcPr>
            <w:tcW w:w="1376" w:type="dxa"/>
          </w:tcPr>
          <w:p w14:paraId="5FB1E3BF" w14:textId="77777777" w:rsidR="00F51A67" w:rsidRDefault="003B5F08">
            <w:pPr>
              <w:pStyle w:val="af2"/>
              <w:spacing w:line="240" w:lineRule="atLeast"/>
              <w:jc w:val="both"/>
              <w:rPr>
                <w:sz w:val="18"/>
                <w:szCs w:val="16"/>
              </w:rPr>
            </w:pPr>
            <w:r>
              <w:rPr>
                <w:sz w:val="18"/>
                <w:szCs w:val="16"/>
              </w:rPr>
              <w:t>[-1.72]</w:t>
            </w:r>
          </w:p>
        </w:tc>
        <w:tc>
          <w:tcPr>
            <w:tcW w:w="1098" w:type="dxa"/>
          </w:tcPr>
          <w:p w14:paraId="467AFC84" w14:textId="77777777" w:rsidR="00F51A67" w:rsidRDefault="003B5F08">
            <w:pPr>
              <w:pStyle w:val="af2"/>
              <w:spacing w:line="240" w:lineRule="atLeast"/>
              <w:jc w:val="both"/>
              <w:rPr>
                <w:sz w:val="18"/>
                <w:szCs w:val="16"/>
              </w:rPr>
            </w:pPr>
            <w:r>
              <w:rPr>
                <w:sz w:val="18"/>
                <w:szCs w:val="16"/>
              </w:rPr>
              <w:t>[-0.27]</w:t>
            </w:r>
          </w:p>
        </w:tc>
        <w:tc>
          <w:tcPr>
            <w:tcW w:w="1098" w:type="dxa"/>
          </w:tcPr>
          <w:p w14:paraId="77361D88" w14:textId="77777777" w:rsidR="00F51A67" w:rsidRDefault="003B5F08">
            <w:pPr>
              <w:pStyle w:val="af2"/>
              <w:spacing w:line="240" w:lineRule="atLeast"/>
              <w:jc w:val="both"/>
              <w:rPr>
                <w:sz w:val="18"/>
                <w:szCs w:val="16"/>
              </w:rPr>
            </w:pPr>
            <w:r>
              <w:rPr>
                <w:sz w:val="18"/>
                <w:szCs w:val="16"/>
              </w:rPr>
              <w:t>[-2.36]</w:t>
            </w:r>
          </w:p>
        </w:tc>
      </w:tr>
      <w:tr w:rsidR="00F51A67" w14:paraId="70C11A04" w14:textId="77777777">
        <w:trPr>
          <w:trHeight w:hRule="exact" w:val="340"/>
          <w:jc w:val="center"/>
        </w:trPr>
        <w:tc>
          <w:tcPr>
            <w:tcW w:w="2127" w:type="dxa"/>
          </w:tcPr>
          <w:p w14:paraId="16F29E10" w14:textId="77777777" w:rsidR="00F51A67" w:rsidRDefault="003B5F08">
            <w:pPr>
              <w:pStyle w:val="af2"/>
              <w:spacing w:line="240" w:lineRule="atLeast"/>
              <w:jc w:val="both"/>
              <w:rPr>
                <w:sz w:val="18"/>
                <w:szCs w:val="16"/>
              </w:rPr>
            </w:pPr>
            <w:r>
              <w:rPr>
                <w:rFonts w:hint="eastAsia"/>
                <w:sz w:val="18"/>
                <w:szCs w:val="16"/>
              </w:rPr>
              <w:t>A</w:t>
            </w:r>
            <w:r>
              <w:rPr>
                <w:sz w:val="18"/>
                <w:szCs w:val="16"/>
              </w:rPr>
              <w:t>fter</w:t>
            </w:r>
          </w:p>
        </w:tc>
        <w:tc>
          <w:tcPr>
            <w:tcW w:w="1275" w:type="dxa"/>
          </w:tcPr>
          <w:p w14:paraId="74A69C82" w14:textId="77777777" w:rsidR="00F51A67" w:rsidRDefault="00F51A67">
            <w:pPr>
              <w:pStyle w:val="af2"/>
              <w:spacing w:line="240" w:lineRule="atLeast"/>
              <w:jc w:val="both"/>
              <w:rPr>
                <w:sz w:val="18"/>
                <w:szCs w:val="16"/>
              </w:rPr>
            </w:pPr>
          </w:p>
        </w:tc>
        <w:tc>
          <w:tcPr>
            <w:tcW w:w="1376" w:type="dxa"/>
          </w:tcPr>
          <w:p w14:paraId="36CF191E" w14:textId="77777777" w:rsidR="00F51A67" w:rsidRDefault="003B5F08">
            <w:pPr>
              <w:pStyle w:val="af2"/>
              <w:spacing w:line="240" w:lineRule="atLeast"/>
              <w:jc w:val="both"/>
              <w:rPr>
                <w:sz w:val="18"/>
                <w:szCs w:val="16"/>
              </w:rPr>
            </w:pPr>
            <w:r>
              <w:rPr>
                <w:sz w:val="18"/>
                <w:szCs w:val="16"/>
              </w:rPr>
              <w:t>1.419***</w:t>
            </w:r>
          </w:p>
        </w:tc>
        <w:tc>
          <w:tcPr>
            <w:tcW w:w="1098" w:type="dxa"/>
          </w:tcPr>
          <w:p w14:paraId="42037156" w14:textId="77777777" w:rsidR="00F51A67" w:rsidRDefault="003B5F08">
            <w:pPr>
              <w:pStyle w:val="af2"/>
              <w:spacing w:line="240" w:lineRule="atLeast"/>
              <w:jc w:val="both"/>
              <w:rPr>
                <w:sz w:val="18"/>
                <w:szCs w:val="16"/>
              </w:rPr>
            </w:pPr>
            <w:r>
              <w:rPr>
                <w:sz w:val="18"/>
                <w:szCs w:val="16"/>
              </w:rPr>
              <w:t>3.539**</w:t>
            </w:r>
          </w:p>
        </w:tc>
        <w:tc>
          <w:tcPr>
            <w:tcW w:w="1098" w:type="dxa"/>
          </w:tcPr>
          <w:p w14:paraId="191FB721" w14:textId="77777777" w:rsidR="00F51A67" w:rsidRDefault="003B5F08">
            <w:pPr>
              <w:pStyle w:val="af2"/>
              <w:spacing w:line="240" w:lineRule="atLeast"/>
              <w:jc w:val="both"/>
              <w:rPr>
                <w:sz w:val="18"/>
                <w:szCs w:val="16"/>
              </w:rPr>
            </w:pPr>
            <w:r>
              <w:rPr>
                <w:sz w:val="18"/>
                <w:szCs w:val="16"/>
              </w:rPr>
              <w:t>1.123***</w:t>
            </w:r>
          </w:p>
        </w:tc>
      </w:tr>
      <w:tr w:rsidR="00F51A67" w14:paraId="4E772A5D" w14:textId="77777777">
        <w:trPr>
          <w:trHeight w:hRule="exact" w:val="340"/>
          <w:jc w:val="center"/>
        </w:trPr>
        <w:tc>
          <w:tcPr>
            <w:tcW w:w="2127" w:type="dxa"/>
          </w:tcPr>
          <w:p w14:paraId="3B101206" w14:textId="77777777" w:rsidR="00F51A67" w:rsidRDefault="00F51A67">
            <w:pPr>
              <w:pStyle w:val="af2"/>
              <w:spacing w:line="240" w:lineRule="atLeast"/>
              <w:jc w:val="both"/>
              <w:rPr>
                <w:sz w:val="18"/>
                <w:szCs w:val="16"/>
              </w:rPr>
            </w:pPr>
          </w:p>
        </w:tc>
        <w:tc>
          <w:tcPr>
            <w:tcW w:w="1275" w:type="dxa"/>
          </w:tcPr>
          <w:p w14:paraId="729052B5" w14:textId="77777777" w:rsidR="00F51A67" w:rsidRDefault="00F51A67">
            <w:pPr>
              <w:pStyle w:val="af2"/>
              <w:spacing w:line="240" w:lineRule="atLeast"/>
              <w:jc w:val="both"/>
              <w:rPr>
                <w:sz w:val="18"/>
                <w:szCs w:val="16"/>
              </w:rPr>
            </w:pPr>
          </w:p>
        </w:tc>
        <w:tc>
          <w:tcPr>
            <w:tcW w:w="1376" w:type="dxa"/>
          </w:tcPr>
          <w:p w14:paraId="25C1E47D" w14:textId="77777777" w:rsidR="00F51A67" w:rsidRDefault="003B5F08">
            <w:pPr>
              <w:pStyle w:val="af2"/>
              <w:spacing w:line="240" w:lineRule="atLeast"/>
              <w:jc w:val="both"/>
              <w:rPr>
                <w:sz w:val="18"/>
                <w:szCs w:val="16"/>
              </w:rPr>
            </w:pPr>
            <w:r>
              <w:rPr>
                <w:sz w:val="18"/>
                <w:szCs w:val="16"/>
              </w:rPr>
              <w:t>[3.95]</w:t>
            </w:r>
          </w:p>
        </w:tc>
        <w:tc>
          <w:tcPr>
            <w:tcW w:w="1098" w:type="dxa"/>
          </w:tcPr>
          <w:p w14:paraId="1A675745" w14:textId="77777777" w:rsidR="00F51A67" w:rsidRDefault="003B5F08">
            <w:pPr>
              <w:pStyle w:val="af2"/>
              <w:spacing w:line="240" w:lineRule="atLeast"/>
              <w:jc w:val="both"/>
              <w:rPr>
                <w:sz w:val="18"/>
                <w:szCs w:val="16"/>
              </w:rPr>
            </w:pPr>
            <w:r>
              <w:rPr>
                <w:sz w:val="18"/>
                <w:szCs w:val="16"/>
              </w:rPr>
              <w:t>[2.01]</w:t>
            </w:r>
          </w:p>
        </w:tc>
        <w:tc>
          <w:tcPr>
            <w:tcW w:w="1098" w:type="dxa"/>
          </w:tcPr>
          <w:p w14:paraId="098BACF7" w14:textId="77777777" w:rsidR="00F51A67" w:rsidRDefault="003B5F08">
            <w:pPr>
              <w:pStyle w:val="af2"/>
              <w:spacing w:line="240" w:lineRule="atLeast"/>
              <w:jc w:val="both"/>
              <w:rPr>
                <w:sz w:val="18"/>
                <w:szCs w:val="16"/>
              </w:rPr>
            </w:pPr>
            <w:r>
              <w:rPr>
                <w:sz w:val="18"/>
                <w:szCs w:val="16"/>
              </w:rPr>
              <w:t>[3.61]</w:t>
            </w:r>
          </w:p>
        </w:tc>
      </w:tr>
      <w:tr w:rsidR="00F51A67" w14:paraId="4A0A8632" w14:textId="77777777">
        <w:trPr>
          <w:trHeight w:hRule="exact" w:val="340"/>
          <w:jc w:val="center"/>
        </w:trPr>
        <w:tc>
          <w:tcPr>
            <w:tcW w:w="2127" w:type="dxa"/>
          </w:tcPr>
          <w:p w14:paraId="4CA11930" w14:textId="77777777" w:rsidR="00F51A67" w:rsidRDefault="003B5F08">
            <w:pPr>
              <w:pStyle w:val="af2"/>
              <w:spacing w:line="240" w:lineRule="atLeast"/>
              <w:jc w:val="both"/>
              <w:rPr>
                <w:sz w:val="18"/>
                <w:szCs w:val="16"/>
              </w:rPr>
            </w:pPr>
            <w:r>
              <w:rPr>
                <w:rFonts w:hint="eastAsia"/>
                <w:sz w:val="18"/>
                <w:szCs w:val="16"/>
              </w:rPr>
              <w:t>Treated</w:t>
            </w:r>
          </w:p>
        </w:tc>
        <w:tc>
          <w:tcPr>
            <w:tcW w:w="1275" w:type="dxa"/>
          </w:tcPr>
          <w:p w14:paraId="5B501363" w14:textId="77777777" w:rsidR="00F51A67" w:rsidRDefault="00F51A67">
            <w:pPr>
              <w:pStyle w:val="af2"/>
              <w:spacing w:line="240" w:lineRule="atLeast"/>
              <w:jc w:val="both"/>
              <w:rPr>
                <w:sz w:val="18"/>
                <w:szCs w:val="16"/>
              </w:rPr>
            </w:pPr>
          </w:p>
        </w:tc>
        <w:tc>
          <w:tcPr>
            <w:tcW w:w="1376" w:type="dxa"/>
          </w:tcPr>
          <w:p w14:paraId="2A04ABB6" w14:textId="77777777" w:rsidR="00F51A67" w:rsidRDefault="003B5F08">
            <w:pPr>
              <w:pStyle w:val="af2"/>
              <w:spacing w:line="240" w:lineRule="atLeast"/>
              <w:jc w:val="both"/>
              <w:rPr>
                <w:sz w:val="18"/>
                <w:szCs w:val="16"/>
              </w:rPr>
            </w:pPr>
            <w:r>
              <w:rPr>
                <w:sz w:val="18"/>
                <w:szCs w:val="16"/>
              </w:rPr>
              <w:t>-1.447***</w:t>
            </w:r>
          </w:p>
        </w:tc>
        <w:tc>
          <w:tcPr>
            <w:tcW w:w="1098" w:type="dxa"/>
          </w:tcPr>
          <w:p w14:paraId="103C2A6E" w14:textId="77777777" w:rsidR="00F51A67" w:rsidRDefault="003B5F08">
            <w:pPr>
              <w:pStyle w:val="af2"/>
              <w:spacing w:line="240" w:lineRule="atLeast"/>
              <w:jc w:val="both"/>
              <w:rPr>
                <w:sz w:val="18"/>
                <w:szCs w:val="16"/>
              </w:rPr>
            </w:pPr>
            <w:r>
              <w:rPr>
                <w:sz w:val="18"/>
                <w:szCs w:val="16"/>
              </w:rPr>
              <w:t>-3.084***</w:t>
            </w:r>
          </w:p>
        </w:tc>
        <w:tc>
          <w:tcPr>
            <w:tcW w:w="1098" w:type="dxa"/>
          </w:tcPr>
          <w:p w14:paraId="6F34721C" w14:textId="77777777" w:rsidR="00F51A67" w:rsidRDefault="003B5F08">
            <w:pPr>
              <w:pStyle w:val="af2"/>
              <w:spacing w:line="240" w:lineRule="atLeast"/>
              <w:jc w:val="both"/>
              <w:rPr>
                <w:sz w:val="18"/>
                <w:szCs w:val="16"/>
              </w:rPr>
            </w:pPr>
            <w:r>
              <w:rPr>
                <w:sz w:val="18"/>
                <w:szCs w:val="16"/>
              </w:rPr>
              <w:t>-1.172***</w:t>
            </w:r>
          </w:p>
        </w:tc>
      </w:tr>
      <w:tr w:rsidR="00F51A67" w14:paraId="3C3262E2" w14:textId="77777777">
        <w:trPr>
          <w:trHeight w:hRule="exact" w:val="340"/>
          <w:jc w:val="center"/>
        </w:trPr>
        <w:tc>
          <w:tcPr>
            <w:tcW w:w="2127" w:type="dxa"/>
          </w:tcPr>
          <w:p w14:paraId="10CB06E8" w14:textId="77777777" w:rsidR="00F51A67" w:rsidRDefault="00F51A67">
            <w:pPr>
              <w:pStyle w:val="af2"/>
              <w:spacing w:line="240" w:lineRule="atLeast"/>
              <w:jc w:val="both"/>
              <w:rPr>
                <w:sz w:val="18"/>
                <w:szCs w:val="16"/>
              </w:rPr>
            </w:pPr>
          </w:p>
        </w:tc>
        <w:tc>
          <w:tcPr>
            <w:tcW w:w="1275" w:type="dxa"/>
          </w:tcPr>
          <w:p w14:paraId="57D4A47B" w14:textId="77777777" w:rsidR="00F51A67" w:rsidRDefault="00F51A67">
            <w:pPr>
              <w:pStyle w:val="af2"/>
              <w:spacing w:line="240" w:lineRule="atLeast"/>
              <w:jc w:val="both"/>
              <w:rPr>
                <w:sz w:val="18"/>
                <w:szCs w:val="16"/>
              </w:rPr>
            </w:pPr>
          </w:p>
        </w:tc>
        <w:tc>
          <w:tcPr>
            <w:tcW w:w="1376" w:type="dxa"/>
          </w:tcPr>
          <w:p w14:paraId="13B6F75A" w14:textId="77777777" w:rsidR="00F51A67" w:rsidRDefault="003B5F08">
            <w:pPr>
              <w:pStyle w:val="af2"/>
              <w:spacing w:line="240" w:lineRule="atLeast"/>
              <w:jc w:val="both"/>
              <w:rPr>
                <w:sz w:val="18"/>
                <w:szCs w:val="16"/>
              </w:rPr>
            </w:pPr>
            <w:r>
              <w:rPr>
                <w:sz w:val="18"/>
                <w:szCs w:val="16"/>
              </w:rPr>
              <w:t>[-5.46]</w:t>
            </w:r>
          </w:p>
        </w:tc>
        <w:tc>
          <w:tcPr>
            <w:tcW w:w="1098" w:type="dxa"/>
          </w:tcPr>
          <w:p w14:paraId="6D3BE40D" w14:textId="77777777" w:rsidR="00F51A67" w:rsidRDefault="003B5F08">
            <w:pPr>
              <w:pStyle w:val="af2"/>
              <w:spacing w:line="240" w:lineRule="atLeast"/>
              <w:jc w:val="both"/>
              <w:rPr>
                <w:sz w:val="18"/>
                <w:szCs w:val="16"/>
              </w:rPr>
            </w:pPr>
            <w:r>
              <w:rPr>
                <w:sz w:val="18"/>
                <w:szCs w:val="16"/>
              </w:rPr>
              <w:t>[-3.13]</w:t>
            </w:r>
          </w:p>
        </w:tc>
        <w:tc>
          <w:tcPr>
            <w:tcW w:w="1098" w:type="dxa"/>
          </w:tcPr>
          <w:p w14:paraId="2DA8B4F2" w14:textId="77777777" w:rsidR="00F51A67" w:rsidRDefault="003B5F08">
            <w:pPr>
              <w:pStyle w:val="af2"/>
              <w:spacing w:line="240" w:lineRule="atLeast"/>
              <w:jc w:val="both"/>
              <w:rPr>
                <w:sz w:val="18"/>
                <w:szCs w:val="16"/>
              </w:rPr>
            </w:pPr>
            <w:r>
              <w:rPr>
                <w:sz w:val="18"/>
                <w:szCs w:val="16"/>
              </w:rPr>
              <w:t>[-4.14]</w:t>
            </w:r>
          </w:p>
        </w:tc>
      </w:tr>
      <w:tr w:rsidR="00F51A67" w14:paraId="27A0FE8D" w14:textId="77777777">
        <w:trPr>
          <w:trHeight w:hRule="exact" w:val="340"/>
          <w:jc w:val="center"/>
        </w:trPr>
        <w:tc>
          <w:tcPr>
            <w:tcW w:w="2127" w:type="dxa"/>
          </w:tcPr>
          <w:p w14:paraId="74085011" w14:textId="77777777" w:rsidR="00F51A67" w:rsidRDefault="003B5F08">
            <w:pPr>
              <w:pStyle w:val="af2"/>
              <w:spacing w:line="240" w:lineRule="atLeast"/>
              <w:jc w:val="both"/>
              <w:rPr>
                <w:sz w:val="18"/>
                <w:szCs w:val="16"/>
              </w:rPr>
            </w:pPr>
            <w:r>
              <w:rPr>
                <w:rFonts w:hint="eastAsia"/>
                <w:sz w:val="18"/>
                <w:szCs w:val="16"/>
              </w:rPr>
              <w:t>S</w:t>
            </w:r>
            <w:r>
              <w:rPr>
                <w:sz w:val="18"/>
                <w:szCs w:val="16"/>
              </w:rPr>
              <w:t>OB</w:t>
            </w:r>
          </w:p>
        </w:tc>
        <w:tc>
          <w:tcPr>
            <w:tcW w:w="1275" w:type="dxa"/>
          </w:tcPr>
          <w:p w14:paraId="7DF47F74" w14:textId="77777777" w:rsidR="00F51A67" w:rsidRDefault="00F51A67">
            <w:pPr>
              <w:pStyle w:val="af2"/>
              <w:spacing w:line="240" w:lineRule="atLeast"/>
              <w:jc w:val="both"/>
              <w:rPr>
                <w:sz w:val="18"/>
                <w:szCs w:val="16"/>
              </w:rPr>
            </w:pPr>
          </w:p>
        </w:tc>
        <w:tc>
          <w:tcPr>
            <w:tcW w:w="1376" w:type="dxa"/>
          </w:tcPr>
          <w:p w14:paraId="27CA78E8" w14:textId="77777777" w:rsidR="00F51A67" w:rsidRDefault="003B5F08">
            <w:pPr>
              <w:pStyle w:val="af2"/>
              <w:spacing w:line="240" w:lineRule="atLeast"/>
              <w:jc w:val="both"/>
              <w:rPr>
                <w:sz w:val="18"/>
                <w:szCs w:val="16"/>
              </w:rPr>
            </w:pPr>
            <w:r>
              <w:rPr>
                <w:sz w:val="18"/>
                <w:szCs w:val="16"/>
              </w:rPr>
              <w:t>1.459***</w:t>
            </w:r>
          </w:p>
        </w:tc>
        <w:tc>
          <w:tcPr>
            <w:tcW w:w="1098" w:type="dxa"/>
          </w:tcPr>
          <w:p w14:paraId="1D8D2830" w14:textId="77777777" w:rsidR="00F51A67" w:rsidRDefault="003B5F08">
            <w:pPr>
              <w:pStyle w:val="af2"/>
              <w:spacing w:line="240" w:lineRule="atLeast"/>
              <w:jc w:val="both"/>
              <w:rPr>
                <w:sz w:val="18"/>
                <w:szCs w:val="16"/>
              </w:rPr>
            </w:pPr>
            <w:r>
              <w:rPr>
                <w:sz w:val="18"/>
                <w:szCs w:val="16"/>
              </w:rPr>
              <w:t>3.092***</w:t>
            </w:r>
          </w:p>
        </w:tc>
        <w:tc>
          <w:tcPr>
            <w:tcW w:w="1098" w:type="dxa"/>
          </w:tcPr>
          <w:p w14:paraId="4B4B6CFD" w14:textId="77777777" w:rsidR="00F51A67" w:rsidRDefault="003B5F08">
            <w:pPr>
              <w:pStyle w:val="af2"/>
              <w:spacing w:line="240" w:lineRule="atLeast"/>
              <w:jc w:val="both"/>
              <w:rPr>
                <w:sz w:val="18"/>
                <w:szCs w:val="16"/>
              </w:rPr>
            </w:pPr>
            <w:r>
              <w:rPr>
                <w:sz w:val="18"/>
                <w:szCs w:val="16"/>
              </w:rPr>
              <w:t>1.142***</w:t>
            </w:r>
          </w:p>
        </w:tc>
      </w:tr>
      <w:tr w:rsidR="00F51A67" w14:paraId="07CEDF66" w14:textId="77777777">
        <w:trPr>
          <w:trHeight w:hRule="exact" w:val="340"/>
          <w:jc w:val="center"/>
        </w:trPr>
        <w:tc>
          <w:tcPr>
            <w:tcW w:w="2127" w:type="dxa"/>
          </w:tcPr>
          <w:p w14:paraId="66523C7D" w14:textId="77777777" w:rsidR="00F51A67" w:rsidRDefault="00F51A67">
            <w:pPr>
              <w:pStyle w:val="af2"/>
              <w:spacing w:line="240" w:lineRule="atLeast"/>
              <w:jc w:val="both"/>
              <w:rPr>
                <w:sz w:val="18"/>
                <w:szCs w:val="16"/>
              </w:rPr>
            </w:pPr>
          </w:p>
        </w:tc>
        <w:tc>
          <w:tcPr>
            <w:tcW w:w="1275" w:type="dxa"/>
          </w:tcPr>
          <w:p w14:paraId="7BE77C5F" w14:textId="77777777" w:rsidR="00F51A67" w:rsidRDefault="00F51A67">
            <w:pPr>
              <w:pStyle w:val="af2"/>
              <w:spacing w:line="240" w:lineRule="atLeast"/>
              <w:jc w:val="both"/>
              <w:rPr>
                <w:sz w:val="18"/>
                <w:szCs w:val="16"/>
              </w:rPr>
            </w:pPr>
          </w:p>
        </w:tc>
        <w:tc>
          <w:tcPr>
            <w:tcW w:w="1376" w:type="dxa"/>
          </w:tcPr>
          <w:p w14:paraId="7A9B371A" w14:textId="77777777" w:rsidR="00F51A67" w:rsidRDefault="003B5F08">
            <w:pPr>
              <w:pStyle w:val="af2"/>
              <w:spacing w:line="240" w:lineRule="atLeast"/>
              <w:jc w:val="both"/>
              <w:rPr>
                <w:sz w:val="18"/>
                <w:szCs w:val="16"/>
              </w:rPr>
            </w:pPr>
            <w:r>
              <w:rPr>
                <w:sz w:val="18"/>
                <w:szCs w:val="16"/>
              </w:rPr>
              <w:t>[7.21]</w:t>
            </w:r>
          </w:p>
        </w:tc>
        <w:tc>
          <w:tcPr>
            <w:tcW w:w="1098" w:type="dxa"/>
          </w:tcPr>
          <w:p w14:paraId="2F9DE48C" w14:textId="77777777" w:rsidR="00F51A67" w:rsidRDefault="003B5F08">
            <w:pPr>
              <w:pStyle w:val="af2"/>
              <w:spacing w:line="240" w:lineRule="atLeast"/>
              <w:jc w:val="both"/>
              <w:rPr>
                <w:sz w:val="18"/>
                <w:szCs w:val="16"/>
              </w:rPr>
            </w:pPr>
            <w:r>
              <w:rPr>
                <w:sz w:val="18"/>
                <w:szCs w:val="16"/>
              </w:rPr>
              <w:t>[4.20]</w:t>
            </w:r>
          </w:p>
        </w:tc>
        <w:tc>
          <w:tcPr>
            <w:tcW w:w="1098" w:type="dxa"/>
          </w:tcPr>
          <w:p w14:paraId="57558B53" w14:textId="77777777" w:rsidR="00F51A67" w:rsidRDefault="003B5F08">
            <w:pPr>
              <w:pStyle w:val="af2"/>
              <w:spacing w:line="240" w:lineRule="atLeast"/>
              <w:jc w:val="both"/>
              <w:rPr>
                <w:sz w:val="18"/>
                <w:szCs w:val="16"/>
              </w:rPr>
            </w:pPr>
            <w:r>
              <w:rPr>
                <w:sz w:val="18"/>
                <w:szCs w:val="16"/>
              </w:rPr>
              <w:t>[5.91]</w:t>
            </w:r>
          </w:p>
        </w:tc>
      </w:tr>
      <w:tr w:rsidR="00F51A67" w14:paraId="078B36FA" w14:textId="77777777">
        <w:trPr>
          <w:trHeight w:hRule="exact" w:val="340"/>
          <w:jc w:val="center"/>
        </w:trPr>
        <w:tc>
          <w:tcPr>
            <w:tcW w:w="2127" w:type="dxa"/>
          </w:tcPr>
          <w:p w14:paraId="265D0347" w14:textId="77777777" w:rsidR="00F51A67" w:rsidRDefault="003B5F08">
            <w:pPr>
              <w:pStyle w:val="af2"/>
              <w:spacing w:line="240" w:lineRule="atLeast"/>
              <w:jc w:val="both"/>
              <w:rPr>
                <w:sz w:val="18"/>
                <w:szCs w:val="16"/>
              </w:rPr>
            </w:pPr>
            <w:r>
              <w:rPr>
                <w:sz w:val="18"/>
                <w:szCs w:val="16"/>
              </w:rPr>
              <w:t>ROA</w:t>
            </w:r>
          </w:p>
        </w:tc>
        <w:tc>
          <w:tcPr>
            <w:tcW w:w="1275" w:type="dxa"/>
          </w:tcPr>
          <w:p w14:paraId="59538F9C" w14:textId="77777777" w:rsidR="00F51A67" w:rsidRDefault="00F51A67">
            <w:pPr>
              <w:pStyle w:val="af2"/>
              <w:spacing w:line="240" w:lineRule="atLeast"/>
              <w:jc w:val="both"/>
              <w:rPr>
                <w:sz w:val="18"/>
                <w:szCs w:val="16"/>
              </w:rPr>
            </w:pPr>
          </w:p>
        </w:tc>
        <w:tc>
          <w:tcPr>
            <w:tcW w:w="1376" w:type="dxa"/>
          </w:tcPr>
          <w:p w14:paraId="75B9452F" w14:textId="77777777" w:rsidR="00F51A67" w:rsidRDefault="003B5F08">
            <w:pPr>
              <w:pStyle w:val="af2"/>
              <w:spacing w:line="240" w:lineRule="atLeast"/>
              <w:jc w:val="both"/>
              <w:rPr>
                <w:sz w:val="18"/>
                <w:szCs w:val="16"/>
              </w:rPr>
            </w:pPr>
            <w:r>
              <w:rPr>
                <w:sz w:val="18"/>
                <w:szCs w:val="16"/>
              </w:rPr>
              <w:t>-0.097</w:t>
            </w:r>
          </w:p>
        </w:tc>
        <w:tc>
          <w:tcPr>
            <w:tcW w:w="1098" w:type="dxa"/>
          </w:tcPr>
          <w:p w14:paraId="5FA02365" w14:textId="77777777" w:rsidR="00F51A67" w:rsidRDefault="003B5F08">
            <w:pPr>
              <w:pStyle w:val="af2"/>
              <w:spacing w:line="240" w:lineRule="atLeast"/>
              <w:jc w:val="both"/>
              <w:rPr>
                <w:sz w:val="18"/>
                <w:szCs w:val="16"/>
              </w:rPr>
            </w:pPr>
            <w:r>
              <w:rPr>
                <w:sz w:val="18"/>
                <w:szCs w:val="16"/>
              </w:rPr>
              <w:t>17.205</w:t>
            </w:r>
          </w:p>
        </w:tc>
        <w:tc>
          <w:tcPr>
            <w:tcW w:w="1098" w:type="dxa"/>
          </w:tcPr>
          <w:p w14:paraId="1D7AB555" w14:textId="77777777" w:rsidR="00F51A67" w:rsidRDefault="003B5F08">
            <w:pPr>
              <w:pStyle w:val="af2"/>
              <w:spacing w:line="240" w:lineRule="atLeast"/>
              <w:jc w:val="both"/>
              <w:rPr>
                <w:sz w:val="18"/>
                <w:szCs w:val="16"/>
              </w:rPr>
            </w:pPr>
            <w:r>
              <w:rPr>
                <w:sz w:val="18"/>
                <w:szCs w:val="16"/>
              </w:rPr>
              <w:t>-4.296***</w:t>
            </w:r>
          </w:p>
        </w:tc>
      </w:tr>
      <w:tr w:rsidR="00F51A67" w14:paraId="76511226" w14:textId="77777777">
        <w:trPr>
          <w:trHeight w:hRule="exact" w:val="340"/>
          <w:jc w:val="center"/>
        </w:trPr>
        <w:tc>
          <w:tcPr>
            <w:tcW w:w="2127" w:type="dxa"/>
          </w:tcPr>
          <w:p w14:paraId="02C8D809" w14:textId="77777777" w:rsidR="00F51A67" w:rsidRDefault="00F51A67">
            <w:pPr>
              <w:pStyle w:val="af2"/>
              <w:spacing w:line="240" w:lineRule="atLeast"/>
              <w:jc w:val="both"/>
              <w:rPr>
                <w:sz w:val="18"/>
                <w:szCs w:val="16"/>
              </w:rPr>
            </w:pPr>
          </w:p>
        </w:tc>
        <w:tc>
          <w:tcPr>
            <w:tcW w:w="1275" w:type="dxa"/>
          </w:tcPr>
          <w:p w14:paraId="6E14821F" w14:textId="77777777" w:rsidR="00F51A67" w:rsidRDefault="00F51A67">
            <w:pPr>
              <w:pStyle w:val="af2"/>
              <w:spacing w:line="240" w:lineRule="atLeast"/>
              <w:jc w:val="both"/>
              <w:rPr>
                <w:sz w:val="18"/>
                <w:szCs w:val="16"/>
              </w:rPr>
            </w:pPr>
          </w:p>
        </w:tc>
        <w:tc>
          <w:tcPr>
            <w:tcW w:w="1376" w:type="dxa"/>
          </w:tcPr>
          <w:p w14:paraId="23D0C997" w14:textId="77777777" w:rsidR="00F51A67" w:rsidRDefault="003B5F08">
            <w:pPr>
              <w:pStyle w:val="af2"/>
              <w:spacing w:line="240" w:lineRule="atLeast"/>
              <w:jc w:val="both"/>
              <w:rPr>
                <w:sz w:val="18"/>
                <w:szCs w:val="16"/>
              </w:rPr>
            </w:pPr>
            <w:r>
              <w:rPr>
                <w:sz w:val="18"/>
                <w:szCs w:val="16"/>
              </w:rPr>
              <w:t>[-0.04]</w:t>
            </w:r>
          </w:p>
        </w:tc>
        <w:tc>
          <w:tcPr>
            <w:tcW w:w="1098" w:type="dxa"/>
          </w:tcPr>
          <w:p w14:paraId="1BD266AC" w14:textId="77777777" w:rsidR="00F51A67" w:rsidRDefault="003B5F08">
            <w:pPr>
              <w:pStyle w:val="af2"/>
              <w:spacing w:line="240" w:lineRule="atLeast"/>
              <w:jc w:val="both"/>
              <w:rPr>
                <w:sz w:val="18"/>
                <w:szCs w:val="16"/>
              </w:rPr>
            </w:pPr>
            <w:r>
              <w:rPr>
                <w:sz w:val="18"/>
                <w:szCs w:val="16"/>
              </w:rPr>
              <w:t>[1.44]</w:t>
            </w:r>
          </w:p>
        </w:tc>
        <w:tc>
          <w:tcPr>
            <w:tcW w:w="1098" w:type="dxa"/>
          </w:tcPr>
          <w:p w14:paraId="71B98C87" w14:textId="77777777" w:rsidR="00F51A67" w:rsidRDefault="003B5F08">
            <w:pPr>
              <w:pStyle w:val="af2"/>
              <w:spacing w:line="240" w:lineRule="atLeast"/>
              <w:jc w:val="both"/>
              <w:rPr>
                <w:sz w:val="18"/>
                <w:szCs w:val="16"/>
              </w:rPr>
            </w:pPr>
            <w:r>
              <w:rPr>
                <w:sz w:val="18"/>
                <w:szCs w:val="16"/>
              </w:rPr>
              <w:t>[-3.27]</w:t>
            </w:r>
          </w:p>
        </w:tc>
      </w:tr>
      <w:tr w:rsidR="00F51A67" w14:paraId="01E08D2D" w14:textId="77777777">
        <w:trPr>
          <w:trHeight w:hRule="exact" w:val="340"/>
          <w:jc w:val="center"/>
        </w:trPr>
        <w:tc>
          <w:tcPr>
            <w:tcW w:w="2127" w:type="dxa"/>
          </w:tcPr>
          <w:p w14:paraId="1F32266E" w14:textId="77777777" w:rsidR="00F51A67" w:rsidRDefault="003B5F08">
            <w:pPr>
              <w:pStyle w:val="af2"/>
              <w:spacing w:line="240" w:lineRule="atLeast"/>
              <w:jc w:val="both"/>
              <w:rPr>
                <w:sz w:val="18"/>
                <w:szCs w:val="16"/>
              </w:rPr>
            </w:pPr>
            <w:r>
              <w:rPr>
                <w:sz w:val="18"/>
                <w:szCs w:val="16"/>
              </w:rPr>
              <w:t>OCF</w:t>
            </w:r>
          </w:p>
        </w:tc>
        <w:tc>
          <w:tcPr>
            <w:tcW w:w="1275" w:type="dxa"/>
          </w:tcPr>
          <w:p w14:paraId="61F90FB8" w14:textId="77777777" w:rsidR="00F51A67" w:rsidRDefault="00F51A67">
            <w:pPr>
              <w:pStyle w:val="af2"/>
              <w:spacing w:line="240" w:lineRule="atLeast"/>
              <w:jc w:val="both"/>
              <w:rPr>
                <w:sz w:val="18"/>
                <w:szCs w:val="16"/>
              </w:rPr>
            </w:pPr>
          </w:p>
        </w:tc>
        <w:tc>
          <w:tcPr>
            <w:tcW w:w="1376" w:type="dxa"/>
          </w:tcPr>
          <w:p w14:paraId="2ADCE3CE" w14:textId="77777777" w:rsidR="00F51A67" w:rsidRDefault="003B5F08">
            <w:pPr>
              <w:pStyle w:val="af2"/>
              <w:spacing w:line="240" w:lineRule="atLeast"/>
              <w:jc w:val="both"/>
              <w:rPr>
                <w:sz w:val="18"/>
                <w:szCs w:val="16"/>
              </w:rPr>
            </w:pPr>
            <w:r>
              <w:rPr>
                <w:sz w:val="18"/>
                <w:szCs w:val="16"/>
              </w:rPr>
              <w:t>0.563*</w:t>
            </w:r>
          </w:p>
        </w:tc>
        <w:tc>
          <w:tcPr>
            <w:tcW w:w="1098" w:type="dxa"/>
          </w:tcPr>
          <w:p w14:paraId="771C2721" w14:textId="77777777" w:rsidR="00F51A67" w:rsidRDefault="003B5F08">
            <w:pPr>
              <w:pStyle w:val="af2"/>
              <w:spacing w:line="240" w:lineRule="atLeast"/>
              <w:jc w:val="both"/>
              <w:rPr>
                <w:sz w:val="18"/>
                <w:szCs w:val="16"/>
              </w:rPr>
            </w:pPr>
            <w:r>
              <w:rPr>
                <w:sz w:val="18"/>
                <w:szCs w:val="16"/>
              </w:rPr>
              <w:t>-5.526</w:t>
            </w:r>
          </w:p>
        </w:tc>
        <w:tc>
          <w:tcPr>
            <w:tcW w:w="1098" w:type="dxa"/>
          </w:tcPr>
          <w:p w14:paraId="0E162044" w14:textId="77777777" w:rsidR="00F51A67" w:rsidRDefault="003B5F08">
            <w:pPr>
              <w:pStyle w:val="af2"/>
              <w:spacing w:line="240" w:lineRule="atLeast"/>
              <w:jc w:val="both"/>
              <w:rPr>
                <w:sz w:val="18"/>
                <w:szCs w:val="16"/>
              </w:rPr>
            </w:pPr>
            <w:r>
              <w:rPr>
                <w:sz w:val="18"/>
                <w:szCs w:val="16"/>
              </w:rPr>
              <w:t>0.792***</w:t>
            </w:r>
          </w:p>
        </w:tc>
      </w:tr>
      <w:tr w:rsidR="00F51A67" w14:paraId="404F5143" w14:textId="77777777">
        <w:trPr>
          <w:trHeight w:hRule="exact" w:val="340"/>
          <w:jc w:val="center"/>
        </w:trPr>
        <w:tc>
          <w:tcPr>
            <w:tcW w:w="2127" w:type="dxa"/>
          </w:tcPr>
          <w:p w14:paraId="1E949ADE" w14:textId="77777777" w:rsidR="00F51A67" w:rsidRDefault="00F51A67">
            <w:pPr>
              <w:pStyle w:val="af2"/>
              <w:spacing w:line="240" w:lineRule="atLeast"/>
              <w:jc w:val="both"/>
              <w:rPr>
                <w:sz w:val="18"/>
                <w:szCs w:val="16"/>
              </w:rPr>
            </w:pPr>
          </w:p>
        </w:tc>
        <w:tc>
          <w:tcPr>
            <w:tcW w:w="1275" w:type="dxa"/>
          </w:tcPr>
          <w:p w14:paraId="4605EDDF" w14:textId="77777777" w:rsidR="00F51A67" w:rsidRDefault="00F51A67">
            <w:pPr>
              <w:pStyle w:val="af2"/>
              <w:spacing w:line="240" w:lineRule="atLeast"/>
              <w:jc w:val="both"/>
              <w:rPr>
                <w:sz w:val="18"/>
                <w:szCs w:val="16"/>
              </w:rPr>
            </w:pPr>
          </w:p>
        </w:tc>
        <w:tc>
          <w:tcPr>
            <w:tcW w:w="1376" w:type="dxa"/>
          </w:tcPr>
          <w:p w14:paraId="6C836FD5" w14:textId="77777777" w:rsidR="00F51A67" w:rsidRDefault="003B5F08">
            <w:pPr>
              <w:pStyle w:val="af2"/>
              <w:spacing w:line="240" w:lineRule="atLeast"/>
              <w:jc w:val="both"/>
              <w:rPr>
                <w:sz w:val="18"/>
                <w:szCs w:val="16"/>
              </w:rPr>
            </w:pPr>
            <w:r>
              <w:rPr>
                <w:sz w:val="18"/>
                <w:szCs w:val="16"/>
              </w:rPr>
              <w:t>[1.95]</w:t>
            </w:r>
          </w:p>
        </w:tc>
        <w:tc>
          <w:tcPr>
            <w:tcW w:w="1098" w:type="dxa"/>
          </w:tcPr>
          <w:p w14:paraId="096626D5" w14:textId="77777777" w:rsidR="00F51A67" w:rsidRDefault="003B5F08">
            <w:pPr>
              <w:pStyle w:val="af2"/>
              <w:spacing w:line="240" w:lineRule="atLeast"/>
              <w:jc w:val="both"/>
              <w:rPr>
                <w:sz w:val="18"/>
                <w:szCs w:val="16"/>
              </w:rPr>
            </w:pPr>
            <w:r>
              <w:rPr>
                <w:sz w:val="18"/>
                <w:szCs w:val="16"/>
              </w:rPr>
              <w:t>[-0.83]</w:t>
            </w:r>
          </w:p>
        </w:tc>
        <w:tc>
          <w:tcPr>
            <w:tcW w:w="1098" w:type="dxa"/>
          </w:tcPr>
          <w:p w14:paraId="2EEC74F3" w14:textId="77777777" w:rsidR="00F51A67" w:rsidRDefault="003B5F08">
            <w:pPr>
              <w:pStyle w:val="af2"/>
              <w:spacing w:line="240" w:lineRule="atLeast"/>
              <w:jc w:val="both"/>
              <w:rPr>
                <w:sz w:val="18"/>
                <w:szCs w:val="16"/>
              </w:rPr>
            </w:pPr>
            <w:r>
              <w:rPr>
                <w:sz w:val="18"/>
                <w:szCs w:val="16"/>
              </w:rPr>
              <w:t>[4.15]</w:t>
            </w:r>
          </w:p>
        </w:tc>
      </w:tr>
      <w:tr w:rsidR="00F51A67" w14:paraId="540F63CE" w14:textId="77777777">
        <w:trPr>
          <w:trHeight w:hRule="exact" w:val="340"/>
          <w:jc w:val="center"/>
        </w:trPr>
        <w:tc>
          <w:tcPr>
            <w:tcW w:w="2127" w:type="dxa"/>
          </w:tcPr>
          <w:p w14:paraId="3DED6004" w14:textId="77777777" w:rsidR="00F51A67" w:rsidRDefault="003B5F08">
            <w:pPr>
              <w:pStyle w:val="af2"/>
              <w:spacing w:line="240" w:lineRule="atLeast"/>
              <w:jc w:val="both"/>
              <w:rPr>
                <w:sz w:val="18"/>
                <w:szCs w:val="16"/>
              </w:rPr>
            </w:pPr>
            <w:r>
              <w:rPr>
                <w:rFonts w:hint="eastAsia"/>
                <w:sz w:val="18"/>
                <w:szCs w:val="16"/>
              </w:rPr>
              <w:t>Leverage</w:t>
            </w:r>
          </w:p>
        </w:tc>
        <w:tc>
          <w:tcPr>
            <w:tcW w:w="1275" w:type="dxa"/>
          </w:tcPr>
          <w:p w14:paraId="568949C6" w14:textId="77777777" w:rsidR="00F51A67" w:rsidRDefault="00F51A67">
            <w:pPr>
              <w:pStyle w:val="af2"/>
              <w:spacing w:line="240" w:lineRule="atLeast"/>
              <w:jc w:val="both"/>
              <w:rPr>
                <w:sz w:val="18"/>
                <w:szCs w:val="16"/>
              </w:rPr>
            </w:pPr>
          </w:p>
        </w:tc>
        <w:tc>
          <w:tcPr>
            <w:tcW w:w="1376" w:type="dxa"/>
          </w:tcPr>
          <w:p w14:paraId="6BE02657" w14:textId="77777777" w:rsidR="00F51A67" w:rsidRDefault="003B5F08">
            <w:pPr>
              <w:pStyle w:val="af2"/>
              <w:spacing w:line="240" w:lineRule="atLeast"/>
              <w:jc w:val="both"/>
              <w:rPr>
                <w:sz w:val="18"/>
                <w:szCs w:val="16"/>
              </w:rPr>
            </w:pPr>
            <w:r>
              <w:rPr>
                <w:sz w:val="18"/>
                <w:szCs w:val="16"/>
              </w:rPr>
              <w:t>2.587***</w:t>
            </w:r>
          </w:p>
        </w:tc>
        <w:tc>
          <w:tcPr>
            <w:tcW w:w="1098" w:type="dxa"/>
          </w:tcPr>
          <w:p w14:paraId="112BC9A6" w14:textId="77777777" w:rsidR="00F51A67" w:rsidRDefault="003B5F08">
            <w:pPr>
              <w:pStyle w:val="af2"/>
              <w:spacing w:line="240" w:lineRule="atLeast"/>
              <w:jc w:val="both"/>
              <w:rPr>
                <w:sz w:val="18"/>
                <w:szCs w:val="16"/>
              </w:rPr>
            </w:pPr>
            <w:r>
              <w:rPr>
                <w:sz w:val="18"/>
                <w:szCs w:val="16"/>
              </w:rPr>
              <w:t>10.514***</w:t>
            </w:r>
          </w:p>
        </w:tc>
        <w:tc>
          <w:tcPr>
            <w:tcW w:w="1098" w:type="dxa"/>
          </w:tcPr>
          <w:p w14:paraId="57E3AA76" w14:textId="77777777" w:rsidR="00F51A67" w:rsidRDefault="003B5F08">
            <w:pPr>
              <w:pStyle w:val="af2"/>
              <w:spacing w:line="240" w:lineRule="atLeast"/>
              <w:jc w:val="both"/>
              <w:rPr>
                <w:sz w:val="18"/>
                <w:szCs w:val="16"/>
              </w:rPr>
            </w:pPr>
            <w:r>
              <w:rPr>
                <w:sz w:val="18"/>
                <w:szCs w:val="16"/>
              </w:rPr>
              <w:t>0.768</w:t>
            </w:r>
          </w:p>
        </w:tc>
      </w:tr>
      <w:tr w:rsidR="00F51A67" w14:paraId="6A34D7AA" w14:textId="77777777">
        <w:trPr>
          <w:trHeight w:hRule="exact" w:val="340"/>
          <w:jc w:val="center"/>
        </w:trPr>
        <w:tc>
          <w:tcPr>
            <w:tcW w:w="2127" w:type="dxa"/>
          </w:tcPr>
          <w:p w14:paraId="6D74C819" w14:textId="77777777" w:rsidR="00F51A67" w:rsidRDefault="00F51A67">
            <w:pPr>
              <w:pStyle w:val="af2"/>
              <w:spacing w:line="240" w:lineRule="atLeast"/>
              <w:jc w:val="both"/>
              <w:rPr>
                <w:sz w:val="18"/>
                <w:szCs w:val="16"/>
              </w:rPr>
            </w:pPr>
          </w:p>
        </w:tc>
        <w:tc>
          <w:tcPr>
            <w:tcW w:w="1275" w:type="dxa"/>
          </w:tcPr>
          <w:p w14:paraId="342D675C" w14:textId="77777777" w:rsidR="00F51A67" w:rsidRDefault="00F51A67">
            <w:pPr>
              <w:pStyle w:val="af2"/>
              <w:spacing w:line="240" w:lineRule="atLeast"/>
              <w:jc w:val="both"/>
              <w:rPr>
                <w:sz w:val="18"/>
                <w:szCs w:val="16"/>
              </w:rPr>
            </w:pPr>
          </w:p>
        </w:tc>
        <w:tc>
          <w:tcPr>
            <w:tcW w:w="1376" w:type="dxa"/>
          </w:tcPr>
          <w:p w14:paraId="4CE30D10" w14:textId="77777777" w:rsidR="00F51A67" w:rsidRDefault="003B5F08">
            <w:pPr>
              <w:pStyle w:val="af2"/>
              <w:spacing w:line="240" w:lineRule="atLeast"/>
              <w:jc w:val="both"/>
              <w:rPr>
                <w:sz w:val="18"/>
                <w:szCs w:val="16"/>
              </w:rPr>
            </w:pPr>
            <w:r>
              <w:rPr>
                <w:sz w:val="18"/>
                <w:szCs w:val="16"/>
              </w:rPr>
              <w:t>[2.85]</w:t>
            </w:r>
          </w:p>
        </w:tc>
        <w:tc>
          <w:tcPr>
            <w:tcW w:w="1098" w:type="dxa"/>
          </w:tcPr>
          <w:p w14:paraId="3D78F415" w14:textId="77777777" w:rsidR="00F51A67" w:rsidRDefault="003B5F08">
            <w:pPr>
              <w:pStyle w:val="af2"/>
              <w:spacing w:line="240" w:lineRule="atLeast"/>
              <w:jc w:val="both"/>
              <w:rPr>
                <w:sz w:val="18"/>
                <w:szCs w:val="16"/>
              </w:rPr>
            </w:pPr>
            <w:r>
              <w:rPr>
                <w:sz w:val="18"/>
                <w:szCs w:val="16"/>
              </w:rPr>
              <w:t>[2.89]</w:t>
            </w:r>
          </w:p>
        </w:tc>
        <w:tc>
          <w:tcPr>
            <w:tcW w:w="1098" w:type="dxa"/>
          </w:tcPr>
          <w:p w14:paraId="6438983A" w14:textId="77777777" w:rsidR="00F51A67" w:rsidRDefault="003B5F08">
            <w:pPr>
              <w:pStyle w:val="af2"/>
              <w:spacing w:line="240" w:lineRule="atLeast"/>
              <w:jc w:val="both"/>
              <w:rPr>
                <w:sz w:val="18"/>
                <w:szCs w:val="16"/>
              </w:rPr>
            </w:pPr>
            <w:r>
              <w:rPr>
                <w:sz w:val="18"/>
                <w:szCs w:val="16"/>
              </w:rPr>
              <w:t>[1.28]</w:t>
            </w:r>
          </w:p>
        </w:tc>
      </w:tr>
      <w:tr w:rsidR="00F51A67" w14:paraId="741EB5AC" w14:textId="77777777">
        <w:trPr>
          <w:trHeight w:hRule="exact" w:val="340"/>
          <w:jc w:val="center"/>
        </w:trPr>
        <w:tc>
          <w:tcPr>
            <w:tcW w:w="2127" w:type="dxa"/>
          </w:tcPr>
          <w:p w14:paraId="0842727F" w14:textId="77777777" w:rsidR="00F51A67" w:rsidRDefault="003B5F08">
            <w:pPr>
              <w:pStyle w:val="af2"/>
              <w:spacing w:line="240" w:lineRule="atLeast"/>
              <w:jc w:val="both"/>
              <w:rPr>
                <w:sz w:val="18"/>
                <w:szCs w:val="16"/>
              </w:rPr>
            </w:pPr>
            <w:r>
              <w:rPr>
                <w:sz w:val="18"/>
                <w:szCs w:val="16"/>
              </w:rPr>
              <w:t>Directors</w:t>
            </w:r>
          </w:p>
        </w:tc>
        <w:tc>
          <w:tcPr>
            <w:tcW w:w="1275" w:type="dxa"/>
          </w:tcPr>
          <w:p w14:paraId="782F2E87" w14:textId="77777777" w:rsidR="00F51A67" w:rsidRDefault="00F51A67">
            <w:pPr>
              <w:pStyle w:val="af2"/>
              <w:spacing w:line="240" w:lineRule="atLeast"/>
              <w:jc w:val="both"/>
              <w:rPr>
                <w:sz w:val="18"/>
                <w:szCs w:val="16"/>
              </w:rPr>
            </w:pPr>
          </w:p>
        </w:tc>
        <w:tc>
          <w:tcPr>
            <w:tcW w:w="1376" w:type="dxa"/>
          </w:tcPr>
          <w:p w14:paraId="4518DA51" w14:textId="77777777" w:rsidR="00F51A67" w:rsidRDefault="003B5F08">
            <w:pPr>
              <w:pStyle w:val="af2"/>
              <w:spacing w:line="240" w:lineRule="atLeast"/>
              <w:jc w:val="both"/>
              <w:rPr>
                <w:sz w:val="18"/>
                <w:szCs w:val="16"/>
              </w:rPr>
            </w:pPr>
            <w:r>
              <w:rPr>
                <w:sz w:val="18"/>
                <w:szCs w:val="16"/>
              </w:rPr>
              <w:t>0.769***</w:t>
            </w:r>
          </w:p>
        </w:tc>
        <w:tc>
          <w:tcPr>
            <w:tcW w:w="1098" w:type="dxa"/>
          </w:tcPr>
          <w:p w14:paraId="657C3735" w14:textId="77777777" w:rsidR="00F51A67" w:rsidRDefault="003B5F08">
            <w:pPr>
              <w:pStyle w:val="af2"/>
              <w:spacing w:line="240" w:lineRule="atLeast"/>
              <w:jc w:val="both"/>
              <w:rPr>
                <w:sz w:val="18"/>
                <w:szCs w:val="16"/>
              </w:rPr>
            </w:pPr>
            <w:r>
              <w:rPr>
                <w:sz w:val="18"/>
                <w:szCs w:val="16"/>
              </w:rPr>
              <w:t>0.384**</w:t>
            </w:r>
          </w:p>
        </w:tc>
        <w:tc>
          <w:tcPr>
            <w:tcW w:w="1098" w:type="dxa"/>
          </w:tcPr>
          <w:p w14:paraId="695EC7AA" w14:textId="77777777" w:rsidR="00F51A67" w:rsidRDefault="003B5F08">
            <w:pPr>
              <w:pStyle w:val="af2"/>
              <w:spacing w:line="240" w:lineRule="atLeast"/>
              <w:jc w:val="both"/>
              <w:rPr>
                <w:sz w:val="18"/>
                <w:szCs w:val="16"/>
              </w:rPr>
            </w:pPr>
            <w:r>
              <w:rPr>
                <w:sz w:val="18"/>
                <w:szCs w:val="16"/>
              </w:rPr>
              <w:t>0.818***</w:t>
            </w:r>
          </w:p>
        </w:tc>
      </w:tr>
      <w:tr w:rsidR="00F51A67" w14:paraId="5762B37F" w14:textId="77777777">
        <w:trPr>
          <w:trHeight w:hRule="exact" w:val="340"/>
          <w:jc w:val="center"/>
        </w:trPr>
        <w:tc>
          <w:tcPr>
            <w:tcW w:w="2127" w:type="dxa"/>
          </w:tcPr>
          <w:p w14:paraId="592C7D6C" w14:textId="77777777" w:rsidR="00F51A67" w:rsidRDefault="00F51A67">
            <w:pPr>
              <w:pStyle w:val="af2"/>
              <w:spacing w:line="240" w:lineRule="atLeast"/>
              <w:jc w:val="both"/>
              <w:rPr>
                <w:sz w:val="18"/>
                <w:szCs w:val="16"/>
              </w:rPr>
            </w:pPr>
          </w:p>
        </w:tc>
        <w:tc>
          <w:tcPr>
            <w:tcW w:w="1275" w:type="dxa"/>
          </w:tcPr>
          <w:p w14:paraId="1AD46E7B" w14:textId="77777777" w:rsidR="00F51A67" w:rsidRDefault="00F51A67">
            <w:pPr>
              <w:pStyle w:val="af2"/>
              <w:spacing w:line="240" w:lineRule="atLeast"/>
              <w:jc w:val="both"/>
              <w:rPr>
                <w:sz w:val="18"/>
                <w:szCs w:val="16"/>
              </w:rPr>
            </w:pPr>
          </w:p>
        </w:tc>
        <w:tc>
          <w:tcPr>
            <w:tcW w:w="1376" w:type="dxa"/>
          </w:tcPr>
          <w:p w14:paraId="629F1AC8" w14:textId="77777777" w:rsidR="00F51A67" w:rsidRDefault="003B5F08">
            <w:pPr>
              <w:pStyle w:val="af2"/>
              <w:spacing w:line="240" w:lineRule="atLeast"/>
              <w:jc w:val="both"/>
              <w:rPr>
                <w:sz w:val="18"/>
                <w:szCs w:val="16"/>
              </w:rPr>
            </w:pPr>
            <w:r>
              <w:rPr>
                <w:sz w:val="18"/>
                <w:szCs w:val="16"/>
              </w:rPr>
              <w:t>[5.92]</w:t>
            </w:r>
          </w:p>
        </w:tc>
        <w:tc>
          <w:tcPr>
            <w:tcW w:w="1098" w:type="dxa"/>
          </w:tcPr>
          <w:p w14:paraId="0CD34A0B" w14:textId="77777777" w:rsidR="00F51A67" w:rsidRDefault="003B5F08">
            <w:pPr>
              <w:pStyle w:val="af2"/>
              <w:spacing w:line="240" w:lineRule="atLeast"/>
              <w:jc w:val="both"/>
              <w:rPr>
                <w:sz w:val="18"/>
                <w:szCs w:val="16"/>
              </w:rPr>
            </w:pPr>
            <w:r>
              <w:rPr>
                <w:sz w:val="18"/>
                <w:szCs w:val="16"/>
              </w:rPr>
              <w:t>[2.05]</w:t>
            </w:r>
          </w:p>
        </w:tc>
        <w:tc>
          <w:tcPr>
            <w:tcW w:w="1098" w:type="dxa"/>
          </w:tcPr>
          <w:p w14:paraId="20CC443E" w14:textId="77777777" w:rsidR="00F51A67" w:rsidRDefault="003B5F08">
            <w:pPr>
              <w:pStyle w:val="af2"/>
              <w:spacing w:line="240" w:lineRule="atLeast"/>
              <w:jc w:val="both"/>
              <w:rPr>
                <w:sz w:val="18"/>
                <w:szCs w:val="16"/>
              </w:rPr>
            </w:pPr>
            <w:r>
              <w:rPr>
                <w:sz w:val="18"/>
                <w:szCs w:val="16"/>
              </w:rPr>
              <w:t>[5.32]</w:t>
            </w:r>
          </w:p>
        </w:tc>
      </w:tr>
      <w:tr w:rsidR="00F51A67" w14:paraId="64CAB6AE" w14:textId="77777777">
        <w:trPr>
          <w:trHeight w:hRule="exact" w:val="340"/>
          <w:jc w:val="center"/>
        </w:trPr>
        <w:tc>
          <w:tcPr>
            <w:tcW w:w="2127" w:type="dxa"/>
          </w:tcPr>
          <w:p w14:paraId="008CF917" w14:textId="77777777" w:rsidR="00F51A67" w:rsidRDefault="003B5F08">
            <w:pPr>
              <w:pStyle w:val="af2"/>
              <w:spacing w:line="240" w:lineRule="atLeast"/>
              <w:jc w:val="both"/>
              <w:rPr>
                <w:sz w:val="18"/>
                <w:szCs w:val="16"/>
              </w:rPr>
            </w:pPr>
            <w:r>
              <w:rPr>
                <w:rFonts w:hint="eastAsia"/>
                <w:sz w:val="18"/>
                <w:szCs w:val="16"/>
              </w:rPr>
              <w:t>S</w:t>
            </w:r>
            <w:r>
              <w:rPr>
                <w:sz w:val="18"/>
                <w:szCs w:val="16"/>
              </w:rPr>
              <w:t>OE</w:t>
            </w:r>
          </w:p>
        </w:tc>
        <w:tc>
          <w:tcPr>
            <w:tcW w:w="1275" w:type="dxa"/>
          </w:tcPr>
          <w:p w14:paraId="3B3C94B0" w14:textId="77777777" w:rsidR="00F51A67" w:rsidRDefault="00F51A67">
            <w:pPr>
              <w:pStyle w:val="af2"/>
              <w:spacing w:line="240" w:lineRule="atLeast"/>
              <w:jc w:val="both"/>
              <w:rPr>
                <w:sz w:val="18"/>
                <w:szCs w:val="16"/>
              </w:rPr>
            </w:pPr>
          </w:p>
        </w:tc>
        <w:tc>
          <w:tcPr>
            <w:tcW w:w="1376" w:type="dxa"/>
          </w:tcPr>
          <w:p w14:paraId="1E20F9A9" w14:textId="77777777" w:rsidR="00F51A67" w:rsidRDefault="003B5F08">
            <w:pPr>
              <w:pStyle w:val="af2"/>
              <w:spacing w:line="240" w:lineRule="atLeast"/>
              <w:jc w:val="both"/>
              <w:rPr>
                <w:sz w:val="18"/>
                <w:szCs w:val="16"/>
              </w:rPr>
            </w:pPr>
            <w:r>
              <w:rPr>
                <w:sz w:val="18"/>
                <w:szCs w:val="16"/>
              </w:rPr>
              <w:t>2.075***</w:t>
            </w:r>
          </w:p>
        </w:tc>
        <w:tc>
          <w:tcPr>
            <w:tcW w:w="1098" w:type="dxa"/>
          </w:tcPr>
          <w:p w14:paraId="72167F8A" w14:textId="77777777" w:rsidR="00F51A67" w:rsidRDefault="00F51A67">
            <w:pPr>
              <w:pStyle w:val="af2"/>
              <w:spacing w:line="240" w:lineRule="atLeast"/>
              <w:jc w:val="both"/>
              <w:rPr>
                <w:sz w:val="18"/>
                <w:szCs w:val="16"/>
              </w:rPr>
            </w:pPr>
          </w:p>
        </w:tc>
        <w:tc>
          <w:tcPr>
            <w:tcW w:w="1098" w:type="dxa"/>
          </w:tcPr>
          <w:p w14:paraId="6427C558" w14:textId="77777777" w:rsidR="00F51A67" w:rsidRDefault="00F51A67">
            <w:pPr>
              <w:pStyle w:val="af2"/>
              <w:spacing w:line="240" w:lineRule="atLeast"/>
              <w:jc w:val="both"/>
              <w:rPr>
                <w:sz w:val="18"/>
                <w:szCs w:val="16"/>
              </w:rPr>
            </w:pPr>
          </w:p>
        </w:tc>
      </w:tr>
      <w:tr w:rsidR="00F51A67" w14:paraId="5D168FEB" w14:textId="77777777">
        <w:trPr>
          <w:trHeight w:hRule="exact" w:val="340"/>
          <w:jc w:val="center"/>
        </w:trPr>
        <w:tc>
          <w:tcPr>
            <w:tcW w:w="2127" w:type="dxa"/>
          </w:tcPr>
          <w:p w14:paraId="4FCF18C3" w14:textId="77777777" w:rsidR="00F51A67" w:rsidRDefault="00F51A67">
            <w:pPr>
              <w:pStyle w:val="af2"/>
              <w:spacing w:line="240" w:lineRule="atLeast"/>
              <w:jc w:val="both"/>
              <w:rPr>
                <w:sz w:val="18"/>
                <w:szCs w:val="16"/>
              </w:rPr>
            </w:pPr>
          </w:p>
        </w:tc>
        <w:tc>
          <w:tcPr>
            <w:tcW w:w="1275" w:type="dxa"/>
          </w:tcPr>
          <w:p w14:paraId="56F5CBBA" w14:textId="77777777" w:rsidR="00F51A67" w:rsidRDefault="00F51A67">
            <w:pPr>
              <w:pStyle w:val="af2"/>
              <w:spacing w:line="240" w:lineRule="atLeast"/>
              <w:jc w:val="both"/>
              <w:rPr>
                <w:sz w:val="18"/>
                <w:szCs w:val="16"/>
              </w:rPr>
            </w:pPr>
          </w:p>
        </w:tc>
        <w:tc>
          <w:tcPr>
            <w:tcW w:w="1376" w:type="dxa"/>
          </w:tcPr>
          <w:p w14:paraId="2E958513" w14:textId="77777777" w:rsidR="00F51A67" w:rsidRDefault="003B5F08">
            <w:pPr>
              <w:pStyle w:val="af2"/>
              <w:spacing w:line="240" w:lineRule="atLeast"/>
              <w:jc w:val="both"/>
              <w:rPr>
                <w:sz w:val="18"/>
                <w:szCs w:val="16"/>
              </w:rPr>
            </w:pPr>
            <w:r>
              <w:rPr>
                <w:sz w:val="18"/>
                <w:szCs w:val="16"/>
              </w:rPr>
              <w:t>[4.88]</w:t>
            </w:r>
          </w:p>
        </w:tc>
        <w:tc>
          <w:tcPr>
            <w:tcW w:w="1098" w:type="dxa"/>
          </w:tcPr>
          <w:p w14:paraId="391EEFF6" w14:textId="77777777" w:rsidR="00F51A67" w:rsidRDefault="00F51A67">
            <w:pPr>
              <w:pStyle w:val="af2"/>
              <w:spacing w:line="240" w:lineRule="atLeast"/>
              <w:jc w:val="both"/>
              <w:rPr>
                <w:sz w:val="18"/>
                <w:szCs w:val="16"/>
              </w:rPr>
            </w:pPr>
          </w:p>
        </w:tc>
        <w:tc>
          <w:tcPr>
            <w:tcW w:w="1098" w:type="dxa"/>
          </w:tcPr>
          <w:p w14:paraId="72E883D6" w14:textId="77777777" w:rsidR="00F51A67" w:rsidRDefault="00F51A67">
            <w:pPr>
              <w:pStyle w:val="af2"/>
              <w:spacing w:line="240" w:lineRule="atLeast"/>
              <w:jc w:val="both"/>
              <w:rPr>
                <w:sz w:val="18"/>
                <w:szCs w:val="16"/>
              </w:rPr>
            </w:pPr>
          </w:p>
        </w:tc>
      </w:tr>
      <w:tr w:rsidR="00F51A67" w14:paraId="7D5BB731" w14:textId="77777777">
        <w:trPr>
          <w:trHeight w:hRule="exact" w:val="340"/>
          <w:jc w:val="center"/>
        </w:trPr>
        <w:tc>
          <w:tcPr>
            <w:tcW w:w="2127" w:type="dxa"/>
            <w:tcBorders>
              <w:top w:val="nil"/>
              <w:bottom w:val="nil"/>
            </w:tcBorders>
          </w:tcPr>
          <w:p w14:paraId="459C08DB" w14:textId="77777777" w:rsidR="00F51A67" w:rsidRDefault="003B5F08">
            <w:pPr>
              <w:pStyle w:val="af2"/>
              <w:spacing w:line="240" w:lineRule="atLeast"/>
              <w:jc w:val="both"/>
              <w:rPr>
                <w:sz w:val="18"/>
                <w:szCs w:val="16"/>
              </w:rPr>
            </w:pPr>
            <w:r>
              <w:rPr>
                <w:rFonts w:hint="eastAsia"/>
                <w:sz w:val="18"/>
                <w:szCs w:val="16"/>
              </w:rPr>
              <w:t>C</w:t>
            </w:r>
            <w:r>
              <w:rPr>
                <w:sz w:val="18"/>
                <w:szCs w:val="16"/>
              </w:rPr>
              <w:t>onstant</w:t>
            </w:r>
          </w:p>
        </w:tc>
        <w:tc>
          <w:tcPr>
            <w:tcW w:w="1275" w:type="dxa"/>
            <w:tcBorders>
              <w:top w:val="nil"/>
              <w:bottom w:val="nil"/>
            </w:tcBorders>
          </w:tcPr>
          <w:p w14:paraId="0E0C9546" w14:textId="77777777" w:rsidR="00F51A67" w:rsidRDefault="00F51A67">
            <w:pPr>
              <w:pStyle w:val="af2"/>
              <w:spacing w:line="240" w:lineRule="atLeast"/>
              <w:jc w:val="both"/>
              <w:rPr>
                <w:sz w:val="18"/>
                <w:szCs w:val="16"/>
              </w:rPr>
            </w:pPr>
          </w:p>
        </w:tc>
        <w:tc>
          <w:tcPr>
            <w:tcW w:w="1376" w:type="dxa"/>
            <w:tcBorders>
              <w:top w:val="nil"/>
              <w:bottom w:val="nil"/>
            </w:tcBorders>
          </w:tcPr>
          <w:p w14:paraId="13C75E7F" w14:textId="77777777" w:rsidR="00F51A67" w:rsidRDefault="003B5F08">
            <w:pPr>
              <w:pStyle w:val="af2"/>
              <w:spacing w:line="240" w:lineRule="atLeast"/>
              <w:jc w:val="both"/>
              <w:rPr>
                <w:sz w:val="18"/>
                <w:szCs w:val="16"/>
              </w:rPr>
            </w:pPr>
            <w:r>
              <w:rPr>
                <w:sz w:val="18"/>
                <w:szCs w:val="16"/>
              </w:rPr>
              <w:t>-5.402***</w:t>
            </w:r>
          </w:p>
        </w:tc>
        <w:tc>
          <w:tcPr>
            <w:tcW w:w="1098" w:type="dxa"/>
            <w:tcBorders>
              <w:top w:val="nil"/>
              <w:bottom w:val="nil"/>
            </w:tcBorders>
          </w:tcPr>
          <w:p w14:paraId="6280ED39" w14:textId="77777777" w:rsidR="00F51A67" w:rsidRDefault="003B5F08">
            <w:pPr>
              <w:pStyle w:val="af2"/>
              <w:spacing w:line="240" w:lineRule="atLeast"/>
              <w:jc w:val="both"/>
              <w:rPr>
                <w:sz w:val="18"/>
                <w:szCs w:val="16"/>
              </w:rPr>
            </w:pPr>
            <w:r>
              <w:rPr>
                <w:sz w:val="18"/>
                <w:szCs w:val="16"/>
              </w:rPr>
              <w:t>-3.232*</w:t>
            </w:r>
          </w:p>
        </w:tc>
        <w:tc>
          <w:tcPr>
            <w:tcW w:w="1098" w:type="dxa"/>
            <w:tcBorders>
              <w:top w:val="nil"/>
              <w:bottom w:val="nil"/>
            </w:tcBorders>
          </w:tcPr>
          <w:p w14:paraId="0719A1AA" w14:textId="77777777" w:rsidR="00F51A67" w:rsidRDefault="003B5F08">
            <w:pPr>
              <w:pStyle w:val="af2"/>
              <w:spacing w:line="240" w:lineRule="atLeast"/>
              <w:jc w:val="both"/>
              <w:rPr>
                <w:sz w:val="18"/>
                <w:szCs w:val="16"/>
              </w:rPr>
            </w:pPr>
            <w:r>
              <w:rPr>
                <w:sz w:val="18"/>
                <w:szCs w:val="16"/>
              </w:rPr>
              <w:t>-5.121***</w:t>
            </w:r>
          </w:p>
        </w:tc>
      </w:tr>
      <w:tr w:rsidR="00F51A67" w14:paraId="58EA1A32" w14:textId="77777777">
        <w:trPr>
          <w:trHeight w:hRule="exact" w:val="340"/>
          <w:jc w:val="center"/>
        </w:trPr>
        <w:tc>
          <w:tcPr>
            <w:tcW w:w="2127" w:type="dxa"/>
            <w:tcBorders>
              <w:top w:val="nil"/>
              <w:bottom w:val="nil"/>
            </w:tcBorders>
          </w:tcPr>
          <w:p w14:paraId="428FDB18" w14:textId="77777777" w:rsidR="00F51A67" w:rsidRDefault="00F51A67">
            <w:pPr>
              <w:pStyle w:val="af2"/>
              <w:spacing w:line="240" w:lineRule="atLeast"/>
              <w:jc w:val="both"/>
              <w:rPr>
                <w:sz w:val="18"/>
                <w:szCs w:val="16"/>
              </w:rPr>
            </w:pPr>
          </w:p>
        </w:tc>
        <w:tc>
          <w:tcPr>
            <w:tcW w:w="1275" w:type="dxa"/>
            <w:tcBorders>
              <w:top w:val="nil"/>
              <w:bottom w:val="nil"/>
            </w:tcBorders>
          </w:tcPr>
          <w:p w14:paraId="23D51125" w14:textId="77777777" w:rsidR="00F51A67" w:rsidRDefault="00F51A67">
            <w:pPr>
              <w:pStyle w:val="af2"/>
              <w:spacing w:line="240" w:lineRule="atLeast"/>
              <w:jc w:val="both"/>
              <w:rPr>
                <w:sz w:val="18"/>
                <w:szCs w:val="16"/>
              </w:rPr>
            </w:pPr>
          </w:p>
        </w:tc>
        <w:tc>
          <w:tcPr>
            <w:tcW w:w="1376" w:type="dxa"/>
            <w:tcBorders>
              <w:top w:val="nil"/>
            </w:tcBorders>
          </w:tcPr>
          <w:p w14:paraId="3FFF81B9" w14:textId="77777777" w:rsidR="00F51A67" w:rsidRDefault="003B5F08">
            <w:pPr>
              <w:pStyle w:val="af2"/>
              <w:spacing w:line="240" w:lineRule="atLeast"/>
              <w:jc w:val="both"/>
              <w:rPr>
                <w:sz w:val="18"/>
                <w:szCs w:val="16"/>
              </w:rPr>
            </w:pPr>
            <w:r>
              <w:rPr>
                <w:sz w:val="18"/>
                <w:szCs w:val="16"/>
              </w:rPr>
              <w:t>[-5.04]</w:t>
            </w:r>
          </w:p>
        </w:tc>
        <w:tc>
          <w:tcPr>
            <w:tcW w:w="1098" w:type="dxa"/>
            <w:tcBorders>
              <w:top w:val="nil"/>
            </w:tcBorders>
          </w:tcPr>
          <w:p w14:paraId="48206269" w14:textId="77777777" w:rsidR="00F51A67" w:rsidRDefault="003B5F08">
            <w:pPr>
              <w:pStyle w:val="af2"/>
              <w:spacing w:line="240" w:lineRule="atLeast"/>
              <w:jc w:val="both"/>
              <w:rPr>
                <w:sz w:val="18"/>
                <w:szCs w:val="16"/>
              </w:rPr>
            </w:pPr>
            <w:r>
              <w:rPr>
                <w:sz w:val="18"/>
                <w:szCs w:val="16"/>
              </w:rPr>
              <w:t>[-1.87]</w:t>
            </w:r>
          </w:p>
        </w:tc>
        <w:tc>
          <w:tcPr>
            <w:tcW w:w="1098" w:type="dxa"/>
            <w:tcBorders>
              <w:top w:val="nil"/>
            </w:tcBorders>
          </w:tcPr>
          <w:p w14:paraId="1D6C2592" w14:textId="77777777" w:rsidR="00F51A67" w:rsidRDefault="003B5F08">
            <w:pPr>
              <w:pStyle w:val="af2"/>
              <w:spacing w:line="240" w:lineRule="atLeast"/>
              <w:jc w:val="both"/>
              <w:rPr>
                <w:sz w:val="18"/>
                <w:szCs w:val="16"/>
              </w:rPr>
            </w:pPr>
            <w:r>
              <w:rPr>
                <w:sz w:val="18"/>
                <w:szCs w:val="16"/>
              </w:rPr>
              <w:t>[-4.07]</w:t>
            </w:r>
          </w:p>
        </w:tc>
      </w:tr>
      <w:tr w:rsidR="00F51A67" w14:paraId="40D538E1" w14:textId="77777777">
        <w:trPr>
          <w:trHeight w:hRule="exact" w:val="340"/>
          <w:jc w:val="center"/>
        </w:trPr>
        <w:tc>
          <w:tcPr>
            <w:tcW w:w="2127" w:type="dxa"/>
            <w:tcBorders>
              <w:top w:val="nil"/>
              <w:bottom w:val="nil"/>
            </w:tcBorders>
          </w:tcPr>
          <w:p w14:paraId="27FBC6EF" w14:textId="77777777" w:rsidR="00F51A67" w:rsidRDefault="003B5F08">
            <w:pPr>
              <w:pStyle w:val="af2"/>
              <w:spacing w:line="240" w:lineRule="atLeast"/>
              <w:jc w:val="both"/>
              <w:rPr>
                <w:sz w:val="18"/>
                <w:szCs w:val="16"/>
              </w:rPr>
            </w:pPr>
            <w:r>
              <w:rPr>
                <w:rFonts w:hint="eastAsia"/>
                <w:sz w:val="18"/>
                <w:szCs w:val="16"/>
              </w:rPr>
              <w:t>N</w:t>
            </w:r>
          </w:p>
        </w:tc>
        <w:tc>
          <w:tcPr>
            <w:tcW w:w="1275" w:type="dxa"/>
            <w:tcBorders>
              <w:top w:val="nil"/>
              <w:bottom w:val="nil"/>
            </w:tcBorders>
          </w:tcPr>
          <w:p w14:paraId="010B7F57" w14:textId="77777777" w:rsidR="00F51A67" w:rsidRDefault="00F51A67">
            <w:pPr>
              <w:pStyle w:val="af2"/>
              <w:spacing w:line="240" w:lineRule="atLeast"/>
              <w:jc w:val="both"/>
              <w:rPr>
                <w:sz w:val="18"/>
                <w:szCs w:val="16"/>
              </w:rPr>
            </w:pPr>
          </w:p>
        </w:tc>
        <w:tc>
          <w:tcPr>
            <w:tcW w:w="1376" w:type="dxa"/>
          </w:tcPr>
          <w:p w14:paraId="3120EF25" w14:textId="77777777" w:rsidR="00F51A67" w:rsidRDefault="003B5F08">
            <w:pPr>
              <w:pStyle w:val="af2"/>
              <w:spacing w:line="240" w:lineRule="atLeast"/>
              <w:jc w:val="both"/>
              <w:rPr>
                <w:sz w:val="18"/>
                <w:szCs w:val="16"/>
              </w:rPr>
            </w:pPr>
            <w:r>
              <w:rPr>
                <w:sz w:val="18"/>
                <w:szCs w:val="16"/>
              </w:rPr>
              <w:t>9151</w:t>
            </w:r>
          </w:p>
        </w:tc>
        <w:tc>
          <w:tcPr>
            <w:tcW w:w="1098" w:type="dxa"/>
          </w:tcPr>
          <w:p w14:paraId="57831D4E" w14:textId="77777777" w:rsidR="00F51A67" w:rsidRDefault="003B5F08">
            <w:pPr>
              <w:pStyle w:val="af2"/>
              <w:spacing w:line="240" w:lineRule="atLeast"/>
              <w:jc w:val="both"/>
              <w:rPr>
                <w:sz w:val="18"/>
                <w:szCs w:val="16"/>
              </w:rPr>
            </w:pPr>
            <w:r>
              <w:rPr>
                <w:sz w:val="18"/>
                <w:szCs w:val="16"/>
              </w:rPr>
              <w:t>1672</w:t>
            </w:r>
          </w:p>
        </w:tc>
        <w:tc>
          <w:tcPr>
            <w:tcW w:w="1098" w:type="dxa"/>
          </w:tcPr>
          <w:p w14:paraId="5C082DE3" w14:textId="77777777" w:rsidR="00F51A67" w:rsidRDefault="003B5F08">
            <w:pPr>
              <w:pStyle w:val="af2"/>
              <w:spacing w:line="240" w:lineRule="atLeast"/>
              <w:jc w:val="both"/>
              <w:rPr>
                <w:sz w:val="18"/>
                <w:szCs w:val="16"/>
              </w:rPr>
            </w:pPr>
            <w:r>
              <w:rPr>
                <w:sz w:val="18"/>
                <w:szCs w:val="16"/>
              </w:rPr>
              <w:t>7479</w:t>
            </w:r>
          </w:p>
        </w:tc>
      </w:tr>
      <w:tr w:rsidR="00F51A67" w14:paraId="2814FC00" w14:textId="77777777">
        <w:trPr>
          <w:trHeight w:hRule="exact" w:val="340"/>
          <w:jc w:val="center"/>
        </w:trPr>
        <w:tc>
          <w:tcPr>
            <w:tcW w:w="2127" w:type="dxa"/>
            <w:tcBorders>
              <w:top w:val="nil"/>
              <w:bottom w:val="nil"/>
            </w:tcBorders>
          </w:tcPr>
          <w:p w14:paraId="4EF3DA4B" w14:textId="77777777" w:rsidR="00F51A67" w:rsidRDefault="003B5F08">
            <w:pPr>
              <w:pStyle w:val="af2"/>
              <w:spacing w:line="240" w:lineRule="atLeast"/>
              <w:jc w:val="both"/>
              <w:rPr>
                <w:sz w:val="18"/>
                <w:szCs w:val="16"/>
              </w:rPr>
            </w:pPr>
            <w:r>
              <w:rPr>
                <w:sz w:val="18"/>
                <w:szCs w:val="16"/>
              </w:rPr>
              <w:t>R</w:t>
            </w:r>
            <w:r>
              <w:rPr>
                <w:rFonts w:hint="eastAsia"/>
                <w:sz w:val="18"/>
                <w:szCs w:val="16"/>
              </w:rPr>
              <w:t>2</w:t>
            </w:r>
          </w:p>
        </w:tc>
        <w:tc>
          <w:tcPr>
            <w:tcW w:w="1275" w:type="dxa"/>
            <w:tcBorders>
              <w:top w:val="nil"/>
              <w:bottom w:val="nil"/>
            </w:tcBorders>
          </w:tcPr>
          <w:p w14:paraId="7C0A3ED1" w14:textId="77777777" w:rsidR="00F51A67" w:rsidRDefault="00F51A67">
            <w:pPr>
              <w:pStyle w:val="af2"/>
              <w:spacing w:line="240" w:lineRule="atLeast"/>
              <w:jc w:val="both"/>
              <w:rPr>
                <w:sz w:val="18"/>
                <w:szCs w:val="16"/>
              </w:rPr>
            </w:pPr>
          </w:p>
        </w:tc>
        <w:tc>
          <w:tcPr>
            <w:tcW w:w="1376" w:type="dxa"/>
          </w:tcPr>
          <w:p w14:paraId="3018D462" w14:textId="77777777" w:rsidR="00F51A67" w:rsidRDefault="003B5F08">
            <w:pPr>
              <w:pStyle w:val="af2"/>
              <w:spacing w:line="240" w:lineRule="atLeast"/>
              <w:jc w:val="both"/>
              <w:rPr>
                <w:sz w:val="18"/>
                <w:szCs w:val="16"/>
              </w:rPr>
            </w:pPr>
            <w:r>
              <w:rPr>
                <w:sz w:val="18"/>
                <w:szCs w:val="16"/>
              </w:rPr>
              <w:t>0.031</w:t>
            </w:r>
          </w:p>
        </w:tc>
        <w:tc>
          <w:tcPr>
            <w:tcW w:w="1098" w:type="dxa"/>
          </w:tcPr>
          <w:p w14:paraId="43988234" w14:textId="77777777" w:rsidR="00F51A67" w:rsidRDefault="003B5F08">
            <w:pPr>
              <w:pStyle w:val="af2"/>
              <w:spacing w:line="240" w:lineRule="atLeast"/>
              <w:jc w:val="both"/>
              <w:rPr>
                <w:sz w:val="18"/>
                <w:szCs w:val="16"/>
              </w:rPr>
            </w:pPr>
            <w:r>
              <w:rPr>
                <w:sz w:val="18"/>
                <w:szCs w:val="16"/>
              </w:rPr>
              <w:t>0.030</w:t>
            </w:r>
          </w:p>
        </w:tc>
        <w:tc>
          <w:tcPr>
            <w:tcW w:w="1098" w:type="dxa"/>
          </w:tcPr>
          <w:p w14:paraId="4CC7CD1F" w14:textId="77777777" w:rsidR="00F51A67" w:rsidRDefault="003B5F08">
            <w:pPr>
              <w:pStyle w:val="af2"/>
              <w:spacing w:line="240" w:lineRule="atLeast"/>
              <w:jc w:val="both"/>
              <w:rPr>
                <w:sz w:val="18"/>
                <w:szCs w:val="16"/>
              </w:rPr>
            </w:pPr>
            <w:r>
              <w:rPr>
                <w:sz w:val="18"/>
                <w:szCs w:val="16"/>
              </w:rPr>
              <w:t>0.037</w:t>
            </w:r>
          </w:p>
        </w:tc>
      </w:tr>
      <w:tr w:rsidR="00F51A67" w14:paraId="3D2D6AD1" w14:textId="77777777">
        <w:trPr>
          <w:trHeight w:hRule="exact" w:val="340"/>
          <w:jc w:val="center"/>
        </w:trPr>
        <w:tc>
          <w:tcPr>
            <w:tcW w:w="2127" w:type="dxa"/>
            <w:tcBorders>
              <w:top w:val="nil"/>
              <w:bottom w:val="nil"/>
            </w:tcBorders>
          </w:tcPr>
          <w:p w14:paraId="48144864" w14:textId="77777777" w:rsidR="00F51A67" w:rsidRDefault="003B5F08">
            <w:pPr>
              <w:pStyle w:val="af2"/>
              <w:spacing w:line="240" w:lineRule="atLeast"/>
              <w:jc w:val="both"/>
              <w:rPr>
                <w:sz w:val="18"/>
                <w:szCs w:val="16"/>
              </w:rPr>
            </w:pPr>
            <w:r>
              <w:rPr>
                <w:rFonts w:hint="eastAsia"/>
                <w:sz w:val="18"/>
                <w:szCs w:val="16"/>
              </w:rPr>
              <w:t>A</w:t>
            </w:r>
            <w:r>
              <w:rPr>
                <w:sz w:val="18"/>
                <w:szCs w:val="16"/>
              </w:rPr>
              <w:t>djusted R</w:t>
            </w:r>
            <w:r>
              <w:rPr>
                <w:rFonts w:hint="eastAsia"/>
                <w:sz w:val="18"/>
                <w:szCs w:val="16"/>
              </w:rPr>
              <w:t>2</w:t>
            </w:r>
          </w:p>
        </w:tc>
        <w:tc>
          <w:tcPr>
            <w:tcW w:w="1275" w:type="dxa"/>
            <w:tcBorders>
              <w:top w:val="nil"/>
              <w:bottom w:val="nil"/>
            </w:tcBorders>
          </w:tcPr>
          <w:p w14:paraId="4D2A0D9A" w14:textId="77777777" w:rsidR="00F51A67" w:rsidRDefault="00F51A67">
            <w:pPr>
              <w:pStyle w:val="af2"/>
              <w:spacing w:line="240" w:lineRule="atLeast"/>
              <w:jc w:val="both"/>
              <w:rPr>
                <w:sz w:val="18"/>
                <w:szCs w:val="16"/>
              </w:rPr>
            </w:pPr>
          </w:p>
        </w:tc>
        <w:tc>
          <w:tcPr>
            <w:tcW w:w="1376" w:type="dxa"/>
            <w:tcBorders>
              <w:bottom w:val="single" w:sz="8" w:space="0" w:color="auto"/>
            </w:tcBorders>
          </w:tcPr>
          <w:p w14:paraId="6158AEA6" w14:textId="77777777" w:rsidR="00F51A67" w:rsidRDefault="003B5F08">
            <w:pPr>
              <w:pStyle w:val="af2"/>
              <w:spacing w:line="240" w:lineRule="atLeast"/>
              <w:jc w:val="both"/>
              <w:rPr>
                <w:sz w:val="18"/>
                <w:szCs w:val="16"/>
              </w:rPr>
            </w:pPr>
            <w:r>
              <w:rPr>
                <w:sz w:val="18"/>
                <w:szCs w:val="16"/>
              </w:rPr>
              <w:t>0.030</w:t>
            </w:r>
          </w:p>
        </w:tc>
        <w:tc>
          <w:tcPr>
            <w:tcW w:w="1098" w:type="dxa"/>
            <w:tcBorders>
              <w:bottom w:val="single" w:sz="8" w:space="0" w:color="auto"/>
            </w:tcBorders>
          </w:tcPr>
          <w:p w14:paraId="2231111D" w14:textId="77777777" w:rsidR="00F51A67" w:rsidRDefault="003B5F08">
            <w:pPr>
              <w:pStyle w:val="af2"/>
              <w:spacing w:line="240" w:lineRule="atLeast"/>
              <w:jc w:val="both"/>
              <w:rPr>
                <w:sz w:val="18"/>
                <w:szCs w:val="16"/>
              </w:rPr>
            </w:pPr>
            <w:r>
              <w:rPr>
                <w:sz w:val="18"/>
                <w:szCs w:val="16"/>
              </w:rPr>
              <w:t>0.025</w:t>
            </w:r>
          </w:p>
        </w:tc>
        <w:tc>
          <w:tcPr>
            <w:tcW w:w="1098" w:type="dxa"/>
            <w:tcBorders>
              <w:bottom w:val="single" w:sz="8" w:space="0" w:color="auto"/>
            </w:tcBorders>
          </w:tcPr>
          <w:p w14:paraId="4F6A5436" w14:textId="77777777" w:rsidR="00F51A67" w:rsidRDefault="003B5F08">
            <w:pPr>
              <w:pStyle w:val="af2"/>
              <w:spacing w:line="240" w:lineRule="atLeast"/>
              <w:jc w:val="both"/>
              <w:rPr>
                <w:sz w:val="18"/>
                <w:szCs w:val="16"/>
              </w:rPr>
            </w:pPr>
            <w:r>
              <w:rPr>
                <w:sz w:val="18"/>
                <w:szCs w:val="16"/>
              </w:rPr>
              <w:t>0.036</w:t>
            </w:r>
          </w:p>
        </w:tc>
      </w:tr>
      <w:tr w:rsidR="00F51A67" w14:paraId="109BCFD3" w14:textId="77777777">
        <w:trPr>
          <w:trHeight w:hRule="exact" w:val="340"/>
          <w:jc w:val="center"/>
        </w:trPr>
        <w:tc>
          <w:tcPr>
            <w:tcW w:w="2127" w:type="dxa"/>
            <w:tcBorders>
              <w:top w:val="nil"/>
              <w:bottom w:val="single" w:sz="8" w:space="0" w:color="auto"/>
            </w:tcBorders>
          </w:tcPr>
          <w:p w14:paraId="1267AD8B" w14:textId="77777777" w:rsidR="00F51A67" w:rsidRDefault="003B5F08">
            <w:pPr>
              <w:pStyle w:val="af2"/>
              <w:spacing w:line="240" w:lineRule="atLeast"/>
              <w:jc w:val="both"/>
              <w:rPr>
                <w:sz w:val="18"/>
                <w:szCs w:val="16"/>
              </w:rPr>
            </w:pPr>
            <w:r>
              <w:rPr>
                <w:rFonts w:hint="eastAsia"/>
                <w:sz w:val="18"/>
                <w:szCs w:val="16"/>
              </w:rPr>
              <w:t>C</w:t>
            </w:r>
            <w:r>
              <w:rPr>
                <w:sz w:val="18"/>
                <w:szCs w:val="16"/>
              </w:rPr>
              <w:t>how test</w:t>
            </w:r>
          </w:p>
        </w:tc>
        <w:tc>
          <w:tcPr>
            <w:tcW w:w="1275" w:type="dxa"/>
            <w:tcBorders>
              <w:top w:val="nil"/>
              <w:bottom w:val="single" w:sz="8" w:space="0" w:color="auto"/>
            </w:tcBorders>
          </w:tcPr>
          <w:p w14:paraId="2E796A44" w14:textId="77777777" w:rsidR="00F51A67" w:rsidRDefault="00F51A67">
            <w:pPr>
              <w:pStyle w:val="af2"/>
              <w:spacing w:line="240" w:lineRule="atLeast"/>
              <w:jc w:val="both"/>
              <w:rPr>
                <w:sz w:val="18"/>
                <w:szCs w:val="16"/>
              </w:rPr>
            </w:pPr>
          </w:p>
        </w:tc>
        <w:tc>
          <w:tcPr>
            <w:tcW w:w="3572" w:type="dxa"/>
            <w:gridSpan w:val="3"/>
            <w:tcBorders>
              <w:top w:val="single" w:sz="8" w:space="0" w:color="auto"/>
              <w:bottom w:val="single" w:sz="8" w:space="0" w:color="auto"/>
            </w:tcBorders>
          </w:tcPr>
          <w:p w14:paraId="02EE7219" w14:textId="77777777" w:rsidR="00F51A67" w:rsidRDefault="003B5F08">
            <w:pPr>
              <w:pStyle w:val="af2"/>
              <w:spacing w:line="240" w:lineRule="atLeast"/>
              <w:jc w:val="right"/>
              <w:rPr>
                <w:sz w:val="18"/>
                <w:szCs w:val="16"/>
              </w:rPr>
            </w:pPr>
            <w:r>
              <w:rPr>
                <w:sz w:val="18"/>
                <w:szCs w:val="16"/>
              </w:rPr>
              <w:t>14.82***</w:t>
            </w:r>
          </w:p>
        </w:tc>
      </w:tr>
    </w:tbl>
    <w:p w14:paraId="4480819C" w14:textId="77777777" w:rsidR="00F51A67" w:rsidRDefault="003B5F08">
      <w:pPr>
        <w:spacing w:line="240" w:lineRule="exact"/>
        <w:ind w:leftChars="451" w:left="992" w:rightChars="494" w:right="1087" w:firstLineChars="1" w:firstLine="2"/>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Notes: The Table presents the policy impact on single loan amount. Here I use the Equation (1) OLS regression. The dependent variable is t</w:t>
      </w:r>
      <w:r>
        <w:rPr>
          <w:rFonts w:ascii="Times New Roman" w:eastAsia="Times New Roman Uni" w:hAnsi="Times New Roman" w:cs="Times New Roman Uni" w:hint="eastAsia"/>
          <w:sz w:val="20"/>
          <w:szCs w:val="22"/>
        </w:rPr>
        <w:t>he</w:t>
      </w:r>
      <w:r>
        <w:rPr>
          <w:rFonts w:ascii="Times New Roman" w:eastAsia="Times New Roman Uni" w:hAnsi="Times New Roman" w:cs="Times New Roman Uni"/>
          <w:sz w:val="20"/>
          <w:szCs w:val="22"/>
        </w:rPr>
        <w:t xml:space="preserve"> single loan amount (in 100 million RMB). “After” is a dummy that equals 1 for observations from 2015-2017, and 0 from 2012-2014. "Treated" is a dummy variable equals 1 if the firm falls into the industries from Table 1. For other variable definitions, see Table 2. Leverage is one year lagged. T-statistics are in parentheses and computed using the robust standard error clustered by firm. *, **, and *** indicate the significance levels at 10%, 5%, and 1% respectively.</w:t>
      </w:r>
    </w:p>
    <w:p w14:paraId="10F911BF" w14:textId="77777777" w:rsidR="00F51A67" w:rsidRDefault="003B5F08">
      <w:pPr>
        <w:pStyle w:val="4"/>
        <w:numPr>
          <w:ilvl w:val="2"/>
          <w:numId w:val="1"/>
        </w:numPr>
        <w:spacing w:line="480" w:lineRule="auto"/>
        <w:rPr>
          <w:rFonts w:ascii="Times New Roman" w:eastAsia="Times New Roman Uni" w:hAnsi="Times New Roman" w:cs="Times New Roman Uni"/>
          <w:b w:val="0"/>
          <w:bCs/>
          <w:i/>
          <w:sz w:val="24"/>
          <w:szCs w:val="22"/>
        </w:rPr>
      </w:pPr>
      <w:r>
        <w:rPr>
          <w:rFonts w:ascii="Times New Roman" w:eastAsia="Times New Roman Uni" w:hAnsi="Times New Roman" w:cs="Times New Roman Uni"/>
          <w:b w:val="0"/>
          <w:bCs/>
          <w:i/>
          <w:sz w:val="24"/>
          <w:szCs w:val="22"/>
        </w:rPr>
        <w:t>Results by bank ownership class</w:t>
      </w:r>
    </w:p>
    <w:p w14:paraId="3E2A7838" w14:textId="119B1612"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Do SOBs and non-SOBs </w:t>
      </w:r>
      <w:r w:rsidR="000E2079">
        <w:rPr>
          <w:rFonts w:ascii="Times New Roman" w:eastAsia="Times New Roman Uni" w:hAnsi="Times New Roman" w:cs="Times New Roman Uni"/>
          <w:sz w:val="24"/>
          <w:szCs w:val="22"/>
        </w:rPr>
        <w:t xml:space="preserve">respond </w:t>
      </w:r>
      <w:r>
        <w:rPr>
          <w:rFonts w:ascii="Times New Roman" w:eastAsia="Times New Roman Uni" w:hAnsi="Times New Roman" w:cs="Times New Roman Uni"/>
          <w:sz w:val="24"/>
          <w:szCs w:val="22"/>
        </w:rPr>
        <w:t xml:space="preserve">to the credit control policy in the same way?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_Ref49012331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Figure 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compares the relative change of loan amount issued by SOBs and non-SOBs toward the targeted and non-targeted firms. There is an obvious slowdown of loan amount growth issued by SOBs towards targeted firms, while non-SOBs seem to treat targeted firms and non-targeted firms similarly even after </w:t>
      </w:r>
      <w:r w:rsidR="00885D44">
        <w:rPr>
          <w:rFonts w:ascii="Times New Roman" w:eastAsia="Times New Roman Uni" w:hAnsi="Times New Roman" w:cs="Times New Roman Uni"/>
          <w:sz w:val="24"/>
          <w:szCs w:val="22"/>
        </w:rPr>
        <w:t>the policy shock</w:t>
      </w:r>
      <w:r>
        <w:rPr>
          <w:rFonts w:ascii="Times New Roman" w:eastAsia="Times New Roman Uni" w:hAnsi="Times New Roman" w:cs="Times New Roman Uni"/>
          <w:sz w:val="24"/>
          <w:szCs w:val="22"/>
        </w:rPr>
        <w:t xml:space="preserve">. </w:t>
      </w:r>
    </w:p>
    <w:p w14:paraId="7E52E025" w14:textId="1171AA8E"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To better understand the policy transmission mechanism in terms of bank ownership, I </w:t>
      </w:r>
      <w:r>
        <w:rPr>
          <w:rFonts w:ascii="Times New Roman" w:eastAsia="Times New Roman Uni" w:hAnsi="Times New Roman" w:cs="Times New Roman Uni"/>
          <w:sz w:val="24"/>
          <w:szCs w:val="22"/>
        </w:rPr>
        <w:lastRenderedPageBreak/>
        <w:t>apply the loan level amount regression to the following four sub</w:t>
      </w:r>
      <w:r w:rsidR="00680E06">
        <w:rPr>
          <w:rFonts w:ascii="Times New Roman" w:eastAsia="Times New Roman Uni" w:hAnsi="Times New Roman" w:cs="Times New Roman Uni"/>
          <w:sz w:val="24"/>
          <w:szCs w:val="22"/>
        </w:rPr>
        <w:t>-</w:t>
      </w:r>
      <w:r>
        <w:rPr>
          <w:rFonts w:ascii="Times New Roman" w:eastAsia="Times New Roman Uni" w:hAnsi="Times New Roman" w:cs="Times New Roman Uni"/>
          <w:sz w:val="24"/>
          <w:szCs w:val="22"/>
        </w:rPr>
        <w:t>samples: loans issued by SOBs to SOEs, by SOBs to non-SOEs, by non-SOBs to SOEs, and by non-SOBs to non-SOEs. Column</w:t>
      </w:r>
      <w:r w:rsidR="00680E06">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1 through 4 of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_Ref49022048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6</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show the results of the four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 regressions. Interestingly, the </w:t>
      </w:r>
      <w:r>
        <w:rPr>
          <w:rFonts w:ascii="Times New Roman" w:eastAsia="Times New Roman Uni" w:hAnsi="Times New Roman" w:cs="Times New Roman Uni" w:hint="eastAsia"/>
          <w:sz w:val="24"/>
          <w:szCs w:val="22"/>
        </w:rPr>
        <w:t>After</w:t>
      </w:r>
      <w:r>
        <w:rPr>
          <w:rFonts w:ascii="Times New Roman" w:eastAsia="Times New Roman Uni" w:hAnsi="Times New Roman" w:cs="Times New Roman Uni"/>
          <w:sz w:val="24"/>
          <w:szCs w:val="22"/>
        </w:rPr>
        <w:t>×</w:t>
      </w:r>
      <w:r>
        <w:rPr>
          <w:rFonts w:ascii="Times New Roman" w:eastAsia="Times New Roman Uni" w:hAnsi="Times New Roman" w:cs="Times New Roman Uni" w:hint="eastAsia"/>
          <w:sz w:val="24"/>
          <w:szCs w:val="22"/>
        </w:rPr>
        <w:t>Treated</w:t>
      </w:r>
      <w:r>
        <w:rPr>
          <w:rFonts w:ascii="Times New Roman" w:eastAsia="Times New Roman Uni" w:hAnsi="Times New Roman" w:cs="Times New Roman Uni"/>
          <w:sz w:val="24"/>
          <w:szCs w:val="22"/>
        </w:rPr>
        <w:t xml:space="preserve"> coefficient (-1.241) is </w:t>
      </w:r>
      <w:r w:rsidR="00885D44">
        <w:rPr>
          <w:rFonts w:ascii="Times New Roman" w:eastAsia="Times New Roman Uni" w:hAnsi="Times New Roman" w:cs="Times New Roman Uni"/>
          <w:sz w:val="24"/>
          <w:szCs w:val="22"/>
        </w:rPr>
        <w:t xml:space="preserve">statistically </w:t>
      </w:r>
      <w:r>
        <w:rPr>
          <w:rFonts w:ascii="Times New Roman" w:eastAsia="Times New Roman Uni" w:hAnsi="Times New Roman" w:cs="Times New Roman Uni"/>
          <w:sz w:val="24"/>
          <w:szCs w:val="22"/>
        </w:rPr>
        <w:t xml:space="preserve">significant </w:t>
      </w:r>
      <w:r w:rsidR="00885D44">
        <w:rPr>
          <w:rFonts w:ascii="Times New Roman" w:eastAsia="Times New Roman Uni" w:hAnsi="Times New Roman" w:cs="Times New Roman Uni"/>
          <w:sz w:val="24"/>
          <w:szCs w:val="22"/>
        </w:rPr>
        <w:t xml:space="preserve">only </w:t>
      </w:r>
      <w:r>
        <w:rPr>
          <w:rFonts w:ascii="Times New Roman" w:eastAsia="Times New Roman Uni" w:hAnsi="Times New Roman" w:cs="Times New Roman Uni"/>
          <w:sz w:val="24"/>
          <w:szCs w:val="22"/>
        </w:rPr>
        <w:t>for the sub</w:t>
      </w:r>
      <w:r w:rsidR="00680E06">
        <w:rPr>
          <w:rFonts w:ascii="Times New Roman" w:eastAsia="Times New Roman Uni" w:hAnsi="Times New Roman" w:cs="Times New Roman Uni"/>
          <w:sz w:val="24"/>
          <w:szCs w:val="22"/>
        </w:rPr>
        <w:t>-</w:t>
      </w:r>
      <w:r>
        <w:rPr>
          <w:rFonts w:ascii="Times New Roman" w:eastAsia="Times New Roman Uni" w:hAnsi="Times New Roman" w:cs="Times New Roman Uni"/>
          <w:sz w:val="24"/>
          <w:szCs w:val="22"/>
        </w:rPr>
        <w:t>sample of loans from SOBs to non-SOEs. The Chow test statistics for Column 1 and 2 is 10.96, significant at 1% level, which further supports the conclusion that SOBs treat SOEs and non-SOEs differently when transmitting the policy.</w:t>
      </w:r>
    </w:p>
    <w:p w14:paraId="7885AD5B" w14:textId="12F94AFB" w:rsidR="00F51A67" w:rsidRDefault="003B5F08" w:rsidP="004C2046">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Overall, </w:t>
      </w:r>
      <w:r w:rsidR="003226F2">
        <w:rPr>
          <w:rFonts w:ascii="Times New Roman" w:eastAsia="Times New Roman Uni" w:hAnsi="Times New Roman" w:cs="Times New Roman Uni"/>
          <w:sz w:val="24"/>
          <w:szCs w:val="22"/>
        </w:rPr>
        <w:t xml:space="preserve">loan-level </w:t>
      </w:r>
      <w:r>
        <w:rPr>
          <w:rFonts w:ascii="Times New Roman" w:eastAsia="Times New Roman Uni" w:hAnsi="Times New Roman" w:cs="Times New Roman Uni"/>
          <w:sz w:val="24"/>
          <w:szCs w:val="22"/>
        </w:rPr>
        <w:t xml:space="preserve">evidence shows that commercial banks curbed </w:t>
      </w:r>
      <w:r w:rsidR="003226F2">
        <w:rPr>
          <w:rFonts w:ascii="Times New Roman" w:eastAsia="Times New Roman Uni" w:hAnsi="Times New Roman" w:cs="Times New Roman Uni"/>
          <w:sz w:val="24"/>
          <w:szCs w:val="22"/>
        </w:rPr>
        <w:t xml:space="preserve">single </w:t>
      </w:r>
      <w:r>
        <w:rPr>
          <w:rFonts w:ascii="Times New Roman" w:eastAsia="Times New Roman Uni" w:hAnsi="Times New Roman" w:cs="Times New Roman Uni"/>
          <w:sz w:val="24"/>
          <w:szCs w:val="22"/>
        </w:rPr>
        <w:t>loan amount growth after the policy</w:t>
      </w:r>
      <w:r w:rsidR="003226F2">
        <w:rPr>
          <w:rFonts w:ascii="Times New Roman" w:eastAsia="Times New Roman Uni" w:hAnsi="Times New Roman" w:cs="Times New Roman Uni"/>
          <w:sz w:val="24"/>
          <w:szCs w:val="22"/>
        </w:rPr>
        <w:t xml:space="preserve"> shock</w:t>
      </w:r>
      <w:r>
        <w:rPr>
          <w:rFonts w:ascii="Times New Roman" w:eastAsia="Times New Roman Uni" w:hAnsi="Times New Roman" w:cs="Times New Roman Uni"/>
          <w:sz w:val="24"/>
          <w:szCs w:val="22"/>
        </w:rPr>
        <w:t xml:space="preserve">, and SOBs were the major policy implementer. To meet the credit control goal urged by the policymakers, SOBs only suppressed its lending towards non-SOE clients, while kept lending to SOEs as before. </w:t>
      </w:r>
      <w:r>
        <w:rPr>
          <w:rFonts w:ascii="Times New Roman" w:eastAsia="Times New Roman Uni" w:hAnsi="Times New Roman" w:cs="Times New Roman Uni"/>
          <w:sz w:val="24"/>
          <w:szCs w:val="22"/>
        </w:rPr>
        <w:br w:type="page"/>
      </w:r>
    </w:p>
    <w:p w14:paraId="3B586209" w14:textId="12417DDB"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0" w:name="_Ref49022048"/>
      <w:bookmarkStart w:id="11" w:name="_Ref64568756"/>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6</w:t>
      </w:r>
      <w:r>
        <w:rPr>
          <w:rFonts w:ascii="Times New Roman" w:eastAsia="Times New Roman Uni" w:hAnsi="Times New Roman" w:cs="Times New Roman Uni"/>
          <w:b w:val="0"/>
          <w:bCs/>
          <w:sz w:val="22"/>
          <w:szCs w:val="22"/>
        </w:rPr>
        <w:fldChar w:fldCharType="end"/>
      </w:r>
      <w:bookmarkEnd w:id="10"/>
      <w:r>
        <w:rPr>
          <w:rFonts w:ascii="Times New Roman" w:eastAsia="Times New Roman Uni" w:hAnsi="Times New Roman" w:cs="Times New Roman Uni"/>
          <w:b w:val="0"/>
          <w:bCs/>
          <w:sz w:val="22"/>
          <w:szCs w:val="22"/>
        </w:rPr>
        <w:t>.  Effect of the credit control policy on single loans amount: by bank ownership</w:t>
      </w:r>
      <w:bookmarkEnd w:id="11"/>
    </w:p>
    <w:tbl>
      <w:tblPr>
        <w:tblW w:w="8451" w:type="dxa"/>
        <w:jc w:val="center"/>
        <w:tblBorders>
          <w:top w:val="single" w:sz="8" w:space="0" w:color="auto"/>
          <w:bottom w:val="single" w:sz="8" w:space="0" w:color="auto"/>
        </w:tblBorders>
        <w:tblLayout w:type="fixed"/>
        <w:tblLook w:val="04A0" w:firstRow="1" w:lastRow="0" w:firstColumn="1" w:lastColumn="0" w:noHBand="0" w:noVBand="1"/>
      </w:tblPr>
      <w:tblGrid>
        <w:gridCol w:w="2410"/>
        <w:gridCol w:w="284"/>
        <w:gridCol w:w="1275"/>
        <w:gridCol w:w="1376"/>
        <w:gridCol w:w="42"/>
        <w:gridCol w:w="1500"/>
        <w:gridCol w:w="146"/>
        <w:gridCol w:w="1418"/>
      </w:tblGrid>
      <w:tr w:rsidR="00F51A67" w14:paraId="12D69375" w14:textId="77777777">
        <w:trPr>
          <w:jc w:val="center"/>
        </w:trPr>
        <w:tc>
          <w:tcPr>
            <w:tcW w:w="2410" w:type="dxa"/>
          </w:tcPr>
          <w:p w14:paraId="48B5D55A" w14:textId="77777777" w:rsidR="00F51A67" w:rsidRDefault="00F51A67">
            <w:pPr>
              <w:pStyle w:val="af2"/>
              <w:rPr>
                <w:sz w:val="20"/>
                <w:szCs w:val="20"/>
              </w:rPr>
            </w:pPr>
          </w:p>
        </w:tc>
        <w:tc>
          <w:tcPr>
            <w:tcW w:w="284" w:type="dxa"/>
          </w:tcPr>
          <w:p w14:paraId="02C6AE9F" w14:textId="77777777" w:rsidR="00F51A67" w:rsidRDefault="00F51A67">
            <w:pPr>
              <w:pStyle w:val="af2"/>
              <w:rPr>
                <w:sz w:val="20"/>
                <w:szCs w:val="20"/>
              </w:rPr>
            </w:pPr>
          </w:p>
        </w:tc>
        <w:tc>
          <w:tcPr>
            <w:tcW w:w="5757" w:type="dxa"/>
            <w:gridSpan w:val="6"/>
            <w:tcBorders>
              <w:top w:val="single" w:sz="8" w:space="0" w:color="auto"/>
              <w:bottom w:val="single" w:sz="4" w:space="0" w:color="auto"/>
            </w:tcBorders>
          </w:tcPr>
          <w:p w14:paraId="1B25C3D5" w14:textId="77777777" w:rsidR="00F51A67" w:rsidRDefault="003B5F08">
            <w:pPr>
              <w:pStyle w:val="af2"/>
              <w:rPr>
                <w:sz w:val="20"/>
                <w:szCs w:val="20"/>
              </w:rPr>
            </w:pPr>
            <w:r>
              <w:rPr>
                <w:sz w:val="20"/>
                <w:szCs w:val="20"/>
              </w:rPr>
              <w:t>Bank loan amount</w:t>
            </w:r>
          </w:p>
        </w:tc>
      </w:tr>
      <w:tr w:rsidR="00F51A67" w14:paraId="6DBF174E" w14:textId="77777777">
        <w:trPr>
          <w:jc w:val="center"/>
        </w:trPr>
        <w:tc>
          <w:tcPr>
            <w:tcW w:w="2410" w:type="dxa"/>
            <w:tcBorders>
              <w:bottom w:val="nil"/>
            </w:tcBorders>
          </w:tcPr>
          <w:p w14:paraId="4CE3A826" w14:textId="77777777" w:rsidR="00F51A67" w:rsidRDefault="00F51A67">
            <w:pPr>
              <w:pStyle w:val="af2"/>
              <w:rPr>
                <w:sz w:val="20"/>
                <w:szCs w:val="20"/>
              </w:rPr>
            </w:pPr>
          </w:p>
        </w:tc>
        <w:tc>
          <w:tcPr>
            <w:tcW w:w="284" w:type="dxa"/>
            <w:tcBorders>
              <w:bottom w:val="nil"/>
            </w:tcBorders>
          </w:tcPr>
          <w:p w14:paraId="54B69FEE" w14:textId="77777777" w:rsidR="00F51A67" w:rsidRDefault="00F51A67">
            <w:pPr>
              <w:pStyle w:val="af2"/>
              <w:rPr>
                <w:sz w:val="20"/>
                <w:szCs w:val="20"/>
              </w:rPr>
            </w:pPr>
          </w:p>
        </w:tc>
        <w:tc>
          <w:tcPr>
            <w:tcW w:w="1275" w:type="dxa"/>
            <w:tcBorders>
              <w:top w:val="single" w:sz="4" w:space="0" w:color="auto"/>
              <w:bottom w:val="nil"/>
            </w:tcBorders>
          </w:tcPr>
          <w:p w14:paraId="7D225D67" w14:textId="77777777" w:rsidR="00F51A67" w:rsidRDefault="003B5F08">
            <w:pPr>
              <w:pStyle w:val="af2"/>
              <w:rPr>
                <w:sz w:val="20"/>
                <w:szCs w:val="20"/>
              </w:rPr>
            </w:pPr>
            <w:r>
              <w:rPr>
                <w:sz w:val="20"/>
                <w:szCs w:val="20"/>
              </w:rPr>
              <w:t xml:space="preserve">From </w:t>
            </w:r>
            <w:r>
              <w:rPr>
                <w:rFonts w:hint="eastAsia"/>
                <w:sz w:val="20"/>
                <w:szCs w:val="20"/>
              </w:rPr>
              <w:t>S</w:t>
            </w:r>
            <w:r>
              <w:rPr>
                <w:sz w:val="20"/>
                <w:szCs w:val="20"/>
              </w:rPr>
              <w:t>OBs to SOEs</w:t>
            </w:r>
          </w:p>
        </w:tc>
        <w:tc>
          <w:tcPr>
            <w:tcW w:w="1376" w:type="dxa"/>
            <w:tcBorders>
              <w:top w:val="single" w:sz="4" w:space="0" w:color="auto"/>
              <w:bottom w:val="single" w:sz="8" w:space="0" w:color="FFFFFF" w:themeColor="background1"/>
            </w:tcBorders>
          </w:tcPr>
          <w:p w14:paraId="2A66207F" w14:textId="77777777" w:rsidR="00F51A67" w:rsidRDefault="003B5F08">
            <w:pPr>
              <w:pStyle w:val="af2"/>
              <w:rPr>
                <w:sz w:val="20"/>
                <w:szCs w:val="20"/>
              </w:rPr>
            </w:pPr>
            <w:r>
              <w:rPr>
                <w:rFonts w:hint="eastAsia"/>
                <w:sz w:val="20"/>
                <w:szCs w:val="20"/>
              </w:rPr>
              <w:t>F</w:t>
            </w:r>
            <w:r>
              <w:rPr>
                <w:sz w:val="20"/>
                <w:szCs w:val="20"/>
              </w:rPr>
              <w:t>rom SOBs to non-SOEs</w:t>
            </w:r>
          </w:p>
        </w:tc>
        <w:tc>
          <w:tcPr>
            <w:tcW w:w="1542" w:type="dxa"/>
            <w:gridSpan w:val="2"/>
            <w:tcBorders>
              <w:top w:val="single" w:sz="4" w:space="0" w:color="auto"/>
              <w:bottom w:val="single" w:sz="8" w:space="0" w:color="FFFFFF" w:themeColor="background1"/>
            </w:tcBorders>
          </w:tcPr>
          <w:p w14:paraId="2AF96727" w14:textId="77777777" w:rsidR="00F51A67" w:rsidRDefault="003B5F08">
            <w:pPr>
              <w:pStyle w:val="af2"/>
              <w:rPr>
                <w:sz w:val="20"/>
                <w:szCs w:val="20"/>
              </w:rPr>
            </w:pPr>
            <w:r>
              <w:rPr>
                <w:sz w:val="20"/>
                <w:szCs w:val="20"/>
              </w:rPr>
              <w:t>From non-</w:t>
            </w:r>
            <w:r>
              <w:rPr>
                <w:rFonts w:hint="eastAsia"/>
                <w:sz w:val="20"/>
                <w:szCs w:val="20"/>
              </w:rPr>
              <w:t>S</w:t>
            </w:r>
            <w:r>
              <w:rPr>
                <w:sz w:val="20"/>
                <w:szCs w:val="20"/>
              </w:rPr>
              <w:t>OBs to SOEs</w:t>
            </w:r>
          </w:p>
        </w:tc>
        <w:tc>
          <w:tcPr>
            <w:tcW w:w="1563" w:type="dxa"/>
            <w:gridSpan w:val="2"/>
            <w:tcBorders>
              <w:top w:val="single" w:sz="4" w:space="0" w:color="auto"/>
              <w:bottom w:val="single" w:sz="8" w:space="0" w:color="FFFFFF" w:themeColor="background1"/>
            </w:tcBorders>
          </w:tcPr>
          <w:p w14:paraId="3CF713CB" w14:textId="77777777" w:rsidR="00F51A67" w:rsidRDefault="003B5F08">
            <w:pPr>
              <w:pStyle w:val="af2"/>
              <w:rPr>
                <w:sz w:val="20"/>
                <w:szCs w:val="20"/>
              </w:rPr>
            </w:pPr>
            <w:r>
              <w:rPr>
                <w:rFonts w:hint="eastAsia"/>
                <w:sz w:val="20"/>
                <w:szCs w:val="20"/>
              </w:rPr>
              <w:t>F</w:t>
            </w:r>
            <w:r>
              <w:rPr>
                <w:sz w:val="20"/>
                <w:szCs w:val="20"/>
              </w:rPr>
              <w:t>rom non-SOBs to non-SOEs</w:t>
            </w:r>
          </w:p>
        </w:tc>
      </w:tr>
      <w:tr w:rsidR="00F51A67" w14:paraId="3A6BEC91" w14:textId="77777777">
        <w:trPr>
          <w:jc w:val="center"/>
        </w:trPr>
        <w:tc>
          <w:tcPr>
            <w:tcW w:w="2410" w:type="dxa"/>
            <w:tcBorders>
              <w:top w:val="nil"/>
              <w:bottom w:val="single" w:sz="8" w:space="0" w:color="auto"/>
            </w:tcBorders>
          </w:tcPr>
          <w:p w14:paraId="56EDECE4" w14:textId="77777777" w:rsidR="00F51A67" w:rsidRDefault="00F51A67">
            <w:pPr>
              <w:pStyle w:val="af2"/>
              <w:rPr>
                <w:sz w:val="20"/>
                <w:szCs w:val="20"/>
              </w:rPr>
            </w:pPr>
          </w:p>
        </w:tc>
        <w:tc>
          <w:tcPr>
            <w:tcW w:w="284" w:type="dxa"/>
            <w:tcBorders>
              <w:top w:val="nil"/>
              <w:bottom w:val="single" w:sz="8" w:space="0" w:color="auto"/>
            </w:tcBorders>
          </w:tcPr>
          <w:p w14:paraId="00A5D3DA" w14:textId="77777777" w:rsidR="00F51A67" w:rsidRDefault="00F51A67">
            <w:pPr>
              <w:pStyle w:val="af2"/>
              <w:rPr>
                <w:sz w:val="20"/>
                <w:szCs w:val="20"/>
              </w:rPr>
            </w:pPr>
          </w:p>
        </w:tc>
        <w:tc>
          <w:tcPr>
            <w:tcW w:w="1275" w:type="dxa"/>
            <w:tcBorders>
              <w:top w:val="nil"/>
              <w:bottom w:val="single" w:sz="8" w:space="0" w:color="auto"/>
            </w:tcBorders>
          </w:tcPr>
          <w:p w14:paraId="74BD10AF" w14:textId="77777777" w:rsidR="00F51A67" w:rsidRDefault="003B5F08">
            <w:pPr>
              <w:pStyle w:val="af2"/>
              <w:rPr>
                <w:sz w:val="20"/>
                <w:szCs w:val="20"/>
              </w:rPr>
            </w:pPr>
            <w:r>
              <w:rPr>
                <w:rFonts w:hint="eastAsia"/>
                <w:sz w:val="20"/>
                <w:szCs w:val="20"/>
              </w:rPr>
              <w:t>[</w:t>
            </w:r>
            <w:r>
              <w:rPr>
                <w:sz w:val="20"/>
                <w:szCs w:val="20"/>
              </w:rPr>
              <w:t>1]</w:t>
            </w:r>
          </w:p>
        </w:tc>
        <w:tc>
          <w:tcPr>
            <w:tcW w:w="1376" w:type="dxa"/>
            <w:tcBorders>
              <w:top w:val="single" w:sz="8" w:space="0" w:color="FFFFFF" w:themeColor="background1"/>
              <w:bottom w:val="single" w:sz="8" w:space="0" w:color="auto"/>
            </w:tcBorders>
          </w:tcPr>
          <w:p w14:paraId="1435F626" w14:textId="77777777" w:rsidR="00F51A67" w:rsidRDefault="003B5F08">
            <w:pPr>
              <w:pStyle w:val="af2"/>
              <w:rPr>
                <w:sz w:val="20"/>
                <w:szCs w:val="20"/>
              </w:rPr>
            </w:pPr>
            <w:r>
              <w:rPr>
                <w:rFonts w:hint="eastAsia"/>
                <w:sz w:val="20"/>
                <w:szCs w:val="20"/>
              </w:rPr>
              <w:t>[</w:t>
            </w:r>
            <w:r>
              <w:rPr>
                <w:sz w:val="20"/>
                <w:szCs w:val="20"/>
              </w:rPr>
              <w:t>2]</w:t>
            </w:r>
          </w:p>
        </w:tc>
        <w:tc>
          <w:tcPr>
            <w:tcW w:w="1542" w:type="dxa"/>
            <w:gridSpan w:val="2"/>
            <w:tcBorders>
              <w:top w:val="single" w:sz="8" w:space="0" w:color="FFFFFF" w:themeColor="background1"/>
              <w:bottom w:val="single" w:sz="8" w:space="0" w:color="auto"/>
            </w:tcBorders>
          </w:tcPr>
          <w:p w14:paraId="7530D676" w14:textId="77777777" w:rsidR="00F51A67" w:rsidRDefault="003B5F08">
            <w:pPr>
              <w:pStyle w:val="af2"/>
              <w:rPr>
                <w:sz w:val="20"/>
                <w:szCs w:val="20"/>
              </w:rPr>
            </w:pPr>
            <w:r>
              <w:rPr>
                <w:rFonts w:hint="eastAsia"/>
                <w:sz w:val="20"/>
                <w:szCs w:val="20"/>
              </w:rPr>
              <w:t>[</w:t>
            </w:r>
            <w:r>
              <w:rPr>
                <w:sz w:val="20"/>
                <w:szCs w:val="20"/>
              </w:rPr>
              <w:t>3]</w:t>
            </w:r>
          </w:p>
        </w:tc>
        <w:tc>
          <w:tcPr>
            <w:tcW w:w="1563" w:type="dxa"/>
            <w:gridSpan w:val="2"/>
            <w:tcBorders>
              <w:top w:val="single" w:sz="8" w:space="0" w:color="FFFFFF" w:themeColor="background1"/>
              <w:bottom w:val="single" w:sz="8" w:space="0" w:color="auto"/>
            </w:tcBorders>
          </w:tcPr>
          <w:p w14:paraId="6DA051B8" w14:textId="77777777" w:rsidR="00F51A67" w:rsidRDefault="003B5F08">
            <w:pPr>
              <w:pStyle w:val="af2"/>
              <w:rPr>
                <w:sz w:val="20"/>
                <w:szCs w:val="20"/>
              </w:rPr>
            </w:pPr>
            <w:r>
              <w:rPr>
                <w:rFonts w:hint="eastAsia"/>
                <w:sz w:val="20"/>
                <w:szCs w:val="20"/>
              </w:rPr>
              <w:t>[</w:t>
            </w:r>
            <w:r>
              <w:rPr>
                <w:sz w:val="20"/>
                <w:szCs w:val="20"/>
              </w:rPr>
              <w:t>4]</w:t>
            </w:r>
          </w:p>
        </w:tc>
      </w:tr>
      <w:tr w:rsidR="00F51A67" w14:paraId="29F9028A" w14:textId="77777777">
        <w:trPr>
          <w:jc w:val="center"/>
        </w:trPr>
        <w:tc>
          <w:tcPr>
            <w:tcW w:w="2410" w:type="dxa"/>
            <w:tcBorders>
              <w:top w:val="single" w:sz="8" w:space="0" w:color="auto"/>
            </w:tcBorders>
          </w:tcPr>
          <w:p w14:paraId="595F3FBB" w14:textId="77777777" w:rsidR="00F51A67" w:rsidRDefault="003B5F08">
            <w:pPr>
              <w:pStyle w:val="af2"/>
            </w:pPr>
            <w:r>
              <w:rPr>
                <w:rFonts w:hint="eastAsia"/>
              </w:rPr>
              <w:t>After</w:t>
            </w:r>
            <w:r>
              <w:t>×</w:t>
            </w:r>
            <w:r>
              <w:rPr>
                <w:rFonts w:hint="eastAsia"/>
              </w:rPr>
              <w:t>Treated</w:t>
            </w:r>
          </w:p>
        </w:tc>
        <w:tc>
          <w:tcPr>
            <w:tcW w:w="284" w:type="dxa"/>
            <w:tcBorders>
              <w:top w:val="single" w:sz="8" w:space="0" w:color="auto"/>
            </w:tcBorders>
          </w:tcPr>
          <w:p w14:paraId="361CC698" w14:textId="77777777" w:rsidR="00F51A67" w:rsidRDefault="00F51A67">
            <w:pPr>
              <w:pStyle w:val="af2"/>
              <w:rPr>
                <w:sz w:val="20"/>
                <w:szCs w:val="20"/>
              </w:rPr>
            </w:pPr>
          </w:p>
        </w:tc>
        <w:tc>
          <w:tcPr>
            <w:tcW w:w="1275" w:type="dxa"/>
            <w:tcBorders>
              <w:top w:val="single" w:sz="8" w:space="0" w:color="auto"/>
            </w:tcBorders>
          </w:tcPr>
          <w:p w14:paraId="08FB9102" w14:textId="77777777" w:rsidR="00F51A67" w:rsidRDefault="003B5F08">
            <w:pPr>
              <w:pStyle w:val="af2"/>
            </w:pPr>
            <w:r>
              <w:t>-1.057</w:t>
            </w:r>
          </w:p>
        </w:tc>
        <w:tc>
          <w:tcPr>
            <w:tcW w:w="1376" w:type="dxa"/>
            <w:tcBorders>
              <w:top w:val="single" w:sz="8" w:space="0" w:color="auto"/>
            </w:tcBorders>
          </w:tcPr>
          <w:p w14:paraId="35F6C0C2" w14:textId="77777777" w:rsidR="00F51A67" w:rsidRDefault="003B5F08">
            <w:pPr>
              <w:pStyle w:val="af2"/>
            </w:pPr>
            <w:r>
              <w:t>-1.241*</w:t>
            </w:r>
          </w:p>
        </w:tc>
        <w:tc>
          <w:tcPr>
            <w:tcW w:w="1542" w:type="dxa"/>
            <w:gridSpan w:val="2"/>
            <w:tcBorders>
              <w:top w:val="single" w:sz="8" w:space="0" w:color="auto"/>
            </w:tcBorders>
          </w:tcPr>
          <w:p w14:paraId="564DB3CF" w14:textId="77777777" w:rsidR="00F51A67" w:rsidRDefault="003B5F08">
            <w:pPr>
              <w:pStyle w:val="af2"/>
            </w:pPr>
            <w:r>
              <w:t>0.188</w:t>
            </w:r>
          </w:p>
        </w:tc>
        <w:tc>
          <w:tcPr>
            <w:tcW w:w="1563" w:type="dxa"/>
            <w:gridSpan w:val="2"/>
            <w:tcBorders>
              <w:top w:val="single" w:sz="8" w:space="0" w:color="auto"/>
            </w:tcBorders>
          </w:tcPr>
          <w:p w14:paraId="7DF7E429" w14:textId="77777777" w:rsidR="00F51A67" w:rsidRDefault="003B5F08">
            <w:pPr>
              <w:pStyle w:val="af2"/>
            </w:pPr>
            <w:r>
              <w:t>-0.495</w:t>
            </w:r>
          </w:p>
        </w:tc>
      </w:tr>
      <w:tr w:rsidR="00F51A67" w14:paraId="1A872FED" w14:textId="77777777">
        <w:trPr>
          <w:jc w:val="center"/>
        </w:trPr>
        <w:tc>
          <w:tcPr>
            <w:tcW w:w="2410" w:type="dxa"/>
          </w:tcPr>
          <w:p w14:paraId="50E33588" w14:textId="77777777" w:rsidR="00F51A67" w:rsidRDefault="00F51A67">
            <w:pPr>
              <w:pStyle w:val="af2"/>
            </w:pPr>
          </w:p>
        </w:tc>
        <w:tc>
          <w:tcPr>
            <w:tcW w:w="284" w:type="dxa"/>
          </w:tcPr>
          <w:p w14:paraId="37899499" w14:textId="77777777" w:rsidR="00F51A67" w:rsidRDefault="00F51A67">
            <w:pPr>
              <w:pStyle w:val="af2"/>
              <w:rPr>
                <w:sz w:val="20"/>
                <w:szCs w:val="20"/>
              </w:rPr>
            </w:pPr>
          </w:p>
        </w:tc>
        <w:tc>
          <w:tcPr>
            <w:tcW w:w="1275" w:type="dxa"/>
          </w:tcPr>
          <w:p w14:paraId="34168487" w14:textId="77777777" w:rsidR="00F51A67" w:rsidRDefault="003B5F08">
            <w:pPr>
              <w:pStyle w:val="af2"/>
            </w:pPr>
            <w:r>
              <w:t>[-0.35]</w:t>
            </w:r>
          </w:p>
        </w:tc>
        <w:tc>
          <w:tcPr>
            <w:tcW w:w="1376" w:type="dxa"/>
          </w:tcPr>
          <w:p w14:paraId="5EE70BCD" w14:textId="77777777" w:rsidR="00F51A67" w:rsidRDefault="003B5F08">
            <w:pPr>
              <w:pStyle w:val="af2"/>
            </w:pPr>
            <w:r>
              <w:t>[-1.90]</w:t>
            </w:r>
          </w:p>
        </w:tc>
        <w:tc>
          <w:tcPr>
            <w:tcW w:w="1542" w:type="dxa"/>
            <w:gridSpan w:val="2"/>
          </w:tcPr>
          <w:p w14:paraId="60BCB2BA" w14:textId="77777777" w:rsidR="00F51A67" w:rsidRDefault="003B5F08">
            <w:pPr>
              <w:pStyle w:val="af2"/>
            </w:pPr>
            <w:r>
              <w:t>[0.25]</w:t>
            </w:r>
          </w:p>
        </w:tc>
        <w:tc>
          <w:tcPr>
            <w:tcW w:w="1563" w:type="dxa"/>
            <w:gridSpan w:val="2"/>
          </w:tcPr>
          <w:p w14:paraId="4221820E" w14:textId="77777777" w:rsidR="00F51A67" w:rsidRDefault="003B5F08">
            <w:pPr>
              <w:pStyle w:val="af2"/>
            </w:pPr>
            <w:r>
              <w:t>[-1.63]</w:t>
            </w:r>
          </w:p>
        </w:tc>
      </w:tr>
      <w:tr w:rsidR="00F51A67" w14:paraId="63D7103C" w14:textId="77777777">
        <w:trPr>
          <w:jc w:val="center"/>
        </w:trPr>
        <w:tc>
          <w:tcPr>
            <w:tcW w:w="2410" w:type="dxa"/>
          </w:tcPr>
          <w:p w14:paraId="4F464C99" w14:textId="77777777" w:rsidR="00F51A67" w:rsidRDefault="003B5F08">
            <w:pPr>
              <w:pStyle w:val="af2"/>
            </w:pPr>
            <w:r>
              <w:rPr>
                <w:rFonts w:hint="eastAsia"/>
              </w:rPr>
              <w:t>A</w:t>
            </w:r>
            <w:r>
              <w:t>fter</w:t>
            </w:r>
          </w:p>
        </w:tc>
        <w:tc>
          <w:tcPr>
            <w:tcW w:w="284" w:type="dxa"/>
          </w:tcPr>
          <w:p w14:paraId="56F55795" w14:textId="77777777" w:rsidR="00F51A67" w:rsidRDefault="00F51A67">
            <w:pPr>
              <w:pStyle w:val="af2"/>
              <w:rPr>
                <w:sz w:val="20"/>
                <w:szCs w:val="20"/>
              </w:rPr>
            </w:pPr>
          </w:p>
        </w:tc>
        <w:tc>
          <w:tcPr>
            <w:tcW w:w="1275" w:type="dxa"/>
          </w:tcPr>
          <w:p w14:paraId="1D2DCC58" w14:textId="77777777" w:rsidR="00F51A67" w:rsidRDefault="003B5F08">
            <w:pPr>
              <w:pStyle w:val="af2"/>
            </w:pPr>
            <w:r>
              <w:t>5.653*</w:t>
            </w:r>
          </w:p>
        </w:tc>
        <w:tc>
          <w:tcPr>
            <w:tcW w:w="1376" w:type="dxa"/>
          </w:tcPr>
          <w:p w14:paraId="0104FDF3" w14:textId="77777777" w:rsidR="00F51A67" w:rsidRDefault="003B5F08">
            <w:pPr>
              <w:pStyle w:val="af2"/>
            </w:pPr>
            <w:r>
              <w:t>1.444***</w:t>
            </w:r>
          </w:p>
        </w:tc>
        <w:tc>
          <w:tcPr>
            <w:tcW w:w="1542" w:type="dxa"/>
            <w:gridSpan w:val="2"/>
          </w:tcPr>
          <w:p w14:paraId="378F0CAC" w14:textId="77777777" w:rsidR="00F51A67" w:rsidRDefault="003B5F08">
            <w:pPr>
              <w:pStyle w:val="af2"/>
            </w:pPr>
            <w:r>
              <w:t>0.507</w:t>
            </w:r>
          </w:p>
        </w:tc>
        <w:tc>
          <w:tcPr>
            <w:tcW w:w="1563" w:type="dxa"/>
            <w:gridSpan w:val="2"/>
          </w:tcPr>
          <w:p w14:paraId="05E60193" w14:textId="77777777" w:rsidR="00F51A67" w:rsidRDefault="003B5F08">
            <w:pPr>
              <w:pStyle w:val="af2"/>
            </w:pPr>
            <w:r>
              <w:t>0.808***</w:t>
            </w:r>
          </w:p>
        </w:tc>
      </w:tr>
      <w:tr w:rsidR="00F51A67" w14:paraId="7C34ABB4" w14:textId="77777777">
        <w:trPr>
          <w:jc w:val="center"/>
        </w:trPr>
        <w:tc>
          <w:tcPr>
            <w:tcW w:w="2410" w:type="dxa"/>
          </w:tcPr>
          <w:p w14:paraId="4C96B19A" w14:textId="77777777" w:rsidR="00F51A67" w:rsidRDefault="00F51A67">
            <w:pPr>
              <w:pStyle w:val="af2"/>
            </w:pPr>
          </w:p>
        </w:tc>
        <w:tc>
          <w:tcPr>
            <w:tcW w:w="284" w:type="dxa"/>
          </w:tcPr>
          <w:p w14:paraId="4C2838B0" w14:textId="77777777" w:rsidR="00F51A67" w:rsidRDefault="00F51A67">
            <w:pPr>
              <w:pStyle w:val="af2"/>
              <w:rPr>
                <w:sz w:val="20"/>
                <w:szCs w:val="20"/>
              </w:rPr>
            </w:pPr>
          </w:p>
        </w:tc>
        <w:tc>
          <w:tcPr>
            <w:tcW w:w="1275" w:type="dxa"/>
          </w:tcPr>
          <w:p w14:paraId="3E138650" w14:textId="77777777" w:rsidR="00F51A67" w:rsidRDefault="003B5F08">
            <w:pPr>
              <w:pStyle w:val="af2"/>
            </w:pPr>
            <w:r>
              <w:t>[1.86]</w:t>
            </w:r>
          </w:p>
        </w:tc>
        <w:tc>
          <w:tcPr>
            <w:tcW w:w="1376" w:type="dxa"/>
          </w:tcPr>
          <w:p w14:paraId="0E1484C1" w14:textId="77777777" w:rsidR="00F51A67" w:rsidRDefault="003B5F08">
            <w:pPr>
              <w:pStyle w:val="af2"/>
            </w:pPr>
            <w:r>
              <w:t>[2.58]</w:t>
            </w:r>
          </w:p>
        </w:tc>
        <w:tc>
          <w:tcPr>
            <w:tcW w:w="1542" w:type="dxa"/>
            <w:gridSpan w:val="2"/>
          </w:tcPr>
          <w:p w14:paraId="4435A3D9" w14:textId="77777777" w:rsidR="00F51A67" w:rsidRDefault="003B5F08">
            <w:pPr>
              <w:pStyle w:val="af2"/>
            </w:pPr>
            <w:r>
              <w:t>[0.72]</w:t>
            </w:r>
          </w:p>
        </w:tc>
        <w:tc>
          <w:tcPr>
            <w:tcW w:w="1563" w:type="dxa"/>
            <w:gridSpan w:val="2"/>
          </w:tcPr>
          <w:p w14:paraId="58DB9D76" w14:textId="77777777" w:rsidR="00F51A67" w:rsidRDefault="003B5F08">
            <w:pPr>
              <w:pStyle w:val="af2"/>
            </w:pPr>
            <w:r>
              <w:t>[3.30]</w:t>
            </w:r>
          </w:p>
        </w:tc>
      </w:tr>
      <w:tr w:rsidR="00F51A67" w14:paraId="215CA37B" w14:textId="77777777">
        <w:trPr>
          <w:jc w:val="center"/>
        </w:trPr>
        <w:tc>
          <w:tcPr>
            <w:tcW w:w="2410" w:type="dxa"/>
          </w:tcPr>
          <w:p w14:paraId="0BAC118E" w14:textId="77777777" w:rsidR="00F51A67" w:rsidRDefault="003B5F08">
            <w:pPr>
              <w:pStyle w:val="af2"/>
            </w:pPr>
            <w:r>
              <w:rPr>
                <w:rFonts w:hint="eastAsia"/>
              </w:rPr>
              <w:t>Treated</w:t>
            </w:r>
          </w:p>
        </w:tc>
        <w:tc>
          <w:tcPr>
            <w:tcW w:w="284" w:type="dxa"/>
          </w:tcPr>
          <w:p w14:paraId="632A1D1F" w14:textId="77777777" w:rsidR="00F51A67" w:rsidRDefault="00F51A67">
            <w:pPr>
              <w:pStyle w:val="af2"/>
              <w:rPr>
                <w:sz w:val="20"/>
                <w:szCs w:val="20"/>
              </w:rPr>
            </w:pPr>
          </w:p>
        </w:tc>
        <w:tc>
          <w:tcPr>
            <w:tcW w:w="1275" w:type="dxa"/>
          </w:tcPr>
          <w:p w14:paraId="61AC125D" w14:textId="77777777" w:rsidR="00F51A67" w:rsidRDefault="003B5F08">
            <w:pPr>
              <w:pStyle w:val="af2"/>
            </w:pPr>
            <w:r>
              <w:t>-5.076***</w:t>
            </w:r>
          </w:p>
        </w:tc>
        <w:tc>
          <w:tcPr>
            <w:tcW w:w="1376" w:type="dxa"/>
          </w:tcPr>
          <w:p w14:paraId="21496D67" w14:textId="77777777" w:rsidR="00F51A67" w:rsidRDefault="003B5F08">
            <w:pPr>
              <w:pStyle w:val="af2"/>
            </w:pPr>
            <w:r>
              <w:t>-1.665***</w:t>
            </w:r>
          </w:p>
        </w:tc>
        <w:tc>
          <w:tcPr>
            <w:tcW w:w="1542" w:type="dxa"/>
            <w:gridSpan w:val="2"/>
          </w:tcPr>
          <w:p w14:paraId="18F6C650" w14:textId="77777777" w:rsidR="00F51A67" w:rsidRDefault="003B5F08">
            <w:pPr>
              <w:pStyle w:val="af2"/>
            </w:pPr>
            <w:r>
              <w:t>-0.531</w:t>
            </w:r>
          </w:p>
        </w:tc>
        <w:tc>
          <w:tcPr>
            <w:tcW w:w="1563" w:type="dxa"/>
            <w:gridSpan w:val="2"/>
          </w:tcPr>
          <w:p w14:paraId="4E229FE3" w14:textId="77777777" w:rsidR="00F51A67" w:rsidRDefault="003B5F08">
            <w:pPr>
              <w:pStyle w:val="af2"/>
            </w:pPr>
            <w:r>
              <w:t>-0.682***</w:t>
            </w:r>
          </w:p>
        </w:tc>
      </w:tr>
      <w:tr w:rsidR="00F51A67" w14:paraId="5F58D750" w14:textId="77777777">
        <w:trPr>
          <w:jc w:val="center"/>
        </w:trPr>
        <w:tc>
          <w:tcPr>
            <w:tcW w:w="2410" w:type="dxa"/>
          </w:tcPr>
          <w:p w14:paraId="79F85B41" w14:textId="77777777" w:rsidR="00F51A67" w:rsidRDefault="00F51A67">
            <w:pPr>
              <w:pStyle w:val="af2"/>
            </w:pPr>
          </w:p>
        </w:tc>
        <w:tc>
          <w:tcPr>
            <w:tcW w:w="284" w:type="dxa"/>
          </w:tcPr>
          <w:p w14:paraId="47D1C7F2" w14:textId="77777777" w:rsidR="00F51A67" w:rsidRDefault="00F51A67">
            <w:pPr>
              <w:pStyle w:val="af2"/>
              <w:rPr>
                <w:sz w:val="20"/>
                <w:szCs w:val="20"/>
              </w:rPr>
            </w:pPr>
          </w:p>
        </w:tc>
        <w:tc>
          <w:tcPr>
            <w:tcW w:w="1275" w:type="dxa"/>
          </w:tcPr>
          <w:p w14:paraId="55F06827" w14:textId="77777777" w:rsidR="00F51A67" w:rsidRDefault="003B5F08">
            <w:pPr>
              <w:pStyle w:val="af2"/>
            </w:pPr>
            <w:r>
              <w:t>[-2.94]</w:t>
            </w:r>
          </w:p>
        </w:tc>
        <w:tc>
          <w:tcPr>
            <w:tcW w:w="1376" w:type="dxa"/>
          </w:tcPr>
          <w:p w14:paraId="02D886D3" w14:textId="77777777" w:rsidR="00F51A67" w:rsidRDefault="003B5F08">
            <w:pPr>
              <w:pStyle w:val="af2"/>
            </w:pPr>
            <w:r>
              <w:t>[-3.28]</w:t>
            </w:r>
          </w:p>
        </w:tc>
        <w:tc>
          <w:tcPr>
            <w:tcW w:w="1542" w:type="dxa"/>
            <w:gridSpan w:val="2"/>
          </w:tcPr>
          <w:p w14:paraId="47B8FA49" w14:textId="77777777" w:rsidR="00F51A67" w:rsidRDefault="003B5F08">
            <w:pPr>
              <w:pStyle w:val="af2"/>
            </w:pPr>
            <w:r>
              <w:t>[-1.19]</w:t>
            </w:r>
          </w:p>
        </w:tc>
        <w:tc>
          <w:tcPr>
            <w:tcW w:w="1563" w:type="dxa"/>
            <w:gridSpan w:val="2"/>
          </w:tcPr>
          <w:p w14:paraId="1E668DC1" w14:textId="77777777" w:rsidR="00F51A67" w:rsidRDefault="003B5F08">
            <w:pPr>
              <w:pStyle w:val="af2"/>
            </w:pPr>
            <w:r>
              <w:t>[-2.71]</w:t>
            </w:r>
          </w:p>
        </w:tc>
      </w:tr>
      <w:tr w:rsidR="00F51A67" w14:paraId="7212E2E1" w14:textId="77777777">
        <w:trPr>
          <w:jc w:val="center"/>
        </w:trPr>
        <w:tc>
          <w:tcPr>
            <w:tcW w:w="2410" w:type="dxa"/>
          </w:tcPr>
          <w:p w14:paraId="6E490CB9" w14:textId="77777777" w:rsidR="00F51A67" w:rsidRDefault="003B5F08">
            <w:pPr>
              <w:pStyle w:val="af2"/>
            </w:pPr>
            <w:r>
              <w:t>ROA</w:t>
            </w:r>
          </w:p>
        </w:tc>
        <w:tc>
          <w:tcPr>
            <w:tcW w:w="284" w:type="dxa"/>
          </w:tcPr>
          <w:p w14:paraId="037A0E4C" w14:textId="77777777" w:rsidR="00F51A67" w:rsidRDefault="00F51A67">
            <w:pPr>
              <w:pStyle w:val="af2"/>
              <w:rPr>
                <w:sz w:val="20"/>
                <w:szCs w:val="20"/>
              </w:rPr>
            </w:pPr>
          </w:p>
        </w:tc>
        <w:tc>
          <w:tcPr>
            <w:tcW w:w="1275" w:type="dxa"/>
          </w:tcPr>
          <w:p w14:paraId="7C831B19" w14:textId="77777777" w:rsidR="00F51A67" w:rsidRDefault="003B5F08">
            <w:pPr>
              <w:pStyle w:val="af2"/>
            </w:pPr>
            <w:r>
              <w:t>25.283</w:t>
            </w:r>
          </w:p>
        </w:tc>
        <w:tc>
          <w:tcPr>
            <w:tcW w:w="1376" w:type="dxa"/>
          </w:tcPr>
          <w:p w14:paraId="4CB395B4" w14:textId="77777777" w:rsidR="00F51A67" w:rsidRDefault="003B5F08">
            <w:pPr>
              <w:pStyle w:val="af2"/>
            </w:pPr>
            <w:r>
              <w:t>-6.210**</w:t>
            </w:r>
          </w:p>
        </w:tc>
        <w:tc>
          <w:tcPr>
            <w:tcW w:w="1542" w:type="dxa"/>
            <w:gridSpan w:val="2"/>
          </w:tcPr>
          <w:p w14:paraId="2082EB8A" w14:textId="77777777" w:rsidR="00F51A67" w:rsidRDefault="003B5F08">
            <w:pPr>
              <w:pStyle w:val="af2"/>
            </w:pPr>
            <w:r>
              <w:t>-1.790</w:t>
            </w:r>
          </w:p>
        </w:tc>
        <w:tc>
          <w:tcPr>
            <w:tcW w:w="1563" w:type="dxa"/>
            <w:gridSpan w:val="2"/>
          </w:tcPr>
          <w:p w14:paraId="5992DC1B" w14:textId="77777777" w:rsidR="00F51A67" w:rsidRDefault="003B5F08">
            <w:pPr>
              <w:pStyle w:val="af2"/>
            </w:pPr>
            <w:r>
              <w:t>-2.418**</w:t>
            </w:r>
          </w:p>
        </w:tc>
      </w:tr>
      <w:tr w:rsidR="00F51A67" w14:paraId="5D42F669" w14:textId="77777777">
        <w:trPr>
          <w:jc w:val="center"/>
        </w:trPr>
        <w:tc>
          <w:tcPr>
            <w:tcW w:w="2410" w:type="dxa"/>
          </w:tcPr>
          <w:p w14:paraId="5996C13B" w14:textId="77777777" w:rsidR="00F51A67" w:rsidRDefault="00F51A67">
            <w:pPr>
              <w:pStyle w:val="af2"/>
            </w:pPr>
          </w:p>
        </w:tc>
        <w:tc>
          <w:tcPr>
            <w:tcW w:w="284" w:type="dxa"/>
          </w:tcPr>
          <w:p w14:paraId="077FD911" w14:textId="77777777" w:rsidR="00F51A67" w:rsidRDefault="00F51A67">
            <w:pPr>
              <w:pStyle w:val="af2"/>
              <w:rPr>
                <w:sz w:val="20"/>
                <w:szCs w:val="20"/>
              </w:rPr>
            </w:pPr>
          </w:p>
        </w:tc>
        <w:tc>
          <w:tcPr>
            <w:tcW w:w="1275" w:type="dxa"/>
          </w:tcPr>
          <w:p w14:paraId="4EB7127A" w14:textId="77777777" w:rsidR="00F51A67" w:rsidRDefault="003B5F08">
            <w:pPr>
              <w:pStyle w:val="af2"/>
            </w:pPr>
            <w:r>
              <w:t>[1.59]</w:t>
            </w:r>
          </w:p>
        </w:tc>
        <w:tc>
          <w:tcPr>
            <w:tcW w:w="1376" w:type="dxa"/>
          </w:tcPr>
          <w:p w14:paraId="604CC017" w14:textId="77777777" w:rsidR="00F51A67" w:rsidRDefault="003B5F08">
            <w:pPr>
              <w:pStyle w:val="af2"/>
            </w:pPr>
            <w:r>
              <w:t>[-2.51]</w:t>
            </w:r>
          </w:p>
        </w:tc>
        <w:tc>
          <w:tcPr>
            <w:tcW w:w="1542" w:type="dxa"/>
            <w:gridSpan w:val="2"/>
          </w:tcPr>
          <w:p w14:paraId="7B72102A" w14:textId="77777777" w:rsidR="00F51A67" w:rsidRDefault="003B5F08">
            <w:pPr>
              <w:pStyle w:val="af2"/>
            </w:pPr>
            <w:r>
              <w:t>[-0.46]</w:t>
            </w:r>
          </w:p>
        </w:tc>
        <w:tc>
          <w:tcPr>
            <w:tcW w:w="1563" w:type="dxa"/>
            <w:gridSpan w:val="2"/>
          </w:tcPr>
          <w:p w14:paraId="61E304FB" w14:textId="77777777" w:rsidR="00F51A67" w:rsidRDefault="003B5F08">
            <w:pPr>
              <w:pStyle w:val="af2"/>
            </w:pPr>
            <w:r>
              <w:t>[-2.22]</w:t>
            </w:r>
          </w:p>
        </w:tc>
      </w:tr>
      <w:tr w:rsidR="00F51A67" w14:paraId="37E3D294" w14:textId="77777777">
        <w:trPr>
          <w:jc w:val="center"/>
        </w:trPr>
        <w:tc>
          <w:tcPr>
            <w:tcW w:w="2410" w:type="dxa"/>
          </w:tcPr>
          <w:p w14:paraId="6CF40331" w14:textId="77777777" w:rsidR="00F51A67" w:rsidRDefault="003B5F08">
            <w:pPr>
              <w:pStyle w:val="af2"/>
            </w:pPr>
            <w:r>
              <w:t>OCF</w:t>
            </w:r>
          </w:p>
        </w:tc>
        <w:tc>
          <w:tcPr>
            <w:tcW w:w="284" w:type="dxa"/>
          </w:tcPr>
          <w:p w14:paraId="682B61F7" w14:textId="77777777" w:rsidR="00F51A67" w:rsidRDefault="00F51A67">
            <w:pPr>
              <w:pStyle w:val="af2"/>
              <w:rPr>
                <w:sz w:val="20"/>
                <w:szCs w:val="20"/>
              </w:rPr>
            </w:pPr>
          </w:p>
        </w:tc>
        <w:tc>
          <w:tcPr>
            <w:tcW w:w="1275" w:type="dxa"/>
          </w:tcPr>
          <w:p w14:paraId="635A219C" w14:textId="77777777" w:rsidR="00F51A67" w:rsidRDefault="003B5F08">
            <w:pPr>
              <w:pStyle w:val="af2"/>
            </w:pPr>
            <w:r>
              <w:t>-7.340</w:t>
            </w:r>
          </w:p>
        </w:tc>
        <w:tc>
          <w:tcPr>
            <w:tcW w:w="1376" w:type="dxa"/>
          </w:tcPr>
          <w:p w14:paraId="13C8588F" w14:textId="77777777" w:rsidR="00F51A67" w:rsidRDefault="003B5F08">
            <w:pPr>
              <w:pStyle w:val="af2"/>
            </w:pPr>
            <w:r>
              <w:t>0.928***</w:t>
            </w:r>
          </w:p>
        </w:tc>
        <w:tc>
          <w:tcPr>
            <w:tcW w:w="1542" w:type="dxa"/>
            <w:gridSpan w:val="2"/>
          </w:tcPr>
          <w:p w14:paraId="07FA153C" w14:textId="77777777" w:rsidR="00F51A67" w:rsidRDefault="003B5F08">
            <w:pPr>
              <w:pStyle w:val="af2"/>
            </w:pPr>
            <w:r>
              <w:t>6.010***</w:t>
            </w:r>
          </w:p>
        </w:tc>
        <w:tc>
          <w:tcPr>
            <w:tcW w:w="1563" w:type="dxa"/>
            <w:gridSpan w:val="2"/>
          </w:tcPr>
          <w:p w14:paraId="200D4384" w14:textId="77777777" w:rsidR="00F51A67" w:rsidRDefault="003B5F08">
            <w:pPr>
              <w:pStyle w:val="af2"/>
            </w:pPr>
            <w:r>
              <w:t>0.586**</w:t>
            </w:r>
          </w:p>
        </w:tc>
      </w:tr>
      <w:tr w:rsidR="00F51A67" w14:paraId="2F485CC2" w14:textId="77777777">
        <w:trPr>
          <w:jc w:val="center"/>
        </w:trPr>
        <w:tc>
          <w:tcPr>
            <w:tcW w:w="2410" w:type="dxa"/>
          </w:tcPr>
          <w:p w14:paraId="3A125760" w14:textId="77777777" w:rsidR="00F51A67" w:rsidRDefault="00F51A67">
            <w:pPr>
              <w:pStyle w:val="af2"/>
            </w:pPr>
          </w:p>
        </w:tc>
        <w:tc>
          <w:tcPr>
            <w:tcW w:w="284" w:type="dxa"/>
          </w:tcPr>
          <w:p w14:paraId="6CAECF05" w14:textId="77777777" w:rsidR="00F51A67" w:rsidRDefault="00F51A67">
            <w:pPr>
              <w:pStyle w:val="af2"/>
              <w:rPr>
                <w:sz w:val="20"/>
                <w:szCs w:val="20"/>
              </w:rPr>
            </w:pPr>
          </w:p>
        </w:tc>
        <w:tc>
          <w:tcPr>
            <w:tcW w:w="1275" w:type="dxa"/>
          </w:tcPr>
          <w:p w14:paraId="0948E828" w14:textId="77777777" w:rsidR="00F51A67" w:rsidRDefault="003B5F08">
            <w:pPr>
              <w:pStyle w:val="af2"/>
            </w:pPr>
            <w:r>
              <w:t>[-0.88]</w:t>
            </w:r>
          </w:p>
        </w:tc>
        <w:tc>
          <w:tcPr>
            <w:tcW w:w="1376" w:type="dxa"/>
          </w:tcPr>
          <w:p w14:paraId="4CFF0B64" w14:textId="77777777" w:rsidR="00F51A67" w:rsidRDefault="003B5F08">
            <w:pPr>
              <w:pStyle w:val="af2"/>
            </w:pPr>
            <w:r>
              <w:t>[3.73]</w:t>
            </w:r>
          </w:p>
        </w:tc>
        <w:tc>
          <w:tcPr>
            <w:tcW w:w="1542" w:type="dxa"/>
            <w:gridSpan w:val="2"/>
          </w:tcPr>
          <w:p w14:paraId="6F64D264" w14:textId="77777777" w:rsidR="00F51A67" w:rsidRDefault="003B5F08">
            <w:pPr>
              <w:pStyle w:val="af2"/>
            </w:pPr>
            <w:r>
              <w:t>[3.35]</w:t>
            </w:r>
          </w:p>
        </w:tc>
        <w:tc>
          <w:tcPr>
            <w:tcW w:w="1563" w:type="dxa"/>
            <w:gridSpan w:val="2"/>
          </w:tcPr>
          <w:p w14:paraId="09E84915" w14:textId="77777777" w:rsidR="00F51A67" w:rsidRDefault="003B5F08">
            <w:pPr>
              <w:pStyle w:val="af2"/>
            </w:pPr>
            <w:r>
              <w:t>[2.11]</w:t>
            </w:r>
          </w:p>
        </w:tc>
      </w:tr>
      <w:tr w:rsidR="00F51A67" w14:paraId="29501202" w14:textId="77777777">
        <w:trPr>
          <w:jc w:val="center"/>
        </w:trPr>
        <w:tc>
          <w:tcPr>
            <w:tcW w:w="2410" w:type="dxa"/>
          </w:tcPr>
          <w:p w14:paraId="061B45D0" w14:textId="77777777" w:rsidR="00F51A67" w:rsidRDefault="003B5F08">
            <w:pPr>
              <w:pStyle w:val="af2"/>
            </w:pPr>
            <w:r>
              <w:rPr>
                <w:rFonts w:hint="eastAsia"/>
              </w:rPr>
              <w:t>Leverage</w:t>
            </w:r>
          </w:p>
        </w:tc>
        <w:tc>
          <w:tcPr>
            <w:tcW w:w="284" w:type="dxa"/>
          </w:tcPr>
          <w:p w14:paraId="5F51ED0A" w14:textId="77777777" w:rsidR="00F51A67" w:rsidRDefault="00F51A67">
            <w:pPr>
              <w:pStyle w:val="af2"/>
              <w:rPr>
                <w:sz w:val="20"/>
                <w:szCs w:val="20"/>
              </w:rPr>
            </w:pPr>
          </w:p>
        </w:tc>
        <w:tc>
          <w:tcPr>
            <w:tcW w:w="1275" w:type="dxa"/>
          </w:tcPr>
          <w:p w14:paraId="64FF867A" w14:textId="77777777" w:rsidR="00F51A67" w:rsidRDefault="003B5F08">
            <w:pPr>
              <w:pStyle w:val="af2"/>
            </w:pPr>
            <w:r>
              <w:t>15.859***</w:t>
            </w:r>
          </w:p>
        </w:tc>
        <w:tc>
          <w:tcPr>
            <w:tcW w:w="1376" w:type="dxa"/>
          </w:tcPr>
          <w:p w14:paraId="39D6DB19" w14:textId="77777777" w:rsidR="00F51A67" w:rsidRDefault="003B5F08">
            <w:pPr>
              <w:pStyle w:val="af2"/>
            </w:pPr>
            <w:r>
              <w:t>1.444</w:t>
            </w:r>
          </w:p>
        </w:tc>
        <w:tc>
          <w:tcPr>
            <w:tcW w:w="1542" w:type="dxa"/>
            <w:gridSpan w:val="2"/>
          </w:tcPr>
          <w:p w14:paraId="02A033B0" w14:textId="77777777" w:rsidR="00F51A67" w:rsidRDefault="003B5F08">
            <w:pPr>
              <w:pStyle w:val="af2"/>
            </w:pPr>
            <w:r>
              <w:t>1.840</w:t>
            </w:r>
          </w:p>
        </w:tc>
        <w:tc>
          <w:tcPr>
            <w:tcW w:w="1563" w:type="dxa"/>
            <w:gridSpan w:val="2"/>
          </w:tcPr>
          <w:p w14:paraId="56EBA61A" w14:textId="77777777" w:rsidR="00F51A67" w:rsidRDefault="003B5F08">
            <w:pPr>
              <w:pStyle w:val="af2"/>
            </w:pPr>
            <w:r>
              <w:t>-0.035</w:t>
            </w:r>
          </w:p>
        </w:tc>
      </w:tr>
      <w:tr w:rsidR="00F51A67" w14:paraId="6079A056" w14:textId="77777777">
        <w:trPr>
          <w:jc w:val="center"/>
        </w:trPr>
        <w:tc>
          <w:tcPr>
            <w:tcW w:w="2410" w:type="dxa"/>
          </w:tcPr>
          <w:p w14:paraId="7FCFAA0B" w14:textId="77777777" w:rsidR="00F51A67" w:rsidRDefault="00F51A67">
            <w:pPr>
              <w:pStyle w:val="af2"/>
            </w:pPr>
          </w:p>
        </w:tc>
        <w:tc>
          <w:tcPr>
            <w:tcW w:w="284" w:type="dxa"/>
          </w:tcPr>
          <w:p w14:paraId="5CBB6799" w14:textId="77777777" w:rsidR="00F51A67" w:rsidRDefault="00F51A67">
            <w:pPr>
              <w:pStyle w:val="af2"/>
              <w:rPr>
                <w:sz w:val="20"/>
                <w:szCs w:val="20"/>
              </w:rPr>
            </w:pPr>
          </w:p>
        </w:tc>
        <w:tc>
          <w:tcPr>
            <w:tcW w:w="1275" w:type="dxa"/>
          </w:tcPr>
          <w:p w14:paraId="1C823F50" w14:textId="77777777" w:rsidR="00F51A67" w:rsidRDefault="003B5F08">
            <w:pPr>
              <w:pStyle w:val="af2"/>
            </w:pPr>
            <w:r>
              <w:t>[2.70]</w:t>
            </w:r>
          </w:p>
        </w:tc>
        <w:tc>
          <w:tcPr>
            <w:tcW w:w="1376" w:type="dxa"/>
          </w:tcPr>
          <w:p w14:paraId="4BC394A9" w14:textId="77777777" w:rsidR="00F51A67" w:rsidRDefault="003B5F08">
            <w:pPr>
              <w:pStyle w:val="af2"/>
            </w:pPr>
            <w:r>
              <w:t>[1.40]</w:t>
            </w:r>
          </w:p>
        </w:tc>
        <w:tc>
          <w:tcPr>
            <w:tcW w:w="1542" w:type="dxa"/>
            <w:gridSpan w:val="2"/>
          </w:tcPr>
          <w:p w14:paraId="292B04DE" w14:textId="77777777" w:rsidR="00F51A67" w:rsidRDefault="003B5F08">
            <w:pPr>
              <w:pStyle w:val="af2"/>
            </w:pPr>
            <w:r>
              <w:t>[1.17]</w:t>
            </w:r>
          </w:p>
        </w:tc>
        <w:tc>
          <w:tcPr>
            <w:tcW w:w="1563" w:type="dxa"/>
            <w:gridSpan w:val="2"/>
          </w:tcPr>
          <w:p w14:paraId="72667A95" w14:textId="77777777" w:rsidR="00F51A67" w:rsidRDefault="003B5F08">
            <w:pPr>
              <w:pStyle w:val="af2"/>
            </w:pPr>
            <w:r>
              <w:t>[-0.07]</w:t>
            </w:r>
          </w:p>
        </w:tc>
      </w:tr>
      <w:tr w:rsidR="00F51A67" w14:paraId="1BEDC3B0" w14:textId="77777777">
        <w:trPr>
          <w:jc w:val="center"/>
        </w:trPr>
        <w:tc>
          <w:tcPr>
            <w:tcW w:w="2410" w:type="dxa"/>
          </w:tcPr>
          <w:p w14:paraId="3508E6F9" w14:textId="77777777" w:rsidR="00F51A67" w:rsidRDefault="003B5F08">
            <w:pPr>
              <w:pStyle w:val="af2"/>
            </w:pPr>
            <w:r>
              <w:t>Directors</w:t>
            </w:r>
          </w:p>
        </w:tc>
        <w:tc>
          <w:tcPr>
            <w:tcW w:w="284" w:type="dxa"/>
          </w:tcPr>
          <w:p w14:paraId="3191AF3B" w14:textId="77777777" w:rsidR="00F51A67" w:rsidRDefault="00F51A67">
            <w:pPr>
              <w:pStyle w:val="af2"/>
              <w:rPr>
                <w:sz w:val="20"/>
                <w:szCs w:val="20"/>
              </w:rPr>
            </w:pPr>
          </w:p>
        </w:tc>
        <w:tc>
          <w:tcPr>
            <w:tcW w:w="1275" w:type="dxa"/>
          </w:tcPr>
          <w:p w14:paraId="3CFC3CEE" w14:textId="77777777" w:rsidR="00F51A67" w:rsidRDefault="003B5F08">
            <w:pPr>
              <w:pStyle w:val="af2"/>
            </w:pPr>
            <w:r>
              <w:t>0.211</w:t>
            </w:r>
          </w:p>
        </w:tc>
        <w:tc>
          <w:tcPr>
            <w:tcW w:w="1376" w:type="dxa"/>
          </w:tcPr>
          <w:p w14:paraId="33BA4FC7" w14:textId="77777777" w:rsidR="00F51A67" w:rsidRDefault="003B5F08">
            <w:pPr>
              <w:pStyle w:val="af2"/>
            </w:pPr>
            <w:r>
              <w:t>1.063***</w:t>
            </w:r>
          </w:p>
        </w:tc>
        <w:tc>
          <w:tcPr>
            <w:tcW w:w="1542" w:type="dxa"/>
            <w:gridSpan w:val="2"/>
          </w:tcPr>
          <w:p w14:paraId="0D934C8E" w14:textId="77777777" w:rsidR="00F51A67" w:rsidRDefault="003B5F08">
            <w:pPr>
              <w:pStyle w:val="af2"/>
            </w:pPr>
            <w:r>
              <w:t>0.566***</w:t>
            </w:r>
          </w:p>
        </w:tc>
        <w:tc>
          <w:tcPr>
            <w:tcW w:w="1563" w:type="dxa"/>
            <w:gridSpan w:val="2"/>
          </w:tcPr>
          <w:p w14:paraId="66EC8D18" w14:textId="77777777" w:rsidR="00F51A67" w:rsidRDefault="003B5F08">
            <w:pPr>
              <w:pStyle w:val="af2"/>
            </w:pPr>
            <w:r>
              <w:t>0.562***</w:t>
            </w:r>
          </w:p>
        </w:tc>
      </w:tr>
      <w:tr w:rsidR="00F51A67" w14:paraId="1497E261" w14:textId="77777777">
        <w:trPr>
          <w:jc w:val="center"/>
        </w:trPr>
        <w:tc>
          <w:tcPr>
            <w:tcW w:w="2410" w:type="dxa"/>
          </w:tcPr>
          <w:p w14:paraId="0B78F4FB" w14:textId="77777777" w:rsidR="00F51A67" w:rsidRDefault="00F51A67">
            <w:pPr>
              <w:pStyle w:val="af2"/>
            </w:pPr>
          </w:p>
        </w:tc>
        <w:tc>
          <w:tcPr>
            <w:tcW w:w="284" w:type="dxa"/>
          </w:tcPr>
          <w:p w14:paraId="3A5B03F2" w14:textId="77777777" w:rsidR="00F51A67" w:rsidRDefault="00F51A67">
            <w:pPr>
              <w:pStyle w:val="af2"/>
              <w:rPr>
                <w:sz w:val="20"/>
                <w:szCs w:val="20"/>
              </w:rPr>
            </w:pPr>
          </w:p>
        </w:tc>
        <w:tc>
          <w:tcPr>
            <w:tcW w:w="1275" w:type="dxa"/>
          </w:tcPr>
          <w:p w14:paraId="50B32EAF" w14:textId="77777777" w:rsidR="00F51A67" w:rsidRDefault="003B5F08">
            <w:pPr>
              <w:pStyle w:val="af2"/>
            </w:pPr>
            <w:r>
              <w:t>[0.63]</w:t>
            </w:r>
          </w:p>
        </w:tc>
        <w:tc>
          <w:tcPr>
            <w:tcW w:w="1376" w:type="dxa"/>
          </w:tcPr>
          <w:p w14:paraId="0512CC44" w14:textId="77777777" w:rsidR="00F51A67" w:rsidRDefault="003B5F08">
            <w:pPr>
              <w:pStyle w:val="af2"/>
            </w:pPr>
            <w:r>
              <w:t>[3.83]</w:t>
            </w:r>
          </w:p>
        </w:tc>
        <w:tc>
          <w:tcPr>
            <w:tcW w:w="1542" w:type="dxa"/>
            <w:gridSpan w:val="2"/>
          </w:tcPr>
          <w:p w14:paraId="3D32F444" w14:textId="77777777" w:rsidR="00F51A67" w:rsidRDefault="003B5F08">
            <w:pPr>
              <w:pStyle w:val="af2"/>
            </w:pPr>
            <w:r>
              <w:t>[5.19]</w:t>
            </w:r>
          </w:p>
        </w:tc>
        <w:tc>
          <w:tcPr>
            <w:tcW w:w="1563" w:type="dxa"/>
            <w:gridSpan w:val="2"/>
          </w:tcPr>
          <w:p w14:paraId="66D1AAF2" w14:textId="77777777" w:rsidR="00F51A67" w:rsidRDefault="003B5F08">
            <w:pPr>
              <w:pStyle w:val="af2"/>
            </w:pPr>
            <w:r>
              <w:t>[4.76]</w:t>
            </w:r>
          </w:p>
        </w:tc>
      </w:tr>
      <w:tr w:rsidR="00F51A67" w14:paraId="78630BD2" w14:textId="77777777">
        <w:trPr>
          <w:jc w:val="center"/>
        </w:trPr>
        <w:tc>
          <w:tcPr>
            <w:tcW w:w="2410" w:type="dxa"/>
            <w:tcBorders>
              <w:top w:val="nil"/>
              <w:bottom w:val="nil"/>
            </w:tcBorders>
          </w:tcPr>
          <w:p w14:paraId="21D45C43" w14:textId="77777777" w:rsidR="00F51A67" w:rsidRDefault="003B5F08">
            <w:pPr>
              <w:pStyle w:val="af2"/>
              <w:rPr>
                <w:sz w:val="20"/>
                <w:szCs w:val="20"/>
              </w:rPr>
            </w:pPr>
            <w:r>
              <w:rPr>
                <w:rFonts w:hint="eastAsia"/>
                <w:sz w:val="20"/>
                <w:szCs w:val="20"/>
              </w:rPr>
              <w:t>C</w:t>
            </w:r>
            <w:r>
              <w:rPr>
                <w:sz w:val="20"/>
                <w:szCs w:val="20"/>
              </w:rPr>
              <w:t>onstant</w:t>
            </w:r>
          </w:p>
        </w:tc>
        <w:tc>
          <w:tcPr>
            <w:tcW w:w="284" w:type="dxa"/>
            <w:tcBorders>
              <w:top w:val="nil"/>
              <w:bottom w:val="nil"/>
            </w:tcBorders>
          </w:tcPr>
          <w:p w14:paraId="6AE43294" w14:textId="77777777" w:rsidR="00F51A67" w:rsidRDefault="00F51A67">
            <w:pPr>
              <w:pStyle w:val="af2"/>
              <w:rPr>
                <w:sz w:val="20"/>
                <w:szCs w:val="20"/>
              </w:rPr>
            </w:pPr>
          </w:p>
        </w:tc>
        <w:tc>
          <w:tcPr>
            <w:tcW w:w="1275" w:type="dxa"/>
            <w:tcBorders>
              <w:top w:val="nil"/>
              <w:bottom w:val="nil"/>
            </w:tcBorders>
          </w:tcPr>
          <w:p w14:paraId="4F755977" w14:textId="77777777" w:rsidR="00F51A67" w:rsidRDefault="003B5F08">
            <w:pPr>
              <w:pStyle w:val="af2"/>
            </w:pPr>
            <w:r>
              <w:t>0.203</w:t>
            </w:r>
          </w:p>
        </w:tc>
        <w:tc>
          <w:tcPr>
            <w:tcW w:w="1376" w:type="dxa"/>
            <w:tcBorders>
              <w:top w:val="nil"/>
              <w:bottom w:val="nil"/>
            </w:tcBorders>
          </w:tcPr>
          <w:p w14:paraId="63F61441" w14:textId="77777777" w:rsidR="00F51A67" w:rsidRDefault="003B5F08">
            <w:pPr>
              <w:pStyle w:val="af2"/>
            </w:pPr>
            <w:r>
              <w:t>-6.110***</w:t>
            </w:r>
          </w:p>
        </w:tc>
        <w:tc>
          <w:tcPr>
            <w:tcW w:w="1542" w:type="dxa"/>
            <w:gridSpan w:val="2"/>
            <w:tcBorders>
              <w:top w:val="nil"/>
              <w:bottom w:val="nil"/>
            </w:tcBorders>
          </w:tcPr>
          <w:p w14:paraId="7273DC46" w14:textId="77777777" w:rsidR="00F51A67" w:rsidRDefault="003B5F08">
            <w:pPr>
              <w:pStyle w:val="af2"/>
            </w:pPr>
            <w:r>
              <w:t>-2.738**</w:t>
            </w:r>
          </w:p>
        </w:tc>
        <w:tc>
          <w:tcPr>
            <w:tcW w:w="1563" w:type="dxa"/>
            <w:gridSpan w:val="2"/>
            <w:tcBorders>
              <w:top w:val="nil"/>
              <w:bottom w:val="nil"/>
            </w:tcBorders>
          </w:tcPr>
          <w:p w14:paraId="61D66163" w14:textId="77777777" w:rsidR="00F51A67" w:rsidRDefault="003B5F08">
            <w:pPr>
              <w:pStyle w:val="af2"/>
            </w:pPr>
            <w:r>
              <w:t>-2.859***</w:t>
            </w:r>
          </w:p>
        </w:tc>
      </w:tr>
      <w:tr w:rsidR="00F51A67" w14:paraId="101372E1" w14:textId="77777777">
        <w:trPr>
          <w:jc w:val="center"/>
        </w:trPr>
        <w:tc>
          <w:tcPr>
            <w:tcW w:w="2410" w:type="dxa"/>
            <w:tcBorders>
              <w:top w:val="nil"/>
              <w:bottom w:val="nil"/>
            </w:tcBorders>
          </w:tcPr>
          <w:p w14:paraId="0AC976F8" w14:textId="77777777" w:rsidR="00F51A67" w:rsidRDefault="00F51A67">
            <w:pPr>
              <w:pStyle w:val="af2"/>
              <w:rPr>
                <w:sz w:val="20"/>
                <w:szCs w:val="20"/>
              </w:rPr>
            </w:pPr>
          </w:p>
        </w:tc>
        <w:tc>
          <w:tcPr>
            <w:tcW w:w="284" w:type="dxa"/>
            <w:tcBorders>
              <w:top w:val="nil"/>
              <w:bottom w:val="nil"/>
            </w:tcBorders>
          </w:tcPr>
          <w:p w14:paraId="6DE5CF59" w14:textId="77777777" w:rsidR="00F51A67" w:rsidRDefault="00F51A67">
            <w:pPr>
              <w:pStyle w:val="af2"/>
              <w:rPr>
                <w:sz w:val="20"/>
                <w:szCs w:val="20"/>
              </w:rPr>
            </w:pPr>
          </w:p>
        </w:tc>
        <w:tc>
          <w:tcPr>
            <w:tcW w:w="1275" w:type="dxa"/>
            <w:tcBorders>
              <w:top w:val="nil"/>
              <w:bottom w:val="nil"/>
            </w:tcBorders>
          </w:tcPr>
          <w:p w14:paraId="24507F92" w14:textId="77777777" w:rsidR="00F51A67" w:rsidRDefault="003B5F08">
            <w:pPr>
              <w:pStyle w:val="af2"/>
            </w:pPr>
            <w:r>
              <w:t>[0.07]</w:t>
            </w:r>
          </w:p>
        </w:tc>
        <w:tc>
          <w:tcPr>
            <w:tcW w:w="1376" w:type="dxa"/>
            <w:tcBorders>
              <w:top w:val="nil"/>
            </w:tcBorders>
          </w:tcPr>
          <w:p w14:paraId="3F3ACFCB" w14:textId="77777777" w:rsidR="00F51A67" w:rsidRDefault="003B5F08">
            <w:pPr>
              <w:pStyle w:val="af2"/>
            </w:pPr>
            <w:r>
              <w:t>[-2.83]</w:t>
            </w:r>
          </w:p>
        </w:tc>
        <w:tc>
          <w:tcPr>
            <w:tcW w:w="1542" w:type="dxa"/>
            <w:gridSpan w:val="2"/>
            <w:tcBorders>
              <w:top w:val="nil"/>
            </w:tcBorders>
          </w:tcPr>
          <w:p w14:paraId="4E426AB9" w14:textId="77777777" w:rsidR="00F51A67" w:rsidRDefault="003B5F08">
            <w:pPr>
              <w:pStyle w:val="af2"/>
            </w:pPr>
            <w:r>
              <w:t>[-2.12]</w:t>
            </w:r>
          </w:p>
        </w:tc>
        <w:tc>
          <w:tcPr>
            <w:tcW w:w="1563" w:type="dxa"/>
            <w:gridSpan w:val="2"/>
            <w:tcBorders>
              <w:top w:val="nil"/>
            </w:tcBorders>
          </w:tcPr>
          <w:p w14:paraId="65051C16" w14:textId="77777777" w:rsidR="00F51A67" w:rsidRDefault="003B5F08">
            <w:pPr>
              <w:pStyle w:val="af2"/>
            </w:pPr>
            <w:r>
              <w:t>[-3.21]</w:t>
            </w:r>
          </w:p>
        </w:tc>
      </w:tr>
      <w:tr w:rsidR="00F51A67" w14:paraId="774781F7" w14:textId="77777777">
        <w:trPr>
          <w:jc w:val="center"/>
        </w:trPr>
        <w:tc>
          <w:tcPr>
            <w:tcW w:w="2410" w:type="dxa"/>
            <w:tcBorders>
              <w:top w:val="nil"/>
              <w:bottom w:val="nil"/>
            </w:tcBorders>
          </w:tcPr>
          <w:p w14:paraId="552AD104" w14:textId="77777777" w:rsidR="00F51A67" w:rsidRDefault="003B5F08">
            <w:pPr>
              <w:pStyle w:val="af2"/>
              <w:rPr>
                <w:sz w:val="20"/>
                <w:szCs w:val="20"/>
              </w:rPr>
            </w:pPr>
            <w:r>
              <w:rPr>
                <w:rFonts w:hint="eastAsia"/>
                <w:sz w:val="20"/>
                <w:szCs w:val="20"/>
              </w:rPr>
              <w:t>N</w:t>
            </w:r>
          </w:p>
        </w:tc>
        <w:tc>
          <w:tcPr>
            <w:tcW w:w="284" w:type="dxa"/>
            <w:tcBorders>
              <w:top w:val="nil"/>
              <w:bottom w:val="nil"/>
            </w:tcBorders>
          </w:tcPr>
          <w:p w14:paraId="66A177E4" w14:textId="77777777" w:rsidR="00F51A67" w:rsidRDefault="00F51A67">
            <w:pPr>
              <w:pStyle w:val="af2"/>
              <w:rPr>
                <w:sz w:val="20"/>
                <w:szCs w:val="20"/>
              </w:rPr>
            </w:pPr>
          </w:p>
        </w:tc>
        <w:tc>
          <w:tcPr>
            <w:tcW w:w="1275" w:type="dxa"/>
            <w:tcBorders>
              <w:top w:val="nil"/>
              <w:bottom w:val="nil"/>
            </w:tcBorders>
          </w:tcPr>
          <w:p w14:paraId="5B81662E" w14:textId="77777777" w:rsidR="00F51A67" w:rsidRDefault="003B5F08">
            <w:pPr>
              <w:pStyle w:val="af2"/>
            </w:pPr>
            <w:r>
              <w:t>941</w:t>
            </w:r>
          </w:p>
        </w:tc>
        <w:tc>
          <w:tcPr>
            <w:tcW w:w="1376" w:type="dxa"/>
          </w:tcPr>
          <w:p w14:paraId="0E39D253" w14:textId="77777777" w:rsidR="00F51A67" w:rsidRDefault="003B5F08">
            <w:pPr>
              <w:pStyle w:val="af2"/>
            </w:pPr>
            <w:r>
              <w:t>3827</w:t>
            </w:r>
          </w:p>
        </w:tc>
        <w:tc>
          <w:tcPr>
            <w:tcW w:w="1542" w:type="dxa"/>
            <w:gridSpan w:val="2"/>
          </w:tcPr>
          <w:p w14:paraId="5B4664EF" w14:textId="77777777" w:rsidR="00F51A67" w:rsidRDefault="003B5F08">
            <w:pPr>
              <w:pStyle w:val="af2"/>
            </w:pPr>
            <w:r>
              <w:t>731</w:t>
            </w:r>
          </w:p>
        </w:tc>
        <w:tc>
          <w:tcPr>
            <w:tcW w:w="1563" w:type="dxa"/>
            <w:gridSpan w:val="2"/>
          </w:tcPr>
          <w:p w14:paraId="369B1A2A" w14:textId="77777777" w:rsidR="00F51A67" w:rsidRDefault="003B5F08">
            <w:pPr>
              <w:pStyle w:val="af2"/>
            </w:pPr>
            <w:r>
              <w:t>3652</w:t>
            </w:r>
          </w:p>
        </w:tc>
      </w:tr>
      <w:tr w:rsidR="00F51A67" w14:paraId="18ABCD25" w14:textId="77777777">
        <w:trPr>
          <w:jc w:val="center"/>
        </w:trPr>
        <w:tc>
          <w:tcPr>
            <w:tcW w:w="2410" w:type="dxa"/>
            <w:tcBorders>
              <w:top w:val="nil"/>
              <w:bottom w:val="nil"/>
            </w:tcBorders>
          </w:tcPr>
          <w:p w14:paraId="0D51D03A" w14:textId="77777777" w:rsidR="00F51A67" w:rsidRDefault="003B5F08">
            <w:pPr>
              <w:pStyle w:val="af2"/>
              <w:rPr>
                <w:sz w:val="20"/>
                <w:szCs w:val="20"/>
              </w:rPr>
            </w:pPr>
            <w:r>
              <w:rPr>
                <w:sz w:val="20"/>
                <w:szCs w:val="20"/>
              </w:rPr>
              <w:t>R</w:t>
            </w:r>
            <w:r>
              <w:rPr>
                <w:rFonts w:hint="eastAsia"/>
                <w:sz w:val="20"/>
                <w:szCs w:val="20"/>
                <w:vertAlign w:val="superscript"/>
              </w:rPr>
              <w:t>2</w:t>
            </w:r>
          </w:p>
        </w:tc>
        <w:tc>
          <w:tcPr>
            <w:tcW w:w="284" w:type="dxa"/>
            <w:tcBorders>
              <w:top w:val="nil"/>
              <w:bottom w:val="nil"/>
            </w:tcBorders>
          </w:tcPr>
          <w:p w14:paraId="16ADFF57" w14:textId="77777777" w:rsidR="00F51A67" w:rsidRDefault="00F51A67">
            <w:pPr>
              <w:pStyle w:val="af2"/>
              <w:rPr>
                <w:sz w:val="20"/>
                <w:szCs w:val="20"/>
              </w:rPr>
            </w:pPr>
          </w:p>
        </w:tc>
        <w:tc>
          <w:tcPr>
            <w:tcW w:w="1275" w:type="dxa"/>
            <w:tcBorders>
              <w:top w:val="nil"/>
              <w:bottom w:val="nil"/>
            </w:tcBorders>
          </w:tcPr>
          <w:p w14:paraId="2C295DE9" w14:textId="77777777" w:rsidR="00F51A67" w:rsidRDefault="003B5F08">
            <w:pPr>
              <w:pStyle w:val="af2"/>
            </w:pPr>
            <w:r>
              <w:t>0.031</w:t>
            </w:r>
          </w:p>
        </w:tc>
        <w:tc>
          <w:tcPr>
            <w:tcW w:w="1376" w:type="dxa"/>
          </w:tcPr>
          <w:p w14:paraId="4A047B0D" w14:textId="77777777" w:rsidR="00F51A67" w:rsidRDefault="003B5F08">
            <w:pPr>
              <w:pStyle w:val="af2"/>
            </w:pPr>
            <w:r>
              <w:t>0.034</w:t>
            </w:r>
          </w:p>
        </w:tc>
        <w:tc>
          <w:tcPr>
            <w:tcW w:w="1542" w:type="dxa"/>
            <w:gridSpan w:val="2"/>
            <w:tcBorders>
              <w:bottom w:val="nil"/>
            </w:tcBorders>
          </w:tcPr>
          <w:p w14:paraId="28F17F89" w14:textId="77777777" w:rsidR="00F51A67" w:rsidRDefault="003B5F08">
            <w:pPr>
              <w:pStyle w:val="af2"/>
            </w:pPr>
            <w:r>
              <w:t>0.051</w:t>
            </w:r>
          </w:p>
        </w:tc>
        <w:tc>
          <w:tcPr>
            <w:tcW w:w="1563" w:type="dxa"/>
            <w:gridSpan w:val="2"/>
            <w:tcBorders>
              <w:bottom w:val="nil"/>
            </w:tcBorders>
          </w:tcPr>
          <w:p w14:paraId="53B66E21" w14:textId="77777777" w:rsidR="00F51A67" w:rsidRDefault="003B5F08">
            <w:pPr>
              <w:pStyle w:val="af2"/>
            </w:pPr>
            <w:r>
              <w:t>0.045</w:t>
            </w:r>
          </w:p>
        </w:tc>
      </w:tr>
      <w:tr w:rsidR="00F51A67" w14:paraId="05167F30" w14:textId="77777777">
        <w:trPr>
          <w:jc w:val="center"/>
        </w:trPr>
        <w:tc>
          <w:tcPr>
            <w:tcW w:w="2410" w:type="dxa"/>
            <w:tcBorders>
              <w:top w:val="nil"/>
              <w:bottom w:val="nil"/>
            </w:tcBorders>
          </w:tcPr>
          <w:p w14:paraId="11E9C02A" w14:textId="77777777" w:rsidR="00F51A67" w:rsidRDefault="003B5F08">
            <w:pPr>
              <w:pStyle w:val="af2"/>
              <w:rPr>
                <w:sz w:val="20"/>
                <w:szCs w:val="20"/>
              </w:rPr>
            </w:pPr>
            <w:r>
              <w:rPr>
                <w:rFonts w:hint="eastAsia"/>
                <w:sz w:val="20"/>
                <w:szCs w:val="20"/>
              </w:rPr>
              <w:t>A</w:t>
            </w:r>
            <w:r>
              <w:rPr>
                <w:sz w:val="20"/>
                <w:szCs w:val="20"/>
              </w:rPr>
              <w:t>djusted R</w:t>
            </w:r>
            <w:r>
              <w:rPr>
                <w:rFonts w:hint="eastAsia"/>
                <w:sz w:val="20"/>
                <w:szCs w:val="20"/>
                <w:vertAlign w:val="superscript"/>
              </w:rPr>
              <w:t>2</w:t>
            </w:r>
          </w:p>
        </w:tc>
        <w:tc>
          <w:tcPr>
            <w:tcW w:w="284" w:type="dxa"/>
            <w:tcBorders>
              <w:top w:val="nil"/>
              <w:bottom w:val="nil"/>
            </w:tcBorders>
          </w:tcPr>
          <w:p w14:paraId="4F7DB5D1" w14:textId="77777777" w:rsidR="00F51A67" w:rsidRDefault="00F51A67">
            <w:pPr>
              <w:pStyle w:val="af2"/>
              <w:rPr>
                <w:sz w:val="20"/>
                <w:szCs w:val="20"/>
              </w:rPr>
            </w:pPr>
          </w:p>
        </w:tc>
        <w:tc>
          <w:tcPr>
            <w:tcW w:w="1275" w:type="dxa"/>
            <w:tcBorders>
              <w:top w:val="nil"/>
              <w:bottom w:val="single" w:sz="8" w:space="0" w:color="auto"/>
            </w:tcBorders>
          </w:tcPr>
          <w:p w14:paraId="24B4F35C" w14:textId="77777777" w:rsidR="00F51A67" w:rsidRDefault="003B5F08">
            <w:pPr>
              <w:pStyle w:val="af2"/>
            </w:pPr>
            <w:r>
              <w:t>0.023</w:t>
            </w:r>
          </w:p>
        </w:tc>
        <w:tc>
          <w:tcPr>
            <w:tcW w:w="1376" w:type="dxa"/>
            <w:tcBorders>
              <w:bottom w:val="single" w:sz="8" w:space="0" w:color="auto"/>
            </w:tcBorders>
          </w:tcPr>
          <w:p w14:paraId="4CE8E17E" w14:textId="77777777" w:rsidR="00F51A67" w:rsidRDefault="003B5F08">
            <w:pPr>
              <w:pStyle w:val="af2"/>
            </w:pPr>
            <w:r>
              <w:t>0.033</w:t>
            </w:r>
          </w:p>
        </w:tc>
        <w:tc>
          <w:tcPr>
            <w:tcW w:w="1542" w:type="dxa"/>
            <w:gridSpan w:val="2"/>
            <w:tcBorders>
              <w:top w:val="nil"/>
              <w:bottom w:val="nil"/>
            </w:tcBorders>
          </w:tcPr>
          <w:p w14:paraId="1D1F8D25" w14:textId="77777777" w:rsidR="00F51A67" w:rsidRDefault="003B5F08">
            <w:pPr>
              <w:pStyle w:val="af2"/>
            </w:pPr>
            <w:r>
              <w:t>0.041</w:t>
            </w:r>
          </w:p>
        </w:tc>
        <w:tc>
          <w:tcPr>
            <w:tcW w:w="1563" w:type="dxa"/>
            <w:gridSpan w:val="2"/>
            <w:tcBorders>
              <w:top w:val="nil"/>
              <w:bottom w:val="nil"/>
            </w:tcBorders>
          </w:tcPr>
          <w:p w14:paraId="5E768D45" w14:textId="77777777" w:rsidR="00F51A67" w:rsidRDefault="003B5F08">
            <w:pPr>
              <w:pStyle w:val="af2"/>
            </w:pPr>
            <w:r>
              <w:t>0.043</w:t>
            </w:r>
          </w:p>
        </w:tc>
      </w:tr>
      <w:tr w:rsidR="00F51A67" w14:paraId="519D0BC4" w14:textId="77777777">
        <w:trPr>
          <w:jc w:val="center"/>
        </w:trPr>
        <w:tc>
          <w:tcPr>
            <w:tcW w:w="2410" w:type="dxa"/>
            <w:tcBorders>
              <w:top w:val="nil"/>
              <w:bottom w:val="single" w:sz="8" w:space="0" w:color="auto"/>
            </w:tcBorders>
          </w:tcPr>
          <w:p w14:paraId="4B1A1639" w14:textId="77777777" w:rsidR="00F51A67" w:rsidRDefault="003B5F08">
            <w:pPr>
              <w:pStyle w:val="af2"/>
              <w:rPr>
                <w:sz w:val="20"/>
                <w:szCs w:val="20"/>
              </w:rPr>
            </w:pPr>
            <w:r>
              <w:rPr>
                <w:rFonts w:hint="eastAsia"/>
                <w:sz w:val="20"/>
                <w:szCs w:val="20"/>
              </w:rPr>
              <w:t>C</w:t>
            </w:r>
            <w:r>
              <w:rPr>
                <w:sz w:val="20"/>
                <w:szCs w:val="20"/>
              </w:rPr>
              <w:t>how test</w:t>
            </w:r>
          </w:p>
        </w:tc>
        <w:tc>
          <w:tcPr>
            <w:tcW w:w="284" w:type="dxa"/>
            <w:tcBorders>
              <w:top w:val="nil"/>
              <w:bottom w:val="single" w:sz="8" w:space="0" w:color="auto"/>
            </w:tcBorders>
          </w:tcPr>
          <w:p w14:paraId="42D374FB" w14:textId="77777777" w:rsidR="00F51A67" w:rsidRDefault="00F51A67">
            <w:pPr>
              <w:pStyle w:val="af2"/>
              <w:rPr>
                <w:sz w:val="20"/>
                <w:szCs w:val="20"/>
              </w:rPr>
            </w:pPr>
          </w:p>
        </w:tc>
        <w:tc>
          <w:tcPr>
            <w:tcW w:w="2693" w:type="dxa"/>
            <w:gridSpan w:val="3"/>
            <w:tcBorders>
              <w:top w:val="single" w:sz="8" w:space="0" w:color="auto"/>
              <w:bottom w:val="single" w:sz="8" w:space="0" w:color="auto"/>
            </w:tcBorders>
          </w:tcPr>
          <w:p w14:paraId="453B86B8" w14:textId="77777777" w:rsidR="00F51A67" w:rsidRDefault="003B5F08">
            <w:pPr>
              <w:pStyle w:val="af2"/>
              <w:rPr>
                <w:sz w:val="20"/>
                <w:szCs w:val="20"/>
              </w:rPr>
            </w:pPr>
            <w:r>
              <w:rPr>
                <w:sz w:val="20"/>
                <w:szCs w:val="20"/>
              </w:rPr>
              <w:t>10.96***</w:t>
            </w:r>
          </w:p>
        </w:tc>
        <w:tc>
          <w:tcPr>
            <w:tcW w:w="1646" w:type="dxa"/>
            <w:gridSpan w:val="2"/>
            <w:tcBorders>
              <w:top w:val="nil"/>
              <w:bottom w:val="single" w:sz="8" w:space="0" w:color="auto"/>
            </w:tcBorders>
          </w:tcPr>
          <w:p w14:paraId="17AC09E7" w14:textId="77777777" w:rsidR="00F51A67" w:rsidRDefault="00F51A67">
            <w:pPr>
              <w:pStyle w:val="af2"/>
              <w:rPr>
                <w:sz w:val="20"/>
                <w:szCs w:val="20"/>
              </w:rPr>
            </w:pPr>
          </w:p>
        </w:tc>
        <w:tc>
          <w:tcPr>
            <w:tcW w:w="1418" w:type="dxa"/>
            <w:tcBorders>
              <w:top w:val="nil"/>
              <w:bottom w:val="single" w:sz="8" w:space="0" w:color="auto"/>
            </w:tcBorders>
          </w:tcPr>
          <w:p w14:paraId="3E049A37" w14:textId="77777777" w:rsidR="00F51A67" w:rsidRDefault="00F51A67">
            <w:pPr>
              <w:pStyle w:val="af2"/>
              <w:rPr>
                <w:sz w:val="20"/>
                <w:szCs w:val="20"/>
              </w:rPr>
            </w:pPr>
          </w:p>
        </w:tc>
      </w:tr>
    </w:tbl>
    <w:p w14:paraId="10D94B9A" w14:textId="77777777" w:rsidR="00F51A67" w:rsidRDefault="003B5F08">
      <w:pPr>
        <w:spacing w:line="240" w:lineRule="exact"/>
        <w:ind w:leftChars="129" w:left="284"/>
        <w:rPr>
          <w:rFonts w:ascii="Times New Roman" w:eastAsia="Times New Roman Uni" w:hAnsi="Times New Roman" w:cs="Times New Roman Uni"/>
          <w:sz w:val="20"/>
          <w:szCs w:val="22"/>
        </w:rPr>
        <w:sectPr w:rsidR="00F51A67">
          <w:footerReference w:type="default" r:id="rId17"/>
          <w:pgSz w:w="11906" w:h="16838"/>
          <w:pgMar w:top="1440" w:right="1440" w:bottom="1418" w:left="1440" w:header="851" w:footer="992" w:gutter="0"/>
          <w:cols w:space="425"/>
          <w:docGrid w:type="lines" w:linePitch="312"/>
        </w:sectPr>
      </w:pPr>
      <w:r>
        <w:rPr>
          <w:rFonts w:ascii="Times New Roman" w:eastAsia="Times New Roman Uni" w:hAnsi="Times New Roman" w:cs="Times New Roman Uni"/>
          <w:sz w:val="20"/>
          <w:szCs w:val="22"/>
        </w:rPr>
        <w:t xml:space="preserve">The Table presents the CBRC credit control policy impact on single loan amount classed by bank ownership. Column 1 reports results for loans lent by </w:t>
      </w:r>
      <w:r>
        <w:rPr>
          <w:rFonts w:ascii="Times New Roman" w:eastAsia="Times New Roman Uni" w:hAnsi="Times New Roman" w:cs="Times New Roman Uni" w:hint="eastAsia"/>
          <w:sz w:val="20"/>
          <w:szCs w:val="22"/>
        </w:rPr>
        <w:t>S</w:t>
      </w:r>
      <w:r>
        <w:rPr>
          <w:rFonts w:ascii="Times New Roman" w:eastAsia="Times New Roman Uni" w:hAnsi="Times New Roman" w:cs="Times New Roman Uni"/>
          <w:sz w:val="20"/>
          <w:szCs w:val="22"/>
        </w:rPr>
        <w:t xml:space="preserve">OBs to SOEs, Column 2 reports results for loans lent by </w:t>
      </w:r>
      <w:r>
        <w:rPr>
          <w:rFonts w:ascii="Times New Roman" w:eastAsia="Times New Roman Uni" w:hAnsi="Times New Roman" w:cs="Times New Roman Uni" w:hint="eastAsia"/>
          <w:sz w:val="20"/>
          <w:szCs w:val="22"/>
        </w:rPr>
        <w:t>S</w:t>
      </w:r>
      <w:r>
        <w:rPr>
          <w:rFonts w:ascii="Times New Roman" w:eastAsia="Times New Roman Uni" w:hAnsi="Times New Roman" w:cs="Times New Roman Uni"/>
          <w:sz w:val="20"/>
          <w:szCs w:val="22"/>
        </w:rPr>
        <w:t>OBs to non-SOEs, Column 3 reports results for loans lent by non-</w:t>
      </w:r>
      <w:r>
        <w:rPr>
          <w:rFonts w:ascii="Times New Roman" w:eastAsia="Times New Roman Uni" w:hAnsi="Times New Roman" w:cs="Times New Roman Uni" w:hint="eastAsia"/>
          <w:sz w:val="20"/>
          <w:szCs w:val="22"/>
        </w:rPr>
        <w:t>S</w:t>
      </w:r>
      <w:r>
        <w:rPr>
          <w:rFonts w:ascii="Times New Roman" w:eastAsia="Times New Roman Uni" w:hAnsi="Times New Roman" w:cs="Times New Roman Uni"/>
          <w:sz w:val="20"/>
          <w:szCs w:val="22"/>
        </w:rPr>
        <w:t>OBs to SOEs, and Column 4 reports results for loans lent by non-</w:t>
      </w:r>
      <w:r>
        <w:rPr>
          <w:rFonts w:ascii="Times New Roman" w:eastAsia="Times New Roman Uni" w:hAnsi="Times New Roman" w:cs="Times New Roman Uni" w:hint="eastAsia"/>
          <w:sz w:val="20"/>
          <w:szCs w:val="22"/>
        </w:rPr>
        <w:t>S</w:t>
      </w:r>
      <w:r>
        <w:rPr>
          <w:rFonts w:ascii="Times New Roman" w:eastAsia="Times New Roman Uni" w:hAnsi="Times New Roman" w:cs="Times New Roman Uni"/>
          <w:sz w:val="20"/>
          <w:szCs w:val="22"/>
        </w:rPr>
        <w:t>OBs to non-SOEs. For variable definitions, see Table 2. Leverage is one year lagged. T-statistics are in parentheses and computed using the robust standard error clustered by firm. *, **, and *** indicate the significance levels at 10%, 5%, and 1% respectively.</w:t>
      </w:r>
    </w:p>
    <w:p w14:paraId="7B360DE9"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lastRenderedPageBreak/>
        <w:t>The impact of lending control policy on firm financing</w:t>
      </w:r>
    </w:p>
    <w:p w14:paraId="63C0A1F9" w14:textId="77777777" w:rsidR="00F51A67" w:rsidRDefault="003B5F08">
      <w:pPr>
        <w:pStyle w:val="4"/>
        <w:numPr>
          <w:ilvl w:val="2"/>
          <w:numId w:val="1"/>
        </w:numPr>
        <w:spacing w:line="480" w:lineRule="auto"/>
        <w:rPr>
          <w:rFonts w:ascii="Times New Roman" w:eastAsia="Times New Roman Uni" w:hAnsi="Times New Roman" w:cs="Times New Roman Uni"/>
          <w:b w:val="0"/>
          <w:bCs/>
          <w:i/>
          <w:sz w:val="24"/>
          <w:szCs w:val="22"/>
        </w:rPr>
      </w:pPr>
      <w:r>
        <w:rPr>
          <w:rFonts w:ascii="Times New Roman" w:eastAsia="Times New Roman Uni" w:hAnsi="Times New Roman" w:cs="Times New Roman Uni"/>
          <w:b w:val="0"/>
          <w:bCs/>
          <w:i/>
          <w:sz w:val="24"/>
          <w:szCs w:val="22"/>
        </w:rPr>
        <w:t>Firm level bank loan issuance</w:t>
      </w:r>
    </w:p>
    <w:p w14:paraId="7012B0E2" w14:textId="72C30F2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How does the credit control policy affect targeted firm’s total borrowing from bank?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_Ref49022450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7</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looks at the firm-year level observations, using changes in bank loans issuance as the dependent variable for Equation (1). I start with the change in long term bank loans</w:t>
      </w:r>
      <w:r>
        <w:rPr>
          <w:rStyle w:val="af"/>
          <w:rFonts w:ascii="Times New Roman" w:eastAsia="Times New Roman Uni" w:hAnsi="Times New Roman" w:cs="Times New Roman Uni"/>
          <w:sz w:val="24"/>
          <w:szCs w:val="22"/>
        </w:rPr>
        <w:footnoteReference w:id="6"/>
      </w:r>
      <w:r>
        <w:rPr>
          <w:rFonts w:ascii="Times New Roman" w:eastAsia="Times New Roman Uni" w:hAnsi="Times New Roman" w:cs="Times New Roman Uni"/>
          <w:sz w:val="24"/>
          <w:szCs w:val="22"/>
        </w:rPr>
        <w:t xml:space="preserve"> issuance as the dependent variable. In Column 1, the estimated coefficient on the interaction between After and Treated is negative (-0.044) and significant at the 1% level, suggesting that firms targeted by the policy end up with a lower amount of long term bank loan issuance equal to 4.4% of their total asset size. Column 2 and 3 reproduce the regression in Column 1 for SOEs and non-SOEs separately. For non-SOEs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 (Column 3), the key coefficient</w:t>
      </w:r>
      <w:r>
        <w:rPr>
          <w:rFonts w:ascii="Times New Roman" w:eastAsia="Times New Roman Uni" w:hAnsi="Times New Roman" w:cs="Times New Roman"/>
          <w:sz w:val="24"/>
          <w:szCs w:val="22"/>
        </w:rPr>
        <w:t xml:space="preserve"> is -0.049 and highly statistically significant, meaning that the policy impact on the non-SOEs is significant, and economically larger than the full samp</w:t>
      </w:r>
      <w:r>
        <w:rPr>
          <w:rFonts w:ascii="Times New Roman" w:eastAsia="Times New Roman Uni" w:hAnsi="Times New Roman" w:cs="Times New Roman Uni"/>
          <w:sz w:val="24"/>
          <w:szCs w:val="22"/>
        </w:rPr>
        <w:t xml:space="preserve">le. For the SOEs </w:t>
      </w:r>
      <w:r w:rsidR="00680E06">
        <w:rPr>
          <w:rFonts w:ascii="Times New Roman" w:eastAsia="Times New Roman Uni" w:hAnsi="Times New Roman" w:cs="Times New Roman Uni"/>
          <w:sz w:val="24"/>
          <w:szCs w:val="22"/>
        </w:rPr>
        <w:t>sub-sample</w:t>
      </w:r>
      <w:r>
        <w:rPr>
          <w:rFonts w:ascii="Times New Roman" w:eastAsia="Times New Roman Uni" w:hAnsi="Times New Roman" w:cs="Times New Roman Uni"/>
          <w:sz w:val="24"/>
          <w:szCs w:val="22"/>
        </w:rPr>
        <w:t xml:space="preserve"> (Column 2), however, the interested coefficient becomes small and insignificant, suggesting that the policy barely affected SOEs. This result is consistent with the bank lending behavior we found in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_Ref49022048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6</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w:t>
      </w:r>
    </w:p>
    <w:p w14:paraId="1818CFBB" w14:textId="3FD6F07C"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 further apply total bank loans issuance as dependent variables in Column 4-6, examining the full sample, SOEs sample, and non-SOEs sample for each dependent variable. The results are similar with the case of long term bank loans issuance. For the full sample (Column 4), the interested coefficient is -0.114 and significant at the 10% </w:t>
      </w:r>
      <w:r>
        <w:rPr>
          <w:rFonts w:ascii="Times New Roman" w:eastAsia="Times New Roman Uni" w:hAnsi="Times New Roman" w:cs="Times New Roman Uni"/>
          <w:sz w:val="24"/>
          <w:szCs w:val="22"/>
        </w:rPr>
        <w:lastRenderedPageBreak/>
        <w:t xml:space="preserve">level. For the SOE sample (Column 5), the interested coefficient is only -0.014 and statistically insignificant. For targeted non-SOEs (Column 6), total bank loan issuance dropped by 12.3% of their total assets relative to those not targeted non-SOEs. The Chow test statistics for SOEs and non-SOEs subgroup regressions are all significant at 1% level, further supporting the conclusion that banks treat SOEs and non-SOEs significantly differently after the credit policy. </w:t>
      </w:r>
    </w:p>
    <w:p w14:paraId="0AE5F5B4" w14:textId="6184F295"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 include several control variables related to loan borrowing. Among the control variables, I observe the expected signs consistent with previous studies. Specifically, the coefficient of firm size is only significantly positive for SOEs sample, indicating that banks are specifically interested in larger SOEs. </w:t>
      </w:r>
    </w:p>
    <w:p w14:paraId="330FB9C8" w14:textId="77777777" w:rsidR="00F51A67" w:rsidRDefault="003B5F08">
      <w:pPr>
        <w:widowControl/>
        <w:jc w:val="left"/>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br w:type="page"/>
      </w:r>
    </w:p>
    <w:p w14:paraId="7D56FAC1" w14:textId="7C0B6E07"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2" w:name="_Ref49022450"/>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7</w:t>
      </w:r>
      <w:r>
        <w:rPr>
          <w:rFonts w:ascii="Times New Roman" w:eastAsia="Times New Roman Uni" w:hAnsi="Times New Roman" w:cs="Times New Roman Uni"/>
          <w:b w:val="0"/>
          <w:bCs/>
          <w:sz w:val="22"/>
          <w:szCs w:val="22"/>
        </w:rPr>
        <w:fldChar w:fldCharType="end"/>
      </w:r>
      <w:bookmarkEnd w:id="12"/>
      <w:r>
        <w:rPr>
          <w:rFonts w:ascii="Times New Roman" w:eastAsia="Times New Roman Uni" w:hAnsi="Times New Roman" w:cs="Times New Roman Uni"/>
          <w:b w:val="0"/>
          <w:bCs/>
          <w:sz w:val="22"/>
          <w:szCs w:val="22"/>
        </w:rPr>
        <w:t>.  Effect of the credit control policy on firm borrowing from banks</w:t>
      </w:r>
    </w:p>
    <w:tbl>
      <w:tblPr>
        <w:tblW w:w="8785" w:type="dxa"/>
        <w:tblInd w:w="-426" w:type="dxa"/>
        <w:tblBorders>
          <w:top w:val="single" w:sz="8" w:space="0" w:color="auto"/>
          <w:bottom w:val="single" w:sz="8" w:space="0" w:color="auto"/>
        </w:tblBorders>
        <w:tblLayout w:type="fixed"/>
        <w:tblLook w:val="04A0" w:firstRow="1" w:lastRow="0" w:firstColumn="1" w:lastColumn="0" w:noHBand="0" w:noVBand="1"/>
      </w:tblPr>
      <w:tblGrid>
        <w:gridCol w:w="1372"/>
        <w:gridCol w:w="1376"/>
        <w:gridCol w:w="1098"/>
        <w:gridCol w:w="1098"/>
        <w:gridCol w:w="276"/>
        <w:gridCol w:w="1235"/>
        <w:gridCol w:w="1093"/>
        <w:gridCol w:w="1237"/>
      </w:tblGrid>
      <w:tr w:rsidR="00F51A67" w14:paraId="13D8BB7D" w14:textId="77777777">
        <w:trPr>
          <w:trHeight w:hRule="exact" w:val="340"/>
        </w:trPr>
        <w:tc>
          <w:tcPr>
            <w:tcW w:w="1372" w:type="dxa"/>
          </w:tcPr>
          <w:p w14:paraId="0CDEBACC" w14:textId="77777777" w:rsidR="00F51A67" w:rsidRDefault="00F51A67">
            <w:pPr>
              <w:pStyle w:val="af2"/>
              <w:rPr>
                <w:sz w:val="20"/>
                <w:szCs w:val="20"/>
              </w:rPr>
            </w:pPr>
          </w:p>
        </w:tc>
        <w:tc>
          <w:tcPr>
            <w:tcW w:w="3572" w:type="dxa"/>
            <w:gridSpan w:val="3"/>
            <w:tcBorders>
              <w:bottom w:val="single" w:sz="8" w:space="0" w:color="auto"/>
            </w:tcBorders>
          </w:tcPr>
          <w:p w14:paraId="57B0E12D" w14:textId="77777777" w:rsidR="00F51A67" w:rsidRDefault="003B5F08">
            <w:pPr>
              <w:pStyle w:val="af2"/>
              <w:rPr>
                <w:sz w:val="20"/>
                <w:szCs w:val="20"/>
              </w:rPr>
            </w:pPr>
            <w:r>
              <w:rPr>
                <w:rFonts w:hint="eastAsia"/>
                <w:sz w:val="20"/>
                <w:szCs w:val="20"/>
              </w:rPr>
              <w:t>L</w:t>
            </w:r>
            <w:r>
              <w:rPr>
                <w:sz w:val="20"/>
                <w:szCs w:val="20"/>
              </w:rPr>
              <w:t>ong term bank loan issuance</w:t>
            </w:r>
          </w:p>
        </w:tc>
        <w:tc>
          <w:tcPr>
            <w:tcW w:w="276" w:type="dxa"/>
            <w:tcBorders>
              <w:bottom w:val="nil"/>
            </w:tcBorders>
          </w:tcPr>
          <w:p w14:paraId="37BB569C" w14:textId="77777777" w:rsidR="00F51A67" w:rsidRDefault="00F51A67">
            <w:pPr>
              <w:pStyle w:val="af2"/>
              <w:rPr>
                <w:sz w:val="20"/>
                <w:szCs w:val="20"/>
              </w:rPr>
            </w:pPr>
          </w:p>
        </w:tc>
        <w:tc>
          <w:tcPr>
            <w:tcW w:w="3565" w:type="dxa"/>
            <w:gridSpan w:val="3"/>
            <w:tcBorders>
              <w:bottom w:val="single" w:sz="8" w:space="0" w:color="auto"/>
            </w:tcBorders>
          </w:tcPr>
          <w:p w14:paraId="28F681A7" w14:textId="77777777" w:rsidR="00F51A67" w:rsidRDefault="003B5F08">
            <w:pPr>
              <w:pStyle w:val="af2"/>
              <w:rPr>
                <w:sz w:val="20"/>
                <w:szCs w:val="20"/>
              </w:rPr>
            </w:pPr>
            <w:r>
              <w:rPr>
                <w:sz w:val="20"/>
                <w:szCs w:val="20"/>
              </w:rPr>
              <w:t>Total bank loan issuance</w:t>
            </w:r>
          </w:p>
        </w:tc>
      </w:tr>
      <w:tr w:rsidR="00F51A67" w14:paraId="745D659B" w14:textId="77777777">
        <w:trPr>
          <w:trHeight w:hRule="exact" w:val="340"/>
        </w:trPr>
        <w:tc>
          <w:tcPr>
            <w:tcW w:w="1372" w:type="dxa"/>
            <w:tcBorders>
              <w:bottom w:val="nil"/>
            </w:tcBorders>
          </w:tcPr>
          <w:p w14:paraId="7C9D5963" w14:textId="77777777" w:rsidR="00F51A67" w:rsidRDefault="00F51A67">
            <w:pPr>
              <w:pStyle w:val="af2"/>
              <w:rPr>
                <w:sz w:val="20"/>
                <w:szCs w:val="20"/>
              </w:rPr>
            </w:pPr>
          </w:p>
        </w:tc>
        <w:tc>
          <w:tcPr>
            <w:tcW w:w="1376" w:type="dxa"/>
            <w:tcBorders>
              <w:top w:val="single" w:sz="8" w:space="0" w:color="auto"/>
              <w:bottom w:val="single" w:sz="8" w:space="0" w:color="FFFFFF" w:themeColor="background1"/>
            </w:tcBorders>
          </w:tcPr>
          <w:p w14:paraId="3B7B26E6" w14:textId="77777777" w:rsidR="00F51A67" w:rsidRDefault="003B5F08">
            <w:pPr>
              <w:pStyle w:val="af2"/>
              <w:rPr>
                <w:sz w:val="20"/>
                <w:szCs w:val="20"/>
              </w:rPr>
            </w:pPr>
            <w:r>
              <w:rPr>
                <w:rFonts w:hint="eastAsia"/>
                <w:sz w:val="20"/>
                <w:szCs w:val="20"/>
              </w:rPr>
              <w:t>F</w:t>
            </w:r>
            <w:r>
              <w:rPr>
                <w:sz w:val="20"/>
                <w:szCs w:val="20"/>
              </w:rPr>
              <w:t>ull Sample</w:t>
            </w:r>
          </w:p>
        </w:tc>
        <w:tc>
          <w:tcPr>
            <w:tcW w:w="1098" w:type="dxa"/>
            <w:tcBorders>
              <w:top w:val="single" w:sz="8" w:space="0" w:color="auto"/>
              <w:bottom w:val="single" w:sz="8" w:space="0" w:color="FFFFFF" w:themeColor="background1"/>
            </w:tcBorders>
          </w:tcPr>
          <w:p w14:paraId="7E9009D0" w14:textId="77777777" w:rsidR="00F51A67" w:rsidRDefault="003B5F08">
            <w:pPr>
              <w:pStyle w:val="af2"/>
              <w:rPr>
                <w:sz w:val="20"/>
                <w:szCs w:val="20"/>
              </w:rPr>
            </w:pPr>
            <w:r>
              <w:rPr>
                <w:sz w:val="20"/>
                <w:szCs w:val="20"/>
              </w:rPr>
              <w:t>SOEs</w:t>
            </w:r>
          </w:p>
        </w:tc>
        <w:tc>
          <w:tcPr>
            <w:tcW w:w="1098" w:type="dxa"/>
            <w:tcBorders>
              <w:top w:val="single" w:sz="8" w:space="0" w:color="auto"/>
              <w:bottom w:val="single" w:sz="8" w:space="0" w:color="FFFFFF" w:themeColor="background1"/>
            </w:tcBorders>
          </w:tcPr>
          <w:p w14:paraId="76D55C9B" w14:textId="77777777" w:rsidR="00F51A67" w:rsidRDefault="003B5F08">
            <w:pPr>
              <w:pStyle w:val="af2"/>
              <w:rPr>
                <w:sz w:val="20"/>
                <w:szCs w:val="20"/>
              </w:rPr>
            </w:pPr>
            <w:r>
              <w:rPr>
                <w:sz w:val="20"/>
                <w:szCs w:val="20"/>
              </w:rPr>
              <w:t>Non-SOEs</w:t>
            </w:r>
          </w:p>
        </w:tc>
        <w:tc>
          <w:tcPr>
            <w:tcW w:w="276" w:type="dxa"/>
            <w:tcBorders>
              <w:top w:val="nil"/>
              <w:bottom w:val="nil"/>
            </w:tcBorders>
          </w:tcPr>
          <w:p w14:paraId="724EA3D0" w14:textId="77777777" w:rsidR="00F51A67" w:rsidRDefault="00F51A67">
            <w:pPr>
              <w:pStyle w:val="af2"/>
              <w:rPr>
                <w:sz w:val="20"/>
                <w:szCs w:val="20"/>
              </w:rPr>
            </w:pPr>
          </w:p>
        </w:tc>
        <w:tc>
          <w:tcPr>
            <w:tcW w:w="1235" w:type="dxa"/>
            <w:tcBorders>
              <w:top w:val="single" w:sz="8" w:space="0" w:color="auto"/>
              <w:bottom w:val="single" w:sz="8" w:space="0" w:color="FFFFFF" w:themeColor="background1"/>
            </w:tcBorders>
          </w:tcPr>
          <w:p w14:paraId="4DEF45FE" w14:textId="77777777" w:rsidR="00F51A67" w:rsidRDefault="003B5F08">
            <w:pPr>
              <w:pStyle w:val="af2"/>
              <w:rPr>
                <w:sz w:val="20"/>
                <w:szCs w:val="20"/>
              </w:rPr>
            </w:pPr>
            <w:r>
              <w:rPr>
                <w:rFonts w:hint="eastAsia"/>
                <w:sz w:val="20"/>
                <w:szCs w:val="20"/>
              </w:rPr>
              <w:t>F</w:t>
            </w:r>
            <w:r>
              <w:rPr>
                <w:sz w:val="20"/>
                <w:szCs w:val="20"/>
              </w:rPr>
              <w:t>ull Sample</w:t>
            </w:r>
          </w:p>
        </w:tc>
        <w:tc>
          <w:tcPr>
            <w:tcW w:w="1093" w:type="dxa"/>
            <w:tcBorders>
              <w:top w:val="single" w:sz="8" w:space="0" w:color="auto"/>
              <w:bottom w:val="single" w:sz="8" w:space="0" w:color="FFFFFF" w:themeColor="background1"/>
            </w:tcBorders>
          </w:tcPr>
          <w:p w14:paraId="6F5CFC9C" w14:textId="77777777" w:rsidR="00F51A67" w:rsidRDefault="003B5F08">
            <w:pPr>
              <w:pStyle w:val="af2"/>
              <w:rPr>
                <w:sz w:val="20"/>
                <w:szCs w:val="20"/>
              </w:rPr>
            </w:pPr>
            <w:r>
              <w:rPr>
                <w:sz w:val="20"/>
                <w:szCs w:val="20"/>
              </w:rPr>
              <w:t>SOEs</w:t>
            </w:r>
          </w:p>
        </w:tc>
        <w:tc>
          <w:tcPr>
            <w:tcW w:w="1237" w:type="dxa"/>
            <w:tcBorders>
              <w:top w:val="single" w:sz="8" w:space="0" w:color="auto"/>
              <w:bottom w:val="single" w:sz="8" w:space="0" w:color="FFFFFF" w:themeColor="background1"/>
            </w:tcBorders>
          </w:tcPr>
          <w:p w14:paraId="5D53D69E" w14:textId="77777777" w:rsidR="00F51A67" w:rsidRDefault="003B5F08">
            <w:pPr>
              <w:pStyle w:val="af2"/>
              <w:rPr>
                <w:sz w:val="20"/>
                <w:szCs w:val="20"/>
              </w:rPr>
            </w:pPr>
            <w:r>
              <w:rPr>
                <w:sz w:val="20"/>
                <w:szCs w:val="20"/>
              </w:rPr>
              <w:t>Non-SOEs</w:t>
            </w:r>
          </w:p>
        </w:tc>
      </w:tr>
      <w:tr w:rsidR="00F51A67" w14:paraId="0D9A36DF" w14:textId="77777777">
        <w:trPr>
          <w:trHeight w:hRule="exact" w:val="340"/>
        </w:trPr>
        <w:tc>
          <w:tcPr>
            <w:tcW w:w="1372" w:type="dxa"/>
            <w:tcBorders>
              <w:top w:val="nil"/>
              <w:bottom w:val="single" w:sz="8" w:space="0" w:color="auto"/>
            </w:tcBorders>
          </w:tcPr>
          <w:p w14:paraId="3E0FCEF7" w14:textId="77777777" w:rsidR="00F51A67" w:rsidRDefault="00F51A67">
            <w:pPr>
              <w:pStyle w:val="af2"/>
              <w:rPr>
                <w:sz w:val="20"/>
                <w:szCs w:val="20"/>
              </w:rPr>
            </w:pPr>
          </w:p>
        </w:tc>
        <w:tc>
          <w:tcPr>
            <w:tcW w:w="1376" w:type="dxa"/>
            <w:tcBorders>
              <w:top w:val="single" w:sz="8" w:space="0" w:color="FFFFFF" w:themeColor="background1"/>
              <w:bottom w:val="single" w:sz="8" w:space="0" w:color="auto"/>
            </w:tcBorders>
          </w:tcPr>
          <w:p w14:paraId="7F83A3AE" w14:textId="77777777" w:rsidR="00F51A67" w:rsidRDefault="003B5F08">
            <w:pPr>
              <w:pStyle w:val="af2"/>
              <w:rPr>
                <w:sz w:val="20"/>
                <w:szCs w:val="20"/>
              </w:rPr>
            </w:pPr>
            <w:r>
              <w:rPr>
                <w:rFonts w:hint="eastAsia"/>
                <w:sz w:val="20"/>
                <w:szCs w:val="20"/>
              </w:rPr>
              <w:t>[</w:t>
            </w:r>
            <w:r>
              <w:rPr>
                <w:sz w:val="20"/>
                <w:szCs w:val="20"/>
              </w:rPr>
              <w:t>1]</w:t>
            </w:r>
          </w:p>
        </w:tc>
        <w:tc>
          <w:tcPr>
            <w:tcW w:w="1098" w:type="dxa"/>
            <w:tcBorders>
              <w:top w:val="single" w:sz="8" w:space="0" w:color="FFFFFF" w:themeColor="background1"/>
              <w:bottom w:val="single" w:sz="8" w:space="0" w:color="auto"/>
            </w:tcBorders>
          </w:tcPr>
          <w:p w14:paraId="782B5520" w14:textId="77777777" w:rsidR="00F51A67" w:rsidRDefault="003B5F08">
            <w:pPr>
              <w:pStyle w:val="af2"/>
              <w:rPr>
                <w:sz w:val="20"/>
                <w:szCs w:val="20"/>
              </w:rPr>
            </w:pPr>
            <w:r>
              <w:rPr>
                <w:rFonts w:hint="eastAsia"/>
                <w:sz w:val="20"/>
                <w:szCs w:val="20"/>
              </w:rPr>
              <w:t>[</w:t>
            </w:r>
            <w:r>
              <w:rPr>
                <w:sz w:val="20"/>
                <w:szCs w:val="20"/>
              </w:rPr>
              <w:t>2]</w:t>
            </w:r>
          </w:p>
        </w:tc>
        <w:tc>
          <w:tcPr>
            <w:tcW w:w="1098" w:type="dxa"/>
            <w:tcBorders>
              <w:top w:val="single" w:sz="8" w:space="0" w:color="FFFFFF" w:themeColor="background1"/>
              <w:bottom w:val="single" w:sz="8" w:space="0" w:color="auto"/>
            </w:tcBorders>
          </w:tcPr>
          <w:p w14:paraId="316DA3D6" w14:textId="77777777" w:rsidR="00F51A67" w:rsidRDefault="003B5F08">
            <w:pPr>
              <w:pStyle w:val="af2"/>
              <w:rPr>
                <w:sz w:val="20"/>
                <w:szCs w:val="20"/>
              </w:rPr>
            </w:pPr>
            <w:r>
              <w:rPr>
                <w:rFonts w:hint="eastAsia"/>
                <w:sz w:val="20"/>
                <w:szCs w:val="20"/>
              </w:rPr>
              <w:t>[</w:t>
            </w:r>
            <w:r>
              <w:rPr>
                <w:sz w:val="20"/>
                <w:szCs w:val="20"/>
              </w:rPr>
              <w:t>3]</w:t>
            </w:r>
          </w:p>
        </w:tc>
        <w:tc>
          <w:tcPr>
            <w:tcW w:w="276" w:type="dxa"/>
            <w:tcBorders>
              <w:top w:val="nil"/>
              <w:bottom w:val="single" w:sz="8" w:space="0" w:color="auto"/>
            </w:tcBorders>
          </w:tcPr>
          <w:p w14:paraId="56332248" w14:textId="77777777" w:rsidR="00F51A67" w:rsidRDefault="00F51A67">
            <w:pPr>
              <w:pStyle w:val="af2"/>
              <w:rPr>
                <w:sz w:val="20"/>
                <w:szCs w:val="20"/>
              </w:rPr>
            </w:pPr>
          </w:p>
        </w:tc>
        <w:tc>
          <w:tcPr>
            <w:tcW w:w="1235" w:type="dxa"/>
            <w:tcBorders>
              <w:top w:val="single" w:sz="8" w:space="0" w:color="FFFFFF" w:themeColor="background1"/>
              <w:bottom w:val="single" w:sz="8" w:space="0" w:color="auto"/>
            </w:tcBorders>
          </w:tcPr>
          <w:p w14:paraId="02B70052" w14:textId="77777777" w:rsidR="00F51A67" w:rsidRDefault="003B5F08">
            <w:pPr>
              <w:pStyle w:val="af2"/>
              <w:rPr>
                <w:sz w:val="20"/>
                <w:szCs w:val="20"/>
              </w:rPr>
            </w:pPr>
            <w:r>
              <w:rPr>
                <w:rFonts w:hint="eastAsia"/>
                <w:sz w:val="20"/>
                <w:szCs w:val="20"/>
              </w:rPr>
              <w:t>[</w:t>
            </w:r>
            <w:r>
              <w:rPr>
                <w:sz w:val="20"/>
                <w:szCs w:val="20"/>
              </w:rPr>
              <w:t>4]</w:t>
            </w:r>
          </w:p>
        </w:tc>
        <w:tc>
          <w:tcPr>
            <w:tcW w:w="1093" w:type="dxa"/>
            <w:tcBorders>
              <w:top w:val="single" w:sz="8" w:space="0" w:color="FFFFFF" w:themeColor="background1"/>
              <w:bottom w:val="single" w:sz="8" w:space="0" w:color="auto"/>
            </w:tcBorders>
          </w:tcPr>
          <w:p w14:paraId="41940D4D" w14:textId="77777777" w:rsidR="00F51A67" w:rsidRDefault="003B5F08">
            <w:pPr>
              <w:pStyle w:val="af2"/>
              <w:rPr>
                <w:sz w:val="20"/>
                <w:szCs w:val="20"/>
              </w:rPr>
            </w:pPr>
            <w:r>
              <w:rPr>
                <w:rFonts w:hint="eastAsia"/>
                <w:sz w:val="20"/>
                <w:szCs w:val="20"/>
              </w:rPr>
              <w:t>[</w:t>
            </w:r>
            <w:r>
              <w:rPr>
                <w:sz w:val="20"/>
                <w:szCs w:val="20"/>
              </w:rPr>
              <w:t>5]</w:t>
            </w:r>
          </w:p>
        </w:tc>
        <w:tc>
          <w:tcPr>
            <w:tcW w:w="1237" w:type="dxa"/>
            <w:tcBorders>
              <w:top w:val="single" w:sz="8" w:space="0" w:color="FFFFFF" w:themeColor="background1"/>
              <w:bottom w:val="single" w:sz="8" w:space="0" w:color="auto"/>
            </w:tcBorders>
          </w:tcPr>
          <w:p w14:paraId="67CF0FB3" w14:textId="77777777" w:rsidR="00F51A67" w:rsidRDefault="003B5F08">
            <w:pPr>
              <w:pStyle w:val="af2"/>
              <w:rPr>
                <w:sz w:val="20"/>
                <w:szCs w:val="20"/>
              </w:rPr>
            </w:pPr>
            <w:r>
              <w:rPr>
                <w:rFonts w:hint="eastAsia"/>
                <w:sz w:val="20"/>
                <w:szCs w:val="20"/>
              </w:rPr>
              <w:t>[</w:t>
            </w:r>
            <w:r>
              <w:rPr>
                <w:sz w:val="20"/>
                <w:szCs w:val="20"/>
              </w:rPr>
              <w:t>6]</w:t>
            </w:r>
          </w:p>
        </w:tc>
      </w:tr>
      <w:tr w:rsidR="00F51A67" w14:paraId="7A7EA41E" w14:textId="77777777">
        <w:trPr>
          <w:trHeight w:hRule="exact" w:val="340"/>
        </w:trPr>
        <w:tc>
          <w:tcPr>
            <w:tcW w:w="1372" w:type="dxa"/>
            <w:tcBorders>
              <w:top w:val="single" w:sz="8" w:space="0" w:color="auto"/>
            </w:tcBorders>
          </w:tcPr>
          <w:p w14:paraId="7037D19D" w14:textId="77777777" w:rsidR="00F51A67" w:rsidRDefault="003B5F08">
            <w:pPr>
              <w:pStyle w:val="af2"/>
              <w:rPr>
                <w:sz w:val="20"/>
                <w:szCs w:val="20"/>
              </w:rPr>
            </w:pPr>
            <w:r>
              <w:rPr>
                <w:rFonts w:hint="eastAsia"/>
                <w:sz w:val="20"/>
                <w:szCs w:val="20"/>
              </w:rPr>
              <w:t>After</w:t>
            </w:r>
            <w:r>
              <w:rPr>
                <w:sz w:val="20"/>
                <w:szCs w:val="20"/>
              </w:rPr>
              <w:t>×</w:t>
            </w:r>
            <w:r>
              <w:rPr>
                <w:rFonts w:hint="eastAsia"/>
                <w:sz w:val="20"/>
                <w:szCs w:val="20"/>
              </w:rPr>
              <w:t>Treated</w:t>
            </w:r>
          </w:p>
        </w:tc>
        <w:tc>
          <w:tcPr>
            <w:tcW w:w="1376" w:type="dxa"/>
            <w:tcBorders>
              <w:top w:val="single" w:sz="8" w:space="0" w:color="auto"/>
            </w:tcBorders>
          </w:tcPr>
          <w:p w14:paraId="2871749D" w14:textId="77777777" w:rsidR="00F51A67" w:rsidRDefault="003B5F08">
            <w:pPr>
              <w:pStyle w:val="af2"/>
              <w:rPr>
                <w:sz w:val="20"/>
                <w:szCs w:val="20"/>
              </w:rPr>
            </w:pPr>
            <w:r>
              <w:rPr>
                <w:sz w:val="20"/>
                <w:szCs w:val="20"/>
              </w:rPr>
              <w:t>-0.044***</w:t>
            </w:r>
          </w:p>
        </w:tc>
        <w:tc>
          <w:tcPr>
            <w:tcW w:w="1098" w:type="dxa"/>
            <w:tcBorders>
              <w:top w:val="single" w:sz="8" w:space="0" w:color="auto"/>
            </w:tcBorders>
          </w:tcPr>
          <w:p w14:paraId="23937930" w14:textId="77777777" w:rsidR="00F51A67" w:rsidRDefault="003B5F08">
            <w:pPr>
              <w:pStyle w:val="af2"/>
              <w:rPr>
                <w:sz w:val="20"/>
                <w:szCs w:val="20"/>
              </w:rPr>
            </w:pPr>
            <w:r>
              <w:rPr>
                <w:sz w:val="20"/>
                <w:szCs w:val="20"/>
              </w:rPr>
              <w:t>0.000</w:t>
            </w:r>
          </w:p>
        </w:tc>
        <w:tc>
          <w:tcPr>
            <w:tcW w:w="1098" w:type="dxa"/>
            <w:tcBorders>
              <w:top w:val="single" w:sz="8" w:space="0" w:color="auto"/>
            </w:tcBorders>
          </w:tcPr>
          <w:p w14:paraId="6B9CEB38" w14:textId="77777777" w:rsidR="00F51A67" w:rsidRDefault="003B5F08">
            <w:pPr>
              <w:pStyle w:val="af2"/>
              <w:rPr>
                <w:sz w:val="20"/>
                <w:szCs w:val="20"/>
              </w:rPr>
            </w:pPr>
            <w:r>
              <w:rPr>
                <w:sz w:val="20"/>
                <w:szCs w:val="20"/>
              </w:rPr>
              <w:t>-0.049***</w:t>
            </w:r>
          </w:p>
        </w:tc>
        <w:tc>
          <w:tcPr>
            <w:tcW w:w="276" w:type="dxa"/>
            <w:tcBorders>
              <w:top w:val="single" w:sz="8" w:space="0" w:color="auto"/>
            </w:tcBorders>
          </w:tcPr>
          <w:p w14:paraId="7DF8B9CD" w14:textId="77777777" w:rsidR="00F51A67" w:rsidRDefault="00F51A67">
            <w:pPr>
              <w:pStyle w:val="af2"/>
              <w:rPr>
                <w:sz w:val="20"/>
                <w:szCs w:val="20"/>
              </w:rPr>
            </w:pPr>
          </w:p>
        </w:tc>
        <w:tc>
          <w:tcPr>
            <w:tcW w:w="1235" w:type="dxa"/>
            <w:tcBorders>
              <w:top w:val="single" w:sz="8" w:space="0" w:color="auto"/>
            </w:tcBorders>
          </w:tcPr>
          <w:p w14:paraId="49FCF46B" w14:textId="77777777" w:rsidR="00F51A67" w:rsidRDefault="003B5F08">
            <w:pPr>
              <w:pStyle w:val="af2"/>
              <w:rPr>
                <w:sz w:val="20"/>
                <w:szCs w:val="20"/>
              </w:rPr>
            </w:pPr>
            <w:r>
              <w:rPr>
                <w:sz w:val="20"/>
                <w:szCs w:val="20"/>
              </w:rPr>
              <w:t>-0.114*</w:t>
            </w:r>
          </w:p>
        </w:tc>
        <w:tc>
          <w:tcPr>
            <w:tcW w:w="1093" w:type="dxa"/>
            <w:tcBorders>
              <w:top w:val="single" w:sz="8" w:space="0" w:color="auto"/>
            </w:tcBorders>
          </w:tcPr>
          <w:p w14:paraId="08398BF5" w14:textId="77777777" w:rsidR="00F51A67" w:rsidRDefault="003B5F08">
            <w:pPr>
              <w:pStyle w:val="af2"/>
              <w:rPr>
                <w:sz w:val="20"/>
                <w:szCs w:val="20"/>
              </w:rPr>
            </w:pPr>
            <w:r>
              <w:rPr>
                <w:sz w:val="20"/>
                <w:szCs w:val="20"/>
              </w:rPr>
              <w:t>-0.014</w:t>
            </w:r>
          </w:p>
        </w:tc>
        <w:tc>
          <w:tcPr>
            <w:tcW w:w="1237" w:type="dxa"/>
            <w:tcBorders>
              <w:top w:val="single" w:sz="8" w:space="0" w:color="auto"/>
            </w:tcBorders>
          </w:tcPr>
          <w:p w14:paraId="22BAFCBD" w14:textId="77777777" w:rsidR="00F51A67" w:rsidRDefault="003B5F08">
            <w:pPr>
              <w:pStyle w:val="af2"/>
              <w:rPr>
                <w:sz w:val="20"/>
                <w:szCs w:val="20"/>
              </w:rPr>
            </w:pPr>
            <w:r>
              <w:rPr>
                <w:sz w:val="20"/>
                <w:szCs w:val="20"/>
              </w:rPr>
              <w:t>-0.123*</w:t>
            </w:r>
          </w:p>
        </w:tc>
      </w:tr>
      <w:tr w:rsidR="00F51A67" w14:paraId="05A083B7" w14:textId="77777777">
        <w:trPr>
          <w:trHeight w:hRule="exact" w:val="340"/>
        </w:trPr>
        <w:tc>
          <w:tcPr>
            <w:tcW w:w="1372" w:type="dxa"/>
          </w:tcPr>
          <w:p w14:paraId="676AFB59" w14:textId="77777777" w:rsidR="00F51A67" w:rsidRDefault="00F51A67">
            <w:pPr>
              <w:pStyle w:val="af2"/>
              <w:rPr>
                <w:sz w:val="20"/>
                <w:szCs w:val="20"/>
              </w:rPr>
            </w:pPr>
          </w:p>
        </w:tc>
        <w:tc>
          <w:tcPr>
            <w:tcW w:w="1376" w:type="dxa"/>
          </w:tcPr>
          <w:p w14:paraId="0E396744" w14:textId="77777777" w:rsidR="00F51A67" w:rsidRDefault="003B5F08">
            <w:pPr>
              <w:pStyle w:val="af2"/>
              <w:rPr>
                <w:sz w:val="20"/>
                <w:szCs w:val="20"/>
              </w:rPr>
            </w:pPr>
            <w:r>
              <w:rPr>
                <w:sz w:val="20"/>
                <w:szCs w:val="20"/>
              </w:rPr>
              <w:t>[-2.67]</w:t>
            </w:r>
          </w:p>
        </w:tc>
        <w:tc>
          <w:tcPr>
            <w:tcW w:w="1098" w:type="dxa"/>
          </w:tcPr>
          <w:p w14:paraId="4B3B5EB0" w14:textId="77777777" w:rsidR="00F51A67" w:rsidRDefault="003B5F08">
            <w:pPr>
              <w:pStyle w:val="af2"/>
              <w:rPr>
                <w:sz w:val="20"/>
                <w:szCs w:val="20"/>
              </w:rPr>
            </w:pPr>
            <w:r>
              <w:rPr>
                <w:sz w:val="20"/>
                <w:szCs w:val="20"/>
              </w:rPr>
              <w:t>[0.05]</w:t>
            </w:r>
          </w:p>
        </w:tc>
        <w:tc>
          <w:tcPr>
            <w:tcW w:w="1098" w:type="dxa"/>
          </w:tcPr>
          <w:p w14:paraId="3FAC6E9D" w14:textId="77777777" w:rsidR="00F51A67" w:rsidRDefault="003B5F08">
            <w:pPr>
              <w:pStyle w:val="af2"/>
              <w:rPr>
                <w:sz w:val="20"/>
                <w:szCs w:val="20"/>
              </w:rPr>
            </w:pPr>
            <w:r>
              <w:rPr>
                <w:sz w:val="20"/>
                <w:szCs w:val="20"/>
              </w:rPr>
              <w:t>[-2.65]</w:t>
            </w:r>
          </w:p>
        </w:tc>
        <w:tc>
          <w:tcPr>
            <w:tcW w:w="276" w:type="dxa"/>
          </w:tcPr>
          <w:p w14:paraId="551C4D5B" w14:textId="77777777" w:rsidR="00F51A67" w:rsidRDefault="00F51A67">
            <w:pPr>
              <w:pStyle w:val="af2"/>
              <w:rPr>
                <w:sz w:val="20"/>
                <w:szCs w:val="20"/>
              </w:rPr>
            </w:pPr>
          </w:p>
        </w:tc>
        <w:tc>
          <w:tcPr>
            <w:tcW w:w="1235" w:type="dxa"/>
          </w:tcPr>
          <w:p w14:paraId="39D09179" w14:textId="77777777" w:rsidR="00F51A67" w:rsidRDefault="003B5F08">
            <w:pPr>
              <w:pStyle w:val="af2"/>
              <w:rPr>
                <w:sz w:val="20"/>
                <w:szCs w:val="20"/>
              </w:rPr>
            </w:pPr>
            <w:r>
              <w:rPr>
                <w:sz w:val="20"/>
                <w:szCs w:val="20"/>
              </w:rPr>
              <w:t>[-1.88]</w:t>
            </w:r>
          </w:p>
        </w:tc>
        <w:tc>
          <w:tcPr>
            <w:tcW w:w="1093" w:type="dxa"/>
          </w:tcPr>
          <w:p w14:paraId="11699AA3" w14:textId="77777777" w:rsidR="00F51A67" w:rsidRDefault="003B5F08">
            <w:pPr>
              <w:pStyle w:val="af2"/>
              <w:rPr>
                <w:sz w:val="20"/>
                <w:szCs w:val="20"/>
              </w:rPr>
            </w:pPr>
            <w:r>
              <w:rPr>
                <w:sz w:val="20"/>
                <w:szCs w:val="20"/>
              </w:rPr>
              <w:t>[-0.78]</w:t>
            </w:r>
          </w:p>
        </w:tc>
        <w:tc>
          <w:tcPr>
            <w:tcW w:w="1237" w:type="dxa"/>
          </w:tcPr>
          <w:p w14:paraId="1B5E243A" w14:textId="77777777" w:rsidR="00F51A67" w:rsidRDefault="003B5F08">
            <w:pPr>
              <w:pStyle w:val="af2"/>
              <w:rPr>
                <w:sz w:val="20"/>
                <w:szCs w:val="20"/>
              </w:rPr>
            </w:pPr>
            <w:r>
              <w:rPr>
                <w:sz w:val="20"/>
                <w:szCs w:val="20"/>
              </w:rPr>
              <w:t>[-1.83]</w:t>
            </w:r>
          </w:p>
        </w:tc>
      </w:tr>
      <w:tr w:rsidR="00F51A67" w14:paraId="4D2AB40D" w14:textId="77777777">
        <w:trPr>
          <w:trHeight w:hRule="exact" w:val="340"/>
        </w:trPr>
        <w:tc>
          <w:tcPr>
            <w:tcW w:w="1372" w:type="dxa"/>
          </w:tcPr>
          <w:p w14:paraId="79E9B142" w14:textId="77777777" w:rsidR="00F51A67" w:rsidRDefault="003B5F08">
            <w:pPr>
              <w:pStyle w:val="af2"/>
              <w:rPr>
                <w:sz w:val="20"/>
                <w:szCs w:val="20"/>
              </w:rPr>
            </w:pPr>
            <w:r>
              <w:rPr>
                <w:rFonts w:hint="eastAsia"/>
                <w:sz w:val="20"/>
                <w:szCs w:val="20"/>
              </w:rPr>
              <w:t>A</w:t>
            </w:r>
            <w:r>
              <w:rPr>
                <w:sz w:val="20"/>
                <w:szCs w:val="20"/>
              </w:rPr>
              <w:t>fter</w:t>
            </w:r>
          </w:p>
        </w:tc>
        <w:tc>
          <w:tcPr>
            <w:tcW w:w="1376" w:type="dxa"/>
          </w:tcPr>
          <w:p w14:paraId="15423082" w14:textId="77777777" w:rsidR="00F51A67" w:rsidRDefault="003B5F08">
            <w:pPr>
              <w:pStyle w:val="af2"/>
              <w:rPr>
                <w:sz w:val="20"/>
                <w:szCs w:val="20"/>
              </w:rPr>
            </w:pPr>
            <w:r>
              <w:rPr>
                <w:sz w:val="20"/>
                <w:szCs w:val="20"/>
              </w:rPr>
              <w:t>-0.005</w:t>
            </w:r>
          </w:p>
        </w:tc>
        <w:tc>
          <w:tcPr>
            <w:tcW w:w="1098" w:type="dxa"/>
          </w:tcPr>
          <w:p w14:paraId="274BA4B3" w14:textId="77777777" w:rsidR="00F51A67" w:rsidRDefault="003B5F08">
            <w:pPr>
              <w:pStyle w:val="af2"/>
              <w:rPr>
                <w:sz w:val="20"/>
                <w:szCs w:val="20"/>
              </w:rPr>
            </w:pPr>
            <w:r>
              <w:rPr>
                <w:sz w:val="20"/>
                <w:szCs w:val="20"/>
              </w:rPr>
              <w:t>0.002</w:t>
            </w:r>
          </w:p>
        </w:tc>
        <w:tc>
          <w:tcPr>
            <w:tcW w:w="1098" w:type="dxa"/>
          </w:tcPr>
          <w:p w14:paraId="1BFA26B8" w14:textId="77777777" w:rsidR="00F51A67" w:rsidRDefault="003B5F08">
            <w:pPr>
              <w:pStyle w:val="af2"/>
              <w:rPr>
                <w:sz w:val="20"/>
                <w:szCs w:val="20"/>
              </w:rPr>
            </w:pPr>
            <w:r>
              <w:rPr>
                <w:sz w:val="20"/>
                <w:szCs w:val="20"/>
              </w:rPr>
              <w:t>-0.009</w:t>
            </w:r>
          </w:p>
        </w:tc>
        <w:tc>
          <w:tcPr>
            <w:tcW w:w="276" w:type="dxa"/>
          </w:tcPr>
          <w:p w14:paraId="66AC2374" w14:textId="77777777" w:rsidR="00F51A67" w:rsidRDefault="00F51A67">
            <w:pPr>
              <w:pStyle w:val="af2"/>
              <w:rPr>
                <w:sz w:val="20"/>
                <w:szCs w:val="20"/>
              </w:rPr>
            </w:pPr>
          </w:p>
        </w:tc>
        <w:tc>
          <w:tcPr>
            <w:tcW w:w="1235" w:type="dxa"/>
          </w:tcPr>
          <w:p w14:paraId="74D90556" w14:textId="77777777" w:rsidR="00F51A67" w:rsidRDefault="003B5F08">
            <w:pPr>
              <w:pStyle w:val="af2"/>
              <w:rPr>
                <w:sz w:val="20"/>
                <w:szCs w:val="20"/>
              </w:rPr>
            </w:pPr>
            <w:r>
              <w:rPr>
                <w:sz w:val="20"/>
                <w:szCs w:val="20"/>
              </w:rPr>
              <w:t>-0.093</w:t>
            </w:r>
          </w:p>
        </w:tc>
        <w:tc>
          <w:tcPr>
            <w:tcW w:w="1093" w:type="dxa"/>
          </w:tcPr>
          <w:p w14:paraId="44AE992C" w14:textId="77777777" w:rsidR="00F51A67" w:rsidRDefault="003B5F08">
            <w:pPr>
              <w:pStyle w:val="af2"/>
              <w:rPr>
                <w:sz w:val="20"/>
                <w:szCs w:val="20"/>
              </w:rPr>
            </w:pPr>
            <w:r>
              <w:rPr>
                <w:sz w:val="20"/>
                <w:szCs w:val="20"/>
              </w:rPr>
              <w:t>-0.002</w:t>
            </w:r>
          </w:p>
        </w:tc>
        <w:tc>
          <w:tcPr>
            <w:tcW w:w="1237" w:type="dxa"/>
          </w:tcPr>
          <w:p w14:paraId="7936FA3B" w14:textId="77777777" w:rsidR="00F51A67" w:rsidRDefault="003B5F08">
            <w:pPr>
              <w:pStyle w:val="af2"/>
              <w:rPr>
                <w:sz w:val="20"/>
                <w:szCs w:val="20"/>
              </w:rPr>
            </w:pPr>
            <w:r>
              <w:rPr>
                <w:sz w:val="20"/>
                <w:szCs w:val="20"/>
              </w:rPr>
              <w:t>-0.119</w:t>
            </w:r>
          </w:p>
        </w:tc>
      </w:tr>
      <w:tr w:rsidR="00F51A67" w14:paraId="1F284341" w14:textId="77777777">
        <w:trPr>
          <w:trHeight w:hRule="exact" w:val="340"/>
        </w:trPr>
        <w:tc>
          <w:tcPr>
            <w:tcW w:w="1372" w:type="dxa"/>
          </w:tcPr>
          <w:p w14:paraId="7A4A320F" w14:textId="77777777" w:rsidR="00F51A67" w:rsidRDefault="00F51A67">
            <w:pPr>
              <w:pStyle w:val="af2"/>
              <w:rPr>
                <w:sz w:val="20"/>
                <w:szCs w:val="20"/>
              </w:rPr>
            </w:pPr>
          </w:p>
        </w:tc>
        <w:tc>
          <w:tcPr>
            <w:tcW w:w="1376" w:type="dxa"/>
          </w:tcPr>
          <w:p w14:paraId="0B6F5367" w14:textId="77777777" w:rsidR="00F51A67" w:rsidRDefault="003B5F08">
            <w:pPr>
              <w:pStyle w:val="af2"/>
              <w:rPr>
                <w:sz w:val="20"/>
                <w:szCs w:val="20"/>
              </w:rPr>
            </w:pPr>
            <w:r>
              <w:rPr>
                <w:sz w:val="20"/>
                <w:szCs w:val="20"/>
              </w:rPr>
              <w:t>[-0.28]</w:t>
            </w:r>
          </w:p>
        </w:tc>
        <w:tc>
          <w:tcPr>
            <w:tcW w:w="1098" w:type="dxa"/>
          </w:tcPr>
          <w:p w14:paraId="48DF43E6" w14:textId="77777777" w:rsidR="00F51A67" w:rsidRDefault="003B5F08">
            <w:pPr>
              <w:pStyle w:val="af2"/>
              <w:rPr>
                <w:sz w:val="20"/>
                <w:szCs w:val="20"/>
              </w:rPr>
            </w:pPr>
            <w:r>
              <w:rPr>
                <w:sz w:val="20"/>
                <w:szCs w:val="20"/>
              </w:rPr>
              <w:t>[0.30]</w:t>
            </w:r>
          </w:p>
        </w:tc>
        <w:tc>
          <w:tcPr>
            <w:tcW w:w="1098" w:type="dxa"/>
          </w:tcPr>
          <w:p w14:paraId="383CB236" w14:textId="77777777" w:rsidR="00F51A67" w:rsidRDefault="003B5F08">
            <w:pPr>
              <w:pStyle w:val="af2"/>
              <w:rPr>
                <w:sz w:val="20"/>
                <w:szCs w:val="20"/>
              </w:rPr>
            </w:pPr>
            <w:r>
              <w:rPr>
                <w:sz w:val="20"/>
                <w:szCs w:val="20"/>
              </w:rPr>
              <w:t>[-0.43]</w:t>
            </w:r>
          </w:p>
        </w:tc>
        <w:tc>
          <w:tcPr>
            <w:tcW w:w="276" w:type="dxa"/>
          </w:tcPr>
          <w:p w14:paraId="0B8D8B6D" w14:textId="77777777" w:rsidR="00F51A67" w:rsidRDefault="00F51A67">
            <w:pPr>
              <w:pStyle w:val="af2"/>
              <w:rPr>
                <w:sz w:val="20"/>
                <w:szCs w:val="20"/>
              </w:rPr>
            </w:pPr>
          </w:p>
        </w:tc>
        <w:tc>
          <w:tcPr>
            <w:tcW w:w="1235" w:type="dxa"/>
          </w:tcPr>
          <w:p w14:paraId="502A84DA" w14:textId="77777777" w:rsidR="00F51A67" w:rsidRDefault="003B5F08">
            <w:pPr>
              <w:pStyle w:val="af2"/>
              <w:rPr>
                <w:sz w:val="20"/>
                <w:szCs w:val="20"/>
              </w:rPr>
            </w:pPr>
            <w:r>
              <w:rPr>
                <w:sz w:val="20"/>
                <w:szCs w:val="20"/>
              </w:rPr>
              <w:t>[-1.16]</w:t>
            </w:r>
          </w:p>
        </w:tc>
        <w:tc>
          <w:tcPr>
            <w:tcW w:w="1093" w:type="dxa"/>
          </w:tcPr>
          <w:p w14:paraId="0A377824" w14:textId="77777777" w:rsidR="00F51A67" w:rsidRDefault="003B5F08">
            <w:pPr>
              <w:pStyle w:val="af2"/>
              <w:rPr>
                <w:sz w:val="20"/>
                <w:szCs w:val="20"/>
              </w:rPr>
            </w:pPr>
            <w:r>
              <w:rPr>
                <w:sz w:val="20"/>
                <w:szCs w:val="20"/>
              </w:rPr>
              <w:t>[-0.19]</w:t>
            </w:r>
          </w:p>
        </w:tc>
        <w:tc>
          <w:tcPr>
            <w:tcW w:w="1237" w:type="dxa"/>
          </w:tcPr>
          <w:p w14:paraId="0D08A17F" w14:textId="77777777" w:rsidR="00F51A67" w:rsidRDefault="003B5F08">
            <w:pPr>
              <w:pStyle w:val="af2"/>
              <w:rPr>
                <w:sz w:val="20"/>
                <w:szCs w:val="20"/>
              </w:rPr>
            </w:pPr>
            <w:r>
              <w:rPr>
                <w:sz w:val="20"/>
                <w:szCs w:val="20"/>
              </w:rPr>
              <w:t>[-1.24]</w:t>
            </w:r>
          </w:p>
        </w:tc>
      </w:tr>
      <w:tr w:rsidR="00F51A67" w14:paraId="149622BC" w14:textId="77777777">
        <w:trPr>
          <w:trHeight w:hRule="exact" w:val="340"/>
        </w:trPr>
        <w:tc>
          <w:tcPr>
            <w:tcW w:w="1372" w:type="dxa"/>
          </w:tcPr>
          <w:p w14:paraId="66A8DE57" w14:textId="77777777" w:rsidR="00F51A67" w:rsidRDefault="003B5F08">
            <w:pPr>
              <w:pStyle w:val="af2"/>
              <w:rPr>
                <w:sz w:val="20"/>
                <w:szCs w:val="20"/>
              </w:rPr>
            </w:pPr>
            <w:r>
              <w:rPr>
                <w:rFonts w:hint="eastAsia"/>
                <w:sz w:val="20"/>
                <w:szCs w:val="20"/>
              </w:rPr>
              <w:t>Treated</w:t>
            </w:r>
          </w:p>
        </w:tc>
        <w:tc>
          <w:tcPr>
            <w:tcW w:w="1376" w:type="dxa"/>
          </w:tcPr>
          <w:p w14:paraId="7766A59D" w14:textId="77777777" w:rsidR="00F51A67" w:rsidRDefault="003B5F08">
            <w:pPr>
              <w:pStyle w:val="af2"/>
              <w:rPr>
                <w:sz w:val="20"/>
                <w:szCs w:val="20"/>
              </w:rPr>
            </w:pPr>
            <w:r>
              <w:rPr>
                <w:sz w:val="20"/>
                <w:szCs w:val="20"/>
              </w:rPr>
              <w:t>0.015</w:t>
            </w:r>
          </w:p>
        </w:tc>
        <w:tc>
          <w:tcPr>
            <w:tcW w:w="1098" w:type="dxa"/>
          </w:tcPr>
          <w:p w14:paraId="37EC7B76" w14:textId="77777777" w:rsidR="00F51A67" w:rsidRDefault="003B5F08">
            <w:pPr>
              <w:pStyle w:val="af2"/>
              <w:rPr>
                <w:sz w:val="20"/>
                <w:szCs w:val="20"/>
              </w:rPr>
            </w:pPr>
            <w:r>
              <w:rPr>
                <w:sz w:val="20"/>
                <w:szCs w:val="20"/>
              </w:rPr>
              <w:t>-0.005</w:t>
            </w:r>
          </w:p>
        </w:tc>
        <w:tc>
          <w:tcPr>
            <w:tcW w:w="1098" w:type="dxa"/>
          </w:tcPr>
          <w:p w14:paraId="0649286D" w14:textId="77777777" w:rsidR="00F51A67" w:rsidRDefault="003B5F08">
            <w:pPr>
              <w:pStyle w:val="af2"/>
              <w:rPr>
                <w:sz w:val="20"/>
                <w:szCs w:val="20"/>
              </w:rPr>
            </w:pPr>
            <w:r>
              <w:rPr>
                <w:sz w:val="20"/>
                <w:szCs w:val="20"/>
              </w:rPr>
              <w:t>0.018</w:t>
            </w:r>
          </w:p>
        </w:tc>
        <w:tc>
          <w:tcPr>
            <w:tcW w:w="276" w:type="dxa"/>
          </w:tcPr>
          <w:p w14:paraId="3FA086CF" w14:textId="77777777" w:rsidR="00F51A67" w:rsidRDefault="00F51A67">
            <w:pPr>
              <w:pStyle w:val="af2"/>
              <w:rPr>
                <w:sz w:val="20"/>
                <w:szCs w:val="20"/>
              </w:rPr>
            </w:pPr>
          </w:p>
        </w:tc>
        <w:tc>
          <w:tcPr>
            <w:tcW w:w="1235" w:type="dxa"/>
          </w:tcPr>
          <w:p w14:paraId="0C60894C" w14:textId="77777777" w:rsidR="00F51A67" w:rsidRDefault="003B5F08">
            <w:pPr>
              <w:pStyle w:val="af2"/>
              <w:rPr>
                <w:sz w:val="20"/>
                <w:szCs w:val="20"/>
              </w:rPr>
            </w:pPr>
            <w:r>
              <w:rPr>
                <w:sz w:val="20"/>
                <w:szCs w:val="20"/>
              </w:rPr>
              <w:t>0.059</w:t>
            </w:r>
          </w:p>
        </w:tc>
        <w:tc>
          <w:tcPr>
            <w:tcW w:w="1093" w:type="dxa"/>
          </w:tcPr>
          <w:p w14:paraId="6E7FD0C5" w14:textId="77777777" w:rsidR="00F51A67" w:rsidRDefault="003B5F08">
            <w:pPr>
              <w:pStyle w:val="af2"/>
              <w:rPr>
                <w:sz w:val="20"/>
                <w:szCs w:val="20"/>
              </w:rPr>
            </w:pPr>
            <w:r>
              <w:rPr>
                <w:sz w:val="20"/>
                <w:szCs w:val="20"/>
              </w:rPr>
              <w:t>0.002</w:t>
            </w:r>
          </w:p>
        </w:tc>
        <w:tc>
          <w:tcPr>
            <w:tcW w:w="1237" w:type="dxa"/>
          </w:tcPr>
          <w:p w14:paraId="3878FD31" w14:textId="77777777" w:rsidR="00F51A67" w:rsidRDefault="003B5F08">
            <w:pPr>
              <w:pStyle w:val="af2"/>
              <w:rPr>
                <w:sz w:val="20"/>
                <w:szCs w:val="20"/>
              </w:rPr>
            </w:pPr>
            <w:r>
              <w:rPr>
                <w:sz w:val="20"/>
                <w:szCs w:val="20"/>
              </w:rPr>
              <w:t>0.068</w:t>
            </w:r>
          </w:p>
        </w:tc>
      </w:tr>
      <w:tr w:rsidR="00F51A67" w14:paraId="0E4763FE" w14:textId="77777777">
        <w:trPr>
          <w:trHeight w:hRule="exact" w:val="340"/>
        </w:trPr>
        <w:tc>
          <w:tcPr>
            <w:tcW w:w="1372" w:type="dxa"/>
          </w:tcPr>
          <w:p w14:paraId="5EBF4948" w14:textId="77777777" w:rsidR="00F51A67" w:rsidRDefault="00F51A67">
            <w:pPr>
              <w:pStyle w:val="af2"/>
              <w:rPr>
                <w:sz w:val="20"/>
                <w:szCs w:val="20"/>
              </w:rPr>
            </w:pPr>
          </w:p>
        </w:tc>
        <w:tc>
          <w:tcPr>
            <w:tcW w:w="1376" w:type="dxa"/>
          </w:tcPr>
          <w:p w14:paraId="6B6B37D4" w14:textId="77777777" w:rsidR="00F51A67" w:rsidRDefault="003B5F08">
            <w:pPr>
              <w:pStyle w:val="af2"/>
              <w:rPr>
                <w:sz w:val="20"/>
                <w:szCs w:val="20"/>
              </w:rPr>
            </w:pPr>
            <w:r>
              <w:rPr>
                <w:sz w:val="20"/>
                <w:szCs w:val="20"/>
              </w:rPr>
              <w:t>[1.40]</w:t>
            </w:r>
          </w:p>
        </w:tc>
        <w:tc>
          <w:tcPr>
            <w:tcW w:w="1098" w:type="dxa"/>
          </w:tcPr>
          <w:p w14:paraId="0B49B6B5" w14:textId="77777777" w:rsidR="00F51A67" w:rsidRDefault="003B5F08">
            <w:pPr>
              <w:pStyle w:val="af2"/>
              <w:rPr>
                <w:sz w:val="20"/>
                <w:szCs w:val="20"/>
              </w:rPr>
            </w:pPr>
            <w:r>
              <w:rPr>
                <w:sz w:val="20"/>
                <w:szCs w:val="20"/>
              </w:rPr>
              <w:t>[-0.87]</w:t>
            </w:r>
          </w:p>
        </w:tc>
        <w:tc>
          <w:tcPr>
            <w:tcW w:w="1098" w:type="dxa"/>
          </w:tcPr>
          <w:p w14:paraId="25F2E671" w14:textId="77777777" w:rsidR="00F51A67" w:rsidRDefault="003B5F08">
            <w:pPr>
              <w:pStyle w:val="af2"/>
              <w:rPr>
                <w:sz w:val="20"/>
                <w:szCs w:val="20"/>
              </w:rPr>
            </w:pPr>
            <w:r>
              <w:rPr>
                <w:sz w:val="20"/>
                <w:szCs w:val="20"/>
              </w:rPr>
              <w:t>[1.44]</w:t>
            </w:r>
          </w:p>
        </w:tc>
        <w:tc>
          <w:tcPr>
            <w:tcW w:w="276" w:type="dxa"/>
          </w:tcPr>
          <w:p w14:paraId="727F48BA" w14:textId="77777777" w:rsidR="00F51A67" w:rsidRDefault="00F51A67">
            <w:pPr>
              <w:pStyle w:val="af2"/>
              <w:rPr>
                <w:sz w:val="20"/>
                <w:szCs w:val="20"/>
              </w:rPr>
            </w:pPr>
          </w:p>
        </w:tc>
        <w:tc>
          <w:tcPr>
            <w:tcW w:w="1235" w:type="dxa"/>
          </w:tcPr>
          <w:p w14:paraId="1815F2F2" w14:textId="77777777" w:rsidR="00F51A67" w:rsidRDefault="003B5F08">
            <w:pPr>
              <w:pStyle w:val="af2"/>
              <w:rPr>
                <w:sz w:val="20"/>
                <w:szCs w:val="20"/>
              </w:rPr>
            </w:pPr>
            <w:r>
              <w:rPr>
                <w:sz w:val="20"/>
                <w:szCs w:val="20"/>
              </w:rPr>
              <w:t>[1.37]</w:t>
            </w:r>
          </w:p>
        </w:tc>
        <w:tc>
          <w:tcPr>
            <w:tcW w:w="1093" w:type="dxa"/>
          </w:tcPr>
          <w:p w14:paraId="1D15ECA2" w14:textId="77777777" w:rsidR="00F51A67" w:rsidRDefault="003B5F08">
            <w:pPr>
              <w:pStyle w:val="af2"/>
              <w:rPr>
                <w:sz w:val="20"/>
                <w:szCs w:val="20"/>
              </w:rPr>
            </w:pPr>
            <w:r>
              <w:rPr>
                <w:sz w:val="20"/>
                <w:szCs w:val="20"/>
              </w:rPr>
              <w:t>[0.24]</w:t>
            </w:r>
          </w:p>
        </w:tc>
        <w:tc>
          <w:tcPr>
            <w:tcW w:w="1237" w:type="dxa"/>
          </w:tcPr>
          <w:p w14:paraId="6D23B799" w14:textId="77777777" w:rsidR="00F51A67" w:rsidRDefault="003B5F08">
            <w:pPr>
              <w:pStyle w:val="af2"/>
              <w:rPr>
                <w:sz w:val="20"/>
                <w:szCs w:val="20"/>
              </w:rPr>
            </w:pPr>
            <w:r>
              <w:rPr>
                <w:sz w:val="20"/>
                <w:szCs w:val="20"/>
              </w:rPr>
              <w:t>[1.35]</w:t>
            </w:r>
          </w:p>
        </w:tc>
      </w:tr>
      <w:tr w:rsidR="00F51A67" w14:paraId="07009E32" w14:textId="77777777">
        <w:trPr>
          <w:trHeight w:hRule="exact" w:val="340"/>
        </w:trPr>
        <w:tc>
          <w:tcPr>
            <w:tcW w:w="1372" w:type="dxa"/>
          </w:tcPr>
          <w:p w14:paraId="63D3C10B" w14:textId="77777777" w:rsidR="00F51A67" w:rsidRDefault="003B5F08">
            <w:pPr>
              <w:pStyle w:val="af2"/>
              <w:rPr>
                <w:sz w:val="20"/>
                <w:szCs w:val="20"/>
              </w:rPr>
            </w:pPr>
            <w:r>
              <w:rPr>
                <w:sz w:val="20"/>
                <w:szCs w:val="20"/>
              </w:rPr>
              <w:t>ROS</w:t>
            </w:r>
          </w:p>
        </w:tc>
        <w:tc>
          <w:tcPr>
            <w:tcW w:w="1376" w:type="dxa"/>
          </w:tcPr>
          <w:p w14:paraId="4DA19E8F" w14:textId="77777777" w:rsidR="00F51A67" w:rsidRDefault="003B5F08">
            <w:pPr>
              <w:pStyle w:val="af2"/>
              <w:rPr>
                <w:sz w:val="20"/>
                <w:szCs w:val="20"/>
              </w:rPr>
            </w:pPr>
            <w:r>
              <w:rPr>
                <w:sz w:val="20"/>
                <w:szCs w:val="20"/>
              </w:rPr>
              <w:t>-0.033</w:t>
            </w:r>
          </w:p>
        </w:tc>
        <w:tc>
          <w:tcPr>
            <w:tcW w:w="1098" w:type="dxa"/>
          </w:tcPr>
          <w:p w14:paraId="4C4CAC70" w14:textId="77777777" w:rsidR="00F51A67" w:rsidRDefault="003B5F08">
            <w:pPr>
              <w:pStyle w:val="af2"/>
              <w:rPr>
                <w:sz w:val="20"/>
                <w:szCs w:val="20"/>
              </w:rPr>
            </w:pPr>
            <w:r>
              <w:rPr>
                <w:sz w:val="20"/>
                <w:szCs w:val="20"/>
              </w:rPr>
              <w:t>0.004</w:t>
            </w:r>
          </w:p>
        </w:tc>
        <w:tc>
          <w:tcPr>
            <w:tcW w:w="1098" w:type="dxa"/>
          </w:tcPr>
          <w:p w14:paraId="34803262" w14:textId="77777777" w:rsidR="00F51A67" w:rsidRDefault="003B5F08">
            <w:pPr>
              <w:pStyle w:val="af2"/>
              <w:rPr>
                <w:sz w:val="20"/>
                <w:szCs w:val="20"/>
              </w:rPr>
            </w:pPr>
            <w:r>
              <w:rPr>
                <w:sz w:val="20"/>
                <w:szCs w:val="20"/>
              </w:rPr>
              <w:t>-0.036</w:t>
            </w:r>
          </w:p>
        </w:tc>
        <w:tc>
          <w:tcPr>
            <w:tcW w:w="276" w:type="dxa"/>
          </w:tcPr>
          <w:p w14:paraId="3519B072" w14:textId="77777777" w:rsidR="00F51A67" w:rsidRDefault="00F51A67">
            <w:pPr>
              <w:pStyle w:val="af2"/>
              <w:rPr>
                <w:sz w:val="20"/>
                <w:szCs w:val="20"/>
              </w:rPr>
            </w:pPr>
          </w:p>
        </w:tc>
        <w:tc>
          <w:tcPr>
            <w:tcW w:w="1235" w:type="dxa"/>
          </w:tcPr>
          <w:p w14:paraId="3592CCE6" w14:textId="77777777" w:rsidR="00F51A67" w:rsidRDefault="003B5F08">
            <w:pPr>
              <w:pStyle w:val="af2"/>
              <w:rPr>
                <w:sz w:val="20"/>
                <w:szCs w:val="20"/>
              </w:rPr>
            </w:pPr>
            <w:r>
              <w:rPr>
                <w:sz w:val="20"/>
                <w:szCs w:val="20"/>
              </w:rPr>
              <w:t>-0.140</w:t>
            </w:r>
          </w:p>
        </w:tc>
        <w:tc>
          <w:tcPr>
            <w:tcW w:w="1093" w:type="dxa"/>
          </w:tcPr>
          <w:p w14:paraId="5BCB51F8" w14:textId="77777777" w:rsidR="00F51A67" w:rsidRDefault="003B5F08">
            <w:pPr>
              <w:pStyle w:val="af2"/>
              <w:rPr>
                <w:sz w:val="20"/>
                <w:szCs w:val="20"/>
              </w:rPr>
            </w:pPr>
            <w:r>
              <w:rPr>
                <w:sz w:val="20"/>
                <w:szCs w:val="20"/>
              </w:rPr>
              <w:t>-0.008</w:t>
            </w:r>
          </w:p>
        </w:tc>
        <w:tc>
          <w:tcPr>
            <w:tcW w:w="1237" w:type="dxa"/>
          </w:tcPr>
          <w:p w14:paraId="22147CB3" w14:textId="77777777" w:rsidR="00F51A67" w:rsidRDefault="003B5F08">
            <w:pPr>
              <w:pStyle w:val="af2"/>
              <w:rPr>
                <w:sz w:val="20"/>
                <w:szCs w:val="20"/>
              </w:rPr>
            </w:pPr>
            <w:r>
              <w:rPr>
                <w:sz w:val="20"/>
                <w:szCs w:val="20"/>
              </w:rPr>
              <w:t>-0.150</w:t>
            </w:r>
          </w:p>
        </w:tc>
      </w:tr>
      <w:tr w:rsidR="00F51A67" w14:paraId="2F9E0FD4" w14:textId="77777777">
        <w:trPr>
          <w:trHeight w:hRule="exact" w:val="340"/>
        </w:trPr>
        <w:tc>
          <w:tcPr>
            <w:tcW w:w="1372" w:type="dxa"/>
          </w:tcPr>
          <w:p w14:paraId="3DC19C5C" w14:textId="77777777" w:rsidR="00F51A67" w:rsidRDefault="00F51A67">
            <w:pPr>
              <w:pStyle w:val="af2"/>
              <w:rPr>
                <w:sz w:val="20"/>
                <w:szCs w:val="20"/>
              </w:rPr>
            </w:pPr>
          </w:p>
        </w:tc>
        <w:tc>
          <w:tcPr>
            <w:tcW w:w="1376" w:type="dxa"/>
          </w:tcPr>
          <w:p w14:paraId="4798581A" w14:textId="77777777" w:rsidR="00F51A67" w:rsidRDefault="003B5F08">
            <w:pPr>
              <w:pStyle w:val="af2"/>
              <w:rPr>
                <w:sz w:val="20"/>
                <w:szCs w:val="20"/>
              </w:rPr>
            </w:pPr>
            <w:r>
              <w:rPr>
                <w:sz w:val="20"/>
                <w:szCs w:val="20"/>
              </w:rPr>
              <w:t>[-1.15]</w:t>
            </w:r>
          </w:p>
        </w:tc>
        <w:tc>
          <w:tcPr>
            <w:tcW w:w="1098" w:type="dxa"/>
          </w:tcPr>
          <w:p w14:paraId="3A78BFC0" w14:textId="77777777" w:rsidR="00F51A67" w:rsidRDefault="003B5F08">
            <w:pPr>
              <w:pStyle w:val="af2"/>
              <w:rPr>
                <w:sz w:val="20"/>
                <w:szCs w:val="20"/>
              </w:rPr>
            </w:pPr>
            <w:r>
              <w:rPr>
                <w:sz w:val="20"/>
                <w:szCs w:val="20"/>
              </w:rPr>
              <w:t>[0.45]</w:t>
            </w:r>
          </w:p>
        </w:tc>
        <w:tc>
          <w:tcPr>
            <w:tcW w:w="1098" w:type="dxa"/>
          </w:tcPr>
          <w:p w14:paraId="45610E94" w14:textId="77777777" w:rsidR="00F51A67" w:rsidRDefault="003B5F08">
            <w:pPr>
              <w:pStyle w:val="af2"/>
              <w:rPr>
                <w:sz w:val="20"/>
                <w:szCs w:val="20"/>
              </w:rPr>
            </w:pPr>
            <w:r>
              <w:rPr>
                <w:sz w:val="20"/>
                <w:szCs w:val="20"/>
              </w:rPr>
              <w:t>[-1.05]</w:t>
            </w:r>
          </w:p>
        </w:tc>
        <w:tc>
          <w:tcPr>
            <w:tcW w:w="276" w:type="dxa"/>
          </w:tcPr>
          <w:p w14:paraId="377917D6" w14:textId="77777777" w:rsidR="00F51A67" w:rsidRDefault="00F51A67">
            <w:pPr>
              <w:pStyle w:val="af2"/>
              <w:rPr>
                <w:sz w:val="20"/>
                <w:szCs w:val="20"/>
              </w:rPr>
            </w:pPr>
          </w:p>
        </w:tc>
        <w:tc>
          <w:tcPr>
            <w:tcW w:w="1235" w:type="dxa"/>
          </w:tcPr>
          <w:p w14:paraId="3B943EF0" w14:textId="77777777" w:rsidR="00F51A67" w:rsidRDefault="003B5F08">
            <w:pPr>
              <w:pStyle w:val="af2"/>
              <w:rPr>
                <w:sz w:val="20"/>
                <w:szCs w:val="20"/>
              </w:rPr>
            </w:pPr>
            <w:r>
              <w:rPr>
                <w:sz w:val="20"/>
                <w:szCs w:val="20"/>
              </w:rPr>
              <w:t>[-1.20]</w:t>
            </w:r>
          </w:p>
        </w:tc>
        <w:tc>
          <w:tcPr>
            <w:tcW w:w="1093" w:type="dxa"/>
          </w:tcPr>
          <w:p w14:paraId="413F60FE" w14:textId="77777777" w:rsidR="00F51A67" w:rsidRDefault="003B5F08">
            <w:pPr>
              <w:pStyle w:val="af2"/>
              <w:rPr>
                <w:sz w:val="20"/>
                <w:szCs w:val="20"/>
              </w:rPr>
            </w:pPr>
            <w:r>
              <w:rPr>
                <w:sz w:val="20"/>
                <w:szCs w:val="20"/>
              </w:rPr>
              <w:t>[-0.41]</w:t>
            </w:r>
          </w:p>
        </w:tc>
        <w:tc>
          <w:tcPr>
            <w:tcW w:w="1237" w:type="dxa"/>
          </w:tcPr>
          <w:p w14:paraId="3778C804" w14:textId="77777777" w:rsidR="00F51A67" w:rsidRDefault="003B5F08">
            <w:pPr>
              <w:pStyle w:val="af2"/>
              <w:rPr>
                <w:sz w:val="20"/>
                <w:szCs w:val="20"/>
              </w:rPr>
            </w:pPr>
            <w:r>
              <w:rPr>
                <w:sz w:val="20"/>
                <w:szCs w:val="20"/>
              </w:rPr>
              <w:t>[-1.08]</w:t>
            </w:r>
          </w:p>
        </w:tc>
      </w:tr>
      <w:tr w:rsidR="00F51A67" w14:paraId="37A1FB8F" w14:textId="77777777">
        <w:trPr>
          <w:trHeight w:hRule="exact" w:val="340"/>
        </w:trPr>
        <w:tc>
          <w:tcPr>
            <w:tcW w:w="1372" w:type="dxa"/>
          </w:tcPr>
          <w:p w14:paraId="5DD211B4" w14:textId="77777777" w:rsidR="00F51A67" w:rsidRDefault="003B5F08">
            <w:pPr>
              <w:pStyle w:val="af2"/>
              <w:rPr>
                <w:sz w:val="20"/>
                <w:szCs w:val="20"/>
              </w:rPr>
            </w:pPr>
            <w:r>
              <w:rPr>
                <w:sz w:val="20"/>
                <w:szCs w:val="20"/>
              </w:rPr>
              <w:t>S</w:t>
            </w:r>
            <w:r>
              <w:rPr>
                <w:rFonts w:hint="eastAsia"/>
                <w:sz w:val="20"/>
                <w:szCs w:val="20"/>
              </w:rPr>
              <w:t>ize</w:t>
            </w:r>
          </w:p>
        </w:tc>
        <w:tc>
          <w:tcPr>
            <w:tcW w:w="1376" w:type="dxa"/>
          </w:tcPr>
          <w:p w14:paraId="5EFE107D" w14:textId="77777777" w:rsidR="00F51A67" w:rsidRDefault="003B5F08">
            <w:pPr>
              <w:pStyle w:val="af2"/>
              <w:rPr>
                <w:sz w:val="20"/>
                <w:szCs w:val="20"/>
              </w:rPr>
            </w:pPr>
            <w:r>
              <w:rPr>
                <w:sz w:val="20"/>
                <w:szCs w:val="20"/>
              </w:rPr>
              <w:t>0.015*</w:t>
            </w:r>
          </w:p>
        </w:tc>
        <w:tc>
          <w:tcPr>
            <w:tcW w:w="1098" w:type="dxa"/>
          </w:tcPr>
          <w:p w14:paraId="53CB6D0A" w14:textId="77777777" w:rsidR="00F51A67" w:rsidRDefault="003B5F08">
            <w:pPr>
              <w:pStyle w:val="af2"/>
              <w:rPr>
                <w:sz w:val="20"/>
                <w:szCs w:val="20"/>
              </w:rPr>
            </w:pPr>
            <w:r>
              <w:rPr>
                <w:sz w:val="20"/>
                <w:szCs w:val="20"/>
              </w:rPr>
              <w:t>0.008***</w:t>
            </w:r>
          </w:p>
        </w:tc>
        <w:tc>
          <w:tcPr>
            <w:tcW w:w="1098" w:type="dxa"/>
          </w:tcPr>
          <w:p w14:paraId="3E230C79" w14:textId="77777777" w:rsidR="00F51A67" w:rsidRDefault="003B5F08">
            <w:pPr>
              <w:pStyle w:val="af2"/>
              <w:rPr>
                <w:sz w:val="20"/>
                <w:szCs w:val="20"/>
              </w:rPr>
            </w:pPr>
            <w:r>
              <w:rPr>
                <w:sz w:val="20"/>
                <w:szCs w:val="20"/>
              </w:rPr>
              <w:t>0.018*</w:t>
            </w:r>
          </w:p>
        </w:tc>
        <w:tc>
          <w:tcPr>
            <w:tcW w:w="276" w:type="dxa"/>
          </w:tcPr>
          <w:p w14:paraId="61A250C0" w14:textId="77777777" w:rsidR="00F51A67" w:rsidRDefault="00F51A67">
            <w:pPr>
              <w:pStyle w:val="af2"/>
              <w:rPr>
                <w:sz w:val="20"/>
                <w:szCs w:val="20"/>
              </w:rPr>
            </w:pPr>
          </w:p>
        </w:tc>
        <w:tc>
          <w:tcPr>
            <w:tcW w:w="1235" w:type="dxa"/>
          </w:tcPr>
          <w:p w14:paraId="2B00CAF0" w14:textId="77777777" w:rsidR="00F51A67" w:rsidRDefault="003B5F08">
            <w:pPr>
              <w:pStyle w:val="af2"/>
              <w:rPr>
                <w:sz w:val="20"/>
                <w:szCs w:val="20"/>
              </w:rPr>
            </w:pPr>
            <w:r>
              <w:rPr>
                <w:sz w:val="20"/>
                <w:szCs w:val="20"/>
              </w:rPr>
              <w:t>0.058</w:t>
            </w:r>
          </w:p>
        </w:tc>
        <w:tc>
          <w:tcPr>
            <w:tcW w:w="1093" w:type="dxa"/>
          </w:tcPr>
          <w:p w14:paraId="58763652" w14:textId="77777777" w:rsidR="00F51A67" w:rsidRDefault="003B5F08">
            <w:pPr>
              <w:pStyle w:val="af2"/>
              <w:rPr>
                <w:sz w:val="20"/>
                <w:szCs w:val="20"/>
              </w:rPr>
            </w:pPr>
            <w:r>
              <w:rPr>
                <w:sz w:val="20"/>
                <w:szCs w:val="20"/>
              </w:rPr>
              <w:t>0.028***</w:t>
            </w:r>
          </w:p>
        </w:tc>
        <w:tc>
          <w:tcPr>
            <w:tcW w:w="1237" w:type="dxa"/>
          </w:tcPr>
          <w:p w14:paraId="4A0EDF86" w14:textId="77777777" w:rsidR="00F51A67" w:rsidRDefault="003B5F08">
            <w:pPr>
              <w:pStyle w:val="af2"/>
              <w:rPr>
                <w:sz w:val="20"/>
                <w:szCs w:val="20"/>
              </w:rPr>
            </w:pPr>
            <w:r>
              <w:rPr>
                <w:sz w:val="20"/>
                <w:szCs w:val="20"/>
              </w:rPr>
              <w:t>0.067</w:t>
            </w:r>
          </w:p>
        </w:tc>
      </w:tr>
      <w:tr w:rsidR="00F51A67" w14:paraId="6CBD19B0" w14:textId="77777777">
        <w:trPr>
          <w:trHeight w:hRule="exact" w:val="340"/>
        </w:trPr>
        <w:tc>
          <w:tcPr>
            <w:tcW w:w="1372" w:type="dxa"/>
          </w:tcPr>
          <w:p w14:paraId="5C3C7BA8" w14:textId="77777777" w:rsidR="00F51A67" w:rsidRDefault="00F51A67">
            <w:pPr>
              <w:pStyle w:val="af2"/>
              <w:rPr>
                <w:sz w:val="20"/>
                <w:szCs w:val="20"/>
              </w:rPr>
            </w:pPr>
          </w:p>
        </w:tc>
        <w:tc>
          <w:tcPr>
            <w:tcW w:w="1376" w:type="dxa"/>
          </w:tcPr>
          <w:p w14:paraId="1760CCA7" w14:textId="77777777" w:rsidR="00F51A67" w:rsidRDefault="003B5F08">
            <w:pPr>
              <w:pStyle w:val="af2"/>
              <w:rPr>
                <w:sz w:val="20"/>
                <w:szCs w:val="20"/>
              </w:rPr>
            </w:pPr>
            <w:r>
              <w:rPr>
                <w:sz w:val="20"/>
                <w:szCs w:val="20"/>
              </w:rPr>
              <w:t>[1.77]</w:t>
            </w:r>
          </w:p>
        </w:tc>
        <w:tc>
          <w:tcPr>
            <w:tcW w:w="1098" w:type="dxa"/>
          </w:tcPr>
          <w:p w14:paraId="7797D65E" w14:textId="77777777" w:rsidR="00F51A67" w:rsidRDefault="003B5F08">
            <w:pPr>
              <w:pStyle w:val="af2"/>
              <w:rPr>
                <w:sz w:val="20"/>
                <w:szCs w:val="20"/>
              </w:rPr>
            </w:pPr>
            <w:r>
              <w:rPr>
                <w:sz w:val="20"/>
                <w:szCs w:val="20"/>
              </w:rPr>
              <w:t>[3.02]</w:t>
            </w:r>
          </w:p>
        </w:tc>
        <w:tc>
          <w:tcPr>
            <w:tcW w:w="1098" w:type="dxa"/>
          </w:tcPr>
          <w:p w14:paraId="1707BABA" w14:textId="77777777" w:rsidR="00F51A67" w:rsidRDefault="003B5F08">
            <w:pPr>
              <w:pStyle w:val="af2"/>
              <w:rPr>
                <w:sz w:val="20"/>
                <w:szCs w:val="20"/>
              </w:rPr>
            </w:pPr>
            <w:r>
              <w:rPr>
                <w:sz w:val="20"/>
                <w:szCs w:val="20"/>
              </w:rPr>
              <w:t>[1.67]</w:t>
            </w:r>
          </w:p>
        </w:tc>
        <w:tc>
          <w:tcPr>
            <w:tcW w:w="276" w:type="dxa"/>
          </w:tcPr>
          <w:p w14:paraId="1E933EAD" w14:textId="77777777" w:rsidR="00F51A67" w:rsidRDefault="00F51A67">
            <w:pPr>
              <w:pStyle w:val="af2"/>
              <w:rPr>
                <w:sz w:val="20"/>
                <w:szCs w:val="20"/>
              </w:rPr>
            </w:pPr>
          </w:p>
        </w:tc>
        <w:tc>
          <w:tcPr>
            <w:tcW w:w="1235" w:type="dxa"/>
          </w:tcPr>
          <w:p w14:paraId="11D822CE" w14:textId="77777777" w:rsidR="00F51A67" w:rsidRDefault="003B5F08">
            <w:pPr>
              <w:pStyle w:val="af2"/>
              <w:rPr>
                <w:sz w:val="20"/>
                <w:szCs w:val="20"/>
              </w:rPr>
            </w:pPr>
            <w:r>
              <w:rPr>
                <w:sz w:val="20"/>
                <w:szCs w:val="20"/>
              </w:rPr>
              <w:t>[1.50]</w:t>
            </w:r>
          </w:p>
        </w:tc>
        <w:tc>
          <w:tcPr>
            <w:tcW w:w="1093" w:type="dxa"/>
          </w:tcPr>
          <w:p w14:paraId="2BBBF5E7" w14:textId="77777777" w:rsidR="00F51A67" w:rsidRDefault="003B5F08">
            <w:pPr>
              <w:pStyle w:val="af2"/>
              <w:rPr>
                <w:sz w:val="20"/>
                <w:szCs w:val="20"/>
              </w:rPr>
            </w:pPr>
            <w:r>
              <w:rPr>
                <w:sz w:val="20"/>
                <w:szCs w:val="20"/>
              </w:rPr>
              <w:t>[3.16]</w:t>
            </w:r>
          </w:p>
        </w:tc>
        <w:tc>
          <w:tcPr>
            <w:tcW w:w="1237" w:type="dxa"/>
          </w:tcPr>
          <w:p w14:paraId="64D57A2E" w14:textId="77777777" w:rsidR="00F51A67" w:rsidRDefault="003B5F08">
            <w:pPr>
              <w:pStyle w:val="af2"/>
              <w:rPr>
                <w:sz w:val="20"/>
                <w:szCs w:val="20"/>
              </w:rPr>
            </w:pPr>
            <w:r>
              <w:rPr>
                <w:sz w:val="20"/>
                <w:szCs w:val="20"/>
              </w:rPr>
              <w:t>[1.43]</w:t>
            </w:r>
          </w:p>
        </w:tc>
      </w:tr>
      <w:tr w:rsidR="00F51A67" w14:paraId="17CBC47D" w14:textId="77777777">
        <w:trPr>
          <w:trHeight w:hRule="exact" w:val="340"/>
        </w:trPr>
        <w:tc>
          <w:tcPr>
            <w:tcW w:w="1372" w:type="dxa"/>
          </w:tcPr>
          <w:p w14:paraId="2D8F731E" w14:textId="77777777" w:rsidR="00F51A67" w:rsidRDefault="003B5F08">
            <w:pPr>
              <w:pStyle w:val="af2"/>
              <w:rPr>
                <w:sz w:val="20"/>
                <w:szCs w:val="20"/>
              </w:rPr>
            </w:pPr>
            <w:r>
              <w:rPr>
                <w:rFonts w:hint="eastAsia"/>
                <w:sz w:val="20"/>
                <w:szCs w:val="20"/>
              </w:rPr>
              <w:t>L</w:t>
            </w:r>
            <w:r>
              <w:rPr>
                <w:sz w:val="20"/>
                <w:szCs w:val="20"/>
              </w:rPr>
              <w:t>everage</w:t>
            </w:r>
          </w:p>
        </w:tc>
        <w:tc>
          <w:tcPr>
            <w:tcW w:w="1376" w:type="dxa"/>
          </w:tcPr>
          <w:p w14:paraId="73401B3D" w14:textId="77777777" w:rsidR="00F51A67" w:rsidRDefault="003B5F08">
            <w:pPr>
              <w:pStyle w:val="af2"/>
              <w:rPr>
                <w:sz w:val="20"/>
                <w:szCs w:val="20"/>
              </w:rPr>
            </w:pPr>
            <w:r>
              <w:rPr>
                <w:sz w:val="20"/>
                <w:szCs w:val="20"/>
              </w:rPr>
              <w:t>0.035</w:t>
            </w:r>
          </w:p>
        </w:tc>
        <w:tc>
          <w:tcPr>
            <w:tcW w:w="1098" w:type="dxa"/>
          </w:tcPr>
          <w:p w14:paraId="7D61EF17" w14:textId="77777777" w:rsidR="00F51A67" w:rsidRDefault="003B5F08">
            <w:pPr>
              <w:pStyle w:val="af2"/>
              <w:rPr>
                <w:sz w:val="20"/>
                <w:szCs w:val="20"/>
              </w:rPr>
            </w:pPr>
            <w:r>
              <w:rPr>
                <w:sz w:val="20"/>
                <w:szCs w:val="20"/>
              </w:rPr>
              <w:t>-0.008</w:t>
            </w:r>
          </w:p>
        </w:tc>
        <w:tc>
          <w:tcPr>
            <w:tcW w:w="1098" w:type="dxa"/>
          </w:tcPr>
          <w:p w14:paraId="311E2FFB" w14:textId="77777777" w:rsidR="00F51A67" w:rsidRDefault="003B5F08">
            <w:pPr>
              <w:pStyle w:val="af2"/>
              <w:rPr>
                <w:sz w:val="20"/>
                <w:szCs w:val="20"/>
              </w:rPr>
            </w:pPr>
            <w:r>
              <w:rPr>
                <w:sz w:val="20"/>
                <w:szCs w:val="20"/>
              </w:rPr>
              <w:t>0.040</w:t>
            </w:r>
          </w:p>
        </w:tc>
        <w:tc>
          <w:tcPr>
            <w:tcW w:w="276" w:type="dxa"/>
          </w:tcPr>
          <w:p w14:paraId="6E2375F0" w14:textId="77777777" w:rsidR="00F51A67" w:rsidRDefault="00F51A67">
            <w:pPr>
              <w:pStyle w:val="af2"/>
              <w:rPr>
                <w:sz w:val="20"/>
                <w:szCs w:val="20"/>
              </w:rPr>
            </w:pPr>
          </w:p>
        </w:tc>
        <w:tc>
          <w:tcPr>
            <w:tcW w:w="1235" w:type="dxa"/>
          </w:tcPr>
          <w:p w14:paraId="61707C82" w14:textId="77777777" w:rsidR="00F51A67" w:rsidRDefault="003B5F08">
            <w:pPr>
              <w:pStyle w:val="af2"/>
              <w:rPr>
                <w:sz w:val="20"/>
                <w:szCs w:val="20"/>
              </w:rPr>
            </w:pPr>
            <w:r>
              <w:rPr>
                <w:sz w:val="20"/>
                <w:szCs w:val="20"/>
              </w:rPr>
              <w:t>-0.009</w:t>
            </w:r>
          </w:p>
        </w:tc>
        <w:tc>
          <w:tcPr>
            <w:tcW w:w="1093" w:type="dxa"/>
          </w:tcPr>
          <w:p w14:paraId="33657F0A" w14:textId="77777777" w:rsidR="00F51A67" w:rsidRDefault="003B5F08">
            <w:pPr>
              <w:pStyle w:val="af2"/>
              <w:rPr>
                <w:sz w:val="20"/>
                <w:szCs w:val="20"/>
              </w:rPr>
            </w:pPr>
            <w:r>
              <w:rPr>
                <w:sz w:val="20"/>
                <w:szCs w:val="20"/>
              </w:rPr>
              <w:t>-0.142**</w:t>
            </w:r>
          </w:p>
        </w:tc>
        <w:tc>
          <w:tcPr>
            <w:tcW w:w="1237" w:type="dxa"/>
          </w:tcPr>
          <w:p w14:paraId="57C7671E" w14:textId="77777777" w:rsidR="00F51A67" w:rsidRDefault="003B5F08">
            <w:pPr>
              <w:pStyle w:val="af2"/>
              <w:rPr>
                <w:sz w:val="20"/>
                <w:szCs w:val="20"/>
              </w:rPr>
            </w:pPr>
            <w:r>
              <w:rPr>
                <w:sz w:val="20"/>
                <w:szCs w:val="20"/>
              </w:rPr>
              <w:t>0.005</w:t>
            </w:r>
          </w:p>
        </w:tc>
      </w:tr>
      <w:tr w:rsidR="00F51A67" w14:paraId="3EC51FC7" w14:textId="77777777">
        <w:trPr>
          <w:trHeight w:hRule="exact" w:val="340"/>
        </w:trPr>
        <w:tc>
          <w:tcPr>
            <w:tcW w:w="1372" w:type="dxa"/>
          </w:tcPr>
          <w:p w14:paraId="7F3DBA09" w14:textId="77777777" w:rsidR="00F51A67" w:rsidRDefault="00F51A67">
            <w:pPr>
              <w:pStyle w:val="af2"/>
              <w:rPr>
                <w:sz w:val="20"/>
                <w:szCs w:val="20"/>
              </w:rPr>
            </w:pPr>
          </w:p>
        </w:tc>
        <w:tc>
          <w:tcPr>
            <w:tcW w:w="1376" w:type="dxa"/>
          </w:tcPr>
          <w:p w14:paraId="7E16E82C" w14:textId="77777777" w:rsidR="00F51A67" w:rsidRDefault="003B5F08">
            <w:pPr>
              <w:pStyle w:val="af2"/>
              <w:rPr>
                <w:sz w:val="20"/>
                <w:szCs w:val="20"/>
              </w:rPr>
            </w:pPr>
            <w:r>
              <w:rPr>
                <w:sz w:val="20"/>
                <w:szCs w:val="20"/>
              </w:rPr>
              <w:t>[0.85]</w:t>
            </w:r>
          </w:p>
        </w:tc>
        <w:tc>
          <w:tcPr>
            <w:tcW w:w="1098" w:type="dxa"/>
          </w:tcPr>
          <w:p w14:paraId="4FD5D865" w14:textId="77777777" w:rsidR="00F51A67" w:rsidRDefault="003B5F08">
            <w:pPr>
              <w:pStyle w:val="af2"/>
              <w:rPr>
                <w:sz w:val="20"/>
                <w:szCs w:val="20"/>
              </w:rPr>
            </w:pPr>
            <w:r>
              <w:rPr>
                <w:sz w:val="20"/>
                <w:szCs w:val="20"/>
              </w:rPr>
              <w:t>[-0.29]</w:t>
            </w:r>
          </w:p>
        </w:tc>
        <w:tc>
          <w:tcPr>
            <w:tcW w:w="1098" w:type="dxa"/>
          </w:tcPr>
          <w:p w14:paraId="59DB70A2" w14:textId="77777777" w:rsidR="00F51A67" w:rsidRDefault="003B5F08">
            <w:pPr>
              <w:pStyle w:val="af2"/>
              <w:rPr>
                <w:sz w:val="20"/>
                <w:szCs w:val="20"/>
              </w:rPr>
            </w:pPr>
            <w:r>
              <w:rPr>
                <w:sz w:val="20"/>
                <w:szCs w:val="20"/>
              </w:rPr>
              <w:t>[0.78]</w:t>
            </w:r>
          </w:p>
        </w:tc>
        <w:tc>
          <w:tcPr>
            <w:tcW w:w="276" w:type="dxa"/>
          </w:tcPr>
          <w:p w14:paraId="527CDDCD" w14:textId="77777777" w:rsidR="00F51A67" w:rsidRDefault="00F51A67">
            <w:pPr>
              <w:pStyle w:val="af2"/>
              <w:rPr>
                <w:sz w:val="20"/>
                <w:szCs w:val="20"/>
              </w:rPr>
            </w:pPr>
          </w:p>
        </w:tc>
        <w:tc>
          <w:tcPr>
            <w:tcW w:w="1235" w:type="dxa"/>
          </w:tcPr>
          <w:p w14:paraId="1B55F158" w14:textId="77777777" w:rsidR="00F51A67" w:rsidRDefault="003B5F08">
            <w:pPr>
              <w:pStyle w:val="af2"/>
              <w:rPr>
                <w:sz w:val="20"/>
                <w:szCs w:val="20"/>
              </w:rPr>
            </w:pPr>
            <w:r>
              <w:rPr>
                <w:sz w:val="20"/>
                <w:szCs w:val="20"/>
              </w:rPr>
              <w:t>[-0.06]</w:t>
            </w:r>
          </w:p>
        </w:tc>
        <w:tc>
          <w:tcPr>
            <w:tcW w:w="1093" w:type="dxa"/>
          </w:tcPr>
          <w:p w14:paraId="4B1877B6" w14:textId="77777777" w:rsidR="00F51A67" w:rsidRDefault="003B5F08">
            <w:pPr>
              <w:pStyle w:val="af2"/>
              <w:rPr>
                <w:sz w:val="20"/>
                <w:szCs w:val="20"/>
              </w:rPr>
            </w:pPr>
            <w:r>
              <w:rPr>
                <w:sz w:val="20"/>
                <w:szCs w:val="20"/>
              </w:rPr>
              <w:t>[-2.31]</w:t>
            </w:r>
          </w:p>
        </w:tc>
        <w:tc>
          <w:tcPr>
            <w:tcW w:w="1237" w:type="dxa"/>
          </w:tcPr>
          <w:p w14:paraId="04B56A8C" w14:textId="77777777" w:rsidR="00F51A67" w:rsidRDefault="003B5F08">
            <w:pPr>
              <w:pStyle w:val="af2"/>
              <w:rPr>
                <w:sz w:val="20"/>
                <w:szCs w:val="20"/>
              </w:rPr>
            </w:pPr>
            <w:r>
              <w:rPr>
                <w:sz w:val="20"/>
                <w:szCs w:val="20"/>
              </w:rPr>
              <w:t>[0.03]</w:t>
            </w:r>
          </w:p>
        </w:tc>
      </w:tr>
      <w:tr w:rsidR="00F51A67" w14:paraId="6E8C79C0" w14:textId="77777777">
        <w:trPr>
          <w:trHeight w:hRule="exact" w:val="340"/>
        </w:trPr>
        <w:tc>
          <w:tcPr>
            <w:tcW w:w="1372" w:type="dxa"/>
          </w:tcPr>
          <w:p w14:paraId="2B60E17F" w14:textId="77777777" w:rsidR="00F51A67" w:rsidRDefault="003B5F08">
            <w:pPr>
              <w:pStyle w:val="af2"/>
              <w:rPr>
                <w:sz w:val="20"/>
                <w:szCs w:val="20"/>
              </w:rPr>
            </w:pPr>
            <w:r>
              <w:rPr>
                <w:sz w:val="20"/>
                <w:szCs w:val="20"/>
              </w:rPr>
              <w:t>Tobin’s Q</w:t>
            </w:r>
          </w:p>
        </w:tc>
        <w:tc>
          <w:tcPr>
            <w:tcW w:w="1376" w:type="dxa"/>
          </w:tcPr>
          <w:p w14:paraId="3EB79490" w14:textId="77777777" w:rsidR="00F51A67" w:rsidRDefault="003B5F08">
            <w:pPr>
              <w:pStyle w:val="af2"/>
              <w:rPr>
                <w:sz w:val="20"/>
                <w:szCs w:val="20"/>
              </w:rPr>
            </w:pPr>
            <w:r>
              <w:rPr>
                <w:sz w:val="20"/>
                <w:szCs w:val="20"/>
              </w:rPr>
              <w:t>0.018*</w:t>
            </w:r>
          </w:p>
        </w:tc>
        <w:tc>
          <w:tcPr>
            <w:tcW w:w="1098" w:type="dxa"/>
          </w:tcPr>
          <w:p w14:paraId="23CB2078" w14:textId="77777777" w:rsidR="00F51A67" w:rsidRDefault="003B5F08">
            <w:pPr>
              <w:pStyle w:val="af2"/>
              <w:rPr>
                <w:sz w:val="20"/>
                <w:szCs w:val="20"/>
              </w:rPr>
            </w:pPr>
            <w:r>
              <w:rPr>
                <w:sz w:val="20"/>
                <w:szCs w:val="20"/>
              </w:rPr>
              <w:t>0.004</w:t>
            </w:r>
          </w:p>
        </w:tc>
        <w:tc>
          <w:tcPr>
            <w:tcW w:w="1098" w:type="dxa"/>
          </w:tcPr>
          <w:p w14:paraId="42A9725C" w14:textId="77777777" w:rsidR="00F51A67" w:rsidRDefault="003B5F08">
            <w:pPr>
              <w:pStyle w:val="af2"/>
              <w:rPr>
                <w:sz w:val="20"/>
                <w:szCs w:val="20"/>
              </w:rPr>
            </w:pPr>
            <w:r>
              <w:rPr>
                <w:sz w:val="20"/>
                <w:szCs w:val="20"/>
              </w:rPr>
              <w:t>0.019*</w:t>
            </w:r>
          </w:p>
        </w:tc>
        <w:tc>
          <w:tcPr>
            <w:tcW w:w="276" w:type="dxa"/>
          </w:tcPr>
          <w:p w14:paraId="79951A4C" w14:textId="77777777" w:rsidR="00F51A67" w:rsidRDefault="00F51A67">
            <w:pPr>
              <w:pStyle w:val="af2"/>
              <w:rPr>
                <w:sz w:val="20"/>
                <w:szCs w:val="20"/>
              </w:rPr>
            </w:pPr>
          </w:p>
        </w:tc>
        <w:tc>
          <w:tcPr>
            <w:tcW w:w="1235" w:type="dxa"/>
          </w:tcPr>
          <w:p w14:paraId="681EBE82" w14:textId="77777777" w:rsidR="00F51A67" w:rsidRDefault="003B5F08">
            <w:pPr>
              <w:pStyle w:val="af2"/>
              <w:rPr>
                <w:sz w:val="20"/>
                <w:szCs w:val="20"/>
              </w:rPr>
            </w:pPr>
            <w:r>
              <w:rPr>
                <w:sz w:val="20"/>
                <w:szCs w:val="20"/>
              </w:rPr>
              <w:t>0.075</w:t>
            </w:r>
          </w:p>
        </w:tc>
        <w:tc>
          <w:tcPr>
            <w:tcW w:w="1093" w:type="dxa"/>
          </w:tcPr>
          <w:p w14:paraId="7E7F6674" w14:textId="77777777" w:rsidR="00F51A67" w:rsidRDefault="003B5F08">
            <w:pPr>
              <w:pStyle w:val="af2"/>
              <w:rPr>
                <w:sz w:val="20"/>
                <w:szCs w:val="20"/>
              </w:rPr>
            </w:pPr>
            <w:r>
              <w:rPr>
                <w:sz w:val="20"/>
                <w:szCs w:val="20"/>
              </w:rPr>
              <w:t>0.018**</w:t>
            </w:r>
          </w:p>
        </w:tc>
        <w:tc>
          <w:tcPr>
            <w:tcW w:w="1237" w:type="dxa"/>
          </w:tcPr>
          <w:p w14:paraId="788A5930" w14:textId="77777777" w:rsidR="00F51A67" w:rsidRDefault="003B5F08">
            <w:pPr>
              <w:pStyle w:val="af2"/>
              <w:rPr>
                <w:sz w:val="20"/>
                <w:szCs w:val="20"/>
              </w:rPr>
            </w:pPr>
            <w:r>
              <w:rPr>
                <w:sz w:val="20"/>
                <w:szCs w:val="20"/>
              </w:rPr>
              <w:t>0.079</w:t>
            </w:r>
          </w:p>
        </w:tc>
      </w:tr>
      <w:tr w:rsidR="00F51A67" w14:paraId="322433D1" w14:textId="77777777">
        <w:trPr>
          <w:trHeight w:hRule="exact" w:val="340"/>
        </w:trPr>
        <w:tc>
          <w:tcPr>
            <w:tcW w:w="1372" w:type="dxa"/>
          </w:tcPr>
          <w:p w14:paraId="1E27A992" w14:textId="77777777" w:rsidR="00F51A67" w:rsidRDefault="00F51A67">
            <w:pPr>
              <w:pStyle w:val="af2"/>
              <w:rPr>
                <w:sz w:val="20"/>
                <w:szCs w:val="20"/>
              </w:rPr>
            </w:pPr>
          </w:p>
        </w:tc>
        <w:tc>
          <w:tcPr>
            <w:tcW w:w="1376" w:type="dxa"/>
          </w:tcPr>
          <w:p w14:paraId="72A11263" w14:textId="77777777" w:rsidR="00F51A67" w:rsidRDefault="003B5F08">
            <w:pPr>
              <w:pStyle w:val="af2"/>
              <w:rPr>
                <w:sz w:val="20"/>
                <w:szCs w:val="20"/>
              </w:rPr>
            </w:pPr>
            <w:r>
              <w:rPr>
                <w:sz w:val="20"/>
                <w:szCs w:val="20"/>
              </w:rPr>
              <w:t>[1.73]</w:t>
            </w:r>
          </w:p>
        </w:tc>
        <w:tc>
          <w:tcPr>
            <w:tcW w:w="1098" w:type="dxa"/>
          </w:tcPr>
          <w:p w14:paraId="284B63B1" w14:textId="77777777" w:rsidR="00F51A67" w:rsidRDefault="003B5F08">
            <w:pPr>
              <w:pStyle w:val="af2"/>
              <w:rPr>
                <w:sz w:val="20"/>
                <w:szCs w:val="20"/>
              </w:rPr>
            </w:pPr>
            <w:r>
              <w:rPr>
                <w:sz w:val="20"/>
                <w:szCs w:val="20"/>
              </w:rPr>
              <w:t>[1.21]</w:t>
            </w:r>
          </w:p>
        </w:tc>
        <w:tc>
          <w:tcPr>
            <w:tcW w:w="1098" w:type="dxa"/>
          </w:tcPr>
          <w:p w14:paraId="6F3C3D5D" w14:textId="77777777" w:rsidR="00F51A67" w:rsidRDefault="003B5F08">
            <w:pPr>
              <w:pStyle w:val="af2"/>
              <w:rPr>
                <w:sz w:val="20"/>
                <w:szCs w:val="20"/>
              </w:rPr>
            </w:pPr>
            <w:r>
              <w:rPr>
                <w:sz w:val="20"/>
                <w:szCs w:val="20"/>
              </w:rPr>
              <w:t>[1.73]</w:t>
            </w:r>
          </w:p>
        </w:tc>
        <w:tc>
          <w:tcPr>
            <w:tcW w:w="276" w:type="dxa"/>
          </w:tcPr>
          <w:p w14:paraId="750AFE3C" w14:textId="77777777" w:rsidR="00F51A67" w:rsidRDefault="00F51A67">
            <w:pPr>
              <w:pStyle w:val="af2"/>
              <w:rPr>
                <w:sz w:val="20"/>
                <w:szCs w:val="20"/>
              </w:rPr>
            </w:pPr>
          </w:p>
        </w:tc>
        <w:tc>
          <w:tcPr>
            <w:tcW w:w="1235" w:type="dxa"/>
          </w:tcPr>
          <w:p w14:paraId="41C841E7" w14:textId="77777777" w:rsidR="00F51A67" w:rsidRDefault="003B5F08">
            <w:pPr>
              <w:pStyle w:val="af2"/>
              <w:rPr>
                <w:sz w:val="20"/>
                <w:szCs w:val="20"/>
              </w:rPr>
            </w:pPr>
            <w:r>
              <w:rPr>
                <w:sz w:val="20"/>
                <w:szCs w:val="20"/>
              </w:rPr>
              <w:t>[1.48]</w:t>
            </w:r>
          </w:p>
        </w:tc>
        <w:tc>
          <w:tcPr>
            <w:tcW w:w="1093" w:type="dxa"/>
          </w:tcPr>
          <w:p w14:paraId="3A95095E" w14:textId="77777777" w:rsidR="00F51A67" w:rsidRDefault="003B5F08">
            <w:pPr>
              <w:pStyle w:val="af2"/>
              <w:rPr>
                <w:sz w:val="20"/>
                <w:szCs w:val="20"/>
              </w:rPr>
            </w:pPr>
            <w:r>
              <w:rPr>
                <w:sz w:val="20"/>
                <w:szCs w:val="20"/>
              </w:rPr>
              <w:t>[2.15]</w:t>
            </w:r>
          </w:p>
        </w:tc>
        <w:tc>
          <w:tcPr>
            <w:tcW w:w="1237" w:type="dxa"/>
          </w:tcPr>
          <w:p w14:paraId="02953BCF" w14:textId="77777777" w:rsidR="00F51A67" w:rsidRDefault="003B5F08">
            <w:pPr>
              <w:pStyle w:val="af2"/>
              <w:rPr>
                <w:sz w:val="20"/>
                <w:szCs w:val="20"/>
              </w:rPr>
            </w:pPr>
            <w:r>
              <w:rPr>
                <w:sz w:val="20"/>
                <w:szCs w:val="20"/>
              </w:rPr>
              <w:t>[1.48]</w:t>
            </w:r>
          </w:p>
        </w:tc>
      </w:tr>
      <w:tr w:rsidR="00F51A67" w14:paraId="2DF4047E" w14:textId="77777777">
        <w:trPr>
          <w:trHeight w:hRule="exact" w:val="340"/>
        </w:trPr>
        <w:tc>
          <w:tcPr>
            <w:tcW w:w="1372" w:type="dxa"/>
          </w:tcPr>
          <w:p w14:paraId="31E49492" w14:textId="77777777" w:rsidR="00F51A67" w:rsidRDefault="003B5F08">
            <w:pPr>
              <w:pStyle w:val="af2"/>
              <w:rPr>
                <w:sz w:val="20"/>
                <w:szCs w:val="20"/>
              </w:rPr>
            </w:pPr>
            <w:r>
              <w:rPr>
                <w:sz w:val="20"/>
                <w:szCs w:val="20"/>
              </w:rPr>
              <w:t>Cash</w:t>
            </w:r>
          </w:p>
        </w:tc>
        <w:tc>
          <w:tcPr>
            <w:tcW w:w="1376" w:type="dxa"/>
          </w:tcPr>
          <w:p w14:paraId="292485FF" w14:textId="77777777" w:rsidR="00F51A67" w:rsidRDefault="003B5F08">
            <w:pPr>
              <w:pStyle w:val="af2"/>
              <w:rPr>
                <w:sz w:val="20"/>
                <w:szCs w:val="20"/>
              </w:rPr>
            </w:pPr>
            <w:r>
              <w:rPr>
                <w:sz w:val="20"/>
                <w:szCs w:val="20"/>
              </w:rPr>
              <w:t>-0.083</w:t>
            </w:r>
          </w:p>
        </w:tc>
        <w:tc>
          <w:tcPr>
            <w:tcW w:w="1098" w:type="dxa"/>
          </w:tcPr>
          <w:p w14:paraId="7935631F" w14:textId="77777777" w:rsidR="00F51A67" w:rsidRDefault="003B5F08">
            <w:pPr>
              <w:pStyle w:val="af2"/>
              <w:rPr>
                <w:sz w:val="20"/>
                <w:szCs w:val="20"/>
              </w:rPr>
            </w:pPr>
            <w:r>
              <w:rPr>
                <w:sz w:val="20"/>
                <w:szCs w:val="20"/>
              </w:rPr>
              <w:t>0.050</w:t>
            </w:r>
          </w:p>
        </w:tc>
        <w:tc>
          <w:tcPr>
            <w:tcW w:w="1098" w:type="dxa"/>
          </w:tcPr>
          <w:p w14:paraId="10289426" w14:textId="77777777" w:rsidR="00F51A67" w:rsidRDefault="003B5F08">
            <w:pPr>
              <w:pStyle w:val="af2"/>
              <w:rPr>
                <w:sz w:val="20"/>
                <w:szCs w:val="20"/>
              </w:rPr>
            </w:pPr>
            <w:r>
              <w:rPr>
                <w:sz w:val="20"/>
                <w:szCs w:val="20"/>
              </w:rPr>
              <w:t>-0.105</w:t>
            </w:r>
          </w:p>
        </w:tc>
        <w:tc>
          <w:tcPr>
            <w:tcW w:w="276" w:type="dxa"/>
          </w:tcPr>
          <w:p w14:paraId="7FC84141" w14:textId="77777777" w:rsidR="00F51A67" w:rsidRDefault="00F51A67">
            <w:pPr>
              <w:pStyle w:val="af2"/>
              <w:rPr>
                <w:sz w:val="20"/>
                <w:szCs w:val="20"/>
              </w:rPr>
            </w:pPr>
          </w:p>
        </w:tc>
        <w:tc>
          <w:tcPr>
            <w:tcW w:w="1235" w:type="dxa"/>
          </w:tcPr>
          <w:p w14:paraId="407C5772" w14:textId="77777777" w:rsidR="00F51A67" w:rsidRDefault="003B5F08">
            <w:pPr>
              <w:pStyle w:val="af2"/>
              <w:rPr>
                <w:sz w:val="20"/>
                <w:szCs w:val="20"/>
              </w:rPr>
            </w:pPr>
            <w:r>
              <w:rPr>
                <w:sz w:val="20"/>
                <w:szCs w:val="20"/>
              </w:rPr>
              <w:t>-0.532*</w:t>
            </w:r>
          </w:p>
        </w:tc>
        <w:tc>
          <w:tcPr>
            <w:tcW w:w="1093" w:type="dxa"/>
          </w:tcPr>
          <w:p w14:paraId="7D337B90" w14:textId="77777777" w:rsidR="00F51A67" w:rsidRDefault="003B5F08">
            <w:pPr>
              <w:pStyle w:val="af2"/>
              <w:rPr>
                <w:sz w:val="20"/>
                <w:szCs w:val="20"/>
              </w:rPr>
            </w:pPr>
            <w:r>
              <w:rPr>
                <w:sz w:val="20"/>
                <w:szCs w:val="20"/>
              </w:rPr>
              <w:t>-0.059</w:t>
            </w:r>
          </w:p>
        </w:tc>
        <w:tc>
          <w:tcPr>
            <w:tcW w:w="1237" w:type="dxa"/>
          </w:tcPr>
          <w:p w14:paraId="3B184AA2" w14:textId="77777777" w:rsidR="00F51A67" w:rsidRDefault="003B5F08">
            <w:pPr>
              <w:pStyle w:val="af2"/>
              <w:rPr>
                <w:sz w:val="20"/>
                <w:szCs w:val="20"/>
              </w:rPr>
            </w:pPr>
            <w:r>
              <w:rPr>
                <w:sz w:val="20"/>
                <w:szCs w:val="20"/>
              </w:rPr>
              <w:t>-0.615</w:t>
            </w:r>
          </w:p>
        </w:tc>
      </w:tr>
      <w:tr w:rsidR="00F51A67" w14:paraId="67D2E882" w14:textId="77777777">
        <w:trPr>
          <w:trHeight w:hRule="exact" w:val="340"/>
        </w:trPr>
        <w:tc>
          <w:tcPr>
            <w:tcW w:w="1372" w:type="dxa"/>
          </w:tcPr>
          <w:p w14:paraId="055D0EDF" w14:textId="77777777" w:rsidR="00F51A67" w:rsidRDefault="00F51A67">
            <w:pPr>
              <w:pStyle w:val="af2"/>
              <w:rPr>
                <w:sz w:val="20"/>
                <w:szCs w:val="20"/>
              </w:rPr>
            </w:pPr>
          </w:p>
        </w:tc>
        <w:tc>
          <w:tcPr>
            <w:tcW w:w="1376" w:type="dxa"/>
          </w:tcPr>
          <w:p w14:paraId="5E104439" w14:textId="77777777" w:rsidR="00F51A67" w:rsidRDefault="003B5F08">
            <w:pPr>
              <w:pStyle w:val="af2"/>
              <w:rPr>
                <w:sz w:val="20"/>
                <w:szCs w:val="20"/>
              </w:rPr>
            </w:pPr>
            <w:r>
              <w:rPr>
                <w:sz w:val="20"/>
                <w:szCs w:val="20"/>
              </w:rPr>
              <w:t>[-1.12]</w:t>
            </w:r>
          </w:p>
        </w:tc>
        <w:tc>
          <w:tcPr>
            <w:tcW w:w="1098" w:type="dxa"/>
          </w:tcPr>
          <w:p w14:paraId="311615ED" w14:textId="77777777" w:rsidR="00F51A67" w:rsidRDefault="003B5F08">
            <w:pPr>
              <w:pStyle w:val="af2"/>
              <w:rPr>
                <w:sz w:val="20"/>
                <w:szCs w:val="20"/>
              </w:rPr>
            </w:pPr>
            <w:r>
              <w:rPr>
                <w:sz w:val="20"/>
                <w:szCs w:val="20"/>
              </w:rPr>
              <w:t>[1.06]</w:t>
            </w:r>
          </w:p>
        </w:tc>
        <w:tc>
          <w:tcPr>
            <w:tcW w:w="1098" w:type="dxa"/>
          </w:tcPr>
          <w:p w14:paraId="3753E90F" w14:textId="77777777" w:rsidR="00F51A67" w:rsidRDefault="003B5F08">
            <w:pPr>
              <w:pStyle w:val="af2"/>
              <w:rPr>
                <w:sz w:val="20"/>
                <w:szCs w:val="20"/>
              </w:rPr>
            </w:pPr>
            <w:r>
              <w:rPr>
                <w:sz w:val="20"/>
                <w:szCs w:val="20"/>
              </w:rPr>
              <w:t>[-1.21]</w:t>
            </w:r>
          </w:p>
        </w:tc>
        <w:tc>
          <w:tcPr>
            <w:tcW w:w="276" w:type="dxa"/>
          </w:tcPr>
          <w:p w14:paraId="2920B4A0" w14:textId="77777777" w:rsidR="00F51A67" w:rsidRDefault="00F51A67">
            <w:pPr>
              <w:pStyle w:val="af2"/>
              <w:rPr>
                <w:sz w:val="20"/>
                <w:szCs w:val="20"/>
              </w:rPr>
            </w:pPr>
          </w:p>
        </w:tc>
        <w:tc>
          <w:tcPr>
            <w:tcW w:w="1235" w:type="dxa"/>
          </w:tcPr>
          <w:p w14:paraId="66BE1F3C" w14:textId="77777777" w:rsidR="00F51A67" w:rsidRDefault="003B5F08">
            <w:pPr>
              <w:pStyle w:val="af2"/>
              <w:rPr>
                <w:sz w:val="20"/>
                <w:szCs w:val="20"/>
              </w:rPr>
            </w:pPr>
            <w:r>
              <w:rPr>
                <w:sz w:val="20"/>
                <w:szCs w:val="20"/>
              </w:rPr>
              <w:t>[-1.66]</w:t>
            </w:r>
          </w:p>
        </w:tc>
        <w:tc>
          <w:tcPr>
            <w:tcW w:w="1093" w:type="dxa"/>
          </w:tcPr>
          <w:p w14:paraId="26C13B15" w14:textId="77777777" w:rsidR="00F51A67" w:rsidRDefault="003B5F08">
            <w:pPr>
              <w:pStyle w:val="af2"/>
              <w:rPr>
                <w:sz w:val="20"/>
                <w:szCs w:val="20"/>
              </w:rPr>
            </w:pPr>
            <w:r>
              <w:rPr>
                <w:sz w:val="20"/>
                <w:szCs w:val="20"/>
              </w:rPr>
              <w:t>[-0.91]</w:t>
            </w:r>
          </w:p>
        </w:tc>
        <w:tc>
          <w:tcPr>
            <w:tcW w:w="1237" w:type="dxa"/>
          </w:tcPr>
          <w:p w14:paraId="5E0458E3" w14:textId="77777777" w:rsidR="00F51A67" w:rsidRDefault="003B5F08">
            <w:pPr>
              <w:pStyle w:val="af2"/>
              <w:rPr>
                <w:sz w:val="20"/>
                <w:szCs w:val="20"/>
              </w:rPr>
            </w:pPr>
            <w:r>
              <w:rPr>
                <w:sz w:val="20"/>
                <w:szCs w:val="20"/>
              </w:rPr>
              <w:t>[-1.63]</w:t>
            </w:r>
          </w:p>
        </w:tc>
      </w:tr>
      <w:tr w:rsidR="00F51A67" w14:paraId="6122FB64" w14:textId="77777777">
        <w:trPr>
          <w:trHeight w:hRule="exact" w:val="340"/>
        </w:trPr>
        <w:tc>
          <w:tcPr>
            <w:tcW w:w="1372" w:type="dxa"/>
          </w:tcPr>
          <w:p w14:paraId="212EC095" w14:textId="77777777" w:rsidR="00F51A67" w:rsidRDefault="003B5F08">
            <w:pPr>
              <w:pStyle w:val="af2"/>
              <w:rPr>
                <w:sz w:val="20"/>
                <w:szCs w:val="20"/>
              </w:rPr>
            </w:pPr>
            <w:r>
              <w:rPr>
                <w:sz w:val="20"/>
                <w:szCs w:val="20"/>
              </w:rPr>
              <w:t>Director</w:t>
            </w:r>
          </w:p>
        </w:tc>
        <w:tc>
          <w:tcPr>
            <w:tcW w:w="1376" w:type="dxa"/>
          </w:tcPr>
          <w:p w14:paraId="199EE98D" w14:textId="77777777" w:rsidR="00F51A67" w:rsidRDefault="003B5F08">
            <w:pPr>
              <w:pStyle w:val="af2"/>
              <w:rPr>
                <w:sz w:val="20"/>
                <w:szCs w:val="20"/>
              </w:rPr>
            </w:pPr>
            <w:r>
              <w:rPr>
                <w:sz w:val="20"/>
                <w:szCs w:val="20"/>
              </w:rPr>
              <w:t>-0.000</w:t>
            </w:r>
          </w:p>
        </w:tc>
        <w:tc>
          <w:tcPr>
            <w:tcW w:w="1098" w:type="dxa"/>
          </w:tcPr>
          <w:p w14:paraId="00727C66" w14:textId="77777777" w:rsidR="00F51A67" w:rsidRDefault="003B5F08">
            <w:pPr>
              <w:pStyle w:val="af2"/>
              <w:rPr>
                <w:sz w:val="20"/>
                <w:szCs w:val="20"/>
              </w:rPr>
            </w:pPr>
            <w:r>
              <w:rPr>
                <w:sz w:val="20"/>
                <w:szCs w:val="20"/>
              </w:rPr>
              <w:t>0.000</w:t>
            </w:r>
          </w:p>
        </w:tc>
        <w:tc>
          <w:tcPr>
            <w:tcW w:w="1098" w:type="dxa"/>
          </w:tcPr>
          <w:p w14:paraId="431B150B" w14:textId="77777777" w:rsidR="00F51A67" w:rsidRDefault="003B5F08">
            <w:pPr>
              <w:pStyle w:val="af2"/>
              <w:rPr>
                <w:sz w:val="20"/>
                <w:szCs w:val="20"/>
              </w:rPr>
            </w:pPr>
            <w:r>
              <w:rPr>
                <w:sz w:val="20"/>
                <w:szCs w:val="20"/>
              </w:rPr>
              <w:t>-0.001</w:t>
            </w:r>
          </w:p>
        </w:tc>
        <w:tc>
          <w:tcPr>
            <w:tcW w:w="276" w:type="dxa"/>
          </w:tcPr>
          <w:p w14:paraId="0103257C" w14:textId="77777777" w:rsidR="00F51A67" w:rsidRDefault="00F51A67">
            <w:pPr>
              <w:pStyle w:val="af2"/>
              <w:rPr>
                <w:sz w:val="20"/>
                <w:szCs w:val="20"/>
              </w:rPr>
            </w:pPr>
          </w:p>
        </w:tc>
        <w:tc>
          <w:tcPr>
            <w:tcW w:w="1235" w:type="dxa"/>
          </w:tcPr>
          <w:p w14:paraId="70C1C6DB" w14:textId="77777777" w:rsidR="00F51A67" w:rsidRDefault="003B5F08">
            <w:pPr>
              <w:pStyle w:val="af2"/>
              <w:rPr>
                <w:sz w:val="20"/>
                <w:szCs w:val="20"/>
              </w:rPr>
            </w:pPr>
            <w:r>
              <w:rPr>
                <w:sz w:val="20"/>
                <w:szCs w:val="20"/>
              </w:rPr>
              <w:t>-0.002</w:t>
            </w:r>
          </w:p>
        </w:tc>
        <w:tc>
          <w:tcPr>
            <w:tcW w:w="1093" w:type="dxa"/>
          </w:tcPr>
          <w:p w14:paraId="54F6C455" w14:textId="77777777" w:rsidR="00F51A67" w:rsidRDefault="003B5F08">
            <w:pPr>
              <w:pStyle w:val="af2"/>
              <w:rPr>
                <w:sz w:val="20"/>
                <w:szCs w:val="20"/>
              </w:rPr>
            </w:pPr>
            <w:r>
              <w:rPr>
                <w:sz w:val="20"/>
                <w:szCs w:val="20"/>
              </w:rPr>
              <w:t>-0.001</w:t>
            </w:r>
          </w:p>
        </w:tc>
        <w:tc>
          <w:tcPr>
            <w:tcW w:w="1237" w:type="dxa"/>
          </w:tcPr>
          <w:p w14:paraId="19D6D12A" w14:textId="77777777" w:rsidR="00F51A67" w:rsidRDefault="003B5F08">
            <w:pPr>
              <w:pStyle w:val="af2"/>
              <w:rPr>
                <w:sz w:val="20"/>
                <w:szCs w:val="20"/>
              </w:rPr>
            </w:pPr>
            <w:r>
              <w:rPr>
                <w:sz w:val="20"/>
                <w:szCs w:val="20"/>
              </w:rPr>
              <w:t>-0.003</w:t>
            </w:r>
          </w:p>
        </w:tc>
      </w:tr>
      <w:tr w:rsidR="00F51A67" w14:paraId="32C70DF4" w14:textId="77777777">
        <w:trPr>
          <w:trHeight w:hRule="exact" w:val="340"/>
        </w:trPr>
        <w:tc>
          <w:tcPr>
            <w:tcW w:w="1372" w:type="dxa"/>
          </w:tcPr>
          <w:p w14:paraId="161321F1" w14:textId="77777777" w:rsidR="00F51A67" w:rsidRDefault="00F51A67">
            <w:pPr>
              <w:pStyle w:val="af2"/>
              <w:rPr>
                <w:sz w:val="20"/>
                <w:szCs w:val="20"/>
              </w:rPr>
            </w:pPr>
          </w:p>
        </w:tc>
        <w:tc>
          <w:tcPr>
            <w:tcW w:w="1376" w:type="dxa"/>
          </w:tcPr>
          <w:p w14:paraId="7709E2A1" w14:textId="77777777" w:rsidR="00F51A67" w:rsidRDefault="003B5F08">
            <w:pPr>
              <w:pStyle w:val="af2"/>
              <w:rPr>
                <w:sz w:val="20"/>
                <w:szCs w:val="20"/>
              </w:rPr>
            </w:pPr>
            <w:r>
              <w:rPr>
                <w:sz w:val="20"/>
                <w:szCs w:val="20"/>
              </w:rPr>
              <w:t>[-0.14]</w:t>
            </w:r>
          </w:p>
        </w:tc>
        <w:tc>
          <w:tcPr>
            <w:tcW w:w="1098" w:type="dxa"/>
          </w:tcPr>
          <w:p w14:paraId="514830A6" w14:textId="77777777" w:rsidR="00F51A67" w:rsidRDefault="003B5F08">
            <w:pPr>
              <w:pStyle w:val="af2"/>
              <w:rPr>
                <w:sz w:val="20"/>
                <w:szCs w:val="20"/>
              </w:rPr>
            </w:pPr>
            <w:r>
              <w:rPr>
                <w:sz w:val="20"/>
                <w:szCs w:val="20"/>
              </w:rPr>
              <w:t>[0.24]</w:t>
            </w:r>
          </w:p>
        </w:tc>
        <w:tc>
          <w:tcPr>
            <w:tcW w:w="1098" w:type="dxa"/>
          </w:tcPr>
          <w:p w14:paraId="597F3B60" w14:textId="77777777" w:rsidR="00F51A67" w:rsidRDefault="003B5F08">
            <w:pPr>
              <w:pStyle w:val="af2"/>
              <w:rPr>
                <w:sz w:val="20"/>
                <w:szCs w:val="20"/>
              </w:rPr>
            </w:pPr>
            <w:r>
              <w:rPr>
                <w:sz w:val="20"/>
                <w:szCs w:val="20"/>
              </w:rPr>
              <w:t>[-0.29]</w:t>
            </w:r>
          </w:p>
        </w:tc>
        <w:tc>
          <w:tcPr>
            <w:tcW w:w="276" w:type="dxa"/>
          </w:tcPr>
          <w:p w14:paraId="0115C15F" w14:textId="77777777" w:rsidR="00F51A67" w:rsidRDefault="00F51A67">
            <w:pPr>
              <w:pStyle w:val="af2"/>
              <w:rPr>
                <w:sz w:val="20"/>
                <w:szCs w:val="20"/>
              </w:rPr>
            </w:pPr>
          </w:p>
        </w:tc>
        <w:tc>
          <w:tcPr>
            <w:tcW w:w="1235" w:type="dxa"/>
          </w:tcPr>
          <w:p w14:paraId="3AA817C7" w14:textId="77777777" w:rsidR="00F51A67" w:rsidRDefault="003B5F08">
            <w:pPr>
              <w:pStyle w:val="af2"/>
              <w:rPr>
                <w:sz w:val="20"/>
                <w:szCs w:val="20"/>
              </w:rPr>
            </w:pPr>
            <w:r>
              <w:rPr>
                <w:sz w:val="20"/>
                <w:szCs w:val="20"/>
              </w:rPr>
              <w:t>[-0.35]</w:t>
            </w:r>
          </w:p>
        </w:tc>
        <w:tc>
          <w:tcPr>
            <w:tcW w:w="1093" w:type="dxa"/>
          </w:tcPr>
          <w:p w14:paraId="5DA504F5" w14:textId="77777777" w:rsidR="00F51A67" w:rsidRDefault="003B5F08">
            <w:pPr>
              <w:pStyle w:val="af2"/>
              <w:rPr>
                <w:sz w:val="20"/>
                <w:szCs w:val="20"/>
              </w:rPr>
            </w:pPr>
            <w:r>
              <w:rPr>
                <w:sz w:val="20"/>
                <w:szCs w:val="20"/>
              </w:rPr>
              <w:t>[-0.55]</w:t>
            </w:r>
          </w:p>
        </w:tc>
        <w:tc>
          <w:tcPr>
            <w:tcW w:w="1237" w:type="dxa"/>
          </w:tcPr>
          <w:p w14:paraId="1EBC243E" w14:textId="77777777" w:rsidR="00F51A67" w:rsidRDefault="003B5F08">
            <w:pPr>
              <w:pStyle w:val="af2"/>
              <w:rPr>
                <w:sz w:val="20"/>
                <w:szCs w:val="20"/>
              </w:rPr>
            </w:pPr>
            <w:r>
              <w:rPr>
                <w:sz w:val="20"/>
                <w:szCs w:val="20"/>
              </w:rPr>
              <w:t>[-0.44]</w:t>
            </w:r>
          </w:p>
        </w:tc>
      </w:tr>
      <w:tr w:rsidR="00F51A67" w14:paraId="6845D45F" w14:textId="77777777">
        <w:trPr>
          <w:trHeight w:hRule="exact" w:val="340"/>
        </w:trPr>
        <w:tc>
          <w:tcPr>
            <w:tcW w:w="1372" w:type="dxa"/>
          </w:tcPr>
          <w:p w14:paraId="196F22A8" w14:textId="77777777" w:rsidR="00F51A67" w:rsidRDefault="003B5F08">
            <w:pPr>
              <w:pStyle w:val="af2"/>
              <w:rPr>
                <w:sz w:val="20"/>
                <w:szCs w:val="20"/>
              </w:rPr>
            </w:pPr>
            <w:r>
              <w:rPr>
                <w:sz w:val="20"/>
                <w:szCs w:val="20"/>
              </w:rPr>
              <w:t>OCF</w:t>
            </w:r>
          </w:p>
        </w:tc>
        <w:tc>
          <w:tcPr>
            <w:tcW w:w="1376" w:type="dxa"/>
            <w:tcBorders>
              <w:bottom w:val="nil"/>
            </w:tcBorders>
          </w:tcPr>
          <w:p w14:paraId="579158C7" w14:textId="77777777" w:rsidR="00F51A67" w:rsidRDefault="003B5F08">
            <w:pPr>
              <w:pStyle w:val="af2"/>
              <w:rPr>
                <w:sz w:val="20"/>
                <w:szCs w:val="20"/>
              </w:rPr>
            </w:pPr>
            <w:r>
              <w:rPr>
                <w:sz w:val="20"/>
                <w:szCs w:val="20"/>
              </w:rPr>
              <w:t>0.936*</w:t>
            </w:r>
          </w:p>
        </w:tc>
        <w:tc>
          <w:tcPr>
            <w:tcW w:w="1098" w:type="dxa"/>
            <w:tcBorders>
              <w:bottom w:val="nil"/>
            </w:tcBorders>
          </w:tcPr>
          <w:p w14:paraId="7E07AAA6" w14:textId="77777777" w:rsidR="00F51A67" w:rsidRDefault="003B5F08">
            <w:pPr>
              <w:pStyle w:val="af2"/>
              <w:rPr>
                <w:sz w:val="20"/>
                <w:szCs w:val="20"/>
              </w:rPr>
            </w:pPr>
            <w:r>
              <w:rPr>
                <w:sz w:val="20"/>
                <w:szCs w:val="20"/>
              </w:rPr>
              <w:t>-0.044</w:t>
            </w:r>
          </w:p>
        </w:tc>
        <w:tc>
          <w:tcPr>
            <w:tcW w:w="1098" w:type="dxa"/>
            <w:tcBorders>
              <w:bottom w:val="nil"/>
            </w:tcBorders>
          </w:tcPr>
          <w:p w14:paraId="072A92C7" w14:textId="77777777" w:rsidR="00F51A67" w:rsidRDefault="003B5F08">
            <w:pPr>
              <w:pStyle w:val="af2"/>
              <w:rPr>
                <w:sz w:val="20"/>
                <w:szCs w:val="20"/>
              </w:rPr>
            </w:pPr>
            <w:r>
              <w:rPr>
                <w:sz w:val="20"/>
                <w:szCs w:val="20"/>
              </w:rPr>
              <w:t>0.980*</w:t>
            </w:r>
          </w:p>
        </w:tc>
        <w:tc>
          <w:tcPr>
            <w:tcW w:w="276" w:type="dxa"/>
            <w:tcBorders>
              <w:bottom w:val="nil"/>
            </w:tcBorders>
          </w:tcPr>
          <w:p w14:paraId="074D8223" w14:textId="77777777" w:rsidR="00F51A67" w:rsidRDefault="00F51A67">
            <w:pPr>
              <w:pStyle w:val="af2"/>
              <w:rPr>
                <w:sz w:val="20"/>
                <w:szCs w:val="20"/>
              </w:rPr>
            </w:pPr>
          </w:p>
        </w:tc>
        <w:tc>
          <w:tcPr>
            <w:tcW w:w="1235" w:type="dxa"/>
            <w:tcBorders>
              <w:bottom w:val="nil"/>
            </w:tcBorders>
          </w:tcPr>
          <w:p w14:paraId="438621C7" w14:textId="77777777" w:rsidR="00F51A67" w:rsidRDefault="003B5F08">
            <w:pPr>
              <w:pStyle w:val="af2"/>
              <w:rPr>
                <w:sz w:val="20"/>
                <w:szCs w:val="20"/>
              </w:rPr>
            </w:pPr>
            <w:r>
              <w:rPr>
                <w:sz w:val="20"/>
                <w:szCs w:val="20"/>
              </w:rPr>
              <w:t>3.279</w:t>
            </w:r>
          </w:p>
        </w:tc>
        <w:tc>
          <w:tcPr>
            <w:tcW w:w="1093" w:type="dxa"/>
            <w:tcBorders>
              <w:bottom w:val="nil"/>
            </w:tcBorders>
          </w:tcPr>
          <w:p w14:paraId="0BCA9774" w14:textId="77777777" w:rsidR="00F51A67" w:rsidRDefault="003B5F08">
            <w:pPr>
              <w:pStyle w:val="af2"/>
              <w:rPr>
                <w:sz w:val="20"/>
                <w:szCs w:val="20"/>
              </w:rPr>
            </w:pPr>
            <w:r>
              <w:rPr>
                <w:sz w:val="20"/>
                <w:szCs w:val="20"/>
              </w:rPr>
              <w:t>-0.333</w:t>
            </w:r>
          </w:p>
        </w:tc>
        <w:tc>
          <w:tcPr>
            <w:tcW w:w="1237" w:type="dxa"/>
            <w:tcBorders>
              <w:bottom w:val="nil"/>
            </w:tcBorders>
          </w:tcPr>
          <w:p w14:paraId="7620ED8B" w14:textId="77777777" w:rsidR="00F51A67" w:rsidRDefault="003B5F08">
            <w:pPr>
              <w:pStyle w:val="af2"/>
              <w:rPr>
                <w:sz w:val="20"/>
                <w:szCs w:val="20"/>
              </w:rPr>
            </w:pPr>
            <w:r>
              <w:rPr>
                <w:sz w:val="20"/>
                <w:szCs w:val="20"/>
              </w:rPr>
              <w:t>3.444</w:t>
            </w:r>
          </w:p>
        </w:tc>
      </w:tr>
      <w:tr w:rsidR="00F51A67" w14:paraId="38CBEA64" w14:textId="77777777">
        <w:trPr>
          <w:trHeight w:hRule="exact" w:val="340"/>
        </w:trPr>
        <w:tc>
          <w:tcPr>
            <w:tcW w:w="1372" w:type="dxa"/>
            <w:tcBorders>
              <w:bottom w:val="nil"/>
            </w:tcBorders>
          </w:tcPr>
          <w:p w14:paraId="59F1297C" w14:textId="77777777" w:rsidR="00F51A67" w:rsidRDefault="00F51A67">
            <w:pPr>
              <w:pStyle w:val="af2"/>
              <w:rPr>
                <w:sz w:val="20"/>
                <w:szCs w:val="20"/>
              </w:rPr>
            </w:pPr>
          </w:p>
        </w:tc>
        <w:tc>
          <w:tcPr>
            <w:tcW w:w="1376" w:type="dxa"/>
            <w:tcBorders>
              <w:top w:val="nil"/>
              <w:bottom w:val="nil"/>
            </w:tcBorders>
          </w:tcPr>
          <w:p w14:paraId="13D1663F" w14:textId="77777777" w:rsidR="00F51A67" w:rsidRDefault="003B5F08">
            <w:pPr>
              <w:pStyle w:val="af2"/>
              <w:rPr>
                <w:sz w:val="20"/>
                <w:szCs w:val="20"/>
              </w:rPr>
            </w:pPr>
            <w:r>
              <w:rPr>
                <w:sz w:val="20"/>
                <w:szCs w:val="20"/>
              </w:rPr>
              <w:t>[1.84]</w:t>
            </w:r>
          </w:p>
        </w:tc>
        <w:tc>
          <w:tcPr>
            <w:tcW w:w="1098" w:type="dxa"/>
            <w:tcBorders>
              <w:top w:val="nil"/>
              <w:bottom w:val="nil"/>
            </w:tcBorders>
          </w:tcPr>
          <w:p w14:paraId="634C3D73" w14:textId="77777777" w:rsidR="00F51A67" w:rsidRDefault="003B5F08">
            <w:pPr>
              <w:pStyle w:val="af2"/>
              <w:rPr>
                <w:sz w:val="20"/>
                <w:szCs w:val="20"/>
              </w:rPr>
            </w:pPr>
            <w:r>
              <w:rPr>
                <w:sz w:val="20"/>
                <w:szCs w:val="20"/>
              </w:rPr>
              <w:t>[-0.51]</w:t>
            </w:r>
          </w:p>
        </w:tc>
        <w:tc>
          <w:tcPr>
            <w:tcW w:w="1098" w:type="dxa"/>
            <w:tcBorders>
              <w:top w:val="nil"/>
              <w:bottom w:val="nil"/>
            </w:tcBorders>
          </w:tcPr>
          <w:p w14:paraId="7EDE5850" w14:textId="77777777" w:rsidR="00F51A67" w:rsidRDefault="003B5F08">
            <w:pPr>
              <w:pStyle w:val="af2"/>
              <w:rPr>
                <w:sz w:val="20"/>
                <w:szCs w:val="20"/>
              </w:rPr>
            </w:pPr>
            <w:r>
              <w:rPr>
                <w:sz w:val="20"/>
                <w:szCs w:val="20"/>
              </w:rPr>
              <w:t>[1.87]</w:t>
            </w:r>
          </w:p>
        </w:tc>
        <w:tc>
          <w:tcPr>
            <w:tcW w:w="276" w:type="dxa"/>
            <w:tcBorders>
              <w:top w:val="nil"/>
              <w:bottom w:val="nil"/>
            </w:tcBorders>
          </w:tcPr>
          <w:p w14:paraId="32EEF8B6" w14:textId="77777777" w:rsidR="00F51A67" w:rsidRDefault="00F51A67">
            <w:pPr>
              <w:pStyle w:val="af2"/>
              <w:rPr>
                <w:sz w:val="20"/>
                <w:szCs w:val="20"/>
              </w:rPr>
            </w:pPr>
          </w:p>
        </w:tc>
        <w:tc>
          <w:tcPr>
            <w:tcW w:w="1235" w:type="dxa"/>
            <w:tcBorders>
              <w:top w:val="nil"/>
              <w:bottom w:val="nil"/>
            </w:tcBorders>
          </w:tcPr>
          <w:p w14:paraId="14C83D81" w14:textId="77777777" w:rsidR="00F51A67" w:rsidRDefault="003B5F08">
            <w:pPr>
              <w:pStyle w:val="af2"/>
              <w:rPr>
                <w:sz w:val="20"/>
                <w:szCs w:val="20"/>
              </w:rPr>
            </w:pPr>
            <w:r>
              <w:rPr>
                <w:sz w:val="20"/>
                <w:szCs w:val="20"/>
              </w:rPr>
              <w:t>[1.45]</w:t>
            </w:r>
          </w:p>
        </w:tc>
        <w:tc>
          <w:tcPr>
            <w:tcW w:w="1093" w:type="dxa"/>
            <w:tcBorders>
              <w:top w:val="nil"/>
              <w:bottom w:val="nil"/>
            </w:tcBorders>
          </w:tcPr>
          <w:p w14:paraId="60EC3A1B" w14:textId="77777777" w:rsidR="00F51A67" w:rsidRDefault="003B5F08">
            <w:pPr>
              <w:pStyle w:val="af2"/>
              <w:rPr>
                <w:sz w:val="20"/>
                <w:szCs w:val="20"/>
              </w:rPr>
            </w:pPr>
            <w:r>
              <w:rPr>
                <w:sz w:val="20"/>
                <w:szCs w:val="20"/>
              </w:rPr>
              <w:t>[-0.89]</w:t>
            </w:r>
          </w:p>
        </w:tc>
        <w:tc>
          <w:tcPr>
            <w:tcW w:w="1237" w:type="dxa"/>
            <w:tcBorders>
              <w:top w:val="nil"/>
              <w:bottom w:val="nil"/>
            </w:tcBorders>
          </w:tcPr>
          <w:p w14:paraId="617DF925" w14:textId="77777777" w:rsidR="00F51A67" w:rsidRDefault="003B5F08">
            <w:pPr>
              <w:pStyle w:val="af2"/>
              <w:rPr>
                <w:sz w:val="20"/>
                <w:szCs w:val="20"/>
              </w:rPr>
            </w:pPr>
            <w:r>
              <w:rPr>
                <w:sz w:val="20"/>
                <w:szCs w:val="20"/>
              </w:rPr>
              <w:t>[1.48]</w:t>
            </w:r>
          </w:p>
        </w:tc>
      </w:tr>
      <w:tr w:rsidR="00F51A67" w14:paraId="0295A054" w14:textId="77777777">
        <w:trPr>
          <w:trHeight w:hRule="exact" w:val="340"/>
        </w:trPr>
        <w:tc>
          <w:tcPr>
            <w:tcW w:w="1372" w:type="dxa"/>
            <w:tcBorders>
              <w:top w:val="nil"/>
              <w:bottom w:val="nil"/>
            </w:tcBorders>
          </w:tcPr>
          <w:p w14:paraId="01EBD207" w14:textId="77777777" w:rsidR="00F51A67" w:rsidRDefault="003B5F08">
            <w:pPr>
              <w:pStyle w:val="af2"/>
              <w:rPr>
                <w:sz w:val="20"/>
                <w:szCs w:val="20"/>
              </w:rPr>
            </w:pPr>
            <w:r>
              <w:rPr>
                <w:rFonts w:hint="eastAsia"/>
                <w:sz w:val="20"/>
                <w:szCs w:val="20"/>
              </w:rPr>
              <w:t>C</w:t>
            </w:r>
            <w:r>
              <w:rPr>
                <w:sz w:val="20"/>
                <w:szCs w:val="20"/>
              </w:rPr>
              <w:t>onstant</w:t>
            </w:r>
          </w:p>
        </w:tc>
        <w:tc>
          <w:tcPr>
            <w:tcW w:w="1376" w:type="dxa"/>
            <w:tcBorders>
              <w:top w:val="nil"/>
              <w:bottom w:val="nil"/>
            </w:tcBorders>
          </w:tcPr>
          <w:p w14:paraId="4EE505E6" w14:textId="77777777" w:rsidR="00F51A67" w:rsidRDefault="003B5F08">
            <w:pPr>
              <w:pStyle w:val="af2"/>
              <w:rPr>
                <w:sz w:val="20"/>
                <w:szCs w:val="20"/>
              </w:rPr>
            </w:pPr>
            <w:r>
              <w:rPr>
                <w:sz w:val="20"/>
                <w:szCs w:val="20"/>
              </w:rPr>
              <w:t>-0.392**</w:t>
            </w:r>
          </w:p>
        </w:tc>
        <w:tc>
          <w:tcPr>
            <w:tcW w:w="1098" w:type="dxa"/>
            <w:tcBorders>
              <w:top w:val="nil"/>
              <w:bottom w:val="nil"/>
            </w:tcBorders>
          </w:tcPr>
          <w:p w14:paraId="43201A9B" w14:textId="77777777" w:rsidR="00F51A67" w:rsidRDefault="003B5F08">
            <w:pPr>
              <w:pStyle w:val="af2"/>
              <w:rPr>
                <w:sz w:val="20"/>
                <w:szCs w:val="20"/>
              </w:rPr>
            </w:pPr>
            <w:r>
              <w:rPr>
                <w:sz w:val="20"/>
                <w:szCs w:val="20"/>
              </w:rPr>
              <w:t>-0.179***</w:t>
            </w:r>
          </w:p>
        </w:tc>
        <w:tc>
          <w:tcPr>
            <w:tcW w:w="1098" w:type="dxa"/>
            <w:tcBorders>
              <w:top w:val="nil"/>
              <w:bottom w:val="nil"/>
            </w:tcBorders>
          </w:tcPr>
          <w:p w14:paraId="41A972D1" w14:textId="77777777" w:rsidR="00F51A67" w:rsidRDefault="003B5F08">
            <w:pPr>
              <w:pStyle w:val="af2"/>
              <w:rPr>
                <w:sz w:val="20"/>
                <w:szCs w:val="20"/>
              </w:rPr>
            </w:pPr>
            <w:r>
              <w:rPr>
                <w:sz w:val="20"/>
                <w:szCs w:val="20"/>
              </w:rPr>
              <w:t>-0.455*</w:t>
            </w:r>
          </w:p>
        </w:tc>
        <w:tc>
          <w:tcPr>
            <w:tcW w:w="276" w:type="dxa"/>
            <w:tcBorders>
              <w:top w:val="nil"/>
              <w:bottom w:val="nil"/>
            </w:tcBorders>
          </w:tcPr>
          <w:p w14:paraId="1CA692D8" w14:textId="77777777" w:rsidR="00F51A67" w:rsidRDefault="00F51A67">
            <w:pPr>
              <w:pStyle w:val="af2"/>
              <w:rPr>
                <w:sz w:val="20"/>
                <w:szCs w:val="20"/>
              </w:rPr>
            </w:pPr>
          </w:p>
        </w:tc>
        <w:tc>
          <w:tcPr>
            <w:tcW w:w="1235" w:type="dxa"/>
            <w:tcBorders>
              <w:top w:val="nil"/>
              <w:bottom w:val="nil"/>
            </w:tcBorders>
          </w:tcPr>
          <w:p w14:paraId="3D5C36EB" w14:textId="77777777" w:rsidR="00F51A67" w:rsidRDefault="003B5F08">
            <w:pPr>
              <w:pStyle w:val="af2"/>
              <w:rPr>
                <w:sz w:val="20"/>
                <w:szCs w:val="20"/>
              </w:rPr>
            </w:pPr>
            <w:r>
              <w:rPr>
                <w:sz w:val="20"/>
                <w:szCs w:val="20"/>
              </w:rPr>
              <w:t>-1.392</w:t>
            </w:r>
          </w:p>
        </w:tc>
        <w:tc>
          <w:tcPr>
            <w:tcW w:w="1093" w:type="dxa"/>
            <w:tcBorders>
              <w:top w:val="nil"/>
              <w:bottom w:val="nil"/>
            </w:tcBorders>
          </w:tcPr>
          <w:p w14:paraId="15B3B608" w14:textId="77777777" w:rsidR="00F51A67" w:rsidRDefault="003B5F08">
            <w:pPr>
              <w:pStyle w:val="af2"/>
              <w:rPr>
                <w:sz w:val="20"/>
                <w:szCs w:val="20"/>
              </w:rPr>
            </w:pPr>
            <w:r>
              <w:rPr>
                <w:sz w:val="20"/>
                <w:szCs w:val="20"/>
              </w:rPr>
              <w:t>-0.580***</w:t>
            </w:r>
          </w:p>
        </w:tc>
        <w:tc>
          <w:tcPr>
            <w:tcW w:w="1237" w:type="dxa"/>
            <w:tcBorders>
              <w:top w:val="nil"/>
              <w:bottom w:val="nil"/>
            </w:tcBorders>
          </w:tcPr>
          <w:p w14:paraId="2A5B1086" w14:textId="77777777" w:rsidR="00F51A67" w:rsidRDefault="003B5F08">
            <w:pPr>
              <w:pStyle w:val="af2"/>
              <w:rPr>
                <w:sz w:val="20"/>
                <w:szCs w:val="20"/>
              </w:rPr>
            </w:pPr>
            <w:r>
              <w:rPr>
                <w:sz w:val="20"/>
                <w:szCs w:val="20"/>
              </w:rPr>
              <w:t>-1.574</w:t>
            </w:r>
          </w:p>
        </w:tc>
      </w:tr>
      <w:tr w:rsidR="00F51A67" w14:paraId="3852B6D1" w14:textId="77777777">
        <w:trPr>
          <w:trHeight w:hRule="exact" w:val="340"/>
        </w:trPr>
        <w:tc>
          <w:tcPr>
            <w:tcW w:w="1372" w:type="dxa"/>
            <w:tcBorders>
              <w:top w:val="nil"/>
              <w:bottom w:val="nil"/>
            </w:tcBorders>
          </w:tcPr>
          <w:p w14:paraId="41345A1B" w14:textId="77777777" w:rsidR="00F51A67" w:rsidRDefault="00F51A67">
            <w:pPr>
              <w:pStyle w:val="af2"/>
              <w:rPr>
                <w:sz w:val="20"/>
                <w:szCs w:val="20"/>
              </w:rPr>
            </w:pPr>
          </w:p>
        </w:tc>
        <w:tc>
          <w:tcPr>
            <w:tcW w:w="1376" w:type="dxa"/>
            <w:tcBorders>
              <w:top w:val="nil"/>
            </w:tcBorders>
          </w:tcPr>
          <w:p w14:paraId="1071A25E" w14:textId="77777777" w:rsidR="00F51A67" w:rsidRDefault="003B5F08">
            <w:pPr>
              <w:pStyle w:val="af2"/>
              <w:rPr>
                <w:sz w:val="20"/>
                <w:szCs w:val="20"/>
              </w:rPr>
            </w:pPr>
            <w:r>
              <w:rPr>
                <w:sz w:val="20"/>
                <w:szCs w:val="20"/>
              </w:rPr>
              <w:t>[-2.01]</w:t>
            </w:r>
          </w:p>
        </w:tc>
        <w:tc>
          <w:tcPr>
            <w:tcW w:w="1098" w:type="dxa"/>
            <w:tcBorders>
              <w:top w:val="nil"/>
            </w:tcBorders>
          </w:tcPr>
          <w:p w14:paraId="726EB17C" w14:textId="77777777" w:rsidR="00F51A67" w:rsidRDefault="003B5F08">
            <w:pPr>
              <w:pStyle w:val="af2"/>
              <w:rPr>
                <w:sz w:val="20"/>
                <w:szCs w:val="20"/>
              </w:rPr>
            </w:pPr>
            <w:r>
              <w:rPr>
                <w:sz w:val="20"/>
                <w:szCs w:val="20"/>
              </w:rPr>
              <w:t>[-3.25]</w:t>
            </w:r>
          </w:p>
        </w:tc>
        <w:tc>
          <w:tcPr>
            <w:tcW w:w="1098" w:type="dxa"/>
            <w:tcBorders>
              <w:top w:val="nil"/>
            </w:tcBorders>
          </w:tcPr>
          <w:p w14:paraId="1B9BCAE0" w14:textId="77777777" w:rsidR="00F51A67" w:rsidRDefault="003B5F08">
            <w:pPr>
              <w:pStyle w:val="af2"/>
              <w:rPr>
                <w:sz w:val="20"/>
                <w:szCs w:val="20"/>
              </w:rPr>
            </w:pPr>
            <w:r>
              <w:rPr>
                <w:sz w:val="20"/>
                <w:szCs w:val="20"/>
              </w:rPr>
              <w:t>[-1.86]</w:t>
            </w:r>
          </w:p>
        </w:tc>
        <w:tc>
          <w:tcPr>
            <w:tcW w:w="276" w:type="dxa"/>
            <w:tcBorders>
              <w:top w:val="nil"/>
            </w:tcBorders>
          </w:tcPr>
          <w:p w14:paraId="42C2AB59" w14:textId="77777777" w:rsidR="00F51A67" w:rsidRDefault="00F51A67">
            <w:pPr>
              <w:pStyle w:val="af2"/>
              <w:rPr>
                <w:sz w:val="20"/>
                <w:szCs w:val="20"/>
              </w:rPr>
            </w:pPr>
          </w:p>
        </w:tc>
        <w:tc>
          <w:tcPr>
            <w:tcW w:w="1235" w:type="dxa"/>
            <w:tcBorders>
              <w:top w:val="nil"/>
            </w:tcBorders>
          </w:tcPr>
          <w:p w14:paraId="4134431C" w14:textId="77777777" w:rsidR="00F51A67" w:rsidRDefault="003B5F08">
            <w:pPr>
              <w:pStyle w:val="af2"/>
              <w:rPr>
                <w:sz w:val="20"/>
                <w:szCs w:val="20"/>
              </w:rPr>
            </w:pPr>
            <w:r>
              <w:rPr>
                <w:sz w:val="20"/>
                <w:szCs w:val="20"/>
              </w:rPr>
              <w:t>[-1.62]</w:t>
            </w:r>
          </w:p>
        </w:tc>
        <w:tc>
          <w:tcPr>
            <w:tcW w:w="1093" w:type="dxa"/>
            <w:tcBorders>
              <w:top w:val="nil"/>
            </w:tcBorders>
          </w:tcPr>
          <w:p w14:paraId="0CFF517B" w14:textId="77777777" w:rsidR="00F51A67" w:rsidRDefault="003B5F08">
            <w:pPr>
              <w:pStyle w:val="af2"/>
              <w:rPr>
                <w:sz w:val="20"/>
                <w:szCs w:val="20"/>
              </w:rPr>
            </w:pPr>
            <w:r>
              <w:rPr>
                <w:sz w:val="20"/>
                <w:szCs w:val="20"/>
              </w:rPr>
              <w:t>[-3.21]</w:t>
            </w:r>
          </w:p>
        </w:tc>
        <w:tc>
          <w:tcPr>
            <w:tcW w:w="1237" w:type="dxa"/>
            <w:tcBorders>
              <w:top w:val="nil"/>
            </w:tcBorders>
          </w:tcPr>
          <w:p w14:paraId="39E59A06" w14:textId="77777777" w:rsidR="00F51A67" w:rsidRDefault="003B5F08">
            <w:pPr>
              <w:pStyle w:val="af2"/>
              <w:rPr>
                <w:sz w:val="20"/>
                <w:szCs w:val="20"/>
              </w:rPr>
            </w:pPr>
            <w:r>
              <w:rPr>
                <w:sz w:val="20"/>
                <w:szCs w:val="20"/>
              </w:rPr>
              <w:t>[-1.53]</w:t>
            </w:r>
          </w:p>
        </w:tc>
      </w:tr>
      <w:tr w:rsidR="00F51A67" w14:paraId="061C578C" w14:textId="77777777">
        <w:trPr>
          <w:trHeight w:hRule="exact" w:val="340"/>
        </w:trPr>
        <w:tc>
          <w:tcPr>
            <w:tcW w:w="1372" w:type="dxa"/>
            <w:tcBorders>
              <w:top w:val="nil"/>
              <w:bottom w:val="nil"/>
            </w:tcBorders>
          </w:tcPr>
          <w:p w14:paraId="583C3336" w14:textId="77777777" w:rsidR="00F51A67" w:rsidRDefault="003B5F08">
            <w:pPr>
              <w:pStyle w:val="af2"/>
              <w:rPr>
                <w:sz w:val="20"/>
                <w:szCs w:val="20"/>
              </w:rPr>
            </w:pPr>
            <w:r>
              <w:rPr>
                <w:rFonts w:hint="eastAsia"/>
                <w:sz w:val="20"/>
                <w:szCs w:val="20"/>
              </w:rPr>
              <w:t>N</w:t>
            </w:r>
          </w:p>
        </w:tc>
        <w:tc>
          <w:tcPr>
            <w:tcW w:w="1376" w:type="dxa"/>
          </w:tcPr>
          <w:p w14:paraId="18857CCE" w14:textId="77777777" w:rsidR="00F51A67" w:rsidRDefault="003B5F08">
            <w:pPr>
              <w:pStyle w:val="af2"/>
              <w:rPr>
                <w:sz w:val="20"/>
                <w:szCs w:val="20"/>
              </w:rPr>
            </w:pPr>
            <w:r>
              <w:rPr>
                <w:sz w:val="20"/>
                <w:szCs w:val="20"/>
              </w:rPr>
              <w:t>5544</w:t>
            </w:r>
          </w:p>
        </w:tc>
        <w:tc>
          <w:tcPr>
            <w:tcW w:w="1098" w:type="dxa"/>
          </w:tcPr>
          <w:p w14:paraId="5411AAAD" w14:textId="77777777" w:rsidR="00F51A67" w:rsidRDefault="003B5F08">
            <w:pPr>
              <w:pStyle w:val="af2"/>
              <w:rPr>
                <w:sz w:val="20"/>
                <w:szCs w:val="20"/>
              </w:rPr>
            </w:pPr>
            <w:r>
              <w:rPr>
                <w:sz w:val="20"/>
                <w:szCs w:val="20"/>
              </w:rPr>
              <w:t>1040</w:t>
            </w:r>
          </w:p>
        </w:tc>
        <w:tc>
          <w:tcPr>
            <w:tcW w:w="1098" w:type="dxa"/>
          </w:tcPr>
          <w:p w14:paraId="44CD7F65" w14:textId="77777777" w:rsidR="00F51A67" w:rsidRDefault="003B5F08">
            <w:pPr>
              <w:pStyle w:val="af2"/>
              <w:rPr>
                <w:sz w:val="20"/>
                <w:szCs w:val="20"/>
              </w:rPr>
            </w:pPr>
            <w:r>
              <w:rPr>
                <w:sz w:val="20"/>
                <w:szCs w:val="20"/>
              </w:rPr>
              <w:t>4504</w:t>
            </w:r>
          </w:p>
        </w:tc>
        <w:tc>
          <w:tcPr>
            <w:tcW w:w="276" w:type="dxa"/>
          </w:tcPr>
          <w:p w14:paraId="1A9D29A6" w14:textId="77777777" w:rsidR="00F51A67" w:rsidRDefault="00F51A67">
            <w:pPr>
              <w:pStyle w:val="af2"/>
              <w:rPr>
                <w:sz w:val="20"/>
                <w:szCs w:val="20"/>
              </w:rPr>
            </w:pPr>
          </w:p>
        </w:tc>
        <w:tc>
          <w:tcPr>
            <w:tcW w:w="1235" w:type="dxa"/>
          </w:tcPr>
          <w:p w14:paraId="1A53849F" w14:textId="77777777" w:rsidR="00F51A67" w:rsidRDefault="003B5F08">
            <w:pPr>
              <w:pStyle w:val="af2"/>
              <w:rPr>
                <w:sz w:val="20"/>
                <w:szCs w:val="20"/>
              </w:rPr>
            </w:pPr>
            <w:r>
              <w:rPr>
                <w:sz w:val="20"/>
                <w:szCs w:val="20"/>
              </w:rPr>
              <w:t>5544</w:t>
            </w:r>
          </w:p>
        </w:tc>
        <w:tc>
          <w:tcPr>
            <w:tcW w:w="1093" w:type="dxa"/>
          </w:tcPr>
          <w:p w14:paraId="11138DE6" w14:textId="77777777" w:rsidR="00F51A67" w:rsidRDefault="003B5F08">
            <w:pPr>
              <w:pStyle w:val="af2"/>
              <w:rPr>
                <w:sz w:val="20"/>
                <w:szCs w:val="20"/>
              </w:rPr>
            </w:pPr>
            <w:r>
              <w:rPr>
                <w:sz w:val="20"/>
                <w:szCs w:val="20"/>
              </w:rPr>
              <w:t>1040</w:t>
            </w:r>
          </w:p>
        </w:tc>
        <w:tc>
          <w:tcPr>
            <w:tcW w:w="1237" w:type="dxa"/>
          </w:tcPr>
          <w:p w14:paraId="363764A1" w14:textId="77777777" w:rsidR="00F51A67" w:rsidRDefault="003B5F08">
            <w:pPr>
              <w:pStyle w:val="af2"/>
              <w:rPr>
                <w:sz w:val="20"/>
                <w:szCs w:val="20"/>
              </w:rPr>
            </w:pPr>
            <w:r>
              <w:rPr>
                <w:sz w:val="20"/>
                <w:szCs w:val="20"/>
              </w:rPr>
              <w:t>4504</w:t>
            </w:r>
          </w:p>
        </w:tc>
      </w:tr>
      <w:tr w:rsidR="00F51A67" w14:paraId="03A9B22C" w14:textId="77777777">
        <w:trPr>
          <w:trHeight w:hRule="exact" w:val="340"/>
        </w:trPr>
        <w:tc>
          <w:tcPr>
            <w:tcW w:w="1372" w:type="dxa"/>
            <w:tcBorders>
              <w:top w:val="nil"/>
              <w:bottom w:val="nil"/>
            </w:tcBorders>
          </w:tcPr>
          <w:p w14:paraId="08574E49" w14:textId="77777777" w:rsidR="00F51A67" w:rsidRDefault="003B5F08">
            <w:pPr>
              <w:pStyle w:val="af2"/>
              <w:rPr>
                <w:sz w:val="20"/>
                <w:szCs w:val="20"/>
              </w:rPr>
            </w:pPr>
            <w:r>
              <w:rPr>
                <w:sz w:val="20"/>
                <w:szCs w:val="20"/>
              </w:rPr>
              <w:t>R</w:t>
            </w:r>
            <w:r>
              <w:rPr>
                <w:rFonts w:hint="eastAsia"/>
                <w:sz w:val="20"/>
                <w:szCs w:val="20"/>
                <w:vertAlign w:val="superscript"/>
              </w:rPr>
              <w:t>2</w:t>
            </w:r>
          </w:p>
        </w:tc>
        <w:tc>
          <w:tcPr>
            <w:tcW w:w="1376" w:type="dxa"/>
          </w:tcPr>
          <w:p w14:paraId="1862F162" w14:textId="77777777" w:rsidR="00F51A67" w:rsidRDefault="003B5F08">
            <w:pPr>
              <w:pStyle w:val="af2"/>
              <w:rPr>
                <w:sz w:val="20"/>
                <w:szCs w:val="20"/>
              </w:rPr>
            </w:pPr>
            <w:r>
              <w:rPr>
                <w:sz w:val="20"/>
                <w:szCs w:val="20"/>
              </w:rPr>
              <w:t>0.311</w:t>
            </w:r>
          </w:p>
        </w:tc>
        <w:tc>
          <w:tcPr>
            <w:tcW w:w="1098" w:type="dxa"/>
          </w:tcPr>
          <w:p w14:paraId="26D2EC2F" w14:textId="77777777" w:rsidR="00F51A67" w:rsidRDefault="003B5F08">
            <w:pPr>
              <w:pStyle w:val="af2"/>
              <w:rPr>
                <w:sz w:val="20"/>
                <w:szCs w:val="20"/>
              </w:rPr>
            </w:pPr>
            <w:r>
              <w:rPr>
                <w:sz w:val="20"/>
                <w:szCs w:val="20"/>
              </w:rPr>
              <w:t>0.034</w:t>
            </w:r>
          </w:p>
        </w:tc>
        <w:tc>
          <w:tcPr>
            <w:tcW w:w="1098" w:type="dxa"/>
          </w:tcPr>
          <w:p w14:paraId="04BB87AB" w14:textId="77777777" w:rsidR="00F51A67" w:rsidRDefault="003B5F08">
            <w:pPr>
              <w:pStyle w:val="af2"/>
              <w:rPr>
                <w:sz w:val="20"/>
                <w:szCs w:val="20"/>
              </w:rPr>
            </w:pPr>
            <w:r>
              <w:rPr>
                <w:sz w:val="20"/>
                <w:szCs w:val="20"/>
              </w:rPr>
              <w:t>0.328</w:t>
            </w:r>
          </w:p>
        </w:tc>
        <w:tc>
          <w:tcPr>
            <w:tcW w:w="276" w:type="dxa"/>
            <w:tcBorders>
              <w:bottom w:val="nil"/>
            </w:tcBorders>
          </w:tcPr>
          <w:p w14:paraId="29504E44" w14:textId="77777777" w:rsidR="00F51A67" w:rsidRDefault="00F51A67">
            <w:pPr>
              <w:pStyle w:val="af2"/>
              <w:rPr>
                <w:sz w:val="20"/>
                <w:szCs w:val="20"/>
              </w:rPr>
            </w:pPr>
          </w:p>
        </w:tc>
        <w:tc>
          <w:tcPr>
            <w:tcW w:w="1235" w:type="dxa"/>
          </w:tcPr>
          <w:p w14:paraId="08D74173" w14:textId="77777777" w:rsidR="00F51A67" w:rsidRDefault="003B5F08">
            <w:pPr>
              <w:pStyle w:val="af2"/>
              <w:rPr>
                <w:sz w:val="20"/>
                <w:szCs w:val="20"/>
              </w:rPr>
            </w:pPr>
            <w:r>
              <w:rPr>
                <w:sz w:val="20"/>
                <w:szCs w:val="20"/>
              </w:rPr>
              <w:t>0.304</w:t>
            </w:r>
          </w:p>
        </w:tc>
        <w:tc>
          <w:tcPr>
            <w:tcW w:w="1093" w:type="dxa"/>
          </w:tcPr>
          <w:p w14:paraId="44F69BD7" w14:textId="77777777" w:rsidR="00F51A67" w:rsidRDefault="003B5F08">
            <w:pPr>
              <w:pStyle w:val="af2"/>
              <w:rPr>
                <w:sz w:val="20"/>
                <w:szCs w:val="20"/>
              </w:rPr>
            </w:pPr>
            <w:r>
              <w:rPr>
                <w:sz w:val="20"/>
                <w:szCs w:val="20"/>
              </w:rPr>
              <w:t>0.082</w:t>
            </w:r>
          </w:p>
        </w:tc>
        <w:tc>
          <w:tcPr>
            <w:tcW w:w="1237" w:type="dxa"/>
          </w:tcPr>
          <w:p w14:paraId="43C55063" w14:textId="77777777" w:rsidR="00F51A67" w:rsidRDefault="003B5F08">
            <w:pPr>
              <w:pStyle w:val="af2"/>
              <w:rPr>
                <w:sz w:val="20"/>
                <w:szCs w:val="20"/>
              </w:rPr>
            </w:pPr>
            <w:r>
              <w:rPr>
                <w:sz w:val="20"/>
                <w:szCs w:val="20"/>
              </w:rPr>
              <w:t>0.322</w:t>
            </w:r>
          </w:p>
        </w:tc>
      </w:tr>
      <w:tr w:rsidR="00F51A67" w14:paraId="409AC542" w14:textId="77777777">
        <w:trPr>
          <w:trHeight w:hRule="exact" w:val="340"/>
        </w:trPr>
        <w:tc>
          <w:tcPr>
            <w:tcW w:w="1372" w:type="dxa"/>
            <w:tcBorders>
              <w:top w:val="nil"/>
              <w:bottom w:val="nil"/>
            </w:tcBorders>
          </w:tcPr>
          <w:p w14:paraId="2024EB0C" w14:textId="77777777" w:rsidR="00F51A67" w:rsidRDefault="003B5F08">
            <w:pPr>
              <w:pStyle w:val="af2"/>
              <w:rPr>
                <w:sz w:val="20"/>
                <w:szCs w:val="20"/>
              </w:rPr>
            </w:pPr>
            <w:r>
              <w:rPr>
                <w:rFonts w:hint="eastAsia"/>
                <w:sz w:val="20"/>
                <w:szCs w:val="20"/>
              </w:rPr>
              <w:t>A</w:t>
            </w:r>
            <w:r>
              <w:rPr>
                <w:sz w:val="20"/>
                <w:szCs w:val="20"/>
              </w:rPr>
              <w:t>djusted R</w:t>
            </w:r>
            <w:r>
              <w:rPr>
                <w:rFonts w:hint="eastAsia"/>
                <w:sz w:val="20"/>
                <w:szCs w:val="20"/>
                <w:vertAlign w:val="superscript"/>
              </w:rPr>
              <w:t>2</w:t>
            </w:r>
          </w:p>
        </w:tc>
        <w:tc>
          <w:tcPr>
            <w:tcW w:w="1376" w:type="dxa"/>
            <w:tcBorders>
              <w:bottom w:val="single" w:sz="8" w:space="0" w:color="auto"/>
            </w:tcBorders>
          </w:tcPr>
          <w:p w14:paraId="4359F384" w14:textId="77777777" w:rsidR="00F51A67" w:rsidRDefault="003B5F08">
            <w:pPr>
              <w:pStyle w:val="af2"/>
              <w:rPr>
                <w:sz w:val="20"/>
                <w:szCs w:val="20"/>
              </w:rPr>
            </w:pPr>
            <w:r>
              <w:rPr>
                <w:sz w:val="20"/>
                <w:szCs w:val="20"/>
              </w:rPr>
              <w:t>0.309</w:t>
            </w:r>
          </w:p>
        </w:tc>
        <w:tc>
          <w:tcPr>
            <w:tcW w:w="1098" w:type="dxa"/>
            <w:tcBorders>
              <w:bottom w:val="single" w:sz="8" w:space="0" w:color="auto"/>
            </w:tcBorders>
          </w:tcPr>
          <w:p w14:paraId="6CDFE5B8" w14:textId="77777777" w:rsidR="00F51A67" w:rsidRDefault="003B5F08">
            <w:pPr>
              <w:pStyle w:val="af2"/>
              <w:rPr>
                <w:sz w:val="20"/>
                <w:szCs w:val="20"/>
              </w:rPr>
            </w:pPr>
            <w:r>
              <w:rPr>
                <w:sz w:val="20"/>
                <w:szCs w:val="20"/>
              </w:rPr>
              <w:t>0.025</w:t>
            </w:r>
          </w:p>
        </w:tc>
        <w:tc>
          <w:tcPr>
            <w:tcW w:w="1098" w:type="dxa"/>
            <w:tcBorders>
              <w:bottom w:val="single" w:sz="8" w:space="0" w:color="auto"/>
            </w:tcBorders>
          </w:tcPr>
          <w:p w14:paraId="647CAAB8" w14:textId="77777777" w:rsidR="00F51A67" w:rsidRDefault="003B5F08">
            <w:pPr>
              <w:pStyle w:val="af2"/>
              <w:rPr>
                <w:sz w:val="20"/>
                <w:szCs w:val="20"/>
              </w:rPr>
            </w:pPr>
            <w:r>
              <w:rPr>
                <w:sz w:val="20"/>
                <w:szCs w:val="20"/>
              </w:rPr>
              <w:t>0.327</w:t>
            </w:r>
          </w:p>
        </w:tc>
        <w:tc>
          <w:tcPr>
            <w:tcW w:w="276" w:type="dxa"/>
            <w:tcBorders>
              <w:top w:val="nil"/>
              <w:bottom w:val="nil"/>
            </w:tcBorders>
          </w:tcPr>
          <w:p w14:paraId="1DAE3DD2" w14:textId="77777777" w:rsidR="00F51A67" w:rsidRDefault="00F51A67">
            <w:pPr>
              <w:pStyle w:val="af2"/>
              <w:rPr>
                <w:sz w:val="20"/>
                <w:szCs w:val="20"/>
              </w:rPr>
            </w:pPr>
          </w:p>
        </w:tc>
        <w:tc>
          <w:tcPr>
            <w:tcW w:w="1235" w:type="dxa"/>
            <w:tcBorders>
              <w:bottom w:val="single" w:sz="8" w:space="0" w:color="auto"/>
            </w:tcBorders>
          </w:tcPr>
          <w:p w14:paraId="4086671F" w14:textId="77777777" w:rsidR="00F51A67" w:rsidRDefault="003B5F08">
            <w:pPr>
              <w:pStyle w:val="af2"/>
              <w:rPr>
                <w:sz w:val="20"/>
                <w:szCs w:val="20"/>
              </w:rPr>
            </w:pPr>
            <w:r>
              <w:rPr>
                <w:sz w:val="20"/>
                <w:szCs w:val="20"/>
              </w:rPr>
              <w:t>0.303</w:t>
            </w:r>
          </w:p>
        </w:tc>
        <w:tc>
          <w:tcPr>
            <w:tcW w:w="1093" w:type="dxa"/>
            <w:tcBorders>
              <w:bottom w:val="single" w:sz="8" w:space="0" w:color="auto"/>
            </w:tcBorders>
          </w:tcPr>
          <w:p w14:paraId="7F2EF530" w14:textId="77777777" w:rsidR="00F51A67" w:rsidRDefault="003B5F08">
            <w:pPr>
              <w:pStyle w:val="af2"/>
              <w:rPr>
                <w:sz w:val="20"/>
                <w:szCs w:val="20"/>
              </w:rPr>
            </w:pPr>
            <w:r>
              <w:rPr>
                <w:sz w:val="20"/>
                <w:szCs w:val="20"/>
              </w:rPr>
              <w:t>0.073</w:t>
            </w:r>
          </w:p>
        </w:tc>
        <w:tc>
          <w:tcPr>
            <w:tcW w:w="1237" w:type="dxa"/>
            <w:tcBorders>
              <w:bottom w:val="single" w:sz="8" w:space="0" w:color="auto"/>
            </w:tcBorders>
          </w:tcPr>
          <w:p w14:paraId="478125FA" w14:textId="77777777" w:rsidR="00F51A67" w:rsidRDefault="003B5F08">
            <w:pPr>
              <w:pStyle w:val="af2"/>
              <w:rPr>
                <w:sz w:val="20"/>
                <w:szCs w:val="20"/>
              </w:rPr>
            </w:pPr>
            <w:r>
              <w:rPr>
                <w:sz w:val="20"/>
                <w:szCs w:val="20"/>
              </w:rPr>
              <w:t>0.320</w:t>
            </w:r>
          </w:p>
        </w:tc>
      </w:tr>
      <w:tr w:rsidR="00F51A67" w14:paraId="6FE3E5F8" w14:textId="77777777">
        <w:trPr>
          <w:trHeight w:hRule="exact" w:val="340"/>
        </w:trPr>
        <w:tc>
          <w:tcPr>
            <w:tcW w:w="1372" w:type="dxa"/>
            <w:tcBorders>
              <w:top w:val="nil"/>
              <w:bottom w:val="single" w:sz="8" w:space="0" w:color="auto"/>
            </w:tcBorders>
          </w:tcPr>
          <w:p w14:paraId="0C8E3BDD" w14:textId="77777777" w:rsidR="00F51A67" w:rsidRDefault="003B5F08">
            <w:pPr>
              <w:pStyle w:val="af2"/>
              <w:rPr>
                <w:sz w:val="20"/>
                <w:szCs w:val="20"/>
              </w:rPr>
            </w:pPr>
            <w:r>
              <w:rPr>
                <w:rFonts w:hint="eastAsia"/>
                <w:sz w:val="20"/>
                <w:szCs w:val="20"/>
              </w:rPr>
              <w:t>C</w:t>
            </w:r>
            <w:r>
              <w:rPr>
                <w:sz w:val="20"/>
                <w:szCs w:val="20"/>
              </w:rPr>
              <w:t>how test</w:t>
            </w:r>
          </w:p>
        </w:tc>
        <w:tc>
          <w:tcPr>
            <w:tcW w:w="3572" w:type="dxa"/>
            <w:gridSpan w:val="3"/>
            <w:tcBorders>
              <w:top w:val="single" w:sz="8" w:space="0" w:color="auto"/>
              <w:bottom w:val="single" w:sz="8" w:space="0" w:color="auto"/>
            </w:tcBorders>
          </w:tcPr>
          <w:p w14:paraId="479B3A51" w14:textId="77777777" w:rsidR="00F51A67" w:rsidRDefault="003B5F08">
            <w:pPr>
              <w:pStyle w:val="af2"/>
              <w:rPr>
                <w:sz w:val="20"/>
                <w:szCs w:val="20"/>
              </w:rPr>
            </w:pPr>
            <w:r>
              <w:rPr>
                <w:sz w:val="20"/>
                <w:szCs w:val="20"/>
              </w:rPr>
              <w:t>59.88***</w:t>
            </w:r>
          </w:p>
        </w:tc>
        <w:tc>
          <w:tcPr>
            <w:tcW w:w="276" w:type="dxa"/>
            <w:tcBorders>
              <w:top w:val="nil"/>
              <w:bottom w:val="single" w:sz="8" w:space="0" w:color="auto"/>
            </w:tcBorders>
          </w:tcPr>
          <w:p w14:paraId="291915A3" w14:textId="77777777" w:rsidR="00F51A67" w:rsidRDefault="00F51A67">
            <w:pPr>
              <w:pStyle w:val="af2"/>
              <w:rPr>
                <w:sz w:val="20"/>
                <w:szCs w:val="20"/>
              </w:rPr>
            </w:pPr>
          </w:p>
        </w:tc>
        <w:tc>
          <w:tcPr>
            <w:tcW w:w="3565" w:type="dxa"/>
            <w:gridSpan w:val="3"/>
            <w:tcBorders>
              <w:top w:val="single" w:sz="8" w:space="0" w:color="auto"/>
              <w:bottom w:val="single" w:sz="8" w:space="0" w:color="auto"/>
            </w:tcBorders>
          </w:tcPr>
          <w:p w14:paraId="425FCA62" w14:textId="77777777" w:rsidR="00F51A67" w:rsidRDefault="003B5F08">
            <w:pPr>
              <w:pStyle w:val="af2"/>
              <w:rPr>
                <w:sz w:val="20"/>
                <w:szCs w:val="20"/>
              </w:rPr>
            </w:pPr>
            <w:r>
              <w:rPr>
                <w:sz w:val="20"/>
                <w:szCs w:val="20"/>
              </w:rPr>
              <w:t>71.02***</w:t>
            </w:r>
          </w:p>
        </w:tc>
      </w:tr>
    </w:tbl>
    <w:p w14:paraId="14FA492B" w14:textId="77777777" w:rsidR="00F51A67" w:rsidRDefault="003B5F08">
      <w:pPr>
        <w:spacing w:line="240" w:lineRule="exact"/>
        <w:ind w:left="142" w:hanging="1"/>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The Table presents the CBRC credit control policy impact on firm borrowing from banks. The dependent variable for Column 1-3 is change in firm’s outstanding long term bank borrowing to start-of-period assets. The dependent variable for Column 4-6 is change in change in firm’s outstanding total bank borrowing to start-of-period assets. Column 1 and 4 report results for all firms, Column 2 and 5 report results for SOEs, and Column 3 and 6 report results for non-SOEs. For variable definitions, see Table 2. Leverage and Tobin’s Q are one year lagged. T-statistics are in parentheses and computed using the robust standard error clustered by firm. *, **, and *** indicate the significance levels at 10%, 5%, and 1% respectively.</w:t>
      </w:r>
    </w:p>
    <w:p w14:paraId="60D5A3A7" w14:textId="77777777" w:rsidR="00F51A67" w:rsidRDefault="00F51A67">
      <w:pPr>
        <w:spacing w:line="480" w:lineRule="auto"/>
        <w:ind w:firstLine="420"/>
        <w:rPr>
          <w:rFonts w:ascii="Times New Roman" w:eastAsia="Times New Roman Uni" w:hAnsi="Times New Roman" w:cs="Times New Roman Uni"/>
          <w:sz w:val="24"/>
          <w:szCs w:val="22"/>
        </w:rPr>
      </w:pPr>
    </w:p>
    <w:p w14:paraId="7EF41DDF" w14:textId="77777777" w:rsidR="00F51A67" w:rsidRDefault="003B5F08">
      <w:pPr>
        <w:pStyle w:val="4"/>
        <w:numPr>
          <w:ilvl w:val="2"/>
          <w:numId w:val="1"/>
        </w:numPr>
        <w:spacing w:line="480" w:lineRule="auto"/>
        <w:rPr>
          <w:rFonts w:ascii="Times New Roman" w:eastAsia="Times New Roman Uni" w:hAnsi="Times New Roman" w:cs="Times New Roman Uni"/>
          <w:b w:val="0"/>
          <w:bCs/>
          <w:i/>
          <w:sz w:val="24"/>
          <w:szCs w:val="22"/>
        </w:rPr>
      </w:pPr>
      <w:r>
        <w:rPr>
          <w:rFonts w:ascii="Times New Roman" w:eastAsia="Times New Roman Uni" w:hAnsi="Times New Roman" w:cs="Times New Roman Uni"/>
          <w:b w:val="0"/>
          <w:bCs/>
          <w:i/>
          <w:sz w:val="24"/>
          <w:szCs w:val="22"/>
        </w:rPr>
        <w:lastRenderedPageBreak/>
        <w:t>Other external funding: bond issuance, trade credit, and equity issuance</w:t>
      </w:r>
    </w:p>
    <w:p w14:paraId="762AFCE7" w14:textId="7E459432"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How does the policy affect external funding other than bank borrowing? Assuming a well-developed capital markets with low cost of shifting between funding sources, affected firms would seek alternative external funding, such as bond issuance, trade credit, and equity issuance, to cushion the credit contraction shock. However, in China, where bank financing plays the major role and funding shifting cost is high, firms usually find it difficult to fully substitute credit contraction with bond, trade credit, or equity.</w:t>
      </w:r>
      <w:r w:rsidR="00670278">
        <w:rPr>
          <w:rFonts w:ascii="Times New Roman" w:eastAsia="Times New Roman Uni" w:hAnsi="Times New Roman" w:cs="Times New Roman Uni"/>
          <w:sz w:val="24"/>
          <w:szCs w:val="22"/>
        </w:rPr>
        <w:t xml:space="preserve"> </w:t>
      </w:r>
      <w:r w:rsidR="00670278" w:rsidRPr="004C2046">
        <w:rPr>
          <w:rFonts w:ascii="Times New Roman" w:eastAsia="Times New Roman Uni" w:hAnsi="Times New Roman" w:cs="Times New Roman Uni"/>
          <w:sz w:val="24"/>
          <w:szCs w:val="22"/>
        </w:rPr>
        <w:t>In fact, according to</w:t>
      </w:r>
      <w:r w:rsidR="004C5793">
        <w:rPr>
          <w:rFonts w:ascii="Times New Roman" w:eastAsia="Times New Roman Uni" w:hAnsi="Times New Roman" w:cs="Times New Roman Uni"/>
          <w:sz w:val="24"/>
          <w:szCs w:val="22"/>
        </w:rPr>
        <w:t xml:space="preserve"> Yi,</w:t>
      </w:r>
      <w:r w:rsidR="00670278" w:rsidRPr="004C2046">
        <w:rPr>
          <w:rFonts w:ascii="Times New Roman" w:eastAsia="Times New Roman Uni" w:hAnsi="Times New Roman" w:cs="Times New Roman Uni"/>
          <w:sz w:val="24"/>
          <w:szCs w:val="22"/>
        </w:rPr>
        <w:t xml:space="preserve"> banks are the major investor</w:t>
      </w:r>
      <w:r w:rsidR="00670278">
        <w:rPr>
          <w:rFonts w:ascii="Times New Roman" w:eastAsia="Times New Roman Uni" w:hAnsi="Times New Roman" w:cs="Times New Roman Uni"/>
          <w:sz w:val="24"/>
          <w:szCs w:val="22"/>
        </w:rPr>
        <w:t>s</w:t>
      </w:r>
      <w:r w:rsidR="00670278" w:rsidRPr="004C2046">
        <w:rPr>
          <w:rFonts w:ascii="Times New Roman" w:eastAsia="Times New Roman Uni" w:hAnsi="Times New Roman" w:cs="Times New Roman Uni"/>
          <w:sz w:val="24"/>
          <w:szCs w:val="22"/>
        </w:rPr>
        <w:t xml:space="preserve"> of bond</w:t>
      </w:r>
      <w:r w:rsidR="00670278">
        <w:rPr>
          <w:rFonts w:ascii="Times New Roman" w:eastAsia="Times New Roman Uni" w:hAnsi="Times New Roman" w:cs="Times New Roman Uni"/>
          <w:sz w:val="24"/>
          <w:szCs w:val="22"/>
        </w:rPr>
        <w:t>s in China</w:t>
      </w:r>
      <w:r w:rsidR="00670278" w:rsidRPr="004C2046">
        <w:rPr>
          <w:rFonts w:ascii="Times New Roman" w:eastAsia="Times New Roman Uni" w:hAnsi="Times New Roman" w:cs="Times New Roman Uni"/>
          <w:sz w:val="24"/>
          <w:szCs w:val="22"/>
        </w:rPr>
        <w:t>. By 2018, 51.5% of bonds in China are held by commercial banks</w:t>
      </w:r>
      <w:r w:rsidR="004C5793">
        <w:rPr>
          <w:rFonts w:ascii="Times New Roman" w:eastAsia="Times New Roman Uni" w:hAnsi="Times New Roman" w:cs="Times New Roman Uni"/>
          <w:sz w:val="24"/>
          <w:szCs w:val="22"/>
        </w:rPr>
        <w:t xml:space="preserve"> </w:t>
      </w:r>
      <w:r w:rsidR="004C5793">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{"citationID":"TzRwwWAC","properties":{"formattedCitation":"\\super [27]\\nosupersub{}","plainCitation":"[27]","noteIndex":0},"citationItems":[{"id":237,"uris":["http://zotero.org/users/local/kG5AiXjL/items/73PC2D8Q"],"uri":["http://zotero.org/users/local/kG5AiXjL/items/73PC2D8Q"],"itemData":{"id":237,"type":"article-journal","container-title":"Economic Research Journal","issue":"3","page":"4-17","title":"Revisiting china’s financial asset structure and policy implications","volume":"55","author":[{"family":"Yi","given":"Gang"}],"issued":{"date-parts":[["2020"]]}}}],"schema":"https://github.com/citation-style-language/schema/raw/master/csl-citation.json"} </w:instrText>
      </w:r>
      <w:r w:rsidR="004C5793">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[27]</w:t>
      </w:r>
      <w:r w:rsidR="004C5793">
        <w:rPr>
          <w:rFonts w:ascii="Times New Roman" w:eastAsia="Times New Roman Uni" w:hAnsi="Times New Roman" w:cs="Times New Roman Uni"/>
          <w:sz w:val="24"/>
          <w:szCs w:val="22"/>
        </w:rPr>
        <w:fldChar w:fldCharType="end"/>
      </w:r>
      <w:r w:rsidR="004C5793">
        <w:rPr>
          <w:rFonts w:ascii="Times New Roman" w:eastAsia="Times New Roman Uni" w:hAnsi="Times New Roman" w:cs="Times New Roman Uni"/>
          <w:sz w:val="24"/>
          <w:szCs w:val="22"/>
        </w:rPr>
        <w:t>.</w:t>
      </w:r>
      <w:r>
        <w:rPr>
          <w:rFonts w:ascii="Times New Roman" w:eastAsia="Times New Roman Uni" w:hAnsi="Times New Roman" w:cs="Times New Roman Uni"/>
          <w:sz w:val="24"/>
          <w:szCs w:val="22"/>
        </w:rPr>
        <w:t xml:space="preserve"> </w:t>
      </w:r>
      <w:r w:rsidR="00670278">
        <w:rPr>
          <w:rFonts w:ascii="Times New Roman" w:eastAsia="Times New Roman Uni" w:hAnsi="Times New Roman" w:cs="Times New Roman Uni"/>
          <w:sz w:val="24"/>
          <w:szCs w:val="22"/>
        </w:rPr>
        <w:t xml:space="preserve">When banks decided to lend less to a firm, they naturally reduce investment to the firms’ bond too. </w:t>
      </w:r>
      <w:r>
        <w:rPr>
          <w:rFonts w:ascii="Times New Roman" w:eastAsia="Times New Roman Uni" w:hAnsi="Times New Roman" w:cs="Times New Roman Uni"/>
          <w:sz w:val="24"/>
          <w:szCs w:val="22"/>
        </w:rPr>
        <w:t>Moreover, the CBRC policy informs potential shareholders and lenders that the targeted firms are facing stricter bank credit rationing. Such expectation would significantly discourage investors and upstream and downstream firms from funding affected firms. In this case, other external funding would also decrease, amplifying the credit supply shock.</w:t>
      </w:r>
    </w:p>
    <w:p w14:paraId="6A3524B9" w14:textId="50DACCED" w:rsidR="00F51A67" w:rsidRDefault="002D4D92">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_Ref65162367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8</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w:t>
      </w:r>
      <w:r w:rsidR="003B5F08">
        <w:rPr>
          <w:rFonts w:ascii="Times New Roman" w:eastAsia="Times New Roman Uni" w:hAnsi="Times New Roman" w:cs="Times New Roman Uni"/>
          <w:sz w:val="24"/>
          <w:szCs w:val="22"/>
        </w:rPr>
        <w:t>presents evidence consistent with these predictions about alternative external funding. Panel A shows the OLS estimates when using bond issuance, trade credit, and equity issuance as dependent variable</w:t>
      </w:r>
      <w:r w:rsidR="004C5793">
        <w:rPr>
          <w:rFonts w:ascii="Times New Roman" w:eastAsia="Times New Roman Uni" w:hAnsi="Times New Roman" w:cs="Times New Roman Uni"/>
          <w:sz w:val="24"/>
          <w:szCs w:val="22"/>
        </w:rPr>
        <w:t>s</w:t>
      </w:r>
      <w:r w:rsidR="003B5F08">
        <w:rPr>
          <w:rFonts w:ascii="Times New Roman" w:eastAsia="Times New Roman Uni" w:hAnsi="Times New Roman" w:cs="Times New Roman Uni"/>
          <w:sz w:val="24"/>
          <w:szCs w:val="22"/>
        </w:rPr>
        <w:t xml:space="preserve"> for Equation (1). The results suggest that for the full sample, bond issuance and trade credit of targeted firms decreased by 2.2% (Column 1) and 6% (Column 4) of their total assets relative to non-targeted firms, both significant at the 1% level. For non-SOEs, bond issuance and trade credit dropped by 2.1% and 5.7% of their assets. For SOEs, bond issuance does not change significantly, while their borrowing from upstream and downstream firms dropped by </w:t>
      </w:r>
      <w:r w:rsidR="003B5F08">
        <w:rPr>
          <w:rFonts w:ascii="Times New Roman" w:eastAsia="Times New Roman Uni" w:hAnsi="Times New Roman" w:cs="Times New Roman Uni"/>
          <w:sz w:val="24"/>
          <w:szCs w:val="22"/>
        </w:rPr>
        <w:lastRenderedPageBreak/>
        <w:t xml:space="preserve">8.4%. Equity funding does not change significantly. </w:t>
      </w:r>
      <w:r w:rsidR="003B5F08">
        <w:rPr>
          <w:rStyle w:val="af"/>
          <w:rFonts w:ascii="Times New Roman" w:eastAsia="Times New Roman Uni" w:hAnsi="Times New Roman" w:cs="Times New Roman Uni"/>
          <w:sz w:val="24"/>
          <w:szCs w:val="22"/>
        </w:rPr>
        <w:footnoteReference w:id="7"/>
      </w:r>
      <w:r w:rsidR="003B5F08">
        <w:rPr>
          <w:rFonts w:ascii="Times New Roman" w:eastAsia="Times New Roman Uni" w:hAnsi="Times New Roman" w:cs="Times New Roman Uni"/>
          <w:sz w:val="24"/>
          <w:szCs w:val="22"/>
        </w:rPr>
        <w:t xml:space="preserve"> </w:t>
      </w:r>
    </w:p>
    <w:p w14:paraId="2CBA405D" w14:textId="5FF177BC" w:rsidR="004C5793"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Since the alternative funding may not </w:t>
      </w:r>
      <w:r w:rsidR="004C5793">
        <w:rPr>
          <w:rFonts w:ascii="Times New Roman" w:eastAsia="Times New Roman Uni" w:hAnsi="Times New Roman" w:cs="Times New Roman Uni"/>
          <w:sz w:val="24"/>
          <w:szCs w:val="22"/>
        </w:rPr>
        <w:t xml:space="preserve">be </w:t>
      </w:r>
      <w:r>
        <w:rPr>
          <w:rFonts w:ascii="Times New Roman" w:eastAsia="Times New Roman Uni" w:hAnsi="Times New Roman" w:cs="Times New Roman Uni"/>
          <w:sz w:val="24"/>
          <w:szCs w:val="22"/>
        </w:rPr>
        <w:t xml:space="preserve">only affected by the credit control policy, Following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{"citationID":"MlR43b4a","properties":{"formattedCitation":"\\super [5,6]\\nosupersub{}","plainCitation":"[5,6]","noteIndex":0},"citationItems":[{"id":29,"uris":["http://zotero.org/users/local/kG5AiXjL/items/EEUH2W58"],"uri":["http://zotero.org/users/local/kG5AiXjL/items/EEUH2W58"],"itemData":{"id":29,"type":"article-journal","container-title":"Review of Economic Studies","issue":"2","page":"572-607","title":"Do firms want to borrow more? Testing credit constraints using a directed lending program","volume":"81","author":[{"family":"Banerjee","given":"Abhijit V."},{"family":"Duflo","given":"Esther"}],"issued":{"date-parts":[["2014",4,1]]}}},{"id":213,"uris":["http://zotero.org/users/local/kG5AiXjL/items/YUCJXIC4"],"uri":["http://zotero.org/users/local/kG5AiXjL/items/YUCJXIC4"],"itemData":{"id":213,"type":"article-journal","container-title":"The Review of Financial Studies","issue":"12","page":"4912–4957","title":"Got rejected? Real effects of not getting a loan","volume":"31","author":[{"family":"Berg","given":"Tobias"}],"issued":{"date-parts":[["2018"]]}}}],"schema":"https://github.com/citation-style-language/schema/raw/master/csl-citation.json"}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[5,6]</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I use After×</w:t>
      </w:r>
      <w:r>
        <w:rPr>
          <w:rFonts w:ascii="Times New Roman" w:eastAsia="Times New Roman Uni" w:hAnsi="Times New Roman" w:cs="Times New Roman Uni" w:hint="eastAsia"/>
          <w:sz w:val="24"/>
          <w:szCs w:val="22"/>
        </w:rPr>
        <w:t>Treated</w:t>
      </w:r>
      <w:r>
        <w:rPr>
          <w:rFonts w:ascii="Times New Roman" w:eastAsia="Times New Roman Uni" w:hAnsi="Times New Roman" w:cs="Times New Roman Uni"/>
          <w:sz w:val="24"/>
          <w:szCs w:val="22"/>
        </w:rPr>
        <w:t xml:space="preserve"> as IV to measure the local impact of an exogenous change in bank credit supply on bond issuance, trade financing, and equity issuance. Panel B of </w:t>
      </w:r>
      <w:r w:rsidR="002D4D92">
        <w:rPr>
          <w:rFonts w:ascii="Times New Roman" w:eastAsia="Times New Roman Uni" w:hAnsi="Times New Roman" w:cs="Times New Roman Uni"/>
          <w:sz w:val="24"/>
          <w:szCs w:val="22"/>
        </w:rPr>
        <w:fldChar w:fldCharType="begin"/>
      </w:r>
      <w:r w:rsidR="002D4D92">
        <w:rPr>
          <w:rFonts w:ascii="Times New Roman" w:eastAsia="Times New Roman Uni" w:hAnsi="Times New Roman" w:cs="Times New Roman Uni"/>
          <w:sz w:val="24"/>
          <w:szCs w:val="22"/>
        </w:rPr>
        <w:instrText xml:space="preserve"> REF _Ref65162367 \h  \* MERGEFORMAT </w:instrText>
      </w:r>
      <w:r w:rsidR="002D4D92">
        <w:rPr>
          <w:rFonts w:ascii="Times New Roman" w:eastAsia="Times New Roman Uni" w:hAnsi="Times New Roman" w:cs="Times New Roman Uni"/>
          <w:sz w:val="24"/>
          <w:szCs w:val="22"/>
        </w:rPr>
      </w:r>
      <w:r w:rsidR="002D4D92">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8</w:t>
      </w:r>
      <w:r w:rsidR="002D4D92">
        <w:rPr>
          <w:rFonts w:ascii="Times New Roman" w:eastAsia="Times New Roman Uni" w:hAnsi="Times New Roman" w:cs="Times New Roman Uni"/>
          <w:sz w:val="24"/>
          <w:szCs w:val="22"/>
        </w:rPr>
        <w:fldChar w:fldCharType="end"/>
      </w:r>
      <w:r w:rsidR="002D4D92">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reports the IV estimates. Here, I regress long term bank loan issuance on the IV (After×</w:t>
      </w:r>
      <w:r>
        <w:rPr>
          <w:rFonts w:ascii="Times New Roman" w:eastAsia="Times New Roman Uni" w:hAnsi="Times New Roman" w:cs="Times New Roman Uni" w:hint="eastAsia"/>
          <w:sz w:val="24"/>
          <w:szCs w:val="22"/>
        </w:rPr>
        <w:t>Treated</w:t>
      </w:r>
      <w:r>
        <w:rPr>
          <w:rFonts w:ascii="Times New Roman" w:eastAsia="Times New Roman Uni" w:hAnsi="Times New Roman" w:cs="Times New Roman Uni"/>
          <w:sz w:val="24"/>
          <w:szCs w:val="22"/>
        </w:rPr>
        <w:t xml:space="preserve">) in the first step (Equation 2). The results show that, for the full sample, a 1 CNY decrease in long term bank loan supply leads to a 0.453 CNY decrease in bond issuance and 1.275 CNY decrease in trade credit. All the estimates are statistically significant. Interestingly, when applying the IV method, the negative impact on bond issuance and trade financing is only significant for non-SOEs. Again, results show that alternative external funding of SOEs are not affected by the policy. </w:t>
      </w:r>
    </w:p>
    <w:p w14:paraId="13CEC253" w14:textId="5DBD4BFF" w:rsidR="00F51A67" w:rsidRDefault="003B5F08">
      <w:pPr>
        <w:spacing w:line="480" w:lineRule="auto"/>
        <w:ind w:firstLine="420"/>
        <w:rPr>
          <w:rFonts w:ascii="Times New Roman" w:eastAsia="Times New Roman Uni" w:hAnsi="Times New Roman" w:cs="Times New Roman Uni"/>
          <w:sz w:val="24"/>
          <w:szCs w:val="22"/>
        </w:rPr>
        <w:sectPr w:rsidR="00F51A67">
          <w:footerReference w:type="default" r:id="rId18"/>
          <w:pgSz w:w="11906" w:h="16838"/>
          <w:pgMar w:top="1440" w:right="1800" w:bottom="1440" w:left="1800" w:header="851" w:footer="992" w:gutter="0"/>
          <w:cols w:space="425"/>
          <w:docGrid w:type="lines" w:linePitch="312"/>
        </w:sectPr>
      </w:pPr>
      <w:r>
        <w:rPr>
          <w:rFonts w:ascii="Times New Roman" w:eastAsia="Times New Roman Uni" w:hAnsi="Times New Roman" w:cs="Times New Roman Uni"/>
          <w:sz w:val="24"/>
          <w:szCs w:val="22"/>
        </w:rPr>
        <w:t>Column</w:t>
      </w:r>
      <w:r w:rsidR="00680E06">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7-9 examine the impact of the policy shock on equity finance</w:t>
      </w:r>
      <w:r w:rsidR="00680E06">
        <w:rPr>
          <w:rFonts w:ascii="Times New Roman" w:eastAsia="Times New Roman Uni" w:hAnsi="Times New Roman" w:cs="Times New Roman Uni"/>
          <w:sz w:val="24"/>
          <w:szCs w:val="22"/>
        </w:rPr>
        <w:t>.</w:t>
      </w:r>
      <w:r>
        <w:rPr>
          <w:rFonts w:ascii="Times New Roman" w:eastAsia="Times New Roman Uni" w:hAnsi="Times New Roman" w:cs="Times New Roman Uni"/>
          <w:sz w:val="24"/>
          <w:szCs w:val="22"/>
        </w:rPr>
        <w:t xml:space="preserve"> </w:t>
      </w:r>
      <w:r w:rsidR="00680E06">
        <w:rPr>
          <w:rFonts w:ascii="Times New Roman" w:eastAsia="Times New Roman Uni" w:hAnsi="Times New Roman" w:cs="Times New Roman Uni"/>
          <w:sz w:val="24"/>
          <w:szCs w:val="22"/>
        </w:rPr>
        <w:t>T</w:t>
      </w:r>
      <w:r>
        <w:rPr>
          <w:rFonts w:ascii="Times New Roman" w:eastAsia="Times New Roman Uni" w:hAnsi="Times New Roman" w:cs="Times New Roman Uni"/>
          <w:sz w:val="24"/>
          <w:szCs w:val="22"/>
        </w:rPr>
        <w:t>he interested estimates in both Panel A and Panel B becomes insignificant, indicating that the lending control policy does not affect equity finance of targeted firms.</w:t>
      </w:r>
    </w:p>
    <w:p w14:paraId="7E0199F4" w14:textId="670EC449"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3" w:name="_Ref65162367"/>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8</w:t>
      </w:r>
      <w:r>
        <w:rPr>
          <w:rFonts w:ascii="Times New Roman" w:eastAsia="Times New Roman Uni" w:hAnsi="Times New Roman" w:cs="Times New Roman Uni"/>
          <w:b w:val="0"/>
          <w:bCs/>
          <w:sz w:val="22"/>
          <w:szCs w:val="22"/>
        </w:rPr>
        <w:fldChar w:fldCharType="end"/>
      </w:r>
      <w:bookmarkEnd w:id="13"/>
      <w:r>
        <w:rPr>
          <w:rFonts w:ascii="Times New Roman" w:eastAsia="Times New Roman Uni" w:hAnsi="Times New Roman" w:cs="Times New Roman Uni"/>
          <w:b w:val="0"/>
          <w:bCs/>
          <w:sz w:val="22"/>
          <w:szCs w:val="22"/>
        </w:rPr>
        <w:t xml:space="preserve">. Effect of the credit control policy on bond issuance, trade credit, and equity finance </w:t>
      </w:r>
    </w:p>
    <w:tbl>
      <w:tblPr>
        <w:tblW w:w="13742" w:type="dxa"/>
        <w:jc w:val="center"/>
        <w:tblBorders>
          <w:top w:val="single" w:sz="8" w:space="0" w:color="auto"/>
          <w:bottom w:val="single" w:sz="8" w:space="0" w:color="auto"/>
        </w:tblBorders>
        <w:tblLayout w:type="fixed"/>
        <w:tblLook w:val="04A0" w:firstRow="1" w:lastRow="0" w:firstColumn="1" w:lastColumn="0" w:noHBand="0" w:noVBand="1"/>
      </w:tblPr>
      <w:tblGrid>
        <w:gridCol w:w="1701"/>
        <w:gridCol w:w="1211"/>
        <w:gridCol w:w="1251"/>
        <w:gridCol w:w="1517"/>
        <w:gridCol w:w="236"/>
        <w:gridCol w:w="1038"/>
        <w:gridCol w:w="1283"/>
        <w:gridCol w:w="1516"/>
        <w:gridCol w:w="287"/>
        <w:gridCol w:w="1201"/>
        <w:gridCol w:w="1248"/>
        <w:gridCol w:w="769"/>
        <w:gridCol w:w="484"/>
      </w:tblGrid>
      <w:tr w:rsidR="00F51A67" w14:paraId="33A2B408" w14:textId="77777777">
        <w:trPr>
          <w:trHeight w:hRule="exact" w:val="284"/>
          <w:jc w:val="center"/>
        </w:trPr>
        <w:tc>
          <w:tcPr>
            <w:tcW w:w="1701" w:type="dxa"/>
          </w:tcPr>
          <w:p w14:paraId="1E7C2180" w14:textId="77777777" w:rsidR="00F51A67" w:rsidRDefault="00F51A67">
            <w:pPr>
              <w:pStyle w:val="af2"/>
              <w:spacing w:line="240" w:lineRule="exact"/>
              <w:rPr>
                <w:sz w:val="20"/>
                <w:szCs w:val="20"/>
              </w:rPr>
            </w:pPr>
          </w:p>
        </w:tc>
        <w:tc>
          <w:tcPr>
            <w:tcW w:w="3979" w:type="dxa"/>
            <w:gridSpan w:val="3"/>
            <w:tcBorders>
              <w:bottom w:val="single" w:sz="8" w:space="0" w:color="auto"/>
            </w:tcBorders>
          </w:tcPr>
          <w:p w14:paraId="1B1DE8B8" w14:textId="77777777" w:rsidR="00F51A67" w:rsidRDefault="003B5F08">
            <w:pPr>
              <w:pStyle w:val="af2"/>
              <w:spacing w:line="240" w:lineRule="exact"/>
              <w:rPr>
                <w:sz w:val="20"/>
                <w:szCs w:val="20"/>
              </w:rPr>
            </w:pPr>
            <w:r>
              <w:rPr>
                <w:sz w:val="20"/>
                <w:szCs w:val="20"/>
              </w:rPr>
              <w:t xml:space="preserve">Bond </w:t>
            </w:r>
            <w:r>
              <w:rPr>
                <w:rFonts w:hint="eastAsia"/>
                <w:sz w:val="20"/>
                <w:szCs w:val="20"/>
              </w:rPr>
              <w:t>issuance</w:t>
            </w:r>
          </w:p>
        </w:tc>
        <w:tc>
          <w:tcPr>
            <w:tcW w:w="236" w:type="dxa"/>
            <w:tcBorders>
              <w:bottom w:val="nil"/>
            </w:tcBorders>
          </w:tcPr>
          <w:p w14:paraId="65759DAE" w14:textId="77777777" w:rsidR="00F51A67" w:rsidRDefault="00F51A67">
            <w:pPr>
              <w:pStyle w:val="af2"/>
              <w:spacing w:line="240" w:lineRule="exact"/>
              <w:rPr>
                <w:sz w:val="20"/>
                <w:szCs w:val="20"/>
              </w:rPr>
            </w:pPr>
          </w:p>
        </w:tc>
        <w:tc>
          <w:tcPr>
            <w:tcW w:w="3837" w:type="dxa"/>
            <w:gridSpan w:val="3"/>
            <w:tcBorders>
              <w:bottom w:val="single" w:sz="8" w:space="0" w:color="auto"/>
            </w:tcBorders>
          </w:tcPr>
          <w:p w14:paraId="6C2EF6F2" w14:textId="77777777" w:rsidR="00F51A67" w:rsidRDefault="003B5F08">
            <w:pPr>
              <w:pStyle w:val="af2"/>
              <w:spacing w:line="240" w:lineRule="exact"/>
              <w:rPr>
                <w:sz w:val="20"/>
                <w:szCs w:val="20"/>
              </w:rPr>
            </w:pPr>
            <w:r>
              <w:rPr>
                <w:sz w:val="20"/>
                <w:szCs w:val="20"/>
              </w:rPr>
              <w:t>Trade credit</w:t>
            </w:r>
          </w:p>
        </w:tc>
        <w:tc>
          <w:tcPr>
            <w:tcW w:w="287" w:type="dxa"/>
            <w:tcBorders>
              <w:bottom w:val="nil"/>
            </w:tcBorders>
          </w:tcPr>
          <w:p w14:paraId="60C4A0D7" w14:textId="77777777" w:rsidR="00F51A67" w:rsidRDefault="00F51A67">
            <w:pPr>
              <w:pStyle w:val="af2"/>
              <w:spacing w:line="240" w:lineRule="exact"/>
              <w:rPr>
                <w:sz w:val="20"/>
                <w:szCs w:val="20"/>
              </w:rPr>
            </w:pPr>
          </w:p>
        </w:tc>
        <w:tc>
          <w:tcPr>
            <w:tcW w:w="3702" w:type="dxa"/>
            <w:gridSpan w:val="4"/>
            <w:tcBorders>
              <w:bottom w:val="single" w:sz="8" w:space="0" w:color="auto"/>
            </w:tcBorders>
          </w:tcPr>
          <w:p w14:paraId="725B4CEA" w14:textId="77777777" w:rsidR="00F51A67" w:rsidRDefault="003B5F08">
            <w:pPr>
              <w:pStyle w:val="af2"/>
              <w:spacing w:line="240" w:lineRule="exact"/>
              <w:rPr>
                <w:sz w:val="20"/>
                <w:szCs w:val="20"/>
              </w:rPr>
            </w:pPr>
            <w:r>
              <w:rPr>
                <w:rFonts w:hint="eastAsia"/>
                <w:sz w:val="20"/>
                <w:szCs w:val="20"/>
              </w:rPr>
              <w:t>E</w:t>
            </w:r>
            <w:r>
              <w:rPr>
                <w:sz w:val="20"/>
                <w:szCs w:val="20"/>
              </w:rPr>
              <w:t>quity finance</w:t>
            </w:r>
          </w:p>
        </w:tc>
      </w:tr>
      <w:tr w:rsidR="00F51A67" w14:paraId="12958D0E" w14:textId="77777777">
        <w:trPr>
          <w:trHeight w:hRule="exact" w:val="284"/>
          <w:jc w:val="center"/>
        </w:trPr>
        <w:tc>
          <w:tcPr>
            <w:tcW w:w="1701" w:type="dxa"/>
            <w:tcBorders>
              <w:bottom w:val="nil"/>
            </w:tcBorders>
          </w:tcPr>
          <w:p w14:paraId="03E156AD" w14:textId="77777777" w:rsidR="00F51A67" w:rsidRDefault="00F51A67">
            <w:pPr>
              <w:pStyle w:val="af2"/>
              <w:spacing w:line="240" w:lineRule="exact"/>
              <w:rPr>
                <w:sz w:val="20"/>
                <w:szCs w:val="20"/>
              </w:rPr>
            </w:pPr>
          </w:p>
        </w:tc>
        <w:tc>
          <w:tcPr>
            <w:tcW w:w="1211" w:type="dxa"/>
            <w:tcBorders>
              <w:top w:val="single" w:sz="8" w:space="0" w:color="auto"/>
              <w:bottom w:val="single" w:sz="8" w:space="0" w:color="FFFFFF" w:themeColor="background1"/>
            </w:tcBorders>
          </w:tcPr>
          <w:p w14:paraId="76C6CE10" w14:textId="77777777" w:rsidR="00F51A67" w:rsidRDefault="003B5F08">
            <w:pPr>
              <w:pStyle w:val="af2"/>
              <w:spacing w:line="240" w:lineRule="exact"/>
              <w:rPr>
                <w:sz w:val="20"/>
                <w:szCs w:val="20"/>
              </w:rPr>
            </w:pPr>
            <w:r>
              <w:rPr>
                <w:rFonts w:hint="eastAsia"/>
                <w:sz w:val="20"/>
                <w:szCs w:val="20"/>
              </w:rPr>
              <w:t>F</w:t>
            </w:r>
            <w:r>
              <w:rPr>
                <w:sz w:val="20"/>
                <w:szCs w:val="20"/>
              </w:rPr>
              <w:t>ull Sample</w:t>
            </w:r>
          </w:p>
        </w:tc>
        <w:tc>
          <w:tcPr>
            <w:tcW w:w="1251" w:type="dxa"/>
            <w:tcBorders>
              <w:top w:val="single" w:sz="8" w:space="0" w:color="auto"/>
              <w:bottom w:val="single" w:sz="8" w:space="0" w:color="FFFFFF" w:themeColor="background1"/>
            </w:tcBorders>
          </w:tcPr>
          <w:p w14:paraId="43DC23E3" w14:textId="77777777" w:rsidR="00F51A67" w:rsidRDefault="003B5F08">
            <w:pPr>
              <w:pStyle w:val="af2"/>
              <w:spacing w:line="240" w:lineRule="exact"/>
              <w:rPr>
                <w:sz w:val="20"/>
                <w:szCs w:val="20"/>
              </w:rPr>
            </w:pPr>
            <w:r>
              <w:rPr>
                <w:sz w:val="20"/>
                <w:szCs w:val="20"/>
              </w:rPr>
              <w:t>SOEs</w:t>
            </w:r>
          </w:p>
        </w:tc>
        <w:tc>
          <w:tcPr>
            <w:tcW w:w="1517" w:type="dxa"/>
            <w:tcBorders>
              <w:top w:val="single" w:sz="8" w:space="0" w:color="auto"/>
              <w:bottom w:val="single" w:sz="8" w:space="0" w:color="FFFFFF" w:themeColor="background1"/>
            </w:tcBorders>
          </w:tcPr>
          <w:p w14:paraId="6F59A0D7" w14:textId="77777777" w:rsidR="00F51A67" w:rsidRDefault="003B5F08">
            <w:pPr>
              <w:pStyle w:val="af2"/>
              <w:spacing w:line="240" w:lineRule="exact"/>
              <w:rPr>
                <w:sz w:val="20"/>
                <w:szCs w:val="20"/>
              </w:rPr>
            </w:pPr>
            <w:r>
              <w:rPr>
                <w:sz w:val="20"/>
                <w:szCs w:val="20"/>
              </w:rPr>
              <w:t>Non-SOEs</w:t>
            </w:r>
          </w:p>
        </w:tc>
        <w:tc>
          <w:tcPr>
            <w:tcW w:w="236" w:type="dxa"/>
            <w:tcBorders>
              <w:top w:val="nil"/>
              <w:bottom w:val="nil"/>
            </w:tcBorders>
          </w:tcPr>
          <w:p w14:paraId="5C7C4F17" w14:textId="77777777" w:rsidR="00F51A67" w:rsidRDefault="00F51A67">
            <w:pPr>
              <w:pStyle w:val="af2"/>
              <w:spacing w:line="240" w:lineRule="exact"/>
              <w:rPr>
                <w:sz w:val="20"/>
                <w:szCs w:val="20"/>
              </w:rPr>
            </w:pPr>
          </w:p>
        </w:tc>
        <w:tc>
          <w:tcPr>
            <w:tcW w:w="1038" w:type="dxa"/>
            <w:tcBorders>
              <w:top w:val="single" w:sz="8" w:space="0" w:color="auto"/>
              <w:bottom w:val="single" w:sz="8" w:space="0" w:color="FFFFFF" w:themeColor="background1"/>
            </w:tcBorders>
          </w:tcPr>
          <w:p w14:paraId="27F31048" w14:textId="77777777" w:rsidR="00F51A67" w:rsidRDefault="003B5F08">
            <w:pPr>
              <w:pStyle w:val="af2"/>
              <w:spacing w:line="240" w:lineRule="exact"/>
              <w:rPr>
                <w:sz w:val="20"/>
                <w:szCs w:val="20"/>
              </w:rPr>
            </w:pPr>
            <w:r>
              <w:rPr>
                <w:rFonts w:hint="eastAsia"/>
                <w:sz w:val="20"/>
                <w:szCs w:val="20"/>
              </w:rPr>
              <w:t>F</w:t>
            </w:r>
            <w:r>
              <w:rPr>
                <w:sz w:val="20"/>
                <w:szCs w:val="20"/>
              </w:rPr>
              <w:t>ull Sample</w:t>
            </w:r>
          </w:p>
        </w:tc>
        <w:tc>
          <w:tcPr>
            <w:tcW w:w="1283" w:type="dxa"/>
            <w:tcBorders>
              <w:top w:val="single" w:sz="8" w:space="0" w:color="auto"/>
              <w:bottom w:val="single" w:sz="8" w:space="0" w:color="FFFFFF" w:themeColor="background1"/>
            </w:tcBorders>
          </w:tcPr>
          <w:p w14:paraId="32C4555A" w14:textId="77777777" w:rsidR="00F51A67" w:rsidRDefault="003B5F08">
            <w:pPr>
              <w:pStyle w:val="af2"/>
              <w:spacing w:line="240" w:lineRule="exact"/>
              <w:rPr>
                <w:sz w:val="20"/>
                <w:szCs w:val="20"/>
              </w:rPr>
            </w:pPr>
            <w:r>
              <w:rPr>
                <w:sz w:val="20"/>
                <w:szCs w:val="20"/>
              </w:rPr>
              <w:t>SOEs</w:t>
            </w:r>
          </w:p>
        </w:tc>
        <w:tc>
          <w:tcPr>
            <w:tcW w:w="1516" w:type="dxa"/>
            <w:tcBorders>
              <w:top w:val="single" w:sz="8" w:space="0" w:color="auto"/>
              <w:bottom w:val="single" w:sz="8" w:space="0" w:color="FFFFFF" w:themeColor="background1"/>
            </w:tcBorders>
          </w:tcPr>
          <w:p w14:paraId="310B2434" w14:textId="77777777" w:rsidR="00F51A67" w:rsidRDefault="003B5F08">
            <w:pPr>
              <w:pStyle w:val="af2"/>
              <w:spacing w:line="240" w:lineRule="exact"/>
              <w:rPr>
                <w:sz w:val="20"/>
                <w:szCs w:val="20"/>
              </w:rPr>
            </w:pPr>
            <w:r>
              <w:rPr>
                <w:sz w:val="20"/>
                <w:szCs w:val="20"/>
              </w:rPr>
              <w:t>Non-SOEs</w:t>
            </w:r>
          </w:p>
        </w:tc>
        <w:tc>
          <w:tcPr>
            <w:tcW w:w="287" w:type="dxa"/>
            <w:tcBorders>
              <w:top w:val="nil"/>
              <w:bottom w:val="nil"/>
            </w:tcBorders>
          </w:tcPr>
          <w:p w14:paraId="1378B5CF" w14:textId="77777777" w:rsidR="00F51A67" w:rsidRDefault="00F51A67">
            <w:pPr>
              <w:pStyle w:val="af2"/>
              <w:spacing w:line="240" w:lineRule="exact"/>
              <w:rPr>
                <w:sz w:val="20"/>
                <w:szCs w:val="20"/>
              </w:rPr>
            </w:pPr>
          </w:p>
        </w:tc>
        <w:tc>
          <w:tcPr>
            <w:tcW w:w="1201" w:type="dxa"/>
            <w:tcBorders>
              <w:top w:val="single" w:sz="8" w:space="0" w:color="auto"/>
              <w:bottom w:val="single" w:sz="8" w:space="0" w:color="FFFFFF" w:themeColor="background1"/>
            </w:tcBorders>
          </w:tcPr>
          <w:p w14:paraId="18E394A7" w14:textId="77777777" w:rsidR="00F51A67" w:rsidRDefault="003B5F08">
            <w:pPr>
              <w:pStyle w:val="af2"/>
              <w:spacing w:line="240" w:lineRule="exact"/>
              <w:rPr>
                <w:sz w:val="20"/>
                <w:szCs w:val="20"/>
              </w:rPr>
            </w:pPr>
            <w:r>
              <w:rPr>
                <w:rFonts w:hint="eastAsia"/>
                <w:sz w:val="20"/>
                <w:szCs w:val="20"/>
              </w:rPr>
              <w:t>F</w:t>
            </w:r>
            <w:r>
              <w:rPr>
                <w:sz w:val="20"/>
                <w:szCs w:val="20"/>
              </w:rPr>
              <w:t>ull Sample</w:t>
            </w:r>
          </w:p>
        </w:tc>
        <w:tc>
          <w:tcPr>
            <w:tcW w:w="1248" w:type="dxa"/>
            <w:tcBorders>
              <w:top w:val="single" w:sz="8" w:space="0" w:color="auto"/>
              <w:bottom w:val="single" w:sz="8" w:space="0" w:color="FFFFFF" w:themeColor="background1"/>
            </w:tcBorders>
          </w:tcPr>
          <w:p w14:paraId="6DCA84F6" w14:textId="77777777" w:rsidR="00F51A67" w:rsidRDefault="003B5F08">
            <w:pPr>
              <w:pStyle w:val="af2"/>
              <w:spacing w:line="240" w:lineRule="exact"/>
              <w:rPr>
                <w:sz w:val="20"/>
                <w:szCs w:val="20"/>
              </w:rPr>
            </w:pPr>
            <w:r>
              <w:rPr>
                <w:sz w:val="20"/>
                <w:szCs w:val="20"/>
              </w:rPr>
              <w:t>SOEs</w:t>
            </w:r>
          </w:p>
        </w:tc>
        <w:tc>
          <w:tcPr>
            <w:tcW w:w="1251" w:type="dxa"/>
            <w:gridSpan w:val="2"/>
            <w:tcBorders>
              <w:top w:val="single" w:sz="8" w:space="0" w:color="auto"/>
              <w:bottom w:val="single" w:sz="8" w:space="0" w:color="FFFFFF" w:themeColor="background1"/>
            </w:tcBorders>
          </w:tcPr>
          <w:p w14:paraId="0D5BB759" w14:textId="77777777" w:rsidR="00F51A67" w:rsidRDefault="003B5F08">
            <w:pPr>
              <w:pStyle w:val="af2"/>
              <w:spacing w:line="240" w:lineRule="exact"/>
              <w:rPr>
                <w:sz w:val="20"/>
                <w:szCs w:val="20"/>
              </w:rPr>
            </w:pPr>
            <w:r>
              <w:rPr>
                <w:sz w:val="20"/>
                <w:szCs w:val="20"/>
              </w:rPr>
              <w:t>Non-SOEs</w:t>
            </w:r>
          </w:p>
        </w:tc>
      </w:tr>
      <w:tr w:rsidR="00F51A67" w14:paraId="4315B72D" w14:textId="77777777">
        <w:trPr>
          <w:trHeight w:hRule="exact" w:val="284"/>
          <w:jc w:val="center"/>
        </w:trPr>
        <w:tc>
          <w:tcPr>
            <w:tcW w:w="1701" w:type="dxa"/>
            <w:tcBorders>
              <w:top w:val="nil"/>
              <w:bottom w:val="single" w:sz="8" w:space="0" w:color="auto"/>
            </w:tcBorders>
          </w:tcPr>
          <w:p w14:paraId="0E50FCA6" w14:textId="77777777" w:rsidR="00F51A67" w:rsidRDefault="00F51A67">
            <w:pPr>
              <w:pStyle w:val="af2"/>
              <w:spacing w:line="240" w:lineRule="exact"/>
              <w:rPr>
                <w:sz w:val="20"/>
                <w:szCs w:val="20"/>
              </w:rPr>
            </w:pPr>
          </w:p>
        </w:tc>
        <w:tc>
          <w:tcPr>
            <w:tcW w:w="1211" w:type="dxa"/>
            <w:tcBorders>
              <w:top w:val="single" w:sz="8" w:space="0" w:color="FFFFFF" w:themeColor="background1"/>
              <w:bottom w:val="single" w:sz="8" w:space="0" w:color="auto"/>
            </w:tcBorders>
          </w:tcPr>
          <w:p w14:paraId="53F92660" w14:textId="77777777" w:rsidR="00F51A67" w:rsidRDefault="003B5F08">
            <w:pPr>
              <w:pStyle w:val="af2"/>
              <w:spacing w:line="240" w:lineRule="exact"/>
              <w:rPr>
                <w:sz w:val="20"/>
                <w:szCs w:val="20"/>
              </w:rPr>
            </w:pPr>
            <w:r>
              <w:rPr>
                <w:rFonts w:hint="eastAsia"/>
                <w:sz w:val="20"/>
                <w:szCs w:val="20"/>
              </w:rPr>
              <w:t>[</w:t>
            </w:r>
            <w:r>
              <w:rPr>
                <w:sz w:val="20"/>
                <w:szCs w:val="20"/>
              </w:rPr>
              <w:t>1]</w:t>
            </w:r>
          </w:p>
        </w:tc>
        <w:tc>
          <w:tcPr>
            <w:tcW w:w="1251" w:type="dxa"/>
            <w:tcBorders>
              <w:top w:val="single" w:sz="8" w:space="0" w:color="FFFFFF" w:themeColor="background1"/>
              <w:bottom w:val="single" w:sz="8" w:space="0" w:color="auto"/>
            </w:tcBorders>
          </w:tcPr>
          <w:p w14:paraId="184201F3" w14:textId="77777777" w:rsidR="00F51A67" w:rsidRDefault="003B5F08">
            <w:pPr>
              <w:pStyle w:val="af2"/>
              <w:spacing w:line="240" w:lineRule="exact"/>
              <w:rPr>
                <w:sz w:val="20"/>
                <w:szCs w:val="20"/>
              </w:rPr>
            </w:pPr>
            <w:r>
              <w:rPr>
                <w:rFonts w:hint="eastAsia"/>
                <w:sz w:val="20"/>
                <w:szCs w:val="20"/>
              </w:rPr>
              <w:t>[</w:t>
            </w:r>
            <w:r>
              <w:rPr>
                <w:sz w:val="20"/>
                <w:szCs w:val="20"/>
              </w:rPr>
              <w:t>2]</w:t>
            </w:r>
          </w:p>
        </w:tc>
        <w:tc>
          <w:tcPr>
            <w:tcW w:w="1517" w:type="dxa"/>
            <w:tcBorders>
              <w:top w:val="single" w:sz="8" w:space="0" w:color="FFFFFF" w:themeColor="background1"/>
              <w:bottom w:val="single" w:sz="8" w:space="0" w:color="auto"/>
            </w:tcBorders>
          </w:tcPr>
          <w:p w14:paraId="37518F49" w14:textId="77777777" w:rsidR="00F51A67" w:rsidRDefault="003B5F08">
            <w:pPr>
              <w:pStyle w:val="af2"/>
              <w:spacing w:line="240" w:lineRule="exact"/>
              <w:rPr>
                <w:sz w:val="20"/>
                <w:szCs w:val="20"/>
              </w:rPr>
            </w:pPr>
            <w:r>
              <w:rPr>
                <w:rFonts w:hint="eastAsia"/>
                <w:sz w:val="20"/>
                <w:szCs w:val="20"/>
              </w:rPr>
              <w:t>[</w:t>
            </w:r>
            <w:r>
              <w:rPr>
                <w:sz w:val="20"/>
                <w:szCs w:val="20"/>
              </w:rPr>
              <w:t>3]</w:t>
            </w:r>
          </w:p>
        </w:tc>
        <w:tc>
          <w:tcPr>
            <w:tcW w:w="236" w:type="dxa"/>
            <w:tcBorders>
              <w:top w:val="nil"/>
              <w:bottom w:val="single" w:sz="8" w:space="0" w:color="auto"/>
            </w:tcBorders>
          </w:tcPr>
          <w:p w14:paraId="4EF2AC59" w14:textId="77777777" w:rsidR="00F51A67" w:rsidRDefault="00F51A67">
            <w:pPr>
              <w:pStyle w:val="af2"/>
              <w:spacing w:line="240" w:lineRule="exact"/>
              <w:rPr>
                <w:sz w:val="20"/>
                <w:szCs w:val="20"/>
              </w:rPr>
            </w:pPr>
          </w:p>
        </w:tc>
        <w:tc>
          <w:tcPr>
            <w:tcW w:w="1038" w:type="dxa"/>
            <w:tcBorders>
              <w:top w:val="nil"/>
              <w:bottom w:val="single" w:sz="8" w:space="0" w:color="auto"/>
            </w:tcBorders>
          </w:tcPr>
          <w:p w14:paraId="4ECAC173" w14:textId="77777777" w:rsidR="00F51A67" w:rsidRDefault="003B5F08">
            <w:pPr>
              <w:pStyle w:val="af2"/>
              <w:spacing w:line="240" w:lineRule="exact"/>
              <w:rPr>
                <w:sz w:val="20"/>
                <w:szCs w:val="20"/>
              </w:rPr>
            </w:pPr>
            <w:r>
              <w:rPr>
                <w:rFonts w:hint="eastAsia"/>
                <w:sz w:val="20"/>
                <w:szCs w:val="20"/>
              </w:rPr>
              <w:t>[</w:t>
            </w:r>
            <w:r>
              <w:rPr>
                <w:sz w:val="20"/>
                <w:szCs w:val="20"/>
              </w:rPr>
              <w:t>4]</w:t>
            </w:r>
          </w:p>
        </w:tc>
        <w:tc>
          <w:tcPr>
            <w:tcW w:w="1283" w:type="dxa"/>
            <w:tcBorders>
              <w:top w:val="nil"/>
              <w:bottom w:val="single" w:sz="8" w:space="0" w:color="auto"/>
            </w:tcBorders>
          </w:tcPr>
          <w:p w14:paraId="536C40ED" w14:textId="77777777" w:rsidR="00F51A67" w:rsidRDefault="003B5F08">
            <w:pPr>
              <w:pStyle w:val="af2"/>
              <w:spacing w:line="240" w:lineRule="exact"/>
              <w:rPr>
                <w:sz w:val="20"/>
                <w:szCs w:val="20"/>
              </w:rPr>
            </w:pPr>
            <w:r>
              <w:rPr>
                <w:rFonts w:hint="eastAsia"/>
                <w:sz w:val="20"/>
                <w:szCs w:val="20"/>
              </w:rPr>
              <w:t>[</w:t>
            </w:r>
            <w:r>
              <w:rPr>
                <w:sz w:val="20"/>
                <w:szCs w:val="20"/>
              </w:rPr>
              <w:t>5]</w:t>
            </w:r>
          </w:p>
        </w:tc>
        <w:tc>
          <w:tcPr>
            <w:tcW w:w="1516" w:type="dxa"/>
            <w:tcBorders>
              <w:top w:val="nil"/>
              <w:bottom w:val="single" w:sz="8" w:space="0" w:color="auto"/>
            </w:tcBorders>
          </w:tcPr>
          <w:p w14:paraId="7B03B05E" w14:textId="77777777" w:rsidR="00F51A67" w:rsidRDefault="003B5F08">
            <w:pPr>
              <w:pStyle w:val="af2"/>
              <w:spacing w:line="240" w:lineRule="exact"/>
              <w:rPr>
                <w:sz w:val="20"/>
                <w:szCs w:val="20"/>
              </w:rPr>
            </w:pPr>
            <w:r>
              <w:rPr>
                <w:rFonts w:hint="eastAsia"/>
                <w:sz w:val="20"/>
                <w:szCs w:val="20"/>
              </w:rPr>
              <w:t>[</w:t>
            </w:r>
            <w:r>
              <w:rPr>
                <w:sz w:val="20"/>
                <w:szCs w:val="20"/>
              </w:rPr>
              <w:t>6]</w:t>
            </w:r>
          </w:p>
        </w:tc>
        <w:tc>
          <w:tcPr>
            <w:tcW w:w="287" w:type="dxa"/>
            <w:tcBorders>
              <w:top w:val="nil"/>
              <w:bottom w:val="single" w:sz="8" w:space="0" w:color="auto"/>
            </w:tcBorders>
          </w:tcPr>
          <w:p w14:paraId="5791F20B" w14:textId="77777777" w:rsidR="00F51A67" w:rsidRDefault="00F51A67">
            <w:pPr>
              <w:pStyle w:val="af2"/>
              <w:spacing w:line="240" w:lineRule="exact"/>
              <w:rPr>
                <w:sz w:val="20"/>
                <w:szCs w:val="20"/>
              </w:rPr>
            </w:pPr>
          </w:p>
        </w:tc>
        <w:tc>
          <w:tcPr>
            <w:tcW w:w="1201" w:type="dxa"/>
            <w:tcBorders>
              <w:top w:val="single" w:sz="8" w:space="0" w:color="FFFFFF" w:themeColor="background1"/>
              <w:bottom w:val="single" w:sz="8" w:space="0" w:color="auto"/>
            </w:tcBorders>
          </w:tcPr>
          <w:p w14:paraId="14FF7F6B" w14:textId="77777777" w:rsidR="00F51A67" w:rsidRDefault="003B5F08">
            <w:pPr>
              <w:pStyle w:val="af2"/>
              <w:spacing w:line="240" w:lineRule="exact"/>
              <w:rPr>
                <w:sz w:val="20"/>
                <w:szCs w:val="20"/>
              </w:rPr>
            </w:pPr>
            <w:r>
              <w:rPr>
                <w:rFonts w:hint="eastAsia"/>
                <w:sz w:val="20"/>
                <w:szCs w:val="20"/>
              </w:rPr>
              <w:t>[</w:t>
            </w:r>
            <w:r>
              <w:rPr>
                <w:sz w:val="20"/>
                <w:szCs w:val="20"/>
              </w:rPr>
              <w:t>7]</w:t>
            </w:r>
          </w:p>
        </w:tc>
        <w:tc>
          <w:tcPr>
            <w:tcW w:w="1248" w:type="dxa"/>
            <w:tcBorders>
              <w:top w:val="single" w:sz="8" w:space="0" w:color="FFFFFF" w:themeColor="background1"/>
              <w:bottom w:val="single" w:sz="8" w:space="0" w:color="auto"/>
            </w:tcBorders>
          </w:tcPr>
          <w:p w14:paraId="28C7E32B" w14:textId="77777777" w:rsidR="00F51A67" w:rsidRDefault="003B5F08">
            <w:pPr>
              <w:pStyle w:val="af2"/>
              <w:spacing w:line="240" w:lineRule="exact"/>
              <w:rPr>
                <w:sz w:val="20"/>
                <w:szCs w:val="20"/>
              </w:rPr>
            </w:pPr>
            <w:r>
              <w:rPr>
                <w:rFonts w:hint="eastAsia"/>
                <w:sz w:val="20"/>
                <w:szCs w:val="20"/>
              </w:rPr>
              <w:t>[</w:t>
            </w:r>
            <w:r>
              <w:rPr>
                <w:sz w:val="20"/>
                <w:szCs w:val="20"/>
              </w:rPr>
              <w:t>8]</w:t>
            </w:r>
          </w:p>
        </w:tc>
        <w:tc>
          <w:tcPr>
            <w:tcW w:w="1251" w:type="dxa"/>
            <w:gridSpan w:val="2"/>
            <w:tcBorders>
              <w:top w:val="single" w:sz="8" w:space="0" w:color="FFFFFF" w:themeColor="background1"/>
              <w:bottom w:val="single" w:sz="8" w:space="0" w:color="auto"/>
            </w:tcBorders>
          </w:tcPr>
          <w:p w14:paraId="1762C469" w14:textId="77777777" w:rsidR="00F51A67" w:rsidRDefault="003B5F08">
            <w:pPr>
              <w:pStyle w:val="af2"/>
              <w:spacing w:line="240" w:lineRule="exact"/>
              <w:rPr>
                <w:sz w:val="20"/>
                <w:szCs w:val="20"/>
              </w:rPr>
            </w:pPr>
            <w:r>
              <w:rPr>
                <w:rFonts w:hint="eastAsia"/>
                <w:sz w:val="20"/>
                <w:szCs w:val="20"/>
              </w:rPr>
              <w:t>[</w:t>
            </w:r>
            <w:r>
              <w:rPr>
                <w:sz w:val="20"/>
                <w:szCs w:val="20"/>
              </w:rPr>
              <w:t>9]</w:t>
            </w:r>
          </w:p>
        </w:tc>
      </w:tr>
      <w:tr w:rsidR="00F51A67" w14:paraId="18095D2E" w14:textId="77777777">
        <w:trPr>
          <w:gridAfter w:val="1"/>
          <w:wAfter w:w="484" w:type="dxa"/>
          <w:trHeight w:hRule="exact" w:val="284"/>
          <w:jc w:val="center"/>
        </w:trPr>
        <w:tc>
          <w:tcPr>
            <w:tcW w:w="13258" w:type="dxa"/>
            <w:gridSpan w:val="12"/>
            <w:tcBorders>
              <w:top w:val="single" w:sz="8" w:space="0" w:color="auto"/>
              <w:bottom w:val="nil"/>
            </w:tcBorders>
            <w:vAlign w:val="center"/>
          </w:tcPr>
          <w:p w14:paraId="33211AAE" w14:textId="77777777" w:rsidR="00F51A67" w:rsidRDefault="003B5F08">
            <w:pPr>
              <w:pStyle w:val="af2"/>
              <w:spacing w:line="240" w:lineRule="exact"/>
              <w:jc w:val="left"/>
              <w:rPr>
                <w:i/>
                <w:sz w:val="20"/>
                <w:szCs w:val="20"/>
              </w:rPr>
            </w:pPr>
            <w:r>
              <w:rPr>
                <w:rFonts w:hint="eastAsia"/>
                <w:i/>
                <w:sz w:val="20"/>
                <w:szCs w:val="20"/>
              </w:rPr>
              <w:t>P</w:t>
            </w:r>
            <w:r>
              <w:rPr>
                <w:i/>
                <w:sz w:val="20"/>
                <w:szCs w:val="20"/>
              </w:rPr>
              <w:t xml:space="preserve">anel A. OLS estimates </w:t>
            </w:r>
          </w:p>
        </w:tc>
      </w:tr>
      <w:tr w:rsidR="00F51A67" w14:paraId="3F5B7FCD" w14:textId="77777777">
        <w:trPr>
          <w:trHeight w:hRule="exact" w:val="284"/>
          <w:jc w:val="center"/>
        </w:trPr>
        <w:tc>
          <w:tcPr>
            <w:tcW w:w="1701" w:type="dxa"/>
            <w:tcBorders>
              <w:top w:val="nil"/>
            </w:tcBorders>
            <w:vAlign w:val="center"/>
          </w:tcPr>
          <w:p w14:paraId="3A486AA1" w14:textId="77777777" w:rsidR="00F51A67" w:rsidRDefault="003B5F08">
            <w:pPr>
              <w:pStyle w:val="af2"/>
              <w:spacing w:line="240" w:lineRule="exact"/>
              <w:jc w:val="left"/>
              <w:rPr>
                <w:sz w:val="20"/>
                <w:szCs w:val="20"/>
              </w:rPr>
            </w:pPr>
            <w:r>
              <w:rPr>
                <w:rFonts w:hint="eastAsia"/>
                <w:sz w:val="20"/>
                <w:szCs w:val="20"/>
              </w:rPr>
              <w:t>After</w:t>
            </w:r>
            <w:r>
              <w:rPr>
                <w:sz w:val="20"/>
                <w:szCs w:val="20"/>
              </w:rPr>
              <w:t>×</w:t>
            </w:r>
            <w:r>
              <w:rPr>
                <w:rFonts w:hint="eastAsia"/>
                <w:sz w:val="20"/>
                <w:szCs w:val="20"/>
              </w:rPr>
              <w:t>Treated</w:t>
            </w:r>
          </w:p>
        </w:tc>
        <w:tc>
          <w:tcPr>
            <w:tcW w:w="1211" w:type="dxa"/>
            <w:tcBorders>
              <w:top w:val="nil"/>
            </w:tcBorders>
            <w:vAlign w:val="center"/>
          </w:tcPr>
          <w:p w14:paraId="072F6FD1" w14:textId="77777777" w:rsidR="00F51A67" w:rsidRDefault="003B5F08">
            <w:pPr>
              <w:pStyle w:val="af2"/>
              <w:spacing w:line="240" w:lineRule="exact"/>
              <w:jc w:val="right"/>
              <w:rPr>
                <w:sz w:val="20"/>
                <w:szCs w:val="20"/>
              </w:rPr>
            </w:pPr>
            <w:r>
              <w:rPr>
                <w:sz w:val="20"/>
                <w:szCs w:val="20"/>
              </w:rPr>
              <w:t>-0.022***</w:t>
            </w:r>
          </w:p>
        </w:tc>
        <w:tc>
          <w:tcPr>
            <w:tcW w:w="1251" w:type="dxa"/>
            <w:tcBorders>
              <w:top w:val="nil"/>
            </w:tcBorders>
            <w:vAlign w:val="center"/>
          </w:tcPr>
          <w:p w14:paraId="41E169C9"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-0.021</w:t>
            </w:r>
          </w:p>
        </w:tc>
        <w:tc>
          <w:tcPr>
            <w:tcW w:w="1517" w:type="dxa"/>
            <w:tcBorders>
              <w:top w:val="nil"/>
            </w:tcBorders>
            <w:vAlign w:val="center"/>
          </w:tcPr>
          <w:p w14:paraId="7FA41B1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-0.021***</w:t>
            </w:r>
          </w:p>
        </w:tc>
        <w:tc>
          <w:tcPr>
            <w:tcW w:w="236" w:type="dxa"/>
            <w:tcBorders>
              <w:top w:val="nil"/>
            </w:tcBorders>
            <w:vAlign w:val="center"/>
          </w:tcPr>
          <w:p w14:paraId="55AFF761" w14:textId="77777777" w:rsidR="00F51A67" w:rsidRDefault="00F51A67">
            <w:pPr>
              <w:pStyle w:val="af2"/>
              <w:spacing w:line="240" w:lineRule="exact"/>
              <w:jc w:val="right"/>
              <w:rPr>
                <w:sz w:val="20"/>
                <w:szCs w:val="20"/>
              </w:rPr>
            </w:pPr>
          </w:p>
        </w:tc>
        <w:tc>
          <w:tcPr>
            <w:tcW w:w="1038" w:type="dxa"/>
            <w:tcBorders>
              <w:top w:val="nil"/>
            </w:tcBorders>
            <w:vAlign w:val="center"/>
          </w:tcPr>
          <w:p w14:paraId="5AB21CBA" w14:textId="77777777" w:rsidR="00F51A67" w:rsidRDefault="003B5F08">
            <w:pPr>
              <w:pStyle w:val="af2"/>
              <w:spacing w:line="240" w:lineRule="exact"/>
              <w:jc w:val="right"/>
              <w:rPr>
                <w:sz w:val="20"/>
                <w:szCs w:val="20"/>
              </w:rPr>
            </w:pPr>
            <w:r>
              <w:rPr>
                <w:sz w:val="20"/>
                <w:szCs w:val="20"/>
              </w:rPr>
              <w:t>-0.060***</w:t>
            </w:r>
          </w:p>
        </w:tc>
        <w:tc>
          <w:tcPr>
            <w:tcW w:w="1283" w:type="dxa"/>
            <w:tcBorders>
              <w:top w:val="nil"/>
            </w:tcBorders>
            <w:vAlign w:val="center"/>
          </w:tcPr>
          <w:p w14:paraId="7E04F943"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-0.084**</w:t>
            </w:r>
          </w:p>
        </w:tc>
        <w:tc>
          <w:tcPr>
            <w:tcW w:w="1516" w:type="dxa"/>
            <w:tcBorders>
              <w:top w:val="nil"/>
            </w:tcBorders>
            <w:vAlign w:val="center"/>
          </w:tcPr>
          <w:p w14:paraId="1FDB7C8C"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-0.057***</w:t>
            </w:r>
          </w:p>
        </w:tc>
        <w:tc>
          <w:tcPr>
            <w:tcW w:w="287" w:type="dxa"/>
            <w:tcBorders>
              <w:top w:val="nil"/>
            </w:tcBorders>
            <w:vAlign w:val="center"/>
          </w:tcPr>
          <w:p w14:paraId="4245CE6B" w14:textId="77777777" w:rsidR="00F51A67" w:rsidRDefault="00F51A67">
            <w:pPr>
              <w:pStyle w:val="af2"/>
              <w:spacing w:line="240" w:lineRule="exact"/>
              <w:jc w:val="right"/>
              <w:rPr>
                <w:sz w:val="20"/>
                <w:szCs w:val="20"/>
              </w:rPr>
            </w:pPr>
          </w:p>
        </w:tc>
        <w:tc>
          <w:tcPr>
            <w:tcW w:w="1201" w:type="dxa"/>
            <w:tcBorders>
              <w:top w:val="nil"/>
            </w:tcBorders>
            <w:vAlign w:val="center"/>
          </w:tcPr>
          <w:p w14:paraId="0B0CA442" w14:textId="77777777" w:rsidR="00F51A67" w:rsidRDefault="003B5F08">
            <w:pPr>
              <w:pStyle w:val="af2"/>
              <w:spacing w:line="240" w:lineRule="exact"/>
              <w:jc w:val="right"/>
              <w:rPr>
                <w:sz w:val="20"/>
                <w:szCs w:val="20"/>
              </w:rPr>
            </w:pPr>
            <w:r>
              <w:rPr>
                <w:sz w:val="20"/>
                <w:szCs w:val="20"/>
              </w:rPr>
              <w:t>0.041</w:t>
            </w:r>
          </w:p>
        </w:tc>
        <w:tc>
          <w:tcPr>
            <w:tcW w:w="1248" w:type="dxa"/>
            <w:tcBorders>
              <w:top w:val="nil"/>
            </w:tcBorders>
            <w:vAlign w:val="center"/>
          </w:tcPr>
          <w:p w14:paraId="7F06331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-0.013</w:t>
            </w:r>
          </w:p>
        </w:tc>
        <w:tc>
          <w:tcPr>
            <w:tcW w:w="1251" w:type="dxa"/>
            <w:gridSpan w:val="2"/>
            <w:tcBorders>
              <w:top w:val="nil"/>
            </w:tcBorders>
            <w:vAlign w:val="center"/>
          </w:tcPr>
          <w:p w14:paraId="2BE3059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0.056</w:t>
            </w:r>
          </w:p>
        </w:tc>
      </w:tr>
      <w:tr w:rsidR="00F51A67" w14:paraId="4FC27060" w14:textId="77777777">
        <w:trPr>
          <w:trHeight w:hRule="exact" w:val="284"/>
          <w:jc w:val="center"/>
        </w:trPr>
        <w:tc>
          <w:tcPr>
            <w:tcW w:w="1701" w:type="dxa"/>
            <w:vAlign w:val="center"/>
          </w:tcPr>
          <w:p w14:paraId="3442A98D" w14:textId="77777777" w:rsidR="00F51A67" w:rsidRDefault="00F51A67">
            <w:pPr>
              <w:pStyle w:val="af2"/>
              <w:spacing w:line="240" w:lineRule="exact"/>
              <w:jc w:val="left"/>
              <w:rPr>
                <w:sz w:val="20"/>
                <w:szCs w:val="20"/>
              </w:rPr>
            </w:pPr>
          </w:p>
        </w:tc>
        <w:tc>
          <w:tcPr>
            <w:tcW w:w="1211" w:type="dxa"/>
            <w:vAlign w:val="center"/>
          </w:tcPr>
          <w:p w14:paraId="7C6F4409" w14:textId="77777777" w:rsidR="00F51A67" w:rsidRDefault="003B5F08">
            <w:pPr>
              <w:pStyle w:val="af2"/>
              <w:spacing w:line="240" w:lineRule="exact"/>
              <w:jc w:val="right"/>
              <w:rPr>
                <w:sz w:val="20"/>
                <w:szCs w:val="20"/>
              </w:rPr>
            </w:pPr>
            <w:r>
              <w:rPr>
                <w:sz w:val="20"/>
                <w:szCs w:val="20"/>
              </w:rPr>
              <w:t>[-3.24]</w:t>
            </w:r>
          </w:p>
        </w:tc>
        <w:tc>
          <w:tcPr>
            <w:tcW w:w="1251" w:type="dxa"/>
            <w:vAlign w:val="center"/>
          </w:tcPr>
          <w:p w14:paraId="539207DA"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[-1.22]</w:t>
            </w:r>
          </w:p>
        </w:tc>
        <w:tc>
          <w:tcPr>
            <w:tcW w:w="1517" w:type="dxa"/>
            <w:vAlign w:val="center"/>
          </w:tcPr>
          <w:p w14:paraId="2444165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[-3.13]</w:t>
            </w:r>
          </w:p>
        </w:tc>
        <w:tc>
          <w:tcPr>
            <w:tcW w:w="236" w:type="dxa"/>
            <w:vAlign w:val="center"/>
          </w:tcPr>
          <w:p w14:paraId="63197014" w14:textId="77777777" w:rsidR="00F51A67" w:rsidRDefault="00F51A67">
            <w:pPr>
              <w:pStyle w:val="af2"/>
              <w:spacing w:line="240" w:lineRule="exact"/>
              <w:jc w:val="right"/>
              <w:rPr>
                <w:sz w:val="20"/>
                <w:szCs w:val="20"/>
              </w:rPr>
            </w:pPr>
          </w:p>
        </w:tc>
        <w:tc>
          <w:tcPr>
            <w:tcW w:w="1038" w:type="dxa"/>
            <w:vAlign w:val="center"/>
          </w:tcPr>
          <w:p w14:paraId="61ED87C1" w14:textId="77777777" w:rsidR="00F51A67" w:rsidRDefault="003B5F08">
            <w:pPr>
              <w:pStyle w:val="af2"/>
              <w:spacing w:line="240" w:lineRule="exact"/>
              <w:jc w:val="right"/>
              <w:rPr>
                <w:sz w:val="20"/>
                <w:szCs w:val="20"/>
              </w:rPr>
            </w:pPr>
            <w:r>
              <w:rPr>
                <w:sz w:val="20"/>
                <w:szCs w:val="20"/>
              </w:rPr>
              <w:t>[-3.08]</w:t>
            </w:r>
          </w:p>
        </w:tc>
        <w:tc>
          <w:tcPr>
            <w:tcW w:w="1283" w:type="dxa"/>
            <w:vAlign w:val="center"/>
          </w:tcPr>
          <w:p w14:paraId="707DE4CE"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[-2.13]</w:t>
            </w:r>
          </w:p>
        </w:tc>
        <w:tc>
          <w:tcPr>
            <w:tcW w:w="1516" w:type="dxa"/>
            <w:vAlign w:val="center"/>
          </w:tcPr>
          <w:p w14:paraId="28BFB00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[-2.65]</w:t>
            </w:r>
          </w:p>
        </w:tc>
        <w:tc>
          <w:tcPr>
            <w:tcW w:w="287" w:type="dxa"/>
            <w:vAlign w:val="center"/>
          </w:tcPr>
          <w:p w14:paraId="5CD15D8D" w14:textId="77777777" w:rsidR="00F51A67" w:rsidRDefault="00F51A67">
            <w:pPr>
              <w:pStyle w:val="af2"/>
              <w:spacing w:line="240" w:lineRule="exact"/>
              <w:jc w:val="right"/>
              <w:rPr>
                <w:sz w:val="20"/>
                <w:szCs w:val="20"/>
              </w:rPr>
            </w:pPr>
          </w:p>
        </w:tc>
        <w:tc>
          <w:tcPr>
            <w:tcW w:w="1201" w:type="dxa"/>
            <w:vAlign w:val="center"/>
          </w:tcPr>
          <w:p w14:paraId="66FED5F8" w14:textId="77777777" w:rsidR="00F51A67" w:rsidRDefault="003B5F08">
            <w:pPr>
              <w:pStyle w:val="af2"/>
              <w:spacing w:line="240" w:lineRule="exact"/>
              <w:jc w:val="right"/>
              <w:rPr>
                <w:sz w:val="20"/>
                <w:szCs w:val="20"/>
              </w:rPr>
            </w:pPr>
            <w:r>
              <w:rPr>
                <w:sz w:val="20"/>
                <w:szCs w:val="20"/>
              </w:rPr>
              <w:t>[0.92]</w:t>
            </w:r>
          </w:p>
        </w:tc>
        <w:tc>
          <w:tcPr>
            <w:tcW w:w="1248" w:type="dxa"/>
            <w:vAlign w:val="center"/>
          </w:tcPr>
          <w:p w14:paraId="59636C93"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[-1.19]</w:t>
            </w:r>
          </w:p>
        </w:tc>
        <w:tc>
          <w:tcPr>
            <w:tcW w:w="1251" w:type="dxa"/>
            <w:gridSpan w:val="2"/>
            <w:vAlign w:val="center"/>
          </w:tcPr>
          <w:p w14:paraId="5649294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[1.00]</w:t>
            </w:r>
          </w:p>
        </w:tc>
      </w:tr>
      <w:tr w:rsidR="00F51A67" w14:paraId="313F14F0" w14:textId="77777777">
        <w:trPr>
          <w:trHeight w:hRule="exact" w:val="284"/>
          <w:jc w:val="center"/>
        </w:trPr>
        <w:tc>
          <w:tcPr>
            <w:tcW w:w="1701" w:type="dxa"/>
            <w:vAlign w:val="center"/>
          </w:tcPr>
          <w:p w14:paraId="715DE0F3" w14:textId="77777777" w:rsidR="00F51A67" w:rsidRDefault="003B5F08">
            <w:pPr>
              <w:pStyle w:val="af2"/>
              <w:spacing w:line="240" w:lineRule="exact"/>
              <w:jc w:val="left"/>
              <w:rPr>
                <w:sz w:val="20"/>
                <w:szCs w:val="20"/>
              </w:rPr>
            </w:pPr>
            <w:r>
              <w:rPr>
                <w:rFonts w:hint="eastAsia"/>
                <w:sz w:val="20"/>
                <w:szCs w:val="20"/>
              </w:rPr>
              <w:t>A</w:t>
            </w:r>
            <w:r>
              <w:rPr>
                <w:sz w:val="20"/>
                <w:szCs w:val="20"/>
              </w:rPr>
              <w:t>fter</w:t>
            </w:r>
          </w:p>
        </w:tc>
        <w:tc>
          <w:tcPr>
            <w:tcW w:w="1211" w:type="dxa"/>
            <w:vAlign w:val="center"/>
          </w:tcPr>
          <w:p w14:paraId="398BAE75" w14:textId="77777777" w:rsidR="00F51A67" w:rsidRDefault="003B5F08">
            <w:pPr>
              <w:pStyle w:val="af2"/>
              <w:spacing w:line="240" w:lineRule="exact"/>
              <w:jc w:val="right"/>
              <w:rPr>
                <w:sz w:val="20"/>
                <w:szCs w:val="20"/>
              </w:rPr>
            </w:pPr>
            <w:r>
              <w:rPr>
                <w:sz w:val="20"/>
                <w:szCs w:val="20"/>
              </w:rPr>
              <w:t>0.004</w:t>
            </w:r>
          </w:p>
        </w:tc>
        <w:tc>
          <w:tcPr>
            <w:tcW w:w="1251" w:type="dxa"/>
            <w:vAlign w:val="center"/>
          </w:tcPr>
          <w:p w14:paraId="3EB092CC"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-0.011</w:t>
            </w:r>
          </w:p>
        </w:tc>
        <w:tc>
          <w:tcPr>
            <w:tcW w:w="1517" w:type="dxa"/>
            <w:vAlign w:val="center"/>
          </w:tcPr>
          <w:p w14:paraId="16FC833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0.007</w:t>
            </w:r>
          </w:p>
        </w:tc>
        <w:tc>
          <w:tcPr>
            <w:tcW w:w="236" w:type="dxa"/>
            <w:vAlign w:val="center"/>
          </w:tcPr>
          <w:p w14:paraId="7042860E" w14:textId="77777777" w:rsidR="00F51A67" w:rsidRDefault="00F51A67">
            <w:pPr>
              <w:pStyle w:val="af2"/>
              <w:spacing w:line="240" w:lineRule="exact"/>
              <w:jc w:val="right"/>
              <w:rPr>
                <w:sz w:val="20"/>
                <w:szCs w:val="20"/>
              </w:rPr>
            </w:pPr>
          </w:p>
        </w:tc>
        <w:tc>
          <w:tcPr>
            <w:tcW w:w="1038" w:type="dxa"/>
            <w:vAlign w:val="center"/>
          </w:tcPr>
          <w:p w14:paraId="431DC650" w14:textId="77777777" w:rsidR="00F51A67" w:rsidRDefault="003B5F08">
            <w:pPr>
              <w:pStyle w:val="af2"/>
              <w:spacing w:line="240" w:lineRule="exact"/>
              <w:jc w:val="right"/>
              <w:rPr>
                <w:sz w:val="20"/>
                <w:szCs w:val="20"/>
              </w:rPr>
            </w:pPr>
            <w:r>
              <w:rPr>
                <w:sz w:val="20"/>
                <w:szCs w:val="20"/>
              </w:rPr>
              <w:t>0.062</w:t>
            </w:r>
          </w:p>
        </w:tc>
        <w:tc>
          <w:tcPr>
            <w:tcW w:w="1283" w:type="dxa"/>
            <w:vAlign w:val="center"/>
          </w:tcPr>
          <w:p w14:paraId="684DD562"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0.040</w:t>
            </w:r>
          </w:p>
        </w:tc>
        <w:tc>
          <w:tcPr>
            <w:tcW w:w="1516" w:type="dxa"/>
            <w:vAlign w:val="center"/>
          </w:tcPr>
          <w:p w14:paraId="0D000724"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0.066</w:t>
            </w:r>
          </w:p>
        </w:tc>
        <w:tc>
          <w:tcPr>
            <w:tcW w:w="287" w:type="dxa"/>
            <w:vAlign w:val="center"/>
          </w:tcPr>
          <w:p w14:paraId="551EB131" w14:textId="77777777" w:rsidR="00F51A67" w:rsidRDefault="00F51A67">
            <w:pPr>
              <w:pStyle w:val="af2"/>
              <w:spacing w:line="240" w:lineRule="exact"/>
              <w:jc w:val="right"/>
              <w:rPr>
                <w:sz w:val="20"/>
                <w:szCs w:val="20"/>
              </w:rPr>
            </w:pPr>
          </w:p>
        </w:tc>
        <w:tc>
          <w:tcPr>
            <w:tcW w:w="1201" w:type="dxa"/>
            <w:vAlign w:val="center"/>
          </w:tcPr>
          <w:p w14:paraId="158078B9" w14:textId="77777777" w:rsidR="00F51A67" w:rsidRDefault="003B5F08">
            <w:pPr>
              <w:pStyle w:val="af2"/>
              <w:spacing w:line="240" w:lineRule="exact"/>
              <w:jc w:val="right"/>
              <w:rPr>
                <w:sz w:val="20"/>
                <w:szCs w:val="20"/>
              </w:rPr>
            </w:pPr>
            <w:r>
              <w:rPr>
                <w:sz w:val="20"/>
                <w:szCs w:val="20"/>
              </w:rPr>
              <w:t>-0.038</w:t>
            </w:r>
          </w:p>
        </w:tc>
        <w:tc>
          <w:tcPr>
            <w:tcW w:w="1248" w:type="dxa"/>
            <w:vAlign w:val="center"/>
          </w:tcPr>
          <w:p w14:paraId="7CA4157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0.025**</w:t>
            </w:r>
          </w:p>
        </w:tc>
        <w:tc>
          <w:tcPr>
            <w:tcW w:w="1251" w:type="dxa"/>
            <w:gridSpan w:val="2"/>
            <w:vAlign w:val="center"/>
          </w:tcPr>
          <w:p w14:paraId="3DD8624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-0.045</w:t>
            </w:r>
          </w:p>
        </w:tc>
      </w:tr>
      <w:tr w:rsidR="00F51A67" w14:paraId="7C24E524" w14:textId="77777777">
        <w:trPr>
          <w:trHeight w:hRule="exact" w:val="284"/>
          <w:jc w:val="center"/>
        </w:trPr>
        <w:tc>
          <w:tcPr>
            <w:tcW w:w="1701" w:type="dxa"/>
            <w:vAlign w:val="center"/>
          </w:tcPr>
          <w:p w14:paraId="5C12F82E" w14:textId="77777777" w:rsidR="00F51A67" w:rsidRDefault="00F51A67">
            <w:pPr>
              <w:pStyle w:val="af2"/>
              <w:spacing w:line="240" w:lineRule="exact"/>
              <w:jc w:val="left"/>
              <w:rPr>
                <w:sz w:val="20"/>
                <w:szCs w:val="20"/>
              </w:rPr>
            </w:pPr>
          </w:p>
        </w:tc>
        <w:tc>
          <w:tcPr>
            <w:tcW w:w="1211" w:type="dxa"/>
            <w:vAlign w:val="center"/>
          </w:tcPr>
          <w:p w14:paraId="5EC7D101" w14:textId="77777777" w:rsidR="00F51A67" w:rsidRDefault="003B5F08">
            <w:pPr>
              <w:pStyle w:val="af2"/>
              <w:spacing w:line="240" w:lineRule="exact"/>
              <w:jc w:val="right"/>
              <w:rPr>
                <w:sz w:val="20"/>
                <w:szCs w:val="20"/>
              </w:rPr>
            </w:pPr>
            <w:r>
              <w:rPr>
                <w:sz w:val="20"/>
                <w:szCs w:val="20"/>
              </w:rPr>
              <w:t>[0.79]</w:t>
            </w:r>
          </w:p>
        </w:tc>
        <w:tc>
          <w:tcPr>
            <w:tcW w:w="1251" w:type="dxa"/>
            <w:vAlign w:val="center"/>
          </w:tcPr>
          <w:p w14:paraId="32A9FA77"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[-1.01]</w:t>
            </w:r>
          </w:p>
        </w:tc>
        <w:tc>
          <w:tcPr>
            <w:tcW w:w="1517" w:type="dxa"/>
            <w:vAlign w:val="center"/>
          </w:tcPr>
          <w:p w14:paraId="3DFA7EAC"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[1.37]</w:t>
            </w:r>
          </w:p>
        </w:tc>
        <w:tc>
          <w:tcPr>
            <w:tcW w:w="236" w:type="dxa"/>
            <w:vAlign w:val="center"/>
          </w:tcPr>
          <w:p w14:paraId="4DDA6559" w14:textId="77777777" w:rsidR="00F51A67" w:rsidRDefault="00F51A67">
            <w:pPr>
              <w:pStyle w:val="af2"/>
              <w:spacing w:line="240" w:lineRule="exact"/>
              <w:jc w:val="right"/>
              <w:rPr>
                <w:sz w:val="20"/>
                <w:szCs w:val="20"/>
              </w:rPr>
            </w:pPr>
          </w:p>
        </w:tc>
        <w:tc>
          <w:tcPr>
            <w:tcW w:w="1038" w:type="dxa"/>
            <w:vAlign w:val="center"/>
          </w:tcPr>
          <w:p w14:paraId="4E6EF181" w14:textId="77777777" w:rsidR="00F51A67" w:rsidRDefault="003B5F08">
            <w:pPr>
              <w:pStyle w:val="af2"/>
              <w:spacing w:line="240" w:lineRule="exact"/>
              <w:jc w:val="right"/>
              <w:rPr>
                <w:sz w:val="20"/>
                <w:szCs w:val="20"/>
              </w:rPr>
            </w:pPr>
            <w:r>
              <w:rPr>
                <w:sz w:val="20"/>
                <w:szCs w:val="20"/>
              </w:rPr>
              <w:t>[1.62]</w:t>
            </w:r>
          </w:p>
        </w:tc>
        <w:tc>
          <w:tcPr>
            <w:tcW w:w="1283" w:type="dxa"/>
            <w:vAlign w:val="center"/>
          </w:tcPr>
          <w:p w14:paraId="1133CA77"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[1.40]</w:t>
            </w:r>
          </w:p>
        </w:tc>
        <w:tc>
          <w:tcPr>
            <w:tcW w:w="1516" w:type="dxa"/>
            <w:vAlign w:val="center"/>
          </w:tcPr>
          <w:p w14:paraId="0AEB009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[1.53]</w:t>
            </w:r>
          </w:p>
        </w:tc>
        <w:tc>
          <w:tcPr>
            <w:tcW w:w="287" w:type="dxa"/>
            <w:vAlign w:val="center"/>
          </w:tcPr>
          <w:p w14:paraId="74824DA9" w14:textId="77777777" w:rsidR="00F51A67" w:rsidRDefault="00F51A67">
            <w:pPr>
              <w:pStyle w:val="af2"/>
              <w:spacing w:line="240" w:lineRule="exact"/>
              <w:jc w:val="right"/>
              <w:rPr>
                <w:sz w:val="20"/>
                <w:szCs w:val="20"/>
              </w:rPr>
            </w:pPr>
          </w:p>
        </w:tc>
        <w:tc>
          <w:tcPr>
            <w:tcW w:w="1201" w:type="dxa"/>
            <w:vAlign w:val="center"/>
          </w:tcPr>
          <w:p w14:paraId="45EA3E10" w14:textId="77777777" w:rsidR="00F51A67" w:rsidRDefault="003B5F08">
            <w:pPr>
              <w:pStyle w:val="af2"/>
              <w:spacing w:line="240" w:lineRule="exact"/>
              <w:jc w:val="right"/>
              <w:rPr>
                <w:sz w:val="20"/>
                <w:szCs w:val="20"/>
              </w:rPr>
            </w:pPr>
            <w:r>
              <w:rPr>
                <w:sz w:val="20"/>
                <w:szCs w:val="20"/>
              </w:rPr>
              <w:t>[-0.71]</w:t>
            </w:r>
          </w:p>
        </w:tc>
        <w:tc>
          <w:tcPr>
            <w:tcW w:w="1248" w:type="dxa"/>
            <w:vAlign w:val="center"/>
          </w:tcPr>
          <w:p w14:paraId="465BB46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[2.11]</w:t>
            </w:r>
          </w:p>
        </w:tc>
        <w:tc>
          <w:tcPr>
            <w:tcW w:w="1251" w:type="dxa"/>
            <w:gridSpan w:val="2"/>
            <w:vAlign w:val="center"/>
          </w:tcPr>
          <w:p w14:paraId="47254716"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[-0.75]</w:t>
            </w:r>
          </w:p>
        </w:tc>
      </w:tr>
      <w:tr w:rsidR="00F51A67" w14:paraId="6BD3EA6A" w14:textId="77777777">
        <w:trPr>
          <w:trHeight w:hRule="exact" w:val="284"/>
          <w:jc w:val="center"/>
        </w:trPr>
        <w:tc>
          <w:tcPr>
            <w:tcW w:w="1701" w:type="dxa"/>
            <w:vAlign w:val="center"/>
          </w:tcPr>
          <w:p w14:paraId="2E77813A" w14:textId="77777777" w:rsidR="00F51A67" w:rsidRDefault="003B5F08">
            <w:pPr>
              <w:pStyle w:val="af2"/>
              <w:spacing w:line="240" w:lineRule="exact"/>
              <w:jc w:val="left"/>
              <w:rPr>
                <w:sz w:val="20"/>
                <w:szCs w:val="20"/>
              </w:rPr>
            </w:pPr>
            <w:r>
              <w:rPr>
                <w:rFonts w:hint="eastAsia"/>
                <w:sz w:val="20"/>
                <w:szCs w:val="20"/>
              </w:rPr>
              <w:t>Treated</w:t>
            </w:r>
          </w:p>
        </w:tc>
        <w:tc>
          <w:tcPr>
            <w:tcW w:w="1211" w:type="dxa"/>
            <w:vAlign w:val="center"/>
          </w:tcPr>
          <w:p w14:paraId="39A55E52" w14:textId="77777777" w:rsidR="00F51A67" w:rsidRDefault="003B5F08">
            <w:pPr>
              <w:pStyle w:val="af2"/>
              <w:spacing w:line="240" w:lineRule="exact"/>
              <w:jc w:val="right"/>
              <w:rPr>
                <w:sz w:val="20"/>
                <w:szCs w:val="20"/>
              </w:rPr>
            </w:pPr>
            <w:r>
              <w:rPr>
                <w:sz w:val="20"/>
                <w:szCs w:val="20"/>
              </w:rPr>
              <w:t>0.012*</w:t>
            </w:r>
          </w:p>
        </w:tc>
        <w:tc>
          <w:tcPr>
            <w:tcW w:w="1251" w:type="dxa"/>
            <w:vAlign w:val="center"/>
          </w:tcPr>
          <w:p w14:paraId="182037DF"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0.036</w:t>
            </w:r>
          </w:p>
        </w:tc>
        <w:tc>
          <w:tcPr>
            <w:tcW w:w="1517" w:type="dxa"/>
            <w:vAlign w:val="center"/>
          </w:tcPr>
          <w:p w14:paraId="270C35D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0.008**</w:t>
            </w:r>
          </w:p>
        </w:tc>
        <w:tc>
          <w:tcPr>
            <w:tcW w:w="236" w:type="dxa"/>
            <w:vAlign w:val="center"/>
          </w:tcPr>
          <w:p w14:paraId="1A793133" w14:textId="77777777" w:rsidR="00F51A67" w:rsidRDefault="00F51A67">
            <w:pPr>
              <w:pStyle w:val="af2"/>
              <w:spacing w:line="240" w:lineRule="exact"/>
              <w:jc w:val="right"/>
              <w:rPr>
                <w:sz w:val="20"/>
                <w:szCs w:val="20"/>
              </w:rPr>
            </w:pPr>
          </w:p>
        </w:tc>
        <w:tc>
          <w:tcPr>
            <w:tcW w:w="1038" w:type="dxa"/>
            <w:vAlign w:val="center"/>
          </w:tcPr>
          <w:p w14:paraId="366133B1" w14:textId="77777777" w:rsidR="00F51A67" w:rsidRDefault="003B5F08">
            <w:pPr>
              <w:pStyle w:val="af2"/>
              <w:spacing w:line="240" w:lineRule="exact"/>
              <w:jc w:val="right"/>
              <w:rPr>
                <w:sz w:val="20"/>
                <w:szCs w:val="20"/>
              </w:rPr>
            </w:pPr>
            <w:r>
              <w:rPr>
                <w:sz w:val="20"/>
                <w:szCs w:val="20"/>
              </w:rPr>
              <w:t>0.037***</w:t>
            </w:r>
          </w:p>
        </w:tc>
        <w:tc>
          <w:tcPr>
            <w:tcW w:w="1283" w:type="dxa"/>
            <w:vAlign w:val="center"/>
          </w:tcPr>
          <w:p w14:paraId="4A08CFB0"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0.052**</w:t>
            </w:r>
          </w:p>
        </w:tc>
        <w:tc>
          <w:tcPr>
            <w:tcW w:w="1516" w:type="dxa"/>
            <w:vAlign w:val="center"/>
          </w:tcPr>
          <w:p w14:paraId="4F146A3A"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0.034***</w:t>
            </w:r>
          </w:p>
        </w:tc>
        <w:tc>
          <w:tcPr>
            <w:tcW w:w="287" w:type="dxa"/>
            <w:vAlign w:val="center"/>
          </w:tcPr>
          <w:p w14:paraId="5D3C245C" w14:textId="77777777" w:rsidR="00F51A67" w:rsidRDefault="00F51A67">
            <w:pPr>
              <w:pStyle w:val="af2"/>
              <w:spacing w:line="240" w:lineRule="exact"/>
              <w:jc w:val="right"/>
              <w:rPr>
                <w:sz w:val="20"/>
                <w:szCs w:val="20"/>
              </w:rPr>
            </w:pPr>
          </w:p>
        </w:tc>
        <w:tc>
          <w:tcPr>
            <w:tcW w:w="1201" w:type="dxa"/>
            <w:vAlign w:val="center"/>
          </w:tcPr>
          <w:p w14:paraId="674BCFD6" w14:textId="77777777" w:rsidR="00F51A67" w:rsidRDefault="003B5F08">
            <w:pPr>
              <w:pStyle w:val="af2"/>
              <w:spacing w:line="240" w:lineRule="exact"/>
              <w:jc w:val="right"/>
              <w:rPr>
                <w:sz w:val="20"/>
                <w:szCs w:val="20"/>
              </w:rPr>
            </w:pPr>
            <w:r>
              <w:rPr>
                <w:sz w:val="20"/>
                <w:szCs w:val="20"/>
              </w:rPr>
              <w:t>0.013*</w:t>
            </w:r>
          </w:p>
        </w:tc>
        <w:tc>
          <w:tcPr>
            <w:tcW w:w="1248" w:type="dxa"/>
            <w:vAlign w:val="center"/>
          </w:tcPr>
          <w:p w14:paraId="62712C9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0.013*</w:t>
            </w:r>
          </w:p>
        </w:tc>
        <w:tc>
          <w:tcPr>
            <w:tcW w:w="1251" w:type="dxa"/>
            <w:gridSpan w:val="2"/>
            <w:vAlign w:val="center"/>
          </w:tcPr>
          <w:p w14:paraId="2AC8939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0.016</w:t>
            </w:r>
          </w:p>
        </w:tc>
      </w:tr>
      <w:tr w:rsidR="00F51A67" w14:paraId="35FE260A" w14:textId="77777777">
        <w:trPr>
          <w:trHeight w:hRule="exact" w:val="284"/>
          <w:jc w:val="center"/>
        </w:trPr>
        <w:tc>
          <w:tcPr>
            <w:tcW w:w="1701" w:type="dxa"/>
            <w:tcBorders>
              <w:bottom w:val="nil"/>
            </w:tcBorders>
            <w:vAlign w:val="center"/>
          </w:tcPr>
          <w:p w14:paraId="3BD4D26E" w14:textId="77777777" w:rsidR="00F51A67" w:rsidRDefault="00F51A67">
            <w:pPr>
              <w:pStyle w:val="af2"/>
              <w:spacing w:line="240" w:lineRule="exact"/>
              <w:jc w:val="left"/>
              <w:rPr>
                <w:sz w:val="20"/>
                <w:szCs w:val="20"/>
              </w:rPr>
            </w:pPr>
          </w:p>
        </w:tc>
        <w:tc>
          <w:tcPr>
            <w:tcW w:w="1211" w:type="dxa"/>
            <w:tcBorders>
              <w:bottom w:val="nil"/>
            </w:tcBorders>
            <w:vAlign w:val="center"/>
          </w:tcPr>
          <w:p w14:paraId="6E998B6B" w14:textId="77777777" w:rsidR="00F51A67" w:rsidRDefault="003B5F08">
            <w:pPr>
              <w:pStyle w:val="af2"/>
              <w:spacing w:line="240" w:lineRule="exact"/>
              <w:jc w:val="right"/>
              <w:rPr>
                <w:sz w:val="20"/>
                <w:szCs w:val="20"/>
              </w:rPr>
            </w:pPr>
            <w:r>
              <w:rPr>
                <w:sz w:val="20"/>
                <w:szCs w:val="20"/>
              </w:rPr>
              <w:t>[1.87]</w:t>
            </w:r>
          </w:p>
        </w:tc>
        <w:tc>
          <w:tcPr>
            <w:tcW w:w="1251" w:type="dxa"/>
            <w:tcBorders>
              <w:bottom w:val="nil"/>
            </w:tcBorders>
            <w:vAlign w:val="center"/>
          </w:tcPr>
          <w:p w14:paraId="13867053"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1517" w:type="dxa"/>
            <w:tcBorders>
              <w:bottom w:val="nil"/>
            </w:tcBorders>
            <w:vAlign w:val="center"/>
          </w:tcPr>
          <w:p w14:paraId="278FDBB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[2.52]</w:t>
            </w:r>
          </w:p>
        </w:tc>
        <w:tc>
          <w:tcPr>
            <w:tcW w:w="236" w:type="dxa"/>
            <w:tcBorders>
              <w:bottom w:val="nil"/>
            </w:tcBorders>
            <w:vAlign w:val="center"/>
          </w:tcPr>
          <w:p w14:paraId="54ED0B31" w14:textId="77777777" w:rsidR="00F51A67" w:rsidRDefault="00F51A67">
            <w:pPr>
              <w:pStyle w:val="af2"/>
              <w:spacing w:line="240" w:lineRule="exact"/>
              <w:jc w:val="right"/>
              <w:rPr>
                <w:sz w:val="20"/>
                <w:szCs w:val="20"/>
              </w:rPr>
            </w:pPr>
          </w:p>
        </w:tc>
        <w:tc>
          <w:tcPr>
            <w:tcW w:w="1038" w:type="dxa"/>
            <w:tcBorders>
              <w:bottom w:val="nil"/>
            </w:tcBorders>
            <w:vAlign w:val="center"/>
          </w:tcPr>
          <w:p w14:paraId="24D33F7A" w14:textId="77777777" w:rsidR="00F51A67" w:rsidRDefault="003B5F08">
            <w:pPr>
              <w:pStyle w:val="af2"/>
              <w:spacing w:line="240" w:lineRule="exact"/>
              <w:jc w:val="right"/>
              <w:rPr>
                <w:sz w:val="20"/>
                <w:szCs w:val="20"/>
              </w:rPr>
            </w:pPr>
            <w:r>
              <w:rPr>
                <w:sz w:val="20"/>
                <w:szCs w:val="20"/>
              </w:rPr>
              <w:t>[3.04]</w:t>
            </w:r>
          </w:p>
        </w:tc>
        <w:tc>
          <w:tcPr>
            <w:tcW w:w="1283" w:type="dxa"/>
            <w:tcBorders>
              <w:bottom w:val="nil"/>
            </w:tcBorders>
            <w:vAlign w:val="center"/>
          </w:tcPr>
          <w:p w14:paraId="5736FBA4" w14:textId="77777777" w:rsidR="00F51A67" w:rsidRDefault="003B5F08">
            <w:pPr>
              <w:spacing w:line="240" w:lineRule="exact"/>
              <w:jc w:val="right"/>
              <w:rPr>
                <w:rFonts w:ascii="Times New Roman" w:eastAsia="宋体" w:hAnsi="Times New Roman" w:cs="Times New Roman"/>
                <w:sz w:val="20"/>
                <w:szCs w:val="20"/>
              </w:rPr>
            </w:pPr>
            <w:r>
              <w:rPr>
                <w:rFonts w:ascii="Times New Roman" w:eastAsia="宋体" w:hAnsi="Times New Roman" w:cs="Times New Roman"/>
                <w:sz w:val="20"/>
                <w:szCs w:val="20"/>
              </w:rPr>
              <w:t>[2.18]</w:t>
            </w:r>
          </w:p>
        </w:tc>
        <w:tc>
          <w:tcPr>
            <w:tcW w:w="1516" w:type="dxa"/>
            <w:tcBorders>
              <w:bottom w:val="nil"/>
            </w:tcBorders>
            <w:vAlign w:val="center"/>
          </w:tcPr>
          <w:p w14:paraId="7360B7FD"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[2.71]</w:t>
            </w:r>
          </w:p>
        </w:tc>
        <w:tc>
          <w:tcPr>
            <w:tcW w:w="287" w:type="dxa"/>
            <w:tcBorders>
              <w:bottom w:val="nil"/>
            </w:tcBorders>
            <w:vAlign w:val="center"/>
          </w:tcPr>
          <w:p w14:paraId="607F56F3" w14:textId="77777777" w:rsidR="00F51A67" w:rsidRDefault="00F51A67">
            <w:pPr>
              <w:pStyle w:val="af2"/>
              <w:spacing w:line="240" w:lineRule="exact"/>
              <w:jc w:val="right"/>
              <w:rPr>
                <w:sz w:val="20"/>
                <w:szCs w:val="20"/>
              </w:rPr>
            </w:pPr>
          </w:p>
        </w:tc>
        <w:tc>
          <w:tcPr>
            <w:tcW w:w="1201" w:type="dxa"/>
            <w:tcBorders>
              <w:bottom w:val="nil"/>
            </w:tcBorders>
            <w:vAlign w:val="center"/>
          </w:tcPr>
          <w:p w14:paraId="103793CD" w14:textId="77777777" w:rsidR="00F51A67" w:rsidRDefault="003B5F08">
            <w:pPr>
              <w:pStyle w:val="af2"/>
              <w:spacing w:line="240" w:lineRule="exact"/>
              <w:jc w:val="right"/>
              <w:rPr>
                <w:sz w:val="20"/>
                <w:szCs w:val="20"/>
              </w:rPr>
            </w:pPr>
            <w:r>
              <w:rPr>
                <w:sz w:val="20"/>
                <w:szCs w:val="20"/>
              </w:rPr>
              <w:t>[1.73]</w:t>
            </w:r>
          </w:p>
        </w:tc>
        <w:tc>
          <w:tcPr>
            <w:tcW w:w="1248" w:type="dxa"/>
            <w:tcBorders>
              <w:bottom w:val="nil"/>
            </w:tcBorders>
            <w:vAlign w:val="center"/>
          </w:tcPr>
          <w:p w14:paraId="3F2DEC0D"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[1.79]</w:t>
            </w:r>
          </w:p>
        </w:tc>
        <w:tc>
          <w:tcPr>
            <w:tcW w:w="1251" w:type="dxa"/>
            <w:gridSpan w:val="2"/>
            <w:tcBorders>
              <w:bottom w:val="nil"/>
            </w:tcBorders>
            <w:vAlign w:val="center"/>
          </w:tcPr>
          <w:p w14:paraId="5FC57AA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[1.37]</w:t>
            </w:r>
          </w:p>
        </w:tc>
      </w:tr>
      <w:tr w:rsidR="00F51A67" w14:paraId="605A4D59" w14:textId="77777777">
        <w:trPr>
          <w:trHeight w:hRule="exact" w:val="284"/>
          <w:jc w:val="center"/>
        </w:trPr>
        <w:tc>
          <w:tcPr>
            <w:tcW w:w="1701" w:type="dxa"/>
            <w:tcBorders>
              <w:top w:val="nil"/>
              <w:bottom w:val="nil"/>
            </w:tcBorders>
            <w:vAlign w:val="center"/>
          </w:tcPr>
          <w:p w14:paraId="72062645" w14:textId="77777777" w:rsidR="00F51A67" w:rsidRDefault="003B5F08">
            <w:pPr>
              <w:pStyle w:val="af2"/>
              <w:spacing w:line="240" w:lineRule="exact"/>
              <w:jc w:val="left"/>
              <w:rPr>
                <w:sz w:val="20"/>
                <w:szCs w:val="20"/>
              </w:rPr>
            </w:pPr>
            <w:r>
              <w:rPr>
                <w:rFonts w:hint="eastAsia"/>
                <w:sz w:val="20"/>
                <w:szCs w:val="20"/>
              </w:rPr>
              <w:t>C</w:t>
            </w:r>
            <w:r>
              <w:rPr>
                <w:sz w:val="20"/>
                <w:szCs w:val="20"/>
              </w:rPr>
              <w:t xml:space="preserve">ontrol </w:t>
            </w:r>
          </w:p>
        </w:tc>
        <w:tc>
          <w:tcPr>
            <w:tcW w:w="1211" w:type="dxa"/>
            <w:tcBorders>
              <w:top w:val="nil"/>
              <w:bottom w:val="nil"/>
            </w:tcBorders>
            <w:vAlign w:val="center"/>
          </w:tcPr>
          <w:p w14:paraId="70F720B2"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51" w:type="dxa"/>
            <w:tcBorders>
              <w:top w:val="nil"/>
              <w:bottom w:val="nil"/>
            </w:tcBorders>
            <w:vAlign w:val="center"/>
          </w:tcPr>
          <w:p w14:paraId="53AE41C7"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517" w:type="dxa"/>
            <w:tcBorders>
              <w:top w:val="nil"/>
              <w:bottom w:val="nil"/>
            </w:tcBorders>
            <w:vAlign w:val="center"/>
          </w:tcPr>
          <w:p w14:paraId="5F1E4589"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236" w:type="dxa"/>
            <w:tcBorders>
              <w:top w:val="nil"/>
              <w:bottom w:val="nil"/>
            </w:tcBorders>
            <w:vAlign w:val="center"/>
          </w:tcPr>
          <w:p w14:paraId="275E753C" w14:textId="77777777" w:rsidR="00F51A67" w:rsidRDefault="00F51A67">
            <w:pPr>
              <w:pStyle w:val="af2"/>
              <w:spacing w:line="240" w:lineRule="exact"/>
              <w:jc w:val="right"/>
              <w:rPr>
                <w:sz w:val="20"/>
                <w:szCs w:val="20"/>
              </w:rPr>
            </w:pPr>
          </w:p>
        </w:tc>
        <w:tc>
          <w:tcPr>
            <w:tcW w:w="1038" w:type="dxa"/>
            <w:tcBorders>
              <w:top w:val="nil"/>
              <w:bottom w:val="nil"/>
            </w:tcBorders>
            <w:vAlign w:val="center"/>
          </w:tcPr>
          <w:p w14:paraId="6DC437D1"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83" w:type="dxa"/>
            <w:tcBorders>
              <w:top w:val="nil"/>
              <w:bottom w:val="nil"/>
            </w:tcBorders>
            <w:vAlign w:val="center"/>
          </w:tcPr>
          <w:p w14:paraId="1B9E2F89"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516" w:type="dxa"/>
            <w:tcBorders>
              <w:top w:val="nil"/>
              <w:bottom w:val="nil"/>
            </w:tcBorders>
            <w:vAlign w:val="center"/>
          </w:tcPr>
          <w:p w14:paraId="1E924FBF"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287" w:type="dxa"/>
            <w:tcBorders>
              <w:top w:val="nil"/>
              <w:bottom w:val="nil"/>
            </w:tcBorders>
            <w:vAlign w:val="center"/>
          </w:tcPr>
          <w:p w14:paraId="6E0A15F8" w14:textId="77777777" w:rsidR="00F51A67" w:rsidRDefault="00F51A67">
            <w:pPr>
              <w:pStyle w:val="af2"/>
              <w:spacing w:line="240" w:lineRule="exact"/>
              <w:jc w:val="right"/>
              <w:rPr>
                <w:sz w:val="20"/>
                <w:szCs w:val="20"/>
              </w:rPr>
            </w:pPr>
          </w:p>
        </w:tc>
        <w:tc>
          <w:tcPr>
            <w:tcW w:w="1201" w:type="dxa"/>
            <w:tcBorders>
              <w:top w:val="nil"/>
              <w:bottom w:val="nil"/>
            </w:tcBorders>
            <w:vAlign w:val="center"/>
          </w:tcPr>
          <w:p w14:paraId="13F9C528"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48" w:type="dxa"/>
            <w:tcBorders>
              <w:top w:val="nil"/>
              <w:bottom w:val="nil"/>
            </w:tcBorders>
            <w:vAlign w:val="center"/>
          </w:tcPr>
          <w:p w14:paraId="700D3EF5"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51" w:type="dxa"/>
            <w:gridSpan w:val="2"/>
            <w:tcBorders>
              <w:top w:val="nil"/>
              <w:bottom w:val="nil"/>
            </w:tcBorders>
            <w:vAlign w:val="center"/>
          </w:tcPr>
          <w:p w14:paraId="47353C62"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r>
      <w:tr w:rsidR="00F51A67" w14:paraId="265BAEEE" w14:textId="77777777">
        <w:trPr>
          <w:trHeight w:hRule="exact" w:val="284"/>
          <w:jc w:val="center"/>
        </w:trPr>
        <w:tc>
          <w:tcPr>
            <w:tcW w:w="1701" w:type="dxa"/>
            <w:vAlign w:val="center"/>
          </w:tcPr>
          <w:p w14:paraId="03562FB2" w14:textId="77777777" w:rsidR="00F51A67" w:rsidRDefault="003B5F08">
            <w:pPr>
              <w:pStyle w:val="af2"/>
              <w:spacing w:line="240" w:lineRule="exact"/>
              <w:jc w:val="left"/>
              <w:rPr>
                <w:sz w:val="20"/>
                <w:szCs w:val="20"/>
              </w:rPr>
            </w:pPr>
            <w:r>
              <w:rPr>
                <w:rFonts w:hint="eastAsia"/>
                <w:sz w:val="20"/>
                <w:szCs w:val="20"/>
              </w:rPr>
              <w:t>N</w:t>
            </w:r>
          </w:p>
        </w:tc>
        <w:tc>
          <w:tcPr>
            <w:tcW w:w="1211" w:type="dxa"/>
            <w:vAlign w:val="center"/>
          </w:tcPr>
          <w:p w14:paraId="1C706368" w14:textId="77777777" w:rsidR="00F51A67" w:rsidRDefault="003B5F08">
            <w:pPr>
              <w:pStyle w:val="af2"/>
              <w:spacing w:line="240" w:lineRule="exact"/>
              <w:jc w:val="right"/>
              <w:rPr>
                <w:sz w:val="20"/>
                <w:szCs w:val="20"/>
              </w:rPr>
            </w:pPr>
            <w:r>
              <w:rPr>
                <w:sz w:val="20"/>
                <w:szCs w:val="20"/>
              </w:rPr>
              <w:t>4688</w:t>
            </w:r>
          </w:p>
        </w:tc>
        <w:tc>
          <w:tcPr>
            <w:tcW w:w="1251" w:type="dxa"/>
            <w:vAlign w:val="center"/>
          </w:tcPr>
          <w:p w14:paraId="1EA258E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871</w:t>
            </w:r>
          </w:p>
        </w:tc>
        <w:tc>
          <w:tcPr>
            <w:tcW w:w="1517" w:type="dxa"/>
            <w:vAlign w:val="center"/>
          </w:tcPr>
          <w:p w14:paraId="5539AB1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3817</w:t>
            </w:r>
          </w:p>
        </w:tc>
        <w:tc>
          <w:tcPr>
            <w:tcW w:w="236" w:type="dxa"/>
            <w:vAlign w:val="center"/>
          </w:tcPr>
          <w:p w14:paraId="2065D0B9" w14:textId="77777777" w:rsidR="00F51A67" w:rsidRDefault="00F51A67">
            <w:pPr>
              <w:pStyle w:val="af2"/>
              <w:spacing w:line="240" w:lineRule="exact"/>
              <w:jc w:val="right"/>
              <w:rPr>
                <w:sz w:val="20"/>
                <w:szCs w:val="20"/>
              </w:rPr>
            </w:pPr>
          </w:p>
        </w:tc>
        <w:tc>
          <w:tcPr>
            <w:tcW w:w="1038" w:type="dxa"/>
            <w:vAlign w:val="center"/>
          </w:tcPr>
          <w:p w14:paraId="7D051F99" w14:textId="77777777" w:rsidR="00F51A67" w:rsidRDefault="003B5F08">
            <w:pPr>
              <w:pStyle w:val="af2"/>
              <w:spacing w:line="240" w:lineRule="exact"/>
              <w:jc w:val="right"/>
              <w:rPr>
                <w:sz w:val="20"/>
                <w:szCs w:val="20"/>
              </w:rPr>
            </w:pPr>
            <w:r>
              <w:rPr>
                <w:sz w:val="20"/>
                <w:szCs w:val="20"/>
              </w:rPr>
              <w:t>5544</w:t>
            </w:r>
          </w:p>
        </w:tc>
        <w:tc>
          <w:tcPr>
            <w:tcW w:w="1283" w:type="dxa"/>
            <w:vAlign w:val="center"/>
          </w:tcPr>
          <w:p w14:paraId="489A1AF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516" w:type="dxa"/>
            <w:vAlign w:val="center"/>
          </w:tcPr>
          <w:p w14:paraId="5B09E653"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c>
          <w:tcPr>
            <w:tcW w:w="287" w:type="dxa"/>
            <w:vAlign w:val="center"/>
          </w:tcPr>
          <w:p w14:paraId="25D5E182" w14:textId="77777777" w:rsidR="00F51A67" w:rsidRDefault="00F51A67">
            <w:pPr>
              <w:pStyle w:val="af2"/>
              <w:spacing w:line="240" w:lineRule="exact"/>
              <w:jc w:val="right"/>
              <w:rPr>
                <w:sz w:val="20"/>
                <w:szCs w:val="20"/>
              </w:rPr>
            </w:pPr>
          </w:p>
        </w:tc>
        <w:tc>
          <w:tcPr>
            <w:tcW w:w="1201" w:type="dxa"/>
            <w:vAlign w:val="center"/>
          </w:tcPr>
          <w:p w14:paraId="19390C86" w14:textId="77777777" w:rsidR="00F51A67" w:rsidRDefault="003B5F08">
            <w:pPr>
              <w:pStyle w:val="af2"/>
              <w:spacing w:line="240" w:lineRule="exact"/>
              <w:jc w:val="right"/>
              <w:rPr>
                <w:sz w:val="20"/>
                <w:szCs w:val="20"/>
              </w:rPr>
            </w:pPr>
            <w:r>
              <w:rPr>
                <w:sz w:val="20"/>
                <w:szCs w:val="20"/>
              </w:rPr>
              <w:t>5542</w:t>
            </w:r>
          </w:p>
        </w:tc>
        <w:tc>
          <w:tcPr>
            <w:tcW w:w="1248" w:type="dxa"/>
            <w:vAlign w:val="center"/>
          </w:tcPr>
          <w:p w14:paraId="3CA2316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251" w:type="dxa"/>
            <w:gridSpan w:val="2"/>
            <w:vAlign w:val="center"/>
          </w:tcPr>
          <w:p w14:paraId="354EAD5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4502</w:t>
            </w:r>
          </w:p>
        </w:tc>
      </w:tr>
      <w:tr w:rsidR="00F51A67" w14:paraId="7F4956E6" w14:textId="77777777">
        <w:trPr>
          <w:trHeight w:hRule="exact" w:val="284"/>
          <w:jc w:val="center"/>
        </w:trPr>
        <w:tc>
          <w:tcPr>
            <w:tcW w:w="1701" w:type="dxa"/>
            <w:vAlign w:val="center"/>
          </w:tcPr>
          <w:p w14:paraId="2652A446" w14:textId="77777777" w:rsidR="00F51A67" w:rsidRDefault="003B5F08">
            <w:pPr>
              <w:pStyle w:val="af2"/>
              <w:spacing w:line="240" w:lineRule="exact"/>
              <w:jc w:val="left"/>
              <w:rPr>
                <w:sz w:val="20"/>
                <w:szCs w:val="20"/>
              </w:rPr>
            </w:pPr>
            <w:r>
              <w:rPr>
                <w:sz w:val="20"/>
                <w:szCs w:val="20"/>
              </w:rPr>
              <w:t>R</w:t>
            </w:r>
            <w:r>
              <w:rPr>
                <w:rFonts w:hint="eastAsia"/>
                <w:sz w:val="20"/>
                <w:szCs w:val="20"/>
                <w:vertAlign w:val="superscript"/>
              </w:rPr>
              <w:t>2</w:t>
            </w:r>
          </w:p>
        </w:tc>
        <w:tc>
          <w:tcPr>
            <w:tcW w:w="1211" w:type="dxa"/>
            <w:vAlign w:val="center"/>
          </w:tcPr>
          <w:p w14:paraId="4B74D3AA" w14:textId="77777777" w:rsidR="00F51A67" w:rsidRDefault="003B5F08">
            <w:pPr>
              <w:pStyle w:val="af2"/>
              <w:spacing w:line="240" w:lineRule="exact"/>
              <w:jc w:val="right"/>
              <w:rPr>
                <w:sz w:val="20"/>
                <w:szCs w:val="20"/>
              </w:rPr>
            </w:pPr>
            <w:r>
              <w:rPr>
                <w:sz w:val="20"/>
                <w:szCs w:val="20"/>
              </w:rPr>
              <w:t>0.065</w:t>
            </w:r>
          </w:p>
        </w:tc>
        <w:tc>
          <w:tcPr>
            <w:tcW w:w="1251" w:type="dxa"/>
            <w:vAlign w:val="center"/>
          </w:tcPr>
          <w:p w14:paraId="5BE9107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0.022</w:t>
            </w:r>
          </w:p>
        </w:tc>
        <w:tc>
          <w:tcPr>
            <w:tcW w:w="1517" w:type="dxa"/>
            <w:vAlign w:val="center"/>
          </w:tcPr>
          <w:p w14:paraId="1729EB7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0.103</w:t>
            </w:r>
          </w:p>
        </w:tc>
        <w:tc>
          <w:tcPr>
            <w:tcW w:w="236" w:type="dxa"/>
            <w:vAlign w:val="center"/>
          </w:tcPr>
          <w:p w14:paraId="3E3C0C14" w14:textId="77777777" w:rsidR="00F51A67" w:rsidRDefault="00F51A67">
            <w:pPr>
              <w:pStyle w:val="af2"/>
              <w:spacing w:line="240" w:lineRule="exact"/>
              <w:jc w:val="right"/>
              <w:rPr>
                <w:sz w:val="20"/>
                <w:szCs w:val="20"/>
              </w:rPr>
            </w:pPr>
          </w:p>
        </w:tc>
        <w:tc>
          <w:tcPr>
            <w:tcW w:w="1038" w:type="dxa"/>
            <w:vAlign w:val="center"/>
          </w:tcPr>
          <w:p w14:paraId="20A823CC" w14:textId="77777777" w:rsidR="00F51A67" w:rsidRDefault="003B5F08">
            <w:pPr>
              <w:pStyle w:val="af2"/>
              <w:spacing w:line="240" w:lineRule="exact"/>
              <w:jc w:val="right"/>
              <w:rPr>
                <w:sz w:val="20"/>
                <w:szCs w:val="20"/>
              </w:rPr>
            </w:pPr>
            <w:r>
              <w:rPr>
                <w:sz w:val="20"/>
                <w:szCs w:val="20"/>
              </w:rPr>
              <w:t>0.212</w:t>
            </w:r>
          </w:p>
        </w:tc>
        <w:tc>
          <w:tcPr>
            <w:tcW w:w="1283" w:type="dxa"/>
            <w:vAlign w:val="center"/>
          </w:tcPr>
          <w:p w14:paraId="6D721C5A"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0.334</w:t>
            </w:r>
          </w:p>
        </w:tc>
        <w:tc>
          <w:tcPr>
            <w:tcW w:w="1516" w:type="dxa"/>
            <w:vAlign w:val="center"/>
          </w:tcPr>
          <w:p w14:paraId="4DB6A154"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0.209</w:t>
            </w:r>
          </w:p>
        </w:tc>
        <w:tc>
          <w:tcPr>
            <w:tcW w:w="287" w:type="dxa"/>
            <w:vAlign w:val="center"/>
          </w:tcPr>
          <w:p w14:paraId="7257FE70" w14:textId="77777777" w:rsidR="00F51A67" w:rsidRDefault="00F51A67">
            <w:pPr>
              <w:pStyle w:val="af2"/>
              <w:spacing w:line="240" w:lineRule="exact"/>
              <w:jc w:val="right"/>
              <w:rPr>
                <w:sz w:val="20"/>
                <w:szCs w:val="20"/>
              </w:rPr>
            </w:pPr>
          </w:p>
        </w:tc>
        <w:tc>
          <w:tcPr>
            <w:tcW w:w="1201" w:type="dxa"/>
            <w:vAlign w:val="center"/>
          </w:tcPr>
          <w:p w14:paraId="34C8F03F" w14:textId="77777777" w:rsidR="00F51A67" w:rsidRDefault="003B5F08">
            <w:pPr>
              <w:pStyle w:val="af2"/>
              <w:spacing w:line="240" w:lineRule="exact"/>
              <w:jc w:val="right"/>
              <w:rPr>
                <w:sz w:val="20"/>
                <w:szCs w:val="20"/>
              </w:rPr>
            </w:pPr>
            <w:r>
              <w:rPr>
                <w:sz w:val="20"/>
                <w:szCs w:val="20"/>
              </w:rPr>
              <w:t>0.080</w:t>
            </w:r>
          </w:p>
        </w:tc>
        <w:tc>
          <w:tcPr>
            <w:tcW w:w="1248" w:type="dxa"/>
            <w:vAlign w:val="center"/>
          </w:tcPr>
          <w:p w14:paraId="1BB5678C"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0.151</w:t>
            </w:r>
          </w:p>
        </w:tc>
        <w:tc>
          <w:tcPr>
            <w:tcW w:w="1251" w:type="dxa"/>
            <w:gridSpan w:val="2"/>
            <w:vAlign w:val="center"/>
          </w:tcPr>
          <w:p w14:paraId="1952245A"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0.087</w:t>
            </w:r>
          </w:p>
        </w:tc>
      </w:tr>
      <w:tr w:rsidR="00F51A67" w14:paraId="750B85A2" w14:textId="77777777">
        <w:trPr>
          <w:trHeight w:hRule="exact" w:val="284"/>
          <w:jc w:val="center"/>
        </w:trPr>
        <w:tc>
          <w:tcPr>
            <w:tcW w:w="1701" w:type="dxa"/>
            <w:vAlign w:val="center"/>
          </w:tcPr>
          <w:p w14:paraId="3B97BD53" w14:textId="77777777" w:rsidR="00F51A67" w:rsidRDefault="003B5F08">
            <w:pPr>
              <w:pStyle w:val="af2"/>
              <w:spacing w:line="240" w:lineRule="exact"/>
              <w:jc w:val="left"/>
              <w:rPr>
                <w:sz w:val="20"/>
                <w:szCs w:val="20"/>
              </w:rPr>
            </w:pPr>
            <w:r>
              <w:rPr>
                <w:rFonts w:hint="eastAsia"/>
                <w:sz w:val="20"/>
                <w:szCs w:val="20"/>
              </w:rPr>
              <w:t>A</w:t>
            </w:r>
            <w:r>
              <w:rPr>
                <w:sz w:val="20"/>
                <w:szCs w:val="20"/>
              </w:rPr>
              <w:t>djusted R</w:t>
            </w:r>
            <w:r>
              <w:rPr>
                <w:rFonts w:hint="eastAsia"/>
                <w:sz w:val="20"/>
                <w:szCs w:val="20"/>
                <w:vertAlign w:val="superscript"/>
              </w:rPr>
              <w:t>2</w:t>
            </w:r>
          </w:p>
        </w:tc>
        <w:tc>
          <w:tcPr>
            <w:tcW w:w="1211" w:type="dxa"/>
            <w:tcBorders>
              <w:bottom w:val="single" w:sz="8" w:space="0" w:color="auto"/>
            </w:tcBorders>
            <w:vAlign w:val="center"/>
          </w:tcPr>
          <w:p w14:paraId="4746F816" w14:textId="77777777" w:rsidR="00F51A67" w:rsidRDefault="003B5F08">
            <w:pPr>
              <w:pStyle w:val="af2"/>
              <w:spacing w:line="240" w:lineRule="exact"/>
              <w:jc w:val="right"/>
              <w:rPr>
                <w:sz w:val="20"/>
                <w:szCs w:val="20"/>
              </w:rPr>
            </w:pPr>
            <w:r>
              <w:rPr>
                <w:sz w:val="20"/>
                <w:szCs w:val="20"/>
              </w:rPr>
              <w:t>0.063</w:t>
            </w:r>
          </w:p>
        </w:tc>
        <w:tc>
          <w:tcPr>
            <w:tcW w:w="1251" w:type="dxa"/>
            <w:tcBorders>
              <w:bottom w:val="single" w:sz="8" w:space="0" w:color="auto"/>
            </w:tcBorders>
            <w:vAlign w:val="center"/>
          </w:tcPr>
          <w:p w14:paraId="08A8432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0.009</w:t>
            </w:r>
          </w:p>
        </w:tc>
        <w:tc>
          <w:tcPr>
            <w:tcW w:w="1517" w:type="dxa"/>
            <w:tcBorders>
              <w:bottom w:val="single" w:sz="8" w:space="0" w:color="auto"/>
            </w:tcBorders>
            <w:vAlign w:val="center"/>
          </w:tcPr>
          <w:p w14:paraId="3A24FCD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0.100</w:t>
            </w:r>
          </w:p>
        </w:tc>
        <w:tc>
          <w:tcPr>
            <w:tcW w:w="236" w:type="dxa"/>
            <w:vAlign w:val="center"/>
          </w:tcPr>
          <w:p w14:paraId="3805B85A" w14:textId="77777777" w:rsidR="00F51A67" w:rsidRDefault="00F51A67">
            <w:pPr>
              <w:pStyle w:val="af2"/>
              <w:spacing w:line="240" w:lineRule="exact"/>
              <w:jc w:val="right"/>
              <w:rPr>
                <w:sz w:val="20"/>
                <w:szCs w:val="20"/>
              </w:rPr>
            </w:pPr>
          </w:p>
        </w:tc>
        <w:tc>
          <w:tcPr>
            <w:tcW w:w="1038" w:type="dxa"/>
            <w:tcBorders>
              <w:bottom w:val="single" w:sz="8" w:space="0" w:color="auto"/>
            </w:tcBorders>
            <w:vAlign w:val="center"/>
          </w:tcPr>
          <w:p w14:paraId="4E7E1728" w14:textId="77777777" w:rsidR="00F51A67" w:rsidRDefault="003B5F08">
            <w:pPr>
              <w:pStyle w:val="af2"/>
              <w:spacing w:line="240" w:lineRule="exact"/>
              <w:jc w:val="right"/>
              <w:rPr>
                <w:sz w:val="20"/>
                <w:szCs w:val="20"/>
              </w:rPr>
            </w:pPr>
            <w:r>
              <w:rPr>
                <w:sz w:val="20"/>
                <w:szCs w:val="20"/>
              </w:rPr>
              <w:t>0.211</w:t>
            </w:r>
          </w:p>
        </w:tc>
        <w:tc>
          <w:tcPr>
            <w:tcW w:w="1283" w:type="dxa"/>
            <w:tcBorders>
              <w:bottom w:val="single" w:sz="8" w:space="0" w:color="auto"/>
            </w:tcBorders>
            <w:vAlign w:val="center"/>
          </w:tcPr>
          <w:p w14:paraId="564B37CA"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0.329</w:t>
            </w:r>
          </w:p>
        </w:tc>
        <w:tc>
          <w:tcPr>
            <w:tcW w:w="1516" w:type="dxa"/>
            <w:tcBorders>
              <w:bottom w:val="single" w:sz="8" w:space="0" w:color="auto"/>
            </w:tcBorders>
            <w:vAlign w:val="center"/>
          </w:tcPr>
          <w:p w14:paraId="1EA82D8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0.208</w:t>
            </w:r>
          </w:p>
        </w:tc>
        <w:tc>
          <w:tcPr>
            <w:tcW w:w="287" w:type="dxa"/>
            <w:vAlign w:val="center"/>
          </w:tcPr>
          <w:p w14:paraId="34E86D04" w14:textId="77777777" w:rsidR="00F51A67" w:rsidRDefault="00F51A67">
            <w:pPr>
              <w:pStyle w:val="af2"/>
              <w:spacing w:line="240" w:lineRule="exact"/>
              <w:jc w:val="right"/>
              <w:rPr>
                <w:sz w:val="20"/>
                <w:szCs w:val="20"/>
              </w:rPr>
            </w:pPr>
          </w:p>
        </w:tc>
        <w:tc>
          <w:tcPr>
            <w:tcW w:w="1201" w:type="dxa"/>
            <w:tcBorders>
              <w:bottom w:val="single" w:sz="8" w:space="0" w:color="auto"/>
            </w:tcBorders>
            <w:vAlign w:val="center"/>
          </w:tcPr>
          <w:p w14:paraId="53AAF06B" w14:textId="77777777" w:rsidR="00F51A67" w:rsidRDefault="003B5F08">
            <w:pPr>
              <w:pStyle w:val="af2"/>
              <w:spacing w:line="240" w:lineRule="exact"/>
              <w:jc w:val="right"/>
              <w:rPr>
                <w:sz w:val="20"/>
                <w:szCs w:val="20"/>
              </w:rPr>
            </w:pPr>
            <w:r>
              <w:rPr>
                <w:sz w:val="20"/>
                <w:szCs w:val="20"/>
              </w:rPr>
              <w:t>0.079</w:t>
            </w:r>
          </w:p>
        </w:tc>
        <w:tc>
          <w:tcPr>
            <w:tcW w:w="1248" w:type="dxa"/>
            <w:tcBorders>
              <w:bottom w:val="single" w:sz="8" w:space="0" w:color="auto"/>
            </w:tcBorders>
            <w:vAlign w:val="center"/>
          </w:tcPr>
          <w:p w14:paraId="5FD61B0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0.144</w:t>
            </w:r>
          </w:p>
        </w:tc>
        <w:tc>
          <w:tcPr>
            <w:tcW w:w="1251" w:type="dxa"/>
            <w:gridSpan w:val="2"/>
            <w:tcBorders>
              <w:bottom w:val="single" w:sz="8" w:space="0" w:color="auto"/>
            </w:tcBorders>
            <w:vAlign w:val="center"/>
          </w:tcPr>
          <w:p w14:paraId="33D7B36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0.085</w:t>
            </w:r>
          </w:p>
        </w:tc>
      </w:tr>
      <w:tr w:rsidR="00F51A67" w14:paraId="45C77338" w14:textId="77777777">
        <w:trPr>
          <w:trHeight w:hRule="exact" w:val="284"/>
          <w:jc w:val="center"/>
        </w:trPr>
        <w:tc>
          <w:tcPr>
            <w:tcW w:w="1701" w:type="dxa"/>
          </w:tcPr>
          <w:p w14:paraId="56128FA9" w14:textId="77777777" w:rsidR="00F51A67" w:rsidRDefault="003B5F08">
            <w:pPr>
              <w:pStyle w:val="af2"/>
              <w:spacing w:line="240" w:lineRule="exact"/>
              <w:jc w:val="left"/>
              <w:rPr>
                <w:sz w:val="20"/>
                <w:szCs w:val="20"/>
              </w:rPr>
            </w:pPr>
            <w:r>
              <w:rPr>
                <w:rFonts w:hint="eastAsia"/>
                <w:sz w:val="20"/>
                <w:szCs w:val="20"/>
              </w:rPr>
              <w:t>C</w:t>
            </w:r>
            <w:r>
              <w:rPr>
                <w:sz w:val="20"/>
                <w:szCs w:val="20"/>
              </w:rPr>
              <w:t>how test</w:t>
            </w:r>
          </w:p>
        </w:tc>
        <w:tc>
          <w:tcPr>
            <w:tcW w:w="3979" w:type="dxa"/>
            <w:gridSpan w:val="3"/>
            <w:tcBorders>
              <w:top w:val="single" w:sz="8" w:space="0" w:color="auto"/>
              <w:bottom w:val="single" w:sz="8" w:space="0" w:color="auto"/>
            </w:tcBorders>
          </w:tcPr>
          <w:p w14:paraId="211E3152" w14:textId="77777777" w:rsidR="00F51A67" w:rsidRDefault="003B5F08">
            <w:pPr>
              <w:pStyle w:val="af2"/>
              <w:spacing w:line="240" w:lineRule="exact"/>
              <w:rPr>
                <w:sz w:val="20"/>
                <w:szCs w:val="20"/>
              </w:rPr>
            </w:pPr>
            <w:r>
              <w:rPr>
                <w:sz w:val="20"/>
                <w:szCs w:val="20"/>
              </w:rPr>
              <w:t>1.97</w:t>
            </w:r>
            <w:r>
              <w:rPr>
                <w:rFonts w:hint="eastAsia"/>
                <w:sz w:val="20"/>
                <w:szCs w:val="20"/>
              </w:rPr>
              <w:t>**</w:t>
            </w:r>
          </w:p>
        </w:tc>
        <w:tc>
          <w:tcPr>
            <w:tcW w:w="236" w:type="dxa"/>
          </w:tcPr>
          <w:p w14:paraId="1E56D1FC" w14:textId="77777777" w:rsidR="00F51A67" w:rsidRDefault="00F51A67">
            <w:pPr>
              <w:pStyle w:val="af2"/>
              <w:spacing w:line="240" w:lineRule="exact"/>
              <w:rPr>
                <w:sz w:val="20"/>
                <w:szCs w:val="20"/>
              </w:rPr>
            </w:pPr>
          </w:p>
        </w:tc>
        <w:tc>
          <w:tcPr>
            <w:tcW w:w="3837" w:type="dxa"/>
            <w:gridSpan w:val="3"/>
            <w:tcBorders>
              <w:top w:val="single" w:sz="8" w:space="0" w:color="auto"/>
              <w:bottom w:val="single" w:sz="8" w:space="0" w:color="auto"/>
            </w:tcBorders>
          </w:tcPr>
          <w:p w14:paraId="03C2770F" w14:textId="77777777" w:rsidR="00F51A67" w:rsidRDefault="003B5F08">
            <w:pPr>
              <w:pStyle w:val="af2"/>
              <w:spacing w:line="240" w:lineRule="exact"/>
              <w:rPr>
                <w:sz w:val="20"/>
                <w:szCs w:val="20"/>
              </w:rPr>
            </w:pPr>
            <w:r>
              <w:rPr>
                <w:sz w:val="20"/>
                <w:szCs w:val="20"/>
              </w:rPr>
              <w:t>3.05</w:t>
            </w:r>
            <w:r>
              <w:rPr>
                <w:rFonts w:hint="eastAsia"/>
                <w:sz w:val="20"/>
                <w:szCs w:val="20"/>
              </w:rPr>
              <w:t>***</w:t>
            </w:r>
          </w:p>
        </w:tc>
        <w:tc>
          <w:tcPr>
            <w:tcW w:w="287" w:type="dxa"/>
          </w:tcPr>
          <w:p w14:paraId="565E2B00" w14:textId="77777777" w:rsidR="00F51A67" w:rsidRDefault="00F51A67">
            <w:pPr>
              <w:pStyle w:val="af2"/>
              <w:spacing w:line="240" w:lineRule="exact"/>
              <w:rPr>
                <w:sz w:val="20"/>
                <w:szCs w:val="20"/>
              </w:rPr>
            </w:pPr>
          </w:p>
        </w:tc>
        <w:tc>
          <w:tcPr>
            <w:tcW w:w="3702" w:type="dxa"/>
            <w:gridSpan w:val="4"/>
            <w:tcBorders>
              <w:top w:val="single" w:sz="8" w:space="0" w:color="auto"/>
              <w:bottom w:val="single" w:sz="8" w:space="0" w:color="auto"/>
            </w:tcBorders>
          </w:tcPr>
          <w:p w14:paraId="75A493CF" w14:textId="77777777" w:rsidR="00F51A67" w:rsidRDefault="003B5F08">
            <w:pPr>
              <w:pStyle w:val="af2"/>
              <w:spacing w:line="240" w:lineRule="exact"/>
              <w:rPr>
                <w:sz w:val="20"/>
                <w:szCs w:val="20"/>
              </w:rPr>
            </w:pPr>
            <w:r>
              <w:rPr>
                <w:sz w:val="20"/>
                <w:szCs w:val="20"/>
              </w:rPr>
              <w:t>4.68</w:t>
            </w:r>
            <w:r>
              <w:rPr>
                <w:rFonts w:hint="eastAsia"/>
                <w:sz w:val="20"/>
                <w:szCs w:val="20"/>
              </w:rPr>
              <w:t>***</w:t>
            </w:r>
          </w:p>
        </w:tc>
      </w:tr>
      <w:tr w:rsidR="00F51A67" w14:paraId="71571889" w14:textId="77777777">
        <w:trPr>
          <w:gridAfter w:val="1"/>
          <w:wAfter w:w="484" w:type="dxa"/>
          <w:trHeight w:hRule="exact" w:val="284"/>
          <w:jc w:val="center"/>
        </w:trPr>
        <w:tc>
          <w:tcPr>
            <w:tcW w:w="13258" w:type="dxa"/>
            <w:gridSpan w:val="12"/>
            <w:tcBorders>
              <w:top w:val="single" w:sz="8" w:space="0" w:color="auto"/>
              <w:bottom w:val="nil"/>
            </w:tcBorders>
            <w:vAlign w:val="center"/>
          </w:tcPr>
          <w:p w14:paraId="0F9C1179" w14:textId="77777777" w:rsidR="00F51A67" w:rsidRDefault="003B5F08">
            <w:pPr>
              <w:pStyle w:val="af2"/>
              <w:spacing w:line="240" w:lineRule="exact"/>
              <w:jc w:val="left"/>
              <w:rPr>
                <w:i/>
                <w:sz w:val="20"/>
                <w:szCs w:val="20"/>
              </w:rPr>
            </w:pPr>
            <w:r>
              <w:rPr>
                <w:rFonts w:hint="eastAsia"/>
                <w:i/>
                <w:sz w:val="20"/>
                <w:szCs w:val="20"/>
              </w:rPr>
              <w:t>P</w:t>
            </w:r>
            <w:r>
              <w:rPr>
                <w:i/>
                <w:sz w:val="20"/>
                <w:szCs w:val="20"/>
              </w:rPr>
              <w:t xml:space="preserve">anel B. IV estimates </w:t>
            </w:r>
          </w:p>
        </w:tc>
      </w:tr>
      <w:tr w:rsidR="00F51A67" w14:paraId="671CBA88" w14:textId="77777777">
        <w:trPr>
          <w:trHeight w:hRule="exact" w:val="284"/>
          <w:jc w:val="center"/>
        </w:trPr>
        <w:tc>
          <w:tcPr>
            <w:tcW w:w="1701" w:type="dxa"/>
            <w:vMerge w:val="restart"/>
            <w:tcBorders>
              <w:top w:val="nil"/>
            </w:tcBorders>
            <w:vAlign w:val="center"/>
          </w:tcPr>
          <w:p w14:paraId="355527D9" w14:textId="77777777" w:rsidR="00F51A67" w:rsidRDefault="003B5F08">
            <w:pPr>
              <w:pStyle w:val="af2"/>
              <w:spacing w:line="240" w:lineRule="exact"/>
              <w:jc w:val="left"/>
              <w:rPr>
                <w:sz w:val="20"/>
                <w:szCs w:val="20"/>
              </w:rPr>
            </w:pPr>
            <w:r>
              <w:rPr>
                <w:sz w:val="20"/>
                <w:szCs w:val="20"/>
              </w:rPr>
              <w:t>First stage: using long term loan</w:t>
            </w:r>
          </w:p>
          <w:p w14:paraId="1EE66ED9" w14:textId="77777777" w:rsidR="00F51A67" w:rsidRDefault="00F51A67">
            <w:pPr>
              <w:pStyle w:val="af2"/>
              <w:spacing w:line="240" w:lineRule="exact"/>
              <w:jc w:val="left"/>
              <w:rPr>
                <w:sz w:val="20"/>
                <w:szCs w:val="20"/>
              </w:rPr>
            </w:pPr>
          </w:p>
        </w:tc>
        <w:tc>
          <w:tcPr>
            <w:tcW w:w="1211" w:type="dxa"/>
            <w:tcBorders>
              <w:top w:val="nil"/>
              <w:bottom w:val="nil"/>
            </w:tcBorders>
            <w:vAlign w:val="center"/>
          </w:tcPr>
          <w:p w14:paraId="09374B75" w14:textId="77777777" w:rsidR="00F51A67" w:rsidRDefault="003B5F08">
            <w:pPr>
              <w:pStyle w:val="af2"/>
              <w:spacing w:line="240" w:lineRule="exact"/>
              <w:jc w:val="right"/>
              <w:rPr>
                <w:sz w:val="20"/>
                <w:szCs w:val="20"/>
              </w:rPr>
            </w:pPr>
            <w:r>
              <w:rPr>
                <w:sz w:val="20"/>
                <w:szCs w:val="20"/>
              </w:rPr>
              <w:t>-0.051*</w:t>
            </w:r>
          </w:p>
          <w:p w14:paraId="29568C11" w14:textId="77777777" w:rsidR="00F51A67" w:rsidRDefault="00F51A67">
            <w:pPr>
              <w:pStyle w:val="af2"/>
              <w:spacing w:line="240" w:lineRule="exact"/>
              <w:jc w:val="right"/>
              <w:rPr>
                <w:sz w:val="20"/>
                <w:szCs w:val="20"/>
              </w:rPr>
            </w:pPr>
          </w:p>
        </w:tc>
        <w:tc>
          <w:tcPr>
            <w:tcW w:w="1251" w:type="dxa"/>
            <w:tcBorders>
              <w:top w:val="nil"/>
              <w:bottom w:val="nil"/>
            </w:tcBorders>
            <w:vAlign w:val="center"/>
          </w:tcPr>
          <w:p w14:paraId="7848235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-0.004</w:t>
            </w:r>
          </w:p>
        </w:tc>
        <w:tc>
          <w:tcPr>
            <w:tcW w:w="1517" w:type="dxa"/>
            <w:tcBorders>
              <w:top w:val="nil"/>
              <w:bottom w:val="nil"/>
            </w:tcBorders>
            <w:vAlign w:val="center"/>
          </w:tcPr>
          <w:p w14:paraId="0281BA06"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-0.063*</w:t>
            </w:r>
          </w:p>
        </w:tc>
        <w:tc>
          <w:tcPr>
            <w:tcW w:w="236" w:type="dxa"/>
            <w:tcBorders>
              <w:top w:val="nil"/>
              <w:bottom w:val="nil"/>
            </w:tcBorders>
            <w:vAlign w:val="center"/>
          </w:tcPr>
          <w:p w14:paraId="45CA28CF" w14:textId="77777777" w:rsidR="00F51A67" w:rsidRDefault="00F51A67">
            <w:pPr>
              <w:pStyle w:val="af2"/>
              <w:spacing w:line="240" w:lineRule="exact"/>
              <w:jc w:val="right"/>
              <w:rPr>
                <w:sz w:val="20"/>
                <w:szCs w:val="20"/>
              </w:rPr>
            </w:pPr>
          </w:p>
        </w:tc>
        <w:tc>
          <w:tcPr>
            <w:tcW w:w="1038" w:type="dxa"/>
            <w:tcBorders>
              <w:top w:val="nil"/>
              <w:bottom w:val="nil"/>
            </w:tcBorders>
            <w:vAlign w:val="center"/>
          </w:tcPr>
          <w:p w14:paraId="778C629E" w14:textId="77777777" w:rsidR="00F51A67" w:rsidRDefault="003B5F08">
            <w:pPr>
              <w:pStyle w:val="af2"/>
              <w:spacing w:line="240" w:lineRule="exact"/>
              <w:jc w:val="right"/>
              <w:rPr>
                <w:sz w:val="20"/>
                <w:szCs w:val="20"/>
              </w:rPr>
            </w:pPr>
            <w:r>
              <w:rPr>
                <w:sz w:val="20"/>
                <w:szCs w:val="20"/>
              </w:rPr>
              <w:t>-0.052**</w:t>
            </w:r>
          </w:p>
          <w:p w14:paraId="5FB03AF0" w14:textId="77777777" w:rsidR="00F51A67" w:rsidRDefault="00F51A67">
            <w:pPr>
              <w:pStyle w:val="af2"/>
              <w:spacing w:line="240" w:lineRule="exact"/>
              <w:jc w:val="right"/>
              <w:rPr>
                <w:sz w:val="20"/>
                <w:szCs w:val="20"/>
              </w:rPr>
            </w:pPr>
          </w:p>
        </w:tc>
        <w:tc>
          <w:tcPr>
            <w:tcW w:w="1283" w:type="dxa"/>
            <w:tcBorders>
              <w:top w:val="nil"/>
              <w:bottom w:val="nil"/>
            </w:tcBorders>
            <w:vAlign w:val="center"/>
          </w:tcPr>
          <w:p w14:paraId="06D1E6A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-0.002</w:t>
            </w:r>
          </w:p>
        </w:tc>
        <w:tc>
          <w:tcPr>
            <w:tcW w:w="1516" w:type="dxa"/>
            <w:tcBorders>
              <w:top w:val="nil"/>
              <w:bottom w:val="nil"/>
            </w:tcBorders>
            <w:vAlign w:val="center"/>
          </w:tcPr>
          <w:p w14:paraId="3D894F02"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-0.064**</w:t>
            </w:r>
          </w:p>
        </w:tc>
        <w:tc>
          <w:tcPr>
            <w:tcW w:w="287" w:type="dxa"/>
            <w:tcBorders>
              <w:top w:val="nil"/>
              <w:bottom w:val="nil"/>
            </w:tcBorders>
            <w:vAlign w:val="center"/>
          </w:tcPr>
          <w:p w14:paraId="57A8D31F" w14:textId="77777777" w:rsidR="00F51A67" w:rsidRDefault="00F51A67">
            <w:pPr>
              <w:pStyle w:val="af2"/>
              <w:spacing w:line="240" w:lineRule="exact"/>
              <w:jc w:val="right"/>
              <w:rPr>
                <w:sz w:val="20"/>
                <w:szCs w:val="20"/>
              </w:rPr>
            </w:pPr>
          </w:p>
        </w:tc>
        <w:tc>
          <w:tcPr>
            <w:tcW w:w="1201" w:type="dxa"/>
            <w:tcBorders>
              <w:top w:val="nil"/>
              <w:bottom w:val="nil"/>
            </w:tcBorders>
            <w:vAlign w:val="center"/>
          </w:tcPr>
          <w:p w14:paraId="02B82C79" w14:textId="77777777" w:rsidR="00F51A67" w:rsidRDefault="003B5F08">
            <w:pPr>
              <w:pStyle w:val="af2"/>
              <w:spacing w:line="240" w:lineRule="exact"/>
              <w:jc w:val="right"/>
              <w:rPr>
                <w:sz w:val="20"/>
                <w:szCs w:val="20"/>
              </w:rPr>
            </w:pPr>
            <w:r>
              <w:rPr>
                <w:sz w:val="20"/>
                <w:szCs w:val="20"/>
              </w:rPr>
              <w:t>-0.052**</w:t>
            </w:r>
          </w:p>
          <w:p w14:paraId="6E8EDA1F" w14:textId="77777777" w:rsidR="00F51A67" w:rsidRDefault="00F51A67">
            <w:pPr>
              <w:pStyle w:val="af2"/>
              <w:spacing w:line="240" w:lineRule="exact"/>
              <w:jc w:val="right"/>
              <w:rPr>
                <w:sz w:val="20"/>
                <w:szCs w:val="20"/>
              </w:rPr>
            </w:pPr>
          </w:p>
        </w:tc>
        <w:tc>
          <w:tcPr>
            <w:tcW w:w="1248" w:type="dxa"/>
            <w:tcBorders>
              <w:top w:val="nil"/>
              <w:bottom w:val="nil"/>
            </w:tcBorders>
            <w:vAlign w:val="center"/>
          </w:tcPr>
          <w:p w14:paraId="7952D1F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-0.002</w:t>
            </w:r>
          </w:p>
        </w:tc>
        <w:tc>
          <w:tcPr>
            <w:tcW w:w="1251" w:type="dxa"/>
            <w:gridSpan w:val="2"/>
            <w:tcBorders>
              <w:top w:val="nil"/>
              <w:bottom w:val="nil"/>
            </w:tcBorders>
            <w:vAlign w:val="center"/>
          </w:tcPr>
          <w:p w14:paraId="794F026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-0.064**</w:t>
            </w:r>
          </w:p>
        </w:tc>
      </w:tr>
      <w:tr w:rsidR="00F51A67" w14:paraId="6264CCBD" w14:textId="77777777">
        <w:trPr>
          <w:trHeight w:hRule="exact" w:val="284"/>
          <w:jc w:val="center"/>
        </w:trPr>
        <w:tc>
          <w:tcPr>
            <w:tcW w:w="1701" w:type="dxa"/>
            <w:vMerge/>
            <w:tcBorders>
              <w:bottom w:val="nil"/>
            </w:tcBorders>
            <w:vAlign w:val="center"/>
          </w:tcPr>
          <w:p w14:paraId="542CD064" w14:textId="77777777" w:rsidR="00F51A67" w:rsidRDefault="00F51A67">
            <w:pPr>
              <w:pStyle w:val="af2"/>
              <w:spacing w:line="240" w:lineRule="exact"/>
              <w:jc w:val="left"/>
              <w:rPr>
                <w:sz w:val="20"/>
                <w:szCs w:val="20"/>
              </w:rPr>
            </w:pPr>
          </w:p>
        </w:tc>
        <w:tc>
          <w:tcPr>
            <w:tcW w:w="1211" w:type="dxa"/>
            <w:tcBorders>
              <w:top w:val="nil"/>
              <w:bottom w:val="nil"/>
            </w:tcBorders>
            <w:vAlign w:val="center"/>
          </w:tcPr>
          <w:p w14:paraId="56437620" w14:textId="77777777" w:rsidR="00F51A67" w:rsidRDefault="003B5F08">
            <w:pPr>
              <w:pStyle w:val="af2"/>
              <w:spacing w:line="240" w:lineRule="exact"/>
              <w:jc w:val="right"/>
              <w:rPr>
                <w:sz w:val="20"/>
                <w:szCs w:val="20"/>
              </w:rPr>
            </w:pPr>
            <w:r>
              <w:rPr>
                <w:rFonts w:hint="eastAsia"/>
                <w:sz w:val="20"/>
                <w:szCs w:val="20"/>
              </w:rPr>
              <w:t>[</w:t>
            </w:r>
            <w:r>
              <w:rPr>
                <w:sz w:val="20"/>
                <w:szCs w:val="20"/>
              </w:rPr>
              <w:t>-1.95]</w:t>
            </w:r>
          </w:p>
        </w:tc>
        <w:tc>
          <w:tcPr>
            <w:tcW w:w="1251" w:type="dxa"/>
            <w:tcBorders>
              <w:top w:val="nil"/>
              <w:bottom w:val="nil"/>
            </w:tcBorders>
            <w:vAlign w:val="center"/>
          </w:tcPr>
          <w:p w14:paraId="751795B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-0.49]</w:t>
            </w:r>
          </w:p>
        </w:tc>
        <w:tc>
          <w:tcPr>
            <w:tcW w:w="1517" w:type="dxa"/>
            <w:tcBorders>
              <w:top w:val="nil"/>
              <w:bottom w:val="nil"/>
            </w:tcBorders>
            <w:vAlign w:val="center"/>
          </w:tcPr>
          <w:p w14:paraId="24D89E5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-1.93]</w:t>
            </w:r>
          </w:p>
        </w:tc>
        <w:tc>
          <w:tcPr>
            <w:tcW w:w="236" w:type="dxa"/>
            <w:tcBorders>
              <w:top w:val="nil"/>
              <w:bottom w:val="nil"/>
            </w:tcBorders>
            <w:vAlign w:val="center"/>
          </w:tcPr>
          <w:p w14:paraId="253F8DC8" w14:textId="77777777" w:rsidR="00F51A67" w:rsidRDefault="00F51A67">
            <w:pPr>
              <w:pStyle w:val="af2"/>
              <w:spacing w:line="240" w:lineRule="exact"/>
              <w:jc w:val="right"/>
              <w:rPr>
                <w:sz w:val="20"/>
                <w:szCs w:val="20"/>
              </w:rPr>
            </w:pPr>
          </w:p>
        </w:tc>
        <w:tc>
          <w:tcPr>
            <w:tcW w:w="1038" w:type="dxa"/>
            <w:tcBorders>
              <w:top w:val="nil"/>
              <w:bottom w:val="nil"/>
            </w:tcBorders>
            <w:vAlign w:val="center"/>
          </w:tcPr>
          <w:p w14:paraId="122EF625" w14:textId="77777777" w:rsidR="00F51A67" w:rsidRDefault="003B5F08">
            <w:pPr>
              <w:pStyle w:val="af2"/>
              <w:spacing w:line="240" w:lineRule="exact"/>
              <w:jc w:val="right"/>
              <w:rPr>
                <w:sz w:val="20"/>
                <w:szCs w:val="20"/>
              </w:rPr>
            </w:pPr>
            <w:r>
              <w:rPr>
                <w:rFonts w:hint="eastAsia"/>
                <w:sz w:val="20"/>
                <w:szCs w:val="20"/>
              </w:rPr>
              <w:t>[</w:t>
            </w:r>
            <w:r>
              <w:rPr>
                <w:sz w:val="20"/>
                <w:szCs w:val="20"/>
              </w:rPr>
              <w:t>-2.37]</w:t>
            </w:r>
          </w:p>
        </w:tc>
        <w:tc>
          <w:tcPr>
            <w:tcW w:w="1283" w:type="dxa"/>
            <w:tcBorders>
              <w:top w:val="nil"/>
              <w:bottom w:val="nil"/>
            </w:tcBorders>
            <w:vAlign w:val="center"/>
          </w:tcPr>
          <w:p w14:paraId="2EA59DA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516" w:type="dxa"/>
            <w:tcBorders>
              <w:top w:val="nil"/>
              <w:bottom w:val="nil"/>
            </w:tcBorders>
            <w:vAlign w:val="center"/>
          </w:tcPr>
          <w:p w14:paraId="229E73C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-2.37]</w:t>
            </w:r>
          </w:p>
        </w:tc>
        <w:tc>
          <w:tcPr>
            <w:tcW w:w="287" w:type="dxa"/>
            <w:tcBorders>
              <w:top w:val="nil"/>
              <w:bottom w:val="nil"/>
            </w:tcBorders>
            <w:vAlign w:val="center"/>
          </w:tcPr>
          <w:p w14:paraId="33CB634B" w14:textId="77777777" w:rsidR="00F51A67" w:rsidRDefault="00F51A67">
            <w:pPr>
              <w:pStyle w:val="af2"/>
              <w:spacing w:line="240" w:lineRule="exact"/>
              <w:jc w:val="right"/>
              <w:rPr>
                <w:sz w:val="20"/>
                <w:szCs w:val="20"/>
              </w:rPr>
            </w:pPr>
          </w:p>
        </w:tc>
        <w:tc>
          <w:tcPr>
            <w:tcW w:w="1201" w:type="dxa"/>
            <w:tcBorders>
              <w:top w:val="nil"/>
              <w:bottom w:val="nil"/>
            </w:tcBorders>
            <w:vAlign w:val="center"/>
          </w:tcPr>
          <w:p w14:paraId="1CAD0638" w14:textId="77777777" w:rsidR="00F51A67" w:rsidRDefault="003B5F08">
            <w:pPr>
              <w:pStyle w:val="af2"/>
              <w:spacing w:line="240" w:lineRule="exact"/>
              <w:jc w:val="right"/>
              <w:rPr>
                <w:sz w:val="20"/>
                <w:szCs w:val="20"/>
              </w:rPr>
            </w:pPr>
            <w:r>
              <w:rPr>
                <w:rFonts w:hint="eastAsia"/>
                <w:sz w:val="20"/>
                <w:szCs w:val="20"/>
              </w:rPr>
              <w:t>[</w:t>
            </w:r>
            <w:r>
              <w:rPr>
                <w:sz w:val="20"/>
                <w:szCs w:val="20"/>
              </w:rPr>
              <w:t>-2.37]</w:t>
            </w:r>
          </w:p>
        </w:tc>
        <w:tc>
          <w:tcPr>
            <w:tcW w:w="1248" w:type="dxa"/>
            <w:tcBorders>
              <w:top w:val="nil"/>
              <w:bottom w:val="nil"/>
            </w:tcBorders>
            <w:vAlign w:val="center"/>
          </w:tcPr>
          <w:p w14:paraId="34D4613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251" w:type="dxa"/>
            <w:gridSpan w:val="2"/>
            <w:tcBorders>
              <w:top w:val="nil"/>
              <w:bottom w:val="nil"/>
            </w:tcBorders>
            <w:vAlign w:val="center"/>
          </w:tcPr>
          <w:p w14:paraId="52A36BA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-2.37]</w:t>
            </w:r>
          </w:p>
        </w:tc>
      </w:tr>
      <w:tr w:rsidR="00F51A67" w14:paraId="0C54E459" w14:textId="77777777">
        <w:trPr>
          <w:trHeight w:hRule="exact" w:val="284"/>
          <w:jc w:val="center"/>
        </w:trPr>
        <w:tc>
          <w:tcPr>
            <w:tcW w:w="1701" w:type="dxa"/>
            <w:vMerge w:val="restart"/>
            <w:tcBorders>
              <w:top w:val="nil"/>
            </w:tcBorders>
            <w:vAlign w:val="center"/>
          </w:tcPr>
          <w:p w14:paraId="500F52EA" w14:textId="77777777" w:rsidR="00F51A67" w:rsidRDefault="003B5F08">
            <w:pPr>
              <w:pStyle w:val="af2"/>
              <w:spacing w:line="240" w:lineRule="exact"/>
              <w:jc w:val="left"/>
              <w:rPr>
                <w:sz w:val="20"/>
                <w:szCs w:val="20"/>
              </w:rPr>
            </w:pPr>
            <w:r>
              <w:rPr>
                <w:sz w:val="20"/>
                <w:szCs w:val="20"/>
              </w:rPr>
              <w:t>IV: using long term loan</w:t>
            </w:r>
          </w:p>
        </w:tc>
        <w:tc>
          <w:tcPr>
            <w:tcW w:w="1211" w:type="dxa"/>
            <w:tcBorders>
              <w:top w:val="nil"/>
              <w:bottom w:val="nil"/>
            </w:tcBorders>
            <w:vAlign w:val="center"/>
          </w:tcPr>
          <w:p w14:paraId="76ECB631" w14:textId="77777777" w:rsidR="00F51A67" w:rsidRDefault="003B5F08">
            <w:pPr>
              <w:pStyle w:val="af2"/>
              <w:spacing w:line="240" w:lineRule="exact"/>
              <w:jc w:val="right"/>
              <w:rPr>
                <w:sz w:val="20"/>
                <w:szCs w:val="20"/>
              </w:rPr>
            </w:pPr>
            <w:r>
              <w:rPr>
                <w:sz w:val="20"/>
                <w:szCs w:val="20"/>
              </w:rPr>
              <w:t>0.453*</w:t>
            </w:r>
          </w:p>
          <w:p w14:paraId="7216782C" w14:textId="77777777" w:rsidR="00F51A67" w:rsidRDefault="00F51A67">
            <w:pPr>
              <w:pStyle w:val="af2"/>
              <w:spacing w:line="240" w:lineRule="exact"/>
              <w:jc w:val="right"/>
              <w:rPr>
                <w:sz w:val="20"/>
                <w:szCs w:val="20"/>
              </w:rPr>
            </w:pPr>
          </w:p>
        </w:tc>
        <w:tc>
          <w:tcPr>
            <w:tcW w:w="1251" w:type="dxa"/>
            <w:tcBorders>
              <w:top w:val="nil"/>
              <w:bottom w:val="nil"/>
            </w:tcBorders>
            <w:vAlign w:val="center"/>
          </w:tcPr>
          <w:p w14:paraId="630D324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6.26</w:t>
            </w:r>
          </w:p>
        </w:tc>
        <w:tc>
          <w:tcPr>
            <w:tcW w:w="1517" w:type="dxa"/>
            <w:tcBorders>
              <w:top w:val="nil"/>
              <w:bottom w:val="nil"/>
            </w:tcBorders>
            <w:vAlign w:val="center"/>
          </w:tcPr>
          <w:p w14:paraId="0C4EEF91"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0</w:t>
            </w:r>
            <w:r>
              <w:rPr>
                <w:rFonts w:ascii="Times New Roman" w:eastAsia="宋体" w:hAnsi="Times New Roman" w:cs="Times New Roman"/>
                <w:sz w:val="20"/>
                <w:szCs w:val="20"/>
              </w:rPr>
              <w:t>.339*</w:t>
            </w:r>
          </w:p>
        </w:tc>
        <w:tc>
          <w:tcPr>
            <w:tcW w:w="236" w:type="dxa"/>
            <w:tcBorders>
              <w:top w:val="nil"/>
              <w:bottom w:val="nil"/>
            </w:tcBorders>
            <w:vAlign w:val="center"/>
          </w:tcPr>
          <w:p w14:paraId="4B49475F" w14:textId="77777777" w:rsidR="00F51A67" w:rsidRDefault="00F51A67">
            <w:pPr>
              <w:pStyle w:val="af2"/>
              <w:spacing w:line="240" w:lineRule="exact"/>
              <w:jc w:val="right"/>
              <w:rPr>
                <w:sz w:val="20"/>
                <w:szCs w:val="20"/>
              </w:rPr>
            </w:pPr>
          </w:p>
        </w:tc>
        <w:tc>
          <w:tcPr>
            <w:tcW w:w="1038" w:type="dxa"/>
            <w:tcBorders>
              <w:top w:val="nil"/>
              <w:bottom w:val="nil"/>
            </w:tcBorders>
            <w:vAlign w:val="center"/>
          </w:tcPr>
          <w:p w14:paraId="5543DC1B" w14:textId="77777777" w:rsidR="00F51A67" w:rsidRDefault="003B5F08">
            <w:pPr>
              <w:pStyle w:val="af2"/>
              <w:spacing w:line="240" w:lineRule="exact"/>
              <w:jc w:val="right"/>
              <w:rPr>
                <w:sz w:val="20"/>
                <w:szCs w:val="20"/>
              </w:rPr>
            </w:pPr>
            <w:r>
              <w:rPr>
                <w:sz w:val="20"/>
                <w:szCs w:val="20"/>
              </w:rPr>
              <w:t>1.275**</w:t>
            </w:r>
          </w:p>
          <w:p w14:paraId="275FD46C" w14:textId="77777777" w:rsidR="00F51A67" w:rsidRDefault="00F51A67">
            <w:pPr>
              <w:pStyle w:val="af2"/>
              <w:spacing w:line="240" w:lineRule="exact"/>
              <w:jc w:val="right"/>
              <w:rPr>
                <w:sz w:val="20"/>
                <w:szCs w:val="20"/>
              </w:rPr>
            </w:pPr>
          </w:p>
        </w:tc>
        <w:tc>
          <w:tcPr>
            <w:tcW w:w="1283" w:type="dxa"/>
            <w:tcBorders>
              <w:top w:val="nil"/>
              <w:bottom w:val="nil"/>
            </w:tcBorders>
            <w:vAlign w:val="center"/>
          </w:tcPr>
          <w:p w14:paraId="2264FA32"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30.43</w:t>
            </w:r>
          </w:p>
        </w:tc>
        <w:tc>
          <w:tcPr>
            <w:tcW w:w="1516" w:type="dxa"/>
            <w:tcBorders>
              <w:top w:val="nil"/>
              <w:bottom w:val="nil"/>
            </w:tcBorders>
            <w:vAlign w:val="center"/>
          </w:tcPr>
          <w:p w14:paraId="16DF042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1.037**</w:t>
            </w:r>
          </w:p>
        </w:tc>
        <w:tc>
          <w:tcPr>
            <w:tcW w:w="287" w:type="dxa"/>
            <w:tcBorders>
              <w:top w:val="nil"/>
              <w:bottom w:val="nil"/>
            </w:tcBorders>
            <w:vAlign w:val="center"/>
          </w:tcPr>
          <w:p w14:paraId="04AF9B59" w14:textId="77777777" w:rsidR="00F51A67" w:rsidRDefault="00F51A67">
            <w:pPr>
              <w:pStyle w:val="af2"/>
              <w:spacing w:line="240" w:lineRule="exact"/>
              <w:jc w:val="right"/>
              <w:rPr>
                <w:sz w:val="20"/>
                <w:szCs w:val="20"/>
              </w:rPr>
            </w:pPr>
          </w:p>
        </w:tc>
        <w:tc>
          <w:tcPr>
            <w:tcW w:w="1201" w:type="dxa"/>
            <w:tcBorders>
              <w:top w:val="nil"/>
              <w:bottom w:val="nil"/>
            </w:tcBorders>
            <w:vAlign w:val="center"/>
          </w:tcPr>
          <w:p w14:paraId="5FE761DF" w14:textId="77777777" w:rsidR="00F51A67" w:rsidRDefault="003B5F08">
            <w:pPr>
              <w:pStyle w:val="af2"/>
              <w:spacing w:line="240" w:lineRule="exact"/>
              <w:jc w:val="right"/>
              <w:rPr>
                <w:sz w:val="20"/>
                <w:szCs w:val="20"/>
              </w:rPr>
            </w:pPr>
            <w:r>
              <w:rPr>
                <w:sz w:val="20"/>
                <w:szCs w:val="20"/>
              </w:rPr>
              <w:t>0.265</w:t>
            </w:r>
          </w:p>
          <w:p w14:paraId="4AA29F39" w14:textId="77777777" w:rsidR="00F51A67" w:rsidRDefault="00F51A67">
            <w:pPr>
              <w:pStyle w:val="af2"/>
              <w:spacing w:line="240" w:lineRule="exact"/>
              <w:jc w:val="right"/>
              <w:rPr>
                <w:sz w:val="20"/>
                <w:szCs w:val="20"/>
              </w:rPr>
            </w:pPr>
          </w:p>
        </w:tc>
        <w:tc>
          <w:tcPr>
            <w:tcW w:w="1248" w:type="dxa"/>
            <w:tcBorders>
              <w:top w:val="nil"/>
              <w:bottom w:val="nil"/>
            </w:tcBorders>
            <w:vAlign w:val="center"/>
          </w:tcPr>
          <w:p w14:paraId="5BC3272C"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4.37</w:t>
            </w:r>
          </w:p>
        </w:tc>
        <w:tc>
          <w:tcPr>
            <w:tcW w:w="1251" w:type="dxa"/>
            <w:gridSpan w:val="2"/>
            <w:tcBorders>
              <w:top w:val="nil"/>
              <w:bottom w:val="nil"/>
            </w:tcBorders>
            <w:vAlign w:val="center"/>
          </w:tcPr>
          <w:p w14:paraId="68C2982D"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0</w:t>
            </w:r>
            <w:r>
              <w:rPr>
                <w:rFonts w:ascii="Times New Roman" w:eastAsia="宋体" w:hAnsi="Times New Roman" w:cs="Times New Roman"/>
                <w:sz w:val="20"/>
                <w:szCs w:val="20"/>
              </w:rPr>
              <w:t>.146</w:t>
            </w:r>
          </w:p>
        </w:tc>
      </w:tr>
      <w:tr w:rsidR="00F51A67" w14:paraId="7CDD76D0" w14:textId="77777777">
        <w:trPr>
          <w:trHeight w:hRule="exact" w:val="284"/>
          <w:jc w:val="center"/>
        </w:trPr>
        <w:tc>
          <w:tcPr>
            <w:tcW w:w="1701" w:type="dxa"/>
            <w:vMerge/>
            <w:tcBorders>
              <w:bottom w:val="nil"/>
            </w:tcBorders>
            <w:vAlign w:val="center"/>
          </w:tcPr>
          <w:p w14:paraId="2FC8D052" w14:textId="77777777" w:rsidR="00F51A67" w:rsidRDefault="00F51A67">
            <w:pPr>
              <w:pStyle w:val="af2"/>
              <w:spacing w:line="240" w:lineRule="exact"/>
              <w:jc w:val="left"/>
              <w:rPr>
                <w:sz w:val="20"/>
                <w:szCs w:val="20"/>
              </w:rPr>
            </w:pPr>
          </w:p>
        </w:tc>
        <w:tc>
          <w:tcPr>
            <w:tcW w:w="1211" w:type="dxa"/>
            <w:tcBorders>
              <w:top w:val="nil"/>
              <w:bottom w:val="nil"/>
            </w:tcBorders>
            <w:vAlign w:val="center"/>
          </w:tcPr>
          <w:p w14:paraId="45ECB726" w14:textId="77777777" w:rsidR="00F51A67" w:rsidRDefault="003B5F08">
            <w:pPr>
              <w:pStyle w:val="af2"/>
              <w:spacing w:line="240" w:lineRule="exact"/>
              <w:jc w:val="right"/>
              <w:rPr>
                <w:sz w:val="20"/>
                <w:szCs w:val="20"/>
              </w:rPr>
            </w:pPr>
            <w:r>
              <w:rPr>
                <w:rFonts w:hint="eastAsia"/>
                <w:sz w:val="20"/>
                <w:szCs w:val="20"/>
              </w:rPr>
              <w:t>[</w:t>
            </w:r>
            <w:r>
              <w:rPr>
                <w:sz w:val="20"/>
                <w:szCs w:val="20"/>
              </w:rPr>
              <w:t>1.67]</w:t>
            </w:r>
          </w:p>
        </w:tc>
        <w:tc>
          <w:tcPr>
            <w:tcW w:w="1251" w:type="dxa"/>
            <w:tcBorders>
              <w:top w:val="nil"/>
              <w:bottom w:val="nil"/>
            </w:tcBorders>
            <w:vAlign w:val="center"/>
          </w:tcPr>
          <w:p w14:paraId="253B131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0.46]</w:t>
            </w:r>
          </w:p>
        </w:tc>
        <w:tc>
          <w:tcPr>
            <w:tcW w:w="1517" w:type="dxa"/>
            <w:tcBorders>
              <w:top w:val="nil"/>
              <w:bottom w:val="nil"/>
            </w:tcBorders>
            <w:vAlign w:val="center"/>
          </w:tcPr>
          <w:p w14:paraId="6657E42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1.65]</w:t>
            </w:r>
          </w:p>
        </w:tc>
        <w:tc>
          <w:tcPr>
            <w:tcW w:w="236" w:type="dxa"/>
            <w:tcBorders>
              <w:top w:val="nil"/>
              <w:bottom w:val="nil"/>
            </w:tcBorders>
            <w:vAlign w:val="center"/>
          </w:tcPr>
          <w:p w14:paraId="54D83F46" w14:textId="77777777" w:rsidR="00F51A67" w:rsidRDefault="00F51A67">
            <w:pPr>
              <w:pStyle w:val="af2"/>
              <w:spacing w:line="240" w:lineRule="exact"/>
              <w:jc w:val="right"/>
              <w:rPr>
                <w:sz w:val="20"/>
                <w:szCs w:val="20"/>
              </w:rPr>
            </w:pPr>
          </w:p>
        </w:tc>
        <w:tc>
          <w:tcPr>
            <w:tcW w:w="1038" w:type="dxa"/>
            <w:tcBorders>
              <w:top w:val="nil"/>
              <w:bottom w:val="nil"/>
            </w:tcBorders>
            <w:vAlign w:val="center"/>
          </w:tcPr>
          <w:p w14:paraId="0700467C" w14:textId="77777777" w:rsidR="00F51A67" w:rsidRDefault="003B5F08">
            <w:pPr>
              <w:pStyle w:val="af2"/>
              <w:spacing w:line="240" w:lineRule="exact"/>
              <w:jc w:val="right"/>
              <w:rPr>
                <w:sz w:val="20"/>
                <w:szCs w:val="20"/>
              </w:rPr>
            </w:pPr>
            <w:r>
              <w:rPr>
                <w:rFonts w:hint="eastAsia"/>
                <w:sz w:val="20"/>
                <w:szCs w:val="20"/>
              </w:rPr>
              <w:t>[</w:t>
            </w:r>
            <w:r>
              <w:rPr>
                <w:sz w:val="20"/>
                <w:szCs w:val="20"/>
              </w:rPr>
              <w:t>2.47]</w:t>
            </w:r>
          </w:p>
        </w:tc>
        <w:tc>
          <w:tcPr>
            <w:tcW w:w="1283" w:type="dxa"/>
            <w:tcBorders>
              <w:top w:val="nil"/>
              <w:bottom w:val="nil"/>
            </w:tcBorders>
            <w:vAlign w:val="center"/>
          </w:tcPr>
          <w:p w14:paraId="309CC5A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516" w:type="dxa"/>
            <w:tcBorders>
              <w:top w:val="nil"/>
              <w:bottom w:val="nil"/>
            </w:tcBorders>
            <w:vAlign w:val="center"/>
          </w:tcPr>
          <w:p w14:paraId="0957AA3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2.21]</w:t>
            </w:r>
          </w:p>
        </w:tc>
        <w:tc>
          <w:tcPr>
            <w:tcW w:w="287" w:type="dxa"/>
            <w:tcBorders>
              <w:top w:val="nil"/>
              <w:bottom w:val="nil"/>
            </w:tcBorders>
            <w:vAlign w:val="center"/>
          </w:tcPr>
          <w:p w14:paraId="032A5801" w14:textId="77777777" w:rsidR="00F51A67" w:rsidRDefault="00F51A67">
            <w:pPr>
              <w:pStyle w:val="af2"/>
              <w:spacing w:line="240" w:lineRule="exact"/>
              <w:jc w:val="right"/>
              <w:rPr>
                <w:sz w:val="20"/>
                <w:szCs w:val="20"/>
              </w:rPr>
            </w:pPr>
          </w:p>
        </w:tc>
        <w:tc>
          <w:tcPr>
            <w:tcW w:w="1201" w:type="dxa"/>
            <w:tcBorders>
              <w:top w:val="nil"/>
              <w:bottom w:val="nil"/>
            </w:tcBorders>
            <w:vAlign w:val="center"/>
          </w:tcPr>
          <w:p w14:paraId="0A7EC52E" w14:textId="77777777" w:rsidR="00F51A67" w:rsidRDefault="003B5F08">
            <w:pPr>
              <w:pStyle w:val="af2"/>
              <w:spacing w:line="240" w:lineRule="exact"/>
              <w:jc w:val="right"/>
              <w:rPr>
                <w:sz w:val="20"/>
                <w:szCs w:val="20"/>
              </w:rPr>
            </w:pPr>
            <w:r>
              <w:rPr>
                <w:rFonts w:hint="eastAsia"/>
                <w:sz w:val="20"/>
                <w:szCs w:val="20"/>
              </w:rPr>
              <w:t>[</w:t>
            </w:r>
            <w:r>
              <w:rPr>
                <w:sz w:val="20"/>
                <w:szCs w:val="20"/>
              </w:rPr>
              <w:t>0.18]</w:t>
            </w:r>
          </w:p>
        </w:tc>
        <w:tc>
          <w:tcPr>
            <w:tcW w:w="1248" w:type="dxa"/>
            <w:tcBorders>
              <w:top w:val="nil"/>
              <w:bottom w:val="nil"/>
            </w:tcBorders>
            <w:vAlign w:val="center"/>
          </w:tcPr>
          <w:p w14:paraId="3C5F2CA3"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0.23]</w:t>
            </w:r>
          </w:p>
        </w:tc>
        <w:tc>
          <w:tcPr>
            <w:tcW w:w="1251" w:type="dxa"/>
            <w:gridSpan w:val="2"/>
            <w:tcBorders>
              <w:top w:val="nil"/>
              <w:bottom w:val="nil"/>
            </w:tcBorders>
            <w:vAlign w:val="center"/>
          </w:tcPr>
          <w:p w14:paraId="2A40392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0.10]</w:t>
            </w:r>
          </w:p>
        </w:tc>
      </w:tr>
      <w:tr w:rsidR="00F51A67" w14:paraId="1BFAE740" w14:textId="77777777">
        <w:trPr>
          <w:trHeight w:hRule="exact" w:val="284"/>
          <w:jc w:val="center"/>
        </w:trPr>
        <w:tc>
          <w:tcPr>
            <w:tcW w:w="1701" w:type="dxa"/>
            <w:tcBorders>
              <w:top w:val="nil"/>
              <w:bottom w:val="single" w:sz="8" w:space="0" w:color="auto"/>
            </w:tcBorders>
            <w:vAlign w:val="center"/>
          </w:tcPr>
          <w:p w14:paraId="57240E1C" w14:textId="77777777" w:rsidR="00F51A67" w:rsidRDefault="003B5F08">
            <w:pPr>
              <w:pStyle w:val="af2"/>
              <w:spacing w:line="240" w:lineRule="exact"/>
              <w:jc w:val="left"/>
              <w:rPr>
                <w:sz w:val="20"/>
                <w:szCs w:val="20"/>
              </w:rPr>
            </w:pPr>
            <w:r>
              <w:rPr>
                <w:rFonts w:hint="eastAsia"/>
                <w:sz w:val="20"/>
                <w:szCs w:val="20"/>
              </w:rPr>
              <w:t>N</w:t>
            </w:r>
          </w:p>
        </w:tc>
        <w:tc>
          <w:tcPr>
            <w:tcW w:w="1211" w:type="dxa"/>
            <w:tcBorders>
              <w:top w:val="nil"/>
              <w:bottom w:val="single" w:sz="8" w:space="0" w:color="auto"/>
            </w:tcBorders>
            <w:vAlign w:val="center"/>
          </w:tcPr>
          <w:p w14:paraId="1D3E2E74" w14:textId="77777777" w:rsidR="00F51A67" w:rsidRDefault="003B5F08">
            <w:pPr>
              <w:pStyle w:val="af2"/>
              <w:spacing w:line="240" w:lineRule="exact"/>
              <w:jc w:val="right"/>
              <w:rPr>
                <w:sz w:val="20"/>
                <w:szCs w:val="20"/>
              </w:rPr>
            </w:pPr>
            <w:r>
              <w:rPr>
                <w:rFonts w:hint="eastAsia"/>
                <w:sz w:val="20"/>
                <w:szCs w:val="20"/>
              </w:rPr>
              <w:t>4</w:t>
            </w:r>
            <w:r>
              <w:rPr>
                <w:sz w:val="20"/>
                <w:szCs w:val="20"/>
              </w:rPr>
              <w:t>688</w:t>
            </w:r>
          </w:p>
        </w:tc>
        <w:tc>
          <w:tcPr>
            <w:tcW w:w="1251" w:type="dxa"/>
            <w:tcBorders>
              <w:top w:val="nil"/>
              <w:bottom w:val="single" w:sz="8" w:space="0" w:color="auto"/>
            </w:tcBorders>
            <w:vAlign w:val="center"/>
          </w:tcPr>
          <w:p w14:paraId="7588C94A"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8</w:t>
            </w:r>
            <w:r>
              <w:rPr>
                <w:rFonts w:ascii="Times New Roman" w:eastAsia="宋体" w:hAnsi="Times New Roman" w:cs="Times New Roman"/>
                <w:sz w:val="20"/>
                <w:szCs w:val="20"/>
              </w:rPr>
              <w:t>71</w:t>
            </w:r>
          </w:p>
        </w:tc>
        <w:tc>
          <w:tcPr>
            <w:tcW w:w="1517" w:type="dxa"/>
            <w:tcBorders>
              <w:top w:val="nil"/>
              <w:bottom w:val="single" w:sz="8" w:space="0" w:color="auto"/>
            </w:tcBorders>
            <w:vAlign w:val="center"/>
          </w:tcPr>
          <w:p w14:paraId="1B9F221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3</w:t>
            </w:r>
            <w:r>
              <w:rPr>
                <w:rFonts w:ascii="Times New Roman" w:eastAsia="宋体" w:hAnsi="Times New Roman" w:cs="Times New Roman"/>
                <w:sz w:val="20"/>
                <w:szCs w:val="20"/>
              </w:rPr>
              <w:t>817</w:t>
            </w:r>
          </w:p>
        </w:tc>
        <w:tc>
          <w:tcPr>
            <w:tcW w:w="236" w:type="dxa"/>
            <w:tcBorders>
              <w:top w:val="nil"/>
              <w:bottom w:val="single" w:sz="8" w:space="0" w:color="auto"/>
            </w:tcBorders>
            <w:vAlign w:val="center"/>
          </w:tcPr>
          <w:p w14:paraId="42EB3F65" w14:textId="77777777" w:rsidR="00F51A67" w:rsidRDefault="00F51A67">
            <w:pPr>
              <w:pStyle w:val="af2"/>
              <w:spacing w:line="240" w:lineRule="exact"/>
              <w:jc w:val="right"/>
              <w:rPr>
                <w:sz w:val="20"/>
                <w:szCs w:val="20"/>
              </w:rPr>
            </w:pPr>
          </w:p>
        </w:tc>
        <w:tc>
          <w:tcPr>
            <w:tcW w:w="1038" w:type="dxa"/>
            <w:tcBorders>
              <w:top w:val="nil"/>
              <w:bottom w:val="single" w:sz="8" w:space="0" w:color="auto"/>
            </w:tcBorders>
            <w:vAlign w:val="center"/>
          </w:tcPr>
          <w:p w14:paraId="55EBCF45" w14:textId="77777777" w:rsidR="00F51A67" w:rsidRDefault="003B5F08">
            <w:pPr>
              <w:pStyle w:val="af2"/>
              <w:spacing w:line="240" w:lineRule="exact"/>
              <w:jc w:val="right"/>
              <w:rPr>
                <w:sz w:val="20"/>
                <w:szCs w:val="20"/>
              </w:rPr>
            </w:pPr>
            <w:r>
              <w:rPr>
                <w:sz w:val="20"/>
                <w:szCs w:val="20"/>
              </w:rPr>
              <w:t>5544</w:t>
            </w:r>
          </w:p>
        </w:tc>
        <w:tc>
          <w:tcPr>
            <w:tcW w:w="1283" w:type="dxa"/>
            <w:tcBorders>
              <w:top w:val="nil"/>
              <w:bottom w:val="single" w:sz="8" w:space="0" w:color="auto"/>
            </w:tcBorders>
            <w:vAlign w:val="center"/>
          </w:tcPr>
          <w:p w14:paraId="527B7224"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516" w:type="dxa"/>
            <w:tcBorders>
              <w:top w:val="nil"/>
              <w:bottom w:val="single" w:sz="8" w:space="0" w:color="auto"/>
            </w:tcBorders>
            <w:vAlign w:val="center"/>
          </w:tcPr>
          <w:p w14:paraId="64D6B461"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c>
          <w:tcPr>
            <w:tcW w:w="287" w:type="dxa"/>
            <w:tcBorders>
              <w:top w:val="nil"/>
              <w:bottom w:val="single" w:sz="8" w:space="0" w:color="auto"/>
            </w:tcBorders>
            <w:vAlign w:val="center"/>
          </w:tcPr>
          <w:p w14:paraId="1BD2DD42" w14:textId="77777777" w:rsidR="00F51A67" w:rsidRDefault="00F51A67">
            <w:pPr>
              <w:pStyle w:val="af2"/>
              <w:spacing w:line="240" w:lineRule="exact"/>
              <w:jc w:val="right"/>
              <w:rPr>
                <w:sz w:val="20"/>
                <w:szCs w:val="20"/>
              </w:rPr>
            </w:pPr>
          </w:p>
        </w:tc>
        <w:tc>
          <w:tcPr>
            <w:tcW w:w="1201" w:type="dxa"/>
            <w:tcBorders>
              <w:top w:val="nil"/>
              <w:bottom w:val="single" w:sz="8" w:space="0" w:color="auto"/>
            </w:tcBorders>
            <w:vAlign w:val="center"/>
          </w:tcPr>
          <w:p w14:paraId="037EF5A9" w14:textId="77777777" w:rsidR="00F51A67" w:rsidRDefault="003B5F08">
            <w:pPr>
              <w:pStyle w:val="af2"/>
              <w:spacing w:line="240" w:lineRule="exact"/>
              <w:jc w:val="right"/>
              <w:rPr>
                <w:sz w:val="20"/>
                <w:szCs w:val="20"/>
              </w:rPr>
            </w:pPr>
            <w:r>
              <w:rPr>
                <w:sz w:val="20"/>
                <w:szCs w:val="20"/>
              </w:rPr>
              <w:t>5544</w:t>
            </w:r>
          </w:p>
        </w:tc>
        <w:tc>
          <w:tcPr>
            <w:tcW w:w="1248" w:type="dxa"/>
            <w:tcBorders>
              <w:top w:val="nil"/>
              <w:bottom w:val="single" w:sz="8" w:space="0" w:color="auto"/>
            </w:tcBorders>
            <w:vAlign w:val="center"/>
          </w:tcPr>
          <w:p w14:paraId="38A30F3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251" w:type="dxa"/>
            <w:gridSpan w:val="2"/>
            <w:tcBorders>
              <w:top w:val="nil"/>
              <w:bottom w:val="single" w:sz="8" w:space="0" w:color="auto"/>
            </w:tcBorders>
            <w:vAlign w:val="center"/>
          </w:tcPr>
          <w:p w14:paraId="628B7B02"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r>
    </w:tbl>
    <w:p w14:paraId="03864ED5" w14:textId="77777777" w:rsidR="00F51A67" w:rsidRDefault="003B5F08">
      <w:pPr>
        <w:spacing w:line="240" w:lineRule="exact"/>
        <w:ind w:left="142" w:hanging="1"/>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 xml:space="preserve">The Table presents the CBRC credit control policy impact on firm </w:t>
      </w:r>
      <w:r>
        <w:rPr>
          <w:rFonts w:ascii="Times New Roman" w:eastAsia="Times New Roman Uni" w:hAnsi="Times New Roman" w:cs="Times New Roman Uni" w:hint="eastAsia"/>
          <w:sz w:val="20"/>
          <w:szCs w:val="22"/>
        </w:rPr>
        <w:t>exter</w:t>
      </w:r>
      <w:r>
        <w:rPr>
          <w:rFonts w:ascii="Times New Roman" w:eastAsia="Times New Roman Uni" w:hAnsi="Times New Roman" w:cs="Times New Roman Uni"/>
          <w:sz w:val="20"/>
          <w:szCs w:val="22"/>
        </w:rPr>
        <w:t xml:space="preserve">nal funding. Panel A reports the OLS regression following Equation (1). For Column 1-3, the dependent variable is change in firm’s payable bond to start-of-period assets, and the control variables include ROS, Size, one year lagged leverage, one year lagged Tobin’s Q, one year lagged Cash, Director, Tangibility, and OCF. For Column 4-6, the dependent variable is change in firm’s trade credit, and the control variables include Size, one year lagged Leverage, one year lagged Tobin’s Q, Tangibility, and OCF. For Column 7-9, the dependent variable is change in firm’s </w:t>
      </w:r>
      <w:r>
        <w:rPr>
          <w:rFonts w:ascii="Times New Roman" w:eastAsia="Times New Roman Uni" w:hAnsi="Times New Roman" w:cs="Times New Roman Uni" w:hint="eastAsia"/>
          <w:sz w:val="20"/>
          <w:szCs w:val="22"/>
        </w:rPr>
        <w:t>equity</w:t>
      </w:r>
      <w:r>
        <w:rPr>
          <w:rFonts w:ascii="Times New Roman" w:eastAsia="Times New Roman Uni" w:hAnsi="Times New Roman" w:cs="Times New Roman Uni"/>
          <w:sz w:val="20"/>
          <w:szCs w:val="22"/>
        </w:rPr>
        <w:t xml:space="preserve"> issuance, and the control variables include</w:t>
      </w:r>
      <w:r>
        <w:t xml:space="preserve"> </w:t>
      </w:r>
      <w:r>
        <w:rPr>
          <w:rFonts w:ascii="Times New Roman" w:eastAsia="Times New Roman Uni" w:hAnsi="Times New Roman" w:cs="Times New Roman Uni"/>
          <w:sz w:val="20"/>
          <w:szCs w:val="22"/>
        </w:rPr>
        <w:t>ROS Size one year lagged Leverage, one year lagged Tobin’s Q, one year lagged Cash, and Growth. Column 1, 4 and 7 report results for all firms; Column 2, 5 and 8 report results for SOEs; Column 3, 6 and 9 report results for non-SOEs. Panel B reports the IV estimates following Equation (2) and (3). For variable definitions, see Table 2. T-statistics are in parentheses and computed using the robust standard error clustered by firm. *, **, and *** indicate the significance levels at 10%, 5%, and 1% respectively.</w:t>
      </w:r>
    </w:p>
    <w:p w14:paraId="528AE6EB" w14:textId="77777777" w:rsidR="00F51A67" w:rsidRDefault="00F51A67">
      <w:pPr>
        <w:spacing w:line="240" w:lineRule="exact"/>
        <w:rPr>
          <w:rFonts w:ascii="Times New Roman" w:eastAsia="Times New Roman Uni" w:hAnsi="Times New Roman" w:cs="Times New Roman Uni"/>
          <w:sz w:val="20"/>
          <w:szCs w:val="22"/>
        </w:rPr>
      </w:pPr>
    </w:p>
    <w:p w14:paraId="35C99F49" w14:textId="77777777" w:rsidR="00F51A67" w:rsidRDefault="00F51A67">
      <w:pPr>
        <w:spacing w:line="480" w:lineRule="auto"/>
        <w:ind w:firstLine="420"/>
        <w:rPr>
          <w:rFonts w:ascii="Times New Roman" w:eastAsia="Times New Roman Uni" w:hAnsi="Times New Roman" w:cs="Times New Roman Uni"/>
          <w:sz w:val="24"/>
          <w:szCs w:val="22"/>
        </w:rPr>
        <w:sectPr w:rsidR="00F51A67">
          <w:pgSz w:w="16838" w:h="11906" w:orient="landscape"/>
          <w:pgMar w:top="1800" w:right="1440" w:bottom="1800" w:left="1440" w:header="851" w:footer="992" w:gutter="0"/>
          <w:cols w:space="425"/>
          <w:docGrid w:type="lines" w:linePitch="312"/>
        </w:sectPr>
      </w:pPr>
    </w:p>
    <w:p w14:paraId="12F08C2A"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lastRenderedPageBreak/>
        <w:t>The impact of the lending control policy on firm cash holdings</w:t>
      </w:r>
    </w:p>
    <w:p w14:paraId="313DD62A"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hint="eastAsia"/>
          <w:sz w:val="24"/>
          <w:szCs w:val="22"/>
        </w:rPr>
        <w:t>How</w:t>
      </w:r>
      <w:r>
        <w:rPr>
          <w:rFonts w:ascii="Times New Roman" w:eastAsia="Times New Roman Uni" w:hAnsi="Times New Roman" w:cs="Times New Roman Uni"/>
          <w:sz w:val="24"/>
          <w:szCs w:val="22"/>
        </w:rPr>
        <w:t xml:space="preserve"> does the credit supply drop transmit to the asset side, especially cash holdings? Precautionary savings theory assumes that firms use cash holdings as a buffer against cash flow shocks. In this case, firms would have lower cash holdings due to the </w:t>
      </w:r>
      <w:r>
        <w:rPr>
          <w:rFonts w:ascii="Times New Roman" w:eastAsia="Times New Roman Uni" w:hAnsi="Times New Roman" w:cs="Times New Roman Uni" w:hint="eastAsia"/>
          <w:sz w:val="24"/>
          <w:szCs w:val="22"/>
        </w:rPr>
        <w:t>negative</w:t>
      </w:r>
      <w:r>
        <w:rPr>
          <w:rFonts w:ascii="Times New Roman" w:eastAsia="Times New Roman Uni" w:hAnsi="Times New Roman" w:cs="Times New Roman Uni"/>
          <w:sz w:val="24"/>
          <w:szCs w:val="22"/>
        </w:rPr>
        <w:t xml:space="preserve"> cash flow shock introduced by the decreased credit supply. However, the affected firms may also increase cash holding as their internal funding sources in response to the drop of external finance. Therefore, it is hard to predict whether cash holdings would increase or decrease after the credit control policy.</w:t>
      </w:r>
    </w:p>
    <w:p w14:paraId="2C4DD7DC" w14:textId="295455B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_Ref49705194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9</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sheds light on the question. Following common practice in literature, cash holding is defined as the</w:t>
      </w:r>
      <w:r>
        <w:rPr>
          <w:rFonts w:ascii="Times New Roman" w:eastAsia="Times New Roman Uni" w:hAnsi="Times New Roman" w:cs="Times New Roman Uni" w:hint="eastAsia"/>
          <w:sz w:val="24"/>
          <w:szCs w:val="22"/>
        </w:rPr>
        <w:t xml:space="preserve"> ratio of the change in the total of cash </w:t>
      </w:r>
      <w:r>
        <w:rPr>
          <w:rFonts w:ascii="Times New Roman" w:eastAsia="Times New Roman Uni" w:hAnsi="Times New Roman" w:cs="Times New Roman Uni"/>
          <w:sz w:val="24"/>
          <w:szCs w:val="22"/>
        </w:rPr>
        <w:t>and marke</w:t>
      </w:r>
      <w:r w:rsidR="00F0007F">
        <w:rPr>
          <w:rFonts w:ascii="Times New Roman" w:eastAsia="Times New Roman Uni" w:hAnsi="Times New Roman" w:cs="Times New Roman Uni"/>
          <w:sz w:val="24"/>
          <w:szCs w:val="22"/>
        </w:rPr>
        <w:t>t</w:t>
      </w:r>
      <w:r>
        <w:rPr>
          <w:rFonts w:ascii="Times New Roman" w:eastAsia="Times New Roman Uni" w:hAnsi="Times New Roman" w:cs="Times New Roman Uni"/>
          <w:sz w:val="24"/>
          <w:szCs w:val="22"/>
        </w:rPr>
        <w:t xml:space="preserve">able assets </w:t>
      </w:r>
      <w:r>
        <w:rPr>
          <w:rFonts w:ascii="Times New Roman" w:eastAsia="Times New Roman Uni" w:hAnsi="Times New Roman" w:cs="Times New Roman Uni" w:hint="eastAsia"/>
          <w:sz w:val="24"/>
          <w:szCs w:val="22"/>
        </w:rPr>
        <w:t>to start-of-period assets</w:t>
      </w:r>
      <w:r>
        <w:rPr>
          <w:rFonts w:ascii="Times New Roman" w:eastAsia="Times New Roman Uni" w:hAnsi="Times New Roman" w:cs="Times New Roman Uni"/>
          <w:sz w:val="24"/>
          <w:szCs w:val="22"/>
        </w:rPr>
        <w:t>. Column 1 examines the full sample. T</w:t>
      </w:r>
      <w:r>
        <w:rPr>
          <w:rFonts w:ascii="Times New Roman" w:eastAsia="Times New Roman Uni" w:hAnsi="Times New Roman" w:cs="Times New Roman Uni" w:hint="eastAsia"/>
          <w:sz w:val="24"/>
          <w:szCs w:val="22"/>
        </w:rPr>
        <w:t>he</w:t>
      </w:r>
      <w:r>
        <w:rPr>
          <w:rFonts w:ascii="Times New Roman" w:eastAsia="Times New Roman Uni" w:hAnsi="Times New Roman" w:cs="Times New Roman Uni"/>
          <w:sz w:val="24"/>
          <w:szCs w:val="22"/>
        </w:rPr>
        <w:t xml:space="preserve"> coefficient on the interaction variable After×Treated is -0.061 and statistically significant at 10% level, suggesting that targeted firms decreased cash holdings by 6.1% of their total assets. </w:t>
      </w:r>
    </w:p>
    <w:p w14:paraId="415EDB27" w14:textId="141F4F1A"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hint="eastAsia"/>
          <w:sz w:val="24"/>
          <w:szCs w:val="22"/>
        </w:rPr>
        <w:t>P</w:t>
      </w:r>
      <w:r>
        <w:rPr>
          <w:rFonts w:ascii="Times New Roman" w:eastAsia="Times New Roman Uni" w:hAnsi="Times New Roman" w:cs="Times New Roman Uni"/>
          <w:sz w:val="24"/>
          <w:szCs w:val="22"/>
        </w:rPr>
        <w:t xml:space="preserve">anel B of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_Ref49705194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9</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IV regression results for change of cash holdings. The result shows that a 1 CNY decrease in bank long term loan issuance triggers 1.35 CNY decrease in firm cash holdings. The result confirms the hypothesis that firms cushion the funding shortfall with internal funding by exhausting cash holdings. However, the change of cash holding (1.353 CNY) is far from completely substituting the external funding decrease, which is about a decrease of 2.73 CNY (1 CNY decrease in total bank loans, 0.45 CNY decrease in bond issuance, and 1.28 decrease in trade credit).</w:t>
      </w:r>
    </w:p>
    <w:p w14:paraId="6F0A44E7" w14:textId="0CF00519"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4" w:name="_Ref49705194"/>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9</w:t>
      </w:r>
      <w:r>
        <w:rPr>
          <w:rFonts w:ascii="Times New Roman" w:eastAsia="Times New Roman Uni" w:hAnsi="Times New Roman" w:cs="Times New Roman Uni"/>
          <w:b w:val="0"/>
          <w:bCs/>
          <w:sz w:val="22"/>
          <w:szCs w:val="22"/>
        </w:rPr>
        <w:fldChar w:fldCharType="end"/>
      </w:r>
      <w:bookmarkEnd w:id="14"/>
      <w:r>
        <w:rPr>
          <w:rFonts w:ascii="Times New Roman" w:eastAsia="Times New Roman Uni" w:hAnsi="Times New Roman" w:cs="Times New Roman Uni"/>
          <w:b w:val="0"/>
          <w:bCs/>
          <w:sz w:val="22"/>
          <w:szCs w:val="22"/>
        </w:rPr>
        <w:t>. Effect of the credit control policy on cash holding</w:t>
      </w:r>
      <w:r>
        <w:rPr>
          <w:rFonts w:ascii="Times New Roman" w:eastAsia="Times New Roman Uni" w:hAnsi="Times New Roman" w:cs="Times New Roman Uni" w:hint="eastAsia"/>
          <w:b w:val="0"/>
          <w:bCs/>
          <w:sz w:val="22"/>
          <w:szCs w:val="22"/>
        </w:rPr>
        <w:t>s</w:t>
      </w:r>
    </w:p>
    <w:tbl>
      <w:tblPr>
        <w:tblW w:w="6974" w:type="dxa"/>
        <w:jc w:val="center"/>
        <w:tblBorders>
          <w:top w:val="single" w:sz="8" w:space="0" w:color="auto"/>
          <w:bottom w:val="single" w:sz="8" w:space="0" w:color="auto"/>
        </w:tblBorders>
        <w:tblLayout w:type="fixed"/>
        <w:tblLook w:val="04A0" w:firstRow="1" w:lastRow="0" w:firstColumn="1" w:lastColumn="0" w:noHBand="0" w:noVBand="1"/>
      </w:tblPr>
      <w:tblGrid>
        <w:gridCol w:w="2127"/>
        <w:gridCol w:w="1275"/>
        <w:gridCol w:w="1376"/>
        <w:gridCol w:w="1098"/>
        <w:gridCol w:w="1098"/>
      </w:tblGrid>
      <w:tr w:rsidR="00F51A67" w14:paraId="6E56A22B" w14:textId="77777777">
        <w:trPr>
          <w:trHeight w:hRule="exact" w:val="340"/>
          <w:jc w:val="center"/>
        </w:trPr>
        <w:tc>
          <w:tcPr>
            <w:tcW w:w="2127" w:type="dxa"/>
          </w:tcPr>
          <w:p w14:paraId="780234AC" w14:textId="77777777" w:rsidR="00F51A67" w:rsidRDefault="00F51A67">
            <w:pPr>
              <w:pStyle w:val="af2"/>
              <w:spacing w:line="240" w:lineRule="atLeast"/>
              <w:jc w:val="both"/>
              <w:rPr>
                <w:sz w:val="18"/>
                <w:szCs w:val="16"/>
              </w:rPr>
            </w:pPr>
          </w:p>
        </w:tc>
        <w:tc>
          <w:tcPr>
            <w:tcW w:w="1275" w:type="dxa"/>
          </w:tcPr>
          <w:p w14:paraId="07AB93EA" w14:textId="77777777" w:rsidR="00F51A67" w:rsidRDefault="00F51A67">
            <w:pPr>
              <w:pStyle w:val="af2"/>
              <w:spacing w:line="240" w:lineRule="atLeast"/>
              <w:jc w:val="both"/>
              <w:rPr>
                <w:sz w:val="18"/>
                <w:szCs w:val="16"/>
              </w:rPr>
            </w:pPr>
          </w:p>
        </w:tc>
        <w:tc>
          <w:tcPr>
            <w:tcW w:w="3572" w:type="dxa"/>
            <w:gridSpan w:val="3"/>
            <w:tcBorders>
              <w:bottom w:val="single" w:sz="8" w:space="0" w:color="auto"/>
            </w:tcBorders>
          </w:tcPr>
          <w:p w14:paraId="5C561AFF" w14:textId="77777777" w:rsidR="00F51A67" w:rsidRDefault="003B5F08">
            <w:pPr>
              <w:pStyle w:val="af2"/>
              <w:spacing w:line="240" w:lineRule="atLeast"/>
              <w:rPr>
                <w:sz w:val="18"/>
                <w:szCs w:val="16"/>
              </w:rPr>
            </w:pPr>
            <w:r>
              <w:rPr>
                <w:rFonts w:hint="eastAsia"/>
                <w:sz w:val="18"/>
                <w:szCs w:val="16"/>
              </w:rPr>
              <w:t>Cash</w:t>
            </w:r>
            <w:r>
              <w:rPr>
                <w:sz w:val="18"/>
                <w:szCs w:val="16"/>
              </w:rPr>
              <w:t xml:space="preserve"> </w:t>
            </w:r>
            <w:r>
              <w:rPr>
                <w:rFonts w:hint="eastAsia"/>
                <w:sz w:val="18"/>
                <w:szCs w:val="16"/>
              </w:rPr>
              <w:t>holdings</w:t>
            </w:r>
          </w:p>
        </w:tc>
      </w:tr>
      <w:tr w:rsidR="00F51A67" w14:paraId="23953EDE" w14:textId="77777777">
        <w:trPr>
          <w:trHeight w:hRule="exact" w:val="340"/>
          <w:jc w:val="center"/>
        </w:trPr>
        <w:tc>
          <w:tcPr>
            <w:tcW w:w="2127" w:type="dxa"/>
            <w:tcBorders>
              <w:bottom w:val="nil"/>
            </w:tcBorders>
          </w:tcPr>
          <w:p w14:paraId="0C983D4A" w14:textId="77777777" w:rsidR="00F51A67" w:rsidRDefault="00F51A67">
            <w:pPr>
              <w:pStyle w:val="af2"/>
              <w:spacing w:line="240" w:lineRule="atLeast"/>
              <w:jc w:val="both"/>
              <w:rPr>
                <w:sz w:val="18"/>
                <w:szCs w:val="16"/>
              </w:rPr>
            </w:pPr>
          </w:p>
        </w:tc>
        <w:tc>
          <w:tcPr>
            <w:tcW w:w="1275" w:type="dxa"/>
            <w:tcBorders>
              <w:bottom w:val="nil"/>
            </w:tcBorders>
          </w:tcPr>
          <w:p w14:paraId="4774087D" w14:textId="77777777" w:rsidR="00F51A67" w:rsidRDefault="00F51A67">
            <w:pPr>
              <w:pStyle w:val="af2"/>
              <w:spacing w:line="240" w:lineRule="atLeast"/>
              <w:jc w:val="both"/>
              <w:rPr>
                <w:sz w:val="18"/>
                <w:szCs w:val="16"/>
              </w:rPr>
            </w:pPr>
          </w:p>
        </w:tc>
        <w:tc>
          <w:tcPr>
            <w:tcW w:w="1376" w:type="dxa"/>
            <w:tcBorders>
              <w:top w:val="single" w:sz="8" w:space="0" w:color="auto"/>
              <w:bottom w:val="single" w:sz="8" w:space="0" w:color="FFFFFF" w:themeColor="background1"/>
            </w:tcBorders>
          </w:tcPr>
          <w:p w14:paraId="49767DA0" w14:textId="77777777" w:rsidR="00F51A67" w:rsidRDefault="003B5F08">
            <w:pPr>
              <w:pStyle w:val="af2"/>
              <w:spacing w:line="240" w:lineRule="atLeast"/>
              <w:rPr>
                <w:sz w:val="18"/>
                <w:szCs w:val="16"/>
              </w:rPr>
            </w:pPr>
            <w:r>
              <w:rPr>
                <w:rFonts w:hint="eastAsia"/>
                <w:sz w:val="18"/>
                <w:szCs w:val="16"/>
              </w:rPr>
              <w:t>F</w:t>
            </w:r>
            <w:r>
              <w:rPr>
                <w:sz w:val="18"/>
                <w:szCs w:val="16"/>
              </w:rPr>
              <w:t>ull Sample</w:t>
            </w:r>
          </w:p>
        </w:tc>
        <w:tc>
          <w:tcPr>
            <w:tcW w:w="1098" w:type="dxa"/>
            <w:tcBorders>
              <w:top w:val="single" w:sz="8" w:space="0" w:color="auto"/>
              <w:bottom w:val="single" w:sz="8" w:space="0" w:color="FFFFFF" w:themeColor="background1"/>
            </w:tcBorders>
          </w:tcPr>
          <w:p w14:paraId="61BE3146" w14:textId="77777777" w:rsidR="00F51A67" w:rsidRDefault="003B5F08">
            <w:pPr>
              <w:pStyle w:val="af2"/>
              <w:spacing w:line="240" w:lineRule="atLeast"/>
              <w:rPr>
                <w:sz w:val="18"/>
                <w:szCs w:val="16"/>
              </w:rPr>
            </w:pPr>
            <w:r>
              <w:rPr>
                <w:sz w:val="18"/>
                <w:szCs w:val="16"/>
              </w:rPr>
              <w:t>SOEs</w:t>
            </w:r>
          </w:p>
        </w:tc>
        <w:tc>
          <w:tcPr>
            <w:tcW w:w="1098" w:type="dxa"/>
            <w:tcBorders>
              <w:top w:val="single" w:sz="8" w:space="0" w:color="auto"/>
              <w:bottom w:val="single" w:sz="8" w:space="0" w:color="FFFFFF" w:themeColor="background1"/>
            </w:tcBorders>
          </w:tcPr>
          <w:p w14:paraId="58753593" w14:textId="77777777" w:rsidR="00F51A67" w:rsidRDefault="003B5F08">
            <w:pPr>
              <w:pStyle w:val="af2"/>
              <w:spacing w:line="240" w:lineRule="atLeast"/>
              <w:rPr>
                <w:sz w:val="18"/>
                <w:szCs w:val="16"/>
              </w:rPr>
            </w:pPr>
            <w:r>
              <w:rPr>
                <w:sz w:val="18"/>
                <w:szCs w:val="16"/>
              </w:rPr>
              <w:t>Non-SOEs</w:t>
            </w:r>
          </w:p>
        </w:tc>
      </w:tr>
      <w:tr w:rsidR="00F51A67" w14:paraId="2C627B4E" w14:textId="77777777">
        <w:trPr>
          <w:trHeight w:hRule="exact" w:val="340"/>
          <w:jc w:val="center"/>
        </w:trPr>
        <w:tc>
          <w:tcPr>
            <w:tcW w:w="2127" w:type="dxa"/>
            <w:tcBorders>
              <w:top w:val="nil"/>
              <w:bottom w:val="single" w:sz="8" w:space="0" w:color="auto"/>
            </w:tcBorders>
          </w:tcPr>
          <w:p w14:paraId="2F9984CB" w14:textId="77777777" w:rsidR="00F51A67" w:rsidRDefault="00F51A67">
            <w:pPr>
              <w:pStyle w:val="af2"/>
              <w:spacing w:line="240" w:lineRule="atLeast"/>
              <w:jc w:val="both"/>
              <w:rPr>
                <w:sz w:val="18"/>
                <w:szCs w:val="16"/>
              </w:rPr>
            </w:pPr>
          </w:p>
        </w:tc>
        <w:tc>
          <w:tcPr>
            <w:tcW w:w="1275" w:type="dxa"/>
            <w:tcBorders>
              <w:top w:val="nil"/>
              <w:bottom w:val="single" w:sz="8" w:space="0" w:color="auto"/>
            </w:tcBorders>
          </w:tcPr>
          <w:p w14:paraId="2F8837CA" w14:textId="77777777" w:rsidR="00F51A67" w:rsidRDefault="00F51A67">
            <w:pPr>
              <w:pStyle w:val="af2"/>
              <w:spacing w:line="240" w:lineRule="atLeast"/>
              <w:jc w:val="both"/>
              <w:rPr>
                <w:sz w:val="18"/>
                <w:szCs w:val="16"/>
              </w:rPr>
            </w:pPr>
          </w:p>
        </w:tc>
        <w:tc>
          <w:tcPr>
            <w:tcW w:w="1376" w:type="dxa"/>
            <w:tcBorders>
              <w:top w:val="single" w:sz="8" w:space="0" w:color="FFFFFF" w:themeColor="background1"/>
              <w:bottom w:val="single" w:sz="8" w:space="0" w:color="auto"/>
            </w:tcBorders>
          </w:tcPr>
          <w:p w14:paraId="17D10445" w14:textId="77777777" w:rsidR="00F51A67" w:rsidRDefault="003B5F08">
            <w:pPr>
              <w:pStyle w:val="af2"/>
              <w:spacing w:line="240" w:lineRule="atLeast"/>
              <w:rPr>
                <w:sz w:val="18"/>
                <w:szCs w:val="16"/>
              </w:rPr>
            </w:pPr>
            <w:r>
              <w:rPr>
                <w:rFonts w:hint="eastAsia"/>
                <w:sz w:val="18"/>
                <w:szCs w:val="16"/>
              </w:rPr>
              <w:t>[</w:t>
            </w:r>
            <w:r>
              <w:rPr>
                <w:sz w:val="18"/>
                <w:szCs w:val="16"/>
              </w:rPr>
              <w:t>1]</w:t>
            </w:r>
          </w:p>
        </w:tc>
        <w:tc>
          <w:tcPr>
            <w:tcW w:w="1098" w:type="dxa"/>
            <w:tcBorders>
              <w:top w:val="single" w:sz="8" w:space="0" w:color="FFFFFF" w:themeColor="background1"/>
              <w:bottom w:val="single" w:sz="8" w:space="0" w:color="auto"/>
            </w:tcBorders>
          </w:tcPr>
          <w:p w14:paraId="489D9445" w14:textId="77777777" w:rsidR="00F51A67" w:rsidRDefault="003B5F08">
            <w:pPr>
              <w:pStyle w:val="af2"/>
              <w:spacing w:line="240" w:lineRule="atLeast"/>
              <w:rPr>
                <w:sz w:val="18"/>
                <w:szCs w:val="16"/>
              </w:rPr>
            </w:pPr>
            <w:r>
              <w:rPr>
                <w:rFonts w:hint="eastAsia"/>
                <w:sz w:val="18"/>
                <w:szCs w:val="16"/>
              </w:rPr>
              <w:t>[</w:t>
            </w:r>
            <w:r>
              <w:rPr>
                <w:sz w:val="18"/>
                <w:szCs w:val="16"/>
              </w:rPr>
              <w:t>2]</w:t>
            </w:r>
          </w:p>
        </w:tc>
        <w:tc>
          <w:tcPr>
            <w:tcW w:w="1098" w:type="dxa"/>
            <w:tcBorders>
              <w:top w:val="single" w:sz="8" w:space="0" w:color="FFFFFF" w:themeColor="background1"/>
              <w:bottom w:val="single" w:sz="8" w:space="0" w:color="auto"/>
            </w:tcBorders>
          </w:tcPr>
          <w:p w14:paraId="604E06A9" w14:textId="77777777" w:rsidR="00F51A67" w:rsidRDefault="003B5F08">
            <w:pPr>
              <w:pStyle w:val="af2"/>
              <w:spacing w:line="240" w:lineRule="atLeast"/>
              <w:rPr>
                <w:sz w:val="18"/>
                <w:szCs w:val="16"/>
              </w:rPr>
            </w:pPr>
            <w:r>
              <w:rPr>
                <w:rFonts w:hint="eastAsia"/>
                <w:sz w:val="18"/>
                <w:szCs w:val="16"/>
              </w:rPr>
              <w:t>[</w:t>
            </w:r>
            <w:r>
              <w:rPr>
                <w:sz w:val="18"/>
                <w:szCs w:val="16"/>
              </w:rPr>
              <w:t>3]</w:t>
            </w:r>
          </w:p>
        </w:tc>
      </w:tr>
      <w:tr w:rsidR="00F51A67" w14:paraId="686BF336" w14:textId="77777777">
        <w:trPr>
          <w:trHeight w:hRule="exact" w:val="340"/>
          <w:jc w:val="center"/>
        </w:trPr>
        <w:tc>
          <w:tcPr>
            <w:tcW w:w="2127" w:type="dxa"/>
            <w:tcBorders>
              <w:top w:val="single" w:sz="8" w:space="0" w:color="auto"/>
              <w:bottom w:val="nil"/>
            </w:tcBorders>
          </w:tcPr>
          <w:p w14:paraId="5921271E" w14:textId="77777777" w:rsidR="00F51A67" w:rsidRDefault="003B5F08">
            <w:pPr>
              <w:pStyle w:val="af2"/>
              <w:spacing w:line="240" w:lineRule="atLeast"/>
              <w:jc w:val="both"/>
              <w:rPr>
                <w:i/>
                <w:sz w:val="18"/>
                <w:szCs w:val="16"/>
              </w:rPr>
            </w:pPr>
            <w:r>
              <w:rPr>
                <w:rFonts w:hint="eastAsia"/>
                <w:i/>
                <w:sz w:val="18"/>
                <w:szCs w:val="16"/>
              </w:rPr>
              <w:t>P</w:t>
            </w:r>
            <w:r>
              <w:rPr>
                <w:i/>
                <w:sz w:val="18"/>
                <w:szCs w:val="16"/>
              </w:rPr>
              <w:t>anel A. OLS estimates</w:t>
            </w:r>
          </w:p>
        </w:tc>
        <w:tc>
          <w:tcPr>
            <w:tcW w:w="1275" w:type="dxa"/>
            <w:tcBorders>
              <w:top w:val="single" w:sz="8" w:space="0" w:color="auto"/>
              <w:bottom w:val="nil"/>
            </w:tcBorders>
          </w:tcPr>
          <w:p w14:paraId="67E6842F" w14:textId="77777777" w:rsidR="00F51A67" w:rsidRDefault="00F51A67">
            <w:pPr>
              <w:pStyle w:val="af2"/>
              <w:spacing w:line="240" w:lineRule="atLeast"/>
              <w:jc w:val="both"/>
              <w:rPr>
                <w:i/>
                <w:sz w:val="18"/>
                <w:szCs w:val="16"/>
              </w:rPr>
            </w:pPr>
          </w:p>
        </w:tc>
        <w:tc>
          <w:tcPr>
            <w:tcW w:w="1376" w:type="dxa"/>
            <w:tcBorders>
              <w:top w:val="single" w:sz="8" w:space="0" w:color="auto"/>
              <w:bottom w:val="nil"/>
            </w:tcBorders>
          </w:tcPr>
          <w:p w14:paraId="1169FA8F" w14:textId="77777777" w:rsidR="00F51A67" w:rsidRDefault="00F51A67">
            <w:pPr>
              <w:pStyle w:val="af2"/>
              <w:spacing w:line="240" w:lineRule="atLeast"/>
              <w:rPr>
                <w:i/>
                <w:sz w:val="18"/>
                <w:szCs w:val="16"/>
              </w:rPr>
            </w:pPr>
          </w:p>
        </w:tc>
        <w:tc>
          <w:tcPr>
            <w:tcW w:w="1098" w:type="dxa"/>
            <w:tcBorders>
              <w:top w:val="single" w:sz="8" w:space="0" w:color="auto"/>
              <w:bottom w:val="nil"/>
            </w:tcBorders>
          </w:tcPr>
          <w:p w14:paraId="29BE009D" w14:textId="77777777" w:rsidR="00F51A67" w:rsidRDefault="00F51A67">
            <w:pPr>
              <w:pStyle w:val="af2"/>
              <w:spacing w:line="240" w:lineRule="atLeast"/>
              <w:rPr>
                <w:i/>
                <w:sz w:val="18"/>
                <w:szCs w:val="16"/>
              </w:rPr>
            </w:pPr>
          </w:p>
        </w:tc>
        <w:tc>
          <w:tcPr>
            <w:tcW w:w="1098" w:type="dxa"/>
            <w:tcBorders>
              <w:top w:val="single" w:sz="8" w:space="0" w:color="auto"/>
              <w:bottom w:val="nil"/>
            </w:tcBorders>
          </w:tcPr>
          <w:p w14:paraId="792A5781" w14:textId="77777777" w:rsidR="00F51A67" w:rsidRDefault="00F51A67">
            <w:pPr>
              <w:pStyle w:val="af2"/>
              <w:spacing w:line="240" w:lineRule="atLeast"/>
              <w:rPr>
                <w:i/>
                <w:sz w:val="18"/>
                <w:szCs w:val="16"/>
              </w:rPr>
            </w:pPr>
          </w:p>
        </w:tc>
      </w:tr>
      <w:tr w:rsidR="00F51A67" w14:paraId="500E134C" w14:textId="77777777">
        <w:trPr>
          <w:trHeight w:hRule="exact" w:val="340"/>
          <w:jc w:val="center"/>
        </w:trPr>
        <w:tc>
          <w:tcPr>
            <w:tcW w:w="2127" w:type="dxa"/>
            <w:tcBorders>
              <w:top w:val="nil"/>
            </w:tcBorders>
          </w:tcPr>
          <w:p w14:paraId="105E487E" w14:textId="77777777" w:rsidR="00F51A67" w:rsidRDefault="003B5F08">
            <w:pPr>
              <w:pStyle w:val="af2"/>
              <w:spacing w:line="240" w:lineRule="atLeast"/>
              <w:jc w:val="both"/>
              <w:rPr>
                <w:sz w:val="18"/>
                <w:szCs w:val="16"/>
              </w:rPr>
            </w:pPr>
            <w:r>
              <w:rPr>
                <w:rFonts w:hint="eastAsia"/>
                <w:sz w:val="18"/>
                <w:szCs w:val="16"/>
              </w:rPr>
              <w:t>After</w:t>
            </w:r>
            <w:r>
              <w:rPr>
                <w:sz w:val="18"/>
                <w:szCs w:val="16"/>
              </w:rPr>
              <w:t>×</w:t>
            </w:r>
            <w:r>
              <w:rPr>
                <w:rFonts w:hint="eastAsia"/>
                <w:sz w:val="18"/>
                <w:szCs w:val="16"/>
              </w:rPr>
              <w:t>Treated</w:t>
            </w:r>
          </w:p>
        </w:tc>
        <w:tc>
          <w:tcPr>
            <w:tcW w:w="1275" w:type="dxa"/>
            <w:tcBorders>
              <w:top w:val="nil"/>
            </w:tcBorders>
          </w:tcPr>
          <w:p w14:paraId="0C0FD681" w14:textId="77777777" w:rsidR="00F51A67" w:rsidRDefault="00F51A67">
            <w:pPr>
              <w:pStyle w:val="af2"/>
              <w:spacing w:line="240" w:lineRule="atLeast"/>
              <w:jc w:val="both"/>
              <w:rPr>
                <w:sz w:val="18"/>
                <w:szCs w:val="16"/>
              </w:rPr>
            </w:pPr>
          </w:p>
        </w:tc>
        <w:tc>
          <w:tcPr>
            <w:tcW w:w="1376" w:type="dxa"/>
            <w:tcBorders>
              <w:top w:val="nil"/>
            </w:tcBorders>
          </w:tcPr>
          <w:p w14:paraId="56A4C657" w14:textId="77777777" w:rsidR="00F51A67" w:rsidRDefault="003B5F08">
            <w:pPr>
              <w:pStyle w:val="af2"/>
              <w:spacing w:line="240" w:lineRule="atLeast"/>
              <w:rPr>
                <w:sz w:val="18"/>
                <w:szCs w:val="16"/>
              </w:rPr>
            </w:pPr>
            <w:r>
              <w:rPr>
                <w:sz w:val="18"/>
                <w:szCs w:val="16"/>
              </w:rPr>
              <w:t>-0.061*</w:t>
            </w:r>
          </w:p>
        </w:tc>
        <w:tc>
          <w:tcPr>
            <w:tcW w:w="1098" w:type="dxa"/>
            <w:tcBorders>
              <w:top w:val="nil"/>
            </w:tcBorders>
          </w:tcPr>
          <w:p w14:paraId="0A59C948" w14:textId="77777777" w:rsidR="00F51A67" w:rsidRDefault="003B5F08">
            <w:pPr>
              <w:pStyle w:val="af2"/>
              <w:spacing w:line="240" w:lineRule="atLeast"/>
              <w:rPr>
                <w:sz w:val="18"/>
                <w:szCs w:val="16"/>
              </w:rPr>
            </w:pPr>
            <w:r>
              <w:rPr>
                <w:sz w:val="18"/>
                <w:szCs w:val="16"/>
              </w:rPr>
              <w:t>-0.048</w:t>
            </w:r>
          </w:p>
        </w:tc>
        <w:tc>
          <w:tcPr>
            <w:tcW w:w="1098" w:type="dxa"/>
            <w:tcBorders>
              <w:top w:val="nil"/>
            </w:tcBorders>
          </w:tcPr>
          <w:p w14:paraId="318B822F" w14:textId="77777777" w:rsidR="00F51A67" w:rsidRDefault="003B5F08">
            <w:pPr>
              <w:pStyle w:val="af2"/>
              <w:spacing w:line="240" w:lineRule="atLeast"/>
              <w:rPr>
                <w:sz w:val="18"/>
                <w:szCs w:val="16"/>
              </w:rPr>
            </w:pPr>
            <w:r>
              <w:rPr>
                <w:sz w:val="18"/>
                <w:szCs w:val="16"/>
              </w:rPr>
              <w:t>-0.055*</w:t>
            </w:r>
          </w:p>
        </w:tc>
      </w:tr>
      <w:tr w:rsidR="00F51A67" w14:paraId="669A3F0B" w14:textId="77777777">
        <w:trPr>
          <w:trHeight w:hRule="exact" w:val="340"/>
          <w:jc w:val="center"/>
        </w:trPr>
        <w:tc>
          <w:tcPr>
            <w:tcW w:w="2127" w:type="dxa"/>
          </w:tcPr>
          <w:p w14:paraId="47073CBA" w14:textId="77777777" w:rsidR="00F51A67" w:rsidRDefault="00F51A67">
            <w:pPr>
              <w:pStyle w:val="af2"/>
              <w:spacing w:line="240" w:lineRule="atLeast"/>
              <w:jc w:val="both"/>
              <w:rPr>
                <w:sz w:val="18"/>
                <w:szCs w:val="16"/>
              </w:rPr>
            </w:pPr>
          </w:p>
        </w:tc>
        <w:tc>
          <w:tcPr>
            <w:tcW w:w="1275" w:type="dxa"/>
          </w:tcPr>
          <w:p w14:paraId="7BB1778B" w14:textId="77777777" w:rsidR="00F51A67" w:rsidRDefault="00F51A67">
            <w:pPr>
              <w:pStyle w:val="af2"/>
              <w:spacing w:line="240" w:lineRule="atLeast"/>
              <w:jc w:val="both"/>
              <w:rPr>
                <w:sz w:val="18"/>
                <w:szCs w:val="16"/>
              </w:rPr>
            </w:pPr>
          </w:p>
        </w:tc>
        <w:tc>
          <w:tcPr>
            <w:tcW w:w="1376" w:type="dxa"/>
          </w:tcPr>
          <w:p w14:paraId="624416BD" w14:textId="77777777" w:rsidR="00F51A67" w:rsidRDefault="003B5F08">
            <w:pPr>
              <w:pStyle w:val="af2"/>
              <w:spacing w:line="240" w:lineRule="atLeast"/>
              <w:rPr>
                <w:sz w:val="18"/>
                <w:szCs w:val="16"/>
              </w:rPr>
            </w:pPr>
            <w:r>
              <w:rPr>
                <w:sz w:val="18"/>
                <w:szCs w:val="16"/>
              </w:rPr>
              <w:t>[-1.90]</w:t>
            </w:r>
          </w:p>
        </w:tc>
        <w:tc>
          <w:tcPr>
            <w:tcW w:w="1098" w:type="dxa"/>
          </w:tcPr>
          <w:p w14:paraId="69294B9E" w14:textId="77777777" w:rsidR="00F51A67" w:rsidRDefault="003B5F08">
            <w:pPr>
              <w:pStyle w:val="af2"/>
              <w:spacing w:line="240" w:lineRule="atLeast"/>
              <w:rPr>
                <w:sz w:val="18"/>
                <w:szCs w:val="16"/>
              </w:rPr>
            </w:pPr>
            <w:r>
              <w:rPr>
                <w:sz w:val="18"/>
                <w:szCs w:val="16"/>
              </w:rPr>
              <w:t>[-0.58]</w:t>
            </w:r>
          </w:p>
        </w:tc>
        <w:tc>
          <w:tcPr>
            <w:tcW w:w="1098" w:type="dxa"/>
          </w:tcPr>
          <w:p w14:paraId="7046C902" w14:textId="77777777" w:rsidR="00F51A67" w:rsidRDefault="003B5F08">
            <w:pPr>
              <w:pStyle w:val="af2"/>
              <w:spacing w:line="240" w:lineRule="atLeast"/>
              <w:rPr>
                <w:sz w:val="18"/>
                <w:szCs w:val="16"/>
              </w:rPr>
            </w:pPr>
            <w:r>
              <w:rPr>
                <w:sz w:val="18"/>
                <w:szCs w:val="16"/>
              </w:rPr>
              <w:t>[-1.75]</w:t>
            </w:r>
          </w:p>
        </w:tc>
      </w:tr>
      <w:tr w:rsidR="00F51A67" w14:paraId="6C15848B" w14:textId="77777777">
        <w:trPr>
          <w:trHeight w:hRule="exact" w:val="340"/>
          <w:jc w:val="center"/>
        </w:trPr>
        <w:tc>
          <w:tcPr>
            <w:tcW w:w="2127" w:type="dxa"/>
          </w:tcPr>
          <w:p w14:paraId="467189CC" w14:textId="77777777" w:rsidR="00F51A67" w:rsidRDefault="003B5F08">
            <w:pPr>
              <w:pStyle w:val="af2"/>
              <w:spacing w:line="240" w:lineRule="atLeast"/>
              <w:jc w:val="both"/>
              <w:rPr>
                <w:sz w:val="18"/>
                <w:szCs w:val="16"/>
              </w:rPr>
            </w:pPr>
            <w:r>
              <w:rPr>
                <w:rFonts w:hint="eastAsia"/>
                <w:sz w:val="18"/>
                <w:szCs w:val="16"/>
              </w:rPr>
              <w:t>A</w:t>
            </w:r>
            <w:r>
              <w:rPr>
                <w:sz w:val="18"/>
                <w:szCs w:val="16"/>
              </w:rPr>
              <w:t>fter</w:t>
            </w:r>
          </w:p>
        </w:tc>
        <w:tc>
          <w:tcPr>
            <w:tcW w:w="1275" w:type="dxa"/>
          </w:tcPr>
          <w:p w14:paraId="0CC03A2B" w14:textId="77777777" w:rsidR="00F51A67" w:rsidRDefault="00F51A67">
            <w:pPr>
              <w:pStyle w:val="af2"/>
              <w:spacing w:line="240" w:lineRule="atLeast"/>
              <w:jc w:val="both"/>
              <w:rPr>
                <w:sz w:val="18"/>
                <w:szCs w:val="16"/>
              </w:rPr>
            </w:pPr>
          </w:p>
        </w:tc>
        <w:tc>
          <w:tcPr>
            <w:tcW w:w="1376" w:type="dxa"/>
          </w:tcPr>
          <w:p w14:paraId="45843C0B" w14:textId="77777777" w:rsidR="00F51A67" w:rsidRDefault="003B5F08">
            <w:pPr>
              <w:pStyle w:val="af2"/>
              <w:spacing w:line="240" w:lineRule="atLeast"/>
              <w:rPr>
                <w:sz w:val="18"/>
                <w:szCs w:val="16"/>
              </w:rPr>
            </w:pPr>
            <w:r>
              <w:rPr>
                <w:sz w:val="18"/>
                <w:szCs w:val="16"/>
              </w:rPr>
              <w:t>-0.014</w:t>
            </w:r>
          </w:p>
        </w:tc>
        <w:tc>
          <w:tcPr>
            <w:tcW w:w="1098" w:type="dxa"/>
          </w:tcPr>
          <w:p w14:paraId="7D004337" w14:textId="77777777" w:rsidR="00F51A67" w:rsidRDefault="003B5F08">
            <w:pPr>
              <w:pStyle w:val="af2"/>
              <w:spacing w:line="240" w:lineRule="atLeast"/>
              <w:rPr>
                <w:sz w:val="18"/>
                <w:szCs w:val="16"/>
              </w:rPr>
            </w:pPr>
            <w:r>
              <w:rPr>
                <w:sz w:val="18"/>
                <w:szCs w:val="16"/>
              </w:rPr>
              <w:t>-0.080</w:t>
            </w:r>
          </w:p>
        </w:tc>
        <w:tc>
          <w:tcPr>
            <w:tcW w:w="1098" w:type="dxa"/>
          </w:tcPr>
          <w:p w14:paraId="0E1F914A" w14:textId="77777777" w:rsidR="00F51A67" w:rsidRDefault="003B5F08">
            <w:pPr>
              <w:pStyle w:val="af2"/>
              <w:spacing w:line="240" w:lineRule="atLeast"/>
              <w:rPr>
                <w:sz w:val="18"/>
                <w:szCs w:val="16"/>
              </w:rPr>
            </w:pPr>
            <w:r>
              <w:rPr>
                <w:sz w:val="18"/>
                <w:szCs w:val="16"/>
              </w:rPr>
              <w:t>-0.005</w:t>
            </w:r>
          </w:p>
        </w:tc>
      </w:tr>
      <w:tr w:rsidR="00F51A67" w14:paraId="29383A27" w14:textId="77777777">
        <w:trPr>
          <w:trHeight w:hRule="exact" w:val="340"/>
          <w:jc w:val="center"/>
        </w:trPr>
        <w:tc>
          <w:tcPr>
            <w:tcW w:w="2127" w:type="dxa"/>
          </w:tcPr>
          <w:p w14:paraId="108ABF56" w14:textId="77777777" w:rsidR="00F51A67" w:rsidRDefault="00F51A67">
            <w:pPr>
              <w:pStyle w:val="af2"/>
              <w:spacing w:line="240" w:lineRule="atLeast"/>
              <w:jc w:val="both"/>
              <w:rPr>
                <w:sz w:val="18"/>
                <w:szCs w:val="16"/>
              </w:rPr>
            </w:pPr>
          </w:p>
        </w:tc>
        <w:tc>
          <w:tcPr>
            <w:tcW w:w="1275" w:type="dxa"/>
          </w:tcPr>
          <w:p w14:paraId="35DAFD04" w14:textId="77777777" w:rsidR="00F51A67" w:rsidRDefault="00F51A67">
            <w:pPr>
              <w:pStyle w:val="af2"/>
              <w:spacing w:line="240" w:lineRule="atLeast"/>
              <w:jc w:val="both"/>
              <w:rPr>
                <w:sz w:val="18"/>
                <w:szCs w:val="16"/>
              </w:rPr>
            </w:pPr>
          </w:p>
        </w:tc>
        <w:tc>
          <w:tcPr>
            <w:tcW w:w="1376" w:type="dxa"/>
          </w:tcPr>
          <w:p w14:paraId="2D2953D4" w14:textId="77777777" w:rsidR="00F51A67" w:rsidRDefault="003B5F08">
            <w:pPr>
              <w:pStyle w:val="af2"/>
              <w:spacing w:line="240" w:lineRule="atLeast"/>
              <w:rPr>
                <w:sz w:val="18"/>
                <w:szCs w:val="16"/>
              </w:rPr>
            </w:pPr>
            <w:r>
              <w:rPr>
                <w:sz w:val="18"/>
                <w:szCs w:val="16"/>
              </w:rPr>
              <w:t>[-0.37]</w:t>
            </w:r>
          </w:p>
        </w:tc>
        <w:tc>
          <w:tcPr>
            <w:tcW w:w="1098" w:type="dxa"/>
          </w:tcPr>
          <w:p w14:paraId="2581A989" w14:textId="77777777" w:rsidR="00F51A67" w:rsidRDefault="003B5F08">
            <w:pPr>
              <w:pStyle w:val="af2"/>
              <w:spacing w:line="240" w:lineRule="atLeast"/>
              <w:rPr>
                <w:sz w:val="18"/>
                <w:szCs w:val="16"/>
              </w:rPr>
            </w:pPr>
            <w:r>
              <w:rPr>
                <w:sz w:val="18"/>
                <w:szCs w:val="16"/>
              </w:rPr>
              <w:t>[-1.19]</w:t>
            </w:r>
          </w:p>
        </w:tc>
        <w:tc>
          <w:tcPr>
            <w:tcW w:w="1098" w:type="dxa"/>
          </w:tcPr>
          <w:p w14:paraId="7A51A51D" w14:textId="77777777" w:rsidR="00F51A67" w:rsidRDefault="003B5F08">
            <w:pPr>
              <w:pStyle w:val="af2"/>
              <w:spacing w:line="240" w:lineRule="atLeast"/>
              <w:rPr>
                <w:sz w:val="18"/>
                <w:szCs w:val="16"/>
              </w:rPr>
            </w:pPr>
            <w:r>
              <w:rPr>
                <w:sz w:val="18"/>
                <w:szCs w:val="16"/>
              </w:rPr>
              <w:t>[-0.11]</w:t>
            </w:r>
          </w:p>
        </w:tc>
      </w:tr>
      <w:tr w:rsidR="00F51A67" w14:paraId="278F9A5A" w14:textId="77777777">
        <w:trPr>
          <w:trHeight w:hRule="exact" w:val="340"/>
          <w:jc w:val="center"/>
        </w:trPr>
        <w:tc>
          <w:tcPr>
            <w:tcW w:w="2127" w:type="dxa"/>
          </w:tcPr>
          <w:p w14:paraId="6D1BC44E" w14:textId="77777777" w:rsidR="00F51A67" w:rsidRDefault="003B5F08">
            <w:pPr>
              <w:pStyle w:val="af2"/>
              <w:spacing w:line="240" w:lineRule="atLeast"/>
              <w:jc w:val="both"/>
              <w:rPr>
                <w:sz w:val="18"/>
                <w:szCs w:val="16"/>
              </w:rPr>
            </w:pPr>
            <w:r>
              <w:rPr>
                <w:rFonts w:hint="eastAsia"/>
                <w:sz w:val="18"/>
                <w:szCs w:val="16"/>
              </w:rPr>
              <w:t>Treated</w:t>
            </w:r>
          </w:p>
        </w:tc>
        <w:tc>
          <w:tcPr>
            <w:tcW w:w="1275" w:type="dxa"/>
          </w:tcPr>
          <w:p w14:paraId="5D46D1E1" w14:textId="77777777" w:rsidR="00F51A67" w:rsidRDefault="00F51A67">
            <w:pPr>
              <w:pStyle w:val="af2"/>
              <w:spacing w:line="240" w:lineRule="atLeast"/>
              <w:jc w:val="both"/>
              <w:rPr>
                <w:sz w:val="18"/>
                <w:szCs w:val="16"/>
              </w:rPr>
            </w:pPr>
          </w:p>
        </w:tc>
        <w:tc>
          <w:tcPr>
            <w:tcW w:w="1376" w:type="dxa"/>
          </w:tcPr>
          <w:p w14:paraId="00EE9429" w14:textId="77777777" w:rsidR="00F51A67" w:rsidRDefault="003B5F08">
            <w:pPr>
              <w:pStyle w:val="af2"/>
              <w:spacing w:line="240" w:lineRule="atLeast"/>
              <w:rPr>
                <w:sz w:val="18"/>
                <w:szCs w:val="16"/>
              </w:rPr>
            </w:pPr>
            <w:r>
              <w:rPr>
                <w:sz w:val="18"/>
                <w:szCs w:val="16"/>
              </w:rPr>
              <w:t>0.015</w:t>
            </w:r>
          </w:p>
        </w:tc>
        <w:tc>
          <w:tcPr>
            <w:tcW w:w="1098" w:type="dxa"/>
          </w:tcPr>
          <w:p w14:paraId="5BB6A031" w14:textId="77777777" w:rsidR="00F51A67" w:rsidRDefault="003B5F08">
            <w:pPr>
              <w:pStyle w:val="af2"/>
              <w:spacing w:line="240" w:lineRule="atLeast"/>
              <w:rPr>
                <w:sz w:val="18"/>
                <w:szCs w:val="16"/>
              </w:rPr>
            </w:pPr>
            <w:r>
              <w:rPr>
                <w:sz w:val="18"/>
                <w:szCs w:val="16"/>
              </w:rPr>
              <w:t>0.041</w:t>
            </w:r>
          </w:p>
        </w:tc>
        <w:tc>
          <w:tcPr>
            <w:tcW w:w="1098" w:type="dxa"/>
          </w:tcPr>
          <w:p w14:paraId="082C5398" w14:textId="77777777" w:rsidR="00F51A67" w:rsidRDefault="003B5F08">
            <w:pPr>
              <w:pStyle w:val="af2"/>
              <w:spacing w:line="240" w:lineRule="atLeast"/>
              <w:rPr>
                <w:sz w:val="18"/>
                <w:szCs w:val="16"/>
              </w:rPr>
            </w:pPr>
            <w:r>
              <w:rPr>
                <w:sz w:val="18"/>
                <w:szCs w:val="16"/>
              </w:rPr>
              <w:t>0.007</w:t>
            </w:r>
          </w:p>
        </w:tc>
      </w:tr>
      <w:tr w:rsidR="00F51A67" w14:paraId="77C2E37D" w14:textId="77777777">
        <w:trPr>
          <w:trHeight w:hRule="exact" w:val="340"/>
          <w:jc w:val="center"/>
        </w:trPr>
        <w:tc>
          <w:tcPr>
            <w:tcW w:w="2127" w:type="dxa"/>
          </w:tcPr>
          <w:p w14:paraId="4B214802" w14:textId="77777777" w:rsidR="00F51A67" w:rsidRDefault="00F51A67">
            <w:pPr>
              <w:pStyle w:val="af2"/>
              <w:spacing w:line="240" w:lineRule="atLeast"/>
              <w:jc w:val="both"/>
              <w:rPr>
                <w:sz w:val="18"/>
                <w:szCs w:val="16"/>
              </w:rPr>
            </w:pPr>
          </w:p>
        </w:tc>
        <w:tc>
          <w:tcPr>
            <w:tcW w:w="1275" w:type="dxa"/>
          </w:tcPr>
          <w:p w14:paraId="56D46258" w14:textId="77777777" w:rsidR="00F51A67" w:rsidRDefault="00F51A67">
            <w:pPr>
              <w:pStyle w:val="af2"/>
              <w:spacing w:line="240" w:lineRule="atLeast"/>
              <w:jc w:val="both"/>
              <w:rPr>
                <w:sz w:val="18"/>
                <w:szCs w:val="16"/>
              </w:rPr>
            </w:pPr>
          </w:p>
        </w:tc>
        <w:tc>
          <w:tcPr>
            <w:tcW w:w="1376" w:type="dxa"/>
          </w:tcPr>
          <w:p w14:paraId="2CCDC035" w14:textId="77777777" w:rsidR="00F51A67" w:rsidRDefault="003B5F08">
            <w:pPr>
              <w:pStyle w:val="af2"/>
              <w:spacing w:line="240" w:lineRule="atLeast"/>
              <w:rPr>
                <w:sz w:val="18"/>
                <w:szCs w:val="16"/>
              </w:rPr>
            </w:pPr>
            <w:r>
              <w:rPr>
                <w:sz w:val="18"/>
                <w:szCs w:val="16"/>
              </w:rPr>
              <w:t>[0.67]</w:t>
            </w:r>
          </w:p>
        </w:tc>
        <w:tc>
          <w:tcPr>
            <w:tcW w:w="1098" w:type="dxa"/>
          </w:tcPr>
          <w:p w14:paraId="6C537CDB" w14:textId="77777777" w:rsidR="00F51A67" w:rsidRDefault="003B5F08">
            <w:pPr>
              <w:pStyle w:val="af2"/>
              <w:spacing w:line="240" w:lineRule="atLeast"/>
              <w:rPr>
                <w:sz w:val="18"/>
                <w:szCs w:val="16"/>
              </w:rPr>
            </w:pPr>
            <w:r>
              <w:rPr>
                <w:sz w:val="18"/>
                <w:szCs w:val="16"/>
              </w:rPr>
              <w:t>[0.43]</w:t>
            </w:r>
          </w:p>
        </w:tc>
        <w:tc>
          <w:tcPr>
            <w:tcW w:w="1098" w:type="dxa"/>
          </w:tcPr>
          <w:p w14:paraId="59E9C1F6" w14:textId="77777777" w:rsidR="00F51A67" w:rsidRDefault="003B5F08">
            <w:pPr>
              <w:pStyle w:val="af2"/>
              <w:spacing w:line="240" w:lineRule="atLeast"/>
              <w:rPr>
                <w:sz w:val="18"/>
                <w:szCs w:val="16"/>
              </w:rPr>
            </w:pPr>
            <w:r>
              <w:rPr>
                <w:sz w:val="18"/>
                <w:szCs w:val="16"/>
              </w:rPr>
              <w:t>[0.44]</w:t>
            </w:r>
          </w:p>
        </w:tc>
      </w:tr>
      <w:tr w:rsidR="00F51A67" w14:paraId="24257374" w14:textId="77777777">
        <w:trPr>
          <w:trHeight w:hRule="exact" w:val="340"/>
          <w:jc w:val="center"/>
        </w:trPr>
        <w:tc>
          <w:tcPr>
            <w:tcW w:w="2127" w:type="dxa"/>
          </w:tcPr>
          <w:p w14:paraId="0A9E2C8C" w14:textId="77777777" w:rsidR="00F51A67" w:rsidRDefault="003B5F08">
            <w:pPr>
              <w:pStyle w:val="af2"/>
              <w:spacing w:line="240" w:lineRule="atLeast"/>
              <w:jc w:val="both"/>
              <w:rPr>
                <w:sz w:val="18"/>
                <w:szCs w:val="16"/>
              </w:rPr>
            </w:pPr>
            <w:r>
              <w:rPr>
                <w:sz w:val="18"/>
                <w:szCs w:val="16"/>
              </w:rPr>
              <w:t>OCF</w:t>
            </w:r>
          </w:p>
        </w:tc>
        <w:tc>
          <w:tcPr>
            <w:tcW w:w="1275" w:type="dxa"/>
          </w:tcPr>
          <w:p w14:paraId="711FAD54" w14:textId="77777777" w:rsidR="00F51A67" w:rsidRDefault="00F51A67">
            <w:pPr>
              <w:pStyle w:val="af2"/>
              <w:spacing w:line="240" w:lineRule="atLeast"/>
              <w:jc w:val="both"/>
              <w:rPr>
                <w:sz w:val="18"/>
                <w:szCs w:val="16"/>
              </w:rPr>
            </w:pPr>
          </w:p>
        </w:tc>
        <w:tc>
          <w:tcPr>
            <w:tcW w:w="1376" w:type="dxa"/>
          </w:tcPr>
          <w:p w14:paraId="674971BD" w14:textId="77777777" w:rsidR="00F51A67" w:rsidRDefault="003B5F08">
            <w:pPr>
              <w:pStyle w:val="af2"/>
              <w:spacing w:line="240" w:lineRule="atLeast"/>
              <w:rPr>
                <w:sz w:val="18"/>
                <w:szCs w:val="16"/>
              </w:rPr>
            </w:pPr>
            <w:r>
              <w:rPr>
                <w:sz w:val="18"/>
                <w:szCs w:val="16"/>
              </w:rPr>
              <w:t>0.818</w:t>
            </w:r>
          </w:p>
        </w:tc>
        <w:tc>
          <w:tcPr>
            <w:tcW w:w="1098" w:type="dxa"/>
          </w:tcPr>
          <w:p w14:paraId="079D542D" w14:textId="77777777" w:rsidR="00F51A67" w:rsidRDefault="003B5F08">
            <w:pPr>
              <w:pStyle w:val="af2"/>
              <w:spacing w:line="240" w:lineRule="atLeast"/>
              <w:rPr>
                <w:sz w:val="18"/>
                <w:szCs w:val="16"/>
              </w:rPr>
            </w:pPr>
            <w:r>
              <w:rPr>
                <w:sz w:val="18"/>
                <w:szCs w:val="16"/>
              </w:rPr>
              <w:t>-0.306</w:t>
            </w:r>
          </w:p>
        </w:tc>
        <w:tc>
          <w:tcPr>
            <w:tcW w:w="1098" w:type="dxa"/>
          </w:tcPr>
          <w:p w14:paraId="39B30722" w14:textId="77777777" w:rsidR="00F51A67" w:rsidRDefault="003B5F08">
            <w:pPr>
              <w:pStyle w:val="af2"/>
              <w:spacing w:line="240" w:lineRule="atLeast"/>
              <w:rPr>
                <w:sz w:val="18"/>
                <w:szCs w:val="16"/>
              </w:rPr>
            </w:pPr>
            <w:r>
              <w:rPr>
                <w:sz w:val="18"/>
                <w:szCs w:val="16"/>
              </w:rPr>
              <w:t>0.844</w:t>
            </w:r>
          </w:p>
        </w:tc>
      </w:tr>
      <w:tr w:rsidR="00F51A67" w14:paraId="3F1F7DF4" w14:textId="77777777">
        <w:trPr>
          <w:trHeight w:hRule="exact" w:val="340"/>
          <w:jc w:val="center"/>
        </w:trPr>
        <w:tc>
          <w:tcPr>
            <w:tcW w:w="2127" w:type="dxa"/>
          </w:tcPr>
          <w:p w14:paraId="4BCAE349" w14:textId="77777777" w:rsidR="00F51A67" w:rsidRDefault="00F51A67">
            <w:pPr>
              <w:pStyle w:val="af2"/>
              <w:spacing w:line="240" w:lineRule="atLeast"/>
              <w:jc w:val="both"/>
              <w:rPr>
                <w:sz w:val="18"/>
                <w:szCs w:val="16"/>
              </w:rPr>
            </w:pPr>
          </w:p>
        </w:tc>
        <w:tc>
          <w:tcPr>
            <w:tcW w:w="1275" w:type="dxa"/>
          </w:tcPr>
          <w:p w14:paraId="417E3F8F" w14:textId="77777777" w:rsidR="00F51A67" w:rsidRDefault="00F51A67">
            <w:pPr>
              <w:pStyle w:val="af2"/>
              <w:spacing w:line="240" w:lineRule="atLeast"/>
              <w:jc w:val="both"/>
              <w:rPr>
                <w:sz w:val="18"/>
                <w:szCs w:val="16"/>
              </w:rPr>
            </w:pPr>
          </w:p>
        </w:tc>
        <w:tc>
          <w:tcPr>
            <w:tcW w:w="1376" w:type="dxa"/>
          </w:tcPr>
          <w:p w14:paraId="23593B33" w14:textId="77777777" w:rsidR="00F51A67" w:rsidRDefault="003B5F08">
            <w:pPr>
              <w:pStyle w:val="af2"/>
              <w:spacing w:line="240" w:lineRule="atLeast"/>
              <w:rPr>
                <w:sz w:val="18"/>
                <w:szCs w:val="16"/>
              </w:rPr>
            </w:pPr>
            <w:r>
              <w:rPr>
                <w:sz w:val="18"/>
                <w:szCs w:val="16"/>
              </w:rPr>
              <w:t>[1.31]</w:t>
            </w:r>
          </w:p>
        </w:tc>
        <w:tc>
          <w:tcPr>
            <w:tcW w:w="1098" w:type="dxa"/>
          </w:tcPr>
          <w:p w14:paraId="3140DCBC" w14:textId="77777777" w:rsidR="00F51A67" w:rsidRDefault="003B5F08">
            <w:pPr>
              <w:pStyle w:val="af2"/>
              <w:spacing w:line="240" w:lineRule="atLeast"/>
              <w:rPr>
                <w:sz w:val="18"/>
                <w:szCs w:val="16"/>
              </w:rPr>
            </w:pPr>
            <w:r>
              <w:rPr>
                <w:sz w:val="18"/>
                <w:szCs w:val="16"/>
              </w:rPr>
              <w:t>[-0.56]</w:t>
            </w:r>
          </w:p>
        </w:tc>
        <w:tc>
          <w:tcPr>
            <w:tcW w:w="1098" w:type="dxa"/>
          </w:tcPr>
          <w:p w14:paraId="2060DD88" w14:textId="77777777" w:rsidR="00F51A67" w:rsidRDefault="003B5F08">
            <w:pPr>
              <w:pStyle w:val="af2"/>
              <w:spacing w:line="240" w:lineRule="atLeast"/>
              <w:rPr>
                <w:sz w:val="18"/>
                <w:szCs w:val="16"/>
              </w:rPr>
            </w:pPr>
            <w:r>
              <w:rPr>
                <w:sz w:val="18"/>
                <w:szCs w:val="16"/>
              </w:rPr>
              <w:t>[1.33]</w:t>
            </w:r>
          </w:p>
        </w:tc>
      </w:tr>
      <w:tr w:rsidR="00F51A67" w14:paraId="7746156C" w14:textId="77777777">
        <w:trPr>
          <w:trHeight w:hRule="exact" w:val="340"/>
          <w:jc w:val="center"/>
        </w:trPr>
        <w:tc>
          <w:tcPr>
            <w:tcW w:w="2127" w:type="dxa"/>
          </w:tcPr>
          <w:p w14:paraId="362FC16C" w14:textId="77777777" w:rsidR="00F51A67" w:rsidRDefault="003B5F08">
            <w:pPr>
              <w:pStyle w:val="af2"/>
              <w:spacing w:line="240" w:lineRule="atLeast"/>
              <w:jc w:val="both"/>
              <w:rPr>
                <w:sz w:val="18"/>
                <w:szCs w:val="16"/>
              </w:rPr>
            </w:pPr>
            <w:r>
              <w:rPr>
                <w:sz w:val="18"/>
                <w:szCs w:val="16"/>
              </w:rPr>
              <w:t>Size</w:t>
            </w:r>
          </w:p>
        </w:tc>
        <w:tc>
          <w:tcPr>
            <w:tcW w:w="1275" w:type="dxa"/>
          </w:tcPr>
          <w:p w14:paraId="611C2685" w14:textId="77777777" w:rsidR="00F51A67" w:rsidRDefault="00F51A67">
            <w:pPr>
              <w:pStyle w:val="af2"/>
              <w:spacing w:line="240" w:lineRule="atLeast"/>
              <w:jc w:val="both"/>
              <w:rPr>
                <w:sz w:val="18"/>
                <w:szCs w:val="16"/>
              </w:rPr>
            </w:pPr>
          </w:p>
        </w:tc>
        <w:tc>
          <w:tcPr>
            <w:tcW w:w="1376" w:type="dxa"/>
          </w:tcPr>
          <w:p w14:paraId="0FFEB7CD" w14:textId="77777777" w:rsidR="00F51A67" w:rsidRDefault="003B5F08">
            <w:pPr>
              <w:pStyle w:val="af2"/>
              <w:spacing w:line="240" w:lineRule="atLeast"/>
              <w:rPr>
                <w:sz w:val="18"/>
                <w:szCs w:val="16"/>
              </w:rPr>
            </w:pPr>
            <w:r>
              <w:rPr>
                <w:sz w:val="18"/>
                <w:szCs w:val="16"/>
              </w:rPr>
              <w:t>0.063**</w:t>
            </w:r>
          </w:p>
        </w:tc>
        <w:tc>
          <w:tcPr>
            <w:tcW w:w="1098" w:type="dxa"/>
          </w:tcPr>
          <w:p w14:paraId="39DDF423" w14:textId="77777777" w:rsidR="00F51A67" w:rsidRDefault="003B5F08">
            <w:pPr>
              <w:pStyle w:val="af2"/>
              <w:spacing w:line="240" w:lineRule="atLeast"/>
              <w:rPr>
                <w:sz w:val="18"/>
                <w:szCs w:val="16"/>
              </w:rPr>
            </w:pPr>
            <w:r>
              <w:rPr>
                <w:sz w:val="18"/>
                <w:szCs w:val="16"/>
              </w:rPr>
              <w:t>0.076</w:t>
            </w:r>
          </w:p>
        </w:tc>
        <w:tc>
          <w:tcPr>
            <w:tcW w:w="1098" w:type="dxa"/>
          </w:tcPr>
          <w:p w14:paraId="12EBB331" w14:textId="77777777" w:rsidR="00F51A67" w:rsidRDefault="003B5F08">
            <w:pPr>
              <w:pStyle w:val="af2"/>
              <w:spacing w:line="240" w:lineRule="atLeast"/>
              <w:rPr>
                <w:sz w:val="18"/>
                <w:szCs w:val="16"/>
              </w:rPr>
            </w:pPr>
            <w:r>
              <w:rPr>
                <w:sz w:val="18"/>
                <w:szCs w:val="16"/>
              </w:rPr>
              <w:t>0.061**</w:t>
            </w:r>
          </w:p>
        </w:tc>
      </w:tr>
      <w:tr w:rsidR="00F51A67" w14:paraId="04CF07AC" w14:textId="77777777">
        <w:trPr>
          <w:trHeight w:hRule="exact" w:val="340"/>
          <w:jc w:val="center"/>
        </w:trPr>
        <w:tc>
          <w:tcPr>
            <w:tcW w:w="2127" w:type="dxa"/>
          </w:tcPr>
          <w:p w14:paraId="56B0BA08" w14:textId="77777777" w:rsidR="00F51A67" w:rsidRDefault="00F51A67">
            <w:pPr>
              <w:pStyle w:val="af2"/>
              <w:spacing w:line="240" w:lineRule="atLeast"/>
              <w:jc w:val="both"/>
              <w:rPr>
                <w:sz w:val="18"/>
                <w:szCs w:val="16"/>
              </w:rPr>
            </w:pPr>
          </w:p>
        </w:tc>
        <w:tc>
          <w:tcPr>
            <w:tcW w:w="1275" w:type="dxa"/>
          </w:tcPr>
          <w:p w14:paraId="54DDB107" w14:textId="77777777" w:rsidR="00F51A67" w:rsidRDefault="00F51A67">
            <w:pPr>
              <w:pStyle w:val="af2"/>
              <w:spacing w:line="240" w:lineRule="atLeast"/>
              <w:jc w:val="both"/>
              <w:rPr>
                <w:sz w:val="18"/>
                <w:szCs w:val="16"/>
              </w:rPr>
            </w:pPr>
          </w:p>
        </w:tc>
        <w:tc>
          <w:tcPr>
            <w:tcW w:w="1376" w:type="dxa"/>
          </w:tcPr>
          <w:p w14:paraId="57DD3780" w14:textId="77777777" w:rsidR="00F51A67" w:rsidRDefault="003B5F08">
            <w:pPr>
              <w:pStyle w:val="af2"/>
              <w:spacing w:line="240" w:lineRule="atLeast"/>
              <w:rPr>
                <w:sz w:val="18"/>
                <w:szCs w:val="16"/>
              </w:rPr>
            </w:pPr>
            <w:r>
              <w:rPr>
                <w:sz w:val="18"/>
                <w:szCs w:val="16"/>
              </w:rPr>
              <w:t>[2.35]</w:t>
            </w:r>
          </w:p>
        </w:tc>
        <w:tc>
          <w:tcPr>
            <w:tcW w:w="1098" w:type="dxa"/>
          </w:tcPr>
          <w:p w14:paraId="5CA72129" w14:textId="77777777" w:rsidR="00F51A67" w:rsidRDefault="003B5F08">
            <w:pPr>
              <w:pStyle w:val="af2"/>
              <w:spacing w:line="240" w:lineRule="atLeast"/>
              <w:rPr>
                <w:sz w:val="18"/>
                <w:szCs w:val="16"/>
              </w:rPr>
            </w:pPr>
            <w:r>
              <w:rPr>
                <w:sz w:val="18"/>
                <w:szCs w:val="16"/>
              </w:rPr>
              <w:t>[1.53]</w:t>
            </w:r>
          </w:p>
        </w:tc>
        <w:tc>
          <w:tcPr>
            <w:tcW w:w="1098" w:type="dxa"/>
          </w:tcPr>
          <w:p w14:paraId="12AFFECF" w14:textId="77777777" w:rsidR="00F51A67" w:rsidRDefault="003B5F08">
            <w:pPr>
              <w:pStyle w:val="af2"/>
              <w:spacing w:line="240" w:lineRule="atLeast"/>
              <w:rPr>
                <w:sz w:val="18"/>
                <w:szCs w:val="16"/>
              </w:rPr>
            </w:pPr>
            <w:r>
              <w:rPr>
                <w:sz w:val="18"/>
                <w:szCs w:val="16"/>
              </w:rPr>
              <w:t>[1.99]</w:t>
            </w:r>
          </w:p>
        </w:tc>
      </w:tr>
      <w:tr w:rsidR="00F51A67" w14:paraId="309189AD" w14:textId="77777777">
        <w:trPr>
          <w:trHeight w:hRule="exact" w:val="340"/>
          <w:jc w:val="center"/>
        </w:trPr>
        <w:tc>
          <w:tcPr>
            <w:tcW w:w="2127" w:type="dxa"/>
          </w:tcPr>
          <w:p w14:paraId="1565F501" w14:textId="77777777" w:rsidR="00F51A67" w:rsidRDefault="003B5F08">
            <w:pPr>
              <w:pStyle w:val="af2"/>
              <w:spacing w:line="240" w:lineRule="atLeast"/>
              <w:jc w:val="both"/>
              <w:rPr>
                <w:sz w:val="18"/>
                <w:szCs w:val="16"/>
              </w:rPr>
            </w:pPr>
            <w:r>
              <w:rPr>
                <w:sz w:val="18"/>
                <w:szCs w:val="16"/>
              </w:rPr>
              <w:t>Tobin’s Q</w:t>
            </w:r>
          </w:p>
        </w:tc>
        <w:tc>
          <w:tcPr>
            <w:tcW w:w="1275" w:type="dxa"/>
          </w:tcPr>
          <w:p w14:paraId="0374DE97" w14:textId="77777777" w:rsidR="00F51A67" w:rsidRDefault="00F51A67">
            <w:pPr>
              <w:pStyle w:val="af2"/>
              <w:spacing w:line="240" w:lineRule="atLeast"/>
              <w:jc w:val="both"/>
              <w:rPr>
                <w:sz w:val="18"/>
                <w:szCs w:val="16"/>
              </w:rPr>
            </w:pPr>
          </w:p>
        </w:tc>
        <w:tc>
          <w:tcPr>
            <w:tcW w:w="1376" w:type="dxa"/>
          </w:tcPr>
          <w:p w14:paraId="358BF550" w14:textId="77777777" w:rsidR="00F51A67" w:rsidRDefault="003B5F08">
            <w:pPr>
              <w:pStyle w:val="af2"/>
              <w:spacing w:line="240" w:lineRule="atLeast"/>
              <w:rPr>
                <w:sz w:val="18"/>
                <w:szCs w:val="16"/>
              </w:rPr>
            </w:pPr>
            <w:r>
              <w:rPr>
                <w:sz w:val="18"/>
                <w:szCs w:val="16"/>
              </w:rPr>
              <w:t>0.055*</w:t>
            </w:r>
          </w:p>
        </w:tc>
        <w:tc>
          <w:tcPr>
            <w:tcW w:w="1098" w:type="dxa"/>
          </w:tcPr>
          <w:p w14:paraId="554EC937" w14:textId="77777777" w:rsidR="00F51A67" w:rsidRDefault="003B5F08">
            <w:pPr>
              <w:pStyle w:val="af2"/>
              <w:spacing w:line="240" w:lineRule="atLeast"/>
              <w:rPr>
                <w:sz w:val="18"/>
                <w:szCs w:val="16"/>
              </w:rPr>
            </w:pPr>
            <w:r>
              <w:rPr>
                <w:sz w:val="18"/>
                <w:szCs w:val="16"/>
              </w:rPr>
              <w:t>0.063**</w:t>
            </w:r>
          </w:p>
        </w:tc>
        <w:tc>
          <w:tcPr>
            <w:tcW w:w="1098" w:type="dxa"/>
          </w:tcPr>
          <w:p w14:paraId="4A8A23F0" w14:textId="77777777" w:rsidR="00F51A67" w:rsidRDefault="003B5F08">
            <w:pPr>
              <w:pStyle w:val="af2"/>
              <w:spacing w:line="240" w:lineRule="atLeast"/>
              <w:rPr>
                <w:sz w:val="18"/>
                <w:szCs w:val="16"/>
              </w:rPr>
            </w:pPr>
            <w:r>
              <w:rPr>
                <w:sz w:val="18"/>
                <w:szCs w:val="16"/>
              </w:rPr>
              <w:t>0.055*</w:t>
            </w:r>
          </w:p>
        </w:tc>
      </w:tr>
      <w:tr w:rsidR="00F51A67" w14:paraId="7BFA8453" w14:textId="77777777">
        <w:trPr>
          <w:trHeight w:hRule="exact" w:val="340"/>
          <w:jc w:val="center"/>
        </w:trPr>
        <w:tc>
          <w:tcPr>
            <w:tcW w:w="2127" w:type="dxa"/>
          </w:tcPr>
          <w:p w14:paraId="5A5B835E" w14:textId="77777777" w:rsidR="00F51A67" w:rsidRDefault="00F51A67">
            <w:pPr>
              <w:pStyle w:val="af2"/>
              <w:spacing w:line="240" w:lineRule="atLeast"/>
              <w:jc w:val="both"/>
              <w:rPr>
                <w:sz w:val="18"/>
                <w:szCs w:val="16"/>
              </w:rPr>
            </w:pPr>
          </w:p>
        </w:tc>
        <w:tc>
          <w:tcPr>
            <w:tcW w:w="1275" w:type="dxa"/>
          </w:tcPr>
          <w:p w14:paraId="03CB9EF8" w14:textId="77777777" w:rsidR="00F51A67" w:rsidRDefault="00F51A67">
            <w:pPr>
              <w:pStyle w:val="af2"/>
              <w:spacing w:line="240" w:lineRule="atLeast"/>
              <w:jc w:val="both"/>
              <w:rPr>
                <w:sz w:val="18"/>
                <w:szCs w:val="16"/>
              </w:rPr>
            </w:pPr>
          </w:p>
        </w:tc>
        <w:tc>
          <w:tcPr>
            <w:tcW w:w="1376" w:type="dxa"/>
          </w:tcPr>
          <w:p w14:paraId="359E4033" w14:textId="77777777" w:rsidR="00F51A67" w:rsidRDefault="003B5F08">
            <w:pPr>
              <w:pStyle w:val="af2"/>
              <w:spacing w:line="240" w:lineRule="atLeast"/>
              <w:rPr>
                <w:sz w:val="18"/>
                <w:szCs w:val="16"/>
              </w:rPr>
            </w:pPr>
            <w:r>
              <w:rPr>
                <w:sz w:val="18"/>
                <w:szCs w:val="16"/>
              </w:rPr>
              <w:t>[1.90]</w:t>
            </w:r>
          </w:p>
        </w:tc>
        <w:tc>
          <w:tcPr>
            <w:tcW w:w="1098" w:type="dxa"/>
          </w:tcPr>
          <w:p w14:paraId="1311AF89" w14:textId="77777777" w:rsidR="00F51A67" w:rsidRDefault="003B5F08">
            <w:pPr>
              <w:pStyle w:val="af2"/>
              <w:spacing w:line="240" w:lineRule="atLeast"/>
              <w:rPr>
                <w:sz w:val="18"/>
                <w:szCs w:val="16"/>
              </w:rPr>
            </w:pPr>
            <w:r>
              <w:rPr>
                <w:sz w:val="18"/>
                <w:szCs w:val="16"/>
              </w:rPr>
              <w:t>[2.06]</w:t>
            </w:r>
          </w:p>
        </w:tc>
        <w:tc>
          <w:tcPr>
            <w:tcW w:w="1098" w:type="dxa"/>
          </w:tcPr>
          <w:p w14:paraId="2887C76E" w14:textId="77777777" w:rsidR="00F51A67" w:rsidRDefault="003B5F08">
            <w:pPr>
              <w:pStyle w:val="af2"/>
              <w:spacing w:line="240" w:lineRule="atLeast"/>
              <w:rPr>
                <w:sz w:val="18"/>
                <w:szCs w:val="16"/>
              </w:rPr>
            </w:pPr>
            <w:r>
              <w:rPr>
                <w:sz w:val="18"/>
                <w:szCs w:val="16"/>
              </w:rPr>
              <w:t>[1.84]</w:t>
            </w:r>
          </w:p>
        </w:tc>
      </w:tr>
      <w:tr w:rsidR="00F51A67" w14:paraId="0775943F" w14:textId="77777777">
        <w:trPr>
          <w:trHeight w:hRule="exact" w:val="340"/>
          <w:jc w:val="center"/>
        </w:trPr>
        <w:tc>
          <w:tcPr>
            <w:tcW w:w="2127" w:type="dxa"/>
          </w:tcPr>
          <w:p w14:paraId="54B35B4A" w14:textId="77777777" w:rsidR="00F51A67" w:rsidRDefault="003B5F08">
            <w:pPr>
              <w:pStyle w:val="af2"/>
              <w:spacing w:line="240" w:lineRule="atLeast"/>
              <w:jc w:val="both"/>
              <w:rPr>
                <w:sz w:val="18"/>
                <w:szCs w:val="16"/>
              </w:rPr>
            </w:pPr>
            <w:r>
              <w:rPr>
                <w:rFonts w:hint="eastAsia"/>
                <w:sz w:val="18"/>
                <w:szCs w:val="16"/>
              </w:rPr>
              <w:t>Leverage</w:t>
            </w:r>
          </w:p>
        </w:tc>
        <w:tc>
          <w:tcPr>
            <w:tcW w:w="1275" w:type="dxa"/>
          </w:tcPr>
          <w:p w14:paraId="7FC1F886" w14:textId="77777777" w:rsidR="00F51A67" w:rsidRDefault="00F51A67">
            <w:pPr>
              <w:pStyle w:val="af2"/>
              <w:spacing w:line="240" w:lineRule="atLeast"/>
              <w:jc w:val="both"/>
              <w:rPr>
                <w:sz w:val="18"/>
                <w:szCs w:val="16"/>
              </w:rPr>
            </w:pPr>
          </w:p>
        </w:tc>
        <w:tc>
          <w:tcPr>
            <w:tcW w:w="1376" w:type="dxa"/>
          </w:tcPr>
          <w:p w14:paraId="4F683A4B" w14:textId="77777777" w:rsidR="00F51A67" w:rsidRDefault="003B5F08">
            <w:pPr>
              <w:pStyle w:val="af2"/>
              <w:spacing w:line="240" w:lineRule="atLeast"/>
              <w:rPr>
                <w:sz w:val="18"/>
                <w:szCs w:val="16"/>
              </w:rPr>
            </w:pPr>
            <w:r>
              <w:rPr>
                <w:sz w:val="18"/>
                <w:szCs w:val="16"/>
              </w:rPr>
              <w:t>0.118</w:t>
            </w:r>
          </w:p>
        </w:tc>
        <w:tc>
          <w:tcPr>
            <w:tcW w:w="1098" w:type="dxa"/>
          </w:tcPr>
          <w:p w14:paraId="6C9134C6" w14:textId="77777777" w:rsidR="00F51A67" w:rsidRDefault="003B5F08">
            <w:pPr>
              <w:pStyle w:val="af2"/>
              <w:spacing w:line="240" w:lineRule="atLeast"/>
              <w:rPr>
                <w:sz w:val="18"/>
                <w:szCs w:val="16"/>
              </w:rPr>
            </w:pPr>
            <w:r>
              <w:rPr>
                <w:sz w:val="18"/>
                <w:szCs w:val="16"/>
              </w:rPr>
              <w:t>-0.004</w:t>
            </w:r>
          </w:p>
        </w:tc>
        <w:tc>
          <w:tcPr>
            <w:tcW w:w="1098" w:type="dxa"/>
          </w:tcPr>
          <w:p w14:paraId="19A26E7E" w14:textId="77777777" w:rsidR="00F51A67" w:rsidRDefault="003B5F08">
            <w:pPr>
              <w:pStyle w:val="af2"/>
              <w:spacing w:line="240" w:lineRule="atLeast"/>
              <w:rPr>
                <w:sz w:val="18"/>
                <w:szCs w:val="16"/>
              </w:rPr>
            </w:pPr>
            <w:r>
              <w:rPr>
                <w:sz w:val="18"/>
                <w:szCs w:val="16"/>
              </w:rPr>
              <w:t>0.146</w:t>
            </w:r>
          </w:p>
        </w:tc>
      </w:tr>
      <w:tr w:rsidR="00F51A67" w14:paraId="716BB407" w14:textId="77777777">
        <w:trPr>
          <w:trHeight w:hRule="exact" w:val="340"/>
          <w:jc w:val="center"/>
        </w:trPr>
        <w:tc>
          <w:tcPr>
            <w:tcW w:w="2127" w:type="dxa"/>
          </w:tcPr>
          <w:p w14:paraId="44C4D867" w14:textId="77777777" w:rsidR="00F51A67" w:rsidRDefault="00F51A67">
            <w:pPr>
              <w:pStyle w:val="af2"/>
              <w:spacing w:line="240" w:lineRule="atLeast"/>
              <w:jc w:val="both"/>
              <w:rPr>
                <w:sz w:val="18"/>
                <w:szCs w:val="16"/>
              </w:rPr>
            </w:pPr>
          </w:p>
        </w:tc>
        <w:tc>
          <w:tcPr>
            <w:tcW w:w="1275" w:type="dxa"/>
          </w:tcPr>
          <w:p w14:paraId="4EAEC501" w14:textId="77777777" w:rsidR="00F51A67" w:rsidRDefault="00F51A67">
            <w:pPr>
              <w:pStyle w:val="af2"/>
              <w:spacing w:line="240" w:lineRule="atLeast"/>
              <w:jc w:val="both"/>
              <w:rPr>
                <w:sz w:val="18"/>
                <w:szCs w:val="16"/>
              </w:rPr>
            </w:pPr>
          </w:p>
        </w:tc>
        <w:tc>
          <w:tcPr>
            <w:tcW w:w="1376" w:type="dxa"/>
          </w:tcPr>
          <w:p w14:paraId="21C88C2F" w14:textId="77777777" w:rsidR="00F51A67" w:rsidRDefault="003B5F08">
            <w:pPr>
              <w:pStyle w:val="af2"/>
              <w:spacing w:line="240" w:lineRule="atLeast"/>
              <w:rPr>
                <w:sz w:val="18"/>
                <w:szCs w:val="16"/>
              </w:rPr>
            </w:pPr>
            <w:r>
              <w:rPr>
                <w:sz w:val="18"/>
                <w:szCs w:val="16"/>
              </w:rPr>
              <w:t>[1.27]</w:t>
            </w:r>
          </w:p>
        </w:tc>
        <w:tc>
          <w:tcPr>
            <w:tcW w:w="1098" w:type="dxa"/>
          </w:tcPr>
          <w:p w14:paraId="25B6B23B" w14:textId="77777777" w:rsidR="00F51A67" w:rsidRDefault="003B5F08">
            <w:pPr>
              <w:pStyle w:val="af2"/>
              <w:spacing w:line="240" w:lineRule="atLeast"/>
              <w:rPr>
                <w:sz w:val="18"/>
                <w:szCs w:val="16"/>
              </w:rPr>
            </w:pPr>
            <w:r>
              <w:rPr>
                <w:sz w:val="18"/>
                <w:szCs w:val="16"/>
              </w:rPr>
              <w:t>[-0.05]</w:t>
            </w:r>
          </w:p>
        </w:tc>
        <w:tc>
          <w:tcPr>
            <w:tcW w:w="1098" w:type="dxa"/>
          </w:tcPr>
          <w:p w14:paraId="6CE03C06" w14:textId="77777777" w:rsidR="00F51A67" w:rsidRDefault="003B5F08">
            <w:pPr>
              <w:pStyle w:val="af2"/>
              <w:spacing w:line="240" w:lineRule="atLeast"/>
              <w:rPr>
                <w:sz w:val="18"/>
                <w:szCs w:val="16"/>
              </w:rPr>
            </w:pPr>
            <w:r>
              <w:rPr>
                <w:sz w:val="18"/>
                <w:szCs w:val="16"/>
              </w:rPr>
              <w:t>[1.36]</w:t>
            </w:r>
          </w:p>
        </w:tc>
      </w:tr>
      <w:tr w:rsidR="00F51A67" w14:paraId="6800B17D" w14:textId="77777777">
        <w:trPr>
          <w:trHeight w:hRule="exact" w:val="340"/>
          <w:jc w:val="center"/>
        </w:trPr>
        <w:tc>
          <w:tcPr>
            <w:tcW w:w="2127" w:type="dxa"/>
          </w:tcPr>
          <w:p w14:paraId="4BE66881" w14:textId="77777777" w:rsidR="00F51A67" w:rsidRDefault="003B5F08">
            <w:pPr>
              <w:pStyle w:val="af2"/>
              <w:spacing w:line="240" w:lineRule="atLeast"/>
              <w:jc w:val="both"/>
              <w:rPr>
                <w:sz w:val="18"/>
                <w:szCs w:val="16"/>
              </w:rPr>
            </w:pPr>
            <w:r>
              <w:rPr>
                <w:sz w:val="18"/>
                <w:szCs w:val="16"/>
              </w:rPr>
              <w:t>Age</w:t>
            </w:r>
          </w:p>
        </w:tc>
        <w:tc>
          <w:tcPr>
            <w:tcW w:w="1275" w:type="dxa"/>
          </w:tcPr>
          <w:p w14:paraId="6143EF5C" w14:textId="77777777" w:rsidR="00F51A67" w:rsidRDefault="00F51A67">
            <w:pPr>
              <w:pStyle w:val="af2"/>
              <w:spacing w:line="240" w:lineRule="atLeast"/>
              <w:jc w:val="both"/>
              <w:rPr>
                <w:sz w:val="18"/>
                <w:szCs w:val="16"/>
              </w:rPr>
            </w:pPr>
          </w:p>
        </w:tc>
        <w:tc>
          <w:tcPr>
            <w:tcW w:w="1376" w:type="dxa"/>
          </w:tcPr>
          <w:p w14:paraId="064275BE" w14:textId="77777777" w:rsidR="00F51A67" w:rsidRDefault="003B5F08">
            <w:pPr>
              <w:pStyle w:val="af2"/>
              <w:spacing w:line="240" w:lineRule="atLeast"/>
              <w:rPr>
                <w:sz w:val="18"/>
                <w:szCs w:val="16"/>
              </w:rPr>
            </w:pPr>
            <w:r>
              <w:rPr>
                <w:sz w:val="18"/>
                <w:szCs w:val="16"/>
              </w:rPr>
              <w:t>0.029*</w:t>
            </w:r>
          </w:p>
        </w:tc>
        <w:tc>
          <w:tcPr>
            <w:tcW w:w="1098" w:type="dxa"/>
          </w:tcPr>
          <w:p w14:paraId="3EAB9AEB" w14:textId="77777777" w:rsidR="00F51A67" w:rsidRDefault="003B5F08">
            <w:pPr>
              <w:pStyle w:val="af2"/>
              <w:spacing w:line="240" w:lineRule="atLeast"/>
              <w:rPr>
                <w:sz w:val="18"/>
                <w:szCs w:val="16"/>
              </w:rPr>
            </w:pPr>
            <w:r>
              <w:rPr>
                <w:sz w:val="18"/>
                <w:szCs w:val="16"/>
              </w:rPr>
              <w:t>0.081</w:t>
            </w:r>
          </w:p>
        </w:tc>
        <w:tc>
          <w:tcPr>
            <w:tcW w:w="1098" w:type="dxa"/>
          </w:tcPr>
          <w:p w14:paraId="5862F93E" w14:textId="77777777" w:rsidR="00F51A67" w:rsidRDefault="003B5F08">
            <w:pPr>
              <w:pStyle w:val="af2"/>
              <w:spacing w:line="240" w:lineRule="atLeast"/>
              <w:rPr>
                <w:sz w:val="18"/>
                <w:szCs w:val="16"/>
              </w:rPr>
            </w:pPr>
            <w:r>
              <w:rPr>
                <w:sz w:val="18"/>
                <w:szCs w:val="16"/>
              </w:rPr>
              <w:t>0.022</w:t>
            </w:r>
          </w:p>
        </w:tc>
      </w:tr>
      <w:tr w:rsidR="00F51A67" w14:paraId="6D349443" w14:textId="77777777">
        <w:trPr>
          <w:trHeight w:hRule="exact" w:val="340"/>
          <w:jc w:val="center"/>
        </w:trPr>
        <w:tc>
          <w:tcPr>
            <w:tcW w:w="2127" w:type="dxa"/>
          </w:tcPr>
          <w:p w14:paraId="7DA5ECD0" w14:textId="77777777" w:rsidR="00F51A67" w:rsidRDefault="00F51A67">
            <w:pPr>
              <w:pStyle w:val="af2"/>
              <w:spacing w:line="240" w:lineRule="atLeast"/>
              <w:jc w:val="both"/>
              <w:rPr>
                <w:sz w:val="18"/>
                <w:szCs w:val="16"/>
              </w:rPr>
            </w:pPr>
          </w:p>
        </w:tc>
        <w:tc>
          <w:tcPr>
            <w:tcW w:w="1275" w:type="dxa"/>
          </w:tcPr>
          <w:p w14:paraId="617AD0AF" w14:textId="77777777" w:rsidR="00F51A67" w:rsidRDefault="00F51A67">
            <w:pPr>
              <w:pStyle w:val="af2"/>
              <w:spacing w:line="240" w:lineRule="atLeast"/>
              <w:jc w:val="both"/>
              <w:rPr>
                <w:sz w:val="18"/>
                <w:szCs w:val="16"/>
              </w:rPr>
            </w:pPr>
          </w:p>
        </w:tc>
        <w:tc>
          <w:tcPr>
            <w:tcW w:w="1376" w:type="dxa"/>
          </w:tcPr>
          <w:p w14:paraId="3FA4C3C8" w14:textId="77777777" w:rsidR="00F51A67" w:rsidRDefault="003B5F08">
            <w:pPr>
              <w:pStyle w:val="af2"/>
              <w:spacing w:line="240" w:lineRule="atLeast"/>
              <w:rPr>
                <w:sz w:val="18"/>
                <w:szCs w:val="16"/>
              </w:rPr>
            </w:pPr>
            <w:r>
              <w:rPr>
                <w:sz w:val="18"/>
                <w:szCs w:val="16"/>
              </w:rPr>
              <w:t>[1.96]</w:t>
            </w:r>
          </w:p>
        </w:tc>
        <w:tc>
          <w:tcPr>
            <w:tcW w:w="1098" w:type="dxa"/>
          </w:tcPr>
          <w:p w14:paraId="2EF7B350" w14:textId="77777777" w:rsidR="00F51A67" w:rsidRDefault="003B5F08">
            <w:pPr>
              <w:pStyle w:val="af2"/>
              <w:spacing w:line="240" w:lineRule="atLeast"/>
              <w:rPr>
                <w:sz w:val="18"/>
                <w:szCs w:val="16"/>
              </w:rPr>
            </w:pPr>
            <w:r>
              <w:rPr>
                <w:sz w:val="18"/>
                <w:szCs w:val="16"/>
              </w:rPr>
              <w:t>[1.51]</w:t>
            </w:r>
          </w:p>
        </w:tc>
        <w:tc>
          <w:tcPr>
            <w:tcW w:w="1098" w:type="dxa"/>
          </w:tcPr>
          <w:p w14:paraId="6FA6CDDD" w14:textId="77777777" w:rsidR="00F51A67" w:rsidRDefault="003B5F08">
            <w:pPr>
              <w:pStyle w:val="af2"/>
              <w:spacing w:line="240" w:lineRule="atLeast"/>
              <w:rPr>
                <w:sz w:val="18"/>
                <w:szCs w:val="16"/>
              </w:rPr>
            </w:pPr>
            <w:r>
              <w:rPr>
                <w:sz w:val="18"/>
                <w:szCs w:val="16"/>
              </w:rPr>
              <w:t>[1.48]</w:t>
            </w:r>
          </w:p>
        </w:tc>
      </w:tr>
      <w:tr w:rsidR="00F51A67" w14:paraId="3B20F42E" w14:textId="77777777">
        <w:trPr>
          <w:trHeight w:hRule="exact" w:val="340"/>
          <w:jc w:val="center"/>
        </w:trPr>
        <w:tc>
          <w:tcPr>
            <w:tcW w:w="2127" w:type="dxa"/>
            <w:tcBorders>
              <w:top w:val="nil"/>
              <w:bottom w:val="nil"/>
            </w:tcBorders>
          </w:tcPr>
          <w:p w14:paraId="1528CDA5" w14:textId="77777777" w:rsidR="00F51A67" w:rsidRDefault="003B5F08">
            <w:pPr>
              <w:pStyle w:val="af2"/>
              <w:spacing w:line="240" w:lineRule="atLeast"/>
              <w:jc w:val="both"/>
              <w:rPr>
                <w:sz w:val="18"/>
                <w:szCs w:val="16"/>
              </w:rPr>
            </w:pPr>
            <w:r>
              <w:rPr>
                <w:rFonts w:hint="eastAsia"/>
                <w:sz w:val="18"/>
                <w:szCs w:val="16"/>
              </w:rPr>
              <w:t>C</w:t>
            </w:r>
            <w:r>
              <w:rPr>
                <w:sz w:val="18"/>
                <w:szCs w:val="16"/>
              </w:rPr>
              <w:t>onstant</w:t>
            </w:r>
          </w:p>
        </w:tc>
        <w:tc>
          <w:tcPr>
            <w:tcW w:w="1275" w:type="dxa"/>
            <w:tcBorders>
              <w:top w:val="nil"/>
              <w:bottom w:val="nil"/>
            </w:tcBorders>
          </w:tcPr>
          <w:p w14:paraId="5965FDCB" w14:textId="77777777" w:rsidR="00F51A67" w:rsidRDefault="00F51A67">
            <w:pPr>
              <w:pStyle w:val="af2"/>
              <w:spacing w:line="240" w:lineRule="atLeast"/>
              <w:jc w:val="both"/>
              <w:rPr>
                <w:sz w:val="18"/>
                <w:szCs w:val="16"/>
              </w:rPr>
            </w:pPr>
          </w:p>
        </w:tc>
        <w:tc>
          <w:tcPr>
            <w:tcW w:w="1376" w:type="dxa"/>
            <w:tcBorders>
              <w:top w:val="nil"/>
              <w:bottom w:val="nil"/>
            </w:tcBorders>
          </w:tcPr>
          <w:p w14:paraId="38C64032" w14:textId="77777777" w:rsidR="00F51A67" w:rsidRDefault="003B5F08">
            <w:pPr>
              <w:pStyle w:val="af2"/>
              <w:spacing w:line="240" w:lineRule="atLeast"/>
              <w:rPr>
                <w:sz w:val="18"/>
                <w:szCs w:val="16"/>
              </w:rPr>
            </w:pPr>
            <w:r>
              <w:rPr>
                <w:sz w:val="18"/>
                <w:szCs w:val="16"/>
              </w:rPr>
              <w:t>-1.563***</w:t>
            </w:r>
          </w:p>
        </w:tc>
        <w:tc>
          <w:tcPr>
            <w:tcW w:w="1098" w:type="dxa"/>
            <w:tcBorders>
              <w:top w:val="nil"/>
              <w:bottom w:val="nil"/>
            </w:tcBorders>
          </w:tcPr>
          <w:p w14:paraId="289983C6" w14:textId="77777777" w:rsidR="00F51A67" w:rsidRDefault="003B5F08">
            <w:pPr>
              <w:pStyle w:val="af2"/>
              <w:spacing w:line="240" w:lineRule="atLeast"/>
              <w:rPr>
                <w:sz w:val="18"/>
                <w:szCs w:val="16"/>
              </w:rPr>
            </w:pPr>
            <w:r>
              <w:rPr>
                <w:sz w:val="18"/>
                <w:szCs w:val="16"/>
              </w:rPr>
              <w:t>-1.933</w:t>
            </w:r>
          </w:p>
        </w:tc>
        <w:tc>
          <w:tcPr>
            <w:tcW w:w="1098" w:type="dxa"/>
            <w:tcBorders>
              <w:top w:val="nil"/>
              <w:bottom w:val="nil"/>
            </w:tcBorders>
          </w:tcPr>
          <w:p w14:paraId="246112F5" w14:textId="77777777" w:rsidR="00F51A67" w:rsidRDefault="003B5F08">
            <w:pPr>
              <w:pStyle w:val="af2"/>
              <w:spacing w:line="240" w:lineRule="atLeast"/>
              <w:rPr>
                <w:sz w:val="18"/>
                <w:szCs w:val="16"/>
              </w:rPr>
            </w:pPr>
            <w:r>
              <w:rPr>
                <w:sz w:val="18"/>
                <w:szCs w:val="16"/>
              </w:rPr>
              <w:t>-1.512**</w:t>
            </w:r>
          </w:p>
        </w:tc>
      </w:tr>
      <w:tr w:rsidR="00F51A67" w14:paraId="578F27D7" w14:textId="77777777">
        <w:trPr>
          <w:trHeight w:hRule="exact" w:val="340"/>
          <w:jc w:val="center"/>
        </w:trPr>
        <w:tc>
          <w:tcPr>
            <w:tcW w:w="2127" w:type="dxa"/>
            <w:tcBorders>
              <w:top w:val="nil"/>
              <w:bottom w:val="nil"/>
            </w:tcBorders>
          </w:tcPr>
          <w:p w14:paraId="7A4464DF" w14:textId="77777777" w:rsidR="00F51A67" w:rsidRDefault="00F51A67">
            <w:pPr>
              <w:pStyle w:val="af2"/>
              <w:spacing w:line="240" w:lineRule="atLeast"/>
              <w:jc w:val="both"/>
              <w:rPr>
                <w:sz w:val="18"/>
                <w:szCs w:val="16"/>
              </w:rPr>
            </w:pPr>
          </w:p>
        </w:tc>
        <w:tc>
          <w:tcPr>
            <w:tcW w:w="1275" w:type="dxa"/>
            <w:tcBorders>
              <w:top w:val="nil"/>
              <w:bottom w:val="nil"/>
            </w:tcBorders>
          </w:tcPr>
          <w:p w14:paraId="2CDEA8E3" w14:textId="77777777" w:rsidR="00F51A67" w:rsidRDefault="00F51A67">
            <w:pPr>
              <w:pStyle w:val="af2"/>
              <w:spacing w:line="240" w:lineRule="atLeast"/>
              <w:jc w:val="both"/>
              <w:rPr>
                <w:sz w:val="18"/>
                <w:szCs w:val="16"/>
              </w:rPr>
            </w:pPr>
          </w:p>
        </w:tc>
        <w:tc>
          <w:tcPr>
            <w:tcW w:w="1376" w:type="dxa"/>
            <w:tcBorders>
              <w:top w:val="nil"/>
            </w:tcBorders>
          </w:tcPr>
          <w:p w14:paraId="7501D943" w14:textId="77777777" w:rsidR="00F51A67" w:rsidRDefault="003B5F08">
            <w:pPr>
              <w:pStyle w:val="af2"/>
              <w:spacing w:line="240" w:lineRule="atLeast"/>
              <w:rPr>
                <w:sz w:val="18"/>
                <w:szCs w:val="16"/>
              </w:rPr>
            </w:pPr>
            <w:r>
              <w:rPr>
                <w:sz w:val="18"/>
                <w:szCs w:val="16"/>
              </w:rPr>
              <w:t>[-2.61]</w:t>
            </w:r>
          </w:p>
        </w:tc>
        <w:tc>
          <w:tcPr>
            <w:tcW w:w="1098" w:type="dxa"/>
            <w:tcBorders>
              <w:top w:val="nil"/>
            </w:tcBorders>
          </w:tcPr>
          <w:p w14:paraId="62F8E682" w14:textId="77777777" w:rsidR="00F51A67" w:rsidRDefault="003B5F08">
            <w:pPr>
              <w:pStyle w:val="af2"/>
              <w:spacing w:line="240" w:lineRule="atLeast"/>
              <w:rPr>
                <w:sz w:val="18"/>
                <w:szCs w:val="16"/>
              </w:rPr>
            </w:pPr>
            <w:r>
              <w:rPr>
                <w:sz w:val="18"/>
                <w:szCs w:val="16"/>
              </w:rPr>
              <w:t>[-1.52]</w:t>
            </w:r>
          </w:p>
        </w:tc>
        <w:tc>
          <w:tcPr>
            <w:tcW w:w="1098" w:type="dxa"/>
            <w:tcBorders>
              <w:top w:val="nil"/>
            </w:tcBorders>
          </w:tcPr>
          <w:p w14:paraId="01AFFD25" w14:textId="77777777" w:rsidR="00F51A67" w:rsidRDefault="003B5F08">
            <w:pPr>
              <w:pStyle w:val="af2"/>
              <w:spacing w:line="240" w:lineRule="atLeast"/>
              <w:rPr>
                <w:sz w:val="18"/>
                <w:szCs w:val="16"/>
              </w:rPr>
            </w:pPr>
            <w:r>
              <w:rPr>
                <w:sz w:val="18"/>
                <w:szCs w:val="16"/>
              </w:rPr>
              <w:t>[-2.26]</w:t>
            </w:r>
          </w:p>
        </w:tc>
      </w:tr>
      <w:tr w:rsidR="00F51A67" w14:paraId="02216453" w14:textId="77777777">
        <w:trPr>
          <w:trHeight w:hRule="exact" w:val="340"/>
          <w:jc w:val="center"/>
        </w:trPr>
        <w:tc>
          <w:tcPr>
            <w:tcW w:w="2127" w:type="dxa"/>
            <w:tcBorders>
              <w:top w:val="nil"/>
              <w:bottom w:val="nil"/>
            </w:tcBorders>
          </w:tcPr>
          <w:p w14:paraId="29F8542D" w14:textId="77777777" w:rsidR="00F51A67" w:rsidRDefault="003B5F08">
            <w:pPr>
              <w:pStyle w:val="af2"/>
              <w:spacing w:line="240" w:lineRule="atLeast"/>
              <w:jc w:val="both"/>
              <w:rPr>
                <w:sz w:val="18"/>
                <w:szCs w:val="16"/>
              </w:rPr>
            </w:pPr>
            <w:r>
              <w:rPr>
                <w:rFonts w:hint="eastAsia"/>
                <w:sz w:val="18"/>
                <w:szCs w:val="16"/>
              </w:rPr>
              <w:t>N</w:t>
            </w:r>
          </w:p>
        </w:tc>
        <w:tc>
          <w:tcPr>
            <w:tcW w:w="1275" w:type="dxa"/>
            <w:tcBorders>
              <w:top w:val="nil"/>
              <w:bottom w:val="nil"/>
            </w:tcBorders>
          </w:tcPr>
          <w:p w14:paraId="36C21080" w14:textId="77777777" w:rsidR="00F51A67" w:rsidRDefault="00F51A67">
            <w:pPr>
              <w:pStyle w:val="af2"/>
              <w:spacing w:line="240" w:lineRule="atLeast"/>
              <w:jc w:val="both"/>
              <w:rPr>
                <w:sz w:val="18"/>
                <w:szCs w:val="16"/>
              </w:rPr>
            </w:pPr>
          </w:p>
        </w:tc>
        <w:tc>
          <w:tcPr>
            <w:tcW w:w="1376" w:type="dxa"/>
          </w:tcPr>
          <w:p w14:paraId="4DFFC349" w14:textId="77777777" w:rsidR="00F51A67" w:rsidRDefault="003B5F08">
            <w:pPr>
              <w:pStyle w:val="af2"/>
              <w:spacing w:line="240" w:lineRule="atLeast"/>
              <w:rPr>
                <w:sz w:val="18"/>
                <w:szCs w:val="16"/>
              </w:rPr>
            </w:pPr>
            <w:r>
              <w:rPr>
                <w:sz w:val="18"/>
                <w:szCs w:val="16"/>
              </w:rPr>
              <w:t>4666</w:t>
            </w:r>
          </w:p>
        </w:tc>
        <w:tc>
          <w:tcPr>
            <w:tcW w:w="1098" w:type="dxa"/>
          </w:tcPr>
          <w:p w14:paraId="67F3979E" w14:textId="77777777" w:rsidR="00F51A67" w:rsidRDefault="003B5F08">
            <w:pPr>
              <w:pStyle w:val="af2"/>
              <w:spacing w:line="240" w:lineRule="atLeast"/>
              <w:rPr>
                <w:sz w:val="18"/>
                <w:szCs w:val="16"/>
              </w:rPr>
            </w:pPr>
            <w:r>
              <w:rPr>
                <w:sz w:val="18"/>
                <w:szCs w:val="16"/>
              </w:rPr>
              <w:t>864</w:t>
            </w:r>
          </w:p>
        </w:tc>
        <w:tc>
          <w:tcPr>
            <w:tcW w:w="1098" w:type="dxa"/>
          </w:tcPr>
          <w:p w14:paraId="070C68E9" w14:textId="77777777" w:rsidR="00F51A67" w:rsidRDefault="003B5F08">
            <w:pPr>
              <w:pStyle w:val="af2"/>
              <w:spacing w:line="240" w:lineRule="atLeast"/>
              <w:rPr>
                <w:sz w:val="18"/>
                <w:szCs w:val="16"/>
              </w:rPr>
            </w:pPr>
            <w:r>
              <w:rPr>
                <w:sz w:val="18"/>
                <w:szCs w:val="16"/>
              </w:rPr>
              <w:t>3802</w:t>
            </w:r>
          </w:p>
        </w:tc>
      </w:tr>
      <w:tr w:rsidR="00F51A67" w14:paraId="30BC5BE4" w14:textId="77777777">
        <w:trPr>
          <w:trHeight w:hRule="exact" w:val="340"/>
          <w:jc w:val="center"/>
        </w:trPr>
        <w:tc>
          <w:tcPr>
            <w:tcW w:w="2127" w:type="dxa"/>
            <w:tcBorders>
              <w:top w:val="nil"/>
              <w:bottom w:val="nil"/>
            </w:tcBorders>
          </w:tcPr>
          <w:p w14:paraId="56128809" w14:textId="77777777" w:rsidR="00F51A67" w:rsidRDefault="003B5F08">
            <w:pPr>
              <w:pStyle w:val="af2"/>
              <w:spacing w:line="240" w:lineRule="atLeast"/>
              <w:jc w:val="both"/>
              <w:rPr>
                <w:sz w:val="18"/>
                <w:szCs w:val="16"/>
              </w:rPr>
            </w:pPr>
            <w:r>
              <w:rPr>
                <w:sz w:val="20"/>
                <w:szCs w:val="20"/>
              </w:rPr>
              <w:t>R</w:t>
            </w:r>
            <w:r>
              <w:rPr>
                <w:rFonts w:hint="eastAsia"/>
                <w:sz w:val="20"/>
                <w:szCs w:val="20"/>
                <w:vertAlign w:val="superscript"/>
              </w:rPr>
              <w:t>2</w:t>
            </w:r>
          </w:p>
        </w:tc>
        <w:tc>
          <w:tcPr>
            <w:tcW w:w="1275" w:type="dxa"/>
            <w:tcBorders>
              <w:top w:val="nil"/>
              <w:bottom w:val="nil"/>
            </w:tcBorders>
          </w:tcPr>
          <w:p w14:paraId="1FF9B0D8" w14:textId="77777777" w:rsidR="00F51A67" w:rsidRDefault="00F51A67">
            <w:pPr>
              <w:pStyle w:val="af2"/>
              <w:spacing w:line="240" w:lineRule="atLeast"/>
              <w:jc w:val="both"/>
              <w:rPr>
                <w:sz w:val="18"/>
                <w:szCs w:val="16"/>
              </w:rPr>
            </w:pPr>
          </w:p>
        </w:tc>
        <w:tc>
          <w:tcPr>
            <w:tcW w:w="1376" w:type="dxa"/>
          </w:tcPr>
          <w:p w14:paraId="49020458" w14:textId="77777777" w:rsidR="00F51A67" w:rsidRDefault="003B5F08">
            <w:pPr>
              <w:pStyle w:val="af2"/>
              <w:spacing w:line="240" w:lineRule="atLeast"/>
              <w:rPr>
                <w:sz w:val="18"/>
                <w:szCs w:val="16"/>
              </w:rPr>
            </w:pPr>
            <w:r>
              <w:rPr>
                <w:sz w:val="18"/>
                <w:szCs w:val="16"/>
              </w:rPr>
              <w:t>0.178</w:t>
            </w:r>
          </w:p>
        </w:tc>
        <w:tc>
          <w:tcPr>
            <w:tcW w:w="1098" w:type="dxa"/>
          </w:tcPr>
          <w:p w14:paraId="6D6D6E72" w14:textId="77777777" w:rsidR="00F51A67" w:rsidRDefault="003B5F08">
            <w:pPr>
              <w:pStyle w:val="af2"/>
              <w:spacing w:line="240" w:lineRule="atLeast"/>
              <w:rPr>
                <w:sz w:val="18"/>
                <w:szCs w:val="16"/>
              </w:rPr>
            </w:pPr>
            <w:r>
              <w:rPr>
                <w:sz w:val="18"/>
                <w:szCs w:val="16"/>
              </w:rPr>
              <w:t>0.016</w:t>
            </w:r>
          </w:p>
        </w:tc>
        <w:tc>
          <w:tcPr>
            <w:tcW w:w="1098" w:type="dxa"/>
          </w:tcPr>
          <w:p w14:paraId="1A32FA63" w14:textId="77777777" w:rsidR="00F51A67" w:rsidRDefault="003B5F08">
            <w:pPr>
              <w:pStyle w:val="af2"/>
              <w:spacing w:line="240" w:lineRule="atLeast"/>
              <w:rPr>
                <w:sz w:val="18"/>
                <w:szCs w:val="16"/>
              </w:rPr>
            </w:pPr>
            <w:r>
              <w:rPr>
                <w:sz w:val="18"/>
                <w:szCs w:val="16"/>
              </w:rPr>
              <w:t>0.266</w:t>
            </w:r>
          </w:p>
        </w:tc>
      </w:tr>
      <w:tr w:rsidR="00F51A67" w14:paraId="68B54735" w14:textId="77777777">
        <w:trPr>
          <w:trHeight w:hRule="exact" w:val="340"/>
          <w:jc w:val="center"/>
        </w:trPr>
        <w:tc>
          <w:tcPr>
            <w:tcW w:w="2127" w:type="dxa"/>
            <w:tcBorders>
              <w:top w:val="nil"/>
              <w:bottom w:val="nil"/>
            </w:tcBorders>
          </w:tcPr>
          <w:p w14:paraId="451E0EF2" w14:textId="77777777" w:rsidR="00F51A67" w:rsidRDefault="003B5F08">
            <w:pPr>
              <w:pStyle w:val="af2"/>
              <w:spacing w:line="240" w:lineRule="atLeast"/>
              <w:jc w:val="both"/>
              <w:rPr>
                <w:sz w:val="18"/>
                <w:szCs w:val="16"/>
              </w:rPr>
            </w:pPr>
            <w:r>
              <w:rPr>
                <w:rFonts w:hint="eastAsia"/>
                <w:sz w:val="18"/>
                <w:szCs w:val="16"/>
              </w:rPr>
              <w:t>A</w:t>
            </w:r>
            <w:r>
              <w:rPr>
                <w:sz w:val="18"/>
                <w:szCs w:val="16"/>
              </w:rPr>
              <w:t xml:space="preserve">djusted </w:t>
            </w:r>
            <w:r>
              <w:rPr>
                <w:sz w:val="20"/>
                <w:szCs w:val="20"/>
              </w:rPr>
              <w:t>R</w:t>
            </w:r>
            <w:r>
              <w:rPr>
                <w:rFonts w:hint="eastAsia"/>
                <w:sz w:val="20"/>
                <w:szCs w:val="20"/>
                <w:vertAlign w:val="superscript"/>
              </w:rPr>
              <w:t>2</w:t>
            </w:r>
          </w:p>
        </w:tc>
        <w:tc>
          <w:tcPr>
            <w:tcW w:w="1275" w:type="dxa"/>
            <w:tcBorders>
              <w:top w:val="nil"/>
              <w:bottom w:val="nil"/>
            </w:tcBorders>
          </w:tcPr>
          <w:p w14:paraId="2D3040F1" w14:textId="77777777" w:rsidR="00F51A67" w:rsidRDefault="00F51A67">
            <w:pPr>
              <w:pStyle w:val="af2"/>
              <w:spacing w:line="240" w:lineRule="atLeast"/>
              <w:jc w:val="both"/>
              <w:rPr>
                <w:sz w:val="18"/>
                <w:szCs w:val="16"/>
              </w:rPr>
            </w:pPr>
          </w:p>
        </w:tc>
        <w:tc>
          <w:tcPr>
            <w:tcW w:w="1376" w:type="dxa"/>
            <w:tcBorders>
              <w:bottom w:val="single" w:sz="8" w:space="0" w:color="auto"/>
            </w:tcBorders>
          </w:tcPr>
          <w:p w14:paraId="2F382E06" w14:textId="77777777" w:rsidR="00F51A67" w:rsidRDefault="003B5F08">
            <w:pPr>
              <w:pStyle w:val="af2"/>
              <w:spacing w:line="240" w:lineRule="atLeast"/>
              <w:rPr>
                <w:sz w:val="18"/>
                <w:szCs w:val="16"/>
              </w:rPr>
            </w:pPr>
            <w:r>
              <w:rPr>
                <w:sz w:val="18"/>
                <w:szCs w:val="16"/>
              </w:rPr>
              <w:t>0.177</w:t>
            </w:r>
          </w:p>
        </w:tc>
        <w:tc>
          <w:tcPr>
            <w:tcW w:w="1098" w:type="dxa"/>
            <w:tcBorders>
              <w:bottom w:val="single" w:sz="8" w:space="0" w:color="auto"/>
            </w:tcBorders>
          </w:tcPr>
          <w:p w14:paraId="194A792B" w14:textId="77777777" w:rsidR="00F51A67" w:rsidRDefault="003B5F08">
            <w:pPr>
              <w:pStyle w:val="af2"/>
              <w:spacing w:line="240" w:lineRule="atLeast"/>
              <w:rPr>
                <w:sz w:val="18"/>
                <w:szCs w:val="16"/>
              </w:rPr>
            </w:pPr>
            <w:r>
              <w:rPr>
                <w:sz w:val="18"/>
                <w:szCs w:val="16"/>
              </w:rPr>
              <w:t>0.007</w:t>
            </w:r>
          </w:p>
        </w:tc>
        <w:tc>
          <w:tcPr>
            <w:tcW w:w="1098" w:type="dxa"/>
            <w:tcBorders>
              <w:bottom w:val="single" w:sz="8" w:space="0" w:color="auto"/>
            </w:tcBorders>
          </w:tcPr>
          <w:p w14:paraId="59172A0E" w14:textId="77777777" w:rsidR="00F51A67" w:rsidRDefault="003B5F08">
            <w:pPr>
              <w:pStyle w:val="af2"/>
              <w:spacing w:line="240" w:lineRule="atLeast"/>
              <w:rPr>
                <w:sz w:val="18"/>
                <w:szCs w:val="16"/>
              </w:rPr>
            </w:pPr>
            <w:r>
              <w:rPr>
                <w:sz w:val="18"/>
                <w:szCs w:val="16"/>
              </w:rPr>
              <w:t>0.265</w:t>
            </w:r>
          </w:p>
        </w:tc>
      </w:tr>
      <w:tr w:rsidR="00F51A67" w14:paraId="21FD2539" w14:textId="77777777">
        <w:trPr>
          <w:trHeight w:hRule="exact" w:val="340"/>
          <w:jc w:val="center"/>
        </w:trPr>
        <w:tc>
          <w:tcPr>
            <w:tcW w:w="2127" w:type="dxa"/>
            <w:tcBorders>
              <w:top w:val="nil"/>
              <w:bottom w:val="nil"/>
            </w:tcBorders>
          </w:tcPr>
          <w:p w14:paraId="0D799A38" w14:textId="77777777" w:rsidR="00F51A67" w:rsidRDefault="003B5F08">
            <w:pPr>
              <w:pStyle w:val="af2"/>
              <w:spacing w:line="240" w:lineRule="atLeast"/>
              <w:jc w:val="both"/>
              <w:rPr>
                <w:sz w:val="18"/>
                <w:szCs w:val="16"/>
              </w:rPr>
            </w:pPr>
            <w:r>
              <w:rPr>
                <w:rFonts w:hint="eastAsia"/>
                <w:sz w:val="18"/>
                <w:szCs w:val="16"/>
              </w:rPr>
              <w:t>C</w:t>
            </w:r>
            <w:r>
              <w:rPr>
                <w:sz w:val="18"/>
                <w:szCs w:val="16"/>
              </w:rPr>
              <w:t>how test</w:t>
            </w:r>
          </w:p>
        </w:tc>
        <w:tc>
          <w:tcPr>
            <w:tcW w:w="1275" w:type="dxa"/>
            <w:tcBorders>
              <w:top w:val="nil"/>
              <w:bottom w:val="nil"/>
            </w:tcBorders>
          </w:tcPr>
          <w:p w14:paraId="0D1E0148" w14:textId="77777777" w:rsidR="00F51A67" w:rsidRDefault="00F51A67">
            <w:pPr>
              <w:pStyle w:val="af2"/>
              <w:spacing w:line="240" w:lineRule="atLeast"/>
              <w:jc w:val="both"/>
              <w:rPr>
                <w:sz w:val="18"/>
                <w:szCs w:val="16"/>
              </w:rPr>
            </w:pPr>
          </w:p>
        </w:tc>
        <w:tc>
          <w:tcPr>
            <w:tcW w:w="3572" w:type="dxa"/>
            <w:gridSpan w:val="3"/>
            <w:tcBorders>
              <w:top w:val="single" w:sz="8" w:space="0" w:color="auto"/>
              <w:bottom w:val="single" w:sz="8" w:space="0" w:color="auto"/>
            </w:tcBorders>
          </w:tcPr>
          <w:p w14:paraId="5323DDB4" w14:textId="77777777" w:rsidR="00F51A67" w:rsidRDefault="003B5F08">
            <w:pPr>
              <w:pStyle w:val="af2"/>
              <w:spacing w:line="240" w:lineRule="atLeast"/>
              <w:rPr>
                <w:sz w:val="18"/>
                <w:szCs w:val="16"/>
              </w:rPr>
            </w:pPr>
            <w:r>
              <w:rPr>
                <w:sz w:val="18"/>
                <w:szCs w:val="16"/>
              </w:rPr>
              <w:t>3.15***</w:t>
            </w:r>
          </w:p>
        </w:tc>
      </w:tr>
      <w:tr w:rsidR="00F51A67" w14:paraId="04DBCCB2" w14:textId="77777777">
        <w:trPr>
          <w:trHeight w:hRule="exact" w:val="340"/>
          <w:jc w:val="center"/>
        </w:trPr>
        <w:tc>
          <w:tcPr>
            <w:tcW w:w="2127" w:type="dxa"/>
            <w:tcBorders>
              <w:top w:val="single" w:sz="8" w:space="0" w:color="auto"/>
              <w:bottom w:val="nil"/>
            </w:tcBorders>
          </w:tcPr>
          <w:p w14:paraId="0789C597" w14:textId="77777777" w:rsidR="00F51A67" w:rsidRDefault="003B5F08">
            <w:pPr>
              <w:pStyle w:val="af2"/>
              <w:spacing w:line="240" w:lineRule="atLeast"/>
              <w:jc w:val="both"/>
              <w:rPr>
                <w:i/>
                <w:sz w:val="18"/>
                <w:szCs w:val="16"/>
              </w:rPr>
            </w:pPr>
            <w:r>
              <w:rPr>
                <w:rFonts w:hint="eastAsia"/>
                <w:i/>
                <w:sz w:val="18"/>
                <w:szCs w:val="16"/>
              </w:rPr>
              <w:t>P</w:t>
            </w:r>
            <w:r>
              <w:rPr>
                <w:i/>
                <w:sz w:val="18"/>
                <w:szCs w:val="16"/>
              </w:rPr>
              <w:t>anel B. IV estimates</w:t>
            </w:r>
          </w:p>
        </w:tc>
        <w:tc>
          <w:tcPr>
            <w:tcW w:w="1275" w:type="dxa"/>
            <w:tcBorders>
              <w:top w:val="single" w:sz="8" w:space="0" w:color="auto"/>
              <w:bottom w:val="nil"/>
            </w:tcBorders>
          </w:tcPr>
          <w:p w14:paraId="4B6DE914" w14:textId="77777777" w:rsidR="00F51A67" w:rsidRDefault="00F51A67">
            <w:pPr>
              <w:pStyle w:val="af2"/>
              <w:spacing w:line="240" w:lineRule="atLeast"/>
              <w:jc w:val="both"/>
              <w:rPr>
                <w:i/>
                <w:sz w:val="18"/>
                <w:szCs w:val="16"/>
              </w:rPr>
            </w:pPr>
          </w:p>
        </w:tc>
        <w:tc>
          <w:tcPr>
            <w:tcW w:w="1376" w:type="dxa"/>
            <w:tcBorders>
              <w:top w:val="single" w:sz="8" w:space="0" w:color="auto"/>
              <w:bottom w:val="nil"/>
            </w:tcBorders>
          </w:tcPr>
          <w:p w14:paraId="52937915" w14:textId="77777777" w:rsidR="00F51A67" w:rsidRDefault="00F51A67">
            <w:pPr>
              <w:pStyle w:val="af2"/>
              <w:spacing w:line="240" w:lineRule="atLeast"/>
              <w:rPr>
                <w:i/>
                <w:sz w:val="18"/>
                <w:szCs w:val="16"/>
              </w:rPr>
            </w:pPr>
          </w:p>
        </w:tc>
        <w:tc>
          <w:tcPr>
            <w:tcW w:w="1098" w:type="dxa"/>
            <w:tcBorders>
              <w:top w:val="single" w:sz="8" w:space="0" w:color="auto"/>
              <w:bottom w:val="nil"/>
            </w:tcBorders>
          </w:tcPr>
          <w:p w14:paraId="7E990C24" w14:textId="77777777" w:rsidR="00F51A67" w:rsidRDefault="00F51A67">
            <w:pPr>
              <w:pStyle w:val="af2"/>
              <w:spacing w:line="240" w:lineRule="atLeast"/>
              <w:rPr>
                <w:i/>
                <w:sz w:val="18"/>
                <w:szCs w:val="16"/>
              </w:rPr>
            </w:pPr>
          </w:p>
        </w:tc>
        <w:tc>
          <w:tcPr>
            <w:tcW w:w="1098" w:type="dxa"/>
            <w:tcBorders>
              <w:top w:val="single" w:sz="8" w:space="0" w:color="auto"/>
              <w:bottom w:val="nil"/>
            </w:tcBorders>
          </w:tcPr>
          <w:p w14:paraId="5073C866" w14:textId="77777777" w:rsidR="00F51A67" w:rsidRDefault="00F51A67">
            <w:pPr>
              <w:pStyle w:val="af2"/>
              <w:spacing w:line="240" w:lineRule="atLeast"/>
              <w:rPr>
                <w:i/>
                <w:sz w:val="18"/>
                <w:szCs w:val="16"/>
              </w:rPr>
            </w:pPr>
          </w:p>
        </w:tc>
      </w:tr>
      <w:tr w:rsidR="008C32BF" w14:paraId="43306A96" w14:textId="77777777" w:rsidTr="009F2520">
        <w:trPr>
          <w:trHeight w:hRule="exact" w:val="340"/>
          <w:jc w:val="center"/>
        </w:trPr>
        <w:tc>
          <w:tcPr>
            <w:tcW w:w="2127" w:type="dxa"/>
            <w:vMerge w:val="restart"/>
            <w:tcBorders>
              <w:top w:val="nil"/>
            </w:tcBorders>
            <w:vAlign w:val="center"/>
          </w:tcPr>
          <w:p w14:paraId="7F4881C2" w14:textId="77777777" w:rsidR="008C32BF" w:rsidRDefault="008C32BF">
            <w:pPr>
              <w:pStyle w:val="af2"/>
              <w:spacing w:line="240" w:lineRule="exact"/>
              <w:jc w:val="left"/>
              <w:rPr>
                <w:sz w:val="20"/>
                <w:szCs w:val="20"/>
              </w:rPr>
            </w:pPr>
            <w:r>
              <w:rPr>
                <w:sz w:val="20"/>
                <w:szCs w:val="20"/>
              </w:rPr>
              <w:t>First stage: using long term loan</w:t>
            </w:r>
          </w:p>
          <w:p w14:paraId="1BA6D90E" w14:textId="77777777" w:rsidR="008C32BF" w:rsidRDefault="008C32BF">
            <w:pPr>
              <w:pStyle w:val="af2"/>
              <w:spacing w:line="240" w:lineRule="exact"/>
              <w:jc w:val="left"/>
              <w:rPr>
                <w:sz w:val="20"/>
                <w:szCs w:val="20"/>
              </w:rPr>
            </w:pPr>
          </w:p>
        </w:tc>
        <w:tc>
          <w:tcPr>
            <w:tcW w:w="1275" w:type="dxa"/>
            <w:tcBorders>
              <w:top w:val="nil"/>
              <w:bottom w:val="nil"/>
            </w:tcBorders>
          </w:tcPr>
          <w:p w14:paraId="6AE19F03" w14:textId="77777777" w:rsidR="008C32BF" w:rsidRDefault="008C32BF">
            <w:pPr>
              <w:pStyle w:val="af2"/>
              <w:spacing w:line="240" w:lineRule="atLeast"/>
              <w:jc w:val="both"/>
              <w:rPr>
                <w:sz w:val="18"/>
                <w:szCs w:val="16"/>
              </w:rPr>
            </w:pPr>
          </w:p>
        </w:tc>
        <w:tc>
          <w:tcPr>
            <w:tcW w:w="1376" w:type="dxa"/>
            <w:tcBorders>
              <w:top w:val="nil"/>
              <w:bottom w:val="nil"/>
            </w:tcBorders>
          </w:tcPr>
          <w:p w14:paraId="6C9E2761" w14:textId="77777777" w:rsidR="008C32BF" w:rsidRDefault="008C32BF">
            <w:pPr>
              <w:pStyle w:val="af2"/>
              <w:spacing w:line="240" w:lineRule="atLeast"/>
              <w:jc w:val="right"/>
              <w:rPr>
                <w:sz w:val="18"/>
                <w:szCs w:val="16"/>
              </w:rPr>
            </w:pPr>
            <w:r>
              <w:rPr>
                <w:sz w:val="18"/>
                <w:szCs w:val="16"/>
              </w:rPr>
              <w:t>-0.058**</w:t>
            </w:r>
          </w:p>
        </w:tc>
        <w:tc>
          <w:tcPr>
            <w:tcW w:w="1098" w:type="dxa"/>
            <w:tcBorders>
              <w:top w:val="nil"/>
              <w:bottom w:val="nil"/>
            </w:tcBorders>
          </w:tcPr>
          <w:p w14:paraId="0A59A6A8" w14:textId="77777777" w:rsidR="008C32BF" w:rsidRDefault="008C32BF">
            <w:pPr>
              <w:pStyle w:val="af2"/>
              <w:spacing w:line="240" w:lineRule="atLeast"/>
              <w:jc w:val="right"/>
              <w:rPr>
                <w:sz w:val="18"/>
                <w:szCs w:val="16"/>
              </w:rPr>
            </w:pPr>
            <w:r>
              <w:rPr>
                <w:sz w:val="18"/>
                <w:szCs w:val="16"/>
              </w:rPr>
              <w:t>-0.005</w:t>
            </w:r>
          </w:p>
        </w:tc>
        <w:tc>
          <w:tcPr>
            <w:tcW w:w="1098" w:type="dxa"/>
            <w:tcBorders>
              <w:top w:val="nil"/>
              <w:bottom w:val="nil"/>
            </w:tcBorders>
          </w:tcPr>
          <w:p w14:paraId="2C5B3C98" w14:textId="77777777" w:rsidR="008C32BF" w:rsidRDefault="008C32BF">
            <w:pPr>
              <w:pStyle w:val="af2"/>
              <w:spacing w:line="240" w:lineRule="atLeast"/>
              <w:jc w:val="right"/>
              <w:rPr>
                <w:sz w:val="18"/>
                <w:szCs w:val="16"/>
              </w:rPr>
            </w:pPr>
            <w:r>
              <w:rPr>
                <w:sz w:val="18"/>
                <w:szCs w:val="16"/>
              </w:rPr>
              <w:t>-0.071**</w:t>
            </w:r>
          </w:p>
        </w:tc>
      </w:tr>
      <w:tr w:rsidR="008C32BF" w14:paraId="5348199D" w14:textId="77777777" w:rsidTr="009F2520">
        <w:trPr>
          <w:trHeight w:hRule="exact" w:val="340"/>
          <w:jc w:val="center"/>
        </w:trPr>
        <w:tc>
          <w:tcPr>
            <w:tcW w:w="2127" w:type="dxa"/>
            <w:vMerge/>
            <w:tcBorders>
              <w:bottom w:val="nil"/>
            </w:tcBorders>
            <w:vAlign w:val="center"/>
          </w:tcPr>
          <w:p w14:paraId="3375CE64" w14:textId="77777777" w:rsidR="008C32BF" w:rsidRDefault="008C32BF">
            <w:pPr>
              <w:pStyle w:val="af2"/>
              <w:spacing w:line="240" w:lineRule="exact"/>
              <w:jc w:val="left"/>
              <w:rPr>
                <w:sz w:val="20"/>
                <w:szCs w:val="20"/>
              </w:rPr>
            </w:pPr>
          </w:p>
        </w:tc>
        <w:tc>
          <w:tcPr>
            <w:tcW w:w="1275" w:type="dxa"/>
            <w:tcBorders>
              <w:top w:val="nil"/>
              <w:bottom w:val="nil"/>
            </w:tcBorders>
          </w:tcPr>
          <w:p w14:paraId="497B9A42" w14:textId="77777777" w:rsidR="008C32BF" w:rsidRDefault="008C32BF">
            <w:pPr>
              <w:pStyle w:val="af2"/>
              <w:spacing w:line="240" w:lineRule="atLeast"/>
              <w:jc w:val="both"/>
              <w:rPr>
                <w:sz w:val="18"/>
                <w:szCs w:val="16"/>
              </w:rPr>
            </w:pPr>
          </w:p>
        </w:tc>
        <w:tc>
          <w:tcPr>
            <w:tcW w:w="1376" w:type="dxa"/>
            <w:tcBorders>
              <w:top w:val="nil"/>
              <w:bottom w:val="nil"/>
            </w:tcBorders>
          </w:tcPr>
          <w:p w14:paraId="25D9BE34" w14:textId="77777777" w:rsidR="008C32BF" w:rsidRDefault="008C32BF">
            <w:pPr>
              <w:pStyle w:val="af2"/>
              <w:spacing w:line="240" w:lineRule="atLeast"/>
              <w:jc w:val="right"/>
              <w:rPr>
                <w:sz w:val="18"/>
                <w:szCs w:val="16"/>
              </w:rPr>
            </w:pPr>
            <w:r>
              <w:rPr>
                <w:rFonts w:hint="eastAsia"/>
                <w:sz w:val="18"/>
                <w:szCs w:val="16"/>
              </w:rPr>
              <w:t>[</w:t>
            </w:r>
            <w:r>
              <w:rPr>
                <w:sz w:val="18"/>
                <w:szCs w:val="16"/>
              </w:rPr>
              <w:t>-2.13]</w:t>
            </w:r>
          </w:p>
        </w:tc>
        <w:tc>
          <w:tcPr>
            <w:tcW w:w="1098" w:type="dxa"/>
            <w:tcBorders>
              <w:top w:val="nil"/>
              <w:bottom w:val="nil"/>
            </w:tcBorders>
          </w:tcPr>
          <w:p w14:paraId="2D629DC5" w14:textId="77777777" w:rsidR="008C32BF" w:rsidRDefault="008C32BF">
            <w:pPr>
              <w:pStyle w:val="af2"/>
              <w:spacing w:line="240" w:lineRule="atLeast"/>
              <w:jc w:val="right"/>
              <w:rPr>
                <w:sz w:val="18"/>
                <w:szCs w:val="16"/>
              </w:rPr>
            </w:pPr>
            <w:r>
              <w:rPr>
                <w:sz w:val="18"/>
                <w:szCs w:val="16"/>
              </w:rPr>
              <w:t>[-</w:t>
            </w:r>
            <w:r>
              <w:rPr>
                <w:rFonts w:hint="eastAsia"/>
                <w:sz w:val="18"/>
                <w:szCs w:val="16"/>
              </w:rPr>
              <w:t>0</w:t>
            </w:r>
            <w:r>
              <w:rPr>
                <w:sz w:val="18"/>
                <w:szCs w:val="16"/>
              </w:rPr>
              <w:t>.59]</w:t>
            </w:r>
          </w:p>
        </w:tc>
        <w:tc>
          <w:tcPr>
            <w:tcW w:w="1098" w:type="dxa"/>
            <w:tcBorders>
              <w:top w:val="nil"/>
              <w:bottom w:val="nil"/>
            </w:tcBorders>
          </w:tcPr>
          <w:p w14:paraId="3B4B4FFB" w14:textId="77777777" w:rsidR="008C32BF" w:rsidRDefault="008C32BF">
            <w:pPr>
              <w:pStyle w:val="af2"/>
              <w:spacing w:line="240" w:lineRule="atLeast"/>
              <w:jc w:val="right"/>
              <w:rPr>
                <w:sz w:val="18"/>
                <w:szCs w:val="16"/>
              </w:rPr>
            </w:pPr>
            <w:r>
              <w:rPr>
                <w:sz w:val="18"/>
                <w:szCs w:val="16"/>
              </w:rPr>
              <w:t>[-</w:t>
            </w:r>
            <w:r>
              <w:rPr>
                <w:rFonts w:hint="eastAsia"/>
                <w:sz w:val="18"/>
                <w:szCs w:val="16"/>
              </w:rPr>
              <w:t>2</w:t>
            </w:r>
            <w:r>
              <w:rPr>
                <w:sz w:val="18"/>
                <w:szCs w:val="16"/>
              </w:rPr>
              <w:t>.11]</w:t>
            </w:r>
          </w:p>
        </w:tc>
      </w:tr>
      <w:tr w:rsidR="008C32BF" w14:paraId="4261A101" w14:textId="77777777" w:rsidTr="009F2520">
        <w:trPr>
          <w:trHeight w:hRule="exact" w:val="340"/>
          <w:jc w:val="center"/>
        </w:trPr>
        <w:tc>
          <w:tcPr>
            <w:tcW w:w="2127" w:type="dxa"/>
            <w:vMerge w:val="restart"/>
            <w:tcBorders>
              <w:top w:val="nil"/>
            </w:tcBorders>
            <w:vAlign w:val="center"/>
          </w:tcPr>
          <w:p w14:paraId="100B762D" w14:textId="77777777" w:rsidR="008C32BF" w:rsidRDefault="008C32BF">
            <w:pPr>
              <w:pStyle w:val="af2"/>
              <w:spacing w:line="240" w:lineRule="exact"/>
              <w:jc w:val="left"/>
              <w:rPr>
                <w:sz w:val="20"/>
                <w:szCs w:val="20"/>
              </w:rPr>
            </w:pPr>
            <w:r>
              <w:rPr>
                <w:sz w:val="20"/>
                <w:szCs w:val="20"/>
              </w:rPr>
              <w:t>IV: using long term loan</w:t>
            </w:r>
          </w:p>
        </w:tc>
        <w:tc>
          <w:tcPr>
            <w:tcW w:w="1275" w:type="dxa"/>
            <w:tcBorders>
              <w:top w:val="nil"/>
              <w:bottom w:val="nil"/>
            </w:tcBorders>
          </w:tcPr>
          <w:p w14:paraId="22C16388" w14:textId="77777777" w:rsidR="008C32BF" w:rsidRDefault="008C32BF">
            <w:pPr>
              <w:pStyle w:val="af2"/>
              <w:spacing w:line="240" w:lineRule="atLeast"/>
              <w:jc w:val="both"/>
              <w:rPr>
                <w:sz w:val="18"/>
                <w:szCs w:val="16"/>
              </w:rPr>
            </w:pPr>
          </w:p>
        </w:tc>
        <w:tc>
          <w:tcPr>
            <w:tcW w:w="1376" w:type="dxa"/>
            <w:tcBorders>
              <w:top w:val="nil"/>
              <w:bottom w:val="nil"/>
            </w:tcBorders>
          </w:tcPr>
          <w:p w14:paraId="7014214F" w14:textId="77777777" w:rsidR="008C32BF" w:rsidRDefault="008C32BF">
            <w:pPr>
              <w:pStyle w:val="af2"/>
              <w:spacing w:line="240" w:lineRule="atLeast"/>
              <w:jc w:val="right"/>
              <w:rPr>
                <w:sz w:val="18"/>
                <w:szCs w:val="16"/>
              </w:rPr>
            </w:pPr>
            <w:r>
              <w:rPr>
                <w:sz w:val="18"/>
                <w:szCs w:val="16"/>
              </w:rPr>
              <w:t>1.353**</w:t>
            </w:r>
          </w:p>
        </w:tc>
        <w:tc>
          <w:tcPr>
            <w:tcW w:w="1098" w:type="dxa"/>
            <w:tcBorders>
              <w:top w:val="nil"/>
              <w:bottom w:val="nil"/>
            </w:tcBorders>
          </w:tcPr>
          <w:p w14:paraId="4F4EC9C9" w14:textId="77777777" w:rsidR="008C32BF" w:rsidRDefault="008C32BF">
            <w:pPr>
              <w:pStyle w:val="af2"/>
              <w:spacing w:line="240" w:lineRule="atLeast"/>
              <w:jc w:val="right"/>
              <w:rPr>
                <w:sz w:val="18"/>
                <w:szCs w:val="16"/>
              </w:rPr>
            </w:pPr>
            <w:r>
              <w:rPr>
                <w:rFonts w:hint="eastAsia"/>
                <w:sz w:val="18"/>
                <w:szCs w:val="16"/>
              </w:rPr>
              <w:t>1</w:t>
            </w:r>
            <w:r>
              <w:rPr>
                <w:sz w:val="18"/>
                <w:szCs w:val="16"/>
              </w:rPr>
              <w:t>3.27</w:t>
            </w:r>
          </w:p>
        </w:tc>
        <w:tc>
          <w:tcPr>
            <w:tcW w:w="1098" w:type="dxa"/>
            <w:tcBorders>
              <w:top w:val="nil"/>
              <w:bottom w:val="nil"/>
            </w:tcBorders>
          </w:tcPr>
          <w:p w14:paraId="1CA0080D" w14:textId="77777777" w:rsidR="008C32BF" w:rsidRDefault="008C32BF">
            <w:pPr>
              <w:pStyle w:val="af2"/>
              <w:spacing w:line="240" w:lineRule="atLeast"/>
              <w:jc w:val="right"/>
              <w:rPr>
                <w:sz w:val="18"/>
                <w:szCs w:val="16"/>
              </w:rPr>
            </w:pPr>
            <w:r>
              <w:rPr>
                <w:sz w:val="18"/>
                <w:szCs w:val="16"/>
              </w:rPr>
              <w:t>1.046***</w:t>
            </w:r>
          </w:p>
        </w:tc>
      </w:tr>
      <w:tr w:rsidR="008C32BF" w14:paraId="1CBAC1FF" w14:textId="77777777" w:rsidTr="009F2520">
        <w:trPr>
          <w:trHeight w:hRule="exact" w:val="340"/>
          <w:jc w:val="center"/>
        </w:trPr>
        <w:tc>
          <w:tcPr>
            <w:tcW w:w="2127" w:type="dxa"/>
            <w:vMerge/>
            <w:tcBorders>
              <w:bottom w:val="nil"/>
            </w:tcBorders>
            <w:vAlign w:val="center"/>
          </w:tcPr>
          <w:p w14:paraId="366A8BBD" w14:textId="77777777" w:rsidR="008C32BF" w:rsidRDefault="008C32BF">
            <w:pPr>
              <w:pStyle w:val="af2"/>
              <w:spacing w:line="240" w:lineRule="atLeast"/>
              <w:jc w:val="both"/>
              <w:rPr>
                <w:sz w:val="18"/>
                <w:szCs w:val="16"/>
              </w:rPr>
            </w:pPr>
          </w:p>
        </w:tc>
        <w:tc>
          <w:tcPr>
            <w:tcW w:w="1275" w:type="dxa"/>
            <w:tcBorders>
              <w:top w:val="nil"/>
              <w:bottom w:val="nil"/>
            </w:tcBorders>
          </w:tcPr>
          <w:p w14:paraId="307FAC79" w14:textId="77777777" w:rsidR="008C32BF" w:rsidRDefault="008C32BF">
            <w:pPr>
              <w:pStyle w:val="af2"/>
              <w:spacing w:line="240" w:lineRule="atLeast"/>
              <w:jc w:val="both"/>
              <w:rPr>
                <w:sz w:val="18"/>
                <w:szCs w:val="16"/>
              </w:rPr>
            </w:pPr>
          </w:p>
        </w:tc>
        <w:tc>
          <w:tcPr>
            <w:tcW w:w="1376" w:type="dxa"/>
            <w:tcBorders>
              <w:top w:val="nil"/>
              <w:bottom w:val="nil"/>
            </w:tcBorders>
          </w:tcPr>
          <w:p w14:paraId="2D087D7E" w14:textId="77777777" w:rsidR="008C32BF" w:rsidRDefault="008C32BF">
            <w:pPr>
              <w:pStyle w:val="af2"/>
              <w:spacing w:line="240" w:lineRule="atLeast"/>
              <w:jc w:val="right"/>
              <w:rPr>
                <w:sz w:val="18"/>
                <w:szCs w:val="16"/>
              </w:rPr>
            </w:pPr>
            <w:r>
              <w:rPr>
                <w:rFonts w:hint="eastAsia"/>
                <w:sz w:val="18"/>
                <w:szCs w:val="16"/>
              </w:rPr>
              <w:t>[</w:t>
            </w:r>
            <w:r>
              <w:rPr>
                <w:sz w:val="18"/>
                <w:szCs w:val="16"/>
              </w:rPr>
              <w:t>2.31]</w:t>
            </w:r>
          </w:p>
        </w:tc>
        <w:tc>
          <w:tcPr>
            <w:tcW w:w="1098" w:type="dxa"/>
            <w:tcBorders>
              <w:top w:val="nil"/>
              <w:bottom w:val="nil"/>
            </w:tcBorders>
          </w:tcPr>
          <w:p w14:paraId="39C314F4" w14:textId="77777777" w:rsidR="008C32BF" w:rsidRDefault="008C32BF">
            <w:pPr>
              <w:pStyle w:val="af2"/>
              <w:spacing w:line="240" w:lineRule="atLeast"/>
              <w:jc w:val="right"/>
              <w:rPr>
                <w:sz w:val="18"/>
                <w:szCs w:val="16"/>
              </w:rPr>
            </w:pPr>
            <w:r>
              <w:rPr>
                <w:rFonts w:hint="eastAsia"/>
                <w:sz w:val="18"/>
                <w:szCs w:val="16"/>
              </w:rPr>
              <w:t>[</w:t>
            </w:r>
            <w:r>
              <w:rPr>
                <w:sz w:val="18"/>
                <w:szCs w:val="16"/>
              </w:rPr>
              <w:t>0.43]</w:t>
            </w:r>
          </w:p>
        </w:tc>
        <w:tc>
          <w:tcPr>
            <w:tcW w:w="1098" w:type="dxa"/>
            <w:tcBorders>
              <w:top w:val="nil"/>
              <w:bottom w:val="nil"/>
            </w:tcBorders>
          </w:tcPr>
          <w:p w14:paraId="0C07A7BD" w14:textId="77777777" w:rsidR="008C32BF" w:rsidRDefault="008C32BF">
            <w:pPr>
              <w:pStyle w:val="af2"/>
              <w:spacing w:line="240" w:lineRule="atLeast"/>
              <w:jc w:val="right"/>
              <w:rPr>
                <w:sz w:val="18"/>
                <w:szCs w:val="16"/>
              </w:rPr>
            </w:pPr>
            <w:r>
              <w:rPr>
                <w:rFonts w:hint="eastAsia"/>
                <w:sz w:val="18"/>
                <w:szCs w:val="16"/>
              </w:rPr>
              <w:t>[</w:t>
            </w:r>
            <w:r>
              <w:rPr>
                <w:sz w:val="18"/>
                <w:szCs w:val="16"/>
              </w:rPr>
              <w:t>2.71]</w:t>
            </w:r>
          </w:p>
        </w:tc>
      </w:tr>
      <w:tr w:rsidR="00F51A67" w14:paraId="30AD1150" w14:textId="77777777">
        <w:trPr>
          <w:trHeight w:hRule="exact" w:val="340"/>
          <w:jc w:val="center"/>
        </w:trPr>
        <w:tc>
          <w:tcPr>
            <w:tcW w:w="2127" w:type="dxa"/>
            <w:tcBorders>
              <w:top w:val="nil"/>
              <w:bottom w:val="single" w:sz="8" w:space="0" w:color="auto"/>
            </w:tcBorders>
            <w:vAlign w:val="center"/>
          </w:tcPr>
          <w:p w14:paraId="43B1204A" w14:textId="77777777" w:rsidR="00F51A67" w:rsidRDefault="003B5F08">
            <w:pPr>
              <w:pStyle w:val="af2"/>
              <w:spacing w:line="240" w:lineRule="atLeast"/>
              <w:jc w:val="both"/>
              <w:rPr>
                <w:sz w:val="18"/>
                <w:szCs w:val="16"/>
              </w:rPr>
            </w:pPr>
            <w:r>
              <w:rPr>
                <w:rFonts w:hint="eastAsia"/>
                <w:sz w:val="18"/>
                <w:szCs w:val="16"/>
              </w:rPr>
              <w:t>N</w:t>
            </w:r>
          </w:p>
        </w:tc>
        <w:tc>
          <w:tcPr>
            <w:tcW w:w="1275" w:type="dxa"/>
            <w:tcBorders>
              <w:top w:val="nil"/>
              <w:bottom w:val="single" w:sz="8" w:space="0" w:color="auto"/>
            </w:tcBorders>
          </w:tcPr>
          <w:p w14:paraId="7D3089C0" w14:textId="77777777" w:rsidR="00F51A67" w:rsidRDefault="00F51A67">
            <w:pPr>
              <w:pStyle w:val="af2"/>
              <w:spacing w:line="240" w:lineRule="atLeast"/>
              <w:jc w:val="both"/>
              <w:rPr>
                <w:sz w:val="18"/>
                <w:szCs w:val="16"/>
              </w:rPr>
            </w:pPr>
          </w:p>
        </w:tc>
        <w:tc>
          <w:tcPr>
            <w:tcW w:w="1376" w:type="dxa"/>
            <w:tcBorders>
              <w:top w:val="nil"/>
              <w:bottom w:val="single" w:sz="8" w:space="0" w:color="auto"/>
            </w:tcBorders>
          </w:tcPr>
          <w:p w14:paraId="4A2186E8" w14:textId="77777777" w:rsidR="00F51A67" w:rsidRDefault="003B5F08">
            <w:pPr>
              <w:pStyle w:val="af2"/>
              <w:spacing w:line="240" w:lineRule="atLeast"/>
              <w:rPr>
                <w:sz w:val="18"/>
                <w:szCs w:val="16"/>
              </w:rPr>
            </w:pPr>
            <w:r>
              <w:rPr>
                <w:sz w:val="18"/>
                <w:szCs w:val="16"/>
              </w:rPr>
              <w:t>4666</w:t>
            </w:r>
          </w:p>
        </w:tc>
        <w:tc>
          <w:tcPr>
            <w:tcW w:w="1098" w:type="dxa"/>
            <w:tcBorders>
              <w:top w:val="nil"/>
              <w:bottom w:val="single" w:sz="8" w:space="0" w:color="auto"/>
            </w:tcBorders>
          </w:tcPr>
          <w:p w14:paraId="03414B60" w14:textId="77777777" w:rsidR="00F51A67" w:rsidRDefault="003B5F08">
            <w:pPr>
              <w:pStyle w:val="af2"/>
              <w:spacing w:line="240" w:lineRule="atLeast"/>
              <w:rPr>
                <w:sz w:val="18"/>
                <w:szCs w:val="16"/>
              </w:rPr>
            </w:pPr>
            <w:r>
              <w:rPr>
                <w:sz w:val="18"/>
                <w:szCs w:val="16"/>
              </w:rPr>
              <w:t>864</w:t>
            </w:r>
          </w:p>
        </w:tc>
        <w:tc>
          <w:tcPr>
            <w:tcW w:w="1098" w:type="dxa"/>
            <w:tcBorders>
              <w:top w:val="nil"/>
              <w:bottom w:val="single" w:sz="8" w:space="0" w:color="auto"/>
            </w:tcBorders>
          </w:tcPr>
          <w:p w14:paraId="7AF55439" w14:textId="77777777" w:rsidR="00F51A67" w:rsidRDefault="003B5F08">
            <w:pPr>
              <w:pStyle w:val="af2"/>
              <w:spacing w:line="240" w:lineRule="atLeast"/>
              <w:rPr>
                <w:sz w:val="18"/>
                <w:szCs w:val="16"/>
              </w:rPr>
            </w:pPr>
            <w:r>
              <w:rPr>
                <w:sz w:val="18"/>
                <w:szCs w:val="16"/>
              </w:rPr>
              <w:t>3802</w:t>
            </w:r>
          </w:p>
        </w:tc>
      </w:tr>
    </w:tbl>
    <w:p w14:paraId="7A7DE52D" w14:textId="77777777" w:rsidR="00F51A67" w:rsidRDefault="003B5F08">
      <w:pPr>
        <w:spacing w:line="240" w:lineRule="exact"/>
        <w:ind w:left="142" w:hanging="1"/>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The Table presents the CBRC credit control policy impact on firm cash holdings. Panel A reports the OLS regression following Equation (1). The dependent variable is t</w:t>
      </w:r>
      <w:r>
        <w:rPr>
          <w:rFonts w:ascii="Times New Roman" w:eastAsia="Times New Roman Uni" w:hAnsi="Times New Roman" w:cs="Times New Roman Uni" w:hint="eastAsia"/>
          <w:sz w:val="20"/>
          <w:szCs w:val="22"/>
        </w:rPr>
        <w:t xml:space="preserve">he ratio of the change in the total of cash </w:t>
      </w:r>
      <w:r>
        <w:rPr>
          <w:rFonts w:ascii="Times New Roman" w:eastAsia="Times New Roman Uni" w:hAnsi="Times New Roman" w:cs="Times New Roman Uni"/>
          <w:sz w:val="20"/>
          <w:szCs w:val="22"/>
        </w:rPr>
        <w:t xml:space="preserve">and marketable assets </w:t>
      </w:r>
      <w:r>
        <w:rPr>
          <w:rFonts w:ascii="Times New Roman" w:eastAsia="Times New Roman Uni" w:hAnsi="Times New Roman" w:cs="Times New Roman Uni" w:hint="eastAsia"/>
          <w:sz w:val="20"/>
          <w:szCs w:val="22"/>
        </w:rPr>
        <w:t>to start-of-period assets</w:t>
      </w:r>
      <w:r>
        <w:rPr>
          <w:rFonts w:ascii="Times New Roman" w:eastAsia="Times New Roman Uni" w:hAnsi="Times New Roman" w:cs="Times New Roman Uni"/>
          <w:sz w:val="20"/>
          <w:szCs w:val="22"/>
        </w:rPr>
        <w:t>. Column 1 reports results for all firms, Column 2 reports results for SOEs, and Column 3 reports results for non-SOEs. Panel B reports the IV estimates following Equation (2) and (3). For variable definitions, see Table 2. Leverage and Tobin’s Q are one year lagged. T-statistics are in parentheses and computed using the robust standard error clustered by firm. *, **, and *** indicate the significance levels at 10%, 5%, and 1% respectively.</w:t>
      </w:r>
    </w:p>
    <w:p w14:paraId="4ACDFB9D" w14:textId="77777777" w:rsidR="00F51A67" w:rsidRDefault="00F51A67">
      <w:pPr>
        <w:spacing w:line="480" w:lineRule="auto"/>
        <w:ind w:firstLine="420"/>
        <w:rPr>
          <w:rFonts w:ascii="Times New Roman" w:eastAsia="Times New Roman Uni" w:hAnsi="Times New Roman" w:cs="Times New Roman Uni"/>
          <w:sz w:val="24"/>
          <w:szCs w:val="22"/>
        </w:rPr>
      </w:pPr>
    </w:p>
    <w:p w14:paraId="5B3A9112"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lastRenderedPageBreak/>
        <w:t>When splitting the sample by firm ownership, results again shows that only non-SOEs fell victim of bank credit rationing. Column 3 of Panel A shows that targeted non-SOEs reduce cash holdings by 5.5% of their total assets compared with counterparts, while targeted SOEs does not adjust their cash holdings significantly. The IV result (Column 3 of Panel B) shows that 1 CNY decrease in bank long term loan issuance triggers 1.05 CNY decrease in firm cash holdings for affected non-SOEs.</w:t>
      </w:r>
    </w:p>
    <w:p w14:paraId="70DC53FA"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t>The impact of lending control policy on firm investment</w:t>
      </w:r>
    </w:p>
    <w:p w14:paraId="4F8E8200"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So far, I have examined how CBRC lending control policy affected banks’ lending decision and firm funding. Evidence shows that bank borrowing dropped significantly together with bond issuance and trade credit for the targeted firms, and that firms cushions the funding shortfalls with more use of internal finance. It also shows that only non-SOEs are affected by the credit contraction shock, while SOEs are barely affected in all aspects of financing. </w:t>
      </w:r>
    </w:p>
    <w:p w14:paraId="291E0E4C"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In this section, I focus on the real effect of the lending control policy, or how the policy changed investment of affected firms.  </w:t>
      </w:r>
    </w:p>
    <w:p w14:paraId="01173A5A" w14:textId="77777777" w:rsidR="00F51A67" w:rsidRDefault="003B5F08">
      <w:pPr>
        <w:pStyle w:val="4"/>
        <w:numPr>
          <w:ilvl w:val="2"/>
          <w:numId w:val="1"/>
        </w:numPr>
        <w:spacing w:line="480" w:lineRule="auto"/>
        <w:rPr>
          <w:rFonts w:ascii="Times New Roman" w:eastAsia="Times New Roman Uni" w:hAnsi="Times New Roman" w:cs="Times New Roman Uni"/>
          <w:b w:val="0"/>
          <w:bCs/>
          <w:i/>
          <w:sz w:val="24"/>
          <w:szCs w:val="22"/>
        </w:rPr>
      </w:pPr>
      <w:r>
        <w:rPr>
          <w:rFonts w:ascii="Times New Roman" w:eastAsia="Times New Roman Uni" w:hAnsi="Times New Roman" w:cs="Times New Roman Uni"/>
          <w:b w:val="0"/>
          <w:bCs/>
          <w:i/>
          <w:sz w:val="24"/>
          <w:szCs w:val="22"/>
        </w:rPr>
        <w:t>Net investment</w:t>
      </w:r>
    </w:p>
    <w:p w14:paraId="73263FC5" w14:textId="0475D5D6"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_Ref536624607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10</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looks at the policy impact on firm investment. Here, the dependent variable for Equation (1) is defined as t</w:t>
      </w:r>
      <w:r>
        <w:rPr>
          <w:rFonts w:ascii="Times New Roman" w:eastAsia="Times New Roman Uni" w:hAnsi="Times New Roman" w:cs="Times New Roman Uni" w:hint="eastAsia"/>
          <w:sz w:val="24"/>
          <w:szCs w:val="22"/>
        </w:rPr>
        <w:t>he ratio of</w:t>
      </w:r>
      <w:r>
        <w:rPr>
          <w:rFonts w:ascii="Times New Roman" w:eastAsia="Times New Roman Uni" w:hAnsi="Times New Roman" w:cs="Times New Roman Uni"/>
          <w:sz w:val="24"/>
          <w:szCs w:val="22"/>
        </w:rPr>
        <w:t xml:space="preserve"> (cash paid to purchase fixed assets, acquire intangible assets and other long-term assets + cash paid to acquire subsidiaries and other business units) to </w:t>
      </w:r>
      <w:r>
        <w:rPr>
          <w:rFonts w:ascii="Times New Roman" w:eastAsia="Times New Roman Uni" w:hAnsi="Times New Roman" w:cs="Times New Roman Uni" w:hint="eastAsia"/>
          <w:sz w:val="24"/>
          <w:szCs w:val="22"/>
        </w:rPr>
        <w:t>start-of-period assets</w:t>
      </w:r>
      <w:r>
        <w:rPr>
          <w:rFonts w:ascii="Times New Roman" w:eastAsia="Times New Roman Uni" w:hAnsi="Times New Roman" w:cs="Times New Roman Uni"/>
          <w:sz w:val="24"/>
          <w:szCs w:val="22"/>
        </w:rPr>
        <w:t xml:space="preserve">. </w:t>
      </w:r>
    </w:p>
    <w:p w14:paraId="1D6967CC" w14:textId="04C2F422"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5" w:name="_Ref536624607"/>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10</w:t>
      </w:r>
      <w:r>
        <w:rPr>
          <w:rFonts w:ascii="Times New Roman" w:eastAsia="Times New Roman Uni" w:hAnsi="Times New Roman" w:cs="Times New Roman Uni"/>
          <w:b w:val="0"/>
          <w:bCs/>
          <w:sz w:val="22"/>
          <w:szCs w:val="22"/>
        </w:rPr>
        <w:fldChar w:fldCharType="end"/>
      </w:r>
      <w:bookmarkEnd w:id="15"/>
      <w:r>
        <w:rPr>
          <w:rFonts w:ascii="Times New Roman" w:eastAsia="Times New Roman Uni" w:hAnsi="Times New Roman" w:cs="Times New Roman Uni"/>
          <w:b w:val="0"/>
          <w:bCs/>
          <w:sz w:val="22"/>
          <w:szCs w:val="22"/>
        </w:rPr>
        <w:t>. Effect of the credit control policy on firm investment</w:t>
      </w:r>
    </w:p>
    <w:tbl>
      <w:tblPr>
        <w:tblW w:w="8582" w:type="dxa"/>
        <w:jc w:val="center"/>
        <w:tblBorders>
          <w:top w:val="single" w:sz="8" w:space="0" w:color="auto"/>
          <w:bottom w:val="single" w:sz="8" w:space="0" w:color="auto"/>
        </w:tblBorders>
        <w:tblLayout w:type="fixed"/>
        <w:tblLook w:val="04A0" w:firstRow="1" w:lastRow="0" w:firstColumn="1" w:lastColumn="0" w:noHBand="0" w:noVBand="1"/>
      </w:tblPr>
      <w:tblGrid>
        <w:gridCol w:w="2410"/>
        <w:gridCol w:w="311"/>
        <w:gridCol w:w="2312"/>
        <w:gridCol w:w="1843"/>
        <w:gridCol w:w="1706"/>
      </w:tblGrid>
      <w:tr w:rsidR="00F51A67" w14:paraId="256D29B4" w14:textId="77777777">
        <w:trPr>
          <w:trHeight w:hRule="exact" w:val="340"/>
          <w:jc w:val="center"/>
        </w:trPr>
        <w:tc>
          <w:tcPr>
            <w:tcW w:w="2410" w:type="dxa"/>
          </w:tcPr>
          <w:p w14:paraId="6FBFCC75" w14:textId="77777777" w:rsidR="00F51A67" w:rsidRDefault="00F51A67">
            <w:pPr>
              <w:pStyle w:val="af2"/>
              <w:rPr>
                <w:sz w:val="20"/>
                <w:szCs w:val="20"/>
              </w:rPr>
            </w:pPr>
          </w:p>
        </w:tc>
        <w:tc>
          <w:tcPr>
            <w:tcW w:w="311" w:type="dxa"/>
          </w:tcPr>
          <w:p w14:paraId="2C138C0E" w14:textId="77777777" w:rsidR="00F51A67" w:rsidRDefault="00F51A67">
            <w:pPr>
              <w:pStyle w:val="af2"/>
              <w:rPr>
                <w:sz w:val="20"/>
                <w:szCs w:val="20"/>
              </w:rPr>
            </w:pPr>
          </w:p>
        </w:tc>
        <w:tc>
          <w:tcPr>
            <w:tcW w:w="5861" w:type="dxa"/>
            <w:gridSpan w:val="3"/>
            <w:tcBorders>
              <w:bottom w:val="single" w:sz="8" w:space="0" w:color="auto"/>
            </w:tcBorders>
          </w:tcPr>
          <w:p w14:paraId="04F0D021" w14:textId="77777777" w:rsidR="00F51A67" w:rsidRDefault="003B5F08">
            <w:pPr>
              <w:pStyle w:val="af2"/>
              <w:rPr>
                <w:sz w:val="20"/>
                <w:szCs w:val="20"/>
              </w:rPr>
            </w:pPr>
            <w:r>
              <w:rPr>
                <w:rFonts w:hint="eastAsia"/>
                <w:sz w:val="20"/>
                <w:szCs w:val="20"/>
              </w:rPr>
              <w:t>Investment</w:t>
            </w:r>
          </w:p>
        </w:tc>
      </w:tr>
      <w:tr w:rsidR="00F51A67" w14:paraId="1C4D9983" w14:textId="77777777">
        <w:trPr>
          <w:trHeight w:hRule="exact" w:val="340"/>
          <w:jc w:val="center"/>
        </w:trPr>
        <w:tc>
          <w:tcPr>
            <w:tcW w:w="2410" w:type="dxa"/>
            <w:tcBorders>
              <w:bottom w:val="nil"/>
            </w:tcBorders>
          </w:tcPr>
          <w:p w14:paraId="67E59C34" w14:textId="77777777" w:rsidR="00F51A67" w:rsidRDefault="00F51A67">
            <w:pPr>
              <w:pStyle w:val="af2"/>
              <w:rPr>
                <w:sz w:val="20"/>
                <w:szCs w:val="20"/>
              </w:rPr>
            </w:pPr>
          </w:p>
        </w:tc>
        <w:tc>
          <w:tcPr>
            <w:tcW w:w="311" w:type="dxa"/>
            <w:tcBorders>
              <w:bottom w:val="nil"/>
            </w:tcBorders>
          </w:tcPr>
          <w:p w14:paraId="6EA67179" w14:textId="77777777" w:rsidR="00F51A67" w:rsidRDefault="00F51A67">
            <w:pPr>
              <w:pStyle w:val="af2"/>
              <w:rPr>
                <w:sz w:val="20"/>
                <w:szCs w:val="20"/>
              </w:rPr>
            </w:pPr>
          </w:p>
        </w:tc>
        <w:tc>
          <w:tcPr>
            <w:tcW w:w="2312" w:type="dxa"/>
            <w:tcBorders>
              <w:top w:val="single" w:sz="8" w:space="0" w:color="auto"/>
              <w:bottom w:val="single" w:sz="8" w:space="0" w:color="FFFFFF" w:themeColor="background1"/>
            </w:tcBorders>
          </w:tcPr>
          <w:p w14:paraId="025C0F18" w14:textId="77777777" w:rsidR="00F51A67" w:rsidRDefault="003B5F08">
            <w:pPr>
              <w:pStyle w:val="af2"/>
              <w:rPr>
                <w:sz w:val="20"/>
                <w:szCs w:val="20"/>
              </w:rPr>
            </w:pPr>
            <w:r>
              <w:rPr>
                <w:rFonts w:hint="eastAsia"/>
                <w:sz w:val="20"/>
                <w:szCs w:val="20"/>
              </w:rPr>
              <w:t>F</w:t>
            </w:r>
            <w:r>
              <w:rPr>
                <w:sz w:val="20"/>
                <w:szCs w:val="20"/>
              </w:rPr>
              <w:t>ull Sample</w:t>
            </w:r>
          </w:p>
        </w:tc>
        <w:tc>
          <w:tcPr>
            <w:tcW w:w="1843" w:type="dxa"/>
            <w:tcBorders>
              <w:top w:val="single" w:sz="8" w:space="0" w:color="auto"/>
              <w:bottom w:val="single" w:sz="8" w:space="0" w:color="FFFFFF" w:themeColor="background1"/>
            </w:tcBorders>
          </w:tcPr>
          <w:p w14:paraId="20BBC0FF" w14:textId="77777777" w:rsidR="00F51A67" w:rsidRDefault="003B5F08">
            <w:pPr>
              <w:pStyle w:val="af2"/>
              <w:rPr>
                <w:sz w:val="20"/>
                <w:szCs w:val="20"/>
              </w:rPr>
            </w:pPr>
            <w:r>
              <w:rPr>
                <w:sz w:val="20"/>
                <w:szCs w:val="20"/>
              </w:rPr>
              <w:t>SOEs</w:t>
            </w:r>
          </w:p>
        </w:tc>
        <w:tc>
          <w:tcPr>
            <w:tcW w:w="1706" w:type="dxa"/>
            <w:tcBorders>
              <w:top w:val="single" w:sz="8" w:space="0" w:color="auto"/>
              <w:bottom w:val="single" w:sz="8" w:space="0" w:color="FFFFFF" w:themeColor="background1"/>
            </w:tcBorders>
          </w:tcPr>
          <w:p w14:paraId="5DE7AFBC" w14:textId="77777777" w:rsidR="00F51A67" w:rsidRDefault="003B5F08">
            <w:pPr>
              <w:pStyle w:val="af2"/>
              <w:rPr>
                <w:sz w:val="20"/>
                <w:szCs w:val="20"/>
              </w:rPr>
            </w:pPr>
            <w:r>
              <w:rPr>
                <w:sz w:val="20"/>
                <w:szCs w:val="20"/>
              </w:rPr>
              <w:t>Non-SOEs</w:t>
            </w:r>
          </w:p>
        </w:tc>
      </w:tr>
      <w:tr w:rsidR="00F51A67" w14:paraId="44B37732" w14:textId="77777777">
        <w:trPr>
          <w:trHeight w:hRule="exact" w:val="340"/>
          <w:jc w:val="center"/>
        </w:trPr>
        <w:tc>
          <w:tcPr>
            <w:tcW w:w="2410" w:type="dxa"/>
            <w:tcBorders>
              <w:top w:val="nil"/>
              <w:bottom w:val="single" w:sz="8" w:space="0" w:color="auto"/>
            </w:tcBorders>
          </w:tcPr>
          <w:p w14:paraId="680704BD" w14:textId="77777777" w:rsidR="00F51A67" w:rsidRDefault="00F51A67">
            <w:pPr>
              <w:pStyle w:val="af2"/>
              <w:rPr>
                <w:sz w:val="20"/>
                <w:szCs w:val="20"/>
              </w:rPr>
            </w:pPr>
          </w:p>
        </w:tc>
        <w:tc>
          <w:tcPr>
            <w:tcW w:w="311" w:type="dxa"/>
            <w:tcBorders>
              <w:top w:val="nil"/>
              <w:bottom w:val="single" w:sz="8" w:space="0" w:color="auto"/>
            </w:tcBorders>
          </w:tcPr>
          <w:p w14:paraId="704DB1CE" w14:textId="77777777" w:rsidR="00F51A67" w:rsidRDefault="00F51A67">
            <w:pPr>
              <w:pStyle w:val="af2"/>
              <w:rPr>
                <w:sz w:val="20"/>
                <w:szCs w:val="20"/>
              </w:rPr>
            </w:pPr>
          </w:p>
        </w:tc>
        <w:tc>
          <w:tcPr>
            <w:tcW w:w="2312" w:type="dxa"/>
            <w:tcBorders>
              <w:top w:val="single" w:sz="8" w:space="0" w:color="FFFFFF" w:themeColor="background1"/>
              <w:bottom w:val="single" w:sz="8" w:space="0" w:color="auto"/>
            </w:tcBorders>
          </w:tcPr>
          <w:p w14:paraId="6FAB224C" w14:textId="77777777" w:rsidR="00F51A67" w:rsidRDefault="003B5F08">
            <w:pPr>
              <w:pStyle w:val="af2"/>
              <w:rPr>
                <w:sz w:val="20"/>
                <w:szCs w:val="20"/>
              </w:rPr>
            </w:pPr>
            <w:r>
              <w:rPr>
                <w:rFonts w:hint="eastAsia"/>
                <w:sz w:val="20"/>
                <w:szCs w:val="20"/>
              </w:rPr>
              <w:t>[</w:t>
            </w:r>
            <w:r>
              <w:rPr>
                <w:sz w:val="20"/>
                <w:szCs w:val="20"/>
              </w:rPr>
              <w:t>1]</w:t>
            </w:r>
          </w:p>
        </w:tc>
        <w:tc>
          <w:tcPr>
            <w:tcW w:w="1843" w:type="dxa"/>
            <w:tcBorders>
              <w:top w:val="single" w:sz="8" w:space="0" w:color="FFFFFF" w:themeColor="background1"/>
              <w:bottom w:val="single" w:sz="8" w:space="0" w:color="auto"/>
            </w:tcBorders>
          </w:tcPr>
          <w:p w14:paraId="134F9E32" w14:textId="77777777" w:rsidR="00F51A67" w:rsidRDefault="003B5F08">
            <w:pPr>
              <w:pStyle w:val="af2"/>
              <w:rPr>
                <w:sz w:val="20"/>
                <w:szCs w:val="20"/>
              </w:rPr>
            </w:pPr>
            <w:r>
              <w:rPr>
                <w:rFonts w:hint="eastAsia"/>
                <w:sz w:val="20"/>
                <w:szCs w:val="20"/>
              </w:rPr>
              <w:t>[</w:t>
            </w:r>
            <w:r>
              <w:rPr>
                <w:sz w:val="20"/>
                <w:szCs w:val="20"/>
              </w:rPr>
              <w:t>2]</w:t>
            </w:r>
          </w:p>
        </w:tc>
        <w:tc>
          <w:tcPr>
            <w:tcW w:w="1706" w:type="dxa"/>
            <w:tcBorders>
              <w:top w:val="single" w:sz="8" w:space="0" w:color="FFFFFF" w:themeColor="background1"/>
              <w:bottom w:val="single" w:sz="8" w:space="0" w:color="auto"/>
            </w:tcBorders>
          </w:tcPr>
          <w:p w14:paraId="70749CE2" w14:textId="77777777" w:rsidR="00F51A67" w:rsidRDefault="003B5F08">
            <w:pPr>
              <w:pStyle w:val="af2"/>
              <w:rPr>
                <w:sz w:val="20"/>
                <w:szCs w:val="20"/>
              </w:rPr>
            </w:pPr>
            <w:r>
              <w:rPr>
                <w:rFonts w:hint="eastAsia"/>
                <w:sz w:val="20"/>
                <w:szCs w:val="20"/>
              </w:rPr>
              <w:t>[</w:t>
            </w:r>
            <w:r>
              <w:rPr>
                <w:sz w:val="20"/>
                <w:szCs w:val="20"/>
              </w:rPr>
              <w:t>3]</w:t>
            </w:r>
          </w:p>
        </w:tc>
      </w:tr>
      <w:tr w:rsidR="00F51A67" w14:paraId="31F64000" w14:textId="77777777">
        <w:trPr>
          <w:trHeight w:hRule="exact" w:val="340"/>
          <w:jc w:val="center"/>
        </w:trPr>
        <w:tc>
          <w:tcPr>
            <w:tcW w:w="8582" w:type="dxa"/>
            <w:gridSpan w:val="5"/>
            <w:tcBorders>
              <w:top w:val="single" w:sz="8" w:space="0" w:color="auto"/>
              <w:bottom w:val="nil"/>
            </w:tcBorders>
          </w:tcPr>
          <w:p w14:paraId="33F0A4FD" w14:textId="77777777" w:rsidR="00F51A67" w:rsidRDefault="003B5F08">
            <w:pPr>
              <w:pStyle w:val="af2"/>
              <w:jc w:val="left"/>
              <w:rPr>
                <w:i/>
              </w:rPr>
            </w:pPr>
            <w:r>
              <w:rPr>
                <w:rFonts w:hint="eastAsia"/>
                <w:i/>
              </w:rPr>
              <w:t>P</w:t>
            </w:r>
            <w:r>
              <w:rPr>
                <w:i/>
              </w:rPr>
              <w:t>anel A. OLS estimates</w:t>
            </w:r>
          </w:p>
        </w:tc>
      </w:tr>
      <w:tr w:rsidR="00F51A67" w14:paraId="623BC009" w14:textId="77777777">
        <w:trPr>
          <w:trHeight w:hRule="exact" w:val="340"/>
          <w:jc w:val="center"/>
        </w:trPr>
        <w:tc>
          <w:tcPr>
            <w:tcW w:w="2410" w:type="dxa"/>
            <w:tcBorders>
              <w:top w:val="nil"/>
              <w:bottom w:val="nil"/>
            </w:tcBorders>
          </w:tcPr>
          <w:p w14:paraId="4F01FB6B" w14:textId="77777777" w:rsidR="00F51A67" w:rsidRDefault="003B5F08">
            <w:pPr>
              <w:pStyle w:val="af2"/>
              <w:jc w:val="left"/>
            </w:pPr>
            <w:r>
              <w:rPr>
                <w:rFonts w:hint="eastAsia"/>
              </w:rPr>
              <w:t>After</w:t>
            </w:r>
            <w:r>
              <w:t>×</w:t>
            </w:r>
            <w:r>
              <w:rPr>
                <w:rFonts w:hint="eastAsia"/>
              </w:rPr>
              <w:t>Treated</w:t>
            </w:r>
          </w:p>
        </w:tc>
        <w:tc>
          <w:tcPr>
            <w:tcW w:w="311" w:type="dxa"/>
            <w:tcBorders>
              <w:top w:val="nil"/>
              <w:bottom w:val="nil"/>
            </w:tcBorders>
          </w:tcPr>
          <w:p w14:paraId="1A171349" w14:textId="77777777" w:rsidR="00F51A67" w:rsidRDefault="00F51A67">
            <w:pPr>
              <w:pStyle w:val="af2"/>
              <w:rPr>
                <w:sz w:val="20"/>
                <w:szCs w:val="20"/>
              </w:rPr>
            </w:pPr>
          </w:p>
        </w:tc>
        <w:tc>
          <w:tcPr>
            <w:tcW w:w="2312" w:type="dxa"/>
            <w:tcBorders>
              <w:top w:val="nil"/>
              <w:bottom w:val="nil"/>
            </w:tcBorders>
          </w:tcPr>
          <w:p w14:paraId="024BA214" w14:textId="77777777" w:rsidR="00F51A67" w:rsidRDefault="003B5F08">
            <w:pPr>
              <w:pStyle w:val="af2"/>
              <w:rPr>
                <w:sz w:val="20"/>
                <w:szCs w:val="20"/>
              </w:rPr>
            </w:pPr>
            <w:r>
              <w:rPr>
                <w:sz w:val="20"/>
                <w:szCs w:val="20"/>
              </w:rPr>
              <w:t>-0.052**</w:t>
            </w:r>
          </w:p>
        </w:tc>
        <w:tc>
          <w:tcPr>
            <w:tcW w:w="1843" w:type="dxa"/>
            <w:tcBorders>
              <w:top w:val="nil"/>
              <w:bottom w:val="nil"/>
            </w:tcBorders>
          </w:tcPr>
          <w:p w14:paraId="2A95827A" w14:textId="77777777" w:rsidR="00F51A67" w:rsidRDefault="003B5F08">
            <w:pPr>
              <w:pStyle w:val="af2"/>
              <w:rPr>
                <w:sz w:val="20"/>
                <w:szCs w:val="20"/>
              </w:rPr>
            </w:pPr>
            <w:r>
              <w:rPr>
                <w:sz w:val="20"/>
                <w:szCs w:val="20"/>
              </w:rPr>
              <w:t>-0.009</w:t>
            </w:r>
          </w:p>
        </w:tc>
        <w:tc>
          <w:tcPr>
            <w:tcW w:w="1706" w:type="dxa"/>
            <w:tcBorders>
              <w:top w:val="nil"/>
              <w:bottom w:val="nil"/>
            </w:tcBorders>
          </w:tcPr>
          <w:p w14:paraId="44BB586A" w14:textId="77777777" w:rsidR="00F51A67" w:rsidRDefault="003B5F08">
            <w:pPr>
              <w:pStyle w:val="af2"/>
              <w:rPr>
                <w:sz w:val="20"/>
                <w:szCs w:val="20"/>
              </w:rPr>
            </w:pPr>
            <w:r>
              <w:rPr>
                <w:sz w:val="20"/>
                <w:szCs w:val="20"/>
              </w:rPr>
              <w:t>-0.057**</w:t>
            </w:r>
          </w:p>
        </w:tc>
      </w:tr>
      <w:tr w:rsidR="00F51A67" w14:paraId="65120D2E" w14:textId="77777777">
        <w:trPr>
          <w:trHeight w:hRule="exact" w:val="340"/>
          <w:jc w:val="center"/>
        </w:trPr>
        <w:tc>
          <w:tcPr>
            <w:tcW w:w="2410" w:type="dxa"/>
          </w:tcPr>
          <w:p w14:paraId="2942F7D5" w14:textId="77777777" w:rsidR="00F51A67" w:rsidRDefault="00F51A67">
            <w:pPr>
              <w:pStyle w:val="af2"/>
              <w:jc w:val="left"/>
            </w:pPr>
          </w:p>
        </w:tc>
        <w:tc>
          <w:tcPr>
            <w:tcW w:w="311" w:type="dxa"/>
          </w:tcPr>
          <w:p w14:paraId="092A62B3" w14:textId="77777777" w:rsidR="00F51A67" w:rsidRDefault="00F51A67">
            <w:pPr>
              <w:pStyle w:val="af2"/>
              <w:rPr>
                <w:sz w:val="20"/>
                <w:szCs w:val="20"/>
              </w:rPr>
            </w:pPr>
          </w:p>
        </w:tc>
        <w:tc>
          <w:tcPr>
            <w:tcW w:w="2312" w:type="dxa"/>
          </w:tcPr>
          <w:p w14:paraId="3A1928F8" w14:textId="77777777" w:rsidR="00F51A67" w:rsidRDefault="003B5F08">
            <w:pPr>
              <w:pStyle w:val="af2"/>
              <w:rPr>
                <w:sz w:val="20"/>
                <w:szCs w:val="20"/>
              </w:rPr>
            </w:pPr>
            <w:r>
              <w:rPr>
                <w:sz w:val="20"/>
                <w:szCs w:val="20"/>
              </w:rPr>
              <w:t>[-2.35]</w:t>
            </w:r>
          </w:p>
        </w:tc>
        <w:tc>
          <w:tcPr>
            <w:tcW w:w="1843" w:type="dxa"/>
          </w:tcPr>
          <w:p w14:paraId="724597EB" w14:textId="77777777" w:rsidR="00F51A67" w:rsidRDefault="003B5F08">
            <w:pPr>
              <w:pStyle w:val="af2"/>
              <w:rPr>
                <w:sz w:val="20"/>
                <w:szCs w:val="20"/>
              </w:rPr>
            </w:pPr>
            <w:r>
              <w:rPr>
                <w:sz w:val="20"/>
                <w:szCs w:val="20"/>
              </w:rPr>
              <w:t>[-0.63]</w:t>
            </w:r>
          </w:p>
        </w:tc>
        <w:tc>
          <w:tcPr>
            <w:tcW w:w="1706" w:type="dxa"/>
          </w:tcPr>
          <w:p w14:paraId="72E20CCD" w14:textId="77777777" w:rsidR="00F51A67" w:rsidRDefault="003B5F08">
            <w:pPr>
              <w:pStyle w:val="af2"/>
              <w:rPr>
                <w:sz w:val="20"/>
                <w:szCs w:val="20"/>
              </w:rPr>
            </w:pPr>
            <w:r>
              <w:rPr>
                <w:sz w:val="20"/>
                <w:szCs w:val="20"/>
              </w:rPr>
              <w:t>[-2.17]</w:t>
            </w:r>
          </w:p>
        </w:tc>
      </w:tr>
      <w:tr w:rsidR="00F51A67" w14:paraId="71A519DF" w14:textId="77777777">
        <w:trPr>
          <w:trHeight w:hRule="exact" w:val="340"/>
          <w:jc w:val="center"/>
        </w:trPr>
        <w:tc>
          <w:tcPr>
            <w:tcW w:w="2410" w:type="dxa"/>
          </w:tcPr>
          <w:p w14:paraId="00908F88" w14:textId="77777777" w:rsidR="00F51A67" w:rsidRDefault="003B5F08">
            <w:pPr>
              <w:pStyle w:val="af2"/>
              <w:jc w:val="left"/>
            </w:pPr>
            <w:r>
              <w:rPr>
                <w:rFonts w:hint="eastAsia"/>
              </w:rPr>
              <w:t>A</w:t>
            </w:r>
            <w:r>
              <w:t>fter</w:t>
            </w:r>
          </w:p>
        </w:tc>
        <w:tc>
          <w:tcPr>
            <w:tcW w:w="311" w:type="dxa"/>
          </w:tcPr>
          <w:p w14:paraId="44DF0483" w14:textId="77777777" w:rsidR="00F51A67" w:rsidRDefault="00F51A67">
            <w:pPr>
              <w:pStyle w:val="af2"/>
              <w:rPr>
                <w:sz w:val="20"/>
                <w:szCs w:val="20"/>
              </w:rPr>
            </w:pPr>
          </w:p>
        </w:tc>
        <w:tc>
          <w:tcPr>
            <w:tcW w:w="2312" w:type="dxa"/>
          </w:tcPr>
          <w:p w14:paraId="3ABCE098" w14:textId="77777777" w:rsidR="00F51A67" w:rsidRDefault="003B5F08">
            <w:pPr>
              <w:pStyle w:val="af2"/>
              <w:rPr>
                <w:sz w:val="20"/>
                <w:szCs w:val="20"/>
              </w:rPr>
            </w:pPr>
            <w:r>
              <w:rPr>
                <w:sz w:val="20"/>
                <w:szCs w:val="20"/>
              </w:rPr>
              <w:t>-0.023</w:t>
            </w:r>
          </w:p>
        </w:tc>
        <w:tc>
          <w:tcPr>
            <w:tcW w:w="1843" w:type="dxa"/>
          </w:tcPr>
          <w:p w14:paraId="7B0105B3" w14:textId="77777777" w:rsidR="00F51A67" w:rsidRDefault="003B5F08">
            <w:pPr>
              <w:pStyle w:val="af2"/>
              <w:rPr>
                <w:sz w:val="20"/>
                <w:szCs w:val="20"/>
              </w:rPr>
            </w:pPr>
            <w:r>
              <w:rPr>
                <w:sz w:val="20"/>
                <w:szCs w:val="20"/>
              </w:rPr>
              <w:t>-0.005</w:t>
            </w:r>
          </w:p>
        </w:tc>
        <w:tc>
          <w:tcPr>
            <w:tcW w:w="1706" w:type="dxa"/>
          </w:tcPr>
          <w:p w14:paraId="7144A61A" w14:textId="77777777" w:rsidR="00F51A67" w:rsidRDefault="003B5F08">
            <w:pPr>
              <w:pStyle w:val="af2"/>
              <w:rPr>
                <w:sz w:val="20"/>
                <w:szCs w:val="20"/>
              </w:rPr>
            </w:pPr>
            <w:r>
              <w:rPr>
                <w:sz w:val="20"/>
                <w:szCs w:val="20"/>
              </w:rPr>
              <w:t>-0.029</w:t>
            </w:r>
          </w:p>
        </w:tc>
      </w:tr>
      <w:tr w:rsidR="00F51A67" w14:paraId="0751B879" w14:textId="77777777">
        <w:trPr>
          <w:trHeight w:hRule="exact" w:val="340"/>
          <w:jc w:val="center"/>
        </w:trPr>
        <w:tc>
          <w:tcPr>
            <w:tcW w:w="2410" w:type="dxa"/>
          </w:tcPr>
          <w:p w14:paraId="65DE658A" w14:textId="77777777" w:rsidR="00F51A67" w:rsidRDefault="00F51A67">
            <w:pPr>
              <w:pStyle w:val="af2"/>
              <w:jc w:val="left"/>
            </w:pPr>
          </w:p>
        </w:tc>
        <w:tc>
          <w:tcPr>
            <w:tcW w:w="311" w:type="dxa"/>
          </w:tcPr>
          <w:p w14:paraId="1FEA3DC5" w14:textId="77777777" w:rsidR="00F51A67" w:rsidRDefault="00F51A67">
            <w:pPr>
              <w:pStyle w:val="af2"/>
              <w:rPr>
                <w:sz w:val="20"/>
                <w:szCs w:val="20"/>
              </w:rPr>
            </w:pPr>
          </w:p>
        </w:tc>
        <w:tc>
          <w:tcPr>
            <w:tcW w:w="2312" w:type="dxa"/>
          </w:tcPr>
          <w:p w14:paraId="785071D9" w14:textId="77777777" w:rsidR="00F51A67" w:rsidRDefault="003B5F08">
            <w:pPr>
              <w:pStyle w:val="af2"/>
              <w:rPr>
                <w:sz w:val="20"/>
                <w:szCs w:val="20"/>
              </w:rPr>
            </w:pPr>
            <w:r>
              <w:rPr>
                <w:sz w:val="20"/>
                <w:szCs w:val="20"/>
              </w:rPr>
              <w:t>[-0.89]</w:t>
            </w:r>
          </w:p>
        </w:tc>
        <w:tc>
          <w:tcPr>
            <w:tcW w:w="1843" w:type="dxa"/>
          </w:tcPr>
          <w:p w14:paraId="412C9661" w14:textId="77777777" w:rsidR="00F51A67" w:rsidRDefault="003B5F08">
            <w:pPr>
              <w:pStyle w:val="af2"/>
              <w:rPr>
                <w:sz w:val="20"/>
                <w:szCs w:val="20"/>
              </w:rPr>
            </w:pPr>
            <w:r>
              <w:rPr>
                <w:sz w:val="20"/>
                <w:szCs w:val="20"/>
              </w:rPr>
              <w:t>[-0.67]</w:t>
            </w:r>
          </w:p>
        </w:tc>
        <w:tc>
          <w:tcPr>
            <w:tcW w:w="1706" w:type="dxa"/>
          </w:tcPr>
          <w:p w14:paraId="6691ED83" w14:textId="77777777" w:rsidR="00F51A67" w:rsidRDefault="003B5F08">
            <w:pPr>
              <w:pStyle w:val="af2"/>
              <w:rPr>
                <w:sz w:val="20"/>
                <w:szCs w:val="20"/>
              </w:rPr>
            </w:pPr>
            <w:r>
              <w:rPr>
                <w:sz w:val="20"/>
                <w:szCs w:val="20"/>
              </w:rPr>
              <w:t>[-0.97]</w:t>
            </w:r>
          </w:p>
        </w:tc>
      </w:tr>
      <w:tr w:rsidR="00F51A67" w14:paraId="3286F15C" w14:textId="77777777">
        <w:trPr>
          <w:trHeight w:hRule="exact" w:val="340"/>
          <w:jc w:val="center"/>
        </w:trPr>
        <w:tc>
          <w:tcPr>
            <w:tcW w:w="2410" w:type="dxa"/>
          </w:tcPr>
          <w:p w14:paraId="651EB36D" w14:textId="77777777" w:rsidR="00F51A67" w:rsidRDefault="003B5F08">
            <w:pPr>
              <w:pStyle w:val="af2"/>
              <w:jc w:val="left"/>
            </w:pPr>
            <w:r>
              <w:rPr>
                <w:rFonts w:hint="eastAsia"/>
              </w:rPr>
              <w:t>Treated</w:t>
            </w:r>
          </w:p>
        </w:tc>
        <w:tc>
          <w:tcPr>
            <w:tcW w:w="311" w:type="dxa"/>
          </w:tcPr>
          <w:p w14:paraId="65D642A6" w14:textId="77777777" w:rsidR="00F51A67" w:rsidRDefault="00F51A67">
            <w:pPr>
              <w:pStyle w:val="af2"/>
              <w:rPr>
                <w:sz w:val="20"/>
                <w:szCs w:val="20"/>
              </w:rPr>
            </w:pPr>
          </w:p>
        </w:tc>
        <w:tc>
          <w:tcPr>
            <w:tcW w:w="2312" w:type="dxa"/>
          </w:tcPr>
          <w:p w14:paraId="67C7C347" w14:textId="77777777" w:rsidR="00F51A67" w:rsidRDefault="003B5F08">
            <w:pPr>
              <w:pStyle w:val="af2"/>
              <w:rPr>
                <w:sz w:val="20"/>
                <w:szCs w:val="20"/>
              </w:rPr>
            </w:pPr>
            <w:r>
              <w:rPr>
                <w:sz w:val="20"/>
                <w:szCs w:val="20"/>
              </w:rPr>
              <w:t>0.018</w:t>
            </w:r>
          </w:p>
        </w:tc>
        <w:tc>
          <w:tcPr>
            <w:tcW w:w="1843" w:type="dxa"/>
          </w:tcPr>
          <w:p w14:paraId="759B66FD" w14:textId="77777777" w:rsidR="00F51A67" w:rsidRDefault="003B5F08">
            <w:pPr>
              <w:pStyle w:val="af2"/>
              <w:rPr>
                <w:sz w:val="20"/>
                <w:szCs w:val="20"/>
              </w:rPr>
            </w:pPr>
            <w:r>
              <w:rPr>
                <w:sz w:val="20"/>
                <w:szCs w:val="20"/>
              </w:rPr>
              <w:t>0.006</w:t>
            </w:r>
          </w:p>
        </w:tc>
        <w:tc>
          <w:tcPr>
            <w:tcW w:w="1706" w:type="dxa"/>
          </w:tcPr>
          <w:p w14:paraId="65CADCD6" w14:textId="77777777" w:rsidR="00F51A67" w:rsidRDefault="003B5F08">
            <w:pPr>
              <w:pStyle w:val="af2"/>
              <w:rPr>
                <w:sz w:val="20"/>
                <w:szCs w:val="20"/>
              </w:rPr>
            </w:pPr>
            <w:r>
              <w:rPr>
                <w:sz w:val="20"/>
                <w:szCs w:val="20"/>
              </w:rPr>
              <w:t>0.020</w:t>
            </w:r>
          </w:p>
        </w:tc>
      </w:tr>
      <w:tr w:rsidR="00F51A67" w14:paraId="3C051506" w14:textId="77777777">
        <w:trPr>
          <w:trHeight w:hRule="exact" w:val="340"/>
          <w:jc w:val="center"/>
        </w:trPr>
        <w:tc>
          <w:tcPr>
            <w:tcW w:w="2410" w:type="dxa"/>
          </w:tcPr>
          <w:p w14:paraId="7DE6144F" w14:textId="77777777" w:rsidR="00F51A67" w:rsidRDefault="00F51A67">
            <w:pPr>
              <w:pStyle w:val="af2"/>
              <w:jc w:val="left"/>
            </w:pPr>
          </w:p>
        </w:tc>
        <w:tc>
          <w:tcPr>
            <w:tcW w:w="311" w:type="dxa"/>
          </w:tcPr>
          <w:p w14:paraId="7EA61C3F" w14:textId="77777777" w:rsidR="00F51A67" w:rsidRDefault="00F51A67">
            <w:pPr>
              <w:pStyle w:val="af2"/>
              <w:rPr>
                <w:sz w:val="20"/>
                <w:szCs w:val="20"/>
              </w:rPr>
            </w:pPr>
          </w:p>
        </w:tc>
        <w:tc>
          <w:tcPr>
            <w:tcW w:w="2312" w:type="dxa"/>
          </w:tcPr>
          <w:p w14:paraId="45969F56" w14:textId="77777777" w:rsidR="00F51A67" w:rsidRDefault="003B5F08">
            <w:pPr>
              <w:pStyle w:val="af2"/>
              <w:rPr>
                <w:sz w:val="20"/>
                <w:szCs w:val="20"/>
              </w:rPr>
            </w:pPr>
            <w:r>
              <w:rPr>
                <w:sz w:val="20"/>
                <w:szCs w:val="20"/>
              </w:rPr>
              <w:t>[1.48]</w:t>
            </w:r>
          </w:p>
        </w:tc>
        <w:tc>
          <w:tcPr>
            <w:tcW w:w="1843" w:type="dxa"/>
          </w:tcPr>
          <w:p w14:paraId="3E6B8939" w14:textId="77777777" w:rsidR="00F51A67" w:rsidRDefault="003B5F08">
            <w:pPr>
              <w:pStyle w:val="af2"/>
              <w:rPr>
                <w:sz w:val="20"/>
                <w:szCs w:val="20"/>
              </w:rPr>
            </w:pPr>
            <w:r>
              <w:rPr>
                <w:sz w:val="20"/>
                <w:szCs w:val="20"/>
              </w:rPr>
              <w:t>[1.16]</w:t>
            </w:r>
          </w:p>
        </w:tc>
        <w:tc>
          <w:tcPr>
            <w:tcW w:w="1706" w:type="dxa"/>
          </w:tcPr>
          <w:p w14:paraId="3E7C2786" w14:textId="77777777" w:rsidR="00F51A67" w:rsidRDefault="003B5F08">
            <w:pPr>
              <w:pStyle w:val="af2"/>
              <w:rPr>
                <w:sz w:val="20"/>
                <w:szCs w:val="20"/>
              </w:rPr>
            </w:pPr>
            <w:r>
              <w:rPr>
                <w:sz w:val="20"/>
                <w:szCs w:val="20"/>
              </w:rPr>
              <w:t>[1.36]</w:t>
            </w:r>
          </w:p>
        </w:tc>
      </w:tr>
      <w:tr w:rsidR="00F51A67" w14:paraId="124D6CD7" w14:textId="77777777">
        <w:trPr>
          <w:trHeight w:hRule="exact" w:val="340"/>
          <w:jc w:val="center"/>
        </w:trPr>
        <w:tc>
          <w:tcPr>
            <w:tcW w:w="2410" w:type="dxa"/>
          </w:tcPr>
          <w:p w14:paraId="2A045CC0" w14:textId="77777777" w:rsidR="00F51A67" w:rsidRDefault="003B5F08">
            <w:pPr>
              <w:pStyle w:val="af2"/>
              <w:jc w:val="left"/>
            </w:pPr>
            <w:r>
              <w:t>S</w:t>
            </w:r>
            <w:r>
              <w:rPr>
                <w:rFonts w:hint="eastAsia"/>
              </w:rPr>
              <w:t>ize</w:t>
            </w:r>
          </w:p>
        </w:tc>
        <w:tc>
          <w:tcPr>
            <w:tcW w:w="311" w:type="dxa"/>
          </w:tcPr>
          <w:p w14:paraId="0466F5DD" w14:textId="77777777" w:rsidR="00F51A67" w:rsidRDefault="00F51A67">
            <w:pPr>
              <w:pStyle w:val="af2"/>
              <w:rPr>
                <w:sz w:val="20"/>
                <w:szCs w:val="20"/>
              </w:rPr>
            </w:pPr>
          </w:p>
        </w:tc>
        <w:tc>
          <w:tcPr>
            <w:tcW w:w="2312" w:type="dxa"/>
          </w:tcPr>
          <w:p w14:paraId="7CF2D707" w14:textId="77777777" w:rsidR="00F51A67" w:rsidRDefault="003B5F08">
            <w:pPr>
              <w:pStyle w:val="af2"/>
              <w:rPr>
                <w:sz w:val="20"/>
                <w:szCs w:val="20"/>
              </w:rPr>
            </w:pPr>
            <w:r>
              <w:rPr>
                <w:sz w:val="20"/>
                <w:szCs w:val="20"/>
              </w:rPr>
              <w:t>0.036**</w:t>
            </w:r>
          </w:p>
        </w:tc>
        <w:tc>
          <w:tcPr>
            <w:tcW w:w="1843" w:type="dxa"/>
          </w:tcPr>
          <w:p w14:paraId="0B302D25" w14:textId="77777777" w:rsidR="00F51A67" w:rsidRDefault="003B5F08">
            <w:pPr>
              <w:pStyle w:val="af2"/>
              <w:rPr>
                <w:sz w:val="20"/>
                <w:szCs w:val="20"/>
              </w:rPr>
            </w:pPr>
            <w:r>
              <w:rPr>
                <w:sz w:val="20"/>
                <w:szCs w:val="20"/>
              </w:rPr>
              <w:t>0.009***</w:t>
            </w:r>
          </w:p>
        </w:tc>
        <w:tc>
          <w:tcPr>
            <w:tcW w:w="1706" w:type="dxa"/>
          </w:tcPr>
          <w:p w14:paraId="524092D2" w14:textId="77777777" w:rsidR="00F51A67" w:rsidRDefault="003B5F08">
            <w:pPr>
              <w:pStyle w:val="af2"/>
              <w:rPr>
                <w:sz w:val="20"/>
                <w:szCs w:val="20"/>
              </w:rPr>
            </w:pPr>
            <w:r>
              <w:rPr>
                <w:sz w:val="20"/>
                <w:szCs w:val="20"/>
              </w:rPr>
              <w:t>0.043**</w:t>
            </w:r>
          </w:p>
        </w:tc>
      </w:tr>
      <w:tr w:rsidR="00F51A67" w14:paraId="3079F9A8" w14:textId="77777777">
        <w:trPr>
          <w:trHeight w:hRule="exact" w:val="340"/>
          <w:jc w:val="center"/>
        </w:trPr>
        <w:tc>
          <w:tcPr>
            <w:tcW w:w="2410" w:type="dxa"/>
          </w:tcPr>
          <w:p w14:paraId="3F5532D2" w14:textId="77777777" w:rsidR="00F51A67" w:rsidRDefault="00F51A67">
            <w:pPr>
              <w:pStyle w:val="af2"/>
              <w:jc w:val="left"/>
            </w:pPr>
          </w:p>
        </w:tc>
        <w:tc>
          <w:tcPr>
            <w:tcW w:w="311" w:type="dxa"/>
          </w:tcPr>
          <w:p w14:paraId="428B7D67" w14:textId="77777777" w:rsidR="00F51A67" w:rsidRDefault="00F51A67">
            <w:pPr>
              <w:pStyle w:val="af2"/>
              <w:rPr>
                <w:sz w:val="20"/>
                <w:szCs w:val="20"/>
              </w:rPr>
            </w:pPr>
          </w:p>
        </w:tc>
        <w:tc>
          <w:tcPr>
            <w:tcW w:w="2312" w:type="dxa"/>
          </w:tcPr>
          <w:p w14:paraId="7C56AD75" w14:textId="77777777" w:rsidR="00F51A67" w:rsidRDefault="003B5F08">
            <w:pPr>
              <w:pStyle w:val="af2"/>
              <w:rPr>
                <w:sz w:val="20"/>
                <w:szCs w:val="20"/>
              </w:rPr>
            </w:pPr>
            <w:r>
              <w:rPr>
                <w:sz w:val="20"/>
                <w:szCs w:val="20"/>
              </w:rPr>
              <w:t>[2.27]</w:t>
            </w:r>
          </w:p>
        </w:tc>
        <w:tc>
          <w:tcPr>
            <w:tcW w:w="1843" w:type="dxa"/>
          </w:tcPr>
          <w:p w14:paraId="244967ED" w14:textId="77777777" w:rsidR="00F51A67" w:rsidRDefault="003B5F08">
            <w:pPr>
              <w:pStyle w:val="af2"/>
              <w:rPr>
                <w:sz w:val="20"/>
                <w:szCs w:val="20"/>
              </w:rPr>
            </w:pPr>
            <w:r>
              <w:rPr>
                <w:sz w:val="20"/>
                <w:szCs w:val="20"/>
              </w:rPr>
              <w:t>[2.91]</w:t>
            </w:r>
          </w:p>
        </w:tc>
        <w:tc>
          <w:tcPr>
            <w:tcW w:w="1706" w:type="dxa"/>
          </w:tcPr>
          <w:p w14:paraId="2F24C3D8" w14:textId="77777777" w:rsidR="00F51A67" w:rsidRDefault="003B5F08">
            <w:pPr>
              <w:pStyle w:val="af2"/>
              <w:rPr>
                <w:sz w:val="20"/>
                <w:szCs w:val="20"/>
              </w:rPr>
            </w:pPr>
            <w:r>
              <w:rPr>
                <w:sz w:val="20"/>
                <w:szCs w:val="20"/>
              </w:rPr>
              <w:t>[2.27]</w:t>
            </w:r>
          </w:p>
        </w:tc>
      </w:tr>
      <w:tr w:rsidR="00F51A67" w14:paraId="78133436" w14:textId="77777777">
        <w:trPr>
          <w:trHeight w:hRule="exact" w:val="340"/>
          <w:jc w:val="center"/>
        </w:trPr>
        <w:tc>
          <w:tcPr>
            <w:tcW w:w="2410" w:type="dxa"/>
          </w:tcPr>
          <w:p w14:paraId="526B60BF" w14:textId="77777777" w:rsidR="00F51A67" w:rsidRDefault="003B5F08">
            <w:pPr>
              <w:pStyle w:val="af2"/>
              <w:jc w:val="left"/>
            </w:pPr>
            <w:r>
              <w:rPr>
                <w:rFonts w:hint="eastAsia"/>
              </w:rPr>
              <w:t>Leverage</w:t>
            </w:r>
          </w:p>
        </w:tc>
        <w:tc>
          <w:tcPr>
            <w:tcW w:w="311" w:type="dxa"/>
          </w:tcPr>
          <w:p w14:paraId="7C6B5A7F" w14:textId="77777777" w:rsidR="00F51A67" w:rsidRDefault="00F51A67">
            <w:pPr>
              <w:pStyle w:val="af2"/>
              <w:rPr>
                <w:sz w:val="20"/>
                <w:szCs w:val="20"/>
              </w:rPr>
            </w:pPr>
          </w:p>
        </w:tc>
        <w:tc>
          <w:tcPr>
            <w:tcW w:w="2312" w:type="dxa"/>
          </w:tcPr>
          <w:p w14:paraId="3D7BB58B" w14:textId="77777777" w:rsidR="00F51A67" w:rsidRDefault="003B5F08">
            <w:pPr>
              <w:pStyle w:val="af2"/>
              <w:rPr>
                <w:sz w:val="20"/>
                <w:szCs w:val="20"/>
              </w:rPr>
            </w:pPr>
            <w:r>
              <w:rPr>
                <w:sz w:val="20"/>
                <w:szCs w:val="20"/>
              </w:rPr>
              <w:t>0.109</w:t>
            </w:r>
          </w:p>
        </w:tc>
        <w:tc>
          <w:tcPr>
            <w:tcW w:w="1843" w:type="dxa"/>
          </w:tcPr>
          <w:p w14:paraId="4DF075A1" w14:textId="77777777" w:rsidR="00F51A67" w:rsidRDefault="003B5F08">
            <w:pPr>
              <w:pStyle w:val="af2"/>
              <w:rPr>
                <w:sz w:val="20"/>
                <w:szCs w:val="20"/>
              </w:rPr>
            </w:pPr>
            <w:r>
              <w:rPr>
                <w:sz w:val="20"/>
                <w:szCs w:val="20"/>
              </w:rPr>
              <w:t>0.003</w:t>
            </w:r>
          </w:p>
        </w:tc>
        <w:tc>
          <w:tcPr>
            <w:tcW w:w="1706" w:type="dxa"/>
          </w:tcPr>
          <w:p w14:paraId="1CDD7D0E" w14:textId="77777777" w:rsidR="00F51A67" w:rsidRDefault="003B5F08">
            <w:pPr>
              <w:pStyle w:val="af2"/>
              <w:rPr>
                <w:sz w:val="20"/>
                <w:szCs w:val="20"/>
              </w:rPr>
            </w:pPr>
            <w:r>
              <w:rPr>
                <w:sz w:val="20"/>
                <w:szCs w:val="20"/>
              </w:rPr>
              <w:t>0.118</w:t>
            </w:r>
          </w:p>
        </w:tc>
      </w:tr>
      <w:tr w:rsidR="00F51A67" w14:paraId="6D92C086" w14:textId="77777777">
        <w:trPr>
          <w:trHeight w:hRule="exact" w:val="340"/>
          <w:jc w:val="center"/>
        </w:trPr>
        <w:tc>
          <w:tcPr>
            <w:tcW w:w="2410" w:type="dxa"/>
          </w:tcPr>
          <w:p w14:paraId="13C6E951" w14:textId="77777777" w:rsidR="00F51A67" w:rsidRDefault="00F51A67">
            <w:pPr>
              <w:pStyle w:val="af2"/>
              <w:jc w:val="left"/>
            </w:pPr>
          </w:p>
        </w:tc>
        <w:tc>
          <w:tcPr>
            <w:tcW w:w="311" w:type="dxa"/>
          </w:tcPr>
          <w:p w14:paraId="50F178E7" w14:textId="77777777" w:rsidR="00F51A67" w:rsidRDefault="00F51A67">
            <w:pPr>
              <w:pStyle w:val="af2"/>
              <w:rPr>
                <w:sz w:val="20"/>
                <w:szCs w:val="20"/>
              </w:rPr>
            </w:pPr>
          </w:p>
        </w:tc>
        <w:tc>
          <w:tcPr>
            <w:tcW w:w="2312" w:type="dxa"/>
          </w:tcPr>
          <w:p w14:paraId="5AB823C3" w14:textId="77777777" w:rsidR="00F51A67" w:rsidRDefault="003B5F08">
            <w:pPr>
              <w:pStyle w:val="af2"/>
              <w:rPr>
                <w:sz w:val="20"/>
                <w:szCs w:val="20"/>
              </w:rPr>
            </w:pPr>
            <w:r>
              <w:rPr>
                <w:sz w:val="20"/>
                <w:szCs w:val="20"/>
              </w:rPr>
              <w:t>[1.55]</w:t>
            </w:r>
          </w:p>
        </w:tc>
        <w:tc>
          <w:tcPr>
            <w:tcW w:w="1843" w:type="dxa"/>
          </w:tcPr>
          <w:p w14:paraId="6540D49E" w14:textId="77777777" w:rsidR="00F51A67" w:rsidRDefault="003B5F08">
            <w:pPr>
              <w:pStyle w:val="af2"/>
              <w:rPr>
                <w:sz w:val="20"/>
                <w:szCs w:val="20"/>
              </w:rPr>
            </w:pPr>
            <w:r>
              <w:rPr>
                <w:sz w:val="20"/>
                <w:szCs w:val="20"/>
              </w:rPr>
              <w:t>[0.19]</w:t>
            </w:r>
          </w:p>
        </w:tc>
        <w:tc>
          <w:tcPr>
            <w:tcW w:w="1706" w:type="dxa"/>
          </w:tcPr>
          <w:p w14:paraId="03299701" w14:textId="77777777" w:rsidR="00F51A67" w:rsidRDefault="003B5F08">
            <w:pPr>
              <w:pStyle w:val="af2"/>
              <w:rPr>
                <w:sz w:val="20"/>
                <w:szCs w:val="20"/>
              </w:rPr>
            </w:pPr>
            <w:r>
              <w:rPr>
                <w:sz w:val="20"/>
                <w:szCs w:val="20"/>
              </w:rPr>
              <w:t>[1.38]</w:t>
            </w:r>
          </w:p>
        </w:tc>
      </w:tr>
      <w:tr w:rsidR="00F51A67" w14:paraId="53F096FD" w14:textId="77777777">
        <w:trPr>
          <w:trHeight w:hRule="exact" w:val="340"/>
          <w:jc w:val="center"/>
        </w:trPr>
        <w:tc>
          <w:tcPr>
            <w:tcW w:w="2410" w:type="dxa"/>
          </w:tcPr>
          <w:p w14:paraId="31F0D99B" w14:textId="77777777" w:rsidR="00F51A67" w:rsidRDefault="003B5F08">
            <w:pPr>
              <w:pStyle w:val="af2"/>
              <w:jc w:val="left"/>
            </w:pPr>
            <w:r>
              <w:rPr>
                <w:rFonts w:hint="eastAsia"/>
              </w:rPr>
              <w:t>Cash</w:t>
            </w:r>
          </w:p>
        </w:tc>
        <w:tc>
          <w:tcPr>
            <w:tcW w:w="311" w:type="dxa"/>
          </w:tcPr>
          <w:p w14:paraId="7FD8E2B3" w14:textId="77777777" w:rsidR="00F51A67" w:rsidRDefault="00F51A67">
            <w:pPr>
              <w:pStyle w:val="af2"/>
              <w:rPr>
                <w:sz w:val="20"/>
                <w:szCs w:val="20"/>
              </w:rPr>
            </w:pPr>
          </w:p>
        </w:tc>
        <w:tc>
          <w:tcPr>
            <w:tcW w:w="2312" w:type="dxa"/>
          </w:tcPr>
          <w:p w14:paraId="3E7DF399" w14:textId="77777777" w:rsidR="00F51A67" w:rsidRDefault="003B5F08">
            <w:pPr>
              <w:pStyle w:val="af2"/>
              <w:rPr>
                <w:sz w:val="20"/>
                <w:szCs w:val="20"/>
              </w:rPr>
            </w:pPr>
            <w:r>
              <w:rPr>
                <w:sz w:val="20"/>
                <w:szCs w:val="20"/>
              </w:rPr>
              <w:t>-0.196*</w:t>
            </w:r>
          </w:p>
        </w:tc>
        <w:tc>
          <w:tcPr>
            <w:tcW w:w="1843" w:type="dxa"/>
          </w:tcPr>
          <w:p w14:paraId="00F7171E" w14:textId="77777777" w:rsidR="00F51A67" w:rsidRDefault="003B5F08">
            <w:pPr>
              <w:pStyle w:val="af2"/>
              <w:rPr>
                <w:sz w:val="20"/>
                <w:szCs w:val="20"/>
              </w:rPr>
            </w:pPr>
            <w:r>
              <w:rPr>
                <w:sz w:val="20"/>
                <w:szCs w:val="20"/>
              </w:rPr>
              <w:t>0.011</w:t>
            </w:r>
          </w:p>
        </w:tc>
        <w:tc>
          <w:tcPr>
            <w:tcW w:w="1706" w:type="dxa"/>
          </w:tcPr>
          <w:p w14:paraId="223E87E8" w14:textId="77777777" w:rsidR="00F51A67" w:rsidRDefault="003B5F08">
            <w:pPr>
              <w:pStyle w:val="af2"/>
              <w:rPr>
                <w:sz w:val="20"/>
                <w:szCs w:val="20"/>
              </w:rPr>
            </w:pPr>
            <w:r>
              <w:rPr>
                <w:sz w:val="20"/>
                <w:szCs w:val="20"/>
              </w:rPr>
              <w:t>-0.224*</w:t>
            </w:r>
          </w:p>
        </w:tc>
      </w:tr>
      <w:tr w:rsidR="00F51A67" w14:paraId="7381333C" w14:textId="77777777">
        <w:trPr>
          <w:trHeight w:hRule="exact" w:val="340"/>
          <w:jc w:val="center"/>
        </w:trPr>
        <w:tc>
          <w:tcPr>
            <w:tcW w:w="2410" w:type="dxa"/>
          </w:tcPr>
          <w:p w14:paraId="4FDD46BB" w14:textId="77777777" w:rsidR="00F51A67" w:rsidRDefault="00F51A67">
            <w:pPr>
              <w:pStyle w:val="af2"/>
              <w:jc w:val="left"/>
            </w:pPr>
          </w:p>
        </w:tc>
        <w:tc>
          <w:tcPr>
            <w:tcW w:w="311" w:type="dxa"/>
          </w:tcPr>
          <w:p w14:paraId="76EF5BC8" w14:textId="77777777" w:rsidR="00F51A67" w:rsidRDefault="00F51A67">
            <w:pPr>
              <w:pStyle w:val="af2"/>
              <w:rPr>
                <w:sz w:val="20"/>
                <w:szCs w:val="20"/>
              </w:rPr>
            </w:pPr>
          </w:p>
        </w:tc>
        <w:tc>
          <w:tcPr>
            <w:tcW w:w="2312" w:type="dxa"/>
          </w:tcPr>
          <w:p w14:paraId="57A0FE6B" w14:textId="77777777" w:rsidR="00F51A67" w:rsidRDefault="003B5F08">
            <w:pPr>
              <w:pStyle w:val="af2"/>
              <w:rPr>
                <w:sz w:val="20"/>
                <w:szCs w:val="20"/>
              </w:rPr>
            </w:pPr>
            <w:r>
              <w:rPr>
                <w:sz w:val="20"/>
                <w:szCs w:val="20"/>
              </w:rPr>
              <w:t>[-1.81]</w:t>
            </w:r>
          </w:p>
        </w:tc>
        <w:tc>
          <w:tcPr>
            <w:tcW w:w="1843" w:type="dxa"/>
          </w:tcPr>
          <w:p w14:paraId="564D24F6" w14:textId="77777777" w:rsidR="00F51A67" w:rsidRDefault="003B5F08">
            <w:pPr>
              <w:pStyle w:val="af2"/>
              <w:rPr>
                <w:sz w:val="20"/>
                <w:szCs w:val="20"/>
              </w:rPr>
            </w:pPr>
            <w:r>
              <w:rPr>
                <w:sz w:val="20"/>
                <w:szCs w:val="20"/>
              </w:rPr>
              <w:t>[0.17]</w:t>
            </w:r>
          </w:p>
        </w:tc>
        <w:tc>
          <w:tcPr>
            <w:tcW w:w="1706" w:type="dxa"/>
          </w:tcPr>
          <w:p w14:paraId="688FE641" w14:textId="77777777" w:rsidR="00F51A67" w:rsidRDefault="003B5F08">
            <w:pPr>
              <w:pStyle w:val="af2"/>
              <w:rPr>
                <w:sz w:val="20"/>
                <w:szCs w:val="20"/>
              </w:rPr>
            </w:pPr>
            <w:r>
              <w:rPr>
                <w:sz w:val="20"/>
                <w:szCs w:val="20"/>
              </w:rPr>
              <w:t>[-1.77]</w:t>
            </w:r>
          </w:p>
        </w:tc>
      </w:tr>
      <w:tr w:rsidR="00F51A67" w14:paraId="4B4DBBBB" w14:textId="77777777">
        <w:trPr>
          <w:trHeight w:hRule="exact" w:val="340"/>
          <w:jc w:val="center"/>
        </w:trPr>
        <w:tc>
          <w:tcPr>
            <w:tcW w:w="2410" w:type="dxa"/>
          </w:tcPr>
          <w:p w14:paraId="3E978D04" w14:textId="77777777" w:rsidR="00F51A67" w:rsidRDefault="003B5F08">
            <w:pPr>
              <w:pStyle w:val="af2"/>
              <w:jc w:val="left"/>
            </w:pPr>
            <w:r>
              <w:t>Tobin’s Q</w:t>
            </w:r>
          </w:p>
        </w:tc>
        <w:tc>
          <w:tcPr>
            <w:tcW w:w="311" w:type="dxa"/>
          </w:tcPr>
          <w:p w14:paraId="5709B4FC" w14:textId="77777777" w:rsidR="00F51A67" w:rsidRDefault="00F51A67">
            <w:pPr>
              <w:pStyle w:val="af2"/>
              <w:rPr>
                <w:sz w:val="20"/>
                <w:szCs w:val="20"/>
              </w:rPr>
            </w:pPr>
          </w:p>
        </w:tc>
        <w:tc>
          <w:tcPr>
            <w:tcW w:w="2312" w:type="dxa"/>
          </w:tcPr>
          <w:p w14:paraId="2A70FBEB" w14:textId="77777777" w:rsidR="00F51A67" w:rsidRDefault="003B5F08">
            <w:pPr>
              <w:pStyle w:val="af2"/>
              <w:rPr>
                <w:sz w:val="20"/>
                <w:szCs w:val="20"/>
              </w:rPr>
            </w:pPr>
            <w:r>
              <w:rPr>
                <w:sz w:val="20"/>
                <w:szCs w:val="20"/>
              </w:rPr>
              <w:t>0.046**</w:t>
            </w:r>
          </w:p>
        </w:tc>
        <w:tc>
          <w:tcPr>
            <w:tcW w:w="1843" w:type="dxa"/>
          </w:tcPr>
          <w:p w14:paraId="4B7D2E14" w14:textId="77777777" w:rsidR="00F51A67" w:rsidRDefault="003B5F08">
            <w:pPr>
              <w:pStyle w:val="af2"/>
              <w:rPr>
                <w:sz w:val="20"/>
                <w:szCs w:val="20"/>
              </w:rPr>
            </w:pPr>
            <w:r>
              <w:rPr>
                <w:sz w:val="20"/>
                <w:szCs w:val="20"/>
              </w:rPr>
              <w:t>0.011***</w:t>
            </w:r>
          </w:p>
        </w:tc>
        <w:tc>
          <w:tcPr>
            <w:tcW w:w="1706" w:type="dxa"/>
          </w:tcPr>
          <w:p w14:paraId="1C5D8897" w14:textId="77777777" w:rsidR="00F51A67" w:rsidRDefault="003B5F08">
            <w:pPr>
              <w:pStyle w:val="af2"/>
              <w:rPr>
                <w:sz w:val="20"/>
                <w:szCs w:val="20"/>
              </w:rPr>
            </w:pPr>
            <w:r>
              <w:rPr>
                <w:sz w:val="20"/>
                <w:szCs w:val="20"/>
              </w:rPr>
              <w:t>0.048**</w:t>
            </w:r>
          </w:p>
        </w:tc>
      </w:tr>
      <w:tr w:rsidR="00F51A67" w14:paraId="043103D1" w14:textId="77777777">
        <w:trPr>
          <w:trHeight w:hRule="exact" w:val="340"/>
          <w:jc w:val="center"/>
        </w:trPr>
        <w:tc>
          <w:tcPr>
            <w:tcW w:w="2410" w:type="dxa"/>
          </w:tcPr>
          <w:p w14:paraId="0027DB97" w14:textId="77777777" w:rsidR="00F51A67" w:rsidRDefault="00F51A67">
            <w:pPr>
              <w:pStyle w:val="af2"/>
              <w:jc w:val="left"/>
            </w:pPr>
          </w:p>
        </w:tc>
        <w:tc>
          <w:tcPr>
            <w:tcW w:w="311" w:type="dxa"/>
          </w:tcPr>
          <w:p w14:paraId="141FDD7D" w14:textId="77777777" w:rsidR="00F51A67" w:rsidRDefault="00F51A67">
            <w:pPr>
              <w:pStyle w:val="af2"/>
              <w:rPr>
                <w:sz w:val="20"/>
                <w:szCs w:val="20"/>
              </w:rPr>
            </w:pPr>
          </w:p>
        </w:tc>
        <w:tc>
          <w:tcPr>
            <w:tcW w:w="2312" w:type="dxa"/>
          </w:tcPr>
          <w:p w14:paraId="2580CFA4" w14:textId="77777777" w:rsidR="00F51A67" w:rsidRDefault="003B5F08">
            <w:pPr>
              <w:pStyle w:val="af2"/>
              <w:rPr>
                <w:sz w:val="20"/>
                <w:szCs w:val="20"/>
              </w:rPr>
            </w:pPr>
            <w:r>
              <w:rPr>
                <w:sz w:val="20"/>
                <w:szCs w:val="20"/>
              </w:rPr>
              <w:t>[2.11]</w:t>
            </w:r>
          </w:p>
        </w:tc>
        <w:tc>
          <w:tcPr>
            <w:tcW w:w="1843" w:type="dxa"/>
          </w:tcPr>
          <w:p w14:paraId="59AA9682" w14:textId="77777777" w:rsidR="00F51A67" w:rsidRDefault="003B5F08">
            <w:pPr>
              <w:pStyle w:val="af2"/>
              <w:rPr>
                <w:sz w:val="20"/>
                <w:szCs w:val="20"/>
              </w:rPr>
            </w:pPr>
            <w:r>
              <w:rPr>
                <w:sz w:val="20"/>
                <w:szCs w:val="20"/>
              </w:rPr>
              <w:t>[2.68]</w:t>
            </w:r>
          </w:p>
        </w:tc>
        <w:tc>
          <w:tcPr>
            <w:tcW w:w="1706" w:type="dxa"/>
          </w:tcPr>
          <w:p w14:paraId="005CD3AB" w14:textId="77777777" w:rsidR="00F51A67" w:rsidRDefault="003B5F08">
            <w:pPr>
              <w:pStyle w:val="af2"/>
              <w:rPr>
                <w:sz w:val="20"/>
                <w:szCs w:val="20"/>
              </w:rPr>
            </w:pPr>
            <w:r>
              <w:rPr>
                <w:sz w:val="20"/>
                <w:szCs w:val="20"/>
              </w:rPr>
              <w:t>[2.10]</w:t>
            </w:r>
          </w:p>
        </w:tc>
      </w:tr>
      <w:tr w:rsidR="00F51A67" w14:paraId="6184C59C" w14:textId="77777777">
        <w:trPr>
          <w:trHeight w:hRule="exact" w:val="340"/>
          <w:jc w:val="center"/>
        </w:trPr>
        <w:tc>
          <w:tcPr>
            <w:tcW w:w="2410" w:type="dxa"/>
          </w:tcPr>
          <w:p w14:paraId="676C2159" w14:textId="77777777" w:rsidR="00F51A67" w:rsidRDefault="003B5F08">
            <w:pPr>
              <w:pStyle w:val="af2"/>
              <w:jc w:val="left"/>
            </w:pPr>
            <w:r>
              <w:t>OCF</w:t>
            </w:r>
          </w:p>
        </w:tc>
        <w:tc>
          <w:tcPr>
            <w:tcW w:w="311" w:type="dxa"/>
          </w:tcPr>
          <w:p w14:paraId="3A4832ED" w14:textId="77777777" w:rsidR="00F51A67" w:rsidRDefault="00F51A67">
            <w:pPr>
              <w:pStyle w:val="af2"/>
              <w:rPr>
                <w:sz w:val="20"/>
                <w:szCs w:val="20"/>
              </w:rPr>
            </w:pPr>
          </w:p>
        </w:tc>
        <w:tc>
          <w:tcPr>
            <w:tcW w:w="2312" w:type="dxa"/>
          </w:tcPr>
          <w:p w14:paraId="7ED68EC0" w14:textId="77777777" w:rsidR="00F51A67" w:rsidRDefault="003B5F08">
            <w:pPr>
              <w:pStyle w:val="af2"/>
              <w:rPr>
                <w:sz w:val="20"/>
                <w:szCs w:val="20"/>
              </w:rPr>
            </w:pPr>
            <w:r>
              <w:rPr>
                <w:sz w:val="20"/>
                <w:szCs w:val="20"/>
              </w:rPr>
              <w:t>1.004*</w:t>
            </w:r>
          </w:p>
        </w:tc>
        <w:tc>
          <w:tcPr>
            <w:tcW w:w="1843" w:type="dxa"/>
          </w:tcPr>
          <w:p w14:paraId="082F6818" w14:textId="77777777" w:rsidR="00F51A67" w:rsidRDefault="003B5F08">
            <w:pPr>
              <w:pStyle w:val="af2"/>
              <w:rPr>
                <w:sz w:val="20"/>
                <w:szCs w:val="20"/>
              </w:rPr>
            </w:pPr>
            <w:r>
              <w:rPr>
                <w:sz w:val="20"/>
                <w:szCs w:val="20"/>
              </w:rPr>
              <w:t>0.079</w:t>
            </w:r>
          </w:p>
        </w:tc>
        <w:tc>
          <w:tcPr>
            <w:tcW w:w="1706" w:type="dxa"/>
          </w:tcPr>
          <w:p w14:paraId="1DB91C70" w14:textId="77777777" w:rsidR="00F51A67" w:rsidRDefault="003B5F08">
            <w:pPr>
              <w:pStyle w:val="af2"/>
              <w:rPr>
                <w:sz w:val="20"/>
                <w:szCs w:val="20"/>
              </w:rPr>
            </w:pPr>
            <w:r>
              <w:rPr>
                <w:sz w:val="20"/>
                <w:szCs w:val="20"/>
              </w:rPr>
              <w:t>1.046*</w:t>
            </w:r>
          </w:p>
        </w:tc>
      </w:tr>
      <w:tr w:rsidR="00F51A67" w14:paraId="4316910D" w14:textId="77777777">
        <w:trPr>
          <w:trHeight w:hRule="exact" w:val="340"/>
          <w:jc w:val="center"/>
        </w:trPr>
        <w:tc>
          <w:tcPr>
            <w:tcW w:w="2410" w:type="dxa"/>
          </w:tcPr>
          <w:p w14:paraId="3D9DD21B" w14:textId="77777777" w:rsidR="00F51A67" w:rsidRDefault="00F51A67">
            <w:pPr>
              <w:pStyle w:val="af2"/>
              <w:jc w:val="left"/>
            </w:pPr>
          </w:p>
        </w:tc>
        <w:tc>
          <w:tcPr>
            <w:tcW w:w="311" w:type="dxa"/>
          </w:tcPr>
          <w:p w14:paraId="6A9226E1" w14:textId="77777777" w:rsidR="00F51A67" w:rsidRDefault="00F51A67">
            <w:pPr>
              <w:pStyle w:val="af2"/>
              <w:rPr>
                <w:sz w:val="20"/>
                <w:szCs w:val="20"/>
              </w:rPr>
            </w:pPr>
          </w:p>
        </w:tc>
        <w:tc>
          <w:tcPr>
            <w:tcW w:w="2312" w:type="dxa"/>
          </w:tcPr>
          <w:p w14:paraId="03EA741D" w14:textId="77777777" w:rsidR="00F51A67" w:rsidRDefault="003B5F08">
            <w:pPr>
              <w:pStyle w:val="af2"/>
              <w:rPr>
                <w:sz w:val="20"/>
                <w:szCs w:val="20"/>
              </w:rPr>
            </w:pPr>
            <w:r>
              <w:rPr>
                <w:sz w:val="20"/>
                <w:szCs w:val="20"/>
              </w:rPr>
              <w:t>[1.83]</w:t>
            </w:r>
          </w:p>
        </w:tc>
        <w:tc>
          <w:tcPr>
            <w:tcW w:w="1843" w:type="dxa"/>
          </w:tcPr>
          <w:p w14:paraId="54751F00" w14:textId="77777777" w:rsidR="00F51A67" w:rsidRDefault="003B5F08">
            <w:pPr>
              <w:pStyle w:val="af2"/>
              <w:rPr>
                <w:sz w:val="20"/>
                <w:szCs w:val="20"/>
              </w:rPr>
            </w:pPr>
            <w:r>
              <w:rPr>
                <w:sz w:val="20"/>
                <w:szCs w:val="20"/>
              </w:rPr>
              <w:t>[0.80]</w:t>
            </w:r>
          </w:p>
        </w:tc>
        <w:tc>
          <w:tcPr>
            <w:tcW w:w="1706" w:type="dxa"/>
          </w:tcPr>
          <w:p w14:paraId="2C33321F" w14:textId="77777777" w:rsidR="00F51A67" w:rsidRDefault="003B5F08">
            <w:pPr>
              <w:pStyle w:val="af2"/>
              <w:rPr>
                <w:sz w:val="20"/>
                <w:szCs w:val="20"/>
              </w:rPr>
            </w:pPr>
            <w:r>
              <w:rPr>
                <w:sz w:val="20"/>
                <w:szCs w:val="20"/>
              </w:rPr>
              <w:t>[1.85]</w:t>
            </w:r>
          </w:p>
        </w:tc>
      </w:tr>
      <w:tr w:rsidR="00F51A67" w14:paraId="5FEBBA34" w14:textId="77777777">
        <w:trPr>
          <w:trHeight w:hRule="exact" w:val="340"/>
          <w:jc w:val="center"/>
        </w:trPr>
        <w:tc>
          <w:tcPr>
            <w:tcW w:w="2410" w:type="dxa"/>
          </w:tcPr>
          <w:p w14:paraId="53C765A1" w14:textId="77777777" w:rsidR="00F51A67" w:rsidRDefault="003B5F08">
            <w:pPr>
              <w:pStyle w:val="af2"/>
              <w:jc w:val="left"/>
            </w:pPr>
            <w:r>
              <w:t>Age</w:t>
            </w:r>
          </w:p>
        </w:tc>
        <w:tc>
          <w:tcPr>
            <w:tcW w:w="311" w:type="dxa"/>
          </w:tcPr>
          <w:p w14:paraId="2392BD63" w14:textId="77777777" w:rsidR="00F51A67" w:rsidRDefault="00F51A67">
            <w:pPr>
              <w:pStyle w:val="af2"/>
              <w:rPr>
                <w:sz w:val="20"/>
                <w:szCs w:val="20"/>
              </w:rPr>
            </w:pPr>
          </w:p>
        </w:tc>
        <w:tc>
          <w:tcPr>
            <w:tcW w:w="2312" w:type="dxa"/>
          </w:tcPr>
          <w:p w14:paraId="4F784805" w14:textId="77777777" w:rsidR="00F51A67" w:rsidRDefault="003B5F08">
            <w:pPr>
              <w:pStyle w:val="af2"/>
              <w:rPr>
                <w:sz w:val="20"/>
                <w:szCs w:val="20"/>
              </w:rPr>
            </w:pPr>
            <w:r>
              <w:rPr>
                <w:sz w:val="20"/>
                <w:szCs w:val="20"/>
              </w:rPr>
              <w:t>-0.032***</w:t>
            </w:r>
          </w:p>
        </w:tc>
        <w:tc>
          <w:tcPr>
            <w:tcW w:w="1843" w:type="dxa"/>
          </w:tcPr>
          <w:p w14:paraId="546FC57A" w14:textId="77777777" w:rsidR="00F51A67" w:rsidRDefault="003B5F08">
            <w:pPr>
              <w:pStyle w:val="af2"/>
              <w:rPr>
                <w:sz w:val="20"/>
                <w:szCs w:val="20"/>
              </w:rPr>
            </w:pPr>
            <w:r>
              <w:rPr>
                <w:sz w:val="20"/>
                <w:szCs w:val="20"/>
              </w:rPr>
              <w:t>-0.003</w:t>
            </w:r>
          </w:p>
        </w:tc>
        <w:tc>
          <w:tcPr>
            <w:tcW w:w="1706" w:type="dxa"/>
          </w:tcPr>
          <w:p w14:paraId="5EF7B51B" w14:textId="77777777" w:rsidR="00F51A67" w:rsidRDefault="003B5F08">
            <w:pPr>
              <w:pStyle w:val="af2"/>
              <w:rPr>
                <w:sz w:val="20"/>
                <w:szCs w:val="20"/>
              </w:rPr>
            </w:pPr>
            <w:r>
              <w:rPr>
                <w:sz w:val="20"/>
                <w:szCs w:val="20"/>
              </w:rPr>
              <w:t>-0.034***</w:t>
            </w:r>
          </w:p>
        </w:tc>
      </w:tr>
      <w:tr w:rsidR="00F51A67" w14:paraId="603BB72C" w14:textId="77777777">
        <w:trPr>
          <w:trHeight w:hRule="exact" w:val="340"/>
          <w:jc w:val="center"/>
        </w:trPr>
        <w:tc>
          <w:tcPr>
            <w:tcW w:w="2410" w:type="dxa"/>
            <w:tcBorders>
              <w:bottom w:val="nil"/>
            </w:tcBorders>
          </w:tcPr>
          <w:p w14:paraId="71533E38" w14:textId="77777777" w:rsidR="00F51A67" w:rsidRDefault="00F51A67">
            <w:pPr>
              <w:pStyle w:val="af2"/>
              <w:jc w:val="left"/>
            </w:pPr>
          </w:p>
        </w:tc>
        <w:tc>
          <w:tcPr>
            <w:tcW w:w="311" w:type="dxa"/>
            <w:tcBorders>
              <w:bottom w:val="nil"/>
            </w:tcBorders>
          </w:tcPr>
          <w:p w14:paraId="2186E8AD" w14:textId="77777777" w:rsidR="00F51A67" w:rsidRDefault="00F51A67">
            <w:pPr>
              <w:pStyle w:val="af2"/>
              <w:rPr>
                <w:sz w:val="20"/>
                <w:szCs w:val="20"/>
              </w:rPr>
            </w:pPr>
          </w:p>
        </w:tc>
        <w:tc>
          <w:tcPr>
            <w:tcW w:w="2312" w:type="dxa"/>
            <w:tcBorders>
              <w:bottom w:val="nil"/>
            </w:tcBorders>
          </w:tcPr>
          <w:p w14:paraId="4F98F1EA" w14:textId="77777777" w:rsidR="00F51A67" w:rsidRDefault="003B5F08">
            <w:pPr>
              <w:pStyle w:val="af2"/>
              <w:rPr>
                <w:sz w:val="20"/>
                <w:szCs w:val="20"/>
              </w:rPr>
            </w:pPr>
            <w:r>
              <w:rPr>
                <w:sz w:val="20"/>
                <w:szCs w:val="20"/>
              </w:rPr>
              <w:t>[-3.27]</w:t>
            </w:r>
          </w:p>
        </w:tc>
        <w:tc>
          <w:tcPr>
            <w:tcW w:w="1843" w:type="dxa"/>
            <w:tcBorders>
              <w:bottom w:val="nil"/>
            </w:tcBorders>
          </w:tcPr>
          <w:p w14:paraId="39857945" w14:textId="77777777" w:rsidR="00F51A67" w:rsidRDefault="003B5F08">
            <w:pPr>
              <w:pStyle w:val="af2"/>
              <w:rPr>
                <w:sz w:val="20"/>
                <w:szCs w:val="20"/>
              </w:rPr>
            </w:pPr>
            <w:r>
              <w:rPr>
                <w:sz w:val="20"/>
                <w:szCs w:val="20"/>
              </w:rPr>
              <w:t>[-0.60]</w:t>
            </w:r>
          </w:p>
        </w:tc>
        <w:tc>
          <w:tcPr>
            <w:tcW w:w="1706" w:type="dxa"/>
            <w:tcBorders>
              <w:bottom w:val="nil"/>
            </w:tcBorders>
          </w:tcPr>
          <w:p w14:paraId="508A2F0C" w14:textId="77777777" w:rsidR="00F51A67" w:rsidRDefault="003B5F08">
            <w:pPr>
              <w:pStyle w:val="af2"/>
              <w:rPr>
                <w:sz w:val="20"/>
                <w:szCs w:val="20"/>
              </w:rPr>
            </w:pPr>
            <w:r>
              <w:rPr>
                <w:sz w:val="20"/>
                <w:szCs w:val="20"/>
              </w:rPr>
              <w:t>[-3.11]</w:t>
            </w:r>
          </w:p>
        </w:tc>
      </w:tr>
      <w:tr w:rsidR="00F51A67" w14:paraId="7F08EA75" w14:textId="77777777">
        <w:trPr>
          <w:trHeight w:hRule="exact" w:val="340"/>
          <w:jc w:val="center"/>
        </w:trPr>
        <w:tc>
          <w:tcPr>
            <w:tcW w:w="2410" w:type="dxa"/>
            <w:tcBorders>
              <w:top w:val="nil"/>
              <w:bottom w:val="nil"/>
            </w:tcBorders>
          </w:tcPr>
          <w:p w14:paraId="6DEF0EB0" w14:textId="77777777" w:rsidR="00F51A67" w:rsidRDefault="003B5F08">
            <w:pPr>
              <w:pStyle w:val="af2"/>
              <w:jc w:val="left"/>
              <w:rPr>
                <w:sz w:val="20"/>
                <w:szCs w:val="20"/>
              </w:rPr>
            </w:pPr>
            <w:r>
              <w:rPr>
                <w:rFonts w:hint="eastAsia"/>
                <w:sz w:val="20"/>
                <w:szCs w:val="20"/>
              </w:rPr>
              <w:t>C</w:t>
            </w:r>
            <w:r>
              <w:rPr>
                <w:sz w:val="20"/>
                <w:szCs w:val="20"/>
              </w:rPr>
              <w:t>onstant</w:t>
            </w:r>
          </w:p>
        </w:tc>
        <w:tc>
          <w:tcPr>
            <w:tcW w:w="311" w:type="dxa"/>
            <w:tcBorders>
              <w:top w:val="nil"/>
              <w:bottom w:val="nil"/>
            </w:tcBorders>
          </w:tcPr>
          <w:p w14:paraId="071371DF" w14:textId="77777777" w:rsidR="00F51A67" w:rsidRDefault="00F51A67">
            <w:pPr>
              <w:pStyle w:val="af2"/>
              <w:rPr>
                <w:sz w:val="20"/>
                <w:szCs w:val="20"/>
              </w:rPr>
            </w:pPr>
          </w:p>
        </w:tc>
        <w:tc>
          <w:tcPr>
            <w:tcW w:w="2312" w:type="dxa"/>
            <w:tcBorders>
              <w:top w:val="nil"/>
              <w:bottom w:val="nil"/>
            </w:tcBorders>
          </w:tcPr>
          <w:p w14:paraId="10043C46" w14:textId="77777777" w:rsidR="00F51A67" w:rsidRDefault="003B5F08">
            <w:pPr>
              <w:pStyle w:val="af2"/>
              <w:rPr>
                <w:sz w:val="20"/>
                <w:szCs w:val="20"/>
              </w:rPr>
            </w:pPr>
            <w:r>
              <w:rPr>
                <w:sz w:val="20"/>
                <w:szCs w:val="20"/>
              </w:rPr>
              <w:t>-0.747**</w:t>
            </w:r>
          </w:p>
        </w:tc>
        <w:tc>
          <w:tcPr>
            <w:tcW w:w="1843" w:type="dxa"/>
            <w:tcBorders>
              <w:top w:val="nil"/>
              <w:bottom w:val="nil"/>
            </w:tcBorders>
          </w:tcPr>
          <w:p w14:paraId="0D890F1E" w14:textId="77777777" w:rsidR="00F51A67" w:rsidRDefault="003B5F08">
            <w:pPr>
              <w:pStyle w:val="af2"/>
              <w:rPr>
                <w:sz w:val="20"/>
                <w:szCs w:val="20"/>
              </w:rPr>
            </w:pPr>
            <w:r>
              <w:rPr>
                <w:sz w:val="20"/>
                <w:szCs w:val="20"/>
              </w:rPr>
              <w:t>-0.157**</w:t>
            </w:r>
          </w:p>
        </w:tc>
        <w:tc>
          <w:tcPr>
            <w:tcW w:w="1706" w:type="dxa"/>
            <w:tcBorders>
              <w:top w:val="nil"/>
              <w:bottom w:val="nil"/>
            </w:tcBorders>
          </w:tcPr>
          <w:p w14:paraId="5E15A287" w14:textId="77777777" w:rsidR="00F51A67" w:rsidRDefault="003B5F08">
            <w:pPr>
              <w:pStyle w:val="af2"/>
              <w:rPr>
                <w:sz w:val="20"/>
                <w:szCs w:val="20"/>
              </w:rPr>
            </w:pPr>
            <w:r>
              <w:rPr>
                <w:sz w:val="20"/>
                <w:szCs w:val="20"/>
              </w:rPr>
              <w:t>-0.895**</w:t>
            </w:r>
          </w:p>
        </w:tc>
      </w:tr>
      <w:tr w:rsidR="00F51A67" w14:paraId="320C8A93" w14:textId="77777777">
        <w:trPr>
          <w:trHeight w:hRule="exact" w:val="340"/>
          <w:jc w:val="center"/>
        </w:trPr>
        <w:tc>
          <w:tcPr>
            <w:tcW w:w="2410" w:type="dxa"/>
            <w:tcBorders>
              <w:top w:val="nil"/>
            </w:tcBorders>
          </w:tcPr>
          <w:p w14:paraId="14178D68" w14:textId="77777777" w:rsidR="00F51A67" w:rsidRDefault="00F51A67">
            <w:pPr>
              <w:pStyle w:val="af2"/>
              <w:jc w:val="left"/>
              <w:rPr>
                <w:sz w:val="20"/>
                <w:szCs w:val="20"/>
              </w:rPr>
            </w:pPr>
          </w:p>
        </w:tc>
        <w:tc>
          <w:tcPr>
            <w:tcW w:w="311" w:type="dxa"/>
            <w:tcBorders>
              <w:top w:val="nil"/>
            </w:tcBorders>
          </w:tcPr>
          <w:p w14:paraId="66988ED8" w14:textId="77777777" w:rsidR="00F51A67" w:rsidRDefault="00F51A67">
            <w:pPr>
              <w:pStyle w:val="af2"/>
              <w:rPr>
                <w:sz w:val="20"/>
                <w:szCs w:val="20"/>
              </w:rPr>
            </w:pPr>
          </w:p>
        </w:tc>
        <w:tc>
          <w:tcPr>
            <w:tcW w:w="2312" w:type="dxa"/>
            <w:tcBorders>
              <w:top w:val="nil"/>
            </w:tcBorders>
          </w:tcPr>
          <w:p w14:paraId="05ACD9ED" w14:textId="77777777" w:rsidR="00F51A67" w:rsidRDefault="003B5F08">
            <w:pPr>
              <w:pStyle w:val="af2"/>
              <w:rPr>
                <w:sz w:val="20"/>
                <w:szCs w:val="20"/>
              </w:rPr>
            </w:pPr>
            <w:r>
              <w:rPr>
                <w:sz w:val="20"/>
                <w:szCs w:val="20"/>
              </w:rPr>
              <w:t>[-2.10]</w:t>
            </w:r>
          </w:p>
        </w:tc>
        <w:tc>
          <w:tcPr>
            <w:tcW w:w="1843" w:type="dxa"/>
            <w:tcBorders>
              <w:top w:val="nil"/>
            </w:tcBorders>
          </w:tcPr>
          <w:p w14:paraId="53310A53" w14:textId="77777777" w:rsidR="00F51A67" w:rsidRDefault="003B5F08">
            <w:pPr>
              <w:pStyle w:val="af2"/>
              <w:rPr>
                <w:sz w:val="20"/>
                <w:szCs w:val="20"/>
              </w:rPr>
            </w:pPr>
            <w:r>
              <w:rPr>
                <w:sz w:val="20"/>
                <w:szCs w:val="20"/>
              </w:rPr>
              <w:t>[-2.05]</w:t>
            </w:r>
          </w:p>
        </w:tc>
        <w:tc>
          <w:tcPr>
            <w:tcW w:w="1706" w:type="dxa"/>
            <w:tcBorders>
              <w:top w:val="nil"/>
            </w:tcBorders>
          </w:tcPr>
          <w:p w14:paraId="1B65F8F5" w14:textId="77777777" w:rsidR="00F51A67" w:rsidRDefault="003B5F08">
            <w:pPr>
              <w:pStyle w:val="af2"/>
              <w:rPr>
                <w:sz w:val="20"/>
                <w:szCs w:val="20"/>
              </w:rPr>
            </w:pPr>
            <w:r>
              <w:rPr>
                <w:sz w:val="20"/>
                <w:szCs w:val="20"/>
              </w:rPr>
              <w:t>[-2.15]</w:t>
            </w:r>
          </w:p>
        </w:tc>
      </w:tr>
      <w:tr w:rsidR="00F51A67" w14:paraId="73B7C6F0" w14:textId="77777777">
        <w:trPr>
          <w:trHeight w:hRule="exact" w:val="340"/>
          <w:jc w:val="center"/>
        </w:trPr>
        <w:tc>
          <w:tcPr>
            <w:tcW w:w="2410" w:type="dxa"/>
          </w:tcPr>
          <w:p w14:paraId="262CEC64" w14:textId="77777777" w:rsidR="00F51A67" w:rsidRDefault="003B5F08">
            <w:pPr>
              <w:pStyle w:val="af2"/>
              <w:jc w:val="left"/>
              <w:rPr>
                <w:sz w:val="20"/>
                <w:szCs w:val="20"/>
              </w:rPr>
            </w:pPr>
            <w:r>
              <w:rPr>
                <w:rFonts w:hint="eastAsia"/>
                <w:sz w:val="20"/>
                <w:szCs w:val="20"/>
              </w:rPr>
              <w:t>N</w:t>
            </w:r>
          </w:p>
        </w:tc>
        <w:tc>
          <w:tcPr>
            <w:tcW w:w="311" w:type="dxa"/>
          </w:tcPr>
          <w:p w14:paraId="24757AA4" w14:textId="77777777" w:rsidR="00F51A67" w:rsidRDefault="00F51A67">
            <w:pPr>
              <w:pStyle w:val="af2"/>
              <w:rPr>
                <w:sz w:val="20"/>
                <w:szCs w:val="20"/>
              </w:rPr>
            </w:pPr>
          </w:p>
        </w:tc>
        <w:tc>
          <w:tcPr>
            <w:tcW w:w="2312" w:type="dxa"/>
          </w:tcPr>
          <w:p w14:paraId="49EEB5E7" w14:textId="77777777" w:rsidR="00F51A67" w:rsidRDefault="003B5F08">
            <w:pPr>
              <w:pStyle w:val="af2"/>
              <w:rPr>
                <w:sz w:val="20"/>
                <w:szCs w:val="20"/>
              </w:rPr>
            </w:pPr>
            <w:r>
              <w:rPr>
                <w:sz w:val="20"/>
                <w:szCs w:val="20"/>
              </w:rPr>
              <w:t>5544</w:t>
            </w:r>
          </w:p>
        </w:tc>
        <w:tc>
          <w:tcPr>
            <w:tcW w:w="1843" w:type="dxa"/>
          </w:tcPr>
          <w:p w14:paraId="65C52DF7" w14:textId="77777777" w:rsidR="00F51A67" w:rsidRDefault="003B5F08">
            <w:pPr>
              <w:pStyle w:val="af2"/>
              <w:rPr>
                <w:sz w:val="20"/>
                <w:szCs w:val="20"/>
              </w:rPr>
            </w:pPr>
            <w:r>
              <w:rPr>
                <w:sz w:val="20"/>
                <w:szCs w:val="20"/>
              </w:rPr>
              <w:t>1040</w:t>
            </w:r>
          </w:p>
        </w:tc>
        <w:tc>
          <w:tcPr>
            <w:tcW w:w="1706" w:type="dxa"/>
          </w:tcPr>
          <w:p w14:paraId="58814EC5" w14:textId="77777777" w:rsidR="00F51A67" w:rsidRDefault="003B5F08">
            <w:pPr>
              <w:pStyle w:val="af2"/>
              <w:rPr>
                <w:sz w:val="20"/>
                <w:szCs w:val="20"/>
              </w:rPr>
            </w:pPr>
            <w:r>
              <w:rPr>
                <w:sz w:val="20"/>
                <w:szCs w:val="20"/>
              </w:rPr>
              <w:t>4504</w:t>
            </w:r>
          </w:p>
        </w:tc>
      </w:tr>
      <w:tr w:rsidR="00F51A67" w14:paraId="4DBA9DA3" w14:textId="77777777">
        <w:trPr>
          <w:trHeight w:hRule="exact" w:val="340"/>
          <w:jc w:val="center"/>
        </w:trPr>
        <w:tc>
          <w:tcPr>
            <w:tcW w:w="2410" w:type="dxa"/>
          </w:tcPr>
          <w:p w14:paraId="6C57CA30" w14:textId="77777777" w:rsidR="00F51A67" w:rsidRDefault="003B5F08">
            <w:pPr>
              <w:pStyle w:val="af2"/>
              <w:jc w:val="left"/>
              <w:rPr>
                <w:sz w:val="20"/>
                <w:szCs w:val="20"/>
              </w:rPr>
            </w:pPr>
            <w:r>
              <w:rPr>
                <w:sz w:val="20"/>
                <w:szCs w:val="20"/>
              </w:rPr>
              <w:t>R</w:t>
            </w:r>
            <w:r>
              <w:rPr>
                <w:rFonts w:hint="eastAsia"/>
                <w:sz w:val="20"/>
                <w:szCs w:val="20"/>
                <w:vertAlign w:val="superscript"/>
              </w:rPr>
              <w:t>2</w:t>
            </w:r>
          </w:p>
        </w:tc>
        <w:tc>
          <w:tcPr>
            <w:tcW w:w="311" w:type="dxa"/>
          </w:tcPr>
          <w:p w14:paraId="7EF48DF1" w14:textId="77777777" w:rsidR="00F51A67" w:rsidRDefault="00F51A67">
            <w:pPr>
              <w:pStyle w:val="af2"/>
              <w:rPr>
                <w:sz w:val="20"/>
                <w:szCs w:val="20"/>
              </w:rPr>
            </w:pPr>
          </w:p>
        </w:tc>
        <w:tc>
          <w:tcPr>
            <w:tcW w:w="2312" w:type="dxa"/>
            <w:tcBorders>
              <w:bottom w:val="nil"/>
            </w:tcBorders>
          </w:tcPr>
          <w:p w14:paraId="06F65628" w14:textId="77777777" w:rsidR="00F51A67" w:rsidRDefault="003B5F08">
            <w:pPr>
              <w:pStyle w:val="af2"/>
              <w:rPr>
                <w:sz w:val="20"/>
                <w:szCs w:val="20"/>
              </w:rPr>
            </w:pPr>
            <w:r>
              <w:rPr>
                <w:sz w:val="20"/>
                <w:szCs w:val="20"/>
              </w:rPr>
              <w:t>0.280</w:t>
            </w:r>
          </w:p>
        </w:tc>
        <w:tc>
          <w:tcPr>
            <w:tcW w:w="1843" w:type="dxa"/>
            <w:tcBorders>
              <w:bottom w:val="nil"/>
            </w:tcBorders>
          </w:tcPr>
          <w:p w14:paraId="3353FCE5" w14:textId="77777777" w:rsidR="00F51A67" w:rsidRDefault="003B5F08">
            <w:pPr>
              <w:pStyle w:val="af2"/>
              <w:rPr>
                <w:sz w:val="20"/>
                <w:szCs w:val="20"/>
              </w:rPr>
            </w:pPr>
            <w:r>
              <w:rPr>
                <w:sz w:val="20"/>
                <w:szCs w:val="20"/>
              </w:rPr>
              <w:t>0.032</w:t>
            </w:r>
          </w:p>
        </w:tc>
        <w:tc>
          <w:tcPr>
            <w:tcW w:w="1706" w:type="dxa"/>
            <w:tcBorders>
              <w:bottom w:val="nil"/>
            </w:tcBorders>
          </w:tcPr>
          <w:p w14:paraId="3819B828" w14:textId="77777777" w:rsidR="00F51A67" w:rsidRDefault="003B5F08">
            <w:pPr>
              <w:pStyle w:val="af2"/>
              <w:rPr>
                <w:sz w:val="20"/>
                <w:szCs w:val="20"/>
              </w:rPr>
            </w:pPr>
            <w:r>
              <w:rPr>
                <w:sz w:val="20"/>
                <w:szCs w:val="20"/>
              </w:rPr>
              <w:t>0.292</w:t>
            </w:r>
          </w:p>
        </w:tc>
      </w:tr>
      <w:tr w:rsidR="00F51A67" w14:paraId="71FF9EB0" w14:textId="77777777">
        <w:trPr>
          <w:trHeight w:hRule="exact" w:val="340"/>
          <w:jc w:val="center"/>
        </w:trPr>
        <w:tc>
          <w:tcPr>
            <w:tcW w:w="2410" w:type="dxa"/>
          </w:tcPr>
          <w:p w14:paraId="0B3E5E85" w14:textId="77777777" w:rsidR="00F51A67" w:rsidRDefault="003B5F08">
            <w:pPr>
              <w:pStyle w:val="af2"/>
              <w:jc w:val="left"/>
              <w:rPr>
                <w:sz w:val="20"/>
                <w:szCs w:val="20"/>
              </w:rPr>
            </w:pPr>
            <w:r>
              <w:rPr>
                <w:rFonts w:hint="eastAsia"/>
                <w:sz w:val="20"/>
                <w:szCs w:val="20"/>
              </w:rPr>
              <w:t>A</w:t>
            </w:r>
            <w:r>
              <w:rPr>
                <w:sz w:val="20"/>
                <w:szCs w:val="20"/>
              </w:rPr>
              <w:t>djusted R</w:t>
            </w:r>
            <w:r>
              <w:rPr>
                <w:rFonts w:hint="eastAsia"/>
                <w:sz w:val="20"/>
                <w:szCs w:val="20"/>
                <w:vertAlign w:val="superscript"/>
              </w:rPr>
              <w:t>2</w:t>
            </w:r>
          </w:p>
        </w:tc>
        <w:tc>
          <w:tcPr>
            <w:tcW w:w="311" w:type="dxa"/>
          </w:tcPr>
          <w:p w14:paraId="72BCC1CC" w14:textId="77777777" w:rsidR="00F51A67" w:rsidRDefault="00F51A67">
            <w:pPr>
              <w:pStyle w:val="af2"/>
              <w:rPr>
                <w:sz w:val="20"/>
                <w:szCs w:val="20"/>
              </w:rPr>
            </w:pPr>
          </w:p>
        </w:tc>
        <w:tc>
          <w:tcPr>
            <w:tcW w:w="2312" w:type="dxa"/>
            <w:tcBorders>
              <w:top w:val="nil"/>
              <w:bottom w:val="single" w:sz="8" w:space="0" w:color="auto"/>
            </w:tcBorders>
          </w:tcPr>
          <w:p w14:paraId="4E6392C3" w14:textId="77777777" w:rsidR="00F51A67" w:rsidRDefault="003B5F08">
            <w:pPr>
              <w:pStyle w:val="af2"/>
              <w:rPr>
                <w:sz w:val="20"/>
                <w:szCs w:val="20"/>
              </w:rPr>
            </w:pPr>
            <w:r>
              <w:rPr>
                <w:sz w:val="20"/>
                <w:szCs w:val="20"/>
              </w:rPr>
              <w:t>0.278</w:t>
            </w:r>
          </w:p>
        </w:tc>
        <w:tc>
          <w:tcPr>
            <w:tcW w:w="1843" w:type="dxa"/>
            <w:tcBorders>
              <w:top w:val="nil"/>
              <w:bottom w:val="single" w:sz="8" w:space="0" w:color="auto"/>
            </w:tcBorders>
          </w:tcPr>
          <w:p w14:paraId="5D023328" w14:textId="77777777" w:rsidR="00F51A67" w:rsidRDefault="003B5F08">
            <w:pPr>
              <w:pStyle w:val="af2"/>
              <w:rPr>
                <w:sz w:val="20"/>
                <w:szCs w:val="20"/>
              </w:rPr>
            </w:pPr>
            <w:r>
              <w:rPr>
                <w:sz w:val="20"/>
                <w:szCs w:val="20"/>
              </w:rPr>
              <w:t>0.023</w:t>
            </w:r>
          </w:p>
        </w:tc>
        <w:tc>
          <w:tcPr>
            <w:tcW w:w="1706" w:type="dxa"/>
            <w:tcBorders>
              <w:top w:val="nil"/>
              <w:bottom w:val="single" w:sz="8" w:space="0" w:color="auto"/>
            </w:tcBorders>
          </w:tcPr>
          <w:p w14:paraId="38716A16" w14:textId="77777777" w:rsidR="00F51A67" w:rsidRDefault="003B5F08">
            <w:pPr>
              <w:pStyle w:val="af2"/>
              <w:rPr>
                <w:sz w:val="20"/>
                <w:szCs w:val="20"/>
              </w:rPr>
            </w:pPr>
            <w:r>
              <w:rPr>
                <w:sz w:val="20"/>
                <w:szCs w:val="20"/>
              </w:rPr>
              <w:t>0.291</w:t>
            </w:r>
          </w:p>
        </w:tc>
      </w:tr>
      <w:tr w:rsidR="00F51A67" w14:paraId="430F4372" w14:textId="77777777">
        <w:trPr>
          <w:trHeight w:hRule="exact" w:val="340"/>
          <w:jc w:val="center"/>
        </w:trPr>
        <w:tc>
          <w:tcPr>
            <w:tcW w:w="2410" w:type="dxa"/>
          </w:tcPr>
          <w:p w14:paraId="7677B7D3" w14:textId="77777777" w:rsidR="00F51A67" w:rsidRDefault="003B5F08">
            <w:pPr>
              <w:pStyle w:val="af2"/>
              <w:jc w:val="left"/>
              <w:rPr>
                <w:sz w:val="20"/>
                <w:szCs w:val="20"/>
              </w:rPr>
            </w:pPr>
            <w:r>
              <w:rPr>
                <w:rFonts w:hint="eastAsia"/>
                <w:sz w:val="20"/>
                <w:szCs w:val="20"/>
              </w:rPr>
              <w:t>C</w:t>
            </w:r>
            <w:r>
              <w:rPr>
                <w:sz w:val="20"/>
                <w:szCs w:val="20"/>
              </w:rPr>
              <w:t>how test</w:t>
            </w:r>
          </w:p>
        </w:tc>
        <w:tc>
          <w:tcPr>
            <w:tcW w:w="311" w:type="dxa"/>
          </w:tcPr>
          <w:p w14:paraId="69D41D73" w14:textId="77777777" w:rsidR="00F51A67" w:rsidRDefault="00F51A67">
            <w:pPr>
              <w:pStyle w:val="af2"/>
              <w:rPr>
                <w:sz w:val="20"/>
                <w:szCs w:val="20"/>
              </w:rPr>
            </w:pPr>
          </w:p>
        </w:tc>
        <w:tc>
          <w:tcPr>
            <w:tcW w:w="5861" w:type="dxa"/>
            <w:gridSpan w:val="3"/>
            <w:tcBorders>
              <w:top w:val="single" w:sz="8" w:space="0" w:color="auto"/>
            </w:tcBorders>
          </w:tcPr>
          <w:p w14:paraId="097AB21A" w14:textId="77777777" w:rsidR="00F51A67" w:rsidRDefault="003B5F08">
            <w:pPr>
              <w:pStyle w:val="af2"/>
              <w:rPr>
                <w:sz w:val="20"/>
                <w:szCs w:val="20"/>
              </w:rPr>
            </w:pPr>
            <w:r>
              <w:rPr>
                <w:sz w:val="20"/>
                <w:szCs w:val="20"/>
              </w:rPr>
              <w:t>8.82***</w:t>
            </w:r>
          </w:p>
        </w:tc>
      </w:tr>
      <w:tr w:rsidR="00F51A67" w14:paraId="4F393968" w14:textId="77777777">
        <w:trPr>
          <w:trHeight w:hRule="exact" w:val="340"/>
          <w:jc w:val="center"/>
        </w:trPr>
        <w:tc>
          <w:tcPr>
            <w:tcW w:w="8582" w:type="dxa"/>
            <w:gridSpan w:val="5"/>
            <w:tcBorders>
              <w:top w:val="single" w:sz="8" w:space="0" w:color="auto"/>
              <w:bottom w:val="nil"/>
            </w:tcBorders>
          </w:tcPr>
          <w:p w14:paraId="3B9B4880" w14:textId="77777777" w:rsidR="00F51A67" w:rsidRDefault="003B5F08">
            <w:pPr>
              <w:pStyle w:val="af2"/>
              <w:jc w:val="left"/>
              <w:rPr>
                <w:i/>
              </w:rPr>
            </w:pPr>
            <w:r>
              <w:rPr>
                <w:rFonts w:hint="eastAsia"/>
                <w:i/>
              </w:rPr>
              <w:t>P</w:t>
            </w:r>
            <w:r>
              <w:rPr>
                <w:i/>
              </w:rPr>
              <w:t>anel B. IV estimates</w:t>
            </w:r>
          </w:p>
        </w:tc>
      </w:tr>
      <w:tr w:rsidR="00F51A67" w14:paraId="1474B93E" w14:textId="77777777">
        <w:trPr>
          <w:trHeight w:hRule="exact" w:val="340"/>
          <w:jc w:val="center"/>
        </w:trPr>
        <w:tc>
          <w:tcPr>
            <w:tcW w:w="2410" w:type="dxa"/>
            <w:tcBorders>
              <w:top w:val="nil"/>
              <w:bottom w:val="nil"/>
            </w:tcBorders>
            <w:vAlign w:val="center"/>
          </w:tcPr>
          <w:p w14:paraId="615C1BA1" w14:textId="77777777" w:rsidR="00F51A67" w:rsidRDefault="003B5F08">
            <w:pPr>
              <w:pStyle w:val="af2"/>
              <w:spacing w:line="240" w:lineRule="exact"/>
              <w:jc w:val="left"/>
              <w:rPr>
                <w:sz w:val="20"/>
                <w:szCs w:val="20"/>
              </w:rPr>
            </w:pPr>
            <w:r>
              <w:rPr>
                <w:sz w:val="20"/>
                <w:szCs w:val="20"/>
              </w:rPr>
              <w:t>First stage: using long term loan</w:t>
            </w:r>
          </w:p>
          <w:p w14:paraId="259CC8F4" w14:textId="77777777" w:rsidR="00F51A67" w:rsidRDefault="00F51A67">
            <w:pPr>
              <w:pStyle w:val="af2"/>
              <w:spacing w:line="240" w:lineRule="exact"/>
              <w:jc w:val="left"/>
              <w:rPr>
                <w:sz w:val="20"/>
                <w:szCs w:val="20"/>
              </w:rPr>
            </w:pPr>
          </w:p>
        </w:tc>
        <w:tc>
          <w:tcPr>
            <w:tcW w:w="311" w:type="dxa"/>
            <w:tcBorders>
              <w:top w:val="nil"/>
              <w:bottom w:val="nil"/>
            </w:tcBorders>
          </w:tcPr>
          <w:p w14:paraId="0AD60DD6" w14:textId="77777777" w:rsidR="00F51A67" w:rsidRDefault="00F51A67">
            <w:pPr>
              <w:pStyle w:val="af2"/>
              <w:spacing w:line="240" w:lineRule="atLeast"/>
              <w:jc w:val="both"/>
              <w:rPr>
                <w:sz w:val="18"/>
                <w:szCs w:val="16"/>
              </w:rPr>
            </w:pPr>
          </w:p>
        </w:tc>
        <w:tc>
          <w:tcPr>
            <w:tcW w:w="2312" w:type="dxa"/>
            <w:tcBorders>
              <w:top w:val="nil"/>
              <w:bottom w:val="nil"/>
            </w:tcBorders>
          </w:tcPr>
          <w:p w14:paraId="50DD925F" w14:textId="77777777" w:rsidR="00F51A67" w:rsidRDefault="003B5F08">
            <w:pPr>
              <w:pStyle w:val="af2"/>
              <w:spacing w:line="240" w:lineRule="atLeast"/>
              <w:jc w:val="right"/>
              <w:rPr>
                <w:sz w:val="18"/>
                <w:szCs w:val="16"/>
              </w:rPr>
            </w:pPr>
            <w:r>
              <w:rPr>
                <w:sz w:val="18"/>
                <w:szCs w:val="16"/>
              </w:rPr>
              <w:t>-0.052**</w:t>
            </w:r>
          </w:p>
        </w:tc>
        <w:tc>
          <w:tcPr>
            <w:tcW w:w="1843" w:type="dxa"/>
            <w:tcBorders>
              <w:top w:val="nil"/>
              <w:bottom w:val="nil"/>
            </w:tcBorders>
          </w:tcPr>
          <w:p w14:paraId="5F45393A" w14:textId="77777777" w:rsidR="00F51A67" w:rsidRDefault="003B5F08">
            <w:pPr>
              <w:pStyle w:val="af2"/>
              <w:spacing w:line="240" w:lineRule="atLeast"/>
              <w:jc w:val="right"/>
              <w:rPr>
                <w:sz w:val="18"/>
                <w:szCs w:val="16"/>
              </w:rPr>
            </w:pPr>
            <w:r>
              <w:rPr>
                <w:sz w:val="18"/>
                <w:szCs w:val="16"/>
              </w:rPr>
              <w:t>-0.002</w:t>
            </w:r>
          </w:p>
        </w:tc>
        <w:tc>
          <w:tcPr>
            <w:tcW w:w="1706" w:type="dxa"/>
            <w:tcBorders>
              <w:top w:val="nil"/>
              <w:bottom w:val="nil"/>
            </w:tcBorders>
          </w:tcPr>
          <w:p w14:paraId="7DB1436D" w14:textId="77777777" w:rsidR="00F51A67" w:rsidRDefault="003B5F08">
            <w:pPr>
              <w:pStyle w:val="af2"/>
              <w:spacing w:line="240" w:lineRule="atLeast"/>
              <w:jc w:val="right"/>
              <w:rPr>
                <w:sz w:val="18"/>
                <w:szCs w:val="16"/>
              </w:rPr>
            </w:pPr>
            <w:r>
              <w:rPr>
                <w:sz w:val="18"/>
                <w:szCs w:val="16"/>
              </w:rPr>
              <w:t>-0.064**</w:t>
            </w:r>
          </w:p>
        </w:tc>
      </w:tr>
      <w:tr w:rsidR="00F51A67" w14:paraId="20439E93" w14:textId="77777777">
        <w:trPr>
          <w:trHeight w:hRule="exact" w:val="340"/>
          <w:jc w:val="center"/>
        </w:trPr>
        <w:tc>
          <w:tcPr>
            <w:tcW w:w="2410" w:type="dxa"/>
            <w:vAlign w:val="center"/>
          </w:tcPr>
          <w:p w14:paraId="5CF330C0" w14:textId="77777777" w:rsidR="00F51A67" w:rsidRDefault="00F51A67">
            <w:pPr>
              <w:pStyle w:val="af2"/>
              <w:spacing w:line="240" w:lineRule="exact"/>
              <w:jc w:val="left"/>
              <w:rPr>
                <w:sz w:val="20"/>
                <w:szCs w:val="20"/>
              </w:rPr>
            </w:pPr>
          </w:p>
        </w:tc>
        <w:tc>
          <w:tcPr>
            <w:tcW w:w="311" w:type="dxa"/>
          </w:tcPr>
          <w:p w14:paraId="78A21C8C" w14:textId="77777777" w:rsidR="00F51A67" w:rsidRDefault="00F51A67">
            <w:pPr>
              <w:pStyle w:val="af2"/>
              <w:spacing w:line="240" w:lineRule="atLeast"/>
              <w:jc w:val="both"/>
              <w:rPr>
                <w:sz w:val="18"/>
                <w:szCs w:val="16"/>
              </w:rPr>
            </w:pPr>
          </w:p>
        </w:tc>
        <w:tc>
          <w:tcPr>
            <w:tcW w:w="2312" w:type="dxa"/>
          </w:tcPr>
          <w:p w14:paraId="7E2E2F27" w14:textId="77777777" w:rsidR="00F51A67" w:rsidRDefault="003B5F08">
            <w:pPr>
              <w:pStyle w:val="af2"/>
              <w:spacing w:line="240" w:lineRule="atLeast"/>
              <w:jc w:val="right"/>
              <w:rPr>
                <w:sz w:val="18"/>
                <w:szCs w:val="16"/>
              </w:rPr>
            </w:pPr>
            <w:r>
              <w:rPr>
                <w:rFonts w:hint="eastAsia"/>
                <w:sz w:val="18"/>
                <w:szCs w:val="16"/>
              </w:rPr>
              <w:t>[</w:t>
            </w:r>
            <w:r>
              <w:rPr>
                <w:sz w:val="18"/>
                <w:szCs w:val="16"/>
              </w:rPr>
              <w:t>-2.37]</w:t>
            </w:r>
          </w:p>
        </w:tc>
        <w:tc>
          <w:tcPr>
            <w:tcW w:w="1843" w:type="dxa"/>
          </w:tcPr>
          <w:p w14:paraId="4CD3D497" w14:textId="77777777" w:rsidR="00F51A67" w:rsidRDefault="003B5F08">
            <w:pPr>
              <w:pStyle w:val="af2"/>
              <w:spacing w:line="240" w:lineRule="atLeast"/>
              <w:jc w:val="right"/>
              <w:rPr>
                <w:sz w:val="18"/>
                <w:szCs w:val="16"/>
              </w:rPr>
            </w:pPr>
            <w:r>
              <w:rPr>
                <w:sz w:val="18"/>
                <w:szCs w:val="16"/>
              </w:rPr>
              <w:t>[-</w:t>
            </w:r>
            <w:r>
              <w:rPr>
                <w:rFonts w:hint="eastAsia"/>
                <w:sz w:val="18"/>
                <w:szCs w:val="16"/>
              </w:rPr>
              <w:t>0</w:t>
            </w:r>
            <w:r>
              <w:rPr>
                <w:sz w:val="18"/>
                <w:szCs w:val="16"/>
              </w:rPr>
              <w:t>.24]</w:t>
            </w:r>
          </w:p>
        </w:tc>
        <w:tc>
          <w:tcPr>
            <w:tcW w:w="1706" w:type="dxa"/>
          </w:tcPr>
          <w:p w14:paraId="758F9492" w14:textId="77777777" w:rsidR="00F51A67" w:rsidRDefault="003B5F08">
            <w:pPr>
              <w:pStyle w:val="af2"/>
              <w:spacing w:line="240" w:lineRule="atLeast"/>
              <w:jc w:val="right"/>
              <w:rPr>
                <w:sz w:val="18"/>
                <w:szCs w:val="16"/>
              </w:rPr>
            </w:pPr>
            <w:r>
              <w:rPr>
                <w:sz w:val="18"/>
                <w:szCs w:val="16"/>
              </w:rPr>
              <w:t>[-</w:t>
            </w:r>
            <w:r>
              <w:rPr>
                <w:rFonts w:hint="eastAsia"/>
                <w:sz w:val="18"/>
                <w:szCs w:val="16"/>
              </w:rPr>
              <w:t>2</w:t>
            </w:r>
            <w:r>
              <w:rPr>
                <w:sz w:val="18"/>
                <w:szCs w:val="16"/>
              </w:rPr>
              <w:t>.37]</w:t>
            </w:r>
          </w:p>
        </w:tc>
      </w:tr>
      <w:tr w:rsidR="00F51A67" w14:paraId="507C4371" w14:textId="77777777">
        <w:trPr>
          <w:trHeight w:hRule="exact" w:val="340"/>
          <w:jc w:val="center"/>
        </w:trPr>
        <w:tc>
          <w:tcPr>
            <w:tcW w:w="2410" w:type="dxa"/>
            <w:vAlign w:val="center"/>
          </w:tcPr>
          <w:p w14:paraId="5D2738DB" w14:textId="77777777" w:rsidR="00F51A67" w:rsidRDefault="003B5F08">
            <w:pPr>
              <w:pStyle w:val="af2"/>
              <w:spacing w:line="240" w:lineRule="exact"/>
              <w:jc w:val="left"/>
              <w:rPr>
                <w:sz w:val="20"/>
                <w:szCs w:val="20"/>
              </w:rPr>
            </w:pPr>
            <w:r>
              <w:rPr>
                <w:sz w:val="20"/>
                <w:szCs w:val="20"/>
              </w:rPr>
              <w:t>IV: using long term loan</w:t>
            </w:r>
          </w:p>
        </w:tc>
        <w:tc>
          <w:tcPr>
            <w:tcW w:w="311" w:type="dxa"/>
          </w:tcPr>
          <w:p w14:paraId="44BD0007" w14:textId="77777777" w:rsidR="00F51A67" w:rsidRDefault="00F51A67">
            <w:pPr>
              <w:pStyle w:val="af2"/>
              <w:spacing w:line="240" w:lineRule="atLeast"/>
              <w:jc w:val="both"/>
              <w:rPr>
                <w:sz w:val="18"/>
                <w:szCs w:val="16"/>
              </w:rPr>
            </w:pPr>
          </w:p>
        </w:tc>
        <w:tc>
          <w:tcPr>
            <w:tcW w:w="2312" w:type="dxa"/>
          </w:tcPr>
          <w:p w14:paraId="21B6D78C" w14:textId="77777777" w:rsidR="00F51A67" w:rsidRDefault="003B5F08">
            <w:pPr>
              <w:pStyle w:val="af2"/>
              <w:spacing w:line="240" w:lineRule="atLeast"/>
              <w:jc w:val="right"/>
              <w:rPr>
                <w:sz w:val="18"/>
                <w:szCs w:val="16"/>
              </w:rPr>
            </w:pPr>
            <w:r>
              <w:rPr>
                <w:sz w:val="18"/>
                <w:szCs w:val="16"/>
              </w:rPr>
              <w:t>1.252***</w:t>
            </w:r>
          </w:p>
        </w:tc>
        <w:tc>
          <w:tcPr>
            <w:tcW w:w="1843" w:type="dxa"/>
          </w:tcPr>
          <w:p w14:paraId="7E77E8E0" w14:textId="77777777" w:rsidR="00F51A67" w:rsidRDefault="003B5F08">
            <w:pPr>
              <w:pStyle w:val="af2"/>
              <w:spacing w:line="240" w:lineRule="atLeast"/>
              <w:jc w:val="right"/>
              <w:rPr>
                <w:sz w:val="18"/>
                <w:szCs w:val="16"/>
              </w:rPr>
            </w:pPr>
            <w:r>
              <w:rPr>
                <w:sz w:val="18"/>
                <w:szCs w:val="16"/>
              </w:rPr>
              <w:t>3.517</w:t>
            </w:r>
          </w:p>
        </w:tc>
        <w:tc>
          <w:tcPr>
            <w:tcW w:w="1706" w:type="dxa"/>
          </w:tcPr>
          <w:p w14:paraId="592DE377" w14:textId="77777777" w:rsidR="00F51A67" w:rsidRDefault="003B5F08">
            <w:pPr>
              <w:pStyle w:val="af2"/>
              <w:spacing w:line="240" w:lineRule="atLeast"/>
              <w:jc w:val="right"/>
              <w:rPr>
                <w:sz w:val="18"/>
                <w:szCs w:val="16"/>
              </w:rPr>
            </w:pPr>
            <w:r>
              <w:rPr>
                <w:sz w:val="18"/>
                <w:szCs w:val="16"/>
              </w:rPr>
              <w:t>1.209***</w:t>
            </w:r>
          </w:p>
        </w:tc>
      </w:tr>
      <w:tr w:rsidR="00F51A67" w14:paraId="7E019C8C" w14:textId="77777777">
        <w:trPr>
          <w:trHeight w:hRule="exact" w:val="340"/>
          <w:jc w:val="center"/>
        </w:trPr>
        <w:tc>
          <w:tcPr>
            <w:tcW w:w="2410" w:type="dxa"/>
            <w:vAlign w:val="center"/>
          </w:tcPr>
          <w:p w14:paraId="4A341F84" w14:textId="77777777" w:rsidR="00F51A67" w:rsidRDefault="00F51A67">
            <w:pPr>
              <w:pStyle w:val="af2"/>
              <w:spacing w:line="240" w:lineRule="atLeast"/>
              <w:jc w:val="both"/>
              <w:rPr>
                <w:sz w:val="18"/>
                <w:szCs w:val="16"/>
              </w:rPr>
            </w:pPr>
          </w:p>
        </w:tc>
        <w:tc>
          <w:tcPr>
            <w:tcW w:w="311" w:type="dxa"/>
          </w:tcPr>
          <w:p w14:paraId="4CA9E025" w14:textId="77777777" w:rsidR="00F51A67" w:rsidRDefault="00F51A67">
            <w:pPr>
              <w:pStyle w:val="af2"/>
              <w:spacing w:line="240" w:lineRule="atLeast"/>
              <w:jc w:val="both"/>
              <w:rPr>
                <w:sz w:val="18"/>
                <w:szCs w:val="16"/>
              </w:rPr>
            </w:pPr>
          </w:p>
        </w:tc>
        <w:tc>
          <w:tcPr>
            <w:tcW w:w="2312" w:type="dxa"/>
          </w:tcPr>
          <w:p w14:paraId="2C08D970" w14:textId="77777777" w:rsidR="00F51A67" w:rsidRDefault="003B5F08">
            <w:pPr>
              <w:pStyle w:val="af2"/>
              <w:spacing w:line="240" w:lineRule="atLeast"/>
              <w:jc w:val="right"/>
              <w:rPr>
                <w:sz w:val="18"/>
                <w:szCs w:val="16"/>
              </w:rPr>
            </w:pPr>
            <w:r>
              <w:rPr>
                <w:rFonts w:hint="eastAsia"/>
                <w:sz w:val="18"/>
                <w:szCs w:val="16"/>
              </w:rPr>
              <w:t>[</w:t>
            </w:r>
            <w:r>
              <w:rPr>
                <w:sz w:val="18"/>
                <w:szCs w:val="16"/>
              </w:rPr>
              <w:t>3.04]</w:t>
            </w:r>
          </w:p>
        </w:tc>
        <w:tc>
          <w:tcPr>
            <w:tcW w:w="1843" w:type="dxa"/>
          </w:tcPr>
          <w:p w14:paraId="6A8A6A0A" w14:textId="77777777" w:rsidR="00F51A67" w:rsidRDefault="003B5F08">
            <w:pPr>
              <w:pStyle w:val="af2"/>
              <w:spacing w:line="240" w:lineRule="atLeast"/>
              <w:jc w:val="right"/>
              <w:rPr>
                <w:sz w:val="18"/>
                <w:szCs w:val="16"/>
              </w:rPr>
            </w:pPr>
            <w:r>
              <w:rPr>
                <w:rFonts w:hint="eastAsia"/>
                <w:sz w:val="18"/>
                <w:szCs w:val="16"/>
              </w:rPr>
              <w:t>[</w:t>
            </w:r>
            <w:r>
              <w:rPr>
                <w:sz w:val="18"/>
                <w:szCs w:val="16"/>
              </w:rPr>
              <w:t>0.26]</w:t>
            </w:r>
          </w:p>
        </w:tc>
        <w:tc>
          <w:tcPr>
            <w:tcW w:w="1706" w:type="dxa"/>
          </w:tcPr>
          <w:p w14:paraId="5B12DEFE" w14:textId="77777777" w:rsidR="00F51A67" w:rsidRDefault="003B5F08">
            <w:pPr>
              <w:pStyle w:val="af2"/>
              <w:spacing w:line="240" w:lineRule="atLeast"/>
              <w:jc w:val="right"/>
              <w:rPr>
                <w:sz w:val="18"/>
                <w:szCs w:val="16"/>
              </w:rPr>
            </w:pPr>
            <w:r>
              <w:rPr>
                <w:rFonts w:hint="eastAsia"/>
                <w:sz w:val="18"/>
                <w:szCs w:val="16"/>
              </w:rPr>
              <w:t>[</w:t>
            </w:r>
            <w:r>
              <w:rPr>
                <w:sz w:val="18"/>
                <w:szCs w:val="16"/>
              </w:rPr>
              <w:t>2.99]</w:t>
            </w:r>
          </w:p>
        </w:tc>
      </w:tr>
      <w:tr w:rsidR="00F51A67" w14:paraId="099744B9" w14:textId="77777777">
        <w:trPr>
          <w:trHeight w:hRule="exact" w:val="340"/>
          <w:jc w:val="center"/>
        </w:trPr>
        <w:tc>
          <w:tcPr>
            <w:tcW w:w="2410" w:type="dxa"/>
            <w:vAlign w:val="center"/>
          </w:tcPr>
          <w:p w14:paraId="1EDFA4BE" w14:textId="77777777" w:rsidR="00F51A67" w:rsidRDefault="003B5F08">
            <w:pPr>
              <w:pStyle w:val="af2"/>
              <w:spacing w:line="240" w:lineRule="atLeast"/>
              <w:jc w:val="both"/>
              <w:rPr>
                <w:sz w:val="18"/>
                <w:szCs w:val="16"/>
              </w:rPr>
            </w:pPr>
            <w:r>
              <w:rPr>
                <w:rFonts w:hint="eastAsia"/>
                <w:sz w:val="18"/>
                <w:szCs w:val="16"/>
              </w:rPr>
              <w:t>N</w:t>
            </w:r>
          </w:p>
        </w:tc>
        <w:tc>
          <w:tcPr>
            <w:tcW w:w="311" w:type="dxa"/>
          </w:tcPr>
          <w:p w14:paraId="04BFC67F" w14:textId="77777777" w:rsidR="00F51A67" w:rsidRDefault="00F51A67">
            <w:pPr>
              <w:pStyle w:val="af2"/>
              <w:spacing w:line="240" w:lineRule="atLeast"/>
              <w:jc w:val="both"/>
              <w:rPr>
                <w:sz w:val="18"/>
                <w:szCs w:val="16"/>
              </w:rPr>
            </w:pPr>
          </w:p>
        </w:tc>
        <w:tc>
          <w:tcPr>
            <w:tcW w:w="2312" w:type="dxa"/>
          </w:tcPr>
          <w:p w14:paraId="4C2EB5D3" w14:textId="77777777" w:rsidR="00F51A67" w:rsidRDefault="003B5F08">
            <w:pPr>
              <w:pStyle w:val="af2"/>
              <w:rPr>
                <w:sz w:val="20"/>
                <w:szCs w:val="20"/>
              </w:rPr>
            </w:pPr>
            <w:r>
              <w:rPr>
                <w:sz w:val="20"/>
                <w:szCs w:val="20"/>
              </w:rPr>
              <w:t>5544</w:t>
            </w:r>
          </w:p>
        </w:tc>
        <w:tc>
          <w:tcPr>
            <w:tcW w:w="1843" w:type="dxa"/>
          </w:tcPr>
          <w:p w14:paraId="370248A1" w14:textId="77777777" w:rsidR="00F51A67" w:rsidRDefault="003B5F08">
            <w:pPr>
              <w:pStyle w:val="af2"/>
              <w:rPr>
                <w:sz w:val="20"/>
                <w:szCs w:val="20"/>
              </w:rPr>
            </w:pPr>
            <w:r>
              <w:rPr>
                <w:sz w:val="20"/>
                <w:szCs w:val="20"/>
              </w:rPr>
              <w:t>1040</w:t>
            </w:r>
          </w:p>
        </w:tc>
        <w:tc>
          <w:tcPr>
            <w:tcW w:w="1706" w:type="dxa"/>
          </w:tcPr>
          <w:p w14:paraId="6DA90E52" w14:textId="77777777" w:rsidR="00F51A67" w:rsidRDefault="003B5F08">
            <w:pPr>
              <w:pStyle w:val="af2"/>
              <w:rPr>
                <w:sz w:val="20"/>
                <w:szCs w:val="20"/>
              </w:rPr>
            </w:pPr>
            <w:r>
              <w:rPr>
                <w:sz w:val="20"/>
                <w:szCs w:val="20"/>
              </w:rPr>
              <w:t>4504</w:t>
            </w:r>
          </w:p>
        </w:tc>
      </w:tr>
    </w:tbl>
    <w:p w14:paraId="0B341419" w14:textId="77777777" w:rsidR="00F51A67" w:rsidRDefault="003B5F08">
      <w:pPr>
        <w:spacing w:line="240" w:lineRule="exact"/>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The Table presents the CBRC credit control policy impact on firm investment. Panel A reports the OLS regression following Equation (1). The dependent variable is T</w:t>
      </w:r>
      <w:r>
        <w:rPr>
          <w:rFonts w:ascii="Times New Roman" w:eastAsia="Times New Roman Uni" w:hAnsi="Times New Roman" w:cs="Times New Roman Uni" w:hint="eastAsia"/>
          <w:sz w:val="20"/>
          <w:szCs w:val="22"/>
        </w:rPr>
        <w:t>he ratio of</w:t>
      </w:r>
      <w:r>
        <w:rPr>
          <w:rFonts w:ascii="Times New Roman" w:eastAsia="Times New Roman Uni" w:hAnsi="Times New Roman" w:cs="Times New Roman Uni"/>
          <w:sz w:val="20"/>
          <w:szCs w:val="22"/>
        </w:rPr>
        <w:t xml:space="preserve"> (cash paid to purchase fixed assets, acquire intangible assets and other long-term assets + cash paid to acquire subsidiaries and other business units) to </w:t>
      </w:r>
      <w:r>
        <w:rPr>
          <w:rFonts w:ascii="Times New Roman" w:eastAsia="Times New Roman Uni" w:hAnsi="Times New Roman" w:cs="Times New Roman Uni" w:hint="eastAsia"/>
          <w:sz w:val="20"/>
          <w:szCs w:val="22"/>
        </w:rPr>
        <w:t>start-of-period assets</w:t>
      </w:r>
      <w:r>
        <w:rPr>
          <w:rFonts w:ascii="Times New Roman" w:eastAsia="Times New Roman Uni" w:hAnsi="Times New Roman" w:cs="Times New Roman Uni"/>
          <w:sz w:val="20"/>
          <w:szCs w:val="22"/>
        </w:rPr>
        <w:t>. Column 1 reports results for all firms, Column 2 reports results for SOEs, and Column 3 reports results for non-SOEs. Leverage, Cash and Tobin’s Q are one year lagged. Panel B reports the IV estimates following Equation (2) and (3). For variable definitions, see Table 2. T-statistics are in parentheses and computed using the robust standard error clustered by firm. *, **, and *** indicate the significance levels at 10%, 5%, and 1% respectively.</w:t>
      </w:r>
    </w:p>
    <w:p w14:paraId="67F3C0F8" w14:textId="36AC2D31"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lastRenderedPageBreak/>
        <w:t xml:space="preserve">Column 1 </w:t>
      </w:r>
      <w:r w:rsidR="008C32BF">
        <w:rPr>
          <w:rFonts w:ascii="Times New Roman" w:eastAsia="Times New Roman Uni" w:hAnsi="Times New Roman" w:cs="Times New Roman Uni"/>
          <w:sz w:val="24"/>
          <w:szCs w:val="22"/>
        </w:rPr>
        <w:t xml:space="preserve">of </w:t>
      </w:r>
      <w:r w:rsidR="008C32BF">
        <w:rPr>
          <w:rFonts w:ascii="Times New Roman" w:eastAsia="Times New Roman Uni" w:hAnsi="Times New Roman" w:cs="Times New Roman Uni"/>
          <w:sz w:val="24"/>
          <w:szCs w:val="22"/>
        </w:rPr>
        <w:fldChar w:fldCharType="begin"/>
      </w:r>
      <w:r w:rsidR="008C32BF">
        <w:rPr>
          <w:rFonts w:ascii="Times New Roman" w:eastAsia="Times New Roman Uni" w:hAnsi="Times New Roman" w:cs="Times New Roman Uni"/>
          <w:sz w:val="24"/>
          <w:szCs w:val="22"/>
        </w:rPr>
        <w:instrText xml:space="preserve"> REF _Ref536624607 \h  \* MERGEFORMAT </w:instrText>
      </w:r>
      <w:r w:rsidR="008C32BF">
        <w:rPr>
          <w:rFonts w:ascii="Times New Roman" w:eastAsia="Times New Roman Uni" w:hAnsi="Times New Roman" w:cs="Times New Roman Uni"/>
          <w:sz w:val="24"/>
          <w:szCs w:val="22"/>
        </w:rPr>
      </w:r>
      <w:r w:rsidR="008C32BF">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10</w:t>
      </w:r>
      <w:r w:rsidR="008C32BF">
        <w:rPr>
          <w:rFonts w:ascii="Times New Roman" w:eastAsia="Times New Roman Uni" w:hAnsi="Times New Roman" w:cs="Times New Roman Uni"/>
          <w:sz w:val="24"/>
          <w:szCs w:val="22"/>
        </w:rPr>
        <w:fldChar w:fldCharType="end"/>
      </w:r>
      <w:r w:rsidR="008C32BF">
        <w:rPr>
          <w:rFonts w:ascii="Times New Roman" w:eastAsia="Times New Roman Uni" w:hAnsi="Times New Roman" w:cs="Times New Roman Uni"/>
          <w:sz w:val="24"/>
          <w:szCs w:val="22"/>
        </w:rPr>
        <w:t xml:space="preserve"> </w:t>
      </w:r>
      <w:r>
        <w:rPr>
          <w:rFonts w:ascii="Times New Roman" w:eastAsia="Times New Roman Uni" w:hAnsi="Times New Roman" w:cs="Times New Roman Uni"/>
          <w:sz w:val="24"/>
          <w:szCs w:val="22"/>
        </w:rPr>
        <w:t xml:space="preserve">shows that investment of targeted firms drop by 5.2% of total asset size relative to non-targeted firms, and the decrease is statistically significant at the 5% level. When splitting the sample by firm ownership, results further support the narrative that the CBRC lending control policy affects non-SOEs only. While Column 3 shows that non-SOEs cut their investment by 5.7% of total asset (significant at the 5% level), Column 2 shows that the corresponding coefficient for SOEs is small (-0.9%) and statistically insignificant. </w:t>
      </w:r>
    </w:p>
    <w:p w14:paraId="0D3EEBA6" w14:textId="7E9CC7D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Panel B of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_Ref536624607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10</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IV estimated for the policy impact on firm investment. Result shows that a decrease of 1 CNY in long term bank loan issuance triggers 1.25 CNY drop in firm investment. The real effect of the CBRC credit control policy is proven both economically and statistically significant. The IV method also confirms the narrative that the policy affects non-SOEs more remarkably than SOEs. Results show that for targeted non-SOEs, 1 CNY decrease of long term bank loan issuance leads to 1.21 CNY firm investment decrease. For SOEs, the local impact of credit contraction on firm investment is insignificant.</w:t>
      </w:r>
    </w:p>
    <w:p w14:paraId="41E2F4F4" w14:textId="10A62D3F"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 For robustness check, I try three alternative measurements for firm investment in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_Ref60587788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11</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Definitions of Investment_2, Investmen</w:t>
      </w:r>
      <w:r>
        <w:rPr>
          <w:rFonts w:ascii="Times New Roman" w:eastAsia="Times New Roman Uni" w:hAnsi="Times New Roman" w:cs="Times New Roman Uni" w:hint="eastAsia"/>
          <w:sz w:val="24"/>
          <w:szCs w:val="22"/>
        </w:rPr>
        <w:t>t_3</w:t>
      </w:r>
      <w:r>
        <w:rPr>
          <w:rFonts w:ascii="Times New Roman" w:eastAsia="Times New Roman Uni" w:hAnsi="Times New Roman" w:cs="Times New Roman Uni"/>
          <w:sz w:val="24"/>
          <w:szCs w:val="22"/>
        </w:rPr>
        <w:t xml:space="preserve"> and Investment_4 can be found in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_Ref29408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Both OLS and IV estimates in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_Ref60587788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11</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shows that the estimation of the policy impact on firm investment is robust, regardless of the investment measurements. </w:t>
      </w:r>
    </w:p>
    <w:p w14:paraId="3ADC1094" w14:textId="77777777" w:rsidR="00F51A67" w:rsidRDefault="00F51A67">
      <w:pPr>
        <w:spacing w:line="480" w:lineRule="auto"/>
        <w:rPr>
          <w:rFonts w:ascii="Times New Roman" w:eastAsia="Times New Roman Uni" w:hAnsi="Times New Roman" w:cs="Times New Roman Uni"/>
          <w:bCs/>
          <w:sz w:val="24"/>
          <w:szCs w:val="22"/>
        </w:rPr>
        <w:sectPr w:rsidR="00F51A67">
          <w:pgSz w:w="11906" w:h="16838"/>
          <w:pgMar w:top="1440" w:right="1800" w:bottom="1440" w:left="1800" w:header="851" w:footer="992" w:gutter="0"/>
          <w:cols w:space="425"/>
          <w:docGrid w:type="lines" w:linePitch="312"/>
        </w:sectPr>
      </w:pPr>
    </w:p>
    <w:p w14:paraId="2774D2BC" w14:textId="3883C3AB"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6" w:name="_Ref60587788"/>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11</w:t>
      </w:r>
      <w:r>
        <w:rPr>
          <w:rFonts w:ascii="Times New Roman" w:eastAsia="Times New Roman Uni" w:hAnsi="Times New Roman" w:cs="Times New Roman Uni"/>
          <w:b w:val="0"/>
          <w:bCs/>
          <w:sz w:val="22"/>
          <w:szCs w:val="22"/>
        </w:rPr>
        <w:fldChar w:fldCharType="end"/>
      </w:r>
      <w:bookmarkEnd w:id="16"/>
      <w:r>
        <w:rPr>
          <w:rFonts w:ascii="Times New Roman" w:eastAsia="Times New Roman Uni" w:hAnsi="Times New Roman" w:cs="Times New Roman Uni"/>
          <w:b w:val="0"/>
          <w:bCs/>
          <w:sz w:val="22"/>
          <w:szCs w:val="22"/>
        </w:rPr>
        <w:t xml:space="preserve">. Effect of the credit control policy on firm investment: alternative investment measurements </w:t>
      </w:r>
    </w:p>
    <w:tbl>
      <w:tblPr>
        <w:tblW w:w="14040" w:type="dxa"/>
        <w:jc w:val="center"/>
        <w:tblBorders>
          <w:top w:val="single" w:sz="8" w:space="0" w:color="auto"/>
          <w:bottom w:val="single" w:sz="8" w:space="0" w:color="auto"/>
        </w:tblBorders>
        <w:tblLayout w:type="fixed"/>
        <w:tblLook w:val="04A0" w:firstRow="1" w:lastRow="0" w:firstColumn="1" w:lastColumn="0" w:noHBand="0" w:noVBand="1"/>
      </w:tblPr>
      <w:tblGrid>
        <w:gridCol w:w="1701"/>
        <w:gridCol w:w="1225"/>
        <w:gridCol w:w="1274"/>
        <w:gridCol w:w="1442"/>
        <w:gridCol w:w="236"/>
        <w:gridCol w:w="1247"/>
        <w:gridCol w:w="1246"/>
        <w:gridCol w:w="1456"/>
        <w:gridCol w:w="287"/>
        <w:gridCol w:w="1224"/>
        <w:gridCol w:w="1260"/>
        <w:gridCol w:w="773"/>
        <w:gridCol w:w="669"/>
      </w:tblGrid>
      <w:tr w:rsidR="00F51A67" w14:paraId="39E5DA10" w14:textId="77777777">
        <w:trPr>
          <w:trHeight w:hRule="exact" w:val="284"/>
          <w:jc w:val="center"/>
        </w:trPr>
        <w:tc>
          <w:tcPr>
            <w:tcW w:w="1701" w:type="dxa"/>
          </w:tcPr>
          <w:p w14:paraId="47C54F63" w14:textId="77777777" w:rsidR="00F51A67" w:rsidRDefault="00F51A67">
            <w:pPr>
              <w:pStyle w:val="af2"/>
              <w:spacing w:line="240" w:lineRule="exact"/>
              <w:rPr>
                <w:sz w:val="20"/>
                <w:szCs w:val="20"/>
              </w:rPr>
            </w:pPr>
          </w:p>
        </w:tc>
        <w:tc>
          <w:tcPr>
            <w:tcW w:w="3941" w:type="dxa"/>
            <w:gridSpan w:val="3"/>
            <w:tcBorders>
              <w:bottom w:val="single" w:sz="8" w:space="0" w:color="auto"/>
            </w:tcBorders>
          </w:tcPr>
          <w:p w14:paraId="778361AD" w14:textId="77777777" w:rsidR="00F51A67" w:rsidRDefault="003B5F08">
            <w:pPr>
              <w:pStyle w:val="af2"/>
              <w:spacing w:line="240" w:lineRule="exact"/>
              <w:rPr>
                <w:sz w:val="20"/>
                <w:szCs w:val="20"/>
              </w:rPr>
            </w:pPr>
            <w:r>
              <w:rPr>
                <w:sz w:val="20"/>
                <w:szCs w:val="20"/>
              </w:rPr>
              <w:t>Investment_2</w:t>
            </w:r>
          </w:p>
        </w:tc>
        <w:tc>
          <w:tcPr>
            <w:tcW w:w="236" w:type="dxa"/>
            <w:tcBorders>
              <w:bottom w:val="nil"/>
            </w:tcBorders>
          </w:tcPr>
          <w:p w14:paraId="06472C74" w14:textId="77777777" w:rsidR="00F51A67" w:rsidRDefault="00F51A67">
            <w:pPr>
              <w:pStyle w:val="af2"/>
              <w:spacing w:line="240" w:lineRule="exact"/>
              <w:rPr>
                <w:sz w:val="20"/>
                <w:szCs w:val="20"/>
              </w:rPr>
            </w:pPr>
          </w:p>
        </w:tc>
        <w:tc>
          <w:tcPr>
            <w:tcW w:w="3949" w:type="dxa"/>
            <w:gridSpan w:val="3"/>
            <w:tcBorders>
              <w:bottom w:val="single" w:sz="8" w:space="0" w:color="auto"/>
            </w:tcBorders>
          </w:tcPr>
          <w:p w14:paraId="73810254" w14:textId="77777777" w:rsidR="00F51A67" w:rsidRDefault="003B5F08">
            <w:pPr>
              <w:pStyle w:val="af2"/>
              <w:spacing w:line="240" w:lineRule="exact"/>
              <w:rPr>
                <w:sz w:val="20"/>
                <w:szCs w:val="20"/>
              </w:rPr>
            </w:pPr>
            <w:r>
              <w:rPr>
                <w:sz w:val="20"/>
                <w:szCs w:val="20"/>
              </w:rPr>
              <w:t>Investment_3</w:t>
            </w:r>
          </w:p>
        </w:tc>
        <w:tc>
          <w:tcPr>
            <w:tcW w:w="287" w:type="dxa"/>
            <w:tcBorders>
              <w:bottom w:val="nil"/>
            </w:tcBorders>
          </w:tcPr>
          <w:p w14:paraId="37434674" w14:textId="77777777" w:rsidR="00F51A67" w:rsidRDefault="00F51A67">
            <w:pPr>
              <w:pStyle w:val="af2"/>
              <w:spacing w:line="240" w:lineRule="exact"/>
              <w:rPr>
                <w:sz w:val="20"/>
                <w:szCs w:val="20"/>
              </w:rPr>
            </w:pPr>
          </w:p>
        </w:tc>
        <w:tc>
          <w:tcPr>
            <w:tcW w:w="3926" w:type="dxa"/>
            <w:gridSpan w:val="4"/>
            <w:tcBorders>
              <w:bottom w:val="single" w:sz="8" w:space="0" w:color="auto"/>
            </w:tcBorders>
          </w:tcPr>
          <w:p w14:paraId="2AF2A662" w14:textId="77777777" w:rsidR="00F51A67" w:rsidRDefault="003B5F08">
            <w:pPr>
              <w:pStyle w:val="af2"/>
              <w:spacing w:line="240" w:lineRule="exact"/>
              <w:rPr>
                <w:sz w:val="20"/>
                <w:szCs w:val="20"/>
              </w:rPr>
            </w:pPr>
            <w:r>
              <w:rPr>
                <w:sz w:val="20"/>
                <w:szCs w:val="20"/>
              </w:rPr>
              <w:t>Investment_4</w:t>
            </w:r>
          </w:p>
        </w:tc>
      </w:tr>
      <w:tr w:rsidR="00F51A67" w14:paraId="262BD6AF" w14:textId="77777777">
        <w:trPr>
          <w:trHeight w:hRule="exact" w:val="284"/>
          <w:jc w:val="center"/>
        </w:trPr>
        <w:tc>
          <w:tcPr>
            <w:tcW w:w="1701" w:type="dxa"/>
            <w:tcBorders>
              <w:bottom w:val="nil"/>
            </w:tcBorders>
          </w:tcPr>
          <w:p w14:paraId="41EB7732" w14:textId="77777777" w:rsidR="00F51A67" w:rsidRDefault="00F51A67">
            <w:pPr>
              <w:pStyle w:val="af2"/>
              <w:spacing w:line="240" w:lineRule="exact"/>
              <w:rPr>
                <w:sz w:val="20"/>
                <w:szCs w:val="20"/>
              </w:rPr>
            </w:pPr>
          </w:p>
        </w:tc>
        <w:tc>
          <w:tcPr>
            <w:tcW w:w="1225" w:type="dxa"/>
            <w:tcBorders>
              <w:top w:val="single" w:sz="8" w:space="0" w:color="auto"/>
              <w:bottom w:val="single" w:sz="8" w:space="0" w:color="FFFFFF" w:themeColor="background1"/>
            </w:tcBorders>
          </w:tcPr>
          <w:p w14:paraId="01489BC6" w14:textId="77777777" w:rsidR="00F51A67" w:rsidRDefault="003B5F08">
            <w:pPr>
              <w:pStyle w:val="af2"/>
              <w:spacing w:line="240" w:lineRule="exact"/>
              <w:rPr>
                <w:sz w:val="20"/>
                <w:szCs w:val="20"/>
              </w:rPr>
            </w:pPr>
            <w:r>
              <w:rPr>
                <w:rFonts w:hint="eastAsia"/>
                <w:sz w:val="20"/>
                <w:szCs w:val="20"/>
              </w:rPr>
              <w:t>F</w:t>
            </w:r>
            <w:r>
              <w:rPr>
                <w:sz w:val="20"/>
                <w:szCs w:val="20"/>
              </w:rPr>
              <w:t>ull Sample</w:t>
            </w:r>
          </w:p>
        </w:tc>
        <w:tc>
          <w:tcPr>
            <w:tcW w:w="1274" w:type="dxa"/>
            <w:tcBorders>
              <w:top w:val="single" w:sz="8" w:space="0" w:color="auto"/>
              <w:bottom w:val="single" w:sz="8" w:space="0" w:color="FFFFFF" w:themeColor="background1"/>
            </w:tcBorders>
          </w:tcPr>
          <w:p w14:paraId="598CAFE7" w14:textId="77777777" w:rsidR="00F51A67" w:rsidRDefault="003B5F08">
            <w:pPr>
              <w:pStyle w:val="af2"/>
              <w:spacing w:line="240" w:lineRule="exact"/>
              <w:rPr>
                <w:sz w:val="20"/>
                <w:szCs w:val="20"/>
              </w:rPr>
            </w:pPr>
            <w:r>
              <w:rPr>
                <w:sz w:val="20"/>
                <w:szCs w:val="20"/>
              </w:rPr>
              <w:t>SOEs</w:t>
            </w:r>
          </w:p>
        </w:tc>
        <w:tc>
          <w:tcPr>
            <w:tcW w:w="1442" w:type="dxa"/>
            <w:tcBorders>
              <w:top w:val="single" w:sz="8" w:space="0" w:color="auto"/>
              <w:bottom w:val="single" w:sz="8" w:space="0" w:color="FFFFFF" w:themeColor="background1"/>
            </w:tcBorders>
          </w:tcPr>
          <w:p w14:paraId="05451ADF" w14:textId="77777777" w:rsidR="00F51A67" w:rsidRDefault="003B5F08">
            <w:pPr>
              <w:pStyle w:val="af2"/>
              <w:spacing w:line="240" w:lineRule="exact"/>
              <w:rPr>
                <w:sz w:val="20"/>
                <w:szCs w:val="20"/>
              </w:rPr>
            </w:pPr>
            <w:r>
              <w:rPr>
                <w:sz w:val="20"/>
                <w:szCs w:val="20"/>
              </w:rPr>
              <w:t>Non-SOEs</w:t>
            </w:r>
          </w:p>
        </w:tc>
        <w:tc>
          <w:tcPr>
            <w:tcW w:w="236" w:type="dxa"/>
            <w:tcBorders>
              <w:top w:val="nil"/>
              <w:bottom w:val="nil"/>
            </w:tcBorders>
          </w:tcPr>
          <w:p w14:paraId="472495CF" w14:textId="77777777" w:rsidR="00F51A67" w:rsidRDefault="00F51A67">
            <w:pPr>
              <w:pStyle w:val="af2"/>
              <w:spacing w:line="240" w:lineRule="exact"/>
              <w:rPr>
                <w:sz w:val="20"/>
                <w:szCs w:val="20"/>
              </w:rPr>
            </w:pPr>
          </w:p>
        </w:tc>
        <w:tc>
          <w:tcPr>
            <w:tcW w:w="1247" w:type="dxa"/>
            <w:tcBorders>
              <w:top w:val="single" w:sz="8" w:space="0" w:color="auto"/>
              <w:bottom w:val="single" w:sz="8" w:space="0" w:color="FFFFFF" w:themeColor="background1"/>
            </w:tcBorders>
          </w:tcPr>
          <w:p w14:paraId="6193F3E6" w14:textId="77777777" w:rsidR="00F51A67" w:rsidRDefault="003B5F08">
            <w:pPr>
              <w:pStyle w:val="af2"/>
              <w:spacing w:line="240" w:lineRule="exact"/>
              <w:rPr>
                <w:sz w:val="20"/>
                <w:szCs w:val="20"/>
              </w:rPr>
            </w:pPr>
            <w:r>
              <w:rPr>
                <w:rFonts w:hint="eastAsia"/>
                <w:sz w:val="20"/>
                <w:szCs w:val="20"/>
              </w:rPr>
              <w:t>F</w:t>
            </w:r>
            <w:r>
              <w:rPr>
                <w:sz w:val="20"/>
                <w:szCs w:val="20"/>
              </w:rPr>
              <w:t>ull Sample</w:t>
            </w:r>
          </w:p>
        </w:tc>
        <w:tc>
          <w:tcPr>
            <w:tcW w:w="1246" w:type="dxa"/>
            <w:tcBorders>
              <w:top w:val="single" w:sz="8" w:space="0" w:color="auto"/>
              <w:bottom w:val="single" w:sz="8" w:space="0" w:color="FFFFFF" w:themeColor="background1"/>
            </w:tcBorders>
          </w:tcPr>
          <w:p w14:paraId="0400A642" w14:textId="77777777" w:rsidR="00F51A67" w:rsidRDefault="003B5F08">
            <w:pPr>
              <w:pStyle w:val="af2"/>
              <w:spacing w:line="240" w:lineRule="exact"/>
              <w:rPr>
                <w:sz w:val="20"/>
                <w:szCs w:val="20"/>
              </w:rPr>
            </w:pPr>
            <w:r>
              <w:rPr>
                <w:sz w:val="20"/>
                <w:szCs w:val="20"/>
              </w:rPr>
              <w:t>SOEs</w:t>
            </w:r>
          </w:p>
        </w:tc>
        <w:tc>
          <w:tcPr>
            <w:tcW w:w="1456" w:type="dxa"/>
            <w:tcBorders>
              <w:top w:val="single" w:sz="8" w:space="0" w:color="auto"/>
              <w:bottom w:val="single" w:sz="8" w:space="0" w:color="FFFFFF" w:themeColor="background1"/>
            </w:tcBorders>
          </w:tcPr>
          <w:p w14:paraId="27F6F471" w14:textId="77777777" w:rsidR="00F51A67" w:rsidRDefault="003B5F08">
            <w:pPr>
              <w:pStyle w:val="af2"/>
              <w:spacing w:line="240" w:lineRule="exact"/>
              <w:rPr>
                <w:sz w:val="20"/>
                <w:szCs w:val="20"/>
              </w:rPr>
            </w:pPr>
            <w:r>
              <w:rPr>
                <w:sz w:val="20"/>
                <w:szCs w:val="20"/>
              </w:rPr>
              <w:t>Non-SOEs</w:t>
            </w:r>
          </w:p>
        </w:tc>
        <w:tc>
          <w:tcPr>
            <w:tcW w:w="287" w:type="dxa"/>
            <w:tcBorders>
              <w:top w:val="nil"/>
              <w:bottom w:val="nil"/>
            </w:tcBorders>
          </w:tcPr>
          <w:p w14:paraId="480C4AF2" w14:textId="77777777" w:rsidR="00F51A67" w:rsidRDefault="00F51A67">
            <w:pPr>
              <w:pStyle w:val="af2"/>
              <w:spacing w:line="240" w:lineRule="exact"/>
              <w:rPr>
                <w:sz w:val="20"/>
                <w:szCs w:val="20"/>
              </w:rPr>
            </w:pPr>
          </w:p>
        </w:tc>
        <w:tc>
          <w:tcPr>
            <w:tcW w:w="1224" w:type="dxa"/>
            <w:tcBorders>
              <w:top w:val="single" w:sz="8" w:space="0" w:color="auto"/>
              <w:bottom w:val="single" w:sz="8" w:space="0" w:color="FFFFFF" w:themeColor="background1"/>
            </w:tcBorders>
          </w:tcPr>
          <w:p w14:paraId="1AA41316" w14:textId="77777777" w:rsidR="00F51A67" w:rsidRDefault="003B5F08">
            <w:pPr>
              <w:pStyle w:val="af2"/>
              <w:spacing w:line="240" w:lineRule="exact"/>
              <w:rPr>
                <w:sz w:val="20"/>
                <w:szCs w:val="20"/>
              </w:rPr>
            </w:pPr>
            <w:r>
              <w:rPr>
                <w:rFonts w:hint="eastAsia"/>
                <w:sz w:val="20"/>
                <w:szCs w:val="20"/>
              </w:rPr>
              <w:t>F</w:t>
            </w:r>
            <w:r>
              <w:rPr>
                <w:sz w:val="20"/>
                <w:szCs w:val="20"/>
              </w:rPr>
              <w:t>ull Sample</w:t>
            </w:r>
          </w:p>
        </w:tc>
        <w:tc>
          <w:tcPr>
            <w:tcW w:w="1260" w:type="dxa"/>
            <w:tcBorders>
              <w:top w:val="single" w:sz="8" w:space="0" w:color="auto"/>
              <w:bottom w:val="single" w:sz="8" w:space="0" w:color="FFFFFF" w:themeColor="background1"/>
            </w:tcBorders>
          </w:tcPr>
          <w:p w14:paraId="237CFF6C" w14:textId="77777777" w:rsidR="00F51A67" w:rsidRDefault="003B5F08">
            <w:pPr>
              <w:pStyle w:val="af2"/>
              <w:spacing w:line="240" w:lineRule="exact"/>
              <w:rPr>
                <w:sz w:val="20"/>
                <w:szCs w:val="20"/>
              </w:rPr>
            </w:pPr>
            <w:r>
              <w:rPr>
                <w:sz w:val="20"/>
                <w:szCs w:val="20"/>
              </w:rPr>
              <w:t>SOEs</w:t>
            </w:r>
          </w:p>
        </w:tc>
        <w:tc>
          <w:tcPr>
            <w:tcW w:w="1442" w:type="dxa"/>
            <w:gridSpan w:val="2"/>
            <w:tcBorders>
              <w:top w:val="single" w:sz="8" w:space="0" w:color="auto"/>
              <w:bottom w:val="single" w:sz="8" w:space="0" w:color="FFFFFF" w:themeColor="background1"/>
            </w:tcBorders>
          </w:tcPr>
          <w:p w14:paraId="0D5F9034" w14:textId="77777777" w:rsidR="00F51A67" w:rsidRDefault="003B5F08">
            <w:pPr>
              <w:pStyle w:val="af2"/>
              <w:spacing w:line="240" w:lineRule="exact"/>
              <w:rPr>
                <w:sz w:val="20"/>
                <w:szCs w:val="20"/>
              </w:rPr>
            </w:pPr>
            <w:r>
              <w:rPr>
                <w:sz w:val="20"/>
                <w:szCs w:val="20"/>
              </w:rPr>
              <w:t>Non-SOEs</w:t>
            </w:r>
          </w:p>
        </w:tc>
      </w:tr>
      <w:tr w:rsidR="00F51A67" w14:paraId="24F81E39" w14:textId="77777777">
        <w:trPr>
          <w:trHeight w:hRule="exact" w:val="284"/>
          <w:jc w:val="center"/>
        </w:trPr>
        <w:tc>
          <w:tcPr>
            <w:tcW w:w="1701" w:type="dxa"/>
            <w:tcBorders>
              <w:top w:val="nil"/>
              <w:bottom w:val="single" w:sz="8" w:space="0" w:color="auto"/>
            </w:tcBorders>
          </w:tcPr>
          <w:p w14:paraId="7AD7CF76" w14:textId="77777777" w:rsidR="00F51A67" w:rsidRDefault="00F51A67">
            <w:pPr>
              <w:pStyle w:val="af2"/>
              <w:spacing w:line="240" w:lineRule="exact"/>
              <w:rPr>
                <w:sz w:val="20"/>
                <w:szCs w:val="20"/>
              </w:rPr>
            </w:pPr>
          </w:p>
        </w:tc>
        <w:tc>
          <w:tcPr>
            <w:tcW w:w="1225" w:type="dxa"/>
            <w:tcBorders>
              <w:top w:val="single" w:sz="8" w:space="0" w:color="FFFFFF" w:themeColor="background1"/>
              <w:bottom w:val="single" w:sz="8" w:space="0" w:color="auto"/>
            </w:tcBorders>
          </w:tcPr>
          <w:p w14:paraId="443EE48B" w14:textId="77777777" w:rsidR="00F51A67" w:rsidRDefault="003B5F08">
            <w:pPr>
              <w:pStyle w:val="af2"/>
              <w:spacing w:line="240" w:lineRule="exact"/>
              <w:rPr>
                <w:sz w:val="20"/>
                <w:szCs w:val="20"/>
              </w:rPr>
            </w:pPr>
            <w:r>
              <w:rPr>
                <w:rFonts w:hint="eastAsia"/>
                <w:sz w:val="20"/>
                <w:szCs w:val="20"/>
              </w:rPr>
              <w:t>[</w:t>
            </w:r>
            <w:r>
              <w:rPr>
                <w:sz w:val="20"/>
                <w:szCs w:val="20"/>
              </w:rPr>
              <w:t>1]</w:t>
            </w:r>
          </w:p>
        </w:tc>
        <w:tc>
          <w:tcPr>
            <w:tcW w:w="1274" w:type="dxa"/>
            <w:tcBorders>
              <w:top w:val="single" w:sz="8" w:space="0" w:color="FFFFFF" w:themeColor="background1"/>
              <w:bottom w:val="single" w:sz="8" w:space="0" w:color="auto"/>
            </w:tcBorders>
          </w:tcPr>
          <w:p w14:paraId="3BD279F2" w14:textId="77777777" w:rsidR="00F51A67" w:rsidRDefault="003B5F08">
            <w:pPr>
              <w:pStyle w:val="af2"/>
              <w:spacing w:line="240" w:lineRule="exact"/>
              <w:rPr>
                <w:sz w:val="20"/>
                <w:szCs w:val="20"/>
              </w:rPr>
            </w:pPr>
            <w:r>
              <w:rPr>
                <w:rFonts w:hint="eastAsia"/>
                <w:sz w:val="20"/>
                <w:szCs w:val="20"/>
              </w:rPr>
              <w:t>[</w:t>
            </w:r>
            <w:r>
              <w:rPr>
                <w:sz w:val="20"/>
                <w:szCs w:val="20"/>
              </w:rPr>
              <w:t>2]</w:t>
            </w:r>
          </w:p>
        </w:tc>
        <w:tc>
          <w:tcPr>
            <w:tcW w:w="1442" w:type="dxa"/>
            <w:tcBorders>
              <w:top w:val="single" w:sz="8" w:space="0" w:color="FFFFFF" w:themeColor="background1"/>
              <w:bottom w:val="single" w:sz="8" w:space="0" w:color="auto"/>
            </w:tcBorders>
          </w:tcPr>
          <w:p w14:paraId="149CFD67" w14:textId="77777777" w:rsidR="00F51A67" w:rsidRDefault="003B5F08">
            <w:pPr>
              <w:pStyle w:val="af2"/>
              <w:spacing w:line="240" w:lineRule="exact"/>
              <w:rPr>
                <w:sz w:val="20"/>
                <w:szCs w:val="20"/>
              </w:rPr>
            </w:pPr>
            <w:r>
              <w:rPr>
                <w:rFonts w:hint="eastAsia"/>
                <w:sz w:val="20"/>
                <w:szCs w:val="20"/>
              </w:rPr>
              <w:t>[</w:t>
            </w:r>
            <w:r>
              <w:rPr>
                <w:sz w:val="20"/>
                <w:szCs w:val="20"/>
              </w:rPr>
              <w:t>3]</w:t>
            </w:r>
          </w:p>
        </w:tc>
        <w:tc>
          <w:tcPr>
            <w:tcW w:w="236" w:type="dxa"/>
            <w:tcBorders>
              <w:top w:val="nil"/>
              <w:bottom w:val="single" w:sz="8" w:space="0" w:color="auto"/>
            </w:tcBorders>
          </w:tcPr>
          <w:p w14:paraId="65B20CA4" w14:textId="77777777" w:rsidR="00F51A67" w:rsidRDefault="00F51A67">
            <w:pPr>
              <w:pStyle w:val="af2"/>
              <w:spacing w:line="240" w:lineRule="exact"/>
              <w:rPr>
                <w:sz w:val="20"/>
                <w:szCs w:val="20"/>
              </w:rPr>
            </w:pPr>
          </w:p>
        </w:tc>
        <w:tc>
          <w:tcPr>
            <w:tcW w:w="1247" w:type="dxa"/>
            <w:tcBorders>
              <w:top w:val="nil"/>
              <w:bottom w:val="single" w:sz="8" w:space="0" w:color="auto"/>
            </w:tcBorders>
          </w:tcPr>
          <w:p w14:paraId="7A9BE091" w14:textId="77777777" w:rsidR="00F51A67" w:rsidRDefault="003B5F08">
            <w:pPr>
              <w:pStyle w:val="af2"/>
              <w:spacing w:line="240" w:lineRule="exact"/>
              <w:rPr>
                <w:sz w:val="20"/>
                <w:szCs w:val="20"/>
              </w:rPr>
            </w:pPr>
            <w:r>
              <w:rPr>
                <w:rFonts w:hint="eastAsia"/>
                <w:sz w:val="20"/>
                <w:szCs w:val="20"/>
              </w:rPr>
              <w:t>[</w:t>
            </w:r>
            <w:r>
              <w:rPr>
                <w:sz w:val="20"/>
                <w:szCs w:val="20"/>
              </w:rPr>
              <w:t>4]</w:t>
            </w:r>
          </w:p>
        </w:tc>
        <w:tc>
          <w:tcPr>
            <w:tcW w:w="1246" w:type="dxa"/>
            <w:tcBorders>
              <w:top w:val="nil"/>
              <w:bottom w:val="single" w:sz="8" w:space="0" w:color="auto"/>
            </w:tcBorders>
          </w:tcPr>
          <w:p w14:paraId="49031795" w14:textId="77777777" w:rsidR="00F51A67" w:rsidRDefault="003B5F08">
            <w:pPr>
              <w:pStyle w:val="af2"/>
              <w:spacing w:line="240" w:lineRule="exact"/>
              <w:rPr>
                <w:sz w:val="20"/>
                <w:szCs w:val="20"/>
              </w:rPr>
            </w:pPr>
            <w:r>
              <w:rPr>
                <w:rFonts w:hint="eastAsia"/>
                <w:sz w:val="20"/>
                <w:szCs w:val="20"/>
              </w:rPr>
              <w:t>[</w:t>
            </w:r>
            <w:r>
              <w:rPr>
                <w:sz w:val="20"/>
                <w:szCs w:val="20"/>
              </w:rPr>
              <w:t>5]</w:t>
            </w:r>
          </w:p>
        </w:tc>
        <w:tc>
          <w:tcPr>
            <w:tcW w:w="1456" w:type="dxa"/>
            <w:tcBorders>
              <w:top w:val="nil"/>
              <w:bottom w:val="single" w:sz="8" w:space="0" w:color="auto"/>
            </w:tcBorders>
          </w:tcPr>
          <w:p w14:paraId="16AC812E" w14:textId="77777777" w:rsidR="00F51A67" w:rsidRDefault="003B5F08">
            <w:pPr>
              <w:pStyle w:val="af2"/>
              <w:spacing w:line="240" w:lineRule="exact"/>
              <w:rPr>
                <w:sz w:val="20"/>
                <w:szCs w:val="20"/>
              </w:rPr>
            </w:pPr>
            <w:r>
              <w:rPr>
                <w:rFonts w:hint="eastAsia"/>
                <w:sz w:val="20"/>
                <w:szCs w:val="20"/>
              </w:rPr>
              <w:t>[</w:t>
            </w:r>
            <w:r>
              <w:rPr>
                <w:sz w:val="20"/>
                <w:szCs w:val="20"/>
              </w:rPr>
              <w:t>6]</w:t>
            </w:r>
          </w:p>
        </w:tc>
        <w:tc>
          <w:tcPr>
            <w:tcW w:w="287" w:type="dxa"/>
            <w:tcBorders>
              <w:top w:val="nil"/>
              <w:bottom w:val="single" w:sz="8" w:space="0" w:color="auto"/>
            </w:tcBorders>
          </w:tcPr>
          <w:p w14:paraId="72E47136" w14:textId="77777777" w:rsidR="00F51A67" w:rsidRDefault="00F51A67">
            <w:pPr>
              <w:pStyle w:val="af2"/>
              <w:spacing w:line="240" w:lineRule="exact"/>
              <w:rPr>
                <w:sz w:val="20"/>
                <w:szCs w:val="20"/>
              </w:rPr>
            </w:pPr>
          </w:p>
        </w:tc>
        <w:tc>
          <w:tcPr>
            <w:tcW w:w="1224" w:type="dxa"/>
            <w:tcBorders>
              <w:top w:val="single" w:sz="8" w:space="0" w:color="FFFFFF" w:themeColor="background1"/>
              <w:bottom w:val="single" w:sz="8" w:space="0" w:color="auto"/>
            </w:tcBorders>
          </w:tcPr>
          <w:p w14:paraId="40D82AF7" w14:textId="77777777" w:rsidR="00F51A67" w:rsidRDefault="003B5F08">
            <w:pPr>
              <w:pStyle w:val="af2"/>
              <w:spacing w:line="240" w:lineRule="exact"/>
              <w:rPr>
                <w:sz w:val="20"/>
                <w:szCs w:val="20"/>
              </w:rPr>
            </w:pPr>
            <w:r>
              <w:rPr>
                <w:rFonts w:hint="eastAsia"/>
                <w:sz w:val="20"/>
                <w:szCs w:val="20"/>
              </w:rPr>
              <w:t>[</w:t>
            </w:r>
            <w:r>
              <w:rPr>
                <w:sz w:val="20"/>
                <w:szCs w:val="20"/>
              </w:rPr>
              <w:t>7]</w:t>
            </w:r>
          </w:p>
        </w:tc>
        <w:tc>
          <w:tcPr>
            <w:tcW w:w="1260" w:type="dxa"/>
            <w:tcBorders>
              <w:top w:val="single" w:sz="8" w:space="0" w:color="FFFFFF" w:themeColor="background1"/>
              <w:bottom w:val="single" w:sz="8" w:space="0" w:color="auto"/>
            </w:tcBorders>
          </w:tcPr>
          <w:p w14:paraId="3FF5136E" w14:textId="77777777" w:rsidR="00F51A67" w:rsidRDefault="003B5F08">
            <w:pPr>
              <w:pStyle w:val="af2"/>
              <w:spacing w:line="240" w:lineRule="exact"/>
              <w:rPr>
                <w:sz w:val="20"/>
                <w:szCs w:val="20"/>
              </w:rPr>
            </w:pPr>
            <w:r>
              <w:rPr>
                <w:rFonts w:hint="eastAsia"/>
                <w:sz w:val="20"/>
                <w:szCs w:val="20"/>
              </w:rPr>
              <w:t>[</w:t>
            </w:r>
            <w:r>
              <w:rPr>
                <w:sz w:val="20"/>
                <w:szCs w:val="20"/>
              </w:rPr>
              <w:t>8]</w:t>
            </w:r>
          </w:p>
        </w:tc>
        <w:tc>
          <w:tcPr>
            <w:tcW w:w="1442" w:type="dxa"/>
            <w:gridSpan w:val="2"/>
            <w:tcBorders>
              <w:top w:val="single" w:sz="8" w:space="0" w:color="FFFFFF" w:themeColor="background1"/>
              <w:bottom w:val="single" w:sz="8" w:space="0" w:color="auto"/>
            </w:tcBorders>
          </w:tcPr>
          <w:p w14:paraId="37F74AAA" w14:textId="77777777" w:rsidR="00F51A67" w:rsidRDefault="003B5F08">
            <w:pPr>
              <w:pStyle w:val="af2"/>
              <w:spacing w:line="240" w:lineRule="exact"/>
              <w:rPr>
                <w:sz w:val="20"/>
                <w:szCs w:val="20"/>
              </w:rPr>
            </w:pPr>
            <w:r>
              <w:rPr>
                <w:rFonts w:hint="eastAsia"/>
                <w:sz w:val="20"/>
                <w:szCs w:val="20"/>
              </w:rPr>
              <w:t>[</w:t>
            </w:r>
            <w:r>
              <w:rPr>
                <w:sz w:val="20"/>
                <w:szCs w:val="20"/>
              </w:rPr>
              <w:t>9]</w:t>
            </w:r>
          </w:p>
        </w:tc>
      </w:tr>
      <w:tr w:rsidR="00F51A67" w14:paraId="309E891E" w14:textId="77777777">
        <w:trPr>
          <w:gridAfter w:val="1"/>
          <w:wAfter w:w="669" w:type="dxa"/>
          <w:trHeight w:hRule="exact" w:val="284"/>
          <w:jc w:val="center"/>
        </w:trPr>
        <w:tc>
          <w:tcPr>
            <w:tcW w:w="13371" w:type="dxa"/>
            <w:gridSpan w:val="12"/>
            <w:tcBorders>
              <w:top w:val="single" w:sz="8" w:space="0" w:color="auto"/>
              <w:bottom w:val="nil"/>
            </w:tcBorders>
            <w:vAlign w:val="center"/>
          </w:tcPr>
          <w:p w14:paraId="5DAC289A" w14:textId="77777777" w:rsidR="00F51A67" w:rsidRDefault="003B5F08">
            <w:pPr>
              <w:pStyle w:val="af2"/>
              <w:spacing w:line="240" w:lineRule="exact"/>
              <w:jc w:val="left"/>
              <w:rPr>
                <w:i/>
                <w:sz w:val="20"/>
                <w:szCs w:val="20"/>
              </w:rPr>
            </w:pPr>
            <w:r>
              <w:rPr>
                <w:rFonts w:hint="eastAsia"/>
                <w:i/>
                <w:sz w:val="20"/>
                <w:szCs w:val="20"/>
              </w:rPr>
              <w:t>P</w:t>
            </w:r>
            <w:r>
              <w:rPr>
                <w:i/>
                <w:sz w:val="20"/>
                <w:szCs w:val="20"/>
              </w:rPr>
              <w:t xml:space="preserve">anel A. OLS estimates </w:t>
            </w:r>
          </w:p>
        </w:tc>
      </w:tr>
      <w:tr w:rsidR="00F51A67" w14:paraId="78D677CC" w14:textId="77777777">
        <w:trPr>
          <w:trHeight w:hRule="exact" w:val="284"/>
          <w:jc w:val="center"/>
        </w:trPr>
        <w:tc>
          <w:tcPr>
            <w:tcW w:w="1701" w:type="dxa"/>
            <w:tcBorders>
              <w:top w:val="nil"/>
            </w:tcBorders>
            <w:vAlign w:val="center"/>
          </w:tcPr>
          <w:p w14:paraId="4CFF1053" w14:textId="77777777" w:rsidR="00F51A67" w:rsidRDefault="003B5F08">
            <w:pPr>
              <w:pStyle w:val="af2"/>
              <w:spacing w:line="240" w:lineRule="exact"/>
              <w:jc w:val="left"/>
              <w:rPr>
                <w:sz w:val="20"/>
                <w:szCs w:val="20"/>
              </w:rPr>
            </w:pPr>
            <w:r>
              <w:rPr>
                <w:rFonts w:hint="eastAsia"/>
                <w:sz w:val="20"/>
                <w:szCs w:val="20"/>
              </w:rPr>
              <w:t>After</w:t>
            </w:r>
            <w:r>
              <w:rPr>
                <w:sz w:val="20"/>
                <w:szCs w:val="20"/>
              </w:rPr>
              <w:t>×</w:t>
            </w:r>
            <w:r>
              <w:rPr>
                <w:rFonts w:hint="eastAsia"/>
                <w:sz w:val="20"/>
                <w:szCs w:val="20"/>
              </w:rPr>
              <w:t>Treated</w:t>
            </w:r>
          </w:p>
        </w:tc>
        <w:tc>
          <w:tcPr>
            <w:tcW w:w="1225" w:type="dxa"/>
            <w:tcBorders>
              <w:top w:val="nil"/>
            </w:tcBorders>
          </w:tcPr>
          <w:p w14:paraId="7022247B" w14:textId="77777777" w:rsidR="00F51A67" w:rsidRDefault="003B5F08">
            <w:pPr>
              <w:pStyle w:val="af2"/>
              <w:spacing w:line="240" w:lineRule="exact"/>
              <w:jc w:val="right"/>
              <w:rPr>
                <w:sz w:val="20"/>
                <w:szCs w:val="20"/>
              </w:rPr>
            </w:pPr>
            <w:r>
              <w:rPr>
                <w:sz w:val="20"/>
                <w:szCs w:val="20"/>
              </w:rPr>
              <w:t>-0.035**</w:t>
            </w:r>
          </w:p>
        </w:tc>
        <w:tc>
          <w:tcPr>
            <w:tcW w:w="1274" w:type="dxa"/>
            <w:tcBorders>
              <w:top w:val="nil"/>
            </w:tcBorders>
          </w:tcPr>
          <w:p w14:paraId="68DE64D6" w14:textId="77777777" w:rsidR="00F51A67" w:rsidRDefault="003B5F08">
            <w:pPr>
              <w:pStyle w:val="af2"/>
              <w:spacing w:line="240" w:lineRule="exact"/>
              <w:jc w:val="right"/>
              <w:rPr>
                <w:sz w:val="20"/>
                <w:szCs w:val="20"/>
              </w:rPr>
            </w:pPr>
            <w:r>
              <w:rPr>
                <w:sz w:val="20"/>
                <w:szCs w:val="20"/>
              </w:rPr>
              <w:t>-0.012</w:t>
            </w:r>
          </w:p>
        </w:tc>
        <w:tc>
          <w:tcPr>
            <w:tcW w:w="1442" w:type="dxa"/>
            <w:tcBorders>
              <w:top w:val="nil"/>
            </w:tcBorders>
          </w:tcPr>
          <w:p w14:paraId="36CF6426" w14:textId="77777777" w:rsidR="00F51A67" w:rsidRDefault="003B5F08">
            <w:pPr>
              <w:pStyle w:val="af2"/>
              <w:spacing w:line="240" w:lineRule="exact"/>
              <w:jc w:val="right"/>
              <w:rPr>
                <w:sz w:val="20"/>
                <w:szCs w:val="20"/>
              </w:rPr>
            </w:pPr>
            <w:r>
              <w:rPr>
                <w:sz w:val="20"/>
                <w:szCs w:val="20"/>
              </w:rPr>
              <w:t>-0.038**</w:t>
            </w:r>
          </w:p>
        </w:tc>
        <w:tc>
          <w:tcPr>
            <w:tcW w:w="236" w:type="dxa"/>
            <w:tcBorders>
              <w:top w:val="nil"/>
            </w:tcBorders>
          </w:tcPr>
          <w:p w14:paraId="4D41C9B0" w14:textId="77777777" w:rsidR="00F51A67" w:rsidRDefault="00F51A67">
            <w:pPr>
              <w:pStyle w:val="af2"/>
              <w:spacing w:line="240" w:lineRule="exact"/>
              <w:jc w:val="right"/>
              <w:rPr>
                <w:sz w:val="20"/>
                <w:szCs w:val="20"/>
              </w:rPr>
            </w:pPr>
          </w:p>
        </w:tc>
        <w:tc>
          <w:tcPr>
            <w:tcW w:w="1247" w:type="dxa"/>
            <w:tcBorders>
              <w:top w:val="nil"/>
            </w:tcBorders>
          </w:tcPr>
          <w:p w14:paraId="6FE35481" w14:textId="77777777" w:rsidR="00F51A67" w:rsidRDefault="003B5F08">
            <w:pPr>
              <w:pStyle w:val="af2"/>
              <w:spacing w:line="240" w:lineRule="exact"/>
              <w:jc w:val="right"/>
              <w:rPr>
                <w:sz w:val="20"/>
                <w:szCs w:val="20"/>
              </w:rPr>
            </w:pPr>
            <w:r>
              <w:rPr>
                <w:sz w:val="20"/>
                <w:szCs w:val="20"/>
              </w:rPr>
              <w:t>-0.048**</w:t>
            </w:r>
          </w:p>
        </w:tc>
        <w:tc>
          <w:tcPr>
            <w:tcW w:w="1246" w:type="dxa"/>
            <w:tcBorders>
              <w:top w:val="nil"/>
            </w:tcBorders>
          </w:tcPr>
          <w:p w14:paraId="7F2DC475" w14:textId="77777777" w:rsidR="00F51A67" w:rsidRDefault="003B5F08">
            <w:pPr>
              <w:pStyle w:val="af2"/>
              <w:spacing w:line="240" w:lineRule="exact"/>
              <w:jc w:val="right"/>
              <w:rPr>
                <w:sz w:val="20"/>
                <w:szCs w:val="20"/>
              </w:rPr>
            </w:pPr>
            <w:r>
              <w:rPr>
                <w:sz w:val="20"/>
                <w:szCs w:val="20"/>
              </w:rPr>
              <w:t>-0.005</w:t>
            </w:r>
          </w:p>
        </w:tc>
        <w:tc>
          <w:tcPr>
            <w:tcW w:w="1456" w:type="dxa"/>
            <w:tcBorders>
              <w:top w:val="nil"/>
            </w:tcBorders>
          </w:tcPr>
          <w:p w14:paraId="19D6B66A" w14:textId="77777777" w:rsidR="00F51A67" w:rsidRDefault="003B5F08">
            <w:pPr>
              <w:pStyle w:val="af2"/>
              <w:spacing w:line="240" w:lineRule="exact"/>
              <w:jc w:val="right"/>
              <w:rPr>
                <w:sz w:val="20"/>
                <w:szCs w:val="20"/>
              </w:rPr>
            </w:pPr>
            <w:r>
              <w:rPr>
                <w:sz w:val="20"/>
                <w:szCs w:val="20"/>
              </w:rPr>
              <w:t>-0.053**</w:t>
            </w:r>
          </w:p>
        </w:tc>
        <w:tc>
          <w:tcPr>
            <w:tcW w:w="287" w:type="dxa"/>
            <w:tcBorders>
              <w:top w:val="nil"/>
            </w:tcBorders>
          </w:tcPr>
          <w:p w14:paraId="5D20C85D" w14:textId="77777777" w:rsidR="00F51A67" w:rsidRDefault="00F51A67">
            <w:pPr>
              <w:pStyle w:val="af2"/>
              <w:spacing w:line="240" w:lineRule="exact"/>
              <w:jc w:val="right"/>
              <w:rPr>
                <w:sz w:val="20"/>
                <w:szCs w:val="20"/>
              </w:rPr>
            </w:pPr>
          </w:p>
        </w:tc>
        <w:tc>
          <w:tcPr>
            <w:tcW w:w="1224" w:type="dxa"/>
            <w:tcBorders>
              <w:top w:val="nil"/>
            </w:tcBorders>
          </w:tcPr>
          <w:p w14:paraId="4DB3790B" w14:textId="77777777" w:rsidR="00F51A67" w:rsidRDefault="003B5F08">
            <w:pPr>
              <w:pStyle w:val="af2"/>
              <w:spacing w:line="240" w:lineRule="exact"/>
              <w:jc w:val="right"/>
              <w:rPr>
                <w:sz w:val="20"/>
                <w:szCs w:val="20"/>
              </w:rPr>
            </w:pPr>
            <w:r>
              <w:rPr>
                <w:sz w:val="20"/>
                <w:szCs w:val="20"/>
              </w:rPr>
              <w:t>-0.046**</w:t>
            </w:r>
          </w:p>
        </w:tc>
        <w:tc>
          <w:tcPr>
            <w:tcW w:w="1260" w:type="dxa"/>
            <w:tcBorders>
              <w:top w:val="nil"/>
            </w:tcBorders>
          </w:tcPr>
          <w:p w14:paraId="79376BFE" w14:textId="77777777" w:rsidR="00F51A67" w:rsidRDefault="003B5F08">
            <w:pPr>
              <w:pStyle w:val="af2"/>
              <w:spacing w:line="240" w:lineRule="exact"/>
              <w:jc w:val="right"/>
              <w:rPr>
                <w:sz w:val="20"/>
                <w:szCs w:val="20"/>
              </w:rPr>
            </w:pPr>
            <w:r>
              <w:rPr>
                <w:sz w:val="20"/>
                <w:szCs w:val="20"/>
              </w:rPr>
              <w:t>-0.007</w:t>
            </w:r>
          </w:p>
        </w:tc>
        <w:tc>
          <w:tcPr>
            <w:tcW w:w="1442" w:type="dxa"/>
            <w:gridSpan w:val="2"/>
            <w:tcBorders>
              <w:top w:val="nil"/>
            </w:tcBorders>
          </w:tcPr>
          <w:p w14:paraId="5E36D6AC" w14:textId="77777777" w:rsidR="00F51A67" w:rsidRDefault="003B5F08">
            <w:pPr>
              <w:pStyle w:val="af2"/>
              <w:spacing w:line="240" w:lineRule="exact"/>
              <w:jc w:val="right"/>
              <w:rPr>
                <w:sz w:val="20"/>
                <w:szCs w:val="20"/>
              </w:rPr>
            </w:pPr>
            <w:r>
              <w:rPr>
                <w:sz w:val="20"/>
                <w:szCs w:val="20"/>
              </w:rPr>
              <w:t>-0.050**</w:t>
            </w:r>
          </w:p>
        </w:tc>
      </w:tr>
      <w:tr w:rsidR="00F51A67" w14:paraId="4BF5F998" w14:textId="77777777">
        <w:trPr>
          <w:trHeight w:hRule="exact" w:val="284"/>
          <w:jc w:val="center"/>
        </w:trPr>
        <w:tc>
          <w:tcPr>
            <w:tcW w:w="1701" w:type="dxa"/>
            <w:vAlign w:val="center"/>
          </w:tcPr>
          <w:p w14:paraId="56BEBBDA" w14:textId="77777777" w:rsidR="00F51A67" w:rsidRDefault="00F51A67">
            <w:pPr>
              <w:pStyle w:val="af2"/>
              <w:spacing w:line="240" w:lineRule="exact"/>
              <w:jc w:val="left"/>
              <w:rPr>
                <w:sz w:val="20"/>
                <w:szCs w:val="20"/>
              </w:rPr>
            </w:pPr>
          </w:p>
        </w:tc>
        <w:tc>
          <w:tcPr>
            <w:tcW w:w="1225" w:type="dxa"/>
          </w:tcPr>
          <w:p w14:paraId="6E398604" w14:textId="77777777" w:rsidR="00F51A67" w:rsidRDefault="003B5F08">
            <w:pPr>
              <w:pStyle w:val="af2"/>
              <w:spacing w:line="240" w:lineRule="exact"/>
              <w:jc w:val="right"/>
              <w:rPr>
                <w:sz w:val="20"/>
                <w:szCs w:val="20"/>
              </w:rPr>
            </w:pPr>
            <w:r>
              <w:rPr>
                <w:sz w:val="20"/>
                <w:szCs w:val="20"/>
              </w:rPr>
              <w:t>[-2.16]</w:t>
            </w:r>
          </w:p>
        </w:tc>
        <w:tc>
          <w:tcPr>
            <w:tcW w:w="1274" w:type="dxa"/>
          </w:tcPr>
          <w:p w14:paraId="2FD72FE8" w14:textId="77777777" w:rsidR="00F51A67" w:rsidRDefault="003B5F08">
            <w:pPr>
              <w:pStyle w:val="af2"/>
              <w:spacing w:line="240" w:lineRule="exact"/>
              <w:jc w:val="right"/>
              <w:rPr>
                <w:sz w:val="20"/>
                <w:szCs w:val="20"/>
              </w:rPr>
            </w:pPr>
            <w:r>
              <w:rPr>
                <w:sz w:val="20"/>
                <w:szCs w:val="20"/>
              </w:rPr>
              <w:t>[-1.60]</w:t>
            </w:r>
          </w:p>
        </w:tc>
        <w:tc>
          <w:tcPr>
            <w:tcW w:w="1442" w:type="dxa"/>
          </w:tcPr>
          <w:p w14:paraId="6D5592D9" w14:textId="77777777" w:rsidR="00F51A67" w:rsidRDefault="003B5F08">
            <w:pPr>
              <w:pStyle w:val="af2"/>
              <w:spacing w:line="240" w:lineRule="exact"/>
              <w:jc w:val="right"/>
              <w:rPr>
                <w:sz w:val="20"/>
                <w:szCs w:val="20"/>
              </w:rPr>
            </w:pPr>
            <w:r>
              <w:rPr>
                <w:sz w:val="20"/>
                <w:szCs w:val="20"/>
              </w:rPr>
              <w:t>[-2.06]</w:t>
            </w:r>
          </w:p>
        </w:tc>
        <w:tc>
          <w:tcPr>
            <w:tcW w:w="236" w:type="dxa"/>
          </w:tcPr>
          <w:p w14:paraId="06EF782F" w14:textId="77777777" w:rsidR="00F51A67" w:rsidRDefault="00F51A67">
            <w:pPr>
              <w:pStyle w:val="af2"/>
              <w:spacing w:line="240" w:lineRule="exact"/>
              <w:jc w:val="right"/>
              <w:rPr>
                <w:sz w:val="20"/>
                <w:szCs w:val="20"/>
              </w:rPr>
            </w:pPr>
          </w:p>
        </w:tc>
        <w:tc>
          <w:tcPr>
            <w:tcW w:w="1247" w:type="dxa"/>
          </w:tcPr>
          <w:p w14:paraId="2BE2658A" w14:textId="77777777" w:rsidR="00F51A67" w:rsidRDefault="003B5F08">
            <w:pPr>
              <w:pStyle w:val="af2"/>
              <w:spacing w:line="240" w:lineRule="exact"/>
              <w:jc w:val="right"/>
              <w:rPr>
                <w:sz w:val="20"/>
                <w:szCs w:val="20"/>
              </w:rPr>
            </w:pPr>
            <w:r>
              <w:rPr>
                <w:sz w:val="20"/>
                <w:szCs w:val="20"/>
              </w:rPr>
              <w:t>[-2.30]</w:t>
            </w:r>
          </w:p>
        </w:tc>
        <w:tc>
          <w:tcPr>
            <w:tcW w:w="1246" w:type="dxa"/>
          </w:tcPr>
          <w:p w14:paraId="275E1708" w14:textId="77777777" w:rsidR="00F51A67" w:rsidRDefault="003B5F08">
            <w:pPr>
              <w:pStyle w:val="af2"/>
              <w:spacing w:line="240" w:lineRule="exact"/>
              <w:jc w:val="right"/>
              <w:rPr>
                <w:sz w:val="20"/>
                <w:szCs w:val="20"/>
              </w:rPr>
            </w:pPr>
            <w:r>
              <w:rPr>
                <w:sz w:val="20"/>
                <w:szCs w:val="20"/>
              </w:rPr>
              <w:t>[-0.37]</w:t>
            </w:r>
          </w:p>
        </w:tc>
        <w:tc>
          <w:tcPr>
            <w:tcW w:w="1456" w:type="dxa"/>
          </w:tcPr>
          <w:p w14:paraId="5FA654B6" w14:textId="77777777" w:rsidR="00F51A67" w:rsidRDefault="003B5F08">
            <w:pPr>
              <w:pStyle w:val="af2"/>
              <w:spacing w:line="240" w:lineRule="exact"/>
              <w:jc w:val="right"/>
              <w:rPr>
                <w:sz w:val="20"/>
                <w:szCs w:val="20"/>
              </w:rPr>
            </w:pPr>
            <w:r>
              <w:rPr>
                <w:sz w:val="20"/>
                <w:szCs w:val="20"/>
              </w:rPr>
              <w:t>[-2.14]</w:t>
            </w:r>
          </w:p>
        </w:tc>
        <w:tc>
          <w:tcPr>
            <w:tcW w:w="287" w:type="dxa"/>
          </w:tcPr>
          <w:p w14:paraId="0B0CBCE9" w14:textId="77777777" w:rsidR="00F51A67" w:rsidRDefault="00F51A67">
            <w:pPr>
              <w:pStyle w:val="af2"/>
              <w:spacing w:line="240" w:lineRule="exact"/>
              <w:jc w:val="right"/>
              <w:rPr>
                <w:sz w:val="20"/>
                <w:szCs w:val="20"/>
              </w:rPr>
            </w:pPr>
          </w:p>
        </w:tc>
        <w:tc>
          <w:tcPr>
            <w:tcW w:w="1224" w:type="dxa"/>
          </w:tcPr>
          <w:p w14:paraId="02B7F49D" w14:textId="77777777" w:rsidR="00F51A67" w:rsidRDefault="003B5F08">
            <w:pPr>
              <w:pStyle w:val="af2"/>
              <w:spacing w:line="240" w:lineRule="exact"/>
              <w:jc w:val="right"/>
              <w:rPr>
                <w:sz w:val="20"/>
                <w:szCs w:val="20"/>
              </w:rPr>
            </w:pPr>
            <w:r>
              <w:rPr>
                <w:sz w:val="20"/>
                <w:szCs w:val="20"/>
              </w:rPr>
              <w:t>[-2.55]</w:t>
            </w:r>
          </w:p>
        </w:tc>
        <w:tc>
          <w:tcPr>
            <w:tcW w:w="1260" w:type="dxa"/>
          </w:tcPr>
          <w:p w14:paraId="662FE6D3" w14:textId="77777777" w:rsidR="00F51A67" w:rsidRDefault="003B5F08">
            <w:pPr>
              <w:pStyle w:val="af2"/>
              <w:spacing w:line="240" w:lineRule="exact"/>
              <w:jc w:val="right"/>
              <w:rPr>
                <w:sz w:val="20"/>
                <w:szCs w:val="20"/>
              </w:rPr>
            </w:pPr>
            <w:r>
              <w:rPr>
                <w:sz w:val="20"/>
                <w:szCs w:val="20"/>
              </w:rPr>
              <w:t>[-0.51]</w:t>
            </w:r>
          </w:p>
        </w:tc>
        <w:tc>
          <w:tcPr>
            <w:tcW w:w="1442" w:type="dxa"/>
            <w:gridSpan w:val="2"/>
          </w:tcPr>
          <w:p w14:paraId="56B72AE8" w14:textId="77777777" w:rsidR="00F51A67" w:rsidRDefault="003B5F08">
            <w:pPr>
              <w:pStyle w:val="af2"/>
              <w:spacing w:line="240" w:lineRule="exact"/>
              <w:jc w:val="right"/>
              <w:rPr>
                <w:sz w:val="20"/>
                <w:szCs w:val="20"/>
              </w:rPr>
            </w:pPr>
            <w:r>
              <w:rPr>
                <w:sz w:val="20"/>
                <w:szCs w:val="20"/>
              </w:rPr>
              <w:t>[-2.32]</w:t>
            </w:r>
          </w:p>
        </w:tc>
      </w:tr>
      <w:tr w:rsidR="00F51A67" w14:paraId="7CB5B939" w14:textId="77777777">
        <w:trPr>
          <w:trHeight w:hRule="exact" w:val="284"/>
          <w:jc w:val="center"/>
        </w:trPr>
        <w:tc>
          <w:tcPr>
            <w:tcW w:w="1701" w:type="dxa"/>
            <w:vAlign w:val="center"/>
          </w:tcPr>
          <w:p w14:paraId="36752AF7" w14:textId="77777777" w:rsidR="00F51A67" w:rsidRDefault="003B5F08">
            <w:pPr>
              <w:pStyle w:val="af2"/>
              <w:spacing w:line="240" w:lineRule="exact"/>
              <w:jc w:val="left"/>
              <w:rPr>
                <w:sz w:val="20"/>
                <w:szCs w:val="20"/>
              </w:rPr>
            </w:pPr>
            <w:r>
              <w:rPr>
                <w:rFonts w:hint="eastAsia"/>
                <w:sz w:val="20"/>
                <w:szCs w:val="20"/>
              </w:rPr>
              <w:t>A</w:t>
            </w:r>
            <w:r>
              <w:rPr>
                <w:sz w:val="20"/>
                <w:szCs w:val="20"/>
              </w:rPr>
              <w:t>fter</w:t>
            </w:r>
          </w:p>
        </w:tc>
        <w:tc>
          <w:tcPr>
            <w:tcW w:w="1225" w:type="dxa"/>
          </w:tcPr>
          <w:p w14:paraId="47FE0B0A" w14:textId="77777777" w:rsidR="00F51A67" w:rsidRDefault="003B5F08">
            <w:pPr>
              <w:pStyle w:val="af2"/>
              <w:spacing w:line="240" w:lineRule="exact"/>
              <w:jc w:val="right"/>
              <w:rPr>
                <w:sz w:val="20"/>
                <w:szCs w:val="20"/>
              </w:rPr>
            </w:pPr>
            <w:r>
              <w:rPr>
                <w:sz w:val="20"/>
                <w:szCs w:val="20"/>
              </w:rPr>
              <w:t>-0.039</w:t>
            </w:r>
          </w:p>
        </w:tc>
        <w:tc>
          <w:tcPr>
            <w:tcW w:w="1274" w:type="dxa"/>
          </w:tcPr>
          <w:p w14:paraId="77FA5925" w14:textId="77777777" w:rsidR="00F51A67" w:rsidRDefault="003B5F08">
            <w:pPr>
              <w:pStyle w:val="af2"/>
              <w:spacing w:line="240" w:lineRule="exact"/>
              <w:jc w:val="right"/>
              <w:rPr>
                <w:sz w:val="20"/>
                <w:szCs w:val="20"/>
              </w:rPr>
            </w:pPr>
            <w:r>
              <w:rPr>
                <w:sz w:val="20"/>
                <w:szCs w:val="20"/>
              </w:rPr>
              <w:t>-0.010</w:t>
            </w:r>
          </w:p>
        </w:tc>
        <w:tc>
          <w:tcPr>
            <w:tcW w:w="1442" w:type="dxa"/>
          </w:tcPr>
          <w:p w14:paraId="5A3ACA77" w14:textId="77777777" w:rsidR="00F51A67" w:rsidRDefault="003B5F08">
            <w:pPr>
              <w:pStyle w:val="af2"/>
              <w:spacing w:line="240" w:lineRule="exact"/>
              <w:jc w:val="right"/>
              <w:rPr>
                <w:sz w:val="20"/>
                <w:szCs w:val="20"/>
              </w:rPr>
            </w:pPr>
            <w:r>
              <w:rPr>
                <w:sz w:val="20"/>
                <w:szCs w:val="20"/>
              </w:rPr>
              <w:t>-0.047</w:t>
            </w:r>
          </w:p>
        </w:tc>
        <w:tc>
          <w:tcPr>
            <w:tcW w:w="236" w:type="dxa"/>
          </w:tcPr>
          <w:p w14:paraId="1C7611F9" w14:textId="77777777" w:rsidR="00F51A67" w:rsidRDefault="00F51A67">
            <w:pPr>
              <w:pStyle w:val="af2"/>
              <w:spacing w:line="240" w:lineRule="exact"/>
              <w:jc w:val="right"/>
              <w:rPr>
                <w:sz w:val="20"/>
                <w:szCs w:val="20"/>
              </w:rPr>
            </w:pPr>
          </w:p>
        </w:tc>
        <w:tc>
          <w:tcPr>
            <w:tcW w:w="1247" w:type="dxa"/>
          </w:tcPr>
          <w:p w14:paraId="789C2FA8" w14:textId="77777777" w:rsidR="00F51A67" w:rsidRDefault="003B5F08">
            <w:pPr>
              <w:pStyle w:val="af2"/>
              <w:spacing w:line="240" w:lineRule="exact"/>
              <w:jc w:val="right"/>
              <w:rPr>
                <w:sz w:val="20"/>
                <w:szCs w:val="20"/>
              </w:rPr>
            </w:pPr>
            <w:r>
              <w:rPr>
                <w:sz w:val="20"/>
                <w:szCs w:val="20"/>
              </w:rPr>
              <w:t>-0.023</w:t>
            </w:r>
          </w:p>
        </w:tc>
        <w:tc>
          <w:tcPr>
            <w:tcW w:w="1246" w:type="dxa"/>
          </w:tcPr>
          <w:p w14:paraId="1ADD34B2" w14:textId="77777777" w:rsidR="00F51A67" w:rsidRDefault="003B5F08">
            <w:pPr>
              <w:pStyle w:val="af2"/>
              <w:spacing w:line="240" w:lineRule="exact"/>
              <w:jc w:val="right"/>
              <w:rPr>
                <w:sz w:val="20"/>
                <w:szCs w:val="20"/>
              </w:rPr>
            </w:pPr>
            <w:r>
              <w:rPr>
                <w:sz w:val="20"/>
                <w:szCs w:val="20"/>
              </w:rPr>
              <w:t>-0.010</w:t>
            </w:r>
          </w:p>
        </w:tc>
        <w:tc>
          <w:tcPr>
            <w:tcW w:w="1456" w:type="dxa"/>
          </w:tcPr>
          <w:p w14:paraId="333B6376" w14:textId="77777777" w:rsidR="00F51A67" w:rsidRDefault="003B5F08">
            <w:pPr>
              <w:pStyle w:val="af2"/>
              <w:spacing w:line="240" w:lineRule="exact"/>
              <w:jc w:val="right"/>
              <w:rPr>
                <w:sz w:val="20"/>
                <w:szCs w:val="20"/>
              </w:rPr>
            </w:pPr>
            <w:r>
              <w:rPr>
                <w:sz w:val="20"/>
                <w:szCs w:val="20"/>
              </w:rPr>
              <w:t>-0.027</w:t>
            </w:r>
          </w:p>
        </w:tc>
        <w:tc>
          <w:tcPr>
            <w:tcW w:w="287" w:type="dxa"/>
          </w:tcPr>
          <w:p w14:paraId="086374B2" w14:textId="77777777" w:rsidR="00F51A67" w:rsidRDefault="00F51A67">
            <w:pPr>
              <w:pStyle w:val="af2"/>
              <w:spacing w:line="240" w:lineRule="exact"/>
              <w:jc w:val="right"/>
              <w:rPr>
                <w:sz w:val="20"/>
                <w:szCs w:val="20"/>
              </w:rPr>
            </w:pPr>
          </w:p>
        </w:tc>
        <w:tc>
          <w:tcPr>
            <w:tcW w:w="1224" w:type="dxa"/>
          </w:tcPr>
          <w:p w14:paraId="6A80876F" w14:textId="77777777" w:rsidR="00F51A67" w:rsidRDefault="003B5F08">
            <w:pPr>
              <w:pStyle w:val="af2"/>
              <w:spacing w:line="240" w:lineRule="exact"/>
              <w:jc w:val="right"/>
              <w:rPr>
                <w:sz w:val="20"/>
                <w:szCs w:val="20"/>
              </w:rPr>
            </w:pPr>
            <w:r>
              <w:rPr>
                <w:sz w:val="20"/>
                <w:szCs w:val="20"/>
              </w:rPr>
              <w:t>0.002</w:t>
            </w:r>
          </w:p>
        </w:tc>
        <w:tc>
          <w:tcPr>
            <w:tcW w:w="1260" w:type="dxa"/>
          </w:tcPr>
          <w:p w14:paraId="5FD8A50F" w14:textId="77777777" w:rsidR="00F51A67" w:rsidRDefault="003B5F08">
            <w:pPr>
              <w:pStyle w:val="af2"/>
              <w:spacing w:line="240" w:lineRule="exact"/>
              <w:jc w:val="right"/>
              <w:rPr>
                <w:sz w:val="20"/>
                <w:szCs w:val="20"/>
              </w:rPr>
            </w:pPr>
            <w:r>
              <w:rPr>
                <w:sz w:val="20"/>
                <w:szCs w:val="20"/>
              </w:rPr>
              <w:t>-0.009</w:t>
            </w:r>
          </w:p>
        </w:tc>
        <w:tc>
          <w:tcPr>
            <w:tcW w:w="1442" w:type="dxa"/>
            <w:gridSpan w:val="2"/>
          </w:tcPr>
          <w:p w14:paraId="15411455" w14:textId="77777777" w:rsidR="00F51A67" w:rsidRDefault="003B5F08">
            <w:pPr>
              <w:pStyle w:val="af2"/>
              <w:spacing w:line="240" w:lineRule="exact"/>
              <w:jc w:val="right"/>
              <w:rPr>
                <w:sz w:val="20"/>
                <w:szCs w:val="20"/>
              </w:rPr>
            </w:pPr>
            <w:r>
              <w:rPr>
                <w:sz w:val="20"/>
                <w:szCs w:val="20"/>
              </w:rPr>
              <w:t>0.002</w:t>
            </w:r>
          </w:p>
        </w:tc>
      </w:tr>
      <w:tr w:rsidR="00F51A67" w14:paraId="7FA29D08" w14:textId="77777777">
        <w:trPr>
          <w:trHeight w:hRule="exact" w:val="284"/>
          <w:jc w:val="center"/>
        </w:trPr>
        <w:tc>
          <w:tcPr>
            <w:tcW w:w="1701" w:type="dxa"/>
            <w:vAlign w:val="center"/>
          </w:tcPr>
          <w:p w14:paraId="628FB053" w14:textId="77777777" w:rsidR="00F51A67" w:rsidRDefault="00F51A67">
            <w:pPr>
              <w:pStyle w:val="af2"/>
              <w:spacing w:line="240" w:lineRule="exact"/>
              <w:jc w:val="left"/>
              <w:rPr>
                <w:sz w:val="20"/>
                <w:szCs w:val="20"/>
              </w:rPr>
            </w:pPr>
          </w:p>
        </w:tc>
        <w:tc>
          <w:tcPr>
            <w:tcW w:w="1225" w:type="dxa"/>
          </w:tcPr>
          <w:p w14:paraId="3D6C3A4B" w14:textId="77777777" w:rsidR="00F51A67" w:rsidRDefault="003B5F08">
            <w:pPr>
              <w:pStyle w:val="af2"/>
              <w:spacing w:line="240" w:lineRule="exact"/>
              <w:jc w:val="right"/>
              <w:rPr>
                <w:sz w:val="20"/>
                <w:szCs w:val="20"/>
              </w:rPr>
            </w:pPr>
            <w:r>
              <w:rPr>
                <w:sz w:val="20"/>
                <w:szCs w:val="20"/>
              </w:rPr>
              <w:t>[-1.51]</w:t>
            </w:r>
          </w:p>
        </w:tc>
        <w:tc>
          <w:tcPr>
            <w:tcW w:w="1274" w:type="dxa"/>
          </w:tcPr>
          <w:p w14:paraId="7C05166D" w14:textId="77777777" w:rsidR="00F51A67" w:rsidRDefault="003B5F08">
            <w:pPr>
              <w:pStyle w:val="af2"/>
              <w:spacing w:line="240" w:lineRule="exact"/>
              <w:jc w:val="right"/>
              <w:rPr>
                <w:sz w:val="20"/>
                <w:szCs w:val="20"/>
              </w:rPr>
            </w:pPr>
            <w:r>
              <w:rPr>
                <w:sz w:val="20"/>
                <w:szCs w:val="20"/>
              </w:rPr>
              <w:t>[-1.48]</w:t>
            </w:r>
          </w:p>
        </w:tc>
        <w:tc>
          <w:tcPr>
            <w:tcW w:w="1442" w:type="dxa"/>
          </w:tcPr>
          <w:p w14:paraId="6A3A42DD" w14:textId="77777777" w:rsidR="00F51A67" w:rsidRDefault="003B5F08">
            <w:pPr>
              <w:pStyle w:val="af2"/>
              <w:spacing w:line="240" w:lineRule="exact"/>
              <w:jc w:val="right"/>
              <w:rPr>
                <w:sz w:val="20"/>
                <w:szCs w:val="20"/>
              </w:rPr>
            </w:pPr>
            <w:r>
              <w:rPr>
                <w:sz w:val="20"/>
                <w:szCs w:val="20"/>
              </w:rPr>
              <w:t>[-1.56]</w:t>
            </w:r>
          </w:p>
        </w:tc>
        <w:tc>
          <w:tcPr>
            <w:tcW w:w="236" w:type="dxa"/>
          </w:tcPr>
          <w:p w14:paraId="58240E72" w14:textId="77777777" w:rsidR="00F51A67" w:rsidRDefault="00F51A67">
            <w:pPr>
              <w:pStyle w:val="af2"/>
              <w:spacing w:line="240" w:lineRule="exact"/>
              <w:jc w:val="right"/>
              <w:rPr>
                <w:sz w:val="20"/>
                <w:szCs w:val="20"/>
              </w:rPr>
            </w:pPr>
          </w:p>
        </w:tc>
        <w:tc>
          <w:tcPr>
            <w:tcW w:w="1247" w:type="dxa"/>
          </w:tcPr>
          <w:p w14:paraId="7A4B1669" w14:textId="77777777" w:rsidR="00F51A67" w:rsidRDefault="003B5F08">
            <w:pPr>
              <w:pStyle w:val="af2"/>
              <w:spacing w:line="240" w:lineRule="exact"/>
              <w:jc w:val="right"/>
              <w:rPr>
                <w:sz w:val="20"/>
                <w:szCs w:val="20"/>
              </w:rPr>
            </w:pPr>
            <w:r>
              <w:rPr>
                <w:sz w:val="20"/>
                <w:szCs w:val="20"/>
              </w:rPr>
              <w:t>[-0.96]</w:t>
            </w:r>
          </w:p>
        </w:tc>
        <w:tc>
          <w:tcPr>
            <w:tcW w:w="1246" w:type="dxa"/>
          </w:tcPr>
          <w:p w14:paraId="2DA7A2AC" w14:textId="77777777" w:rsidR="00F51A67" w:rsidRDefault="003B5F08">
            <w:pPr>
              <w:pStyle w:val="af2"/>
              <w:spacing w:line="240" w:lineRule="exact"/>
              <w:jc w:val="right"/>
              <w:rPr>
                <w:sz w:val="20"/>
                <w:szCs w:val="20"/>
              </w:rPr>
            </w:pPr>
            <w:r>
              <w:rPr>
                <w:sz w:val="20"/>
                <w:szCs w:val="20"/>
              </w:rPr>
              <w:t>[-1.33]</w:t>
            </w:r>
          </w:p>
        </w:tc>
        <w:tc>
          <w:tcPr>
            <w:tcW w:w="1456" w:type="dxa"/>
          </w:tcPr>
          <w:p w14:paraId="131862F3" w14:textId="77777777" w:rsidR="00F51A67" w:rsidRDefault="003B5F08">
            <w:pPr>
              <w:pStyle w:val="af2"/>
              <w:spacing w:line="240" w:lineRule="exact"/>
              <w:jc w:val="right"/>
              <w:rPr>
                <w:sz w:val="20"/>
                <w:szCs w:val="20"/>
              </w:rPr>
            </w:pPr>
            <w:r>
              <w:rPr>
                <w:sz w:val="20"/>
                <w:szCs w:val="20"/>
              </w:rPr>
              <w:t>[-1.01]</w:t>
            </w:r>
          </w:p>
        </w:tc>
        <w:tc>
          <w:tcPr>
            <w:tcW w:w="287" w:type="dxa"/>
          </w:tcPr>
          <w:p w14:paraId="2998BC2D" w14:textId="77777777" w:rsidR="00F51A67" w:rsidRDefault="00F51A67">
            <w:pPr>
              <w:pStyle w:val="af2"/>
              <w:spacing w:line="240" w:lineRule="exact"/>
              <w:jc w:val="right"/>
              <w:rPr>
                <w:sz w:val="20"/>
                <w:szCs w:val="20"/>
              </w:rPr>
            </w:pPr>
          </w:p>
        </w:tc>
        <w:tc>
          <w:tcPr>
            <w:tcW w:w="1224" w:type="dxa"/>
          </w:tcPr>
          <w:p w14:paraId="6377D127" w14:textId="77777777" w:rsidR="00F51A67" w:rsidRDefault="003B5F08">
            <w:pPr>
              <w:pStyle w:val="af2"/>
              <w:spacing w:line="240" w:lineRule="exact"/>
              <w:jc w:val="right"/>
              <w:rPr>
                <w:sz w:val="20"/>
                <w:szCs w:val="20"/>
              </w:rPr>
            </w:pPr>
            <w:r>
              <w:rPr>
                <w:sz w:val="20"/>
                <w:szCs w:val="20"/>
              </w:rPr>
              <w:t>[0.18]</w:t>
            </w:r>
          </w:p>
        </w:tc>
        <w:tc>
          <w:tcPr>
            <w:tcW w:w="1260" w:type="dxa"/>
          </w:tcPr>
          <w:p w14:paraId="069FB7F6" w14:textId="77777777" w:rsidR="00F51A67" w:rsidRDefault="003B5F08">
            <w:pPr>
              <w:pStyle w:val="af2"/>
              <w:spacing w:line="240" w:lineRule="exact"/>
              <w:jc w:val="right"/>
              <w:rPr>
                <w:sz w:val="20"/>
                <w:szCs w:val="20"/>
              </w:rPr>
            </w:pPr>
            <w:r>
              <w:rPr>
                <w:sz w:val="20"/>
                <w:szCs w:val="20"/>
              </w:rPr>
              <w:t>[-1.23]</w:t>
            </w:r>
          </w:p>
        </w:tc>
        <w:tc>
          <w:tcPr>
            <w:tcW w:w="1442" w:type="dxa"/>
            <w:gridSpan w:val="2"/>
          </w:tcPr>
          <w:p w14:paraId="38611655" w14:textId="77777777" w:rsidR="00F51A67" w:rsidRDefault="003B5F08">
            <w:pPr>
              <w:pStyle w:val="af2"/>
              <w:spacing w:line="240" w:lineRule="exact"/>
              <w:jc w:val="right"/>
              <w:rPr>
                <w:sz w:val="20"/>
                <w:szCs w:val="20"/>
              </w:rPr>
            </w:pPr>
            <w:r>
              <w:rPr>
                <w:sz w:val="20"/>
                <w:szCs w:val="20"/>
              </w:rPr>
              <w:t>[0.12]</w:t>
            </w:r>
          </w:p>
        </w:tc>
      </w:tr>
      <w:tr w:rsidR="00F51A67" w14:paraId="3DD0F563" w14:textId="77777777">
        <w:trPr>
          <w:trHeight w:hRule="exact" w:val="284"/>
          <w:jc w:val="center"/>
        </w:trPr>
        <w:tc>
          <w:tcPr>
            <w:tcW w:w="1701" w:type="dxa"/>
            <w:vAlign w:val="center"/>
          </w:tcPr>
          <w:p w14:paraId="1C6F3A2A" w14:textId="77777777" w:rsidR="00F51A67" w:rsidRDefault="003B5F08">
            <w:pPr>
              <w:pStyle w:val="af2"/>
              <w:spacing w:line="240" w:lineRule="exact"/>
              <w:jc w:val="left"/>
              <w:rPr>
                <w:sz w:val="20"/>
                <w:szCs w:val="20"/>
              </w:rPr>
            </w:pPr>
            <w:r>
              <w:rPr>
                <w:rFonts w:hint="eastAsia"/>
                <w:sz w:val="20"/>
                <w:szCs w:val="20"/>
              </w:rPr>
              <w:t>Treated</w:t>
            </w:r>
          </w:p>
        </w:tc>
        <w:tc>
          <w:tcPr>
            <w:tcW w:w="1225" w:type="dxa"/>
          </w:tcPr>
          <w:p w14:paraId="72171347" w14:textId="77777777" w:rsidR="00F51A67" w:rsidRDefault="003B5F08">
            <w:pPr>
              <w:pStyle w:val="af2"/>
              <w:spacing w:line="240" w:lineRule="exact"/>
              <w:jc w:val="right"/>
              <w:rPr>
                <w:sz w:val="20"/>
                <w:szCs w:val="20"/>
              </w:rPr>
            </w:pPr>
            <w:r>
              <w:rPr>
                <w:sz w:val="20"/>
                <w:szCs w:val="20"/>
              </w:rPr>
              <w:t>0.019</w:t>
            </w:r>
          </w:p>
        </w:tc>
        <w:tc>
          <w:tcPr>
            <w:tcW w:w="1274" w:type="dxa"/>
          </w:tcPr>
          <w:p w14:paraId="7A4B8992" w14:textId="77777777" w:rsidR="00F51A67" w:rsidRDefault="003B5F08">
            <w:pPr>
              <w:pStyle w:val="af2"/>
              <w:spacing w:line="240" w:lineRule="exact"/>
              <w:jc w:val="right"/>
              <w:rPr>
                <w:sz w:val="20"/>
                <w:szCs w:val="20"/>
              </w:rPr>
            </w:pPr>
            <w:r>
              <w:rPr>
                <w:sz w:val="20"/>
                <w:szCs w:val="20"/>
              </w:rPr>
              <w:t>0.006</w:t>
            </w:r>
          </w:p>
        </w:tc>
        <w:tc>
          <w:tcPr>
            <w:tcW w:w="1442" w:type="dxa"/>
          </w:tcPr>
          <w:p w14:paraId="3EE98CC4" w14:textId="77777777" w:rsidR="00F51A67" w:rsidRDefault="003B5F08">
            <w:pPr>
              <w:pStyle w:val="af2"/>
              <w:spacing w:line="240" w:lineRule="exact"/>
              <w:jc w:val="right"/>
              <w:rPr>
                <w:sz w:val="20"/>
                <w:szCs w:val="20"/>
              </w:rPr>
            </w:pPr>
            <w:r>
              <w:rPr>
                <w:sz w:val="20"/>
                <w:szCs w:val="20"/>
              </w:rPr>
              <w:t>0.021</w:t>
            </w:r>
          </w:p>
        </w:tc>
        <w:tc>
          <w:tcPr>
            <w:tcW w:w="236" w:type="dxa"/>
          </w:tcPr>
          <w:p w14:paraId="20CA163E" w14:textId="77777777" w:rsidR="00F51A67" w:rsidRDefault="00F51A67">
            <w:pPr>
              <w:pStyle w:val="af2"/>
              <w:spacing w:line="240" w:lineRule="exact"/>
              <w:jc w:val="right"/>
              <w:rPr>
                <w:sz w:val="20"/>
                <w:szCs w:val="20"/>
              </w:rPr>
            </w:pPr>
          </w:p>
        </w:tc>
        <w:tc>
          <w:tcPr>
            <w:tcW w:w="1247" w:type="dxa"/>
          </w:tcPr>
          <w:p w14:paraId="03C4169A" w14:textId="77777777" w:rsidR="00F51A67" w:rsidRDefault="003B5F08">
            <w:pPr>
              <w:pStyle w:val="af2"/>
              <w:spacing w:line="240" w:lineRule="exact"/>
              <w:jc w:val="right"/>
              <w:rPr>
                <w:sz w:val="20"/>
                <w:szCs w:val="20"/>
              </w:rPr>
            </w:pPr>
            <w:r>
              <w:rPr>
                <w:sz w:val="20"/>
                <w:szCs w:val="20"/>
              </w:rPr>
              <w:t>0.014</w:t>
            </w:r>
          </w:p>
        </w:tc>
        <w:tc>
          <w:tcPr>
            <w:tcW w:w="1246" w:type="dxa"/>
          </w:tcPr>
          <w:p w14:paraId="14A3CFC4" w14:textId="77777777" w:rsidR="00F51A67" w:rsidRDefault="003B5F08">
            <w:pPr>
              <w:pStyle w:val="af2"/>
              <w:spacing w:line="240" w:lineRule="exact"/>
              <w:jc w:val="right"/>
              <w:rPr>
                <w:sz w:val="20"/>
                <w:szCs w:val="20"/>
              </w:rPr>
            </w:pPr>
            <w:r>
              <w:rPr>
                <w:sz w:val="20"/>
                <w:szCs w:val="20"/>
              </w:rPr>
              <w:t>0.009</w:t>
            </w:r>
          </w:p>
        </w:tc>
        <w:tc>
          <w:tcPr>
            <w:tcW w:w="1456" w:type="dxa"/>
          </w:tcPr>
          <w:p w14:paraId="6B66400F" w14:textId="77777777" w:rsidR="00F51A67" w:rsidRDefault="003B5F08">
            <w:pPr>
              <w:pStyle w:val="af2"/>
              <w:spacing w:line="240" w:lineRule="exact"/>
              <w:jc w:val="right"/>
              <w:rPr>
                <w:sz w:val="20"/>
                <w:szCs w:val="20"/>
              </w:rPr>
            </w:pPr>
            <w:r>
              <w:rPr>
                <w:sz w:val="20"/>
                <w:szCs w:val="20"/>
              </w:rPr>
              <w:t>0.014</w:t>
            </w:r>
          </w:p>
        </w:tc>
        <w:tc>
          <w:tcPr>
            <w:tcW w:w="287" w:type="dxa"/>
          </w:tcPr>
          <w:p w14:paraId="4CB45F95" w14:textId="77777777" w:rsidR="00F51A67" w:rsidRDefault="00F51A67">
            <w:pPr>
              <w:pStyle w:val="af2"/>
              <w:spacing w:line="240" w:lineRule="exact"/>
              <w:jc w:val="right"/>
              <w:rPr>
                <w:sz w:val="20"/>
                <w:szCs w:val="20"/>
              </w:rPr>
            </w:pPr>
          </w:p>
        </w:tc>
        <w:tc>
          <w:tcPr>
            <w:tcW w:w="1224" w:type="dxa"/>
          </w:tcPr>
          <w:p w14:paraId="3EC3B2C4" w14:textId="77777777" w:rsidR="00F51A67" w:rsidRDefault="003B5F08">
            <w:pPr>
              <w:pStyle w:val="af2"/>
              <w:spacing w:line="240" w:lineRule="exact"/>
              <w:jc w:val="right"/>
              <w:rPr>
                <w:sz w:val="20"/>
                <w:szCs w:val="20"/>
              </w:rPr>
            </w:pPr>
            <w:r>
              <w:rPr>
                <w:sz w:val="20"/>
                <w:szCs w:val="20"/>
              </w:rPr>
              <w:t>0.005</w:t>
            </w:r>
          </w:p>
        </w:tc>
        <w:tc>
          <w:tcPr>
            <w:tcW w:w="1260" w:type="dxa"/>
          </w:tcPr>
          <w:p w14:paraId="74ADE8A9" w14:textId="77777777" w:rsidR="00F51A67" w:rsidRDefault="003B5F08">
            <w:pPr>
              <w:pStyle w:val="af2"/>
              <w:spacing w:line="240" w:lineRule="exact"/>
              <w:jc w:val="right"/>
              <w:rPr>
                <w:sz w:val="20"/>
                <w:szCs w:val="20"/>
              </w:rPr>
            </w:pPr>
            <w:r>
              <w:rPr>
                <w:sz w:val="20"/>
                <w:szCs w:val="20"/>
              </w:rPr>
              <w:t>0.001</w:t>
            </w:r>
          </w:p>
        </w:tc>
        <w:tc>
          <w:tcPr>
            <w:tcW w:w="1442" w:type="dxa"/>
            <w:gridSpan w:val="2"/>
          </w:tcPr>
          <w:p w14:paraId="4EC384F8" w14:textId="77777777" w:rsidR="00F51A67" w:rsidRDefault="003B5F08">
            <w:pPr>
              <w:pStyle w:val="af2"/>
              <w:spacing w:line="240" w:lineRule="exact"/>
              <w:jc w:val="right"/>
              <w:rPr>
                <w:sz w:val="20"/>
                <w:szCs w:val="20"/>
              </w:rPr>
            </w:pPr>
            <w:r>
              <w:rPr>
                <w:sz w:val="20"/>
                <w:szCs w:val="20"/>
              </w:rPr>
              <w:t>0.005</w:t>
            </w:r>
          </w:p>
        </w:tc>
      </w:tr>
      <w:tr w:rsidR="00F51A67" w14:paraId="3AE4A7EE" w14:textId="77777777">
        <w:trPr>
          <w:trHeight w:hRule="exact" w:val="284"/>
          <w:jc w:val="center"/>
        </w:trPr>
        <w:tc>
          <w:tcPr>
            <w:tcW w:w="1701" w:type="dxa"/>
            <w:tcBorders>
              <w:bottom w:val="nil"/>
            </w:tcBorders>
            <w:vAlign w:val="center"/>
          </w:tcPr>
          <w:p w14:paraId="1462A1E5" w14:textId="77777777" w:rsidR="00F51A67" w:rsidRDefault="00F51A67">
            <w:pPr>
              <w:pStyle w:val="af2"/>
              <w:spacing w:line="240" w:lineRule="exact"/>
              <w:jc w:val="left"/>
              <w:rPr>
                <w:sz w:val="20"/>
                <w:szCs w:val="20"/>
              </w:rPr>
            </w:pPr>
          </w:p>
        </w:tc>
        <w:tc>
          <w:tcPr>
            <w:tcW w:w="1225" w:type="dxa"/>
            <w:tcBorders>
              <w:bottom w:val="nil"/>
            </w:tcBorders>
          </w:tcPr>
          <w:p w14:paraId="26E99A3F" w14:textId="77777777" w:rsidR="00F51A67" w:rsidRDefault="003B5F08">
            <w:pPr>
              <w:pStyle w:val="af2"/>
              <w:spacing w:line="240" w:lineRule="exact"/>
              <w:jc w:val="right"/>
              <w:rPr>
                <w:sz w:val="20"/>
                <w:szCs w:val="20"/>
              </w:rPr>
            </w:pPr>
            <w:r>
              <w:rPr>
                <w:sz w:val="20"/>
                <w:szCs w:val="20"/>
              </w:rPr>
              <w:t>[1.64]</w:t>
            </w:r>
          </w:p>
        </w:tc>
        <w:tc>
          <w:tcPr>
            <w:tcW w:w="1274" w:type="dxa"/>
            <w:tcBorders>
              <w:bottom w:val="nil"/>
            </w:tcBorders>
          </w:tcPr>
          <w:p w14:paraId="6ACF245F" w14:textId="77777777" w:rsidR="00F51A67" w:rsidRDefault="003B5F08">
            <w:pPr>
              <w:pStyle w:val="af2"/>
              <w:spacing w:line="240" w:lineRule="exact"/>
              <w:jc w:val="right"/>
              <w:rPr>
                <w:sz w:val="20"/>
                <w:szCs w:val="20"/>
              </w:rPr>
            </w:pPr>
            <w:r>
              <w:rPr>
                <w:sz w:val="20"/>
                <w:szCs w:val="20"/>
              </w:rPr>
              <w:t>[1.38]</w:t>
            </w:r>
          </w:p>
        </w:tc>
        <w:tc>
          <w:tcPr>
            <w:tcW w:w="1442" w:type="dxa"/>
            <w:tcBorders>
              <w:bottom w:val="nil"/>
            </w:tcBorders>
          </w:tcPr>
          <w:p w14:paraId="27B34746" w14:textId="77777777" w:rsidR="00F51A67" w:rsidRDefault="003B5F08">
            <w:pPr>
              <w:pStyle w:val="af2"/>
              <w:spacing w:line="240" w:lineRule="exact"/>
              <w:jc w:val="right"/>
              <w:rPr>
                <w:sz w:val="20"/>
                <w:szCs w:val="20"/>
              </w:rPr>
            </w:pPr>
            <w:r>
              <w:rPr>
                <w:sz w:val="20"/>
                <w:szCs w:val="20"/>
              </w:rPr>
              <w:t>[1.55]</w:t>
            </w:r>
          </w:p>
        </w:tc>
        <w:tc>
          <w:tcPr>
            <w:tcW w:w="236" w:type="dxa"/>
            <w:tcBorders>
              <w:bottom w:val="nil"/>
            </w:tcBorders>
          </w:tcPr>
          <w:p w14:paraId="23C21E86" w14:textId="77777777" w:rsidR="00F51A67" w:rsidRDefault="00F51A67">
            <w:pPr>
              <w:pStyle w:val="af2"/>
              <w:spacing w:line="240" w:lineRule="exact"/>
              <w:jc w:val="right"/>
              <w:rPr>
                <w:sz w:val="20"/>
                <w:szCs w:val="20"/>
              </w:rPr>
            </w:pPr>
          </w:p>
        </w:tc>
        <w:tc>
          <w:tcPr>
            <w:tcW w:w="1247" w:type="dxa"/>
            <w:tcBorders>
              <w:bottom w:val="nil"/>
            </w:tcBorders>
          </w:tcPr>
          <w:p w14:paraId="6919C934" w14:textId="77777777" w:rsidR="00F51A67" w:rsidRDefault="003B5F08">
            <w:pPr>
              <w:pStyle w:val="af2"/>
              <w:spacing w:line="240" w:lineRule="exact"/>
              <w:jc w:val="right"/>
              <w:rPr>
                <w:sz w:val="20"/>
                <w:szCs w:val="20"/>
              </w:rPr>
            </w:pPr>
            <w:r>
              <w:rPr>
                <w:sz w:val="20"/>
                <w:szCs w:val="20"/>
              </w:rPr>
              <w:t>[1.30]</w:t>
            </w:r>
          </w:p>
        </w:tc>
        <w:tc>
          <w:tcPr>
            <w:tcW w:w="1246" w:type="dxa"/>
            <w:tcBorders>
              <w:bottom w:val="nil"/>
            </w:tcBorders>
          </w:tcPr>
          <w:p w14:paraId="1D48B785" w14:textId="77777777" w:rsidR="00F51A67" w:rsidRDefault="003B5F08">
            <w:pPr>
              <w:pStyle w:val="af2"/>
              <w:spacing w:line="240" w:lineRule="exact"/>
              <w:jc w:val="right"/>
              <w:rPr>
                <w:sz w:val="20"/>
                <w:szCs w:val="20"/>
              </w:rPr>
            </w:pPr>
            <w:r>
              <w:rPr>
                <w:sz w:val="20"/>
                <w:szCs w:val="20"/>
              </w:rPr>
              <w:t>[1.62]</w:t>
            </w:r>
          </w:p>
        </w:tc>
        <w:tc>
          <w:tcPr>
            <w:tcW w:w="1456" w:type="dxa"/>
            <w:tcBorders>
              <w:bottom w:val="nil"/>
            </w:tcBorders>
          </w:tcPr>
          <w:p w14:paraId="09B524D0" w14:textId="77777777" w:rsidR="00F51A67" w:rsidRDefault="003B5F08">
            <w:pPr>
              <w:pStyle w:val="af2"/>
              <w:spacing w:line="240" w:lineRule="exact"/>
              <w:jc w:val="right"/>
              <w:rPr>
                <w:sz w:val="20"/>
                <w:szCs w:val="20"/>
              </w:rPr>
            </w:pPr>
            <w:r>
              <w:rPr>
                <w:sz w:val="20"/>
                <w:szCs w:val="20"/>
              </w:rPr>
              <w:t>[1.08]</w:t>
            </w:r>
          </w:p>
        </w:tc>
        <w:tc>
          <w:tcPr>
            <w:tcW w:w="287" w:type="dxa"/>
            <w:tcBorders>
              <w:bottom w:val="nil"/>
            </w:tcBorders>
          </w:tcPr>
          <w:p w14:paraId="0551FB95" w14:textId="77777777" w:rsidR="00F51A67" w:rsidRDefault="00F51A67">
            <w:pPr>
              <w:pStyle w:val="af2"/>
              <w:spacing w:line="240" w:lineRule="exact"/>
              <w:jc w:val="right"/>
              <w:rPr>
                <w:sz w:val="20"/>
                <w:szCs w:val="20"/>
              </w:rPr>
            </w:pPr>
          </w:p>
        </w:tc>
        <w:tc>
          <w:tcPr>
            <w:tcW w:w="1224" w:type="dxa"/>
            <w:tcBorders>
              <w:bottom w:val="nil"/>
            </w:tcBorders>
          </w:tcPr>
          <w:p w14:paraId="352D4990" w14:textId="77777777" w:rsidR="00F51A67" w:rsidRDefault="003B5F08">
            <w:pPr>
              <w:pStyle w:val="af2"/>
              <w:spacing w:line="240" w:lineRule="exact"/>
              <w:jc w:val="right"/>
              <w:rPr>
                <w:sz w:val="20"/>
                <w:szCs w:val="20"/>
              </w:rPr>
            </w:pPr>
            <w:r>
              <w:rPr>
                <w:sz w:val="20"/>
                <w:szCs w:val="20"/>
              </w:rPr>
              <w:t>[0.66]</w:t>
            </w:r>
          </w:p>
        </w:tc>
        <w:tc>
          <w:tcPr>
            <w:tcW w:w="1260" w:type="dxa"/>
            <w:tcBorders>
              <w:bottom w:val="nil"/>
            </w:tcBorders>
          </w:tcPr>
          <w:p w14:paraId="256BE943" w14:textId="77777777" w:rsidR="00F51A67" w:rsidRDefault="003B5F08">
            <w:pPr>
              <w:pStyle w:val="af2"/>
              <w:spacing w:line="240" w:lineRule="exact"/>
              <w:jc w:val="right"/>
              <w:rPr>
                <w:sz w:val="20"/>
                <w:szCs w:val="20"/>
              </w:rPr>
            </w:pPr>
            <w:r>
              <w:rPr>
                <w:sz w:val="20"/>
                <w:szCs w:val="20"/>
              </w:rPr>
              <w:t>[0.21]</w:t>
            </w:r>
          </w:p>
        </w:tc>
        <w:tc>
          <w:tcPr>
            <w:tcW w:w="1442" w:type="dxa"/>
            <w:gridSpan w:val="2"/>
            <w:tcBorders>
              <w:bottom w:val="nil"/>
            </w:tcBorders>
          </w:tcPr>
          <w:p w14:paraId="37E081E9" w14:textId="77777777" w:rsidR="00F51A67" w:rsidRDefault="003B5F08">
            <w:pPr>
              <w:pStyle w:val="af2"/>
              <w:spacing w:line="240" w:lineRule="exact"/>
              <w:jc w:val="right"/>
              <w:rPr>
                <w:sz w:val="20"/>
                <w:szCs w:val="20"/>
              </w:rPr>
            </w:pPr>
            <w:r>
              <w:rPr>
                <w:sz w:val="20"/>
                <w:szCs w:val="20"/>
              </w:rPr>
              <w:t>[0.55]</w:t>
            </w:r>
          </w:p>
        </w:tc>
      </w:tr>
      <w:tr w:rsidR="00F51A67" w14:paraId="2D3D7FC3" w14:textId="77777777">
        <w:trPr>
          <w:trHeight w:hRule="exact" w:val="284"/>
          <w:jc w:val="center"/>
        </w:trPr>
        <w:tc>
          <w:tcPr>
            <w:tcW w:w="1701" w:type="dxa"/>
            <w:tcBorders>
              <w:top w:val="nil"/>
              <w:bottom w:val="nil"/>
            </w:tcBorders>
            <w:vAlign w:val="center"/>
          </w:tcPr>
          <w:p w14:paraId="710B1898" w14:textId="77777777" w:rsidR="00F51A67" w:rsidRDefault="003B5F08">
            <w:pPr>
              <w:pStyle w:val="af2"/>
              <w:spacing w:line="240" w:lineRule="exact"/>
              <w:jc w:val="left"/>
              <w:rPr>
                <w:sz w:val="20"/>
                <w:szCs w:val="20"/>
              </w:rPr>
            </w:pPr>
            <w:r>
              <w:rPr>
                <w:rFonts w:hint="eastAsia"/>
                <w:sz w:val="20"/>
                <w:szCs w:val="20"/>
              </w:rPr>
              <w:t>C</w:t>
            </w:r>
            <w:r>
              <w:rPr>
                <w:sz w:val="20"/>
                <w:szCs w:val="20"/>
              </w:rPr>
              <w:t xml:space="preserve">ontrol </w:t>
            </w:r>
          </w:p>
        </w:tc>
        <w:tc>
          <w:tcPr>
            <w:tcW w:w="1225" w:type="dxa"/>
            <w:tcBorders>
              <w:top w:val="nil"/>
              <w:bottom w:val="nil"/>
            </w:tcBorders>
            <w:vAlign w:val="center"/>
          </w:tcPr>
          <w:p w14:paraId="51BB75D4"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74" w:type="dxa"/>
            <w:tcBorders>
              <w:top w:val="nil"/>
              <w:bottom w:val="nil"/>
            </w:tcBorders>
            <w:vAlign w:val="center"/>
          </w:tcPr>
          <w:p w14:paraId="1FA4348A"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442" w:type="dxa"/>
            <w:tcBorders>
              <w:top w:val="nil"/>
              <w:bottom w:val="nil"/>
            </w:tcBorders>
            <w:vAlign w:val="center"/>
          </w:tcPr>
          <w:p w14:paraId="79804289"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236" w:type="dxa"/>
            <w:tcBorders>
              <w:top w:val="nil"/>
              <w:bottom w:val="nil"/>
            </w:tcBorders>
            <w:vAlign w:val="center"/>
          </w:tcPr>
          <w:p w14:paraId="488568A5" w14:textId="77777777" w:rsidR="00F51A67" w:rsidRDefault="00F51A67">
            <w:pPr>
              <w:pStyle w:val="af2"/>
              <w:spacing w:line="240" w:lineRule="exact"/>
              <w:jc w:val="right"/>
              <w:rPr>
                <w:sz w:val="20"/>
                <w:szCs w:val="20"/>
              </w:rPr>
            </w:pPr>
          </w:p>
        </w:tc>
        <w:tc>
          <w:tcPr>
            <w:tcW w:w="1247" w:type="dxa"/>
            <w:tcBorders>
              <w:top w:val="nil"/>
              <w:bottom w:val="nil"/>
            </w:tcBorders>
            <w:vAlign w:val="center"/>
          </w:tcPr>
          <w:p w14:paraId="410C6AEB"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46" w:type="dxa"/>
            <w:tcBorders>
              <w:top w:val="nil"/>
              <w:bottom w:val="nil"/>
            </w:tcBorders>
            <w:vAlign w:val="center"/>
          </w:tcPr>
          <w:p w14:paraId="146E7F35"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456" w:type="dxa"/>
            <w:tcBorders>
              <w:top w:val="nil"/>
              <w:bottom w:val="nil"/>
            </w:tcBorders>
            <w:vAlign w:val="center"/>
          </w:tcPr>
          <w:p w14:paraId="6E12D2D1"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287" w:type="dxa"/>
            <w:tcBorders>
              <w:top w:val="nil"/>
              <w:bottom w:val="nil"/>
            </w:tcBorders>
            <w:vAlign w:val="center"/>
          </w:tcPr>
          <w:p w14:paraId="632E8F77" w14:textId="77777777" w:rsidR="00F51A67" w:rsidRDefault="00F51A67">
            <w:pPr>
              <w:pStyle w:val="af2"/>
              <w:spacing w:line="240" w:lineRule="exact"/>
              <w:jc w:val="right"/>
              <w:rPr>
                <w:sz w:val="20"/>
                <w:szCs w:val="20"/>
              </w:rPr>
            </w:pPr>
          </w:p>
        </w:tc>
        <w:tc>
          <w:tcPr>
            <w:tcW w:w="1224" w:type="dxa"/>
            <w:tcBorders>
              <w:top w:val="nil"/>
              <w:bottom w:val="nil"/>
            </w:tcBorders>
            <w:vAlign w:val="center"/>
          </w:tcPr>
          <w:p w14:paraId="0C42A5AB"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260" w:type="dxa"/>
            <w:tcBorders>
              <w:top w:val="nil"/>
              <w:bottom w:val="nil"/>
            </w:tcBorders>
            <w:vAlign w:val="center"/>
          </w:tcPr>
          <w:p w14:paraId="73DA5800"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c>
          <w:tcPr>
            <w:tcW w:w="1442" w:type="dxa"/>
            <w:gridSpan w:val="2"/>
            <w:tcBorders>
              <w:top w:val="nil"/>
              <w:bottom w:val="nil"/>
            </w:tcBorders>
            <w:vAlign w:val="center"/>
          </w:tcPr>
          <w:p w14:paraId="1A6EF1C3" w14:textId="77777777" w:rsidR="00F51A67" w:rsidRDefault="003B5F08">
            <w:pPr>
              <w:pStyle w:val="af2"/>
              <w:spacing w:line="240" w:lineRule="exact"/>
              <w:jc w:val="right"/>
              <w:rPr>
                <w:sz w:val="20"/>
                <w:szCs w:val="20"/>
              </w:rPr>
            </w:pPr>
            <w:r>
              <w:rPr>
                <w:rFonts w:hint="eastAsia"/>
                <w:sz w:val="20"/>
                <w:szCs w:val="20"/>
              </w:rPr>
              <w:t>Y</w:t>
            </w:r>
            <w:r>
              <w:rPr>
                <w:sz w:val="20"/>
                <w:szCs w:val="20"/>
              </w:rPr>
              <w:t>es</w:t>
            </w:r>
          </w:p>
        </w:tc>
      </w:tr>
      <w:tr w:rsidR="00F51A67" w14:paraId="61053262" w14:textId="77777777">
        <w:trPr>
          <w:trHeight w:hRule="exact" w:val="284"/>
          <w:jc w:val="center"/>
        </w:trPr>
        <w:tc>
          <w:tcPr>
            <w:tcW w:w="1701" w:type="dxa"/>
            <w:vAlign w:val="center"/>
          </w:tcPr>
          <w:p w14:paraId="2B5B1EFA" w14:textId="77777777" w:rsidR="00F51A67" w:rsidRDefault="003B5F08">
            <w:pPr>
              <w:pStyle w:val="af2"/>
              <w:spacing w:line="240" w:lineRule="exact"/>
              <w:jc w:val="left"/>
              <w:rPr>
                <w:sz w:val="20"/>
                <w:szCs w:val="20"/>
              </w:rPr>
            </w:pPr>
            <w:r>
              <w:rPr>
                <w:rFonts w:hint="eastAsia"/>
                <w:sz w:val="20"/>
                <w:szCs w:val="20"/>
              </w:rPr>
              <w:t>N</w:t>
            </w:r>
          </w:p>
        </w:tc>
        <w:tc>
          <w:tcPr>
            <w:tcW w:w="1225" w:type="dxa"/>
            <w:vAlign w:val="center"/>
          </w:tcPr>
          <w:p w14:paraId="61C02D11" w14:textId="77777777" w:rsidR="00F51A67" w:rsidRDefault="003B5F08">
            <w:pPr>
              <w:pStyle w:val="af2"/>
              <w:spacing w:line="240" w:lineRule="exact"/>
              <w:jc w:val="right"/>
              <w:rPr>
                <w:sz w:val="20"/>
                <w:szCs w:val="20"/>
              </w:rPr>
            </w:pPr>
            <w:r>
              <w:rPr>
                <w:sz w:val="20"/>
                <w:szCs w:val="20"/>
              </w:rPr>
              <w:t>5544</w:t>
            </w:r>
          </w:p>
        </w:tc>
        <w:tc>
          <w:tcPr>
            <w:tcW w:w="1274" w:type="dxa"/>
            <w:vAlign w:val="center"/>
          </w:tcPr>
          <w:p w14:paraId="248DD39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442" w:type="dxa"/>
            <w:vAlign w:val="center"/>
          </w:tcPr>
          <w:p w14:paraId="6FFC4A8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c>
          <w:tcPr>
            <w:tcW w:w="236" w:type="dxa"/>
            <w:vAlign w:val="center"/>
          </w:tcPr>
          <w:p w14:paraId="3CC53AF3" w14:textId="77777777" w:rsidR="00F51A67" w:rsidRDefault="00F51A67">
            <w:pPr>
              <w:pStyle w:val="af2"/>
              <w:spacing w:line="240" w:lineRule="exact"/>
              <w:jc w:val="right"/>
              <w:rPr>
                <w:sz w:val="20"/>
                <w:szCs w:val="20"/>
              </w:rPr>
            </w:pPr>
          </w:p>
        </w:tc>
        <w:tc>
          <w:tcPr>
            <w:tcW w:w="1247" w:type="dxa"/>
            <w:vAlign w:val="center"/>
          </w:tcPr>
          <w:p w14:paraId="75733E70" w14:textId="77777777" w:rsidR="00F51A67" w:rsidRDefault="003B5F08">
            <w:pPr>
              <w:pStyle w:val="af2"/>
              <w:spacing w:line="240" w:lineRule="exact"/>
              <w:jc w:val="right"/>
              <w:rPr>
                <w:sz w:val="20"/>
                <w:szCs w:val="20"/>
              </w:rPr>
            </w:pPr>
            <w:r>
              <w:rPr>
                <w:sz w:val="20"/>
                <w:szCs w:val="20"/>
              </w:rPr>
              <w:t>5544</w:t>
            </w:r>
          </w:p>
        </w:tc>
        <w:tc>
          <w:tcPr>
            <w:tcW w:w="1246" w:type="dxa"/>
            <w:vAlign w:val="center"/>
          </w:tcPr>
          <w:p w14:paraId="612F377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456" w:type="dxa"/>
            <w:vAlign w:val="center"/>
          </w:tcPr>
          <w:p w14:paraId="6B6E9B20"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c>
          <w:tcPr>
            <w:tcW w:w="287" w:type="dxa"/>
            <w:vAlign w:val="center"/>
          </w:tcPr>
          <w:p w14:paraId="0D4219DB" w14:textId="77777777" w:rsidR="00F51A67" w:rsidRDefault="00F51A67">
            <w:pPr>
              <w:pStyle w:val="af2"/>
              <w:spacing w:line="240" w:lineRule="exact"/>
              <w:jc w:val="right"/>
              <w:rPr>
                <w:sz w:val="20"/>
                <w:szCs w:val="20"/>
              </w:rPr>
            </w:pPr>
          </w:p>
        </w:tc>
        <w:tc>
          <w:tcPr>
            <w:tcW w:w="1224" w:type="dxa"/>
            <w:vAlign w:val="center"/>
          </w:tcPr>
          <w:p w14:paraId="3BE6AA85" w14:textId="77777777" w:rsidR="00F51A67" w:rsidRDefault="003B5F08">
            <w:pPr>
              <w:pStyle w:val="af2"/>
              <w:spacing w:line="240" w:lineRule="exact"/>
              <w:jc w:val="right"/>
              <w:rPr>
                <w:sz w:val="20"/>
                <w:szCs w:val="20"/>
              </w:rPr>
            </w:pPr>
            <w:r>
              <w:rPr>
                <w:sz w:val="20"/>
                <w:szCs w:val="20"/>
              </w:rPr>
              <w:t>5544</w:t>
            </w:r>
          </w:p>
        </w:tc>
        <w:tc>
          <w:tcPr>
            <w:tcW w:w="1260" w:type="dxa"/>
            <w:vAlign w:val="center"/>
          </w:tcPr>
          <w:p w14:paraId="1B28807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442" w:type="dxa"/>
            <w:gridSpan w:val="2"/>
            <w:vAlign w:val="center"/>
          </w:tcPr>
          <w:p w14:paraId="7BD622E2"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r>
      <w:tr w:rsidR="00F51A67" w14:paraId="779173AE" w14:textId="77777777">
        <w:trPr>
          <w:trHeight w:hRule="exact" w:val="284"/>
          <w:jc w:val="center"/>
        </w:trPr>
        <w:tc>
          <w:tcPr>
            <w:tcW w:w="1701" w:type="dxa"/>
            <w:vAlign w:val="center"/>
          </w:tcPr>
          <w:p w14:paraId="1F6AC43A" w14:textId="77777777" w:rsidR="00F51A67" w:rsidRDefault="003B5F08">
            <w:pPr>
              <w:pStyle w:val="af2"/>
              <w:spacing w:line="240" w:lineRule="exact"/>
              <w:jc w:val="left"/>
              <w:rPr>
                <w:sz w:val="20"/>
                <w:szCs w:val="20"/>
              </w:rPr>
            </w:pPr>
            <w:r>
              <w:rPr>
                <w:sz w:val="20"/>
                <w:szCs w:val="20"/>
              </w:rPr>
              <w:t>R</w:t>
            </w:r>
            <w:r>
              <w:rPr>
                <w:rFonts w:hint="eastAsia"/>
                <w:sz w:val="20"/>
                <w:szCs w:val="20"/>
                <w:vertAlign w:val="superscript"/>
              </w:rPr>
              <w:t>2</w:t>
            </w:r>
          </w:p>
        </w:tc>
        <w:tc>
          <w:tcPr>
            <w:tcW w:w="1225" w:type="dxa"/>
          </w:tcPr>
          <w:p w14:paraId="5DF6AAC1" w14:textId="77777777" w:rsidR="00F51A67" w:rsidRDefault="003B5F08">
            <w:pPr>
              <w:pStyle w:val="af2"/>
              <w:spacing w:line="240" w:lineRule="exact"/>
              <w:jc w:val="right"/>
              <w:rPr>
                <w:sz w:val="20"/>
                <w:szCs w:val="20"/>
              </w:rPr>
            </w:pPr>
            <w:r>
              <w:rPr>
                <w:sz w:val="20"/>
                <w:szCs w:val="20"/>
              </w:rPr>
              <w:t>0.320</w:t>
            </w:r>
          </w:p>
        </w:tc>
        <w:tc>
          <w:tcPr>
            <w:tcW w:w="1274" w:type="dxa"/>
          </w:tcPr>
          <w:p w14:paraId="5B01851B" w14:textId="77777777" w:rsidR="00F51A67" w:rsidRDefault="003B5F08">
            <w:pPr>
              <w:pStyle w:val="af2"/>
              <w:spacing w:line="240" w:lineRule="exact"/>
              <w:jc w:val="right"/>
              <w:rPr>
                <w:sz w:val="20"/>
                <w:szCs w:val="20"/>
              </w:rPr>
            </w:pPr>
            <w:r>
              <w:rPr>
                <w:sz w:val="20"/>
                <w:szCs w:val="20"/>
              </w:rPr>
              <w:t>0.051</w:t>
            </w:r>
          </w:p>
        </w:tc>
        <w:tc>
          <w:tcPr>
            <w:tcW w:w="1442" w:type="dxa"/>
          </w:tcPr>
          <w:p w14:paraId="645C323A" w14:textId="77777777" w:rsidR="00F51A67" w:rsidRDefault="003B5F08">
            <w:pPr>
              <w:pStyle w:val="af2"/>
              <w:spacing w:line="240" w:lineRule="exact"/>
              <w:jc w:val="right"/>
              <w:rPr>
                <w:sz w:val="20"/>
                <w:szCs w:val="20"/>
              </w:rPr>
            </w:pPr>
            <w:r>
              <w:rPr>
                <w:sz w:val="20"/>
                <w:szCs w:val="20"/>
              </w:rPr>
              <w:t>0.335</w:t>
            </w:r>
          </w:p>
        </w:tc>
        <w:tc>
          <w:tcPr>
            <w:tcW w:w="236" w:type="dxa"/>
            <w:vAlign w:val="center"/>
          </w:tcPr>
          <w:p w14:paraId="3FFFB79B" w14:textId="77777777" w:rsidR="00F51A67" w:rsidRDefault="00F51A67">
            <w:pPr>
              <w:pStyle w:val="af2"/>
              <w:spacing w:line="240" w:lineRule="exact"/>
              <w:jc w:val="right"/>
              <w:rPr>
                <w:sz w:val="20"/>
                <w:szCs w:val="20"/>
              </w:rPr>
            </w:pPr>
          </w:p>
        </w:tc>
        <w:tc>
          <w:tcPr>
            <w:tcW w:w="1247" w:type="dxa"/>
          </w:tcPr>
          <w:p w14:paraId="50339BA9" w14:textId="77777777" w:rsidR="00F51A67" w:rsidRDefault="003B5F08">
            <w:pPr>
              <w:pStyle w:val="af2"/>
              <w:spacing w:line="240" w:lineRule="exact"/>
              <w:jc w:val="right"/>
              <w:rPr>
                <w:sz w:val="20"/>
                <w:szCs w:val="20"/>
              </w:rPr>
            </w:pPr>
            <w:r>
              <w:rPr>
                <w:sz w:val="20"/>
                <w:szCs w:val="20"/>
              </w:rPr>
              <w:t>0.266</w:t>
            </w:r>
          </w:p>
        </w:tc>
        <w:tc>
          <w:tcPr>
            <w:tcW w:w="1246" w:type="dxa"/>
          </w:tcPr>
          <w:p w14:paraId="66E780E1" w14:textId="77777777" w:rsidR="00F51A67" w:rsidRDefault="003B5F08">
            <w:pPr>
              <w:pStyle w:val="af2"/>
              <w:spacing w:line="240" w:lineRule="exact"/>
              <w:jc w:val="right"/>
              <w:rPr>
                <w:sz w:val="20"/>
                <w:szCs w:val="20"/>
              </w:rPr>
            </w:pPr>
            <w:r>
              <w:rPr>
                <w:sz w:val="20"/>
                <w:szCs w:val="20"/>
              </w:rPr>
              <w:t>0.034</w:t>
            </w:r>
          </w:p>
        </w:tc>
        <w:tc>
          <w:tcPr>
            <w:tcW w:w="1456" w:type="dxa"/>
          </w:tcPr>
          <w:p w14:paraId="5A481373" w14:textId="77777777" w:rsidR="00F51A67" w:rsidRDefault="003B5F08">
            <w:pPr>
              <w:pStyle w:val="af2"/>
              <w:spacing w:line="240" w:lineRule="exact"/>
              <w:jc w:val="right"/>
              <w:rPr>
                <w:sz w:val="20"/>
                <w:szCs w:val="20"/>
              </w:rPr>
            </w:pPr>
            <w:r>
              <w:rPr>
                <w:sz w:val="20"/>
                <w:szCs w:val="20"/>
              </w:rPr>
              <w:t>0.278</w:t>
            </w:r>
          </w:p>
        </w:tc>
        <w:tc>
          <w:tcPr>
            <w:tcW w:w="287" w:type="dxa"/>
            <w:vAlign w:val="center"/>
          </w:tcPr>
          <w:p w14:paraId="1A1F0935" w14:textId="77777777" w:rsidR="00F51A67" w:rsidRDefault="00F51A67">
            <w:pPr>
              <w:pStyle w:val="af2"/>
              <w:spacing w:line="240" w:lineRule="exact"/>
              <w:jc w:val="right"/>
              <w:rPr>
                <w:sz w:val="20"/>
                <w:szCs w:val="20"/>
              </w:rPr>
            </w:pPr>
          </w:p>
        </w:tc>
        <w:tc>
          <w:tcPr>
            <w:tcW w:w="1224" w:type="dxa"/>
          </w:tcPr>
          <w:p w14:paraId="33B0F558" w14:textId="77777777" w:rsidR="00F51A67" w:rsidRDefault="003B5F08">
            <w:pPr>
              <w:pStyle w:val="af2"/>
              <w:jc w:val="right"/>
              <w:rPr>
                <w:sz w:val="20"/>
                <w:szCs w:val="20"/>
              </w:rPr>
            </w:pPr>
            <w:r>
              <w:rPr>
                <w:sz w:val="20"/>
                <w:szCs w:val="20"/>
              </w:rPr>
              <w:t>0.185</w:t>
            </w:r>
          </w:p>
        </w:tc>
        <w:tc>
          <w:tcPr>
            <w:tcW w:w="1260" w:type="dxa"/>
          </w:tcPr>
          <w:p w14:paraId="26C10890" w14:textId="77777777" w:rsidR="00F51A67" w:rsidRDefault="003B5F08">
            <w:pPr>
              <w:pStyle w:val="af2"/>
              <w:spacing w:line="240" w:lineRule="exact"/>
              <w:jc w:val="right"/>
              <w:rPr>
                <w:sz w:val="20"/>
                <w:szCs w:val="20"/>
              </w:rPr>
            </w:pPr>
            <w:r>
              <w:rPr>
                <w:sz w:val="20"/>
                <w:szCs w:val="20"/>
              </w:rPr>
              <w:t>0.042</w:t>
            </w:r>
          </w:p>
        </w:tc>
        <w:tc>
          <w:tcPr>
            <w:tcW w:w="1442" w:type="dxa"/>
            <w:gridSpan w:val="2"/>
          </w:tcPr>
          <w:p w14:paraId="56723CC0" w14:textId="77777777" w:rsidR="00F51A67" w:rsidRDefault="003B5F08">
            <w:pPr>
              <w:pStyle w:val="af2"/>
              <w:spacing w:line="240" w:lineRule="exact"/>
              <w:jc w:val="right"/>
              <w:rPr>
                <w:sz w:val="20"/>
                <w:szCs w:val="20"/>
              </w:rPr>
            </w:pPr>
            <w:r>
              <w:rPr>
                <w:sz w:val="20"/>
                <w:szCs w:val="20"/>
              </w:rPr>
              <w:t>0.195</w:t>
            </w:r>
          </w:p>
        </w:tc>
      </w:tr>
      <w:tr w:rsidR="00F51A67" w14:paraId="468C11CC" w14:textId="77777777">
        <w:trPr>
          <w:trHeight w:hRule="exact" w:val="284"/>
          <w:jc w:val="center"/>
        </w:trPr>
        <w:tc>
          <w:tcPr>
            <w:tcW w:w="1701" w:type="dxa"/>
            <w:vAlign w:val="center"/>
          </w:tcPr>
          <w:p w14:paraId="220FC390" w14:textId="77777777" w:rsidR="00F51A67" w:rsidRDefault="003B5F08">
            <w:pPr>
              <w:pStyle w:val="af2"/>
              <w:spacing w:line="240" w:lineRule="exact"/>
              <w:jc w:val="left"/>
              <w:rPr>
                <w:sz w:val="20"/>
                <w:szCs w:val="20"/>
              </w:rPr>
            </w:pPr>
            <w:r>
              <w:rPr>
                <w:rFonts w:hint="eastAsia"/>
                <w:sz w:val="20"/>
                <w:szCs w:val="20"/>
              </w:rPr>
              <w:t>A</w:t>
            </w:r>
            <w:r>
              <w:rPr>
                <w:sz w:val="20"/>
                <w:szCs w:val="20"/>
              </w:rPr>
              <w:t>djusted R</w:t>
            </w:r>
            <w:r>
              <w:rPr>
                <w:rFonts w:hint="eastAsia"/>
                <w:sz w:val="20"/>
                <w:szCs w:val="20"/>
                <w:vertAlign w:val="superscript"/>
              </w:rPr>
              <w:t>2</w:t>
            </w:r>
          </w:p>
        </w:tc>
        <w:tc>
          <w:tcPr>
            <w:tcW w:w="1225" w:type="dxa"/>
            <w:tcBorders>
              <w:bottom w:val="single" w:sz="8" w:space="0" w:color="auto"/>
            </w:tcBorders>
          </w:tcPr>
          <w:p w14:paraId="51CE2DC6" w14:textId="77777777" w:rsidR="00F51A67" w:rsidRDefault="003B5F08">
            <w:pPr>
              <w:pStyle w:val="af2"/>
              <w:spacing w:line="240" w:lineRule="exact"/>
              <w:jc w:val="right"/>
              <w:rPr>
                <w:sz w:val="20"/>
                <w:szCs w:val="20"/>
              </w:rPr>
            </w:pPr>
            <w:r>
              <w:rPr>
                <w:sz w:val="20"/>
                <w:szCs w:val="20"/>
              </w:rPr>
              <w:t>0.319</w:t>
            </w:r>
          </w:p>
        </w:tc>
        <w:tc>
          <w:tcPr>
            <w:tcW w:w="1274" w:type="dxa"/>
            <w:tcBorders>
              <w:bottom w:val="single" w:sz="8" w:space="0" w:color="auto"/>
            </w:tcBorders>
          </w:tcPr>
          <w:p w14:paraId="6DBEE330" w14:textId="77777777" w:rsidR="00F51A67" w:rsidRDefault="003B5F08">
            <w:pPr>
              <w:pStyle w:val="af2"/>
              <w:spacing w:line="240" w:lineRule="exact"/>
              <w:jc w:val="right"/>
              <w:rPr>
                <w:sz w:val="20"/>
                <w:szCs w:val="20"/>
              </w:rPr>
            </w:pPr>
            <w:r>
              <w:rPr>
                <w:sz w:val="20"/>
                <w:szCs w:val="20"/>
              </w:rPr>
              <w:t>0.043</w:t>
            </w:r>
          </w:p>
        </w:tc>
        <w:tc>
          <w:tcPr>
            <w:tcW w:w="1442" w:type="dxa"/>
            <w:tcBorders>
              <w:bottom w:val="single" w:sz="8" w:space="0" w:color="auto"/>
            </w:tcBorders>
          </w:tcPr>
          <w:p w14:paraId="4F1E959C" w14:textId="77777777" w:rsidR="00F51A67" w:rsidRDefault="003B5F08">
            <w:pPr>
              <w:pStyle w:val="af2"/>
              <w:spacing w:line="240" w:lineRule="exact"/>
              <w:jc w:val="right"/>
              <w:rPr>
                <w:sz w:val="20"/>
                <w:szCs w:val="20"/>
              </w:rPr>
            </w:pPr>
            <w:r>
              <w:rPr>
                <w:sz w:val="20"/>
                <w:szCs w:val="20"/>
              </w:rPr>
              <w:t>0.334</w:t>
            </w:r>
          </w:p>
        </w:tc>
        <w:tc>
          <w:tcPr>
            <w:tcW w:w="236" w:type="dxa"/>
            <w:vAlign w:val="center"/>
          </w:tcPr>
          <w:p w14:paraId="635E4E2C" w14:textId="77777777" w:rsidR="00F51A67" w:rsidRDefault="00F51A67">
            <w:pPr>
              <w:pStyle w:val="af2"/>
              <w:spacing w:line="240" w:lineRule="exact"/>
              <w:jc w:val="right"/>
              <w:rPr>
                <w:sz w:val="20"/>
                <w:szCs w:val="20"/>
              </w:rPr>
            </w:pPr>
          </w:p>
        </w:tc>
        <w:tc>
          <w:tcPr>
            <w:tcW w:w="1247" w:type="dxa"/>
            <w:tcBorders>
              <w:bottom w:val="single" w:sz="8" w:space="0" w:color="auto"/>
            </w:tcBorders>
          </w:tcPr>
          <w:p w14:paraId="33E9D948" w14:textId="77777777" w:rsidR="00F51A67" w:rsidRDefault="003B5F08">
            <w:pPr>
              <w:pStyle w:val="af2"/>
              <w:spacing w:line="240" w:lineRule="exact"/>
              <w:jc w:val="right"/>
              <w:rPr>
                <w:sz w:val="20"/>
                <w:szCs w:val="20"/>
              </w:rPr>
            </w:pPr>
            <w:r>
              <w:rPr>
                <w:sz w:val="20"/>
                <w:szCs w:val="20"/>
              </w:rPr>
              <w:t>0.265</w:t>
            </w:r>
          </w:p>
        </w:tc>
        <w:tc>
          <w:tcPr>
            <w:tcW w:w="1246" w:type="dxa"/>
            <w:tcBorders>
              <w:bottom w:val="single" w:sz="8" w:space="0" w:color="auto"/>
            </w:tcBorders>
          </w:tcPr>
          <w:p w14:paraId="2D417D31" w14:textId="77777777" w:rsidR="00F51A67" w:rsidRDefault="003B5F08">
            <w:pPr>
              <w:pStyle w:val="af2"/>
              <w:spacing w:line="240" w:lineRule="exact"/>
              <w:jc w:val="right"/>
              <w:rPr>
                <w:sz w:val="20"/>
                <w:szCs w:val="20"/>
              </w:rPr>
            </w:pPr>
            <w:r>
              <w:rPr>
                <w:sz w:val="20"/>
                <w:szCs w:val="20"/>
              </w:rPr>
              <w:t>0.026</w:t>
            </w:r>
          </w:p>
        </w:tc>
        <w:tc>
          <w:tcPr>
            <w:tcW w:w="1456" w:type="dxa"/>
            <w:tcBorders>
              <w:bottom w:val="single" w:sz="8" w:space="0" w:color="auto"/>
            </w:tcBorders>
          </w:tcPr>
          <w:p w14:paraId="446C9911" w14:textId="77777777" w:rsidR="00F51A67" w:rsidRDefault="003B5F08">
            <w:pPr>
              <w:pStyle w:val="af2"/>
              <w:spacing w:line="240" w:lineRule="exact"/>
              <w:jc w:val="right"/>
              <w:rPr>
                <w:sz w:val="20"/>
                <w:szCs w:val="20"/>
              </w:rPr>
            </w:pPr>
            <w:r>
              <w:rPr>
                <w:sz w:val="20"/>
                <w:szCs w:val="20"/>
              </w:rPr>
              <w:t>0.277</w:t>
            </w:r>
          </w:p>
        </w:tc>
        <w:tc>
          <w:tcPr>
            <w:tcW w:w="287" w:type="dxa"/>
            <w:vAlign w:val="center"/>
          </w:tcPr>
          <w:p w14:paraId="1538F9F8" w14:textId="77777777" w:rsidR="00F51A67" w:rsidRDefault="00F51A67">
            <w:pPr>
              <w:pStyle w:val="af2"/>
              <w:spacing w:line="240" w:lineRule="exact"/>
              <w:jc w:val="right"/>
              <w:rPr>
                <w:sz w:val="20"/>
                <w:szCs w:val="20"/>
              </w:rPr>
            </w:pPr>
          </w:p>
        </w:tc>
        <w:tc>
          <w:tcPr>
            <w:tcW w:w="1224" w:type="dxa"/>
            <w:tcBorders>
              <w:bottom w:val="single" w:sz="8" w:space="0" w:color="auto"/>
            </w:tcBorders>
          </w:tcPr>
          <w:p w14:paraId="45DA5BEF" w14:textId="77777777" w:rsidR="00F51A67" w:rsidRDefault="003B5F08">
            <w:pPr>
              <w:pStyle w:val="af2"/>
              <w:jc w:val="right"/>
              <w:rPr>
                <w:sz w:val="20"/>
                <w:szCs w:val="20"/>
              </w:rPr>
            </w:pPr>
            <w:r>
              <w:rPr>
                <w:sz w:val="20"/>
                <w:szCs w:val="20"/>
              </w:rPr>
              <w:t>0.184</w:t>
            </w:r>
          </w:p>
        </w:tc>
        <w:tc>
          <w:tcPr>
            <w:tcW w:w="1260" w:type="dxa"/>
            <w:tcBorders>
              <w:bottom w:val="single" w:sz="8" w:space="0" w:color="auto"/>
            </w:tcBorders>
          </w:tcPr>
          <w:p w14:paraId="6505CC8B" w14:textId="77777777" w:rsidR="00F51A67" w:rsidRDefault="003B5F08">
            <w:pPr>
              <w:pStyle w:val="af2"/>
              <w:spacing w:line="240" w:lineRule="exact"/>
              <w:jc w:val="right"/>
              <w:rPr>
                <w:sz w:val="20"/>
                <w:szCs w:val="20"/>
              </w:rPr>
            </w:pPr>
            <w:r>
              <w:rPr>
                <w:sz w:val="20"/>
                <w:szCs w:val="20"/>
              </w:rPr>
              <w:t>0.033</w:t>
            </w:r>
          </w:p>
        </w:tc>
        <w:tc>
          <w:tcPr>
            <w:tcW w:w="1442" w:type="dxa"/>
            <w:gridSpan w:val="2"/>
            <w:tcBorders>
              <w:bottom w:val="single" w:sz="8" w:space="0" w:color="auto"/>
            </w:tcBorders>
          </w:tcPr>
          <w:p w14:paraId="2A84DFD7" w14:textId="77777777" w:rsidR="00F51A67" w:rsidRDefault="003B5F08">
            <w:pPr>
              <w:pStyle w:val="af2"/>
              <w:spacing w:line="240" w:lineRule="exact"/>
              <w:jc w:val="right"/>
              <w:rPr>
                <w:sz w:val="20"/>
                <w:szCs w:val="20"/>
              </w:rPr>
            </w:pPr>
            <w:r>
              <w:rPr>
                <w:sz w:val="20"/>
                <w:szCs w:val="20"/>
              </w:rPr>
              <w:t>0.194</w:t>
            </w:r>
          </w:p>
        </w:tc>
      </w:tr>
      <w:tr w:rsidR="00F51A67" w14:paraId="4852347D" w14:textId="77777777">
        <w:trPr>
          <w:trHeight w:hRule="exact" w:val="284"/>
          <w:jc w:val="center"/>
        </w:trPr>
        <w:tc>
          <w:tcPr>
            <w:tcW w:w="1701" w:type="dxa"/>
          </w:tcPr>
          <w:p w14:paraId="06939F05" w14:textId="77777777" w:rsidR="00F51A67" w:rsidRDefault="003B5F08">
            <w:pPr>
              <w:pStyle w:val="af2"/>
              <w:spacing w:line="240" w:lineRule="exact"/>
              <w:jc w:val="left"/>
              <w:rPr>
                <w:sz w:val="20"/>
                <w:szCs w:val="20"/>
              </w:rPr>
            </w:pPr>
            <w:r>
              <w:rPr>
                <w:rFonts w:hint="eastAsia"/>
                <w:sz w:val="20"/>
                <w:szCs w:val="20"/>
              </w:rPr>
              <w:t>C</w:t>
            </w:r>
            <w:r>
              <w:rPr>
                <w:sz w:val="20"/>
                <w:szCs w:val="20"/>
              </w:rPr>
              <w:t>how test</w:t>
            </w:r>
          </w:p>
        </w:tc>
        <w:tc>
          <w:tcPr>
            <w:tcW w:w="3941" w:type="dxa"/>
            <w:gridSpan w:val="3"/>
            <w:tcBorders>
              <w:top w:val="single" w:sz="8" w:space="0" w:color="auto"/>
              <w:bottom w:val="single" w:sz="8" w:space="0" w:color="auto"/>
            </w:tcBorders>
          </w:tcPr>
          <w:p w14:paraId="68484979" w14:textId="77777777" w:rsidR="00F51A67" w:rsidRDefault="003B5F08">
            <w:pPr>
              <w:pStyle w:val="af2"/>
              <w:spacing w:line="240" w:lineRule="exact"/>
              <w:rPr>
                <w:sz w:val="20"/>
                <w:szCs w:val="20"/>
              </w:rPr>
            </w:pPr>
            <w:r>
              <w:rPr>
                <w:sz w:val="20"/>
                <w:szCs w:val="20"/>
              </w:rPr>
              <w:t>9.92</w:t>
            </w:r>
            <w:r>
              <w:rPr>
                <w:rFonts w:hint="eastAsia"/>
                <w:sz w:val="20"/>
                <w:szCs w:val="20"/>
              </w:rPr>
              <w:t>**</w:t>
            </w:r>
          </w:p>
        </w:tc>
        <w:tc>
          <w:tcPr>
            <w:tcW w:w="236" w:type="dxa"/>
          </w:tcPr>
          <w:p w14:paraId="38378BD0" w14:textId="77777777" w:rsidR="00F51A67" w:rsidRDefault="00F51A67">
            <w:pPr>
              <w:pStyle w:val="af2"/>
              <w:spacing w:line="240" w:lineRule="exact"/>
              <w:rPr>
                <w:sz w:val="20"/>
                <w:szCs w:val="20"/>
              </w:rPr>
            </w:pPr>
          </w:p>
        </w:tc>
        <w:tc>
          <w:tcPr>
            <w:tcW w:w="3949" w:type="dxa"/>
            <w:gridSpan w:val="3"/>
            <w:tcBorders>
              <w:top w:val="single" w:sz="8" w:space="0" w:color="auto"/>
              <w:bottom w:val="single" w:sz="8" w:space="0" w:color="auto"/>
            </w:tcBorders>
          </w:tcPr>
          <w:p w14:paraId="45FB70C5" w14:textId="77777777" w:rsidR="00F51A67" w:rsidRDefault="003B5F08">
            <w:pPr>
              <w:pStyle w:val="af2"/>
              <w:spacing w:line="240" w:lineRule="exact"/>
              <w:rPr>
                <w:sz w:val="20"/>
                <w:szCs w:val="20"/>
              </w:rPr>
            </w:pPr>
            <w:r>
              <w:rPr>
                <w:sz w:val="20"/>
                <w:szCs w:val="20"/>
              </w:rPr>
              <w:t>7.33</w:t>
            </w:r>
            <w:r>
              <w:rPr>
                <w:rFonts w:hint="eastAsia"/>
                <w:sz w:val="20"/>
                <w:szCs w:val="20"/>
              </w:rPr>
              <w:t>***</w:t>
            </w:r>
          </w:p>
        </w:tc>
        <w:tc>
          <w:tcPr>
            <w:tcW w:w="287" w:type="dxa"/>
          </w:tcPr>
          <w:p w14:paraId="5A2216F9" w14:textId="77777777" w:rsidR="00F51A67" w:rsidRDefault="00F51A67">
            <w:pPr>
              <w:pStyle w:val="af2"/>
              <w:spacing w:line="240" w:lineRule="exact"/>
              <w:rPr>
                <w:sz w:val="20"/>
                <w:szCs w:val="20"/>
              </w:rPr>
            </w:pPr>
          </w:p>
        </w:tc>
        <w:tc>
          <w:tcPr>
            <w:tcW w:w="3926" w:type="dxa"/>
            <w:gridSpan w:val="4"/>
            <w:tcBorders>
              <w:top w:val="single" w:sz="8" w:space="0" w:color="auto"/>
              <w:bottom w:val="single" w:sz="8" w:space="0" w:color="auto"/>
            </w:tcBorders>
          </w:tcPr>
          <w:p w14:paraId="68D82D64" w14:textId="77777777" w:rsidR="00F51A67" w:rsidRDefault="003B5F08">
            <w:pPr>
              <w:pStyle w:val="af2"/>
              <w:spacing w:line="240" w:lineRule="exact"/>
              <w:rPr>
                <w:sz w:val="20"/>
                <w:szCs w:val="20"/>
              </w:rPr>
            </w:pPr>
            <w:r>
              <w:rPr>
                <w:sz w:val="20"/>
                <w:szCs w:val="20"/>
              </w:rPr>
              <w:t>5.32</w:t>
            </w:r>
            <w:r>
              <w:rPr>
                <w:rFonts w:hint="eastAsia"/>
                <w:sz w:val="20"/>
                <w:szCs w:val="20"/>
              </w:rPr>
              <w:t>***</w:t>
            </w:r>
          </w:p>
        </w:tc>
      </w:tr>
      <w:tr w:rsidR="00F51A67" w14:paraId="68CAB2DF" w14:textId="77777777">
        <w:trPr>
          <w:gridAfter w:val="1"/>
          <w:wAfter w:w="669" w:type="dxa"/>
          <w:trHeight w:hRule="exact" w:val="284"/>
          <w:jc w:val="center"/>
        </w:trPr>
        <w:tc>
          <w:tcPr>
            <w:tcW w:w="13371" w:type="dxa"/>
            <w:gridSpan w:val="12"/>
            <w:tcBorders>
              <w:top w:val="single" w:sz="8" w:space="0" w:color="auto"/>
              <w:bottom w:val="nil"/>
            </w:tcBorders>
            <w:vAlign w:val="center"/>
          </w:tcPr>
          <w:p w14:paraId="14B46D1D" w14:textId="77777777" w:rsidR="00F51A67" w:rsidRDefault="003B5F08">
            <w:pPr>
              <w:pStyle w:val="af2"/>
              <w:spacing w:line="240" w:lineRule="exact"/>
              <w:jc w:val="left"/>
              <w:rPr>
                <w:i/>
                <w:sz w:val="20"/>
                <w:szCs w:val="20"/>
              </w:rPr>
            </w:pPr>
            <w:r>
              <w:rPr>
                <w:rFonts w:hint="eastAsia"/>
                <w:i/>
                <w:sz w:val="20"/>
                <w:szCs w:val="20"/>
              </w:rPr>
              <w:t>P</w:t>
            </w:r>
            <w:r>
              <w:rPr>
                <w:i/>
                <w:sz w:val="20"/>
                <w:szCs w:val="20"/>
              </w:rPr>
              <w:t xml:space="preserve">anel B. IV estimates </w:t>
            </w:r>
          </w:p>
        </w:tc>
      </w:tr>
      <w:tr w:rsidR="00F51A67" w14:paraId="04358659" w14:textId="77777777">
        <w:trPr>
          <w:trHeight w:hRule="exact" w:val="284"/>
          <w:jc w:val="center"/>
        </w:trPr>
        <w:tc>
          <w:tcPr>
            <w:tcW w:w="1701" w:type="dxa"/>
            <w:vMerge w:val="restart"/>
            <w:tcBorders>
              <w:top w:val="nil"/>
            </w:tcBorders>
            <w:vAlign w:val="center"/>
          </w:tcPr>
          <w:p w14:paraId="433CFDD6" w14:textId="77777777" w:rsidR="00F51A67" w:rsidRDefault="003B5F08">
            <w:pPr>
              <w:pStyle w:val="af2"/>
              <w:spacing w:line="240" w:lineRule="exact"/>
              <w:jc w:val="left"/>
              <w:rPr>
                <w:sz w:val="20"/>
                <w:szCs w:val="20"/>
              </w:rPr>
            </w:pPr>
            <w:r>
              <w:rPr>
                <w:sz w:val="20"/>
                <w:szCs w:val="20"/>
              </w:rPr>
              <w:t>First stage: using long term loan</w:t>
            </w:r>
          </w:p>
          <w:p w14:paraId="15E2D901" w14:textId="77777777" w:rsidR="00F51A67" w:rsidRDefault="00F51A67">
            <w:pPr>
              <w:pStyle w:val="af2"/>
              <w:spacing w:line="240" w:lineRule="exact"/>
              <w:jc w:val="left"/>
              <w:rPr>
                <w:sz w:val="20"/>
                <w:szCs w:val="20"/>
              </w:rPr>
            </w:pPr>
          </w:p>
        </w:tc>
        <w:tc>
          <w:tcPr>
            <w:tcW w:w="1225" w:type="dxa"/>
            <w:tcBorders>
              <w:top w:val="nil"/>
              <w:bottom w:val="nil"/>
            </w:tcBorders>
            <w:vAlign w:val="center"/>
          </w:tcPr>
          <w:p w14:paraId="3AABC22C" w14:textId="77777777" w:rsidR="00F51A67" w:rsidRDefault="003B5F08">
            <w:pPr>
              <w:pStyle w:val="af2"/>
              <w:spacing w:line="240" w:lineRule="exact"/>
              <w:jc w:val="right"/>
              <w:rPr>
                <w:sz w:val="20"/>
                <w:szCs w:val="20"/>
              </w:rPr>
            </w:pPr>
            <w:r>
              <w:rPr>
                <w:sz w:val="20"/>
                <w:szCs w:val="20"/>
              </w:rPr>
              <w:t>-0.052**</w:t>
            </w:r>
          </w:p>
          <w:p w14:paraId="6A44DE69" w14:textId="77777777" w:rsidR="00F51A67" w:rsidRDefault="00F51A67">
            <w:pPr>
              <w:pStyle w:val="af2"/>
              <w:spacing w:line="240" w:lineRule="exact"/>
              <w:jc w:val="right"/>
              <w:rPr>
                <w:sz w:val="20"/>
                <w:szCs w:val="20"/>
              </w:rPr>
            </w:pPr>
          </w:p>
        </w:tc>
        <w:tc>
          <w:tcPr>
            <w:tcW w:w="1274" w:type="dxa"/>
            <w:tcBorders>
              <w:top w:val="nil"/>
              <w:bottom w:val="nil"/>
            </w:tcBorders>
            <w:vAlign w:val="center"/>
          </w:tcPr>
          <w:p w14:paraId="6F154679"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-0.002</w:t>
            </w:r>
          </w:p>
        </w:tc>
        <w:tc>
          <w:tcPr>
            <w:tcW w:w="1442" w:type="dxa"/>
            <w:tcBorders>
              <w:top w:val="nil"/>
              <w:bottom w:val="nil"/>
            </w:tcBorders>
            <w:vAlign w:val="center"/>
          </w:tcPr>
          <w:p w14:paraId="1E3D721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-0.064**</w:t>
            </w:r>
          </w:p>
        </w:tc>
        <w:tc>
          <w:tcPr>
            <w:tcW w:w="236" w:type="dxa"/>
            <w:tcBorders>
              <w:top w:val="nil"/>
              <w:bottom w:val="nil"/>
            </w:tcBorders>
            <w:vAlign w:val="center"/>
          </w:tcPr>
          <w:p w14:paraId="364F9A94" w14:textId="77777777" w:rsidR="00F51A67" w:rsidRDefault="00F51A67">
            <w:pPr>
              <w:pStyle w:val="af2"/>
              <w:spacing w:line="240" w:lineRule="exact"/>
              <w:jc w:val="right"/>
              <w:rPr>
                <w:sz w:val="20"/>
                <w:szCs w:val="20"/>
              </w:rPr>
            </w:pPr>
          </w:p>
        </w:tc>
        <w:tc>
          <w:tcPr>
            <w:tcW w:w="1247" w:type="dxa"/>
            <w:tcBorders>
              <w:top w:val="nil"/>
              <w:bottom w:val="nil"/>
            </w:tcBorders>
            <w:vAlign w:val="center"/>
          </w:tcPr>
          <w:p w14:paraId="26E9E3A7" w14:textId="77777777" w:rsidR="00F51A67" w:rsidRDefault="003B5F08">
            <w:pPr>
              <w:pStyle w:val="af2"/>
              <w:spacing w:line="240" w:lineRule="exact"/>
              <w:jc w:val="right"/>
              <w:rPr>
                <w:sz w:val="20"/>
                <w:szCs w:val="20"/>
              </w:rPr>
            </w:pPr>
            <w:r>
              <w:rPr>
                <w:sz w:val="20"/>
                <w:szCs w:val="20"/>
              </w:rPr>
              <w:t>-0.052**</w:t>
            </w:r>
          </w:p>
          <w:p w14:paraId="75CF46DF" w14:textId="77777777" w:rsidR="00F51A67" w:rsidRDefault="00F51A67">
            <w:pPr>
              <w:pStyle w:val="af2"/>
              <w:spacing w:line="240" w:lineRule="exact"/>
              <w:jc w:val="right"/>
              <w:rPr>
                <w:sz w:val="20"/>
                <w:szCs w:val="20"/>
              </w:rPr>
            </w:pPr>
          </w:p>
        </w:tc>
        <w:tc>
          <w:tcPr>
            <w:tcW w:w="1246" w:type="dxa"/>
            <w:tcBorders>
              <w:top w:val="nil"/>
              <w:bottom w:val="nil"/>
            </w:tcBorders>
            <w:vAlign w:val="center"/>
          </w:tcPr>
          <w:p w14:paraId="2BDEC49C"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-0.002</w:t>
            </w:r>
          </w:p>
        </w:tc>
        <w:tc>
          <w:tcPr>
            <w:tcW w:w="1456" w:type="dxa"/>
            <w:tcBorders>
              <w:top w:val="nil"/>
              <w:bottom w:val="nil"/>
            </w:tcBorders>
            <w:vAlign w:val="center"/>
          </w:tcPr>
          <w:p w14:paraId="1C29683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-0.064**</w:t>
            </w:r>
          </w:p>
        </w:tc>
        <w:tc>
          <w:tcPr>
            <w:tcW w:w="287" w:type="dxa"/>
            <w:tcBorders>
              <w:top w:val="nil"/>
              <w:bottom w:val="nil"/>
            </w:tcBorders>
            <w:vAlign w:val="center"/>
          </w:tcPr>
          <w:p w14:paraId="7B8FF41F" w14:textId="77777777" w:rsidR="00F51A67" w:rsidRDefault="00F51A67">
            <w:pPr>
              <w:pStyle w:val="af2"/>
              <w:spacing w:line="240" w:lineRule="exact"/>
              <w:jc w:val="right"/>
              <w:rPr>
                <w:sz w:val="20"/>
                <w:szCs w:val="20"/>
              </w:rPr>
            </w:pPr>
          </w:p>
        </w:tc>
        <w:tc>
          <w:tcPr>
            <w:tcW w:w="1224" w:type="dxa"/>
            <w:tcBorders>
              <w:top w:val="nil"/>
              <w:bottom w:val="nil"/>
            </w:tcBorders>
            <w:vAlign w:val="center"/>
          </w:tcPr>
          <w:p w14:paraId="5C9549EA" w14:textId="77777777" w:rsidR="00F51A67" w:rsidRDefault="003B5F08">
            <w:pPr>
              <w:pStyle w:val="af2"/>
              <w:spacing w:line="240" w:lineRule="exact"/>
              <w:jc w:val="right"/>
              <w:rPr>
                <w:sz w:val="20"/>
                <w:szCs w:val="20"/>
              </w:rPr>
            </w:pPr>
            <w:r>
              <w:rPr>
                <w:sz w:val="20"/>
                <w:szCs w:val="20"/>
              </w:rPr>
              <w:t>-0.052**</w:t>
            </w:r>
          </w:p>
          <w:p w14:paraId="66416B33" w14:textId="77777777" w:rsidR="00F51A67" w:rsidRDefault="00F51A67">
            <w:pPr>
              <w:pStyle w:val="af2"/>
              <w:spacing w:line="240" w:lineRule="exact"/>
              <w:jc w:val="right"/>
              <w:rPr>
                <w:sz w:val="20"/>
                <w:szCs w:val="20"/>
              </w:rPr>
            </w:pPr>
          </w:p>
        </w:tc>
        <w:tc>
          <w:tcPr>
            <w:tcW w:w="1260" w:type="dxa"/>
            <w:tcBorders>
              <w:top w:val="nil"/>
              <w:bottom w:val="nil"/>
            </w:tcBorders>
            <w:vAlign w:val="center"/>
          </w:tcPr>
          <w:p w14:paraId="76BA718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-0.002</w:t>
            </w:r>
          </w:p>
        </w:tc>
        <w:tc>
          <w:tcPr>
            <w:tcW w:w="1442" w:type="dxa"/>
            <w:gridSpan w:val="2"/>
            <w:tcBorders>
              <w:top w:val="nil"/>
              <w:bottom w:val="nil"/>
            </w:tcBorders>
            <w:vAlign w:val="center"/>
          </w:tcPr>
          <w:p w14:paraId="69A1EE0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-0.064**</w:t>
            </w:r>
          </w:p>
        </w:tc>
      </w:tr>
      <w:tr w:rsidR="00F51A67" w14:paraId="5DB7B53C" w14:textId="77777777">
        <w:trPr>
          <w:trHeight w:hRule="exact" w:val="284"/>
          <w:jc w:val="center"/>
        </w:trPr>
        <w:tc>
          <w:tcPr>
            <w:tcW w:w="1701" w:type="dxa"/>
            <w:vMerge/>
            <w:tcBorders>
              <w:bottom w:val="nil"/>
            </w:tcBorders>
            <w:vAlign w:val="center"/>
          </w:tcPr>
          <w:p w14:paraId="146FA4DB" w14:textId="77777777" w:rsidR="00F51A67" w:rsidRDefault="00F51A67">
            <w:pPr>
              <w:pStyle w:val="af2"/>
              <w:spacing w:line="240" w:lineRule="exact"/>
              <w:jc w:val="left"/>
              <w:rPr>
                <w:sz w:val="20"/>
                <w:szCs w:val="20"/>
              </w:rPr>
            </w:pPr>
          </w:p>
        </w:tc>
        <w:tc>
          <w:tcPr>
            <w:tcW w:w="1225" w:type="dxa"/>
            <w:tcBorders>
              <w:top w:val="nil"/>
              <w:bottom w:val="nil"/>
            </w:tcBorders>
            <w:vAlign w:val="center"/>
          </w:tcPr>
          <w:p w14:paraId="1A141298" w14:textId="77777777" w:rsidR="00F51A67" w:rsidRDefault="003B5F08">
            <w:pPr>
              <w:pStyle w:val="af2"/>
              <w:spacing w:line="240" w:lineRule="exact"/>
              <w:jc w:val="right"/>
              <w:rPr>
                <w:sz w:val="20"/>
                <w:szCs w:val="20"/>
              </w:rPr>
            </w:pPr>
            <w:r>
              <w:rPr>
                <w:rFonts w:hint="eastAsia"/>
                <w:sz w:val="20"/>
                <w:szCs w:val="20"/>
              </w:rPr>
              <w:t>[</w:t>
            </w:r>
            <w:r>
              <w:rPr>
                <w:sz w:val="20"/>
                <w:szCs w:val="20"/>
              </w:rPr>
              <w:t>-2.37]</w:t>
            </w:r>
          </w:p>
        </w:tc>
        <w:tc>
          <w:tcPr>
            <w:tcW w:w="1274" w:type="dxa"/>
            <w:tcBorders>
              <w:top w:val="nil"/>
              <w:bottom w:val="nil"/>
            </w:tcBorders>
            <w:vAlign w:val="center"/>
          </w:tcPr>
          <w:p w14:paraId="0F1A0B11"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442" w:type="dxa"/>
            <w:tcBorders>
              <w:top w:val="nil"/>
              <w:bottom w:val="nil"/>
            </w:tcBorders>
            <w:vAlign w:val="center"/>
          </w:tcPr>
          <w:p w14:paraId="7527475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-2.37]</w:t>
            </w:r>
          </w:p>
        </w:tc>
        <w:tc>
          <w:tcPr>
            <w:tcW w:w="236" w:type="dxa"/>
            <w:tcBorders>
              <w:top w:val="nil"/>
              <w:bottom w:val="nil"/>
            </w:tcBorders>
            <w:vAlign w:val="center"/>
          </w:tcPr>
          <w:p w14:paraId="7EE8CF56" w14:textId="77777777" w:rsidR="00F51A67" w:rsidRDefault="00F51A67">
            <w:pPr>
              <w:pStyle w:val="af2"/>
              <w:spacing w:line="240" w:lineRule="exact"/>
              <w:jc w:val="right"/>
              <w:rPr>
                <w:sz w:val="20"/>
                <w:szCs w:val="20"/>
              </w:rPr>
            </w:pPr>
          </w:p>
        </w:tc>
        <w:tc>
          <w:tcPr>
            <w:tcW w:w="1247" w:type="dxa"/>
            <w:tcBorders>
              <w:top w:val="nil"/>
              <w:bottom w:val="nil"/>
            </w:tcBorders>
            <w:vAlign w:val="center"/>
          </w:tcPr>
          <w:p w14:paraId="44670476" w14:textId="77777777" w:rsidR="00F51A67" w:rsidRDefault="003B5F08">
            <w:pPr>
              <w:pStyle w:val="af2"/>
              <w:spacing w:line="240" w:lineRule="exact"/>
              <w:jc w:val="right"/>
              <w:rPr>
                <w:sz w:val="20"/>
                <w:szCs w:val="20"/>
              </w:rPr>
            </w:pPr>
            <w:r>
              <w:rPr>
                <w:rFonts w:hint="eastAsia"/>
                <w:sz w:val="20"/>
                <w:szCs w:val="20"/>
              </w:rPr>
              <w:t>[</w:t>
            </w:r>
            <w:r>
              <w:rPr>
                <w:sz w:val="20"/>
                <w:szCs w:val="20"/>
              </w:rPr>
              <w:t>-2.37]</w:t>
            </w:r>
          </w:p>
        </w:tc>
        <w:tc>
          <w:tcPr>
            <w:tcW w:w="1246" w:type="dxa"/>
            <w:tcBorders>
              <w:top w:val="nil"/>
              <w:bottom w:val="nil"/>
            </w:tcBorders>
            <w:vAlign w:val="center"/>
          </w:tcPr>
          <w:p w14:paraId="3F230433"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456" w:type="dxa"/>
            <w:tcBorders>
              <w:top w:val="nil"/>
              <w:bottom w:val="nil"/>
            </w:tcBorders>
            <w:vAlign w:val="center"/>
          </w:tcPr>
          <w:p w14:paraId="3D64F07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-2.37]</w:t>
            </w:r>
          </w:p>
        </w:tc>
        <w:tc>
          <w:tcPr>
            <w:tcW w:w="287" w:type="dxa"/>
            <w:tcBorders>
              <w:top w:val="nil"/>
              <w:bottom w:val="nil"/>
            </w:tcBorders>
            <w:vAlign w:val="center"/>
          </w:tcPr>
          <w:p w14:paraId="646AF50D" w14:textId="77777777" w:rsidR="00F51A67" w:rsidRDefault="00F51A67">
            <w:pPr>
              <w:pStyle w:val="af2"/>
              <w:spacing w:line="240" w:lineRule="exact"/>
              <w:jc w:val="right"/>
              <w:rPr>
                <w:sz w:val="20"/>
                <w:szCs w:val="20"/>
              </w:rPr>
            </w:pPr>
          </w:p>
        </w:tc>
        <w:tc>
          <w:tcPr>
            <w:tcW w:w="1224" w:type="dxa"/>
            <w:tcBorders>
              <w:top w:val="nil"/>
              <w:bottom w:val="nil"/>
            </w:tcBorders>
            <w:vAlign w:val="center"/>
          </w:tcPr>
          <w:p w14:paraId="7647E769" w14:textId="77777777" w:rsidR="00F51A67" w:rsidRDefault="003B5F08">
            <w:pPr>
              <w:pStyle w:val="af2"/>
              <w:spacing w:line="240" w:lineRule="exact"/>
              <w:jc w:val="right"/>
              <w:rPr>
                <w:sz w:val="20"/>
                <w:szCs w:val="20"/>
              </w:rPr>
            </w:pPr>
            <w:r>
              <w:rPr>
                <w:rFonts w:hint="eastAsia"/>
                <w:sz w:val="20"/>
                <w:szCs w:val="20"/>
              </w:rPr>
              <w:t>[</w:t>
            </w:r>
            <w:r>
              <w:rPr>
                <w:sz w:val="20"/>
                <w:szCs w:val="20"/>
              </w:rPr>
              <w:t>-2.37]</w:t>
            </w:r>
          </w:p>
        </w:tc>
        <w:tc>
          <w:tcPr>
            <w:tcW w:w="1260" w:type="dxa"/>
            <w:tcBorders>
              <w:top w:val="nil"/>
              <w:bottom w:val="nil"/>
            </w:tcBorders>
            <w:vAlign w:val="center"/>
          </w:tcPr>
          <w:p w14:paraId="3F85925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442" w:type="dxa"/>
            <w:gridSpan w:val="2"/>
            <w:tcBorders>
              <w:top w:val="nil"/>
              <w:bottom w:val="nil"/>
            </w:tcBorders>
            <w:vAlign w:val="center"/>
          </w:tcPr>
          <w:p w14:paraId="024CF74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-2.37]</w:t>
            </w:r>
          </w:p>
        </w:tc>
      </w:tr>
      <w:tr w:rsidR="00F51A67" w14:paraId="133254C7" w14:textId="77777777">
        <w:trPr>
          <w:trHeight w:hRule="exact" w:val="284"/>
          <w:jc w:val="center"/>
        </w:trPr>
        <w:tc>
          <w:tcPr>
            <w:tcW w:w="1701" w:type="dxa"/>
            <w:vMerge w:val="restart"/>
            <w:tcBorders>
              <w:top w:val="nil"/>
            </w:tcBorders>
            <w:vAlign w:val="center"/>
          </w:tcPr>
          <w:p w14:paraId="6BB0B974" w14:textId="77777777" w:rsidR="00F51A67" w:rsidRDefault="003B5F08">
            <w:pPr>
              <w:pStyle w:val="af2"/>
              <w:spacing w:line="240" w:lineRule="exact"/>
              <w:jc w:val="left"/>
              <w:rPr>
                <w:sz w:val="20"/>
                <w:szCs w:val="20"/>
              </w:rPr>
            </w:pPr>
            <w:r>
              <w:rPr>
                <w:sz w:val="20"/>
                <w:szCs w:val="20"/>
              </w:rPr>
              <w:t>IV: using long term loan</w:t>
            </w:r>
          </w:p>
        </w:tc>
        <w:tc>
          <w:tcPr>
            <w:tcW w:w="1225" w:type="dxa"/>
            <w:tcBorders>
              <w:top w:val="nil"/>
              <w:bottom w:val="nil"/>
            </w:tcBorders>
            <w:vAlign w:val="center"/>
          </w:tcPr>
          <w:p w14:paraId="75C7953E" w14:textId="77777777" w:rsidR="00F51A67" w:rsidRDefault="003B5F08">
            <w:pPr>
              <w:pStyle w:val="af2"/>
              <w:spacing w:line="240" w:lineRule="exact"/>
              <w:jc w:val="right"/>
              <w:rPr>
                <w:sz w:val="20"/>
                <w:szCs w:val="20"/>
              </w:rPr>
            </w:pPr>
            <w:r>
              <w:rPr>
                <w:sz w:val="20"/>
                <w:szCs w:val="20"/>
              </w:rPr>
              <w:t>0.870*</w:t>
            </w:r>
          </w:p>
          <w:p w14:paraId="04B56057" w14:textId="77777777" w:rsidR="00F51A67" w:rsidRDefault="00F51A67">
            <w:pPr>
              <w:pStyle w:val="af2"/>
              <w:spacing w:line="240" w:lineRule="exact"/>
              <w:jc w:val="right"/>
              <w:rPr>
                <w:sz w:val="20"/>
                <w:szCs w:val="20"/>
              </w:rPr>
            </w:pPr>
          </w:p>
        </w:tc>
        <w:tc>
          <w:tcPr>
            <w:tcW w:w="1274" w:type="dxa"/>
            <w:tcBorders>
              <w:top w:val="nil"/>
              <w:bottom w:val="nil"/>
            </w:tcBorders>
            <w:vAlign w:val="center"/>
          </w:tcPr>
          <w:p w14:paraId="3D3DA3FA"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5.310</w:t>
            </w:r>
          </w:p>
        </w:tc>
        <w:tc>
          <w:tcPr>
            <w:tcW w:w="1442" w:type="dxa"/>
            <w:tcBorders>
              <w:top w:val="nil"/>
              <w:bottom w:val="nil"/>
            </w:tcBorders>
            <w:vAlign w:val="center"/>
          </w:tcPr>
          <w:p w14:paraId="00C8746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0</w:t>
            </w:r>
            <w:r>
              <w:rPr>
                <w:rFonts w:ascii="Times New Roman" w:eastAsia="宋体" w:hAnsi="Times New Roman" w:cs="Times New Roman"/>
                <w:sz w:val="20"/>
                <w:szCs w:val="20"/>
              </w:rPr>
              <w:t>.849***</w:t>
            </w:r>
          </w:p>
        </w:tc>
        <w:tc>
          <w:tcPr>
            <w:tcW w:w="236" w:type="dxa"/>
            <w:tcBorders>
              <w:top w:val="nil"/>
              <w:bottom w:val="nil"/>
            </w:tcBorders>
            <w:vAlign w:val="center"/>
          </w:tcPr>
          <w:p w14:paraId="2526714E" w14:textId="77777777" w:rsidR="00F51A67" w:rsidRDefault="00F51A67">
            <w:pPr>
              <w:pStyle w:val="af2"/>
              <w:spacing w:line="240" w:lineRule="exact"/>
              <w:jc w:val="right"/>
              <w:rPr>
                <w:sz w:val="20"/>
                <w:szCs w:val="20"/>
              </w:rPr>
            </w:pPr>
          </w:p>
        </w:tc>
        <w:tc>
          <w:tcPr>
            <w:tcW w:w="1247" w:type="dxa"/>
            <w:tcBorders>
              <w:top w:val="nil"/>
              <w:bottom w:val="nil"/>
            </w:tcBorders>
            <w:vAlign w:val="center"/>
          </w:tcPr>
          <w:p w14:paraId="4ED587AA" w14:textId="77777777" w:rsidR="00F51A67" w:rsidRDefault="003B5F08">
            <w:pPr>
              <w:pStyle w:val="af2"/>
              <w:spacing w:line="240" w:lineRule="exact"/>
              <w:jc w:val="right"/>
              <w:rPr>
                <w:sz w:val="20"/>
                <w:szCs w:val="20"/>
              </w:rPr>
            </w:pPr>
            <w:r>
              <w:rPr>
                <w:sz w:val="20"/>
                <w:szCs w:val="20"/>
              </w:rPr>
              <w:t>1.166**</w:t>
            </w:r>
          </w:p>
          <w:p w14:paraId="70C2714A" w14:textId="77777777" w:rsidR="00F51A67" w:rsidRDefault="00F51A67">
            <w:pPr>
              <w:pStyle w:val="af2"/>
              <w:spacing w:line="240" w:lineRule="exact"/>
              <w:jc w:val="right"/>
              <w:rPr>
                <w:sz w:val="20"/>
                <w:szCs w:val="20"/>
              </w:rPr>
            </w:pPr>
          </w:p>
        </w:tc>
        <w:tc>
          <w:tcPr>
            <w:tcW w:w="1246" w:type="dxa"/>
            <w:tcBorders>
              <w:top w:val="nil"/>
              <w:bottom w:val="nil"/>
            </w:tcBorders>
            <w:vAlign w:val="center"/>
          </w:tcPr>
          <w:p w14:paraId="6E811506"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1.874</w:t>
            </w:r>
          </w:p>
        </w:tc>
        <w:tc>
          <w:tcPr>
            <w:tcW w:w="1456" w:type="dxa"/>
            <w:tcBorders>
              <w:top w:val="nil"/>
              <w:bottom w:val="nil"/>
            </w:tcBorders>
            <w:vAlign w:val="center"/>
          </w:tcPr>
          <w:p w14:paraId="69106BC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1.129***</w:t>
            </w:r>
          </w:p>
        </w:tc>
        <w:tc>
          <w:tcPr>
            <w:tcW w:w="287" w:type="dxa"/>
            <w:tcBorders>
              <w:top w:val="nil"/>
              <w:bottom w:val="nil"/>
            </w:tcBorders>
            <w:vAlign w:val="center"/>
          </w:tcPr>
          <w:p w14:paraId="3604BBF1" w14:textId="77777777" w:rsidR="00F51A67" w:rsidRDefault="00F51A67">
            <w:pPr>
              <w:pStyle w:val="af2"/>
              <w:spacing w:line="240" w:lineRule="exact"/>
              <w:jc w:val="right"/>
              <w:rPr>
                <w:sz w:val="20"/>
                <w:szCs w:val="20"/>
              </w:rPr>
            </w:pPr>
          </w:p>
        </w:tc>
        <w:tc>
          <w:tcPr>
            <w:tcW w:w="1224" w:type="dxa"/>
            <w:tcBorders>
              <w:top w:val="nil"/>
              <w:bottom w:val="nil"/>
            </w:tcBorders>
            <w:vAlign w:val="center"/>
          </w:tcPr>
          <w:p w14:paraId="6EAADAEC" w14:textId="77777777" w:rsidR="00F51A67" w:rsidRDefault="003B5F08">
            <w:pPr>
              <w:pStyle w:val="af2"/>
              <w:spacing w:line="240" w:lineRule="exact"/>
              <w:jc w:val="right"/>
              <w:rPr>
                <w:sz w:val="20"/>
                <w:szCs w:val="20"/>
              </w:rPr>
            </w:pPr>
            <w:r>
              <w:rPr>
                <w:sz w:val="20"/>
                <w:szCs w:val="20"/>
              </w:rPr>
              <w:t>1.030**</w:t>
            </w:r>
          </w:p>
          <w:p w14:paraId="2B9D8FCA" w14:textId="77777777" w:rsidR="00F51A67" w:rsidRDefault="00F51A67">
            <w:pPr>
              <w:pStyle w:val="af2"/>
              <w:spacing w:line="240" w:lineRule="exact"/>
              <w:jc w:val="right"/>
              <w:rPr>
                <w:sz w:val="20"/>
                <w:szCs w:val="20"/>
              </w:rPr>
            </w:pPr>
          </w:p>
        </w:tc>
        <w:tc>
          <w:tcPr>
            <w:tcW w:w="1260" w:type="dxa"/>
            <w:tcBorders>
              <w:top w:val="nil"/>
              <w:bottom w:val="nil"/>
            </w:tcBorders>
            <w:vAlign w:val="center"/>
          </w:tcPr>
          <w:p w14:paraId="56A1FC31"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3.874</w:t>
            </w:r>
          </w:p>
        </w:tc>
        <w:tc>
          <w:tcPr>
            <w:tcW w:w="1442" w:type="dxa"/>
            <w:gridSpan w:val="2"/>
            <w:tcBorders>
              <w:top w:val="nil"/>
              <w:bottom w:val="nil"/>
            </w:tcBorders>
            <w:vAlign w:val="center"/>
          </w:tcPr>
          <w:p w14:paraId="1F54CC67"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0</w:t>
            </w:r>
            <w:r>
              <w:rPr>
                <w:rFonts w:ascii="Times New Roman" w:eastAsia="宋体" w:hAnsi="Times New Roman" w:cs="Times New Roman"/>
                <w:sz w:val="20"/>
                <w:szCs w:val="20"/>
              </w:rPr>
              <w:t>.967**</w:t>
            </w:r>
          </w:p>
        </w:tc>
      </w:tr>
      <w:tr w:rsidR="00F51A67" w14:paraId="3EA90689" w14:textId="77777777">
        <w:trPr>
          <w:trHeight w:hRule="exact" w:val="284"/>
          <w:jc w:val="center"/>
        </w:trPr>
        <w:tc>
          <w:tcPr>
            <w:tcW w:w="1701" w:type="dxa"/>
            <w:vMerge/>
            <w:tcBorders>
              <w:bottom w:val="nil"/>
            </w:tcBorders>
            <w:vAlign w:val="center"/>
          </w:tcPr>
          <w:p w14:paraId="0CEB031B" w14:textId="77777777" w:rsidR="00F51A67" w:rsidRDefault="00F51A67">
            <w:pPr>
              <w:pStyle w:val="af2"/>
              <w:spacing w:line="240" w:lineRule="exact"/>
              <w:jc w:val="left"/>
              <w:rPr>
                <w:sz w:val="20"/>
                <w:szCs w:val="20"/>
              </w:rPr>
            </w:pPr>
          </w:p>
        </w:tc>
        <w:tc>
          <w:tcPr>
            <w:tcW w:w="1225" w:type="dxa"/>
            <w:tcBorders>
              <w:top w:val="nil"/>
              <w:bottom w:val="nil"/>
            </w:tcBorders>
            <w:vAlign w:val="center"/>
          </w:tcPr>
          <w:p w14:paraId="2EE2C7C0" w14:textId="77777777" w:rsidR="00F51A67" w:rsidRDefault="003B5F08">
            <w:pPr>
              <w:pStyle w:val="af2"/>
              <w:spacing w:line="240" w:lineRule="exact"/>
              <w:jc w:val="right"/>
              <w:rPr>
                <w:sz w:val="20"/>
                <w:szCs w:val="20"/>
              </w:rPr>
            </w:pPr>
            <w:r>
              <w:rPr>
                <w:rFonts w:hint="eastAsia"/>
                <w:sz w:val="20"/>
                <w:szCs w:val="20"/>
              </w:rPr>
              <w:t>[</w:t>
            </w:r>
            <w:r>
              <w:rPr>
                <w:sz w:val="20"/>
                <w:szCs w:val="20"/>
              </w:rPr>
              <w:t>3.92]</w:t>
            </w:r>
          </w:p>
        </w:tc>
        <w:tc>
          <w:tcPr>
            <w:tcW w:w="1274" w:type="dxa"/>
            <w:tcBorders>
              <w:top w:val="nil"/>
              <w:bottom w:val="nil"/>
            </w:tcBorders>
            <w:vAlign w:val="center"/>
          </w:tcPr>
          <w:p w14:paraId="4D15D948"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0.26]</w:t>
            </w:r>
          </w:p>
        </w:tc>
        <w:tc>
          <w:tcPr>
            <w:tcW w:w="1442" w:type="dxa"/>
            <w:tcBorders>
              <w:top w:val="nil"/>
              <w:bottom w:val="nil"/>
            </w:tcBorders>
            <w:vAlign w:val="center"/>
          </w:tcPr>
          <w:p w14:paraId="5A3D7266"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3.86]</w:t>
            </w:r>
          </w:p>
        </w:tc>
        <w:tc>
          <w:tcPr>
            <w:tcW w:w="236" w:type="dxa"/>
            <w:tcBorders>
              <w:top w:val="nil"/>
              <w:bottom w:val="nil"/>
            </w:tcBorders>
            <w:vAlign w:val="center"/>
          </w:tcPr>
          <w:p w14:paraId="025AABB1" w14:textId="77777777" w:rsidR="00F51A67" w:rsidRDefault="00F51A67">
            <w:pPr>
              <w:pStyle w:val="af2"/>
              <w:spacing w:line="240" w:lineRule="exact"/>
              <w:jc w:val="right"/>
              <w:rPr>
                <w:sz w:val="20"/>
                <w:szCs w:val="20"/>
              </w:rPr>
            </w:pPr>
          </w:p>
        </w:tc>
        <w:tc>
          <w:tcPr>
            <w:tcW w:w="1247" w:type="dxa"/>
            <w:tcBorders>
              <w:top w:val="nil"/>
              <w:bottom w:val="nil"/>
            </w:tcBorders>
            <w:vAlign w:val="center"/>
          </w:tcPr>
          <w:p w14:paraId="6B7969B5" w14:textId="77777777" w:rsidR="00F51A67" w:rsidRDefault="003B5F08">
            <w:pPr>
              <w:pStyle w:val="af2"/>
              <w:spacing w:line="240" w:lineRule="exact"/>
              <w:jc w:val="right"/>
              <w:rPr>
                <w:sz w:val="20"/>
                <w:szCs w:val="20"/>
              </w:rPr>
            </w:pPr>
            <w:r>
              <w:rPr>
                <w:rFonts w:hint="eastAsia"/>
                <w:sz w:val="20"/>
                <w:szCs w:val="20"/>
              </w:rPr>
              <w:t>[</w:t>
            </w:r>
            <w:r>
              <w:rPr>
                <w:sz w:val="20"/>
                <w:szCs w:val="20"/>
              </w:rPr>
              <w:t>2.87]</w:t>
            </w:r>
          </w:p>
        </w:tc>
        <w:tc>
          <w:tcPr>
            <w:tcW w:w="1246" w:type="dxa"/>
            <w:tcBorders>
              <w:top w:val="nil"/>
              <w:bottom w:val="nil"/>
            </w:tcBorders>
            <w:vAlign w:val="center"/>
          </w:tcPr>
          <w:p w14:paraId="2BD93EBE"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0.24]</w:t>
            </w:r>
          </w:p>
        </w:tc>
        <w:tc>
          <w:tcPr>
            <w:tcW w:w="1456" w:type="dxa"/>
            <w:tcBorders>
              <w:top w:val="nil"/>
              <w:bottom w:val="nil"/>
            </w:tcBorders>
            <w:vAlign w:val="center"/>
          </w:tcPr>
          <w:p w14:paraId="4848BE7D"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2.83]</w:t>
            </w:r>
          </w:p>
        </w:tc>
        <w:tc>
          <w:tcPr>
            <w:tcW w:w="287" w:type="dxa"/>
            <w:tcBorders>
              <w:top w:val="nil"/>
              <w:bottom w:val="nil"/>
            </w:tcBorders>
            <w:vAlign w:val="center"/>
          </w:tcPr>
          <w:p w14:paraId="29C0957B" w14:textId="77777777" w:rsidR="00F51A67" w:rsidRDefault="00F51A67">
            <w:pPr>
              <w:pStyle w:val="af2"/>
              <w:spacing w:line="240" w:lineRule="exact"/>
              <w:jc w:val="right"/>
              <w:rPr>
                <w:sz w:val="20"/>
                <w:szCs w:val="20"/>
              </w:rPr>
            </w:pPr>
          </w:p>
        </w:tc>
        <w:tc>
          <w:tcPr>
            <w:tcW w:w="1224" w:type="dxa"/>
            <w:tcBorders>
              <w:top w:val="nil"/>
              <w:bottom w:val="nil"/>
            </w:tcBorders>
            <w:vAlign w:val="center"/>
          </w:tcPr>
          <w:p w14:paraId="5C3361E1" w14:textId="77777777" w:rsidR="00F51A67" w:rsidRDefault="003B5F08">
            <w:pPr>
              <w:pStyle w:val="af2"/>
              <w:spacing w:line="240" w:lineRule="exact"/>
              <w:jc w:val="right"/>
              <w:rPr>
                <w:sz w:val="20"/>
                <w:szCs w:val="20"/>
              </w:rPr>
            </w:pPr>
            <w:r>
              <w:rPr>
                <w:rFonts w:hint="eastAsia"/>
                <w:sz w:val="20"/>
                <w:szCs w:val="20"/>
              </w:rPr>
              <w:t>[</w:t>
            </w:r>
            <w:r>
              <w:rPr>
                <w:sz w:val="20"/>
                <w:szCs w:val="20"/>
              </w:rPr>
              <w:t>2.47]</w:t>
            </w:r>
          </w:p>
        </w:tc>
        <w:tc>
          <w:tcPr>
            <w:tcW w:w="1260" w:type="dxa"/>
            <w:tcBorders>
              <w:top w:val="nil"/>
              <w:bottom w:val="nil"/>
            </w:tcBorders>
            <w:vAlign w:val="center"/>
          </w:tcPr>
          <w:p w14:paraId="3A3ED88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0.26]</w:t>
            </w:r>
          </w:p>
        </w:tc>
        <w:tc>
          <w:tcPr>
            <w:tcW w:w="1442" w:type="dxa"/>
            <w:gridSpan w:val="2"/>
            <w:tcBorders>
              <w:top w:val="nil"/>
              <w:bottom w:val="nil"/>
            </w:tcBorders>
            <w:vAlign w:val="center"/>
          </w:tcPr>
          <w:p w14:paraId="1806243D"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hint="eastAsia"/>
                <w:sz w:val="20"/>
                <w:szCs w:val="20"/>
              </w:rPr>
              <w:t>[</w:t>
            </w:r>
            <w:r>
              <w:rPr>
                <w:rFonts w:ascii="Times New Roman" w:eastAsia="宋体" w:hAnsi="Times New Roman" w:cs="Times New Roman"/>
                <w:sz w:val="20"/>
                <w:szCs w:val="20"/>
              </w:rPr>
              <w:t>2.40]</w:t>
            </w:r>
          </w:p>
        </w:tc>
      </w:tr>
      <w:tr w:rsidR="00F51A67" w14:paraId="424F61C7" w14:textId="77777777">
        <w:trPr>
          <w:trHeight w:hRule="exact" w:val="284"/>
          <w:jc w:val="center"/>
        </w:trPr>
        <w:tc>
          <w:tcPr>
            <w:tcW w:w="1701" w:type="dxa"/>
            <w:tcBorders>
              <w:top w:val="nil"/>
              <w:bottom w:val="single" w:sz="8" w:space="0" w:color="auto"/>
            </w:tcBorders>
            <w:vAlign w:val="center"/>
          </w:tcPr>
          <w:p w14:paraId="756C8F75" w14:textId="77777777" w:rsidR="00F51A67" w:rsidRDefault="003B5F08">
            <w:pPr>
              <w:pStyle w:val="af2"/>
              <w:spacing w:line="240" w:lineRule="exact"/>
              <w:jc w:val="left"/>
              <w:rPr>
                <w:sz w:val="20"/>
                <w:szCs w:val="20"/>
              </w:rPr>
            </w:pPr>
            <w:r>
              <w:rPr>
                <w:rFonts w:hint="eastAsia"/>
                <w:sz w:val="20"/>
                <w:szCs w:val="20"/>
              </w:rPr>
              <w:t>N</w:t>
            </w:r>
          </w:p>
        </w:tc>
        <w:tc>
          <w:tcPr>
            <w:tcW w:w="1225" w:type="dxa"/>
            <w:tcBorders>
              <w:top w:val="nil"/>
              <w:bottom w:val="single" w:sz="8" w:space="0" w:color="auto"/>
            </w:tcBorders>
            <w:vAlign w:val="center"/>
          </w:tcPr>
          <w:p w14:paraId="60C8659A" w14:textId="77777777" w:rsidR="00F51A67" w:rsidRDefault="003B5F08">
            <w:pPr>
              <w:pStyle w:val="af2"/>
              <w:spacing w:line="240" w:lineRule="exact"/>
              <w:jc w:val="right"/>
              <w:rPr>
                <w:sz w:val="20"/>
                <w:szCs w:val="20"/>
              </w:rPr>
            </w:pPr>
            <w:r>
              <w:rPr>
                <w:sz w:val="20"/>
                <w:szCs w:val="20"/>
              </w:rPr>
              <w:t>5544</w:t>
            </w:r>
          </w:p>
        </w:tc>
        <w:tc>
          <w:tcPr>
            <w:tcW w:w="1274" w:type="dxa"/>
            <w:tcBorders>
              <w:top w:val="nil"/>
              <w:bottom w:val="single" w:sz="8" w:space="0" w:color="auto"/>
            </w:tcBorders>
            <w:vAlign w:val="center"/>
          </w:tcPr>
          <w:p w14:paraId="02EEA695"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442" w:type="dxa"/>
            <w:tcBorders>
              <w:top w:val="nil"/>
              <w:bottom w:val="single" w:sz="8" w:space="0" w:color="auto"/>
            </w:tcBorders>
            <w:vAlign w:val="center"/>
          </w:tcPr>
          <w:p w14:paraId="1879493F"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c>
          <w:tcPr>
            <w:tcW w:w="236" w:type="dxa"/>
            <w:tcBorders>
              <w:top w:val="nil"/>
              <w:bottom w:val="single" w:sz="8" w:space="0" w:color="auto"/>
            </w:tcBorders>
            <w:vAlign w:val="center"/>
          </w:tcPr>
          <w:p w14:paraId="7FFBA251" w14:textId="77777777" w:rsidR="00F51A67" w:rsidRDefault="00F51A67">
            <w:pPr>
              <w:pStyle w:val="af2"/>
              <w:spacing w:line="240" w:lineRule="exact"/>
              <w:jc w:val="right"/>
              <w:rPr>
                <w:sz w:val="20"/>
                <w:szCs w:val="20"/>
              </w:rPr>
            </w:pPr>
          </w:p>
        </w:tc>
        <w:tc>
          <w:tcPr>
            <w:tcW w:w="1247" w:type="dxa"/>
            <w:tcBorders>
              <w:top w:val="nil"/>
              <w:bottom w:val="single" w:sz="8" w:space="0" w:color="auto"/>
            </w:tcBorders>
            <w:vAlign w:val="center"/>
          </w:tcPr>
          <w:p w14:paraId="738F099D" w14:textId="77777777" w:rsidR="00F51A67" w:rsidRDefault="003B5F08">
            <w:pPr>
              <w:pStyle w:val="af2"/>
              <w:spacing w:line="240" w:lineRule="exact"/>
              <w:jc w:val="right"/>
              <w:rPr>
                <w:sz w:val="20"/>
                <w:szCs w:val="20"/>
              </w:rPr>
            </w:pPr>
            <w:r>
              <w:rPr>
                <w:sz w:val="20"/>
                <w:szCs w:val="20"/>
              </w:rPr>
              <w:t>5544</w:t>
            </w:r>
          </w:p>
        </w:tc>
        <w:tc>
          <w:tcPr>
            <w:tcW w:w="1246" w:type="dxa"/>
            <w:tcBorders>
              <w:top w:val="nil"/>
              <w:bottom w:val="single" w:sz="8" w:space="0" w:color="auto"/>
            </w:tcBorders>
            <w:vAlign w:val="center"/>
          </w:tcPr>
          <w:p w14:paraId="5170C68B"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456" w:type="dxa"/>
            <w:tcBorders>
              <w:top w:val="nil"/>
              <w:bottom w:val="single" w:sz="8" w:space="0" w:color="auto"/>
            </w:tcBorders>
            <w:vAlign w:val="center"/>
          </w:tcPr>
          <w:p w14:paraId="6E7D9BBC"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c>
          <w:tcPr>
            <w:tcW w:w="287" w:type="dxa"/>
            <w:tcBorders>
              <w:top w:val="nil"/>
              <w:bottom w:val="single" w:sz="8" w:space="0" w:color="auto"/>
            </w:tcBorders>
            <w:vAlign w:val="center"/>
          </w:tcPr>
          <w:p w14:paraId="63CC61F2" w14:textId="77777777" w:rsidR="00F51A67" w:rsidRDefault="00F51A67">
            <w:pPr>
              <w:pStyle w:val="af2"/>
              <w:spacing w:line="240" w:lineRule="exact"/>
              <w:jc w:val="right"/>
              <w:rPr>
                <w:sz w:val="20"/>
                <w:szCs w:val="20"/>
              </w:rPr>
            </w:pPr>
          </w:p>
        </w:tc>
        <w:tc>
          <w:tcPr>
            <w:tcW w:w="1224" w:type="dxa"/>
            <w:tcBorders>
              <w:top w:val="nil"/>
              <w:bottom w:val="single" w:sz="8" w:space="0" w:color="auto"/>
            </w:tcBorders>
            <w:vAlign w:val="center"/>
          </w:tcPr>
          <w:p w14:paraId="32D67B6C" w14:textId="77777777" w:rsidR="00F51A67" w:rsidRDefault="003B5F08">
            <w:pPr>
              <w:pStyle w:val="af2"/>
              <w:spacing w:line="240" w:lineRule="exact"/>
              <w:jc w:val="right"/>
              <w:rPr>
                <w:sz w:val="20"/>
                <w:szCs w:val="20"/>
              </w:rPr>
            </w:pPr>
            <w:r>
              <w:rPr>
                <w:sz w:val="20"/>
                <w:szCs w:val="20"/>
              </w:rPr>
              <w:t>5544</w:t>
            </w:r>
          </w:p>
        </w:tc>
        <w:tc>
          <w:tcPr>
            <w:tcW w:w="1260" w:type="dxa"/>
            <w:tcBorders>
              <w:top w:val="nil"/>
              <w:bottom w:val="single" w:sz="8" w:space="0" w:color="auto"/>
            </w:tcBorders>
            <w:vAlign w:val="center"/>
          </w:tcPr>
          <w:p w14:paraId="6949B766"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1040</w:t>
            </w:r>
          </w:p>
        </w:tc>
        <w:tc>
          <w:tcPr>
            <w:tcW w:w="1442" w:type="dxa"/>
            <w:gridSpan w:val="2"/>
            <w:tcBorders>
              <w:top w:val="nil"/>
              <w:bottom w:val="single" w:sz="8" w:space="0" w:color="auto"/>
            </w:tcBorders>
            <w:vAlign w:val="center"/>
          </w:tcPr>
          <w:p w14:paraId="4C0DA3BD" w14:textId="77777777" w:rsidR="00F51A67" w:rsidRDefault="003B5F08">
            <w:pPr>
              <w:spacing w:line="240" w:lineRule="exact"/>
              <w:ind w:firstLine="480"/>
              <w:jc w:val="right"/>
              <w:rPr>
                <w:rFonts w:ascii="Times New Roman" w:eastAsia="宋体" w:hAnsi="Times New Roman" w:cs="Times New Roman"/>
                <w:sz w:val="20"/>
                <w:szCs w:val="20"/>
              </w:rPr>
            </w:pPr>
            <w:r>
              <w:rPr>
                <w:rFonts w:ascii="Times New Roman" w:eastAsia="宋体" w:hAnsi="Times New Roman" w:cs="Times New Roman"/>
                <w:sz w:val="20"/>
                <w:szCs w:val="20"/>
              </w:rPr>
              <w:t>4504</w:t>
            </w:r>
          </w:p>
        </w:tc>
      </w:tr>
    </w:tbl>
    <w:p w14:paraId="7A66DA25" w14:textId="3BABEA52" w:rsidR="00F51A67" w:rsidRDefault="003B5F08">
      <w:pPr>
        <w:spacing w:line="240" w:lineRule="exact"/>
        <w:rPr>
          <w:rFonts w:ascii="Times New Roman" w:eastAsia="Times New Roman Uni" w:hAnsi="Times New Roman" w:cs="Times New Roman Uni"/>
          <w:sz w:val="20"/>
          <w:szCs w:val="22"/>
          <w:highlight w:val="yellow"/>
        </w:rPr>
      </w:pPr>
      <w:r>
        <w:rPr>
          <w:rFonts w:ascii="Times New Roman" w:eastAsia="Times New Roman Uni" w:hAnsi="Times New Roman" w:cs="Times New Roman Uni"/>
          <w:sz w:val="20"/>
          <w:szCs w:val="22"/>
        </w:rPr>
        <w:t>The Table presents the robustness test for CBRC credit control policy impact on firm investment, testing alternative measurements of investment. For Column 1-3, the dependent variable is Investment_2; for Column 4-6</w:t>
      </w:r>
      <w:r>
        <w:rPr>
          <w:rFonts w:ascii="Times New Roman" w:eastAsia="Times New Roman Uni" w:hAnsi="Times New Roman" w:cs="Times New Roman Uni" w:hint="eastAsia"/>
          <w:sz w:val="20"/>
          <w:szCs w:val="22"/>
        </w:rPr>
        <w:t>,</w:t>
      </w:r>
      <w:r>
        <w:rPr>
          <w:rFonts w:ascii="Times New Roman" w:eastAsia="Times New Roman Uni" w:hAnsi="Times New Roman" w:cs="Times New Roman Uni"/>
          <w:sz w:val="20"/>
          <w:szCs w:val="22"/>
        </w:rPr>
        <w:t xml:space="preserve"> the dependent variable is Investment_3</w:t>
      </w:r>
      <w:r>
        <w:rPr>
          <w:rFonts w:ascii="Times New Roman" w:eastAsia="Times New Roman Uni" w:hAnsi="Times New Roman" w:cs="Times New Roman Uni" w:hint="eastAsia"/>
          <w:sz w:val="20"/>
          <w:szCs w:val="22"/>
        </w:rPr>
        <w:t>;</w:t>
      </w:r>
      <w:r>
        <w:rPr>
          <w:rFonts w:ascii="Times New Roman" w:eastAsia="Times New Roman Uni" w:hAnsi="Times New Roman" w:cs="Times New Roman Uni"/>
          <w:sz w:val="20"/>
          <w:szCs w:val="22"/>
        </w:rPr>
        <w:t xml:space="preserve"> for Column 7-9, the dependent variable is Investment _4. Panel A reports the OLS regression following Equation (1). Column 1, 4 and 7 report results for all firms; Column 2, 5 and 8 report results for SOEs; Column 3, 6 and 9 report results for non-SOEs. Panel B reports the IV estimates following Equation (2) and (3). Leverage, Cash and Tobin’s Q are one year lagged. Panel B reports the IV estimates following Equation (2) and (3). For variable definitions, see Table 2. T-statistics are in parentheses and computed using the robust standard error clustered by firm. *, **, and *** indicate the significance levels at 10%, 5%, and 1% respectively. </w:t>
      </w:r>
    </w:p>
    <w:p w14:paraId="56CBA8E3" w14:textId="77777777" w:rsidR="00F51A67" w:rsidRDefault="00F51A67">
      <w:pPr>
        <w:spacing w:line="480" w:lineRule="auto"/>
        <w:rPr>
          <w:rFonts w:ascii="Times New Roman" w:eastAsia="Times New Roman Uni" w:hAnsi="Times New Roman" w:cs="Times New Roman Uni"/>
          <w:bCs/>
          <w:sz w:val="24"/>
          <w:szCs w:val="22"/>
        </w:rPr>
      </w:pPr>
    </w:p>
    <w:p w14:paraId="5E1AF896" w14:textId="77777777" w:rsidR="00F51A67" w:rsidRDefault="00F51A67">
      <w:pPr>
        <w:spacing w:line="480" w:lineRule="auto"/>
        <w:rPr>
          <w:rFonts w:ascii="Times New Roman" w:eastAsia="Times New Roman Uni" w:hAnsi="Times New Roman" w:cs="Times New Roman Uni"/>
          <w:bCs/>
          <w:sz w:val="24"/>
          <w:szCs w:val="22"/>
        </w:rPr>
        <w:sectPr w:rsidR="00F51A67">
          <w:pgSz w:w="16838" w:h="11906" w:orient="landscape"/>
          <w:pgMar w:top="1800" w:right="1440" w:bottom="1800" w:left="1440" w:header="851" w:footer="992" w:gutter="0"/>
          <w:cols w:space="425"/>
          <w:docGrid w:type="lines" w:linePitch="312"/>
        </w:sectPr>
      </w:pPr>
    </w:p>
    <w:p w14:paraId="4BBF7074" w14:textId="77777777" w:rsidR="00F51A67" w:rsidRDefault="003B5F08">
      <w:pPr>
        <w:pStyle w:val="4"/>
        <w:numPr>
          <w:ilvl w:val="2"/>
          <w:numId w:val="1"/>
        </w:numPr>
        <w:spacing w:line="480" w:lineRule="auto"/>
        <w:rPr>
          <w:rFonts w:ascii="Times New Roman" w:eastAsia="Times New Roman Uni" w:hAnsi="Times New Roman" w:cs="Times New Roman Uni"/>
          <w:b w:val="0"/>
          <w:bCs/>
          <w:i/>
          <w:sz w:val="24"/>
          <w:szCs w:val="22"/>
        </w:rPr>
      </w:pPr>
      <w:bookmarkStart w:id="17" w:name="_Ref63528353"/>
      <w:r>
        <w:rPr>
          <w:rFonts w:ascii="Times New Roman" w:eastAsia="Times New Roman Uni" w:hAnsi="Times New Roman" w:cs="Times New Roman Uni"/>
          <w:b w:val="0"/>
          <w:bCs/>
          <w:i/>
          <w:sz w:val="24"/>
          <w:szCs w:val="22"/>
        </w:rPr>
        <w:lastRenderedPageBreak/>
        <w:t>Investment inefficiency</w:t>
      </w:r>
      <w:bookmarkEnd w:id="17"/>
    </w:p>
    <w:p w14:paraId="0A49E371" w14:textId="6A0DF76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If the firms invest less due to the CBRC policy, do they invest more efficiently? The answer is unfortunately no. Following </w:t>
      </w:r>
      <w:r>
        <w:rPr>
          <w:rFonts w:ascii="Times New Roman" w:eastAsia="Times New Roman Uni" w:hAnsi="Times New Roman" w:cs="Times New Roman Uni"/>
          <w:sz w:val="24"/>
          <w:szCs w:val="22"/>
        </w:rPr>
        <w:fldChar w:fldCharType="begin"/>
      </w:r>
      <w:r w:rsidR="00B057C6">
        <w:rPr>
          <w:rFonts w:ascii="Times New Roman" w:eastAsia="Times New Roman Uni" w:hAnsi="Times New Roman" w:cs="Times New Roman Uni"/>
          <w:sz w:val="24"/>
          <w:szCs w:val="22"/>
        </w:rPr>
        <w:instrText xml:space="preserve"> ADDIN ZOTERO_ITEM CSL_CITATION {"citationID":"40t4ou4i","properties":{"formattedCitation":"\\super [28,29]\\nosupersub{}","plainCitation":"[28,29]","noteIndex":0},"citationItems":[{"id":215,"uris":["http://zotero.org/users/local/kG5AiXjL/items/CLHITY2M"],"uri":["http://zotero.org/users/local/kG5AiXjL/items/CLHITY2M"],"itemData":{"id":215,"type":"article-journal","container-title":"Journal of Corporate Finance","title":"Government intervention and firm investment","volume":"63","author":[{"family":"Deng","given":"Lu"},{"family":"Jiang","given":"Ping"},{"family":"Li","given":"Sifei"},{"family":"Liao","given":"Mingqing"}],"issued":{"date-parts":[["2020"]]}}},{"id":214,"uris":["http://zotero.org/users/local/kG5AiXjL/items/YCJDGADZ"],"uri":["http://zotero.org/users/local/kG5AiXjL/items/YCJDGADZ"],"itemData":{"id":214,"type":"article-journal","container-title":"Review of Accounting Studies","issue":"2","page":"159-189","title":"Over-investment of free cash flow","volume":"11","author":[{"family":"Richardson","given":"Scott"}],"issued":{"date-parts":[["2006"]]}}}],"schema":"https://github.com/citation-style-language/schema/raw/master/csl-citation.json"} </w:instrText>
      </w:r>
      <w:r>
        <w:rPr>
          <w:rFonts w:ascii="Times New Roman" w:eastAsia="Times New Roman Uni" w:hAnsi="Times New Roman" w:cs="Times New Roman Uni"/>
          <w:sz w:val="24"/>
          <w:szCs w:val="22"/>
        </w:rPr>
        <w:fldChar w:fldCharType="separate"/>
      </w:r>
      <w:r w:rsidR="00B057C6" w:rsidRPr="00B057C6">
        <w:rPr>
          <w:rFonts w:ascii="Times New Roman" w:hAnsi="Times New Roman" w:cs="Times New Roman"/>
          <w:kern w:val="0"/>
          <w:sz w:val="24"/>
          <w:vertAlign w:val="superscript"/>
        </w:rPr>
        <w:t>[28,29]</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I use the following model to estimate the inefficient investment:</w:t>
      </w:r>
    </w:p>
    <w:p w14:paraId="4FA71C99"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position w:val="-30"/>
          <w:sz w:val="24"/>
          <w:szCs w:val="22"/>
        </w:rPr>
        <w:object w:dxaOrig="6863" w:dyaOrig="690" w14:anchorId="2F50F79A">
          <v:shape id="_x0000_i1061" type="#_x0000_t75" style="width:343.15pt;height:34.5pt" o:ole="">
            <v:imagedata r:id="rId19" o:title=""/>
          </v:shape>
          <o:OLEObject Type="Embed" ProgID="Equation.DSMT4" ShapeID="_x0000_i1061" DrawAspect="Content" ObjectID="_1676024175" r:id="rId20"/>
        </w:object>
      </w:r>
      <w:r>
        <w:rPr>
          <w:rFonts w:ascii="Times New Roman" w:eastAsia="Times New Roman Uni" w:hAnsi="Times New Roman" w:cs="Times New Roman Uni"/>
          <w:sz w:val="24"/>
          <w:szCs w:val="22"/>
        </w:rPr>
        <w:t xml:space="preserve">      (4)</w:t>
      </w:r>
    </w:p>
    <w:p w14:paraId="5900FC69" w14:textId="4D491DE9"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w</w:t>
      </w:r>
      <w:r>
        <w:rPr>
          <w:rFonts w:ascii="Times New Roman" w:eastAsia="Times New Roman Uni" w:hAnsi="Times New Roman" w:cs="Times New Roman Uni" w:hint="eastAsia"/>
          <w:sz w:val="24"/>
          <w:szCs w:val="22"/>
        </w:rPr>
        <w:t xml:space="preserve">here </w:t>
      </w:r>
      <w:r>
        <w:rPr>
          <w:rFonts w:ascii="Times New Roman" w:eastAsia="Times New Roman Uni" w:hAnsi="Times New Roman" w:cs="Times New Roman Uni"/>
          <w:sz w:val="24"/>
          <w:szCs w:val="22"/>
        </w:rPr>
        <w:t>Leverage is firm book leverage, Cash is cash holdings (</w:t>
      </w:r>
      <w:r w:rsidRPr="00885D44">
        <w:rPr>
          <w:rFonts w:ascii="Times New Roman" w:eastAsia="Times New Roman Uni" w:hAnsi="Times New Roman" w:cs="Times New Roman Uni"/>
          <w:sz w:val="24"/>
          <w:szCs w:val="22"/>
        </w:rPr>
        <w:t>mar</w:t>
      </w:r>
      <w:r w:rsidRPr="004C2046">
        <w:rPr>
          <w:rFonts w:ascii="Times New Roman" w:eastAsia="Times New Roman Uni" w:hAnsi="Times New Roman" w:cs="Times New Roman Uni"/>
          <w:sz w:val="24"/>
          <w:szCs w:val="22"/>
        </w:rPr>
        <w:t>ke</w:t>
      </w:r>
      <w:r w:rsidR="00023270" w:rsidRPr="004C2046">
        <w:rPr>
          <w:rFonts w:ascii="Times New Roman" w:eastAsia="Times New Roman Uni" w:hAnsi="Times New Roman" w:cs="Times New Roman Uni"/>
          <w:sz w:val="24"/>
          <w:szCs w:val="22"/>
        </w:rPr>
        <w:t>t</w:t>
      </w:r>
      <w:r w:rsidRPr="004C2046">
        <w:rPr>
          <w:rFonts w:ascii="Times New Roman" w:eastAsia="Times New Roman Uni" w:hAnsi="Times New Roman" w:cs="Times New Roman Uni"/>
          <w:sz w:val="24"/>
          <w:szCs w:val="22"/>
        </w:rPr>
        <w:t>able</w:t>
      </w:r>
      <w:r>
        <w:rPr>
          <w:rFonts w:ascii="Times New Roman" w:eastAsia="Times New Roman Uni" w:hAnsi="Times New Roman" w:cs="Times New Roman Uni"/>
          <w:sz w:val="24"/>
          <w:szCs w:val="22"/>
        </w:rPr>
        <w:t xml:space="preserve"> assets are not included here), Age is firm age, Size is log of total assets, return is the yearly stock return (including reinvestment return of dividends), MB is the market to book ratio. The regression controls firm fixed effect and time fixed effect. The absolute value of the residual from Equation (4) is defined as the abnormal or inefficient investment. </w:t>
      </w:r>
    </w:p>
    <w:p w14:paraId="55E00B8D" w14:textId="4A58E642" w:rsidR="00F51A67" w:rsidRDefault="003B5F08" w:rsidP="004C2046">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I use the estimated inefficient investment as the dependent variable for Equation (1).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_Ref48489865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result. Column 1 shows that inefficient investment of targeted firms increased by 3.2% of their total balance sheet size, and the increase is statistically significant at the 5% level. Column 2 and Column 3 looks at SOEs and non-SOEs separately, and it shows that only non-SOEs invest less efficiently. Panel B of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_Ref48489865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12</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IV estimates for inefficient investment. When using long term bank loan as the IV, the result shows that a 1 CNY long term loan decrease leads to a 0.733 CNY value of inefficient investment increase for non-SOEs.</w:t>
      </w:r>
    </w:p>
    <w:p w14:paraId="0F27F50B" w14:textId="77777777" w:rsidR="00F51A67" w:rsidRDefault="00F51A67">
      <w:pPr>
        <w:spacing w:line="480" w:lineRule="auto"/>
        <w:rPr>
          <w:rFonts w:ascii="Times New Roman" w:eastAsia="Times New Roman Uni" w:hAnsi="Times New Roman" w:cs="Times New Roman Uni"/>
          <w:sz w:val="24"/>
          <w:szCs w:val="22"/>
        </w:rPr>
      </w:pPr>
    </w:p>
    <w:p w14:paraId="0AF07227" w14:textId="77777777" w:rsidR="00F51A67" w:rsidRDefault="00F51A67">
      <w:pPr>
        <w:spacing w:line="480" w:lineRule="auto"/>
        <w:rPr>
          <w:rFonts w:ascii="Times New Roman" w:eastAsia="Times New Roman Uni" w:hAnsi="Times New Roman" w:cs="Times New Roman Uni"/>
          <w:sz w:val="24"/>
          <w:szCs w:val="22"/>
        </w:rPr>
      </w:pPr>
    </w:p>
    <w:p w14:paraId="4557FCC3" w14:textId="02A1740E"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18" w:name="_Ref48489865"/>
      <w:r>
        <w:rPr>
          <w:rFonts w:ascii="Times New Roman" w:eastAsia="Times New Roman Uni" w:hAnsi="Times New Roman" w:cs="Times New Roman Uni"/>
          <w:b w:val="0"/>
          <w:bCs/>
          <w:sz w:val="22"/>
          <w:szCs w:val="22"/>
        </w:rPr>
        <w:lastRenderedPageBreak/>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12</w:t>
      </w:r>
      <w:r>
        <w:rPr>
          <w:rFonts w:ascii="Times New Roman" w:eastAsia="Times New Roman Uni" w:hAnsi="Times New Roman" w:cs="Times New Roman Uni"/>
          <w:b w:val="0"/>
          <w:bCs/>
          <w:sz w:val="22"/>
          <w:szCs w:val="22"/>
        </w:rPr>
        <w:fldChar w:fldCharType="end"/>
      </w:r>
      <w:bookmarkEnd w:id="18"/>
      <w:r>
        <w:rPr>
          <w:rFonts w:ascii="Times New Roman" w:eastAsia="Times New Roman Uni" w:hAnsi="Times New Roman" w:cs="Times New Roman Uni"/>
          <w:b w:val="0"/>
          <w:bCs/>
          <w:sz w:val="22"/>
          <w:szCs w:val="22"/>
        </w:rPr>
        <w:t xml:space="preserve">. Effect of the credit control policy on inefficient investment </w:t>
      </w:r>
    </w:p>
    <w:tbl>
      <w:tblPr>
        <w:tblW w:w="8582" w:type="dxa"/>
        <w:jc w:val="center"/>
        <w:tblBorders>
          <w:top w:val="single" w:sz="8" w:space="0" w:color="auto"/>
          <w:bottom w:val="single" w:sz="8" w:space="0" w:color="auto"/>
        </w:tblBorders>
        <w:tblLayout w:type="fixed"/>
        <w:tblLook w:val="04A0" w:firstRow="1" w:lastRow="0" w:firstColumn="1" w:lastColumn="0" w:noHBand="0" w:noVBand="1"/>
      </w:tblPr>
      <w:tblGrid>
        <w:gridCol w:w="2410"/>
        <w:gridCol w:w="311"/>
        <w:gridCol w:w="2312"/>
        <w:gridCol w:w="1843"/>
        <w:gridCol w:w="1706"/>
      </w:tblGrid>
      <w:tr w:rsidR="00F51A67" w14:paraId="15C92976" w14:textId="77777777">
        <w:trPr>
          <w:trHeight w:hRule="exact" w:val="340"/>
          <w:jc w:val="center"/>
        </w:trPr>
        <w:tc>
          <w:tcPr>
            <w:tcW w:w="2410" w:type="dxa"/>
          </w:tcPr>
          <w:p w14:paraId="5B88A053" w14:textId="77777777" w:rsidR="00F51A67" w:rsidRDefault="00F51A67">
            <w:pPr>
              <w:pStyle w:val="af2"/>
              <w:rPr>
                <w:sz w:val="20"/>
                <w:szCs w:val="20"/>
              </w:rPr>
            </w:pPr>
          </w:p>
        </w:tc>
        <w:tc>
          <w:tcPr>
            <w:tcW w:w="311" w:type="dxa"/>
          </w:tcPr>
          <w:p w14:paraId="237B880A" w14:textId="77777777" w:rsidR="00F51A67" w:rsidRDefault="00F51A67">
            <w:pPr>
              <w:pStyle w:val="af2"/>
              <w:rPr>
                <w:sz w:val="20"/>
                <w:szCs w:val="20"/>
              </w:rPr>
            </w:pPr>
          </w:p>
        </w:tc>
        <w:tc>
          <w:tcPr>
            <w:tcW w:w="5861" w:type="dxa"/>
            <w:gridSpan w:val="3"/>
            <w:tcBorders>
              <w:bottom w:val="single" w:sz="8" w:space="0" w:color="auto"/>
            </w:tcBorders>
          </w:tcPr>
          <w:p w14:paraId="551EB316" w14:textId="77777777" w:rsidR="00F51A67" w:rsidRDefault="003B5F08">
            <w:pPr>
              <w:pStyle w:val="af2"/>
            </w:pPr>
            <w:r>
              <w:t>Inefficient i</w:t>
            </w:r>
            <w:r>
              <w:rPr>
                <w:rFonts w:hint="eastAsia"/>
              </w:rPr>
              <w:t>nvestment</w:t>
            </w:r>
          </w:p>
        </w:tc>
      </w:tr>
      <w:tr w:rsidR="00F51A67" w14:paraId="24E8B219" w14:textId="77777777">
        <w:trPr>
          <w:trHeight w:hRule="exact" w:val="340"/>
          <w:jc w:val="center"/>
        </w:trPr>
        <w:tc>
          <w:tcPr>
            <w:tcW w:w="2410" w:type="dxa"/>
            <w:tcBorders>
              <w:bottom w:val="nil"/>
            </w:tcBorders>
          </w:tcPr>
          <w:p w14:paraId="61485EDE" w14:textId="77777777" w:rsidR="00F51A67" w:rsidRDefault="00F51A67">
            <w:pPr>
              <w:pStyle w:val="af2"/>
              <w:rPr>
                <w:sz w:val="20"/>
                <w:szCs w:val="20"/>
              </w:rPr>
            </w:pPr>
          </w:p>
        </w:tc>
        <w:tc>
          <w:tcPr>
            <w:tcW w:w="311" w:type="dxa"/>
            <w:tcBorders>
              <w:bottom w:val="nil"/>
            </w:tcBorders>
          </w:tcPr>
          <w:p w14:paraId="306C6409" w14:textId="77777777" w:rsidR="00F51A67" w:rsidRDefault="00F51A67">
            <w:pPr>
              <w:pStyle w:val="af2"/>
              <w:rPr>
                <w:sz w:val="20"/>
                <w:szCs w:val="20"/>
              </w:rPr>
            </w:pPr>
          </w:p>
        </w:tc>
        <w:tc>
          <w:tcPr>
            <w:tcW w:w="2312" w:type="dxa"/>
            <w:tcBorders>
              <w:top w:val="single" w:sz="8" w:space="0" w:color="auto"/>
              <w:bottom w:val="single" w:sz="8" w:space="0" w:color="FFFFFF" w:themeColor="background1"/>
            </w:tcBorders>
          </w:tcPr>
          <w:p w14:paraId="49466AA3" w14:textId="77777777" w:rsidR="00F51A67" w:rsidRDefault="003B5F08">
            <w:pPr>
              <w:pStyle w:val="af2"/>
            </w:pPr>
            <w:r>
              <w:rPr>
                <w:rFonts w:hint="eastAsia"/>
              </w:rPr>
              <w:t>F</w:t>
            </w:r>
            <w:r>
              <w:t>ull Sample</w:t>
            </w:r>
          </w:p>
        </w:tc>
        <w:tc>
          <w:tcPr>
            <w:tcW w:w="1843" w:type="dxa"/>
            <w:tcBorders>
              <w:top w:val="single" w:sz="8" w:space="0" w:color="auto"/>
              <w:bottom w:val="single" w:sz="8" w:space="0" w:color="FFFFFF" w:themeColor="background1"/>
            </w:tcBorders>
          </w:tcPr>
          <w:p w14:paraId="2D75BFFD" w14:textId="77777777" w:rsidR="00F51A67" w:rsidRDefault="003B5F08">
            <w:pPr>
              <w:pStyle w:val="af2"/>
            </w:pPr>
            <w:r>
              <w:t>SOEs</w:t>
            </w:r>
          </w:p>
        </w:tc>
        <w:tc>
          <w:tcPr>
            <w:tcW w:w="1706" w:type="dxa"/>
            <w:tcBorders>
              <w:top w:val="single" w:sz="8" w:space="0" w:color="auto"/>
              <w:bottom w:val="single" w:sz="8" w:space="0" w:color="FFFFFF" w:themeColor="background1"/>
            </w:tcBorders>
          </w:tcPr>
          <w:p w14:paraId="19531F69" w14:textId="77777777" w:rsidR="00F51A67" w:rsidRDefault="003B5F08">
            <w:pPr>
              <w:pStyle w:val="af2"/>
            </w:pPr>
            <w:r>
              <w:t>Non-SOEs</w:t>
            </w:r>
          </w:p>
        </w:tc>
      </w:tr>
      <w:tr w:rsidR="00F51A67" w14:paraId="6900B273" w14:textId="77777777">
        <w:trPr>
          <w:trHeight w:hRule="exact" w:val="340"/>
          <w:jc w:val="center"/>
        </w:trPr>
        <w:tc>
          <w:tcPr>
            <w:tcW w:w="2410" w:type="dxa"/>
            <w:tcBorders>
              <w:top w:val="nil"/>
              <w:bottom w:val="single" w:sz="8" w:space="0" w:color="auto"/>
            </w:tcBorders>
          </w:tcPr>
          <w:p w14:paraId="0E053058" w14:textId="77777777" w:rsidR="00F51A67" w:rsidRDefault="00F51A67">
            <w:pPr>
              <w:pStyle w:val="af2"/>
              <w:rPr>
                <w:sz w:val="20"/>
                <w:szCs w:val="20"/>
              </w:rPr>
            </w:pPr>
          </w:p>
        </w:tc>
        <w:tc>
          <w:tcPr>
            <w:tcW w:w="311" w:type="dxa"/>
            <w:tcBorders>
              <w:top w:val="nil"/>
              <w:bottom w:val="single" w:sz="8" w:space="0" w:color="auto"/>
            </w:tcBorders>
          </w:tcPr>
          <w:p w14:paraId="781C497A" w14:textId="77777777" w:rsidR="00F51A67" w:rsidRDefault="00F51A67">
            <w:pPr>
              <w:pStyle w:val="af2"/>
              <w:rPr>
                <w:sz w:val="20"/>
                <w:szCs w:val="20"/>
              </w:rPr>
            </w:pPr>
          </w:p>
        </w:tc>
        <w:tc>
          <w:tcPr>
            <w:tcW w:w="2312" w:type="dxa"/>
            <w:tcBorders>
              <w:top w:val="single" w:sz="8" w:space="0" w:color="FFFFFF" w:themeColor="background1"/>
              <w:bottom w:val="single" w:sz="8" w:space="0" w:color="auto"/>
            </w:tcBorders>
          </w:tcPr>
          <w:p w14:paraId="703BBF49" w14:textId="77777777" w:rsidR="00F51A67" w:rsidRDefault="003B5F08">
            <w:pPr>
              <w:pStyle w:val="af2"/>
              <w:rPr>
                <w:sz w:val="20"/>
                <w:szCs w:val="20"/>
              </w:rPr>
            </w:pPr>
            <w:r>
              <w:rPr>
                <w:rFonts w:hint="eastAsia"/>
                <w:sz w:val="20"/>
                <w:szCs w:val="20"/>
              </w:rPr>
              <w:t>[</w:t>
            </w:r>
            <w:r>
              <w:rPr>
                <w:sz w:val="20"/>
                <w:szCs w:val="20"/>
              </w:rPr>
              <w:t>1]</w:t>
            </w:r>
          </w:p>
        </w:tc>
        <w:tc>
          <w:tcPr>
            <w:tcW w:w="1843" w:type="dxa"/>
            <w:tcBorders>
              <w:top w:val="single" w:sz="8" w:space="0" w:color="FFFFFF" w:themeColor="background1"/>
              <w:bottom w:val="single" w:sz="8" w:space="0" w:color="auto"/>
            </w:tcBorders>
          </w:tcPr>
          <w:p w14:paraId="3F263800" w14:textId="77777777" w:rsidR="00F51A67" w:rsidRDefault="003B5F08">
            <w:pPr>
              <w:pStyle w:val="af2"/>
              <w:rPr>
                <w:sz w:val="20"/>
                <w:szCs w:val="20"/>
              </w:rPr>
            </w:pPr>
            <w:r>
              <w:rPr>
                <w:rFonts w:hint="eastAsia"/>
                <w:sz w:val="20"/>
                <w:szCs w:val="20"/>
              </w:rPr>
              <w:t>[</w:t>
            </w:r>
            <w:r>
              <w:rPr>
                <w:sz w:val="20"/>
                <w:szCs w:val="20"/>
              </w:rPr>
              <w:t>2]</w:t>
            </w:r>
          </w:p>
        </w:tc>
        <w:tc>
          <w:tcPr>
            <w:tcW w:w="1706" w:type="dxa"/>
            <w:tcBorders>
              <w:top w:val="single" w:sz="8" w:space="0" w:color="FFFFFF" w:themeColor="background1"/>
              <w:bottom w:val="single" w:sz="8" w:space="0" w:color="auto"/>
            </w:tcBorders>
          </w:tcPr>
          <w:p w14:paraId="383F21CE" w14:textId="77777777" w:rsidR="00F51A67" w:rsidRDefault="003B5F08">
            <w:pPr>
              <w:pStyle w:val="af2"/>
              <w:rPr>
                <w:sz w:val="20"/>
                <w:szCs w:val="20"/>
              </w:rPr>
            </w:pPr>
            <w:r>
              <w:rPr>
                <w:rFonts w:hint="eastAsia"/>
                <w:sz w:val="20"/>
                <w:szCs w:val="20"/>
              </w:rPr>
              <w:t>[</w:t>
            </w:r>
            <w:r>
              <w:rPr>
                <w:sz w:val="20"/>
                <w:szCs w:val="20"/>
              </w:rPr>
              <w:t>3]</w:t>
            </w:r>
          </w:p>
        </w:tc>
      </w:tr>
      <w:tr w:rsidR="00F51A67" w14:paraId="34C32169" w14:textId="77777777">
        <w:trPr>
          <w:trHeight w:hRule="exact" w:val="340"/>
          <w:jc w:val="center"/>
        </w:trPr>
        <w:tc>
          <w:tcPr>
            <w:tcW w:w="8582" w:type="dxa"/>
            <w:gridSpan w:val="5"/>
            <w:tcBorders>
              <w:top w:val="single" w:sz="8" w:space="0" w:color="auto"/>
              <w:bottom w:val="nil"/>
            </w:tcBorders>
          </w:tcPr>
          <w:p w14:paraId="5ACAE514" w14:textId="77777777" w:rsidR="00F51A67" w:rsidRDefault="003B5F08">
            <w:pPr>
              <w:pStyle w:val="af2"/>
              <w:jc w:val="left"/>
              <w:rPr>
                <w:i/>
              </w:rPr>
            </w:pPr>
            <w:r>
              <w:rPr>
                <w:rFonts w:hint="eastAsia"/>
                <w:i/>
              </w:rPr>
              <w:t>P</w:t>
            </w:r>
            <w:r>
              <w:rPr>
                <w:i/>
              </w:rPr>
              <w:t>anel A. OLS estimates</w:t>
            </w:r>
          </w:p>
        </w:tc>
      </w:tr>
      <w:tr w:rsidR="00F51A67" w14:paraId="155164EC" w14:textId="77777777">
        <w:trPr>
          <w:trHeight w:hRule="exact" w:val="340"/>
          <w:jc w:val="center"/>
        </w:trPr>
        <w:tc>
          <w:tcPr>
            <w:tcW w:w="2410" w:type="dxa"/>
            <w:tcBorders>
              <w:top w:val="nil"/>
              <w:bottom w:val="nil"/>
            </w:tcBorders>
          </w:tcPr>
          <w:p w14:paraId="3CE57743" w14:textId="77777777" w:rsidR="00F51A67" w:rsidRDefault="003B5F08">
            <w:pPr>
              <w:pStyle w:val="af2"/>
              <w:jc w:val="left"/>
            </w:pPr>
            <w:r>
              <w:rPr>
                <w:rFonts w:hint="eastAsia"/>
              </w:rPr>
              <w:t>After</w:t>
            </w:r>
            <w:r>
              <w:t>×</w:t>
            </w:r>
            <w:r>
              <w:rPr>
                <w:rFonts w:hint="eastAsia"/>
              </w:rPr>
              <w:t>Treated</w:t>
            </w:r>
          </w:p>
        </w:tc>
        <w:tc>
          <w:tcPr>
            <w:tcW w:w="311" w:type="dxa"/>
            <w:tcBorders>
              <w:top w:val="nil"/>
              <w:bottom w:val="nil"/>
            </w:tcBorders>
          </w:tcPr>
          <w:p w14:paraId="4A1D0F12" w14:textId="77777777" w:rsidR="00F51A67" w:rsidRDefault="00F51A67">
            <w:pPr>
              <w:pStyle w:val="af2"/>
              <w:rPr>
                <w:sz w:val="20"/>
                <w:szCs w:val="20"/>
              </w:rPr>
            </w:pPr>
          </w:p>
        </w:tc>
        <w:tc>
          <w:tcPr>
            <w:tcW w:w="2312" w:type="dxa"/>
            <w:tcBorders>
              <w:top w:val="nil"/>
              <w:bottom w:val="nil"/>
            </w:tcBorders>
          </w:tcPr>
          <w:p w14:paraId="57D7F530" w14:textId="77777777" w:rsidR="00F51A67" w:rsidRDefault="003B5F08">
            <w:pPr>
              <w:pStyle w:val="af2"/>
            </w:pPr>
            <w:r>
              <w:t>0.032**</w:t>
            </w:r>
          </w:p>
        </w:tc>
        <w:tc>
          <w:tcPr>
            <w:tcW w:w="1843" w:type="dxa"/>
            <w:tcBorders>
              <w:top w:val="nil"/>
              <w:bottom w:val="nil"/>
            </w:tcBorders>
          </w:tcPr>
          <w:p w14:paraId="12E60F80" w14:textId="77777777" w:rsidR="00F51A67" w:rsidRDefault="003B5F08">
            <w:pPr>
              <w:pStyle w:val="af2"/>
            </w:pPr>
            <w:r>
              <w:t>-0.027</w:t>
            </w:r>
          </w:p>
        </w:tc>
        <w:tc>
          <w:tcPr>
            <w:tcW w:w="1706" w:type="dxa"/>
            <w:tcBorders>
              <w:top w:val="nil"/>
              <w:bottom w:val="nil"/>
            </w:tcBorders>
          </w:tcPr>
          <w:p w14:paraId="1EED6BE8" w14:textId="77777777" w:rsidR="00F51A67" w:rsidRDefault="003B5F08">
            <w:pPr>
              <w:pStyle w:val="af2"/>
            </w:pPr>
            <w:r>
              <w:t>0.047***</w:t>
            </w:r>
          </w:p>
        </w:tc>
      </w:tr>
      <w:tr w:rsidR="00F51A67" w14:paraId="66F69EC9" w14:textId="77777777">
        <w:trPr>
          <w:trHeight w:hRule="exact" w:val="340"/>
          <w:jc w:val="center"/>
        </w:trPr>
        <w:tc>
          <w:tcPr>
            <w:tcW w:w="2410" w:type="dxa"/>
          </w:tcPr>
          <w:p w14:paraId="6E9969B4" w14:textId="77777777" w:rsidR="00F51A67" w:rsidRDefault="00F51A67">
            <w:pPr>
              <w:pStyle w:val="af2"/>
              <w:jc w:val="left"/>
            </w:pPr>
          </w:p>
        </w:tc>
        <w:tc>
          <w:tcPr>
            <w:tcW w:w="311" w:type="dxa"/>
          </w:tcPr>
          <w:p w14:paraId="0E791288" w14:textId="77777777" w:rsidR="00F51A67" w:rsidRDefault="00F51A67">
            <w:pPr>
              <w:pStyle w:val="af2"/>
              <w:rPr>
                <w:sz w:val="20"/>
                <w:szCs w:val="20"/>
              </w:rPr>
            </w:pPr>
          </w:p>
        </w:tc>
        <w:tc>
          <w:tcPr>
            <w:tcW w:w="2312" w:type="dxa"/>
          </w:tcPr>
          <w:p w14:paraId="55C8B3DC" w14:textId="77777777" w:rsidR="00F51A67" w:rsidRDefault="003B5F08">
            <w:pPr>
              <w:pStyle w:val="af2"/>
            </w:pPr>
            <w:r>
              <w:t>[2.25]</w:t>
            </w:r>
          </w:p>
        </w:tc>
        <w:tc>
          <w:tcPr>
            <w:tcW w:w="1843" w:type="dxa"/>
          </w:tcPr>
          <w:p w14:paraId="0FA8F191" w14:textId="77777777" w:rsidR="00F51A67" w:rsidRDefault="003B5F08">
            <w:pPr>
              <w:pStyle w:val="af2"/>
            </w:pPr>
            <w:r>
              <w:t>[-0.81]</w:t>
            </w:r>
          </w:p>
        </w:tc>
        <w:tc>
          <w:tcPr>
            <w:tcW w:w="1706" w:type="dxa"/>
          </w:tcPr>
          <w:p w14:paraId="5F47F7B4" w14:textId="77777777" w:rsidR="00F51A67" w:rsidRDefault="003B5F08">
            <w:pPr>
              <w:pStyle w:val="af2"/>
            </w:pPr>
            <w:r>
              <w:t>[3.00]</w:t>
            </w:r>
          </w:p>
        </w:tc>
      </w:tr>
      <w:tr w:rsidR="00F51A67" w14:paraId="3707BE25" w14:textId="77777777">
        <w:trPr>
          <w:trHeight w:hRule="exact" w:val="340"/>
          <w:jc w:val="center"/>
        </w:trPr>
        <w:tc>
          <w:tcPr>
            <w:tcW w:w="2410" w:type="dxa"/>
          </w:tcPr>
          <w:p w14:paraId="1E368287" w14:textId="77777777" w:rsidR="00F51A67" w:rsidRDefault="003B5F08">
            <w:pPr>
              <w:pStyle w:val="af2"/>
              <w:jc w:val="left"/>
            </w:pPr>
            <w:r>
              <w:rPr>
                <w:rFonts w:hint="eastAsia"/>
              </w:rPr>
              <w:t>A</w:t>
            </w:r>
            <w:r>
              <w:t>fter</w:t>
            </w:r>
          </w:p>
        </w:tc>
        <w:tc>
          <w:tcPr>
            <w:tcW w:w="311" w:type="dxa"/>
          </w:tcPr>
          <w:p w14:paraId="2C3A3209" w14:textId="77777777" w:rsidR="00F51A67" w:rsidRDefault="00F51A67">
            <w:pPr>
              <w:pStyle w:val="af2"/>
              <w:rPr>
                <w:sz w:val="20"/>
                <w:szCs w:val="20"/>
              </w:rPr>
            </w:pPr>
          </w:p>
        </w:tc>
        <w:tc>
          <w:tcPr>
            <w:tcW w:w="2312" w:type="dxa"/>
          </w:tcPr>
          <w:p w14:paraId="4F9E5790" w14:textId="77777777" w:rsidR="00F51A67" w:rsidRDefault="003B5F08">
            <w:pPr>
              <w:pStyle w:val="af2"/>
            </w:pPr>
            <w:r>
              <w:t>-0.028***</w:t>
            </w:r>
          </w:p>
        </w:tc>
        <w:tc>
          <w:tcPr>
            <w:tcW w:w="1843" w:type="dxa"/>
          </w:tcPr>
          <w:p w14:paraId="0892166B" w14:textId="77777777" w:rsidR="00F51A67" w:rsidRDefault="003B5F08">
            <w:pPr>
              <w:pStyle w:val="af2"/>
            </w:pPr>
            <w:r>
              <w:t>0.005</w:t>
            </w:r>
          </w:p>
        </w:tc>
        <w:tc>
          <w:tcPr>
            <w:tcW w:w="1706" w:type="dxa"/>
          </w:tcPr>
          <w:p w14:paraId="6772B7F2" w14:textId="77777777" w:rsidR="00F51A67" w:rsidRDefault="003B5F08">
            <w:pPr>
              <w:pStyle w:val="af2"/>
            </w:pPr>
            <w:r>
              <w:t>-0.035***</w:t>
            </w:r>
          </w:p>
        </w:tc>
      </w:tr>
      <w:tr w:rsidR="00F51A67" w14:paraId="4965502B" w14:textId="77777777">
        <w:trPr>
          <w:trHeight w:hRule="exact" w:val="340"/>
          <w:jc w:val="center"/>
        </w:trPr>
        <w:tc>
          <w:tcPr>
            <w:tcW w:w="2410" w:type="dxa"/>
          </w:tcPr>
          <w:p w14:paraId="3F165540" w14:textId="77777777" w:rsidR="00F51A67" w:rsidRDefault="00F51A67">
            <w:pPr>
              <w:pStyle w:val="af2"/>
              <w:jc w:val="left"/>
            </w:pPr>
          </w:p>
        </w:tc>
        <w:tc>
          <w:tcPr>
            <w:tcW w:w="311" w:type="dxa"/>
          </w:tcPr>
          <w:p w14:paraId="56D160D9" w14:textId="77777777" w:rsidR="00F51A67" w:rsidRDefault="00F51A67">
            <w:pPr>
              <w:pStyle w:val="af2"/>
              <w:rPr>
                <w:sz w:val="20"/>
                <w:szCs w:val="20"/>
              </w:rPr>
            </w:pPr>
          </w:p>
        </w:tc>
        <w:tc>
          <w:tcPr>
            <w:tcW w:w="2312" w:type="dxa"/>
          </w:tcPr>
          <w:p w14:paraId="397D548D" w14:textId="77777777" w:rsidR="00F51A67" w:rsidRDefault="003B5F08">
            <w:pPr>
              <w:pStyle w:val="af2"/>
            </w:pPr>
            <w:r>
              <w:t>[-2.92]</w:t>
            </w:r>
          </w:p>
        </w:tc>
        <w:tc>
          <w:tcPr>
            <w:tcW w:w="1843" w:type="dxa"/>
          </w:tcPr>
          <w:p w14:paraId="18217865" w14:textId="77777777" w:rsidR="00F51A67" w:rsidRDefault="003B5F08">
            <w:pPr>
              <w:pStyle w:val="af2"/>
            </w:pPr>
            <w:r>
              <w:t>[0.22]</w:t>
            </w:r>
          </w:p>
        </w:tc>
        <w:tc>
          <w:tcPr>
            <w:tcW w:w="1706" w:type="dxa"/>
          </w:tcPr>
          <w:p w14:paraId="571485FE" w14:textId="77777777" w:rsidR="00F51A67" w:rsidRDefault="003B5F08">
            <w:pPr>
              <w:pStyle w:val="af2"/>
            </w:pPr>
            <w:r>
              <w:t>[-3.39]</w:t>
            </w:r>
          </w:p>
        </w:tc>
      </w:tr>
      <w:tr w:rsidR="00F51A67" w14:paraId="0295497C" w14:textId="77777777">
        <w:trPr>
          <w:trHeight w:hRule="exact" w:val="340"/>
          <w:jc w:val="center"/>
        </w:trPr>
        <w:tc>
          <w:tcPr>
            <w:tcW w:w="2410" w:type="dxa"/>
          </w:tcPr>
          <w:p w14:paraId="4EC154DE" w14:textId="77777777" w:rsidR="00F51A67" w:rsidRDefault="003B5F08">
            <w:pPr>
              <w:pStyle w:val="af2"/>
              <w:jc w:val="left"/>
            </w:pPr>
            <w:r>
              <w:rPr>
                <w:rFonts w:hint="eastAsia"/>
              </w:rPr>
              <w:t>Treated</w:t>
            </w:r>
          </w:p>
        </w:tc>
        <w:tc>
          <w:tcPr>
            <w:tcW w:w="311" w:type="dxa"/>
          </w:tcPr>
          <w:p w14:paraId="69E19AEB" w14:textId="77777777" w:rsidR="00F51A67" w:rsidRDefault="00F51A67">
            <w:pPr>
              <w:pStyle w:val="af2"/>
              <w:rPr>
                <w:sz w:val="20"/>
                <w:szCs w:val="20"/>
              </w:rPr>
            </w:pPr>
          </w:p>
        </w:tc>
        <w:tc>
          <w:tcPr>
            <w:tcW w:w="2312" w:type="dxa"/>
          </w:tcPr>
          <w:p w14:paraId="0F011426" w14:textId="77777777" w:rsidR="00F51A67" w:rsidRDefault="003B5F08">
            <w:pPr>
              <w:pStyle w:val="af2"/>
            </w:pPr>
            <w:r>
              <w:t>-0.102***</w:t>
            </w:r>
          </w:p>
        </w:tc>
        <w:tc>
          <w:tcPr>
            <w:tcW w:w="1843" w:type="dxa"/>
          </w:tcPr>
          <w:p w14:paraId="376EA310" w14:textId="77777777" w:rsidR="00F51A67" w:rsidRDefault="003B5F08">
            <w:pPr>
              <w:pStyle w:val="af2"/>
            </w:pPr>
            <w:r>
              <w:t>-0.075***</w:t>
            </w:r>
          </w:p>
        </w:tc>
        <w:tc>
          <w:tcPr>
            <w:tcW w:w="1706" w:type="dxa"/>
          </w:tcPr>
          <w:p w14:paraId="2A726B90" w14:textId="77777777" w:rsidR="00F51A67" w:rsidRDefault="003B5F08">
            <w:pPr>
              <w:pStyle w:val="af2"/>
            </w:pPr>
            <w:r>
              <w:t>-0.108***</w:t>
            </w:r>
          </w:p>
        </w:tc>
      </w:tr>
      <w:tr w:rsidR="00F51A67" w14:paraId="49E5A7BC" w14:textId="77777777">
        <w:trPr>
          <w:trHeight w:hRule="exact" w:val="340"/>
          <w:jc w:val="center"/>
        </w:trPr>
        <w:tc>
          <w:tcPr>
            <w:tcW w:w="2410" w:type="dxa"/>
          </w:tcPr>
          <w:p w14:paraId="3430C92E" w14:textId="77777777" w:rsidR="00F51A67" w:rsidRDefault="00F51A67">
            <w:pPr>
              <w:pStyle w:val="af2"/>
              <w:jc w:val="left"/>
            </w:pPr>
          </w:p>
        </w:tc>
        <w:tc>
          <w:tcPr>
            <w:tcW w:w="311" w:type="dxa"/>
          </w:tcPr>
          <w:p w14:paraId="4EA2A6DB" w14:textId="77777777" w:rsidR="00F51A67" w:rsidRDefault="00F51A67">
            <w:pPr>
              <w:pStyle w:val="af2"/>
              <w:rPr>
                <w:sz w:val="20"/>
                <w:szCs w:val="20"/>
              </w:rPr>
            </w:pPr>
          </w:p>
        </w:tc>
        <w:tc>
          <w:tcPr>
            <w:tcW w:w="2312" w:type="dxa"/>
          </w:tcPr>
          <w:p w14:paraId="50E7F26E" w14:textId="77777777" w:rsidR="00F51A67" w:rsidRDefault="003B5F08">
            <w:pPr>
              <w:pStyle w:val="af2"/>
            </w:pPr>
            <w:r>
              <w:t>[-10.83]</w:t>
            </w:r>
          </w:p>
        </w:tc>
        <w:tc>
          <w:tcPr>
            <w:tcW w:w="1843" w:type="dxa"/>
          </w:tcPr>
          <w:p w14:paraId="6D4C3BC0" w14:textId="77777777" w:rsidR="00F51A67" w:rsidRDefault="003B5F08">
            <w:pPr>
              <w:pStyle w:val="af2"/>
            </w:pPr>
            <w:r>
              <w:t>[-3.43]</w:t>
            </w:r>
          </w:p>
        </w:tc>
        <w:tc>
          <w:tcPr>
            <w:tcW w:w="1706" w:type="dxa"/>
          </w:tcPr>
          <w:p w14:paraId="209D3421" w14:textId="77777777" w:rsidR="00F51A67" w:rsidRDefault="003B5F08">
            <w:pPr>
              <w:pStyle w:val="af2"/>
            </w:pPr>
            <w:r>
              <w:t>[-10.48]</w:t>
            </w:r>
          </w:p>
        </w:tc>
      </w:tr>
      <w:tr w:rsidR="00F51A67" w14:paraId="5E806344" w14:textId="77777777">
        <w:trPr>
          <w:trHeight w:hRule="exact" w:val="340"/>
          <w:jc w:val="center"/>
        </w:trPr>
        <w:tc>
          <w:tcPr>
            <w:tcW w:w="2410" w:type="dxa"/>
          </w:tcPr>
          <w:p w14:paraId="0A60B7A9" w14:textId="77777777" w:rsidR="00F51A67" w:rsidRDefault="003B5F08">
            <w:pPr>
              <w:pStyle w:val="af2"/>
              <w:jc w:val="left"/>
            </w:pPr>
            <w:r>
              <w:rPr>
                <w:rFonts w:hint="eastAsia"/>
              </w:rPr>
              <w:t>Board</w:t>
            </w:r>
          </w:p>
        </w:tc>
        <w:tc>
          <w:tcPr>
            <w:tcW w:w="311" w:type="dxa"/>
          </w:tcPr>
          <w:p w14:paraId="3B727223" w14:textId="77777777" w:rsidR="00F51A67" w:rsidRDefault="00F51A67">
            <w:pPr>
              <w:pStyle w:val="af2"/>
              <w:rPr>
                <w:sz w:val="20"/>
                <w:szCs w:val="20"/>
              </w:rPr>
            </w:pPr>
          </w:p>
        </w:tc>
        <w:tc>
          <w:tcPr>
            <w:tcW w:w="2312" w:type="dxa"/>
          </w:tcPr>
          <w:p w14:paraId="309174D8" w14:textId="77777777" w:rsidR="00F51A67" w:rsidRDefault="003B5F08">
            <w:pPr>
              <w:pStyle w:val="af2"/>
            </w:pPr>
            <w:r>
              <w:t>0.003</w:t>
            </w:r>
          </w:p>
        </w:tc>
        <w:tc>
          <w:tcPr>
            <w:tcW w:w="1843" w:type="dxa"/>
          </w:tcPr>
          <w:p w14:paraId="573C4AEC" w14:textId="77777777" w:rsidR="00F51A67" w:rsidRDefault="003B5F08">
            <w:pPr>
              <w:pStyle w:val="af2"/>
            </w:pPr>
            <w:r>
              <w:t>0.016***</w:t>
            </w:r>
          </w:p>
        </w:tc>
        <w:tc>
          <w:tcPr>
            <w:tcW w:w="1706" w:type="dxa"/>
          </w:tcPr>
          <w:p w14:paraId="3F133260" w14:textId="77777777" w:rsidR="00F51A67" w:rsidRDefault="003B5F08">
            <w:pPr>
              <w:pStyle w:val="af2"/>
            </w:pPr>
            <w:r>
              <w:t>-0.002</w:t>
            </w:r>
          </w:p>
        </w:tc>
      </w:tr>
      <w:tr w:rsidR="00F51A67" w14:paraId="50768937" w14:textId="77777777">
        <w:trPr>
          <w:trHeight w:hRule="exact" w:val="340"/>
          <w:jc w:val="center"/>
        </w:trPr>
        <w:tc>
          <w:tcPr>
            <w:tcW w:w="2410" w:type="dxa"/>
          </w:tcPr>
          <w:p w14:paraId="7E6D1219" w14:textId="77777777" w:rsidR="00F51A67" w:rsidRDefault="00F51A67">
            <w:pPr>
              <w:pStyle w:val="af2"/>
              <w:jc w:val="left"/>
            </w:pPr>
          </w:p>
        </w:tc>
        <w:tc>
          <w:tcPr>
            <w:tcW w:w="311" w:type="dxa"/>
          </w:tcPr>
          <w:p w14:paraId="395C4696" w14:textId="77777777" w:rsidR="00F51A67" w:rsidRDefault="00F51A67">
            <w:pPr>
              <w:pStyle w:val="af2"/>
              <w:rPr>
                <w:sz w:val="20"/>
                <w:szCs w:val="20"/>
              </w:rPr>
            </w:pPr>
          </w:p>
        </w:tc>
        <w:tc>
          <w:tcPr>
            <w:tcW w:w="2312" w:type="dxa"/>
          </w:tcPr>
          <w:p w14:paraId="240CCBED" w14:textId="77777777" w:rsidR="00F51A67" w:rsidRDefault="003B5F08">
            <w:pPr>
              <w:pStyle w:val="af2"/>
            </w:pPr>
            <w:r>
              <w:t>[1.23]</w:t>
            </w:r>
          </w:p>
        </w:tc>
        <w:tc>
          <w:tcPr>
            <w:tcW w:w="1843" w:type="dxa"/>
          </w:tcPr>
          <w:p w14:paraId="19F7F800" w14:textId="77777777" w:rsidR="00F51A67" w:rsidRDefault="003B5F08">
            <w:pPr>
              <w:pStyle w:val="af2"/>
            </w:pPr>
            <w:r>
              <w:t>[3.72]</w:t>
            </w:r>
          </w:p>
        </w:tc>
        <w:tc>
          <w:tcPr>
            <w:tcW w:w="1706" w:type="dxa"/>
          </w:tcPr>
          <w:p w14:paraId="58F1D49E" w14:textId="77777777" w:rsidR="00F51A67" w:rsidRDefault="003B5F08">
            <w:pPr>
              <w:pStyle w:val="af2"/>
            </w:pPr>
            <w:r>
              <w:t>[-0.98]</w:t>
            </w:r>
          </w:p>
        </w:tc>
      </w:tr>
      <w:tr w:rsidR="00F51A67" w14:paraId="44E7F754" w14:textId="77777777">
        <w:trPr>
          <w:trHeight w:hRule="exact" w:val="340"/>
          <w:jc w:val="center"/>
        </w:trPr>
        <w:tc>
          <w:tcPr>
            <w:tcW w:w="2410" w:type="dxa"/>
          </w:tcPr>
          <w:p w14:paraId="6E7AD852" w14:textId="77777777" w:rsidR="00F51A67" w:rsidRDefault="003B5F08">
            <w:pPr>
              <w:pStyle w:val="af2"/>
              <w:jc w:val="left"/>
            </w:pPr>
            <w:r>
              <w:t>Shareholder1</w:t>
            </w:r>
          </w:p>
        </w:tc>
        <w:tc>
          <w:tcPr>
            <w:tcW w:w="311" w:type="dxa"/>
          </w:tcPr>
          <w:p w14:paraId="79C9BDB8" w14:textId="77777777" w:rsidR="00F51A67" w:rsidRDefault="00F51A67">
            <w:pPr>
              <w:pStyle w:val="af2"/>
              <w:rPr>
                <w:sz w:val="20"/>
                <w:szCs w:val="20"/>
              </w:rPr>
            </w:pPr>
          </w:p>
        </w:tc>
        <w:tc>
          <w:tcPr>
            <w:tcW w:w="2312" w:type="dxa"/>
          </w:tcPr>
          <w:p w14:paraId="4B802677" w14:textId="77777777" w:rsidR="00F51A67" w:rsidRDefault="003B5F08">
            <w:pPr>
              <w:pStyle w:val="af2"/>
            </w:pPr>
            <w:r>
              <w:t>-0.000</w:t>
            </w:r>
          </w:p>
        </w:tc>
        <w:tc>
          <w:tcPr>
            <w:tcW w:w="1843" w:type="dxa"/>
          </w:tcPr>
          <w:p w14:paraId="0E508F5B" w14:textId="77777777" w:rsidR="00F51A67" w:rsidRDefault="003B5F08">
            <w:pPr>
              <w:pStyle w:val="af2"/>
            </w:pPr>
            <w:r>
              <w:t>0.001***</w:t>
            </w:r>
          </w:p>
        </w:tc>
        <w:tc>
          <w:tcPr>
            <w:tcW w:w="1706" w:type="dxa"/>
          </w:tcPr>
          <w:p w14:paraId="43984DA8" w14:textId="77777777" w:rsidR="00F51A67" w:rsidRDefault="003B5F08">
            <w:pPr>
              <w:pStyle w:val="af2"/>
            </w:pPr>
            <w:r>
              <w:t>-0.001*</w:t>
            </w:r>
          </w:p>
        </w:tc>
      </w:tr>
      <w:tr w:rsidR="00F51A67" w14:paraId="39FDA36A" w14:textId="77777777">
        <w:trPr>
          <w:trHeight w:hRule="exact" w:val="340"/>
          <w:jc w:val="center"/>
        </w:trPr>
        <w:tc>
          <w:tcPr>
            <w:tcW w:w="2410" w:type="dxa"/>
          </w:tcPr>
          <w:p w14:paraId="12082E6E" w14:textId="77777777" w:rsidR="00F51A67" w:rsidRDefault="00F51A67">
            <w:pPr>
              <w:pStyle w:val="af2"/>
              <w:jc w:val="left"/>
            </w:pPr>
          </w:p>
        </w:tc>
        <w:tc>
          <w:tcPr>
            <w:tcW w:w="311" w:type="dxa"/>
          </w:tcPr>
          <w:p w14:paraId="5EE9EE6D" w14:textId="77777777" w:rsidR="00F51A67" w:rsidRDefault="00F51A67">
            <w:pPr>
              <w:pStyle w:val="af2"/>
              <w:rPr>
                <w:sz w:val="20"/>
                <w:szCs w:val="20"/>
              </w:rPr>
            </w:pPr>
          </w:p>
        </w:tc>
        <w:tc>
          <w:tcPr>
            <w:tcW w:w="2312" w:type="dxa"/>
          </w:tcPr>
          <w:p w14:paraId="4F6CBBD7" w14:textId="77777777" w:rsidR="00F51A67" w:rsidRDefault="003B5F08">
            <w:pPr>
              <w:pStyle w:val="af2"/>
            </w:pPr>
            <w:r>
              <w:t>[-0.43]</w:t>
            </w:r>
          </w:p>
        </w:tc>
        <w:tc>
          <w:tcPr>
            <w:tcW w:w="1843" w:type="dxa"/>
          </w:tcPr>
          <w:p w14:paraId="196F04B2" w14:textId="77777777" w:rsidR="00F51A67" w:rsidRDefault="003B5F08">
            <w:pPr>
              <w:pStyle w:val="af2"/>
            </w:pPr>
            <w:r>
              <w:t>[2.77]</w:t>
            </w:r>
          </w:p>
        </w:tc>
        <w:tc>
          <w:tcPr>
            <w:tcW w:w="1706" w:type="dxa"/>
          </w:tcPr>
          <w:p w14:paraId="5313CF1E" w14:textId="77777777" w:rsidR="00F51A67" w:rsidRDefault="003B5F08">
            <w:pPr>
              <w:pStyle w:val="af2"/>
            </w:pPr>
            <w:r>
              <w:t>[-1.93]</w:t>
            </w:r>
          </w:p>
        </w:tc>
      </w:tr>
      <w:tr w:rsidR="00F51A67" w14:paraId="79ED6E82" w14:textId="77777777">
        <w:trPr>
          <w:trHeight w:hRule="exact" w:val="340"/>
          <w:jc w:val="center"/>
        </w:trPr>
        <w:tc>
          <w:tcPr>
            <w:tcW w:w="2410" w:type="dxa"/>
            <w:tcBorders>
              <w:top w:val="nil"/>
              <w:bottom w:val="nil"/>
            </w:tcBorders>
          </w:tcPr>
          <w:p w14:paraId="5272FA77" w14:textId="77777777" w:rsidR="00F51A67" w:rsidRDefault="003B5F08">
            <w:pPr>
              <w:pStyle w:val="af2"/>
              <w:jc w:val="left"/>
            </w:pPr>
            <w:r>
              <w:rPr>
                <w:rFonts w:hint="eastAsia"/>
              </w:rPr>
              <w:t>C</w:t>
            </w:r>
            <w:r>
              <w:t>onstant</w:t>
            </w:r>
          </w:p>
        </w:tc>
        <w:tc>
          <w:tcPr>
            <w:tcW w:w="311" w:type="dxa"/>
            <w:tcBorders>
              <w:top w:val="nil"/>
              <w:bottom w:val="nil"/>
            </w:tcBorders>
          </w:tcPr>
          <w:p w14:paraId="1FFF82B8" w14:textId="77777777" w:rsidR="00F51A67" w:rsidRDefault="00F51A67">
            <w:pPr>
              <w:pStyle w:val="af2"/>
              <w:rPr>
                <w:sz w:val="20"/>
                <w:szCs w:val="20"/>
              </w:rPr>
            </w:pPr>
          </w:p>
        </w:tc>
        <w:tc>
          <w:tcPr>
            <w:tcW w:w="2312" w:type="dxa"/>
            <w:tcBorders>
              <w:top w:val="nil"/>
              <w:bottom w:val="nil"/>
            </w:tcBorders>
          </w:tcPr>
          <w:p w14:paraId="28469E5E" w14:textId="77777777" w:rsidR="00F51A67" w:rsidRDefault="003B5F08">
            <w:pPr>
              <w:pStyle w:val="af2"/>
            </w:pPr>
            <w:r>
              <w:t>0.366***</w:t>
            </w:r>
          </w:p>
        </w:tc>
        <w:tc>
          <w:tcPr>
            <w:tcW w:w="1843" w:type="dxa"/>
            <w:tcBorders>
              <w:top w:val="nil"/>
              <w:bottom w:val="nil"/>
            </w:tcBorders>
          </w:tcPr>
          <w:p w14:paraId="3836479A" w14:textId="77777777" w:rsidR="00F51A67" w:rsidRDefault="003B5F08">
            <w:pPr>
              <w:pStyle w:val="af2"/>
            </w:pPr>
            <w:r>
              <w:t>0.173***</w:t>
            </w:r>
          </w:p>
        </w:tc>
        <w:tc>
          <w:tcPr>
            <w:tcW w:w="1706" w:type="dxa"/>
            <w:tcBorders>
              <w:top w:val="nil"/>
              <w:bottom w:val="nil"/>
            </w:tcBorders>
          </w:tcPr>
          <w:p w14:paraId="1565B56A" w14:textId="77777777" w:rsidR="00F51A67" w:rsidRDefault="003B5F08">
            <w:pPr>
              <w:pStyle w:val="af2"/>
            </w:pPr>
            <w:r>
              <w:t>0.428***</w:t>
            </w:r>
          </w:p>
        </w:tc>
      </w:tr>
      <w:tr w:rsidR="00F51A67" w14:paraId="630CF75A" w14:textId="77777777">
        <w:trPr>
          <w:trHeight w:hRule="exact" w:val="340"/>
          <w:jc w:val="center"/>
        </w:trPr>
        <w:tc>
          <w:tcPr>
            <w:tcW w:w="2410" w:type="dxa"/>
            <w:tcBorders>
              <w:top w:val="nil"/>
            </w:tcBorders>
          </w:tcPr>
          <w:p w14:paraId="24B56A9D" w14:textId="77777777" w:rsidR="00F51A67" w:rsidRDefault="00F51A67">
            <w:pPr>
              <w:pStyle w:val="af2"/>
              <w:jc w:val="left"/>
            </w:pPr>
          </w:p>
        </w:tc>
        <w:tc>
          <w:tcPr>
            <w:tcW w:w="311" w:type="dxa"/>
            <w:tcBorders>
              <w:top w:val="nil"/>
            </w:tcBorders>
          </w:tcPr>
          <w:p w14:paraId="5EC7C666" w14:textId="77777777" w:rsidR="00F51A67" w:rsidRDefault="00F51A67">
            <w:pPr>
              <w:pStyle w:val="af2"/>
              <w:rPr>
                <w:sz w:val="20"/>
                <w:szCs w:val="20"/>
              </w:rPr>
            </w:pPr>
          </w:p>
        </w:tc>
        <w:tc>
          <w:tcPr>
            <w:tcW w:w="2312" w:type="dxa"/>
            <w:tcBorders>
              <w:top w:val="nil"/>
            </w:tcBorders>
          </w:tcPr>
          <w:p w14:paraId="31132E31" w14:textId="77777777" w:rsidR="00F51A67" w:rsidRDefault="003B5F08">
            <w:pPr>
              <w:pStyle w:val="af2"/>
            </w:pPr>
            <w:r>
              <w:t>[16.25]</w:t>
            </w:r>
          </w:p>
        </w:tc>
        <w:tc>
          <w:tcPr>
            <w:tcW w:w="1843" w:type="dxa"/>
            <w:tcBorders>
              <w:top w:val="nil"/>
            </w:tcBorders>
          </w:tcPr>
          <w:p w14:paraId="47DFE04C" w14:textId="77777777" w:rsidR="00F51A67" w:rsidRDefault="003B5F08">
            <w:pPr>
              <w:pStyle w:val="af2"/>
            </w:pPr>
            <w:r>
              <w:t>[3.92]</w:t>
            </w:r>
          </w:p>
        </w:tc>
        <w:tc>
          <w:tcPr>
            <w:tcW w:w="1706" w:type="dxa"/>
            <w:tcBorders>
              <w:top w:val="nil"/>
            </w:tcBorders>
          </w:tcPr>
          <w:p w14:paraId="72AC9CEC" w14:textId="77777777" w:rsidR="00F51A67" w:rsidRDefault="003B5F08">
            <w:pPr>
              <w:pStyle w:val="af2"/>
            </w:pPr>
            <w:r>
              <w:t>[16.14]</w:t>
            </w:r>
          </w:p>
        </w:tc>
      </w:tr>
      <w:tr w:rsidR="00F51A67" w14:paraId="67E1596E" w14:textId="77777777">
        <w:trPr>
          <w:trHeight w:hRule="exact" w:val="340"/>
          <w:jc w:val="center"/>
        </w:trPr>
        <w:tc>
          <w:tcPr>
            <w:tcW w:w="2410" w:type="dxa"/>
          </w:tcPr>
          <w:p w14:paraId="037A2E03" w14:textId="77777777" w:rsidR="00F51A67" w:rsidRDefault="003B5F08">
            <w:pPr>
              <w:pStyle w:val="af2"/>
              <w:jc w:val="left"/>
            </w:pPr>
            <w:r>
              <w:rPr>
                <w:rFonts w:hint="eastAsia"/>
              </w:rPr>
              <w:t>N</w:t>
            </w:r>
          </w:p>
        </w:tc>
        <w:tc>
          <w:tcPr>
            <w:tcW w:w="311" w:type="dxa"/>
          </w:tcPr>
          <w:p w14:paraId="0143D54D" w14:textId="77777777" w:rsidR="00F51A67" w:rsidRDefault="00F51A67">
            <w:pPr>
              <w:pStyle w:val="af2"/>
              <w:rPr>
                <w:sz w:val="20"/>
                <w:szCs w:val="20"/>
              </w:rPr>
            </w:pPr>
          </w:p>
        </w:tc>
        <w:tc>
          <w:tcPr>
            <w:tcW w:w="2312" w:type="dxa"/>
          </w:tcPr>
          <w:p w14:paraId="225AA4E5" w14:textId="77777777" w:rsidR="00F51A67" w:rsidRDefault="003B5F08">
            <w:pPr>
              <w:pStyle w:val="af2"/>
            </w:pPr>
            <w:r>
              <w:t>5541</w:t>
            </w:r>
          </w:p>
        </w:tc>
        <w:tc>
          <w:tcPr>
            <w:tcW w:w="1843" w:type="dxa"/>
          </w:tcPr>
          <w:p w14:paraId="0A74A855" w14:textId="77777777" w:rsidR="00F51A67" w:rsidRDefault="003B5F08">
            <w:pPr>
              <w:pStyle w:val="af2"/>
            </w:pPr>
            <w:r>
              <w:t>1039</w:t>
            </w:r>
          </w:p>
        </w:tc>
        <w:tc>
          <w:tcPr>
            <w:tcW w:w="1706" w:type="dxa"/>
          </w:tcPr>
          <w:p w14:paraId="386A7A44" w14:textId="77777777" w:rsidR="00F51A67" w:rsidRDefault="003B5F08">
            <w:pPr>
              <w:pStyle w:val="af2"/>
            </w:pPr>
            <w:r>
              <w:t>4502</w:t>
            </w:r>
          </w:p>
        </w:tc>
      </w:tr>
      <w:tr w:rsidR="00F51A67" w14:paraId="2C2CB9F5" w14:textId="77777777">
        <w:trPr>
          <w:trHeight w:hRule="exact" w:val="340"/>
          <w:jc w:val="center"/>
        </w:trPr>
        <w:tc>
          <w:tcPr>
            <w:tcW w:w="2410" w:type="dxa"/>
          </w:tcPr>
          <w:p w14:paraId="4B30C77F" w14:textId="77777777" w:rsidR="00F51A67" w:rsidRDefault="003B5F08">
            <w:pPr>
              <w:pStyle w:val="af2"/>
              <w:jc w:val="left"/>
            </w:pPr>
            <w:r>
              <w:t>R</w:t>
            </w:r>
            <w:r>
              <w:rPr>
                <w:rFonts w:hint="eastAsia"/>
              </w:rPr>
              <w:t>2</w:t>
            </w:r>
          </w:p>
        </w:tc>
        <w:tc>
          <w:tcPr>
            <w:tcW w:w="311" w:type="dxa"/>
          </w:tcPr>
          <w:p w14:paraId="29623A9D" w14:textId="77777777" w:rsidR="00F51A67" w:rsidRDefault="00F51A67">
            <w:pPr>
              <w:pStyle w:val="af2"/>
              <w:rPr>
                <w:sz w:val="20"/>
                <w:szCs w:val="20"/>
              </w:rPr>
            </w:pPr>
          </w:p>
        </w:tc>
        <w:tc>
          <w:tcPr>
            <w:tcW w:w="2312" w:type="dxa"/>
            <w:tcBorders>
              <w:bottom w:val="nil"/>
            </w:tcBorders>
          </w:tcPr>
          <w:p w14:paraId="386F6CF5" w14:textId="77777777" w:rsidR="00F51A67" w:rsidRDefault="003B5F08">
            <w:pPr>
              <w:pStyle w:val="af2"/>
            </w:pPr>
            <w:r>
              <w:t>0.026</w:t>
            </w:r>
          </w:p>
        </w:tc>
        <w:tc>
          <w:tcPr>
            <w:tcW w:w="1843" w:type="dxa"/>
            <w:tcBorders>
              <w:bottom w:val="nil"/>
            </w:tcBorders>
          </w:tcPr>
          <w:p w14:paraId="25B3B744" w14:textId="77777777" w:rsidR="00F51A67" w:rsidRDefault="003B5F08">
            <w:pPr>
              <w:pStyle w:val="af2"/>
            </w:pPr>
            <w:r>
              <w:t>0.043</w:t>
            </w:r>
          </w:p>
        </w:tc>
        <w:tc>
          <w:tcPr>
            <w:tcW w:w="1706" w:type="dxa"/>
            <w:tcBorders>
              <w:bottom w:val="nil"/>
            </w:tcBorders>
          </w:tcPr>
          <w:p w14:paraId="7A8A7162" w14:textId="77777777" w:rsidR="00F51A67" w:rsidRDefault="003B5F08">
            <w:pPr>
              <w:pStyle w:val="af2"/>
            </w:pPr>
            <w:r>
              <w:t>0.028</w:t>
            </w:r>
          </w:p>
        </w:tc>
      </w:tr>
      <w:tr w:rsidR="00F51A67" w14:paraId="17F09567" w14:textId="77777777">
        <w:trPr>
          <w:trHeight w:hRule="exact" w:val="340"/>
          <w:jc w:val="center"/>
        </w:trPr>
        <w:tc>
          <w:tcPr>
            <w:tcW w:w="2410" w:type="dxa"/>
          </w:tcPr>
          <w:p w14:paraId="4AE6C17F" w14:textId="77777777" w:rsidR="00F51A67" w:rsidRDefault="003B5F08">
            <w:pPr>
              <w:pStyle w:val="af2"/>
              <w:jc w:val="left"/>
            </w:pPr>
            <w:r>
              <w:rPr>
                <w:rFonts w:hint="eastAsia"/>
              </w:rPr>
              <w:t>A</w:t>
            </w:r>
            <w:r>
              <w:t>djusted R</w:t>
            </w:r>
            <w:r>
              <w:rPr>
                <w:rFonts w:hint="eastAsia"/>
              </w:rPr>
              <w:t>2</w:t>
            </w:r>
          </w:p>
        </w:tc>
        <w:tc>
          <w:tcPr>
            <w:tcW w:w="311" w:type="dxa"/>
          </w:tcPr>
          <w:p w14:paraId="119A08A5" w14:textId="77777777" w:rsidR="00F51A67" w:rsidRDefault="00F51A67">
            <w:pPr>
              <w:pStyle w:val="af2"/>
              <w:rPr>
                <w:sz w:val="20"/>
                <w:szCs w:val="20"/>
              </w:rPr>
            </w:pPr>
          </w:p>
        </w:tc>
        <w:tc>
          <w:tcPr>
            <w:tcW w:w="2312" w:type="dxa"/>
            <w:tcBorders>
              <w:top w:val="nil"/>
              <w:bottom w:val="single" w:sz="8" w:space="0" w:color="auto"/>
            </w:tcBorders>
          </w:tcPr>
          <w:p w14:paraId="5D4A5DCF" w14:textId="77777777" w:rsidR="00F51A67" w:rsidRDefault="003B5F08">
            <w:pPr>
              <w:pStyle w:val="af2"/>
            </w:pPr>
            <w:r>
              <w:t>0.025</w:t>
            </w:r>
          </w:p>
        </w:tc>
        <w:tc>
          <w:tcPr>
            <w:tcW w:w="1843" w:type="dxa"/>
            <w:tcBorders>
              <w:top w:val="nil"/>
              <w:bottom w:val="single" w:sz="8" w:space="0" w:color="auto"/>
            </w:tcBorders>
          </w:tcPr>
          <w:p w14:paraId="08FDAD10" w14:textId="77777777" w:rsidR="00F51A67" w:rsidRDefault="003B5F08">
            <w:pPr>
              <w:pStyle w:val="af2"/>
            </w:pPr>
            <w:r>
              <w:t>0.038</w:t>
            </w:r>
          </w:p>
        </w:tc>
        <w:tc>
          <w:tcPr>
            <w:tcW w:w="1706" w:type="dxa"/>
            <w:tcBorders>
              <w:top w:val="nil"/>
              <w:bottom w:val="single" w:sz="8" w:space="0" w:color="auto"/>
            </w:tcBorders>
          </w:tcPr>
          <w:p w14:paraId="06E4F0A5" w14:textId="77777777" w:rsidR="00F51A67" w:rsidRDefault="003B5F08">
            <w:pPr>
              <w:pStyle w:val="af2"/>
            </w:pPr>
            <w:r>
              <w:t>0.027</w:t>
            </w:r>
          </w:p>
        </w:tc>
      </w:tr>
      <w:tr w:rsidR="00F51A67" w14:paraId="20C0DB93" w14:textId="77777777">
        <w:trPr>
          <w:trHeight w:hRule="exact" w:val="340"/>
          <w:jc w:val="center"/>
        </w:trPr>
        <w:tc>
          <w:tcPr>
            <w:tcW w:w="2410" w:type="dxa"/>
          </w:tcPr>
          <w:p w14:paraId="03A05163" w14:textId="77777777" w:rsidR="00F51A67" w:rsidRDefault="003B5F08">
            <w:pPr>
              <w:pStyle w:val="af2"/>
              <w:jc w:val="left"/>
            </w:pPr>
            <w:r>
              <w:rPr>
                <w:rFonts w:hint="eastAsia"/>
              </w:rPr>
              <w:t>C</w:t>
            </w:r>
            <w:r>
              <w:t>how test</w:t>
            </w:r>
          </w:p>
        </w:tc>
        <w:tc>
          <w:tcPr>
            <w:tcW w:w="311" w:type="dxa"/>
          </w:tcPr>
          <w:p w14:paraId="385EE296" w14:textId="77777777" w:rsidR="00F51A67" w:rsidRDefault="00F51A67">
            <w:pPr>
              <w:pStyle w:val="af2"/>
              <w:rPr>
                <w:sz w:val="20"/>
                <w:szCs w:val="20"/>
              </w:rPr>
            </w:pPr>
          </w:p>
        </w:tc>
        <w:tc>
          <w:tcPr>
            <w:tcW w:w="5861" w:type="dxa"/>
            <w:gridSpan w:val="3"/>
            <w:tcBorders>
              <w:top w:val="single" w:sz="8" w:space="0" w:color="auto"/>
            </w:tcBorders>
          </w:tcPr>
          <w:p w14:paraId="2B2760FF" w14:textId="77777777" w:rsidR="00F51A67" w:rsidRDefault="003B5F08">
            <w:pPr>
              <w:pStyle w:val="af2"/>
              <w:rPr>
                <w:sz w:val="20"/>
                <w:szCs w:val="20"/>
              </w:rPr>
            </w:pPr>
            <w:r>
              <w:rPr>
                <w:sz w:val="20"/>
                <w:szCs w:val="20"/>
              </w:rPr>
              <w:t>4.92</w:t>
            </w:r>
            <w:r>
              <w:rPr>
                <w:rFonts w:hint="eastAsia"/>
                <w:sz w:val="20"/>
                <w:szCs w:val="20"/>
              </w:rPr>
              <w:t>***</w:t>
            </w:r>
          </w:p>
        </w:tc>
      </w:tr>
      <w:tr w:rsidR="00F51A67" w14:paraId="1D24072C" w14:textId="77777777">
        <w:trPr>
          <w:trHeight w:hRule="exact" w:val="340"/>
          <w:jc w:val="center"/>
        </w:trPr>
        <w:tc>
          <w:tcPr>
            <w:tcW w:w="8582" w:type="dxa"/>
            <w:gridSpan w:val="5"/>
            <w:tcBorders>
              <w:top w:val="single" w:sz="8" w:space="0" w:color="auto"/>
              <w:bottom w:val="nil"/>
            </w:tcBorders>
          </w:tcPr>
          <w:p w14:paraId="21B44E14" w14:textId="77777777" w:rsidR="00F51A67" w:rsidRDefault="003B5F08">
            <w:pPr>
              <w:pStyle w:val="af2"/>
              <w:jc w:val="left"/>
              <w:rPr>
                <w:i/>
              </w:rPr>
            </w:pPr>
            <w:r>
              <w:rPr>
                <w:rFonts w:hint="eastAsia"/>
                <w:i/>
              </w:rPr>
              <w:t>P</w:t>
            </w:r>
            <w:r>
              <w:rPr>
                <w:i/>
              </w:rPr>
              <w:t>anel B. IV estimates</w:t>
            </w:r>
          </w:p>
        </w:tc>
      </w:tr>
      <w:tr w:rsidR="00885D44" w14:paraId="6963A0E0" w14:textId="77777777" w:rsidTr="00F86C15">
        <w:trPr>
          <w:trHeight w:hRule="exact" w:val="340"/>
          <w:jc w:val="center"/>
        </w:trPr>
        <w:tc>
          <w:tcPr>
            <w:tcW w:w="2410" w:type="dxa"/>
            <w:vMerge w:val="restart"/>
            <w:tcBorders>
              <w:top w:val="nil"/>
            </w:tcBorders>
            <w:vAlign w:val="center"/>
          </w:tcPr>
          <w:p w14:paraId="0A33D56A" w14:textId="77777777" w:rsidR="00885D44" w:rsidRDefault="00885D44">
            <w:pPr>
              <w:pStyle w:val="af2"/>
              <w:jc w:val="left"/>
            </w:pPr>
            <w:r>
              <w:t>First stage: using long term loan</w:t>
            </w:r>
          </w:p>
          <w:p w14:paraId="018F005B" w14:textId="77777777" w:rsidR="00885D44" w:rsidRDefault="00885D44">
            <w:pPr>
              <w:pStyle w:val="af2"/>
              <w:jc w:val="left"/>
            </w:pPr>
          </w:p>
        </w:tc>
        <w:tc>
          <w:tcPr>
            <w:tcW w:w="311" w:type="dxa"/>
            <w:tcBorders>
              <w:top w:val="nil"/>
              <w:bottom w:val="nil"/>
            </w:tcBorders>
          </w:tcPr>
          <w:p w14:paraId="660D430D" w14:textId="77777777" w:rsidR="00885D44" w:rsidRDefault="00885D44">
            <w:pPr>
              <w:pStyle w:val="af2"/>
              <w:spacing w:line="240" w:lineRule="atLeast"/>
              <w:jc w:val="both"/>
              <w:rPr>
                <w:sz w:val="18"/>
                <w:szCs w:val="16"/>
              </w:rPr>
            </w:pPr>
          </w:p>
        </w:tc>
        <w:tc>
          <w:tcPr>
            <w:tcW w:w="2312" w:type="dxa"/>
            <w:tcBorders>
              <w:top w:val="nil"/>
              <w:bottom w:val="nil"/>
            </w:tcBorders>
          </w:tcPr>
          <w:p w14:paraId="25D23912" w14:textId="77777777" w:rsidR="00885D44" w:rsidRDefault="00885D44">
            <w:pPr>
              <w:pStyle w:val="af2"/>
            </w:pPr>
            <w:r>
              <w:t>-0.052**</w:t>
            </w:r>
          </w:p>
        </w:tc>
        <w:tc>
          <w:tcPr>
            <w:tcW w:w="1843" w:type="dxa"/>
            <w:tcBorders>
              <w:top w:val="nil"/>
              <w:bottom w:val="nil"/>
            </w:tcBorders>
          </w:tcPr>
          <w:p w14:paraId="0CE42356" w14:textId="77777777" w:rsidR="00885D44" w:rsidRDefault="00885D44">
            <w:pPr>
              <w:pStyle w:val="af2"/>
            </w:pPr>
            <w:r>
              <w:t>-0.002</w:t>
            </w:r>
          </w:p>
        </w:tc>
        <w:tc>
          <w:tcPr>
            <w:tcW w:w="1706" w:type="dxa"/>
            <w:tcBorders>
              <w:top w:val="nil"/>
              <w:bottom w:val="nil"/>
            </w:tcBorders>
          </w:tcPr>
          <w:p w14:paraId="272C4BC6" w14:textId="77777777" w:rsidR="00885D44" w:rsidRDefault="00885D44">
            <w:pPr>
              <w:pStyle w:val="af2"/>
            </w:pPr>
            <w:r>
              <w:t>-0.064**</w:t>
            </w:r>
          </w:p>
        </w:tc>
      </w:tr>
      <w:tr w:rsidR="00885D44" w14:paraId="70F6C57F" w14:textId="77777777">
        <w:trPr>
          <w:trHeight w:hRule="exact" w:val="340"/>
          <w:jc w:val="center"/>
        </w:trPr>
        <w:tc>
          <w:tcPr>
            <w:tcW w:w="2410" w:type="dxa"/>
            <w:vMerge/>
            <w:vAlign w:val="center"/>
          </w:tcPr>
          <w:p w14:paraId="2E1FA930" w14:textId="77777777" w:rsidR="00885D44" w:rsidRDefault="00885D44">
            <w:pPr>
              <w:pStyle w:val="af2"/>
              <w:jc w:val="left"/>
            </w:pPr>
          </w:p>
        </w:tc>
        <w:tc>
          <w:tcPr>
            <w:tcW w:w="311" w:type="dxa"/>
          </w:tcPr>
          <w:p w14:paraId="0FAA5AED" w14:textId="77777777" w:rsidR="00885D44" w:rsidRDefault="00885D44">
            <w:pPr>
              <w:pStyle w:val="af2"/>
              <w:spacing w:line="240" w:lineRule="atLeast"/>
              <w:jc w:val="both"/>
              <w:rPr>
                <w:sz w:val="18"/>
                <w:szCs w:val="16"/>
              </w:rPr>
            </w:pPr>
          </w:p>
        </w:tc>
        <w:tc>
          <w:tcPr>
            <w:tcW w:w="2312" w:type="dxa"/>
          </w:tcPr>
          <w:p w14:paraId="156EEA53" w14:textId="77777777" w:rsidR="00885D44" w:rsidRDefault="00885D44">
            <w:pPr>
              <w:pStyle w:val="af2"/>
            </w:pPr>
            <w:r>
              <w:rPr>
                <w:rFonts w:hint="eastAsia"/>
              </w:rPr>
              <w:t>[</w:t>
            </w:r>
            <w:r>
              <w:t>-2.37]</w:t>
            </w:r>
          </w:p>
        </w:tc>
        <w:tc>
          <w:tcPr>
            <w:tcW w:w="1843" w:type="dxa"/>
          </w:tcPr>
          <w:p w14:paraId="5B203CC8" w14:textId="77777777" w:rsidR="00885D44" w:rsidRDefault="00885D44">
            <w:pPr>
              <w:pStyle w:val="af2"/>
            </w:pPr>
            <w:r>
              <w:t>[-</w:t>
            </w:r>
            <w:r>
              <w:rPr>
                <w:rFonts w:hint="eastAsia"/>
              </w:rPr>
              <w:t>0</w:t>
            </w:r>
            <w:r>
              <w:t>.24]</w:t>
            </w:r>
          </w:p>
        </w:tc>
        <w:tc>
          <w:tcPr>
            <w:tcW w:w="1706" w:type="dxa"/>
          </w:tcPr>
          <w:p w14:paraId="7EC89B32" w14:textId="77777777" w:rsidR="00885D44" w:rsidRDefault="00885D44">
            <w:pPr>
              <w:pStyle w:val="af2"/>
            </w:pPr>
            <w:r>
              <w:t>[-</w:t>
            </w:r>
            <w:r>
              <w:rPr>
                <w:rFonts w:hint="eastAsia"/>
              </w:rPr>
              <w:t>2</w:t>
            </w:r>
            <w:r>
              <w:t>.37]</w:t>
            </w:r>
          </w:p>
        </w:tc>
      </w:tr>
      <w:tr w:rsidR="00F51A67" w14:paraId="708A0363" w14:textId="77777777">
        <w:trPr>
          <w:trHeight w:hRule="exact" w:val="340"/>
          <w:jc w:val="center"/>
        </w:trPr>
        <w:tc>
          <w:tcPr>
            <w:tcW w:w="2410" w:type="dxa"/>
            <w:vAlign w:val="center"/>
          </w:tcPr>
          <w:p w14:paraId="46038E8D" w14:textId="77777777" w:rsidR="00F51A67" w:rsidRDefault="003B5F08">
            <w:pPr>
              <w:pStyle w:val="af2"/>
              <w:jc w:val="left"/>
            </w:pPr>
            <w:r>
              <w:t>IV: using long term loan</w:t>
            </w:r>
          </w:p>
        </w:tc>
        <w:tc>
          <w:tcPr>
            <w:tcW w:w="311" w:type="dxa"/>
          </w:tcPr>
          <w:p w14:paraId="118082FA" w14:textId="77777777" w:rsidR="00F51A67" w:rsidRDefault="00F51A67">
            <w:pPr>
              <w:pStyle w:val="af2"/>
              <w:spacing w:line="240" w:lineRule="atLeast"/>
              <w:jc w:val="both"/>
              <w:rPr>
                <w:sz w:val="18"/>
                <w:szCs w:val="16"/>
              </w:rPr>
            </w:pPr>
          </w:p>
        </w:tc>
        <w:tc>
          <w:tcPr>
            <w:tcW w:w="2312" w:type="dxa"/>
          </w:tcPr>
          <w:p w14:paraId="0A2D7CCD" w14:textId="77777777" w:rsidR="00F51A67" w:rsidRDefault="003B5F08">
            <w:pPr>
              <w:pStyle w:val="af2"/>
            </w:pPr>
            <w:r>
              <w:rPr>
                <w:rFonts w:hint="eastAsia"/>
              </w:rPr>
              <w:t>-</w:t>
            </w:r>
            <w:r>
              <w:t>0.617</w:t>
            </w:r>
          </w:p>
        </w:tc>
        <w:tc>
          <w:tcPr>
            <w:tcW w:w="1843" w:type="dxa"/>
          </w:tcPr>
          <w:p w14:paraId="0E197EFF" w14:textId="77777777" w:rsidR="00F51A67" w:rsidRDefault="003B5F08">
            <w:pPr>
              <w:pStyle w:val="af2"/>
            </w:pPr>
            <w:r>
              <w:t>14</w:t>
            </w:r>
            <w:r>
              <w:rPr>
                <w:rFonts w:hint="eastAsia"/>
              </w:rPr>
              <w:t>,7</w:t>
            </w:r>
            <w:r>
              <w:t>7</w:t>
            </w:r>
          </w:p>
        </w:tc>
        <w:tc>
          <w:tcPr>
            <w:tcW w:w="1706" w:type="dxa"/>
          </w:tcPr>
          <w:p w14:paraId="0329AACC" w14:textId="77777777" w:rsidR="00F51A67" w:rsidRDefault="003B5F08">
            <w:pPr>
              <w:pStyle w:val="af2"/>
            </w:pPr>
            <w:r>
              <w:rPr>
                <w:rFonts w:hint="eastAsia"/>
              </w:rPr>
              <w:t>-</w:t>
            </w:r>
            <w:r>
              <w:t>0.733*</w:t>
            </w:r>
          </w:p>
        </w:tc>
      </w:tr>
      <w:tr w:rsidR="00F51A67" w14:paraId="58AB0B19" w14:textId="77777777">
        <w:trPr>
          <w:trHeight w:hRule="exact" w:val="340"/>
          <w:jc w:val="center"/>
        </w:trPr>
        <w:tc>
          <w:tcPr>
            <w:tcW w:w="2410" w:type="dxa"/>
            <w:vAlign w:val="center"/>
          </w:tcPr>
          <w:p w14:paraId="79B0DE68" w14:textId="77777777" w:rsidR="00F51A67" w:rsidRDefault="00F51A67">
            <w:pPr>
              <w:pStyle w:val="af2"/>
              <w:jc w:val="left"/>
            </w:pPr>
          </w:p>
        </w:tc>
        <w:tc>
          <w:tcPr>
            <w:tcW w:w="311" w:type="dxa"/>
          </w:tcPr>
          <w:p w14:paraId="11512CDA" w14:textId="77777777" w:rsidR="00F51A67" w:rsidRDefault="00F51A67">
            <w:pPr>
              <w:pStyle w:val="af2"/>
              <w:spacing w:line="240" w:lineRule="atLeast"/>
              <w:jc w:val="both"/>
              <w:rPr>
                <w:sz w:val="18"/>
                <w:szCs w:val="16"/>
              </w:rPr>
            </w:pPr>
          </w:p>
        </w:tc>
        <w:tc>
          <w:tcPr>
            <w:tcW w:w="2312" w:type="dxa"/>
          </w:tcPr>
          <w:p w14:paraId="72325E6A" w14:textId="77777777" w:rsidR="00F51A67" w:rsidRDefault="003B5F08">
            <w:pPr>
              <w:pStyle w:val="af2"/>
            </w:pPr>
            <w:r>
              <w:rPr>
                <w:rFonts w:hint="eastAsia"/>
              </w:rPr>
              <w:t>[-</w:t>
            </w:r>
            <w:r>
              <w:t>1.52]</w:t>
            </w:r>
          </w:p>
        </w:tc>
        <w:tc>
          <w:tcPr>
            <w:tcW w:w="1843" w:type="dxa"/>
          </w:tcPr>
          <w:p w14:paraId="115D03B1" w14:textId="77777777" w:rsidR="00F51A67" w:rsidRDefault="003B5F08">
            <w:pPr>
              <w:pStyle w:val="af2"/>
            </w:pPr>
            <w:r>
              <w:rPr>
                <w:rFonts w:hint="eastAsia"/>
              </w:rPr>
              <w:t>[</w:t>
            </w:r>
            <w:r>
              <w:t>0.22]</w:t>
            </w:r>
          </w:p>
        </w:tc>
        <w:tc>
          <w:tcPr>
            <w:tcW w:w="1706" w:type="dxa"/>
          </w:tcPr>
          <w:p w14:paraId="38636874" w14:textId="77777777" w:rsidR="00F51A67" w:rsidRDefault="003B5F08">
            <w:pPr>
              <w:pStyle w:val="af2"/>
            </w:pPr>
            <w:r>
              <w:rPr>
                <w:rFonts w:hint="eastAsia"/>
              </w:rPr>
              <w:t>[-</w:t>
            </w:r>
            <w:r>
              <w:t>1.74]</w:t>
            </w:r>
          </w:p>
        </w:tc>
      </w:tr>
      <w:tr w:rsidR="00F51A67" w14:paraId="0B975685" w14:textId="77777777">
        <w:trPr>
          <w:trHeight w:hRule="exact" w:val="340"/>
          <w:jc w:val="center"/>
        </w:trPr>
        <w:tc>
          <w:tcPr>
            <w:tcW w:w="2410" w:type="dxa"/>
            <w:vAlign w:val="center"/>
          </w:tcPr>
          <w:p w14:paraId="34D59992" w14:textId="77777777" w:rsidR="00F51A67" w:rsidRDefault="003B5F08">
            <w:pPr>
              <w:pStyle w:val="af2"/>
              <w:jc w:val="left"/>
            </w:pPr>
            <w:r>
              <w:rPr>
                <w:rFonts w:hint="eastAsia"/>
              </w:rPr>
              <w:t>N</w:t>
            </w:r>
          </w:p>
        </w:tc>
        <w:tc>
          <w:tcPr>
            <w:tcW w:w="311" w:type="dxa"/>
          </w:tcPr>
          <w:p w14:paraId="01714791" w14:textId="77777777" w:rsidR="00F51A67" w:rsidRDefault="00F51A67">
            <w:pPr>
              <w:pStyle w:val="af2"/>
              <w:rPr>
                <w:sz w:val="20"/>
                <w:szCs w:val="20"/>
              </w:rPr>
            </w:pPr>
          </w:p>
        </w:tc>
        <w:tc>
          <w:tcPr>
            <w:tcW w:w="2312" w:type="dxa"/>
          </w:tcPr>
          <w:p w14:paraId="71D32AC3" w14:textId="77777777" w:rsidR="00F51A67" w:rsidRDefault="003B5F08">
            <w:pPr>
              <w:pStyle w:val="af2"/>
            </w:pPr>
            <w:r>
              <w:t>5541</w:t>
            </w:r>
          </w:p>
        </w:tc>
        <w:tc>
          <w:tcPr>
            <w:tcW w:w="1843" w:type="dxa"/>
          </w:tcPr>
          <w:p w14:paraId="4D1C77AC" w14:textId="77777777" w:rsidR="00F51A67" w:rsidRDefault="003B5F08">
            <w:pPr>
              <w:pStyle w:val="af2"/>
            </w:pPr>
            <w:r>
              <w:t>1039</w:t>
            </w:r>
          </w:p>
        </w:tc>
        <w:tc>
          <w:tcPr>
            <w:tcW w:w="1706" w:type="dxa"/>
          </w:tcPr>
          <w:p w14:paraId="5827D807" w14:textId="77777777" w:rsidR="00F51A67" w:rsidRDefault="003B5F08">
            <w:pPr>
              <w:pStyle w:val="af2"/>
            </w:pPr>
            <w:r>
              <w:t>4502</w:t>
            </w:r>
          </w:p>
        </w:tc>
      </w:tr>
    </w:tbl>
    <w:p w14:paraId="47DED4DA" w14:textId="1224D43B" w:rsidR="00F51A67" w:rsidRDefault="003B5F08">
      <w:pPr>
        <w:spacing w:line="240" w:lineRule="exact"/>
        <w:rPr>
          <w:rFonts w:ascii="Times New Roman" w:eastAsia="Times New Roman Uni" w:hAnsi="Times New Roman" w:cs="Times New Roman Uni"/>
          <w:sz w:val="20"/>
          <w:szCs w:val="22"/>
        </w:rPr>
        <w:sectPr w:rsidR="00F51A67">
          <w:pgSz w:w="11906" w:h="16838"/>
          <w:pgMar w:top="1440" w:right="1800" w:bottom="1440" w:left="1800" w:header="851" w:footer="992" w:gutter="0"/>
          <w:cols w:space="425"/>
          <w:docGrid w:type="lines" w:linePitch="312"/>
        </w:sectPr>
      </w:pPr>
      <w:r>
        <w:rPr>
          <w:rFonts w:ascii="Times New Roman" w:eastAsia="Times New Roman Uni" w:hAnsi="Times New Roman" w:cs="Times New Roman Uni"/>
          <w:sz w:val="20"/>
          <w:szCs w:val="22"/>
        </w:rPr>
        <w:t xml:space="preserve">The Table presents the CBRC credit control policy impact on firm inefficient investment. Panel A reports the OLS regression following Equation (1). The dependent variable is inefficient investment, whose definition can be found in Section </w:t>
      </w:r>
      <w:r>
        <w:rPr>
          <w:rFonts w:ascii="Times New Roman" w:eastAsia="Times New Roman Uni" w:hAnsi="Times New Roman" w:cs="Times New Roman Uni"/>
          <w:sz w:val="20"/>
          <w:szCs w:val="22"/>
        </w:rPr>
        <w:fldChar w:fldCharType="begin"/>
      </w:r>
      <w:r>
        <w:rPr>
          <w:rFonts w:ascii="Times New Roman" w:eastAsia="Times New Roman Uni" w:hAnsi="Times New Roman" w:cs="Times New Roman Uni"/>
          <w:sz w:val="20"/>
          <w:szCs w:val="22"/>
        </w:rPr>
        <w:instrText xml:space="preserve"> REF _Ref63528353 \r \h  \* MERGEFORMAT </w:instrText>
      </w:r>
      <w:r>
        <w:rPr>
          <w:rFonts w:ascii="Times New Roman" w:eastAsia="Times New Roman Uni" w:hAnsi="Times New Roman" w:cs="Times New Roman Uni"/>
          <w:sz w:val="20"/>
          <w:szCs w:val="22"/>
        </w:rPr>
      </w:r>
      <w:r>
        <w:rPr>
          <w:rFonts w:ascii="Times New Roman" w:eastAsia="Times New Roman Uni" w:hAnsi="Times New Roman" w:cs="Times New Roman Uni"/>
          <w:sz w:val="20"/>
          <w:szCs w:val="22"/>
        </w:rPr>
        <w:fldChar w:fldCharType="separate"/>
      </w:r>
      <w:r w:rsidR="00092E67">
        <w:rPr>
          <w:rFonts w:ascii="Times New Roman" w:eastAsia="Times New Roman Uni" w:hAnsi="Times New Roman" w:cs="Times New Roman Uni"/>
          <w:sz w:val="20"/>
          <w:szCs w:val="22"/>
        </w:rPr>
        <w:t>5.4.2</w:t>
      </w:r>
      <w:r>
        <w:rPr>
          <w:rFonts w:ascii="Times New Roman" w:eastAsia="Times New Roman Uni" w:hAnsi="Times New Roman" w:cs="Times New Roman Uni"/>
          <w:sz w:val="20"/>
          <w:szCs w:val="22"/>
        </w:rPr>
        <w:fldChar w:fldCharType="end"/>
      </w:r>
      <w:r>
        <w:rPr>
          <w:rFonts w:ascii="Times New Roman" w:eastAsia="Times New Roman Uni" w:hAnsi="Times New Roman" w:cs="Times New Roman Uni"/>
          <w:sz w:val="20"/>
          <w:szCs w:val="22"/>
        </w:rPr>
        <w:t>. Column 1 reports results for all firms, Column 2 reports results for SOEs, and Column 3 reports results for non-SOEs. Panel B reports the IV estimates following Equation (2) and (3). For variable definitions, see Table 2. T-statistics are in parentheses and computed using the robust standard error clustered by firm. *, **, and *** indicate the significance levels at 10%, 5%, and 1% respectively.</w:t>
      </w:r>
    </w:p>
    <w:p w14:paraId="4A98934D"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hint="eastAsia"/>
          <w:i/>
          <w:sz w:val="24"/>
          <w:szCs w:val="22"/>
        </w:rPr>
        <w:lastRenderedPageBreak/>
        <w:t>A</w:t>
      </w:r>
      <w:r>
        <w:rPr>
          <w:rFonts w:ascii="Times New Roman" w:eastAsia="Times New Roman Uni" w:hAnsi="Times New Roman" w:cs="Times New Roman Uni"/>
          <w:i/>
          <w:sz w:val="24"/>
          <w:szCs w:val="22"/>
        </w:rPr>
        <w:t>lternative Interpretations</w:t>
      </w:r>
    </w:p>
    <w:p w14:paraId="5A57BE39" w14:textId="77777777" w:rsidR="00F51A67" w:rsidRDefault="003B5F08">
      <w:pPr>
        <w:spacing w:line="480" w:lineRule="auto"/>
        <w:ind w:firstLine="420"/>
        <w:rPr>
          <w:rFonts w:ascii="Times New Roman" w:eastAsia="Times New Roman Uni" w:hAnsi="Times New Roman" w:cs="Times New Roman Uni"/>
          <w:b/>
          <w:sz w:val="24"/>
          <w:szCs w:val="22"/>
        </w:rPr>
      </w:pPr>
      <w:r>
        <w:rPr>
          <w:rFonts w:ascii="Times New Roman" w:eastAsia="Times New Roman Uni" w:hAnsi="Times New Roman" w:cs="Times New Roman Uni"/>
          <w:b/>
          <w:sz w:val="24"/>
          <w:szCs w:val="22"/>
        </w:rPr>
        <w:t>Did banks restrict loans to targeted firms due to higher taxation rather than credit control policy?</w:t>
      </w:r>
    </w:p>
    <w:p w14:paraId="732974F5"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Apparently, the credit control policy is not the only tool that government used to contain the growth of polluting industries. Apart from the credit control policy, government also imposed higher taxation on polluting firms to discourage their operation. Therefore, I need to exclude the competing hypothesis that banks decreased their lending to targeted firms because these firms faced higher taxation and expected lower profitability. </w:t>
      </w:r>
    </w:p>
    <w:p w14:paraId="1878DC8F" w14:textId="4AEE715D"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To exclude this concern, I include business taxation as a control variable in Equation 1. Column 1 and 4 of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_Ref536799305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13</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show that taxation costs cannot explain the change in bank loans decline. After I included taxation in Equation 1, the coefficient of interaction A</w:t>
      </w:r>
      <w:r>
        <w:rPr>
          <w:rFonts w:ascii="Times New Roman" w:eastAsia="Times New Roman Uni" w:hAnsi="Times New Roman" w:cs="Times New Roman"/>
          <w:sz w:val="24"/>
          <w:szCs w:val="22"/>
        </w:rPr>
        <w:t>fter×Treated</w:t>
      </w:r>
      <w:r>
        <w:rPr>
          <w:rFonts w:ascii="Times New Roman" w:eastAsia="Times New Roman Uni" w:hAnsi="Times New Roman" w:cs="Times New Roman Uni"/>
          <w:sz w:val="24"/>
          <w:szCs w:val="22"/>
        </w:rPr>
        <w:t xml:space="preserve"> are still significantly negative, for both dependent variables of long term bank loans issuance and total bank loans issuance. </w:t>
      </w:r>
    </w:p>
    <w:p w14:paraId="6FB20FAC" w14:textId="77777777" w:rsidR="00F51A67" w:rsidRDefault="003B5F08">
      <w:pPr>
        <w:spacing w:line="480" w:lineRule="auto"/>
        <w:ind w:firstLine="420"/>
        <w:rPr>
          <w:rFonts w:ascii="Times New Roman" w:eastAsia="Times New Roman Uni" w:hAnsi="Times New Roman" w:cs="Times New Roman Uni"/>
          <w:b/>
          <w:sz w:val="24"/>
          <w:szCs w:val="22"/>
        </w:rPr>
      </w:pPr>
      <w:bookmarkStart w:id="19" w:name="OLE_LINK4"/>
      <w:r>
        <w:rPr>
          <w:rFonts w:ascii="Times New Roman" w:eastAsia="Times New Roman Uni" w:hAnsi="Times New Roman" w:cs="Times New Roman Uni"/>
          <w:b/>
          <w:sz w:val="24"/>
          <w:szCs w:val="22"/>
        </w:rPr>
        <w:t>Did banks restrict loans to targeted firms because they have higher firm risks?</w:t>
      </w:r>
    </w:p>
    <w:p w14:paraId="1D101C64"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Another identification concern arises from the possibility that banks may worry about higher firm risks due to future anti-pollution regulation uncertainties. For example, we frequently observe cases that local government suspends business licenses of polluting firms in recent years.</w:t>
      </w:r>
    </w:p>
    <w:p w14:paraId="0E1DF92E" w14:textId="700A240C"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To exclude this concern, I use the standard deviation of firms' ROA to measure the firms risk and control the variable in Equation 1. For each firm, I calculate the standard </w:t>
      </w:r>
      <w:r>
        <w:rPr>
          <w:rFonts w:ascii="Times New Roman" w:eastAsia="Times New Roman Uni" w:hAnsi="Times New Roman" w:cs="Times New Roman Uni"/>
          <w:sz w:val="24"/>
          <w:szCs w:val="22"/>
        </w:rPr>
        <w:lastRenderedPageBreak/>
        <w:t>deviations of ROA for the periods of 2011-2014 and 2014-2017. Column</w:t>
      </w:r>
      <w:r w:rsidR="009F65B6">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2 and 5 of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_Ref536799305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13</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show that firm risk cannot explain the change in bank loans decline. After I included firm risk in Equation 1, the coefficient of interaction A</w:t>
      </w:r>
      <w:r>
        <w:rPr>
          <w:rFonts w:ascii="Times New Roman" w:eastAsia="Times New Roman Uni" w:hAnsi="Times New Roman" w:cs="Times New Roman"/>
          <w:sz w:val="24"/>
          <w:szCs w:val="22"/>
        </w:rPr>
        <w:t>fter×Treate</w:t>
      </w:r>
      <w:r>
        <w:rPr>
          <w:rFonts w:ascii="Times New Roman" w:eastAsia="Times New Roman Uni" w:hAnsi="Times New Roman" w:cs="Times New Roman Uni"/>
          <w:sz w:val="24"/>
          <w:szCs w:val="22"/>
        </w:rPr>
        <w:t xml:space="preserve">d is still significantly negative, for both dependent variables of long term bank loans issuance and total bank loans issuance. Column 3 and 6 include both taxation and firm risk as control variables, and the result remains robust.  </w:t>
      </w:r>
    </w:p>
    <w:p w14:paraId="2EED0CD0" w14:textId="36EE6DBF"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20" w:name="_Ref536799305"/>
      <w:r>
        <w:rPr>
          <w:rFonts w:ascii="Times New Roman" w:eastAsia="Times New Roman Uni" w:hAnsi="Times New Roman" w:cs="Times New Roman Uni"/>
          <w:b w:val="0"/>
          <w:bCs/>
          <w:sz w:val="22"/>
          <w:szCs w:val="22"/>
        </w:rPr>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13</w:t>
      </w:r>
      <w:r>
        <w:rPr>
          <w:rFonts w:ascii="Times New Roman" w:eastAsia="Times New Roman Uni" w:hAnsi="Times New Roman" w:cs="Times New Roman Uni"/>
          <w:b w:val="0"/>
          <w:bCs/>
          <w:sz w:val="22"/>
          <w:szCs w:val="22"/>
        </w:rPr>
        <w:fldChar w:fldCharType="end"/>
      </w:r>
      <w:bookmarkEnd w:id="20"/>
      <w:r>
        <w:rPr>
          <w:rFonts w:ascii="Times New Roman" w:eastAsia="Times New Roman Uni" w:hAnsi="Times New Roman" w:cs="Times New Roman Uni"/>
          <w:b w:val="0"/>
          <w:bCs/>
          <w:sz w:val="22"/>
          <w:szCs w:val="22"/>
        </w:rPr>
        <w:t>. Robustness tests: Taxation costs and firm risk cannot explain the bank loan decline</w:t>
      </w:r>
    </w:p>
    <w:tbl>
      <w:tblPr>
        <w:tblW w:w="9072" w:type="dxa"/>
        <w:tblInd w:w="-426" w:type="dxa"/>
        <w:tblBorders>
          <w:top w:val="single" w:sz="8" w:space="0" w:color="auto"/>
          <w:bottom w:val="single" w:sz="8" w:space="0" w:color="auto"/>
        </w:tblBorders>
        <w:tblLayout w:type="fixed"/>
        <w:tblLook w:val="04A0" w:firstRow="1" w:lastRow="0" w:firstColumn="1" w:lastColumn="0" w:noHBand="0" w:noVBand="1"/>
      </w:tblPr>
      <w:tblGrid>
        <w:gridCol w:w="1372"/>
        <w:gridCol w:w="287"/>
        <w:gridCol w:w="1376"/>
        <w:gridCol w:w="1098"/>
        <w:gridCol w:w="1098"/>
        <w:gridCol w:w="276"/>
        <w:gridCol w:w="1235"/>
        <w:gridCol w:w="1093"/>
        <w:gridCol w:w="1237"/>
      </w:tblGrid>
      <w:tr w:rsidR="00F51A67" w14:paraId="0E389CC7" w14:textId="77777777">
        <w:tc>
          <w:tcPr>
            <w:tcW w:w="1372" w:type="dxa"/>
          </w:tcPr>
          <w:p w14:paraId="57115CC1" w14:textId="77777777" w:rsidR="00F51A67" w:rsidRDefault="00F51A67">
            <w:pPr>
              <w:pStyle w:val="af2"/>
              <w:rPr>
                <w:sz w:val="20"/>
                <w:szCs w:val="20"/>
              </w:rPr>
            </w:pPr>
          </w:p>
        </w:tc>
        <w:tc>
          <w:tcPr>
            <w:tcW w:w="287" w:type="dxa"/>
          </w:tcPr>
          <w:p w14:paraId="5020461B" w14:textId="77777777" w:rsidR="00F51A67" w:rsidRDefault="00F51A67">
            <w:pPr>
              <w:pStyle w:val="af2"/>
              <w:rPr>
                <w:sz w:val="20"/>
                <w:szCs w:val="20"/>
              </w:rPr>
            </w:pPr>
          </w:p>
        </w:tc>
        <w:tc>
          <w:tcPr>
            <w:tcW w:w="3572" w:type="dxa"/>
            <w:gridSpan w:val="3"/>
            <w:tcBorders>
              <w:bottom w:val="single" w:sz="8" w:space="0" w:color="auto"/>
            </w:tcBorders>
          </w:tcPr>
          <w:p w14:paraId="012E6C87" w14:textId="77777777" w:rsidR="00F51A67" w:rsidRDefault="003B5F08">
            <w:pPr>
              <w:pStyle w:val="af2"/>
              <w:rPr>
                <w:sz w:val="20"/>
                <w:szCs w:val="20"/>
              </w:rPr>
            </w:pPr>
            <w:r>
              <w:rPr>
                <w:rFonts w:hint="eastAsia"/>
                <w:sz w:val="20"/>
                <w:szCs w:val="20"/>
              </w:rPr>
              <w:t>L</w:t>
            </w:r>
            <w:r>
              <w:rPr>
                <w:sz w:val="20"/>
                <w:szCs w:val="20"/>
              </w:rPr>
              <w:t>ong term bank loan issuance</w:t>
            </w:r>
          </w:p>
        </w:tc>
        <w:tc>
          <w:tcPr>
            <w:tcW w:w="276" w:type="dxa"/>
            <w:tcBorders>
              <w:bottom w:val="nil"/>
            </w:tcBorders>
          </w:tcPr>
          <w:p w14:paraId="6D062E0A" w14:textId="77777777" w:rsidR="00F51A67" w:rsidRDefault="00F51A67">
            <w:pPr>
              <w:pStyle w:val="af2"/>
              <w:rPr>
                <w:sz w:val="20"/>
                <w:szCs w:val="20"/>
              </w:rPr>
            </w:pPr>
          </w:p>
        </w:tc>
        <w:tc>
          <w:tcPr>
            <w:tcW w:w="3565" w:type="dxa"/>
            <w:gridSpan w:val="3"/>
            <w:tcBorders>
              <w:bottom w:val="single" w:sz="8" w:space="0" w:color="auto"/>
            </w:tcBorders>
          </w:tcPr>
          <w:p w14:paraId="21211BEA" w14:textId="77777777" w:rsidR="00F51A67" w:rsidRDefault="003B5F08">
            <w:pPr>
              <w:pStyle w:val="af2"/>
              <w:rPr>
                <w:sz w:val="20"/>
                <w:szCs w:val="20"/>
              </w:rPr>
            </w:pPr>
            <w:r>
              <w:rPr>
                <w:sz w:val="20"/>
                <w:szCs w:val="20"/>
              </w:rPr>
              <w:t>Total bank loan issuance</w:t>
            </w:r>
          </w:p>
        </w:tc>
      </w:tr>
      <w:tr w:rsidR="00F51A67" w14:paraId="0CDF8774" w14:textId="77777777">
        <w:tc>
          <w:tcPr>
            <w:tcW w:w="1372" w:type="dxa"/>
            <w:tcBorders>
              <w:bottom w:val="nil"/>
            </w:tcBorders>
          </w:tcPr>
          <w:p w14:paraId="2CE33DAF" w14:textId="77777777" w:rsidR="00F51A67" w:rsidRDefault="00F51A67">
            <w:pPr>
              <w:pStyle w:val="af2"/>
              <w:rPr>
                <w:sz w:val="20"/>
                <w:szCs w:val="20"/>
              </w:rPr>
            </w:pPr>
          </w:p>
        </w:tc>
        <w:tc>
          <w:tcPr>
            <w:tcW w:w="287" w:type="dxa"/>
            <w:tcBorders>
              <w:bottom w:val="nil"/>
            </w:tcBorders>
          </w:tcPr>
          <w:p w14:paraId="24C22FAD" w14:textId="77777777" w:rsidR="00F51A67" w:rsidRDefault="00F51A67">
            <w:pPr>
              <w:pStyle w:val="af2"/>
              <w:rPr>
                <w:sz w:val="20"/>
                <w:szCs w:val="20"/>
              </w:rPr>
            </w:pPr>
          </w:p>
        </w:tc>
        <w:tc>
          <w:tcPr>
            <w:tcW w:w="1376" w:type="dxa"/>
            <w:tcBorders>
              <w:top w:val="single" w:sz="8" w:space="0" w:color="auto"/>
              <w:bottom w:val="single" w:sz="8" w:space="0" w:color="FFFFFF" w:themeColor="background1"/>
            </w:tcBorders>
          </w:tcPr>
          <w:p w14:paraId="48ABD62A" w14:textId="77777777" w:rsidR="00F51A67" w:rsidRDefault="003B5F08">
            <w:pPr>
              <w:pStyle w:val="af2"/>
              <w:rPr>
                <w:sz w:val="20"/>
                <w:szCs w:val="20"/>
              </w:rPr>
            </w:pPr>
            <w:r>
              <w:rPr>
                <w:rFonts w:hint="eastAsia"/>
                <w:sz w:val="20"/>
                <w:szCs w:val="20"/>
              </w:rPr>
              <w:t>F</w:t>
            </w:r>
            <w:r>
              <w:rPr>
                <w:sz w:val="20"/>
                <w:szCs w:val="20"/>
              </w:rPr>
              <w:t>ull Sample</w:t>
            </w:r>
          </w:p>
        </w:tc>
        <w:tc>
          <w:tcPr>
            <w:tcW w:w="1098" w:type="dxa"/>
            <w:tcBorders>
              <w:top w:val="single" w:sz="8" w:space="0" w:color="auto"/>
              <w:bottom w:val="single" w:sz="8" w:space="0" w:color="FFFFFF" w:themeColor="background1"/>
            </w:tcBorders>
          </w:tcPr>
          <w:p w14:paraId="0343ECB1" w14:textId="77777777" w:rsidR="00F51A67" w:rsidRDefault="003B5F08">
            <w:pPr>
              <w:pStyle w:val="af2"/>
              <w:rPr>
                <w:sz w:val="20"/>
                <w:szCs w:val="20"/>
              </w:rPr>
            </w:pPr>
            <w:r>
              <w:rPr>
                <w:sz w:val="20"/>
                <w:szCs w:val="20"/>
              </w:rPr>
              <w:t>SOEs</w:t>
            </w:r>
          </w:p>
        </w:tc>
        <w:tc>
          <w:tcPr>
            <w:tcW w:w="1098" w:type="dxa"/>
            <w:tcBorders>
              <w:top w:val="single" w:sz="8" w:space="0" w:color="auto"/>
              <w:bottom w:val="single" w:sz="8" w:space="0" w:color="FFFFFF" w:themeColor="background1"/>
            </w:tcBorders>
          </w:tcPr>
          <w:p w14:paraId="5FDBF733" w14:textId="77777777" w:rsidR="00F51A67" w:rsidRDefault="003B5F08">
            <w:pPr>
              <w:pStyle w:val="af2"/>
              <w:rPr>
                <w:sz w:val="20"/>
                <w:szCs w:val="20"/>
              </w:rPr>
            </w:pPr>
            <w:r>
              <w:rPr>
                <w:sz w:val="20"/>
                <w:szCs w:val="20"/>
              </w:rPr>
              <w:t>Non-SOEs</w:t>
            </w:r>
          </w:p>
        </w:tc>
        <w:tc>
          <w:tcPr>
            <w:tcW w:w="276" w:type="dxa"/>
            <w:tcBorders>
              <w:top w:val="nil"/>
              <w:bottom w:val="nil"/>
            </w:tcBorders>
          </w:tcPr>
          <w:p w14:paraId="14A74283" w14:textId="77777777" w:rsidR="00F51A67" w:rsidRDefault="00F51A67">
            <w:pPr>
              <w:pStyle w:val="af2"/>
              <w:rPr>
                <w:sz w:val="20"/>
                <w:szCs w:val="20"/>
              </w:rPr>
            </w:pPr>
          </w:p>
        </w:tc>
        <w:tc>
          <w:tcPr>
            <w:tcW w:w="1235" w:type="dxa"/>
            <w:tcBorders>
              <w:top w:val="single" w:sz="8" w:space="0" w:color="auto"/>
              <w:bottom w:val="single" w:sz="8" w:space="0" w:color="FFFFFF" w:themeColor="background1"/>
            </w:tcBorders>
          </w:tcPr>
          <w:p w14:paraId="6FAF640B" w14:textId="77777777" w:rsidR="00F51A67" w:rsidRDefault="003B5F08">
            <w:pPr>
              <w:pStyle w:val="af2"/>
              <w:rPr>
                <w:sz w:val="20"/>
                <w:szCs w:val="20"/>
              </w:rPr>
            </w:pPr>
            <w:r>
              <w:rPr>
                <w:rFonts w:hint="eastAsia"/>
                <w:sz w:val="20"/>
                <w:szCs w:val="20"/>
              </w:rPr>
              <w:t>F</w:t>
            </w:r>
            <w:r>
              <w:rPr>
                <w:sz w:val="20"/>
                <w:szCs w:val="20"/>
              </w:rPr>
              <w:t>ull Sample</w:t>
            </w:r>
          </w:p>
        </w:tc>
        <w:tc>
          <w:tcPr>
            <w:tcW w:w="1093" w:type="dxa"/>
            <w:tcBorders>
              <w:top w:val="single" w:sz="8" w:space="0" w:color="auto"/>
              <w:bottom w:val="single" w:sz="8" w:space="0" w:color="FFFFFF" w:themeColor="background1"/>
            </w:tcBorders>
          </w:tcPr>
          <w:p w14:paraId="369DECA3" w14:textId="77777777" w:rsidR="00F51A67" w:rsidRDefault="003B5F08">
            <w:pPr>
              <w:pStyle w:val="af2"/>
              <w:rPr>
                <w:sz w:val="20"/>
                <w:szCs w:val="20"/>
              </w:rPr>
            </w:pPr>
            <w:r>
              <w:rPr>
                <w:sz w:val="20"/>
                <w:szCs w:val="20"/>
              </w:rPr>
              <w:t>SOEs</w:t>
            </w:r>
          </w:p>
        </w:tc>
        <w:tc>
          <w:tcPr>
            <w:tcW w:w="1237" w:type="dxa"/>
            <w:tcBorders>
              <w:top w:val="single" w:sz="8" w:space="0" w:color="auto"/>
              <w:bottom w:val="single" w:sz="8" w:space="0" w:color="FFFFFF" w:themeColor="background1"/>
            </w:tcBorders>
          </w:tcPr>
          <w:p w14:paraId="638BFFC1" w14:textId="77777777" w:rsidR="00F51A67" w:rsidRDefault="003B5F08">
            <w:pPr>
              <w:pStyle w:val="af2"/>
              <w:rPr>
                <w:sz w:val="20"/>
                <w:szCs w:val="20"/>
              </w:rPr>
            </w:pPr>
            <w:r>
              <w:rPr>
                <w:sz w:val="20"/>
                <w:szCs w:val="20"/>
              </w:rPr>
              <w:t>Non-SOEs</w:t>
            </w:r>
          </w:p>
        </w:tc>
      </w:tr>
      <w:tr w:rsidR="00F51A67" w14:paraId="4467746A" w14:textId="77777777">
        <w:tc>
          <w:tcPr>
            <w:tcW w:w="1372" w:type="dxa"/>
            <w:tcBorders>
              <w:top w:val="nil"/>
              <w:bottom w:val="single" w:sz="8" w:space="0" w:color="auto"/>
            </w:tcBorders>
          </w:tcPr>
          <w:p w14:paraId="765C15AD" w14:textId="77777777" w:rsidR="00F51A67" w:rsidRDefault="00F51A67">
            <w:pPr>
              <w:pStyle w:val="af2"/>
              <w:rPr>
                <w:sz w:val="20"/>
                <w:szCs w:val="20"/>
              </w:rPr>
            </w:pPr>
          </w:p>
        </w:tc>
        <w:tc>
          <w:tcPr>
            <w:tcW w:w="287" w:type="dxa"/>
            <w:tcBorders>
              <w:top w:val="nil"/>
              <w:bottom w:val="single" w:sz="8" w:space="0" w:color="auto"/>
            </w:tcBorders>
          </w:tcPr>
          <w:p w14:paraId="45B871F4" w14:textId="77777777" w:rsidR="00F51A67" w:rsidRDefault="00F51A67">
            <w:pPr>
              <w:pStyle w:val="af2"/>
              <w:rPr>
                <w:sz w:val="20"/>
                <w:szCs w:val="20"/>
              </w:rPr>
            </w:pPr>
          </w:p>
        </w:tc>
        <w:tc>
          <w:tcPr>
            <w:tcW w:w="1376" w:type="dxa"/>
            <w:tcBorders>
              <w:top w:val="single" w:sz="8" w:space="0" w:color="FFFFFF" w:themeColor="background1"/>
              <w:bottom w:val="single" w:sz="8" w:space="0" w:color="auto"/>
            </w:tcBorders>
          </w:tcPr>
          <w:p w14:paraId="4FF86AE4" w14:textId="77777777" w:rsidR="00F51A67" w:rsidRDefault="003B5F08">
            <w:pPr>
              <w:pStyle w:val="af2"/>
              <w:rPr>
                <w:sz w:val="20"/>
                <w:szCs w:val="20"/>
              </w:rPr>
            </w:pPr>
            <w:r>
              <w:rPr>
                <w:rFonts w:hint="eastAsia"/>
                <w:sz w:val="20"/>
                <w:szCs w:val="20"/>
              </w:rPr>
              <w:t>[</w:t>
            </w:r>
            <w:r>
              <w:rPr>
                <w:sz w:val="20"/>
                <w:szCs w:val="20"/>
              </w:rPr>
              <w:t>1]</w:t>
            </w:r>
          </w:p>
        </w:tc>
        <w:tc>
          <w:tcPr>
            <w:tcW w:w="1098" w:type="dxa"/>
            <w:tcBorders>
              <w:top w:val="single" w:sz="8" w:space="0" w:color="FFFFFF" w:themeColor="background1"/>
              <w:bottom w:val="single" w:sz="8" w:space="0" w:color="auto"/>
            </w:tcBorders>
          </w:tcPr>
          <w:p w14:paraId="08299116" w14:textId="77777777" w:rsidR="00F51A67" w:rsidRDefault="003B5F08">
            <w:pPr>
              <w:pStyle w:val="af2"/>
              <w:rPr>
                <w:sz w:val="20"/>
                <w:szCs w:val="20"/>
              </w:rPr>
            </w:pPr>
            <w:r>
              <w:rPr>
                <w:rFonts w:hint="eastAsia"/>
                <w:sz w:val="20"/>
                <w:szCs w:val="20"/>
              </w:rPr>
              <w:t>[</w:t>
            </w:r>
            <w:r>
              <w:rPr>
                <w:sz w:val="20"/>
                <w:szCs w:val="20"/>
              </w:rPr>
              <w:t>2]</w:t>
            </w:r>
          </w:p>
        </w:tc>
        <w:tc>
          <w:tcPr>
            <w:tcW w:w="1098" w:type="dxa"/>
            <w:tcBorders>
              <w:top w:val="single" w:sz="8" w:space="0" w:color="FFFFFF" w:themeColor="background1"/>
              <w:bottom w:val="single" w:sz="8" w:space="0" w:color="auto"/>
            </w:tcBorders>
          </w:tcPr>
          <w:p w14:paraId="3DAFADD1" w14:textId="77777777" w:rsidR="00F51A67" w:rsidRDefault="003B5F08">
            <w:pPr>
              <w:pStyle w:val="af2"/>
              <w:rPr>
                <w:sz w:val="20"/>
                <w:szCs w:val="20"/>
              </w:rPr>
            </w:pPr>
            <w:r>
              <w:rPr>
                <w:rFonts w:hint="eastAsia"/>
                <w:sz w:val="20"/>
                <w:szCs w:val="20"/>
              </w:rPr>
              <w:t>[</w:t>
            </w:r>
            <w:r>
              <w:rPr>
                <w:sz w:val="20"/>
                <w:szCs w:val="20"/>
              </w:rPr>
              <w:t>3]</w:t>
            </w:r>
          </w:p>
        </w:tc>
        <w:tc>
          <w:tcPr>
            <w:tcW w:w="276" w:type="dxa"/>
            <w:tcBorders>
              <w:top w:val="nil"/>
              <w:bottom w:val="single" w:sz="8" w:space="0" w:color="auto"/>
            </w:tcBorders>
          </w:tcPr>
          <w:p w14:paraId="17AC06F1" w14:textId="77777777" w:rsidR="00F51A67" w:rsidRDefault="00F51A67">
            <w:pPr>
              <w:pStyle w:val="af2"/>
              <w:rPr>
                <w:sz w:val="20"/>
                <w:szCs w:val="20"/>
              </w:rPr>
            </w:pPr>
          </w:p>
        </w:tc>
        <w:tc>
          <w:tcPr>
            <w:tcW w:w="1235" w:type="dxa"/>
            <w:tcBorders>
              <w:top w:val="single" w:sz="8" w:space="0" w:color="FFFFFF" w:themeColor="background1"/>
              <w:bottom w:val="single" w:sz="8" w:space="0" w:color="auto"/>
            </w:tcBorders>
          </w:tcPr>
          <w:p w14:paraId="3D930120" w14:textId="77777777" w:rsidR="00F51A67" w:rsidRDefault="003B5F08">
            <w:pPr>
              <w:pStyle w:val="af2"/>
              <w:rPr>
                <w:sz w:val="20"/>
                <w:szCs w:val="20"/>
              </w:rPr>
            </w:pPr>
            <w:r>
              <w:rPr>
                <w:rFonts w:hint="eastAsia"/>
                <w:sz w:val="20"/>
                <w:szCs w:val="20"/>
              </w:rPr>
              <w:t>[</w:t>
            </w:r>
            <w:r>
              <w:rPr>
                <w:sz w:val="20"/>
                <w:szCs w:val="20"/>
              </w:rPr>
              <w:t>4]</w:t>
            </w:r>
          </w:p>
        </w:tc>
        <w:tc>
          <w:tcPr>
            <w:tcW w:w="1093" w:type="dxa"/>
            <w:tcBorders>
              <w:top w:val="single" w:sz="8" w:space="0" w:color="FFFFFF" w:themeColor="background1"/>
              <w:bottom w:val="single" w:sz="8" w:space="0" w:color="auto"/>
            </w:tcBorders>
          </w:tcPr>
          <w:p w14:paraId="4B9EFD98" w14:textId="77777777" w:rsidR="00F51A67" w:rsidRDefault="003B5F08">
            <w:pPr>
              <w:pStyle w:val="af2"/>
              <w:rPr>
                <w:sz w:val="20"/>
                <w:szCs w:val="20"/>
              </w:rPr>
            </w:pPr>
            <w:r>
              <w:rPr>
                <w:rFonts w:hint="eastAsia"/>
                <w:sz w:val="20"/>
                <w:szCs w:val="20"/>
              </w:rPr>
              <w:t>[</w:t>
            </w:r>
            <w:r>
              <w:rPr>
                <w:sz w:val="20"/>
                <w:szCs w:val="20"/>
              </w:rPr>
              <w:t>5]</w:t>
            </w:r>
          </w:p>
        </w:tc>
        <w:tc>
          <w:tcPr>
            <w:tcW w:w="1237" w:type="dxa"/>
            <w:tcBorders>
              <w:top w:val="single" w:sz="8" w:space="0" w:color="FFFFFF" w:themeColor="background1"/>
              <w:bottom w:val="single" w:sz="8" w:space="0" w:color="auto"/>
            </w:tcBorders>
          </w:tcPr>
          <w:p w14:paraId="2D73894F" w14:textId="77777777" w:rsidR="00F51A67" w:rsidRDefault="003B5F08">
            <w:pPr>
              <w:pStyle w:val="af2"/>
              <w:rPr>
                <w:sz w:val="20"/>
                <w:szCs w:val="20"/>
              </w:rPr>
            </w:pPr>
            <w:r>
              <w:rPr>
                <w:rFonts w:hint="eastAsia"/>
                <w:sz w:val="20"/>
                <w:szCs w:val="20"/>
              </w:rPr>
              <w:t>[</w:t>
            </w:r>
            <w:r>
              <w:rPr>
                <w:sz w:val="20"/>
                <w:szCs w:val="20"/>
              </w:rPr>
              <w:t>6]</w:t>
            </w:r>
          </w:p>
        </w:tc>
      </w:tr>
      <w:tr w:rsidR="00F51A67" w14:paraId="43924759" w14:textId="77777777">
        <w:tc>
          <w:tcPr>
            <w:tcW w:w="1372" w:type="dxa"/>
            <w:tcBorders>
              <w:top w:val="single" w:sz="8" w:space="0" w:color="auto"/>
              <w:bottom w:val="nil"/>
            </w:tcBorders>
          </w:tcPr>
          <w:p w14:paraId="4FE9E2BE" w14:textId="77777777" w:rsidR="00F51A67" w:rsidRDefault="003B5F08">
            <w:pPr>
              <w:pStyle w:val="af2"/>
              <w:rPr>
                <w:sz w:val="20"/>
                <w:szCs w:val="20"/>
              </w:rPr>
            </w:pPr>
            <w:r>
              <w:rPr>
                <w:rFonts w:hint="eastAsia"/>
                <w:sz w:val="20"/>
                <w:szCs w:val="20"/>
              </w:rPr>
              <w:t>After</w:t>
            </w:r>
            <w:r>
              <w:rPr>
                <w:sz w:val="20"/>
                <w:szCs w:val="20"/>
              </w:rPr>
              <w:t>×</w:t>
            </w:r>
            <w:r>
              <w:rPr>
                <w:rFonts w:hint="eastAsia"/>
                <w:sz w:val="20"/>
                <w:szCs w:val="20"/>
              </w:rPr>
              <w:t>Treated</w:t>
            </w:r>
          </w:p>
        </w:tc>
        <w:tc>
          <w:tcPr>
            <w:tcW w:w="287" w:type="dxa"/>
            <w:tcBorders>
              <w:top w:val="single" w:sz="8" w:space="0" w:color="auto"/>
              <w:bottom w:val="nil"/>
            </w:tcBorders>
          </w:tcPr>
          <w:p w14:paraId="5AAC83DD" w14:textId="77777777" w:rsidR="00F51A67" w:rsidRDefault="00F51A67">
            <w:pPr>
              <w:pStyle w:val="af2"/>
              <w:rPr>
                <w:sz w:val="20"/>
                <w:szCs w:val="20"/>
              </w:rPr>
            </w:pPr>
          </w:p>
        </w:tc>
        <w:tc>
          <w:tcPr>
            <w:tcW w:w="1376" w:type="dxa"/>
            <w:tcBorders>
              <w:top w:val="single" w:sz="8" w:space="0" w:color="auto"/>
              <w:bottom w:val="nil"/>
            </w:tcBorders>
          </w:tcPr>
          <w:p w14:paraId="274BA441" w14:textId="77777777" w:rsidR="00F51A67" w:rsidRDefault="003B5F08">
            <w:pPr>
              <w:pStyle w:val="af2"/>
              <w:rPr>
                <w:sz w:val="20"/>
                <w:szCs w:val="20"/>
              </w:rPr>
            </w:pPr>
            <w:r>
              <w:rPr>
                <w:sz w:val="20"/>
                <w:szCs w:val="20"/>
              </w:rPr>
              <w:t>-0.035**</w:t>
            </w:r>
          </w:p>
        </w:tc>
        <w:tc>
          <w:tcPr>
            <w:tcW w:w="1098" w:type="dxa"/>
            <w:tcBorders>
              <w:top w:val="single" w:sz="8" w:space="0" w:color="auto"/>
              <w:bottom w:val="nil"/>
            </w:tcBorders>
          </w:tcPr>
          <w:p w14:paraId="1BE92BD4" w14:textId="77777777" w:rsidR="00F51A67" w:rsidRDefault="003B5F08">
            <w:pPr>
              <w:pStyle w:val="af2"/>
              <w:rPr>
                <w:sz w:val="20"/>
                <w:szCs w:val="20"/>
              </w:rPr>
            </w:pPr>
            <w:r>
              <w:rPr>
                <w:sz w:val="20"/>
                <w:szCs w:val="20"/>
              </w:rPr>
              <w:t>-0.045***</w:t>
            </w:r>
          </w:p>
        </w:tc>
        <w:tc>
          <w:tcPr>
            <w:tcW w:w="1098" w:type="dxa"/>
            <w:tcBorders>
              <w:top w:val="single" w:sz="8" w:space="0" w:color="auto"/>
              <w:bottom w:val="nil"/>
            </w:tcBorders>
          </w:tcPr>
          <w:p w14:paraId="5B43322A" w14:textId="77777777" w:rsidR="00F51A67" w:rsidRDefault="003B5F08">
            <w:pPr>
              <w:pStyle w:val="af2"/>
              <w:rPr>
                <w:sz w:val="20"/>
                <w:szCs w:val="20"/>
              </w:rPr>
            </w:pPr>
            <w:r>
              <w:rPr>
                <w:sz w:val="20"/>
                <w:szCs w:val="20"/>
              </w:rPr>
              <w:t>-0.036**</w:t>
            </w:r>
          </w:p>
        </w:tc>
        <w:tc>
          <w:tcPr>
            <w:tcW w:w="276" w:type="dxa"/>
            <w:tcBorders>
              <w:top w:val="single" w:sz="8" w:space="0" w:color="auto"/>
              <w:bottom w:val="nil"/>
            </w:tcBorders>
          </w:tcPr>
          <w:p w14:paraId="3BE86068" w14:textId="77777777" w:rsidR="00F51A67" w:rsidRDefault="00F51A67">
            <w:pPr>
              <w:pStyle w:val="af2"/>
              <w:rPr>
                <w:sz w:val="20"/>
                <w:szCs w:val="20"/>
              </w:rPr>
            </w:pPr>
          </w:p>
        </w:tc>
        <w:tc>
          <w:tcPr>
            <w:tcW w:w="1235" w:type="dxa"/>
            <w:tcBorders>
              <w:top w:val="single" w:sz="8" w:space="0" w:color="auto"/>
              <w:bottom w:val="nil"/>
            </w:tcBorders>
          </w:tcPr>
          <w:p w14:paraId="5CC745E1" w14:textId="77777777" w:rsidR="00F51A67" w:rsidRDefault="003B5F08">
            <w:pPr>
              <w:pStyle w:val="af2"/>
              <w:rPr>
                <w:sz w:val="20"/>
                <w:szCs w:val="20"/>
              </w:rPr>
            </w:pPr>
            <w:r>
              <w:rPr>
                <w:sz w:val="20"/>
                <w:szCs w:val="20"/>
              </w:rPr>
              <w:t>-0.080*</w:t>
            </w:r>
          </w:p>
        </w:tc>
        <w:tc>
          <w:tcPr>
            <w:tcW w:w="1093" w:type="dxa"/>
            <w:tcBorders>
              <w:top w:val="single" w:sz="8" w:space="0" w:color="auto"/>
              <w:bottom w:val="nil"/>
            </w:tcBorders>
          </w:tcPr>
          <w:p w14:paraId="63D0A93E" w14:textId="77777777" w:rsidR="00F51A67" w:rsidRDefault="003B5F08">
            <w:pPr>
              <w:pStyle w:val="af2"/>
              <w:rPr>
                <w:sz w:val="20"/>
                <w:szCs w:val="20"/>
              </w:rPr>
            </w:pPr>
            <w:r>
              <w:rPr>
                <w:sz w:val="20"/>
                <w:szCs w:val="20"/>
              </w:rPr>
              <w:t>-0.121**</w:t>
            </w:r>
          </w:p>
        </w:tc>
        <w:tc>
          <w:tcPr>
            <w:tcW w:w="1237" w:type="dxa"/>
            <w:tcBorders>
              <w:top w:val="single" w:sz="8" w:space="0" w:color="auto"/>
              <w:bottom w:val="nil"/>
            </w:tcBorders>
          </w:tcPr>
          <w:p w14:paraId="56F9ADED" w14:textId="77777777" w:rsidR="00F51A67" w:rsidRDefault="003B5F08">
            <w:pPr>
              <w:pStyle w:val="af2"/>
              <w:rPr>
                <w:sz w:val="20"/>
                <w:szCs w:val="20"/>
              </w:rPr>
            </w:pPr>
            <w:r>
              <w:rPr>
                <w:sz w:val="20"/>
                <w:szCs w:val="20"/>
              </w:rPr>
              <w:t>-0.088*</w:t>
            </w:r>
          </w:p>
        </w:tc>
      </w:tr>
      <w:tr w:rsidR="00F51A67" w14:paraId="539FC40D" w14:textId="77777777">
        <w:tc>
          <w:tcPr>
            <w:tcW w:w="1372" w:type="dxa"/>
            <w:tcBorders>
              <w:top w:val="nil"/>
              <w:bottom w:val="nil"/>
            </w:tcBorders>
          </w:tcPr>
          <w:p w14:paraId="5DC7EA89" w14:textId="77777777" w:rsidR="00F51A67" w:rsidRDefault="00F51A67">
            <w:pPr>
              <w:pStyle w:val="af2"/>
              <w:rPr>
                <w:sz w:val="20"/>
                <w:szCs w:val="20"/>
              </w:rPr>
            </w:pPr>
          </w:p>
        </w:tc>
        <w:tc>
          <w:tcPr>
            <w:tcW w:w="287" w:type="dxa"/>
            <w:tcBorders>
              <w:top w:val="nil"/>
              <w:bottom w:val="nil"/>
            </w:tcBorders>
          </w:tcPr>
          <w:p w14:paraId="597D755E" w14:textId="77777777" w:rsidR="00F51A67" w:rsidRDefault="00F51A67">
            <w:pPr>
              <w:pStyle w:val="af2"/>
              <w:rPr>
                <w:sz w:val="20"/>
                <w:szCs w:val="20"/>
              </w:rPr>
            </w:pPr>
          </w:p>
        </w:tc>
        <w:tc>
          <w:tcPr>
            <w:tcW w:w="1376" w:type="dxa"/>
            <w:tcBorders>
              <w:top w:val="nil"/>
              <w:bottom w:val="nil"/>
            </w:tcBorders>
          </w:tcPr>
          <w:p w14:paraId="3D0C6AB2" w14:textId="77777777" w:rsidR="00F51A67" w:rsidRDefault="003B5F08">
            <w:pPr>
              <w:pStyle w:val="af2"/>
              <w:rPr>
                <w:sz w:val="20"/>
                <w:szCs w:val="20"/>
              </w:rPr>
            </w:pPr>
            <w:r>
              <w:rPr>
                <w:sz w:val="20"/>
                <w:szCs w:val="20"/>
              </w:rPr>
              <w:t>[-2.47]</w:t>
            </w:r>
          </w:p>
        </w:tc>
        <w:tc>
          <w:tcPr>
            <w:tcW w:w="1098" w:type="dxa"/>
            <w:tcBorders>
              <w:top w:val="nil"/>
              <w:bottom w:val="nil"/>
            </w:tcBorders>
          </w:tcPr>
          <w:p w14:paraId="2065F673" w14:textId="77777777" w:rsidR="00F51A67" w:rsidRDefault="003B5F08">
            <w:pPr>
              <w:pStyle w:val="af2"/>
              <w:rPr>
                <w:sz w:val="20"/>
                <w:szCs w:val="20"/>
              </w:rPr>
            </w:pPr>
            <w:r>
              <w:rPr>
                <w:sz w:val="20"/>
                <w:szCs w:val="20"/>
              </w:rPr>
              <w:t>[-2.73]</w:t>
            </w:r>
          </w:p>
        </w:tc>
        <w:tc>
          <w:tcPr>
            <w:tcW w:w="1098" w:type="dxa"/>
            <w:tcBorders>
              <w:top w:val="nil"/>
              <w:bottom w:val="nil"/>
            </w:tcBorders>
          </w:tcPr>
          <w:p w14:paraId="02AC4DB5" w14:textId="77777777" w:rsidR="00F51A67" w:rsidRDefault="003B5F08">
            <w:pPr>
              <w:pStyle w:val="af2"/>
              <w:rPr>
                <w:sz w:val="20"/>
                <w:szCs w:val="20"/>
              </w:rPr>
            </w:pPr>
            <w:r>
              <w:rPr>
                <w:sz w:val="20"/>
                <w:szCs w:val="20"/>
              </w:rPr>
              <w:t>[-2.57]</w:t>
            </w:r>
          </w:p>
        </w:tc>
        <w:tc>
          <w:tcPr>
            <w:tcW w:w="276" w:type="dxa"/>
            <w:tcBorders>
              <w:top w:val="nil"/>
              <w:bottom w:val="nil"/>
            </w:tcBorders>
          </w:tcPr>
          <w:p w14:paraId="272DC783" w14:textId="77777777" w:rsidR="00F51A67" w:rsidRDefault="00F51A67">
            <w:pPr>
              <w:pStyle w:val="af2"/>
              <w:rPr>
                <w:sz w:val="20"/>
                <w:szCs w:val="20"/>
              </w:rPr>
            </w:pPr>
          </w:p>
        </w:tc>
        <w:tc>
          <w:tcPr>
            <w:tcW w:w="1235" w:type="dxa"/>
            <w:tcBorders>
              <w:top w:val="nil"/>
              <w:bottom w:val="nil"/>
            </w:tcBorders>
          </w:tcPr>
          <w:p w14:paraId="224BAD42" w14:textId="77777777" w:rsidR="00F51A67" w:rsidRDefault="003B5F08">
            <w:pPr>
              <w:pStyle w:val="af2"/>
              <w:rPr>
                <w:sz w:val="20"/>
                <w:szCs w:val="20"/>
              </w:rPr>
            </w:pPr>
            <w:r>
              <w:rPr>
                <w:sz w:val="20"/>
                <w:szCs w:val="20"/>
              </w:rPr>
              <w:t>[-1.70]</w:t>
            </w:r>
          </w:p>
        </w:tc>
        <w:tc>
          <w:tcPr>
            <w:tcW w:w="1093" w:type="dxa"/>
            <w:tcBorders>
              <w:top w:val="nil"/>
              <w:bottom w:val="nil"/>
            </w:tcBorders>
          </w:tcPr>
          <w:p w14:paraId="4C427E17" w14:textId="77777777" w:rsidR="00F51A67" w:rsidRDefault="003B5F08">
            <w:pPr>
              <w:pStyle w:val="af2"/>
              <w:rPr>
                <w:sz w:val="20"/>
                <w:szCs w:val="20"/>
              </w:rPr>
            </w:pPr>
            <w:r>
              <w:rPr>
                <w:sz w:val="20"/>
                <w:szCs w:val="20"/>
              </w:rPr>
              <w:t>[-1.98]</w:t>
            </w:r>
          </w:p>
        </w:tc>
        <w:tc>
          <w:tcPr>
            <w:tcW w:w="1237" w:type="dxa"/>
            <w:tcBorders>
              <w:top w:val="nil"/>
              <w:bottom w:val="nil"/>
            </w:tcBorders>
          </w:tcPr>
          <w:p w14:paraId="2DEC0C47" w14:textId="77777777" w:rsidR="00F51A67" w:rsidRDefault="003B5F08">
            <w:pPr>
              <w:pStyle w:val="af2"/>
              <w:rPr>
                <w:sz w:val="20"/>
                <w:szCs w:val="20"/>
              </w:rPr>
            </w:pPr>
            <w:r>
              <w:rPr>
                <w:sz w:val="20"/>
                <w:szCs w:val="20"/>
              </w:rPr>
              <w:t>[-1.87]</w:t>
            </w:r>
          </w:p>
        </w:tc>
      </w:tr>
      <w:tr w:rsidR="00F51A67" w14:paraId="5E75E140" w14:textId="77777777">
        <w:tc>
          <w:tcPr>
            <w:tcW w:w="1372" w:type="dxa"/>
            <w:tcBorders>
              <w:top w:val="nil"/>
              <w:bottom w:val="nil"/>
            </w:tcBorders>
          </w:tcPr>
          <w:p w14:paraId="333112C5" w14:textId="77777777" w:rsidR="00F51A67" w:rsidRDefault="003B5F08">
            <w:pPr>
              <w:pStyle w:val="af2"/>
              <w:rPr>
                <w:sz w:val="20"/>
                <w:szCs w:val="20"/>
              </w:rPr>
            </w:pPr>
            <w:r>
              <w:rPr>
                <w:rFonts w:hint="eastAsia"/>
                <w:sz w:val="20"/>
                <w:szCs w:val="20"/>
              </w:rPr>
              <w:t>A</w:t>
            </w:r>
            <w:r>
              <w:rPr>
                <w:sz w:val="20"/>
                <w:szCs w:val="20"/>
              </w:rPr>
              <w:t>fter</w:t>
            </w:r>
          </w:p>
        </w:tc>
        <w:tc>
          <w:tcPr>
            <w:tcW w:w="287" w:type="dxa"/>
            <w:tcBorders>
              <w:top w:val="nil"/>
              <w:bottom w:val="nil"/>
            </w:tcBorders>
          </w:tcPr>
          <w:p w14:paraId="7CA9E68E" w14:textId="77777777" w:rsidR="00F51A67" w:rsidRDefault="00F51A67">
            <w:pPr>
              <w:pStyle w:val="af2"/>
              <w:rPr>
                <w:sz w:val="20"/>
                <w:szCs w:val="20"/>
              </w:rPr>
            </w:pPr>
          </w:p>
        </w:tc>
        <w:tc>
          <w:tcPr>
            <w:tcW w:w="1376" w:type="dxa"/>
            <w:tcBorders>
              <w:top w:val="nil"/>
              <w:bottom w:val="nil"/>
            </w:tcBorders>
          </w:tcPr>
          <w:p w14:paraId="1CFED15F" w14:textId="77777777" w:rsidR="00F51A67" w:rsidRDefault="003B5F08">
            <w:pPr>
              <w:pStyle w:val="af2"/>
              <w:rPr>
                <w:sz w:val="20"/>
                <w:szCs w:val="20"/>
              </w:rPr>
            </w:pPr>
            <w:r>
              <w:rPr>
                <w:sz w:val="20"/>
                <w:szCs w:val="20"/>
              </w:rPr>
              <w:t>-0.005</w:t>
            </w:r>
          </w:p>
        </w:tc>
        <w:tc>
          <w:tcPr>
            <w:tcW w:w="1098" w:type="dxa"/>
            <w:tcBorders>
              <w:top w:val="nil"/>
              <w:bottom w:val="nil"/>
            </w:tcBorders>
          </w:tcPr>
          <w:p w14:paraId="76B2DFAF" w14:textId="77777777" w:rsidR="00F51A67" w:rsidRDefault="003B5F08">
            <w:pPr>
              <w:pStyle w:val="af2"/>
              <w:rPr>
                <w:sz w:val="20"/>
                <w:szCs w:val="20"/>
              </w:rPr>
            </w:pPr>
            <w:r>
              <w:rPr>
                <w:sz w:val="20"/>
                <w:szCs w:val="20"/>
              </w:rPr>
              <w:t>0.004</w:t>
            </w:r>
          </w:p>
        </w:tc>
        <w:tc>
          <w:tcPr>
            <w:tcW w:w="1098" w:type="dxa"/>
            <w:tcBorders>
              <w:top w:val="nil"/>
              <w:bottom w:val="nil"/>
            </w:tcBorders>
          </w:tcPr>
          <w:p w14:paraId="473C22ED" w14:textId="77777777" w:rsidR="00F51A67" w:rsidRDefault="003B5F08">
            <w:pPr>
              <w:pStyle w:val="af2"/>
              <w:rPr>
                <w:sz w:val="20"/>
                <w:szCs w:val="20"/>
              </w:rPr>
            </w:pPr>
            <w:r>
              <w:rPr>
                <w:sz w:val="20"/>
                <w:szCs w:val="20"/>
              </w:rPr>
              <w:t>0.004</w:t>
            </w:r>
          </w:p>
        </w:tc>
        <w:tc>
          <w:tcPr>
            <w:tcW w:w="276" w:type="dxa"/>
            <w:tcBorders>
              <w:top w:val="nil"/>
              <w:bottom w:val="nil"/>
            </w:tcBorders>
          </w:tcPr>
          <w:p w14:paraId="6914BCBB" w14:textId="77777777" w:rsidR="00F51A67" w:rsidRDefault="00F51A67">
            <w:pPr>
              <w:pStyle w:val="af2"/>
              <w:rPr>
                <w:sz w:val="20"/>
                <w:szCs w:val="20"/>
              </w:rPr>
            </w:pPr>
          </w:p>
        </w:tc>
        <w:tc>
          <w:tcPr>
            <w:tcW w:w="1235" w:type="dxa"/>
            <w:tcBorders>
              <w:top w:val="nil"/>
              <w:bottom w:val="nil"/>
            </w:tcBorders>
          </w:tcPr>
          <w:p w14:paraId="5B993B95" w14:textId="77777777" w:rsidR="00F51A67" w:rsidRDefault="003B5F08">
            <w:pPr>
              <w:pStyle w:val="af2"/>
              <w:rPr>
                <w:sz w:val="20"/>
                <w:szCs w:val="20"/>
              </w:rPr>
            </w:pPr>
            <w:r>
              <w:rPr>
                <w:sz w:val="20"/>
                <w:szCs w:val="20"/>
              </w:rPr>
              <w:t>-0.095</w:t>
            </w:r>
          </w:p>
        </w:tc>
        <w:tc>
          <w:tcPr>
            <w:tcW w:w="1093" w:type="dxa"/>
            <w:tcBorders>
              <w:top w:val="nil"/>
              <w:bottom w:val="nil"/>
            </w:tcBorders>
          </w:tcPr>
          <w:p w14:paraId="208FA151" w14:textId="77777777" w:rsidR="00F51A67" w:rsidRDefault="003B5F08">
            <w:pPr>
              <w:pStyle w:val="af2"/>
              <w:rPr>
                <w:sz w:val="20"/>
                <w:szCs w:val="20"/>
              </w:rPr>
            </w:pPr>
            <w:r>
              <w:rPr>
                <w:sz w:val="20"/>
                <w:szCs w:val="20"/>
              </w:rPr>
              <w:t>-0.048</w:t>
            </w:r>
          </w:p>
        </w:tc>
        <w:tc>
          <w:tcPr>
            <w:tcW w:w="1237" w:type="dxa"/>
            <w:tcBorders>
              <w:top w:val="nil"/>
              <w:bottom w:val="nil"/>
            </w:tcBorders>
          </w:tcPr>
          <w:p w14:paraId="412C6044" w14:textId="77777777" w:rsidR="00F51A67" w:rsidRDefault="003B5F08">
            <w:pPr>
              <w:pStyle w:val="af2"/>
              <w:rPr>
                <w:sz w:val="20"/>
                <w:szCs w:val="20"/>
              </w:rPr>
            </w:pPr>
            <w:r>
              <w:rPr>
                <w:sz w:val="20"/>
                <w:szCs w:val="20"/>
              </w:rPr>
              <w:t>-0.049</w:t>
            </w:r>
          </w:p>
        </w:tc>
      </w:tr>
      <w:tr w:rsidR="00F51A67" w14:paraId="7CF39F69" w14:textId="77777777">
        <w:tc>
          <w:tcPr>
            <w:tcW w:w="1372" w:type="dxa"/>
            <w:tcBorders>
              <w:top w:val="nil"/>
              <w:bottom w:val="nil"/>
            </w:tcBorders>
          </w:tcPr>
          <w:p w14:paraId="6B4F3834" w14:textId="77777777" w:rsidR="00F51A67" w:rsidRDefault="00F51A67">
            <w:pPr>
              <w:pStyle w:val="af2"/>
              <w:rPr>
                <w:sz w:val="20"/>
                <w:szCs w:val="20"/>
              </w:rPr>
            </w:pPr>
          </w:p>
        </w:tc>
        <w:tc>
          <w:tcPr>
            <w:tcW w:w="287" w:type="dxa"/>
            <w:tcBorders>
              <w:top w:val="nil"/>
              <w:bottom w:val="nil"/>
            </w:tcBorders>
          </w:tcPr>
          <w:p w14:paraId="592C0891" w14:textId="77777777" w:rsidR="00F51A67" w:rsidRDefault="00F51A67">
            <w:pPr>
              <w:pStyle w:val="af2"/>
              <w:rPr>
                <w:sz w:val="20"/>
                <w:szCs w:val="20"/>
              </w:rPr>
            </w:pPr>
          </w:p>
        </w:tc>
        <w:tc>
          <w:tcPr>
            <w:tcW w:w="1376" w:type="dxa"/>
            <w:tcBorders>
              <w:top w:val="nil"/>
              <w:bottom w:val="nil"/>
            </w:tcBorders>
          </w:tcPr>
          <w:p w14:paraId="09518F40" w14:textId="77777777" w:rsidR="00F51A67" w:rsidRDefault="003B5F08">
            <w:pPr>
              <w:pStyle w:val="af2"/>
              <w:rPr>
                <w:sz w:val="20"/>
                <w:szCs w:val="20"/>
              </w:rPr>
            </w:pPr>
            <w:r>
              <w:rPr>
                <w:sz w:val="20"/>
                <w:szCs w:val="20"/>
              </w:rPr>
              <w:t>[-0.30]</w:t>
            </w:r>
          </w:p>
        </w:tc>
        <w:tc>
          <w:tcPr>
            <w:tcW w:w="1098" w:type="dxa"/>
            <w:tcBorders>
              <w:top w:val="nil"/>
              <w:bottom w:val="nil"/>
            </w:tcBorders>
          </w:tcPr>
          <w:p w14:paraId="18F1454C" w14:textId="77777777" w:rsidR="00F51A67" w:rsidRDefault="003B5F08">
            <w:pPr>
              <w:pStyle w:val="af2"/>
              <w:rPr>
                <w:sz w:val="20"/>
                <w:szCs w:val="20"/>
              </w:rPr>
            </w:pPr>
            <w:r>
              <w:rPr>
                <w:sz w:val="20"/>
                <w:szCs w:val="20"/>
              </w:rPr>
              <w:t>[0.33]</w:t>
            </w:r>
          </w:p>
        </w:tc>
        <w:tc>
          <w:tcPr>
            <w:tcW w:w="1098" w:type="dxa"/>
            <w:tcBorders>
              <w:top w:val="nil"/>
              <w:bottom w:val="nil"/>
            </w:tcBorders>
          </w:tcPr>
          <w:p w14:paraId="7AFC2D2D" w14:textId="77777777" w:rsidR="00F51A67" w:rsidRDefault="003B5F08">
            <w:pPr>
              <w:pStyle w:val="af2"/>
              <w:rPr>
                <w:sz w:val="20"/>
                <w:szCs w:val="20"/>
              </w:rPr>
            </w:pPr>
            <w:r>
              <w:rPr>
                <w:sz w:val="20"/>
                <w:szCs w:val="20"/>
              </w:rPr>
              <w:t>[0.30]</w:t>
            </w:r>
          </w:p>
        </w:tc>
        <w:tc>
          <w:tcPr>
            <w:tcW w:w="276" w:type="dxa"/>
            <w:tcBorders>
              <w:top w:val="nil"/>
              <w:bottom w:val="nil"/>
            </w:tcBorders>
          </w:tcPr>
          <w:p w14:paraId="375E1CDF" w14:textId="77777777" w:rsidR="00F51A67" w:rsidRDefault="00F51A67">
            <w:pPr>
              <w:pStyle w:val="af2"/>
              <w:rPr>
                <w:sz w:val="20"/>
                <w:szCs w:val="20"/>
              </w:rPr>
            </w:pPr>
          </w:p>
        </w:tc>
        <w:tc>
          <w:tcPr>
            <w:tcW w:w="1235" w:type="dxa"/>
            <w:tcBorders>
              <w:top w:val="nil"/>
              <w:bottom w:val="nil"/>
            </w:tcBorders>
          </w:tcPr>
          <w:p w14:paraId="308664DD" w14:textId="77777777" w:rsidR="00F51A67" w:rsidRDefault="003B5F08">
            <w:pPr>
              <w:pStyle w:val="af2"/>
              <w:rPr>
                <w:sz w:val="20"/>
                <w:szCs w:val="20"/>
              </w:rPr>
            </w:pPr>
            <w:r>
              <w:rPr>
                <w:sz w:val="20"/>
                <w:szCs w:val="20"/>
              </w:rPr>
              <w:t>[-1.16]</w:t>
            </w:r>
          </w:p>
        </w:tc>
        <w:tc>
          <w:tcPr>
            <w:tcW w:w="1093" w:type="dxa"/>
            <w:tcBorders>
              <w:top w:val="nil"/>
              <w:bottom w:val="nil"/>
            </w:tcBorders>
          </w:tcPr>
          <w:p w14:paraId="2ED84190" w14:textId="77777777" w:rsidR="00F51A67" w:rsidRDefault="003B5F08">
            <w:pPr>
              <w:pStyle w:val="af2"/>
              <w:rPr>
                <w:sz w:val="20"/>
                <w:szCs w:val="20"/>
              </w:rPr>
            </w:pPr>
            <w:r>
              <w:rPr>
                <w:sz w:val="20"/>
                <w:szCs w:val="20"/>
              </w:rPr>
              <w:t>[-0.98]</w:t>
            </w:r>
          </w:p>
        </w:tc>
        <w:tc>
          <w:tcPr>
            <w:tcW w:w="1237" w:type="dxa"/>
            <w:tcBorders>
              <w:top w:val="nil"/>
              <w:bottom w:val="nil"/>
            </w:tcBorders>
          </w:tcPr>
          <w:p w14:paraId="3957EB88" w14:textId="77777777" w:rsidR="00F51A67" w:rsidRDefault="003B5F08">
            <w:pPr>
              <w:pStyle w:val="af2"/>
              <w:rPr>
                <w:sz w:val="20"/>
                <w:szCs w:val="20"/>
              </w:rPr>
            </w:pPr>
            <w:r>
              <w:rPr>
                <w:sz w:val="20"/>
                <w:szCs w:val="20"/>
              </w:rPr>
              <w:t>[-0.98]</w:t>
            </w:r>
          </w:p>
        </w:tc>
      </w:tr>
      <w:tr w:rsidR="00F51A67" w14:paraId="1F934A5D" w14:textId="77777777">
        <w:tc>
          <w:tcPr>
            <w:tcW w:w="1372" w:type="dxa"/>
            <w:tcBorders>
              <w:top w:val="nil"/>
              <w:bottom w:val="nil"/>
            </w:tcBorders>
          </w:tcPr>
          <w:p w14:paraId="29378BA3" w14:textId="77777777" w:rsidR="00F51A67" w:rsidRDefault="003B5F08">
            <w:pPr>
              <w:pStyle w:val="af2"/>
              <w:rPr>
                <w:sz w:val="20"/>
                <w:szCs w:val="20"/>
              </w:rPr>
            </w:pPr>
            <w:r>
              <w:rPr>
                <w:rFonts w:hint="eastAsia"/>
                <w:sz w:val="20"/>
                <w:szCs w:val="20"/>
              </w:rPr>
              <w:t>Treated</w:t>
            </w:r>
          </w:p>
        </w:tc>
        <w:tc>
          <w:tcPr>
            <w:tcW w:w="287" w:type="dxa"/>
            <w:tcBorders>
              <w:top w:val="nil"/>
              <w:bottom w:val="nil"/>
            </w:tcBorders>
          </w:tcPr>
          <w:p w14:paraId="52F4B5DE" w14:textId="77777777" w:rsidR="00F51A67" w:rsidRDefault="00F51A67">
            <w:pPr>
              <w:pStyle w:val="af2"/>
              <w:rPr>
                <w:sz w:val="20"/>
                <w:szCs w:val="20"/>
              </w:rPr>
            </w:pPr>
          </w:p>
        </w:tc>
        <w:tc>
          <w:tcPr>
            <w:tcW w:w="1376" w:type="dxa"/>
            <w:tcBorders>
              <w:top w:val="nil"/>
              <w:bottom w:val="nil"/>
            </w:tcBorders>
          </w:tcPr>
          <w:p w14:paraId="10F1F4B2" w14:textId="77777777" w:rsidR="00F51A67" w:rsidRDefault="003B5F08">
            <w:pPr>
              <w:pStyle w:val="af2"/>
              <w:rPr>
                <w:sz w:val="20"/>
                <w:szCs w:val="20"/>
              </w:rPr>
            </w:pPr>
            <w:r>
              <w:rPr>
                <w:sz w:val="20"/>
                <w:szCs w:val="20"/>
              </w:rPr>
              <w:t>0.007</w:t>
            </w:r>
          </w:p>
        </w:tc>
        <w:tc>
          <w:tcPr>
            <w:tcW w:w="1098" w:type="dxa"/>
            <w:tcBorders>
              <w:top w:val="nil"/>
              <w:bottom w:val="nil"/>
            </w:tcBorders>
          </w:tcPr>
          <w:p w14:paraId="2D450B7C" w14:textId="77777777" w:rsidR="00F51A67" w:rsidRDefault="003B5F08">
            <w:pPr>
              <w:pStyle w:val="af2"/>
              <w:rPr>
                <w:sz w:val="20"/>
                <w:szCs w:val="20"/>
              </w:rPr>
            </w:pPr>
            <w:r>
              <w:rPr>
                <w:sz w:val="20"/>
                <w:szCs w:val="20"/>
              </w:rPr>
              <w:t>0.013</w:t>
            </w:r>
          </w:p>
        </w:tc>
        <w:tc>
          <w:tcPr>
            <w:tcW w:w="1098" w:type="dxa"/>
            <w:tcBorders>
              <w:top w:val="nil"/>
              <w:bottom w:val="nil"/>
            </w:tcBorders>
          </w:tcPr>
          <w:p w14:paraId="4CD65E13" w14:textId="77777777" w:rsidR="00F51A67" w:rsidRDefault="003B5F08">
            <w:pPr>
              <w:pStyle w:val="af2"/>
              <w:rPr>
                <w:sz w:val="20"/>
                <w:szCs w:val="20"/>
              </w:rPr>
            </w:pPr>
            <w:r>
              <w:rPr>
                <w:sz w:val="20"/>
                <w:szCs w:val="20"/>
              </w:rPr>
              <w:t>0.006</w:t>
            </w:r>
          </w:p>
        </w:tc>
        <w:tc>
          <w:tcPr>
            <w:tcW w:w="276" w:type="dxa"/>
            <w:tcBorders>
              <w:top w:val="nil"/>
              <w:bottom w:val="nil"/>
            </w:tcBorders>
          </w:tcPr>
          <w:p w14:paraId="56E3EA6C" w14:textId="77777777" w:rsidR="00F51A67" w:rsidRDefault="00F51A67">
            <w:pPr>
              <w:pStyle w:val="af2"/>
              <w:rPr>
                <w:sz w:val="20"/>
                <w:szCs w:val="20"/>
              </w:rPr>
            </w:pPr>
          </w:p>
        </w:tc>
        <w:tc>
          <w:tcPr>
            <w:tcW w:w="1235" w:type="dxa"/>
            <w:tcBorders>
              <w:top w:val="nil"/>
              <w:bottom w:val="nil"/>
            </w:tcBorders>
          </w:tcPr>
          <w:p w14:paraId="00A5242E" w14:textId="77777777" w:rsidR="00F51A67" w:rsidRDefault="003B5F08">
            <w:pPr>
              <w:pStyle w:val="af2"/>
              <w:rPr>
                <w:sz w:val="20"/>
                <w:szCs w:val="20"/>
              </w:rPr>
            </w:pPr>
            <w:r>
              <w:rPr>
                <w:sz w:val="20"/>
                <w:szCs w:val="20"/>
              </w:rPr>
              <w:t>0.031</w:t>
            </w:r>
          </w:p>
        </w:tc>
        <w:tc>
          <w:tcPr>
            <w:tcW w:w="1093" w:type="dxa"/>
            <w:tcBorders>
              <w:top w:val="nil"/>
              <w:bottom w:val="nil"/>
            </w:tcBorders>
          </w:tcPr>
          <w:p w14:paraId="5A699E40" w14:textId="77777777" w:rsidR="00F51A67" w:rsidRDefault="003B5F08">
            <w:pPr>
              <w:pStyle w:val="af2"/>
              <w:rPr>
                <w:sz w:val="20"/>
                <w:szCs w:val="20"/>
              </w:rPr>
            </w:pPr>
            <w:r>
              <w:rPr>
                <w:sz w:val="20"/>
                <w:szCs w:val="20"/>
              </w:rPr>
              <w:t>0.053</w:t>
            </w:r>
          </w:p>
        </w:tc>
        <w:tc>
          <w:tcPr>
            <w:tcW w:w="1237" w:type="dxa"/>
            <w:tcBorders>
              <w:top w:val="nil"/>
              <w:bottom w:val="nil"/>
            </w:tcBorders>
          </w:tcPr>
          <w:p w14:paraId="20E8D72B" w14:textId="77777777" w:rsidR="00F51A67" w:rsidRDefault="003B5F08">
            <w:pPr>
              <w:pStyle w:val="af2"/>
              <w:rPr>
                <w:sz w:val="20"/>
                <w:szCs w:val="20"/>
              </w:rPr>
            </w:pPr>
            <w:r>
              <w:rPr>
                <w:sz w:val="20"/>
                <w:szCs w:val="20"/>
              </w:rPr>
              <w:t>0.026</w:t>
            </w:r>
          </w:p>
        </w:tc>
      </w:tr>
      <w:tr w:rsidR="00F51A67" w14:paraId="17C4C414" w14:textId="77777777">
        <w:tc>
          <w:tcPr>
            <w:tcW w:w="1372" w:type="dxa"/>
            <w:tcBorders>
              <w:top w:val="nil"/>
              <w:bottom w:val="nil"/>
            </w:tcBorders>
          </w:tcPr>
          <w:p w14:paraId="70989F09" w14:textId="77777777" w:rsidR="00F51A67" w:rsidRDefault="00F51A67">
            <w:pPr>
              <w:pStyle w:val="af2"/>
              <w:rPr>
                <w:sz w:val="20"/>
                <w:szCs w:val="20"/>
              </w:rPr>
            </w:pPr>
          </w:p>
        </w:tc>
        <w:tc>
          <w:tcPr>
            <w:tcW w:w="287" w:type="dxa"/>
            <w:tcBorders>
              <w:top w:val="nil"/>
              <w:bottom w:val="nil"/>
            </w:tcBorders>
          </w:tcPr>
          <w:p w14:paraId="2A1A0086" w14:textId="77777777" w:rsidR="00F51A67" w:rsidRDefault="00F51A67">
            <w:pPr>
              <w:pStyle w:val="af2"/>
              <w:rPr>
                <w:sz w:val="20"/>
                <w:szCs w:val="20"/>
              </w:rPr>
            </w:pPr>
          </w:p>
        </w:tc>
        <w:tc>
          <w:tcPr>
            <w:tcW w:w="1376" w:type="dxa"/>
            <w:tcBorders>
              <w:top w:val="nil"/>
              <w:bottom w:val="nil"/>
            </w:tcBorders>
          </w:tcPr>
          <w:p w14:paraId="4292F004" w14:textId="77777777" w:rsidR="00F51A67" w:rsidRDefault="003B5F08">
            <w:pPr>
              <w:pStyle w:val="af2"/>
              <w:rPr>
                <w:sz w:val="20"/>
                <w:szCs w:val="20"/>
              </w:rPr>
            </w:pPr>
            <w:r>
              <w:rPr>
                <w:sz w:val="20"/>
                <w:szCs w:val="20"/>
              </w:rPr>
              <w:t>[0.92]</w:t>
            </w:r>
          </w:p>
        </w:tc>
        <w:tc>
          <w:tcPr>
            <w:tcW w:w="1098" w:type="dxa"/>
            <w:tcBorders>
              <w:top w:val="nil"/>
              <w:bottom w:val="nil"/>
            </w:tcBorders>
          </w:tcPr>
          <w:p w14:paraId="1A0EB368" w14:textId="77777777" w:rsidR="00F51A67" w:rsidRDefault="003B5F08">
            <w:pPr>
              <w:pStyle w:val="af2"/>
              <w:rPr>
                <w:sz w:val="20"/>
                <w:szCs w:val="20"/>
              </w:rPr>
            </w:pPr>
            <w:r>
              <w:rPr>
                <w:sz w:val="20"/>
                <w:szCs w:val="20"/>
              </w:rPr>
              <w:t>[1.32]</w:t>
            </w:r>
          </w:p>
        </w:tc>
        <w:tc>
          <w:tcPr>
            <w:tcW w:w="1098" w:type="dxa"/>
            <w:tcBorders>
              <w:top w:val="nil"/>
              <w:bottom w:val="nil"/>
            </w:tcBorders>
          </w:tcPr>
          <w:p w14:paraId="41054A1D" w14:textId="77777777" w:rsidR="00F51A67" w:rsidRDefault="003B5F08">
            <w:pPr>
              <w:pStyle w:val="af2"/>
              <w:rPr>
                <w:sz w:val="20"/>
                <w:szCs w:val="20"/>
              </w:rPr>
            </w:pPr>
            <w:r>
              <w:rPr>
                <w:sz w:val="20"/>
                <w:szCs w:val="20"/>
              </w:rPr>
              <w:t>[0.78]</w:t>
            </w:r>
          </w:p>
        </w:tc>
        <w:tc>
          <w:tcPr>
            <w:tcW w:w="276" w:type="dxa"/>
            <w:tcBorders>
              <w:top w:val="nil"/>
              <w:bottom w:val="nil"/>
            </w:tcBorders>
          </w:tcPr>
          <w:p w14:paraId="02F91042" w14:textId="77777777" w:rsidR="00F51A67" w:rsidRDefault="00F51A67">
            <w:pPr>
              <w:pStyle w:val="af2"/>
              <w:rPr>
                <w:sz w:val="20"/>
                <w:szCs w:val="20"/>
              </w:rPr>
            </w:pPr>
          </w:p>
        </w:tc>
        <w:tc>
          <w:tcPr>
            <w:tcW w:w="1235" w:type="dxa"/>
            <w:tcBorders>
              <w:top w:val="nil"/>
              <w:bottom w:val="nil"/>
            </w:tcBorders>
          </w:tcPr>
          <w:p w14:paraId="27F15FA9" w14:textId="77777777" w:rsidR="00F51A67" w:rsidRDefault="003B5F08">
            <w:pPr>
              <w:pStyle w:val="af2"/>
              <w:rPr>
                <w:sz w:val="20"/>
                <w:szCs w:val="20"/>
              </w:rPr>
            </w:pPr>
            <w:r>
              <w:rPr>
                <w:sz w:val="20"/>
                <w:szCs w:val="20"/>
              </w:rPr>
              <w:t>[1.06]</w:t>
            </w:r>
          </w:p>
        </w:tc>
        <w:tc>
          <w:tcPr>
            <w:tcW w:w="1093" w:type="dxa"/>
            <w:tcBorders>
              <w:top w:val="nil"/>
              <w:bottom w:val="nil"/>
            </w:tcBorders>
          </w:tcPr>
          <w:p w14:paraId="71EFAC43" w14:textId="77777777" w:rsidR="00F51A67" w:rsidRDefault="003B5F08">
            <w:pPr>
              <w:pStyle w:val="af2"/>
              <w:rPr>
                <w:sz w:val="20"/>
                <w:szCs w:val="20"/>
              </w:rPr>
            </w:pPr>
            <w:r>
              <w:rPr>
                <w:sz w:val="20"/>
                <w:szCs w:val="20"/>
              </w:rPr>
              <w:t>[1.26]</w:t>
            </w:r>
          </w:p>
        </w:tc>
        <w:tc>
          <w:tcPr>
            <w:tcW w:w="1237" w:type="dxa"/>
            <w:tcBorders>
              <w:top w:val="nil"/>
              <w:bottom w:val="nil"/>
            </w:tcBorders>
          </w:tcPr>
          <w:p w14:paraId="12B07D54" w14:textId="77777777" w:rsidR="00F51A67" w:rsidRDefault="003B5F08">
            <w:pPr>
              <w:pStyle w:val="af2"/>
              <w:rPr>
                <w:sz w:val="20"/>
                <w:szCs w:val="20"/>
              </w:rPr>
            </w:pPr>
            <w:r>
              <w:rPr>
                <w:sz w:val="20"/>
                <w:szCs w:val="20"/>
              </w:rPr>
              <w:t>[0.87]</w:t>
            </w:r>
          </w:p>
        </w:tc>
      </w:tr>
      <w:tr w:rsidR="00F51A67" w14:paraId="5AE7817E" w14:textId="77777777">
        <w:tc>
          <w:tcPr>
            <w:tcW w:w="1372" w:type="dxa"/>
            <w:tcBorders>
              <w:top w:val="nil"/>
              <w:bottom w:val="nil"/>
            </w:tcBorders>
          </w:tcPr>
          <w:p w14:paraId="72A2EE75" w14:textId="77777777" w:rsidR="00F51A67" w:rsidRDefault="003B5F08">
            <w:pPr>
              <w:pStyle w:val="af2"/>
              <w:rPr>
                <w:sz w:val="20"/>
                <w:szCs w:val="20"/>
              </w:rPr>
            </w:pPr>
            <w:r>
              <w:rPr>
                <w:sz w:val="20"/>
                <w:szCs w:val="20"/>
              </w:rPr>
              <w:t>Tax</w:t>
            </w:r>
          </w:p>
        </w:tc>
        <w:tc>
          <w:tcPr>
            <w:tcW w:w="287" w:type="dxa"/>
            <w:tcBorders>
              <w:top w:val="nil"/>
              <w:bottom w:val="nil"/>
            </w:tcBorders>
          </w:tcPr>
          <w:p w14:paraId="6FA2EB5F" w14:textId="77777777" w:rsidR="00F51A67" w:rsidRDefault="00F51A67">
            <w:pPr>
              <w:pStyle w:val="af2"/>
              <w:rPr>
                <w:sz w:val="20"/>
                <w:szCs w:val="20"/>
              </w:rPr>
            </w:pPr>
          </w:p>
        </w:tc>
        <w:tc>
          <w:tcPr>
            <w:tcW w:w="1376" w:type="dxa"/>
            <w:tcBorders>
              <w:top w:val="nil"/>
              <w:bottom w:val="nil"/>
            </w:tcBorders>
          </w:tcPr>
          <w:p w14:paraId="582C98DE" w14:textId="77777777" w:rsidR="00F51A67" w:rsidRDefault="003B5F08">
            <w:pPr>
              <w:pStyle w:val="af2"/>
              <w:rPr>
                <w:sz w:val="20"/>
                <w:szCs w:val="20"/>
              </w:rPr>
            </w:pPr>
            <w:r>
              <w:rPr>
                <w:sz w:val="20"/>
                <w:szCs w:val="20"/>
              </w:rPr>
              <w:t>-0.027**</w:t>
            </w:r>
          </w:p>
        </w:tc>
        <w:tc>
          <w:tcPr>
            <w:tcW w:w="1098" w:type="dxa"/>
            <w:tcBorders>
              <w:top w:val="nil"/>
              <w:bottom w:val="nil"/>
            </w:tcBorders>
          </w:tcPr>
          <w:p w14:paraId="41F15224" w14:textId="77777777" w:rsidR="00F51A67" w:rsidRDefault="00F51A67">
            <w:pPr>
              <w:pStyle w:val="af2"/>
              <w:rPr>
                <w:sz w:val="20"/>
                <w:szCs w:val="20"/>
              </w:rPr>
            </w:pPr>
          </w:p>
        </w:tc>
        <w:tc>
          <w:tcPr>
            <w:tcW w:w="1098" w:type="dxa"/>
            <w:tcBorders>
              <w:top w:val="nil"/>
              <w:bottom w:val="nil"/>
            </w:tcBorders>
          </w:tcPr>
          <w:p w14:paraId="61E91295" w14:textId="77777777" w:rsidR="00F51A67" w:rsidRDefault="003B5F08">
            <w:pPr>
              <w:pStyle w:val="af2"/>
              <w:rPr>
                <w:sz w:val="20"/>
                <w:szCs w:val="20"/>
              </w:rPr>
            </w:pPr>
            <w:r>
              <w:rPr>
                <w:sz w:val="20"/>
                <w:szCs w:val="20"/>
              </w:rPr>
              <w:t>-0.028**</w:t>
            </w:r>
          </w:p>
        </w:tc>
        <w:tc>
          <w:tcPr>
            <w:tcW w:w="276" w:type="dxa"/>
            <w:tcBorders>
              <w:top w:val="nil"/>
              <w:bottom w:val="nil"/>
            </w:tcBorders>
          </w:tcPr>
          <w:p w14:paraId="457AC05C" w14:textId="77777777" w:rsidR="00F51A67" w:rsidRDefault="00F51A67">
            <w:pPr>
              <w:pStyle w:val="af2"/>
              <w:rPr>
                <w:sz w:val="20"/>
                <w:szCs w:val="20"/>
              </w:rPr>
            </w:pPr>
          </w:p>
        </w:tc>
        <w:tc>
          <w:tcPr>
            <w:tcW w:w="1235" w:type="dxa"/>
            <w:tcBorders>
              <w:top w:val="nil"/>
              <w:bottom w:val="nil"/>
            </w:tcBorders>
          </w:tcPr>
          <w:p w14:paraId="11326849" w14:textId="77777777" w:rsidR="00F51A67" w:rsidRDefault="003B5F08">
            <w:pPr>
              <w:pStyle w:val="af2"/>
              <w:rPr>
                <w:sz w:val="20"/>
                <w:szCs w:val="20"/>
              </w:rPr>
            </w:pPr>
            <w:r>
              <w:rPr>
                <w:sz w:val="20"/>
                <w:szCs w:val="20"/>
              </w:rPr>
              <w:t>-0.104*</w:t>
            </w:r>
          </w:p>
        </w:tc>
        <w:tc>
          <w:tcPr>
            <w:tcW w:w="1093" w:type="dxa"/>
            <w:tcBorders>
              <w:top w:val="nil"/>
              <w:bottom w:val="nil"/>
            </w:tcBorders>
          </w:tcPr>
          <w:p w14:paraId="55D76A59" w14:textId="77777777" w:rsidR="00F51A67" w:rsidRDefault="00F51A67">
            <w:pPr>
              <w:pStyle w:val="af2"/>
              <w:rPr>
                <w:sz w:val="20"/>
                <w:szCs w:val="20"/>
              </w:rPr>
            </w:pPr>
          </w:p>
        </w:tc>
        <w:tc>
          <w:tcPr>
            <w:tcW w:w="1237" w:type="dxa"/>
            <w:tcBorders>
              <w:top w:val="nil"/>
              <w:bottom w:val="nil"/>
            </w:tcBorders>
          </w:tcPr>
          <w:p w14:paraId="4417AA27" w14:textId="77777777" w:rsidR="00F51A67" w:rsidRDefault="003B5F08">
            <w:pPr>
              <w:pStyle w:val="af2"/>
              <w:rPr>
                <w:sz w:val="20"/>
                <w:szCs w:val="20"/>
              </w:rPr>
            </w:pPr>
            <w:r>
              <w:rPr>
                <w:sz w:val="20"/>
                <w:szCs w:val="20"/>
              </w:rPr>
              <w:t>-0.107*</w:t>
            </w:r>
          </w:p>
        </w:tc>
      </w:tr>
      <w:tr w:rsidR="00F51A67" w14:paraId="030A07B1" w14:textId="77777777">
        <w:tc>
          <w:tcPr>
            <w:tcW w:w="1372" w:type="dxa"/>
            <w:tcBorders>
              <w:top w:val="nil"/>
              <w:bottom w:val="nil"/>
            </w:tcBorders>
          </w:tcPr>
          <w:p w14:paraId="7E5FAB1E" w14:textId="77777777" w:rsidR="00F51A67" w:rsidRDefault="00F51A67">
            <w:pPr>
              <w:pStyle w:val="af2"/>
              <w:rPr>
                <w:sz w:val="20"/>
                <w:szCs w:val="20"/>
              </w:rPr>
            </w:pPr>
          </w:p>
        </w:tc>
        <w:tc>
          <w:tcPr>
            <w:tcW w:w="287" w:type="dxa"/>
            <w:tcBorders>
              <w:top w:val="nil"/>
              <w:bottom w:val="nil"/>
            </w:tcBorders>
          </w:tcPr>
          <w:p w14:paraId="373490C4" w14:textId="77777777" w:rsidR="00F51A67" w:rsidRDefault="00F51A67">
            <w:pPr>
              <w:pStyle w:val="af2"/>
              <w:rPr>
                <w:sz w:val="20"/>
                <w:szCs w:val="20"/>
              </w:rPr>
            </w:pPr>
          </w:p>
        </w:tc>
        <w:tc>
          <w:tcPr>
            <w:tcW w:w="1376" w:type="dxa"/>
            <w:tcBorders>
              <w:top w:val="nil"/>
              <w:bottom w:val="nil"/>
            </w:tcBorders>
          </w:tcPr>
          <w:p w14:paraId="76A27436" w14:textId="77777777" w:rsidR="00F51A67" w:rsidRDefault="003B5F08">
            <w:pPr>
              <w:pStyle w:val="af2"/>
              <w:rPr>
                <w:sz w:val="20"/>
                <w:szCs w:val="20"/>
              </w:rPr>
            </w:pPr>
            <w:r>
              <w:rPr>
                <w:sz w:val="20"/>
                <w:szCs w:val="20"/>
              </w:rPr>
              <w:t>[-2.05]</w:t>
            </w:r>
          </w:p>
        </w:tc>
        <w:tc>
          <w:tcPr>
            <w:tcW w:w="1098" w:type="dxa"/>
            <w:tcBorders>
              <w:top w:val="nil"/>
              <w:bottom w:val="nil"/>
            </w:tcBorders>
          </w:tcPr>
          <w:p w14:paraId="5151209F" w14:textId="77777777" w:rsidR="00F51A67" w:rsidRDefault="00F51A67">
            <w:pPr>
              <w:pStyle w:val="af2"/>
              <w:rPr>
                <w:sz w:val="20"/>
                <w:szCs w:val="20"/>
              </w:rPr>
            </w:pPr>
          </w:p>
        </w:tc>
        <w:tc>
          <w:tcPr>
            <w:tcW w:w="1098" w:type="dxa"/>
            <w:tcBorders>
              <w:top w:val="nil"/>
              <w:bottom w:val="nil"/>
            </w:tcBorders>
          </w:tcPr>
          <w:p w14:paraId="305D47E8" w14:textId="77777777" w:rsidR="00F51A67" w:rsidRDefault="003B5F08">
            <w:pPr>
              <w:pStyle w:val="af2"/>
              <w:rPr>
                <w:sz w:val="20"/>
                <w:szCs w:val="20"/>
              </w:rPr>
            </w:pPr>
            <w:r>
              <w:rPr>
                <w:sz w:val="20"/>
                <w:szCs w:val="20"/>
              </w:rPr>
              <w:t>[-2.08]</w:t>
            </w:r>
          </w:p>
        </w:tc>
        <w:tc>
          <w:tcPr>
            <w:tcW w:w="276" w:type="dxa"/>
            <w:tcBorders>
              <w:top w:val="nil"/>
              <w:bottom w:val="nil"/>
            </w:tcBorders>
          </w:tcPr>
          <w:p w14:paraId="059C6873" w14:textId="77777777" w:rsidR="00F51A67" w:rsidRDefault="00F51A67">
            <w:pPr>
              <w:pStyle w:val="af2"/>
              <w:rPr>
                <w:sz w:val="20"/>
                <w:szCs w:val="20"/>
              </w:rPr>
            </w:pPr>
          </w:p>
        </w:tc>
        <w:tc>
          <w:tcPr>
            <w:tcW w:w="1235" w:type="dxa"/>
            <w:tcBorders>
              <w:top w:val="nil"/>
              <w:bottom w:val="nil"/>
            </w:tcBorders>
          </w:tcPr>
          <w:p w14:paraId="5C5FBD19" w14:textId="77777777" w:rsidR="00F51A67" w:rsidRDefault="003B5F08">
            <w:pPr>
              <w:pStyle w:val="af2"/>
              <w:rPr>
                <w:sz w:val="20"/>
                <w:szCs w:val="20"/>
              </w:rPr>
            </w:pPr>
            <w:r>
              <w:rPr>
                <w:sz w:val="20"/>
                <w:szCs w:val="20"/>
              </w:rPr>
              <w:t>[-1.77]</w:t>
            </w:r>
          </w:p>
        </w:tc>
        <w:tc>
          <w:tcPr>
            <w:tcW w:w="1093" w:type="dxa"/>
            <w:tcBorders>
              <w:top w:val="nil"/>
              <w:bottom w:val="nil"/>
            </w:tcBorders>
          </w:tcPr>
          <w:p w14:paraId="5FE64032" w14:textId="77777777" w:rsidR="00F51A67" w:rsidRDefault="00F51A67">
            <w:pPr>
              <w:pStyle w:val="af2"/>
              <w:rPr>
                <w:sz w:val="20"/>
                <w:szCs w:val="20"/>
              </w:rPr>
            </w:pPr>
          </w:p>
        </w:tc>
        <w:tc>
          <w:tcPr>
            <w:tcW w:w="1237" w:type="dxa"/>
            <w:tcBorders>
              <w:top w:val="nil"/>
              <w:bottom w:val="nil"/>
            </w:tcBorders>
          </w:tcPr>
          <w:p w14:paraId="1F39AF62" w14:textId="77777777" w:rsidR="00F51A67" w:rsidRDefault="003B5F08">
            <w:pPr>
              <w:pStyle w:val="af2"/>
              <w:rPr>
                <w:sz w:val="20"/>
                <w:szCs w:val="20"/>
              </w:rPr>
            </w:pPr>
            <w:r>
              <w:rPr>
                <w:sz w:val="20"/>
                <w:szCs w:val="20"/>
              </w:rPr>
              <w:t>[-1.81]</w:t>
            </w:r>
          </w:p>
        </w:tc>
      </w:tr>
      <w:tr w:rsidR="00F51A67" w14:paraId="40838BDB" w14:textId="77777777">
        <w:tc>
          <w:tcPr>
            <w:tcW w:w="1372" w:type="dxa"/>
            <w:tcBorders>
              <w:top w:val="nil"/>
              <w:bottom w:val="nil"/>
            </w:tcBorders>
          </w:tcPr>
          <w:p w14:paraId="32D5B08C" w14:textId="77777777" w:rsidR="00F51A67" w:rsidRDefault="003B5F08">
            <w:pPr>
              <w:pStyle w:val="af2"/>
              <w:rPr>
                <w:sz w:val="20"/>
                <w:szCs w:val="20"/>
              </w:rPr>
            </w:pPr>
            <w:r>
              <w:rPr>
                <w:sz w:val="20"/>
                <w:szCs w:val="20"/>
              </w:rPr>
              <w:t>Risk</w:t>
            </w:r>
          </w:p>
        </w:tc>
        <w:tc>
          <w:tcPr>
            <w:tcW w:w="287" w:type="dxa"/>
            <w:tcBorders>
              <w:top w:val="nil"/>
              <w:bottom w:val="nil"/>
            </w:tcBorders>
          </w:tcPr>
          <w:p w14:paraId="4AE2BAE3" w14:textId="77777777" w:rsidR="00F51A67" w:rsidRDefault="00F51A67">
            <w:pPr>
              <w:pStyle w:val="af2"/>
              <w:rPr>
                <w:sz w:val="20"/>
                <w:szCs w:val="20"/>
              </w:rPr>
            </w:pPr>
          </w:p>
        </w:tc>
        <w:tc>
          <w:tcPr>
            <w:tcW w:w="1376" w:type="dxa"/>
            <w:tcBorders>
              <w:top w:val="nil"/>
              <w:bottom w:val="nil"/>
            </w:tcBorders>
          </w:tcPr>
          <w:p w14:paraId="772860A4" w14:textId="77777777" w:rsidR="00F51A67" w:rsidRDefault="00F51A67">
            <w:pPr>
              <w:pStyle w:val="af2"/>
              <w:rPr>
                <w:sz w:val="20"/>
                <w:szCs w:val="20"/>
              </w:rPr>
            </w:pPr>
          </w:p>
        </w:tc>
        <w:tc>
          <w:tcPr>
            <w:tcW w:w="1098" w:type="dxa"/>
            <w:tcBorders>
              <w:top w:val="nil"/>
              <w:bottom w:val="nil"/>
            </w:tcBorders>
          </w:tcPr>
          <w:p w14:paraId="63106D09" w14:textId="77777777" w:rsidR="00F51A67" w:rsidRDefault="003B5F08">
            <w:pPr>
              <w:pStyle w:val="af2"/>
              <w:rPr>
                <w:sz w:val="20"/>
                <w:szCs w:val="20"/>
              </w:rPr>
            </w:pPr>
            <w:r>
              <w:rPr>
                <w:sz w:val="20"/>
                <w:szCs w:val="20"/>
              </w:rPr>
              <w:t>0.227</w:t>
            </w:r>
          </w:p>
        </w:tc>
        <w:tc>
          <w:tcPr>
            <w:tcW w:w="1098" w:type="dxa"/>
            <w:tcBorders>
              <w:top w:val="nil"/>
              <w:bottom w:val="nil"/>
            </w:tcBorders>
          </w:tcPr>
          <w:p w14:paraId="0833DD0C" w14:textId="77777777" w:rsidR="00F51A67" w:rsidRDefault="003B5F08">
            <w:pPr>
              <w:pStyle w:val="af2"/>
              <w:rPr>
                <w:sz w:val="20"/>
                <w:szCs w:val="20"/>
              </w:rPr>
            </w:pPr>
            <w:r>
              <w:rPr>
                <w:sz w:val="20"/>
                <w:szCs w:val="20"/>
              </w:rPr>
              <w:t>0.222</w:t>
            </w:r>
          </w:p>
        </w:tc>
        <w:tc>
          <w:tcPr>
            <w:tcW w:w="276" w:type="dxa"/>
            <w:tcBorders>
              <w:top w:val="nil"/>
              <w:bottom w:val="nil"/>
            </w:tcBorders>
          </w:tcPr>
          <w:p w14:paraId="48B3C29E" w14:textId="77777777" w:rsidR="00F51A67" w:rsidRDefault="00F51A67">
            <w:pPr>
              <w:pStyle w:val="af2"/>
              <w:rPr>
                <w:sz w:val="20"/>
                <w:szCs w:val="20"/>
              </w:rPr>
            </w:pPr>
          </w:p>
        </w:tc>
        <w:tc>
          <w:tcPr>
            <w:tcW w:w="1235" w:type="dxa"/>
            <w:tcBorders>
              <w:top w:val="nil"/>
              <w:bottom w:val="nil"/>
            </w:tcBorders>
          </w:tcPr>
          <w:p w14:paraId="333DF626" w14:textId="77777777" w:rsidR="00F51A67" w:rsidRDefault="00F51A67">
            <w:pPr>
              <w:pStyle w:val="af2"/>
              <w:rPr>
                <w:sz w:val="20"/>
                <w:szCs w:val="20"/>
              </w:rPr>
            </w:pPr>
          </w:p>
        </w:tc>
        <w:tc>
          <w:tcPr>
            <w:tcW w:w="1093" w:type="dxa"/>
            <w:tcBorders>
              <w:top w:val="nil"/>
              <w:bottom w:val="nil"/>
            </w:tcBorders>
          </w:tcPr>
          <w:p w14:paraId="6B18E5F8" w14:textId="77777777" w:rsidR="00F51A67" w:rsidRDefault="003B5F08">
            <w:pPr>
              <w:pStyle w:val="af2"/>
              <w:rPr>
                <w:sz w:val="20"/>
                <w:szCs w:val="20"/>
              </w:rPr>
            </w:pPr>
            <w:r>
              <w:rPr>
                <w:sz w:val="20"/>
                <w:szCs w:val="20"/>
              </w:rPr>
              <w:t>1.159</w:t>
            </w:r>
          </w:p>
        </w:tc>
        <w:tc>
          <w:tcPr>
            <w:tcW w:w="1237" w:type="dxa"/>
            <w:tcBorders>
              <w:top w:val="nil"/>
              <w:bottom w:val="nil"/>
            </w:tcBorders>
          </w:tcPr>
          <w:p w14:paraId="353B56F4" w14:textId="77777777" w:rsidR="00F51A67" w:rsidRDefault="003B5F08">
            <w:pPr>
              <w:pStyle w:val="af2"/>
              <w:rPr>
                <w:sz w:val="20"/>
                <w:szCs w:val="20"/>
              </w:rPr>
            </w:pPr>
            <w:r>
              <w:rPr>
                <w:sz w:val="20"/>
                <w:szCs w:val="20"/>
              </w:rPr>
              <w:t>1.145</w:t>
            </w:r>
          </w:p>
        </w:tc>
      </w:tr>
      <w:tr w:rsidR="00F51A67" w14:paraId="4645A624" w14:textId="77777777">
        <w:tc>
          <w:tcPr>
            <w:tcW w:w="1372" w:type="dxa"/>
            <w:tcBorders>
              <w:top w:val="nil"/>
              <w:bottom w:val="nil"/>
            </w:tcBorders>
          </w:tcPr>
          <w:p w14:paraId="119939C3" w14:textId="77777777" w:rsidR="00F51A67" w:rsidRDefault="00F51A67">
            <w:pPr>
              <w:pStyle w:val="af2"/>
              <w:rPr>
                <w:sz w:val="20"/>
                <w:szCs w:val="20"/>
              </w:rPr>
            </w:pPr>
          </w:p>
        </w:tc>
        <w:tc>
          <w:tcPr>
            <w:tcW w:w="287" w:type="dxa"/>
            <w:tcBorders>
              <w:top w:val="nil"/>
              <w:bottom w:val="nil"/>
            </w:tcBorders>
          </w:tcPr>
          <w:p w14:paraId="3E49A237" w14:textId="77777777" w:rsidR="00F51A67" w:rsidRDefault="00F51A67">
            <w:pPr>
              <w:pStyle w:val="af2"/>
              <w:rPr>
                <w:sz w:val="20"/>
                <w:szCs w:val="20"/>
              </w:rPr>
            </w:pPr>
          </w:p>
        </w:tc>
        <w:tc>
          <w:tcPr>
            <w:tcW w:w="1376" w:type="dxa"/>
            <w:tcBorders>
              <w:top w:val="nil"/>
              <w:bottom w:val="nil"/>
            </w:tcBorders>
          </w:tcPr>
          <w:p w14:paraId="29E0F08C" w14:textId="77777777" w:rsidR="00F51A67" w:rsidRDefault="00F51A67">
            <w:pPr>
              <w:pStyle w:val="af2"/>
              <w:rPr>
                <w:sz w:val="20"/>
                <w:szCs w:val="20"/>
              </w:rPr>
            </w:pPr>
          </w:p>
        </w:tc>
        <w:tc>
          <w:tcPr>
            <w:tcW w:w="1098" w:type="dxa"/>
            <w:tcBorders>
              <w:top w:val="nil"/>
              <w:bottom w:val="nil"/>
            </w:tcBorders>
          </w:tcPr>
          <w:p w14:paraId="3578F929" w14:textId="77777777" w:rsidR="00F51A67" w:rsidRDefault="003B5F08">
            <w:pPr>
              <w:pStyle w:val="af2"/>
              <w:rPr>
                <w:sz w:val="20"/>
                <w:szCs w:val="20"/>
              </w:rPr>
            </w:pPr>
            <w:r>
              <w:rPr>
                <w:sz w:val="20"/>
                <w:szCs w:val="20"/>
              </w:rPr>
              <w:t>[1.44]</w:t>
            </w:r>
          </w:p>
        </w:tc>
        <w:tc>
          <w:tcPr>
            <w:tcW w:w="1098" w:type="dxa"/>
            <w:tcBorders>
              <w:top w:val="nil"/>
              <w:bottom w:val="nil"/>
            </w:tcBorders>
          </w:tcPr>
          <w:p w14:paraId="7CFB6C9D" w14:textId="77777777" w:rsidR="00F51A67" w:rsidRDefault="003B5F08">
            <w:pPr>
              <w:pStyle w:val="af2"/>
              <w:rPr>
                <w:sz w:val="20"/>
                <w:szCs w:val="20"/>
              </w:rPr>
            </w:pPr>
            <w:r>
              <w:rPr>
                <w:sz w:val="20"/>
                <w:szCs w:val="20"/>
              </w:rPr>
              <w:t>[1.42]</w:t>
            </w:r>
          </w:p>
        </w:tc>
        <w:tc>
          <w:tcPr>
            <w:tcW w:w="276" w:type="dxa"/>
            <w:tcBorders>
              <w:top w:val="nil"/>
              <w:bottom w:val="nil"/>
            </w:tcBorders>
          </w:tcPr>
          <w:p w14:paraId="5482B141" w14:textId="77777777" w:rsidR="00F51A67" w:rsidRDefault="00F51A67">
            <w:pPr>
              <w:pStyle w:val="af2"/>
              <w:rPr>
                <w:sz w:val="20"/>
                <w:szCs w:val="20"/>
              </w:rPr>
            </w:pPr>
          </w:p>
        </w:tc>
        <w:tc>
          <w:tcPr>
            <w:tcW w:w="1235" w:type="dxa"/>
            <w:tcBorders>
              <w:top w:val="nil"/>
              <w:bottom w:val="nil"/>
            </w:tcBorders>
          </w:tcPr>
          <w:p w14:paraId="34D6EBF2" w14:textId="77777777" w:rsidR="00F51A67" w:rsidRDefault="00F51A67">
            <w:pPr>
              <w:pStyle w:val="af2"/>
              <w:rPr>
                <w:sz w:val="20"/>
                <w:szCs w:val="20"/>
              </w:rPr>
            </w:pPr>
          </w:p>
        </w:tc>
        <w:tc>
          <w:tcPr>
            <w:tcW w:w="1093" w:type="dxa"/>
            <w:tcBorders>
              <w:top w:val="nil"/>
              <w:bottom w:val="nil"/>
            </w:tcBorders>
          </w:tcPr>
          <w:p w14:paraId="34267AE2" w14:textId="77777777" w:rsidR="00F51A67" w:rsidRDefault="003B5F08">
            <w:pPr>
              <w:pStyle w:val="af2"/>
              <w:rPr>
                <w:sz w:val="20"/>
                <w:szCs w:val="20"/>
              </w:rPr>
            </w:pPr>
            <w:r>
              <w:rPr>
                <w:sz w:val="20"/>
                <w:szCs w:val="20"/>
              </w:rPr>
              <w:t>[1.41]</w:t>
            </w:r>
          </w:p>
        </w:tc>
        <w:tc>
          <w:tcPr>
            <w:tcW w:w="1237" w:type="dxa"/>
            <w:tcBorders>
              <w:top w:val="nil"/>
              <w:bottom w:val="nil"/>
            </w:tcBorders>
          </w:tcPr>
          <w:p w14:paraId="4344ED05" w14:textId="77777777" w:rsidR="00F51A67" w:rsidRDefault="003B5F08">
            <w:pPr>
              <w:pStyle w:val="af2"/>
              <w:rPr>
                <w:sz w:val="20"/>
                <w:szCs w:val="20"/>
              </w:rPr>
            </w:pPr>
            <w:r>
              <w:rPr>
                <w:sz w:val="20"/>
                <w:szCs w:val="20"/>
              </w:rPr>
              <w:t>[1.41]</w:t>
            </w:r>
          </w:p>
        </w:tc>
      </w:tr>
      <w:tr w:rsidR="00F51A67" w14:paraId="0735134F" w14:textId="77777777">
        <w:tc>
          <w:tcPr>
            <w:tcW w:w="1372" w:type="dxa"/>
            <w:tcBorders>
              <w:top w:val="nil"/>
              <w:bottom w:val="nil"/>
            </w:tcBorders>
          </w:tcPr>
          <w:p w14:paraId="79039E4C" w14:textId="77777777" w:rsidR="00F51A67" w:rsidRDefault="003B5F08">
            <w:pPr>
              <w:pStyle w:val="af2"/>
              <w:rPr>
                <w:sz w:val="20"/>
                <w:szCs w:val="20"/>
              </w:rPr>
            </w:pPr>
            <w:r>
              <w:rPr>
                <w:rFonts w:hint="eastAsia"/>
                <w:sz w:val="20"/>
                <w:szCs w:val="20"/>
              </w:rPr>
              <w:t>C</w:t>
            </w:r>
            <w:r>
              <w:rPr>
                <w:sz w:val="20"/>
                <w:szCs w:val="20"/>
              </w:rPr>
              <w:t>ontrol</w:t>
            </w:r>
          </w:p>
        </w:tc>
        <w:tc>
          <w:tcPr>
            <w:tcW w:w="287" w:type="dxa"/>
            <w:tcBorders>
              <w:top w:val="nil"/>
              <w:bottom w:val="nil"/>
            </w:tcBorders>
          </w:tcPr>
          <w:p w14:paraId="1ADCC70B" w14:textId="77777777" w:rsidR="00F51A67" w:rsidRDefault="00F51A67">
            <w:pPr>
              <w:pStyle w:val="af2"/>
              <w:rPr>
                <w:sz w:val="20"/>
                <w:szCs w:val="20"/>
              </w:rPr>
            </w:pPr>
          </w:p>
        </w:tc>
        <w:tc>
          <w:tcPr>
            <w:tcW w:w="1376" w:type="dxa"/>
            <w:tcBorders>
              <w:top w:val="nil"/>
              <w:bottom w:val="nil"/>
            </w:tcBorders>
          </w:tcPr>
          <w:p w14:paraId="22CCA72C" w14:textId="77777777" w:rsidR="00F51A67" w:rsidRDefault="003B5F08">
            <w:pPr>
              <w:pStyle w:val="af2"/>
              <w:rPr>
                <w:sz w:val="20"/>
                <w:szCs w:val="20"/>
              </w:rPr>
            </w:pPr>
            <w:r>
              <w:rPr>
                <w:sz w:val="20"/>
                <w:szCs w:val="20"/>
              </w:rPr>
              <w:t>Yes</w:t>
            </w:r>
          </w:p>
        </w:tc>
        <w:tc>
          <w:tcPr>
            <w:tcW w:w="1098" w:type="dxa"/>
            <w:tcBorders>
              <w:top w:val="nil"/>
              <w:bottom w:val="nil"/>
            </w:tcBorders>
          </w:tcPr>
          <w:p w14:paraId="203602FA" w14:textId="77777777" w:rsidR="00F51A67" w:rsidRDefault="003B5F08">
            <w:pPr>
              <w:pStyle w:val="af2"/>
              <w:rPr>
                <w:sz w:val="20"/>
                <w:szCs w:val="20"/>
              </w:rPr>
            </w:pPr>
            <w:r>
              <w:rPr>
                <w:sz w:val="20"/>
                <w:szCs w:val="20"/>
              </w:rPr>
              <w:t>Yes</w:t>
            </w:r>
          </w:p>
        </w:tc>
        <w:tc>
          <w:tcPr>
            <w:tcW w:w="1098" w:type="dxa"/>
            <w:tcBorders>
              <w:top w:val="nil"/>
              <w:bottom w:val="nil"/>
            </w:tcBorders>
          </w:tcPr>
          <w:p w14:paraId="531CE8F1" w14:textId="77777777" w:rsidR="00F51A67" w:rsidRDefault="003B5F08">
            <w:pPr>
              <w:pStyle w:val="af2"/>
              <w:rPr>
                <w:sz w:val="20"/>
                <w:szCs w:val="20"/>
              </w:rPr>
            </w:pPr>
            <w:r>
              <w:rPr>
                <w:sz w:val="20"/>
                <w:szCs w:val="20"/>
              </w:rPr>
              <w:t>Yes</w:t>
            </w:r>
          </w:p>
        </w:tc>
        <w:tc>
          <w:tcPr>
            <w:tcW w:w="276" w:type="dxa"/>
            <w:tcBorders>
              <w:top w:val="nil"/>
              <w:bottom w:val="nil"/>
            </w:tcBorders>
          </w:tcPr>
          <w:p w14:paraId="17214144" w14:textId="77777777" w:rsidR="00F51A67" w:rsidRDefault="00F51A67">
            <w:pPr>
              <w:pStyle w:val="af2"/>
              <w:rPr>
                <w:sz w:val="20"/>
                <w:szCs w:val="20"/>
              </w:rPr>
            </w:pPr>
          </w:p>
        </w:tc>
        <w:tc>
          <w:tcPr>
            <w:tcW w:w="1235" w:type="dxa"/>
            <w:tcBorders>
              <w:top w:val="nil"/>
              <w:bottom w:val="nil"/>
            </w:tcBorders>
          </w:tcPr>
          <w:p w14:paraId="71D18DC4" w14:textId="77777777" w:rsidR="00F51A67" w:rsidRDefault="003B5F08">
            <w:pPr>
              <w:pStyle w:val="af2"/>
              <w:rPr>
                <w:sz w:val="20"/>
                <w:szCs w:val="20"/>
              </w:rPr>
            </w:pPr>
            <w:r>
              <w:rPr>
                <w:sz w:val="20"/>
                <w:szCs w:val="20"/>
              </w:rPr>
              <w:t>Yes</w:t>
            </w:r>
          </w:p>
        </w:tc>
        <w:tc>
          <w:tcPr>
            <w:tcW w:w="1093" w:type="dxa"/>
            <w:tcBorders>
              <w:top w:val="nil"/>
              <w:bottom w:val="nil"/>
            </w:tcBorders>
          </w:tcPr>
          <w:p w14:paraId="0F387DA9" w14:textId="77777777" w:rsidR="00F51A67" w:rsidRDefault="003B5F08">
            <w:pPr>
              <w:pStyle w:val="af2"/>
              <w:rPr>
                <w:sz w:val="20"/>
                <w:szCs w:val="20"/>
              </w:rPr>
            </w:pPr>
            <w:r>
              <w:rPr>
                <w:sz w:val="20"/>
                <w:szCs w:val="20"/>
              </w:rPr>
              <w:t>Yes</w:t>
            </w:r>
          </w:p>
        </w:tc>
        <w:tc>
          <w:tcPr>
            <w:tcW w:w="1237" w:type="dxa"/>
            <w:tcBorders>
              <w:top w:val="nil"/>
              <w:bottom w:val="nil"/>
            </w:tcBorders>
          </w:tcPr>
          <w:p w14:paraId="05396DC7" w14:textId="77777777" w:rsidR="00F51A67" w:rsidRDefault="003B5F08">
            <w:pPr>
              <w:pStyle w:val="af2"/>
              <w:rPr>
                <w:sz w:val="20"/>
                <w:szCs w:val="20"/>
              </w:rPr>
            </w:pPr>
            <w:r>
              <w:rPr>
                <w:sz w:val="20"/>
                <w:szCs w:val="20"/>
              </w:rPr>
              <w:t>Yes</w:t>
            </w:r>
          </w:p>
        </w:tc>
      </w:tr>
      <w:tr w:rsidR="00F51A67" w14:paraId="56302096" w14:textId="77777777">
        <w:tc>
          <w:tcPr>
            <w:tcW w:w="1372" w:type="dxa"/>
            <w:tcBorders>
              <w:top w:val="nil"/>
              <w:bottom w:val="nil"/>
            </w:tcBorders>
          </w:tcPr>
          <w:p w14:paraId="1A327107" w14:textId="77777777" w:rsidR="00F51A67" w:rsidRDefault="003B5F08">
            <w:pPr>
              <w:pStyle w:val="af2"/>
              <w:rPr>
                <w:sz w:val="20"/>
                <w:szCs w:val="20"/>
              </w:rPr>
            </w:pPr>
            <w:r>
              <w:rPr>
                <w:rFonts w:hint="eastAsia"/>
                <w:sz w:val="20"/>
                <w:szCs w:val="20"/>
              </w:rPr>
              <w:t>N</w:t>
            </w:r>
          </w:p>
        </w:tc>
        <w:tc>
          <w:tcPr>
            <w:tcW w:w="287" w:type="dxa"/>
            <w:tcBorders>
              <w:top w:val="nil"/>
              <w:bottom w:val="nil"/>
            </w:tcBorders>
          </w:tcPr>
          <w:p w14:paraId="1C26DD48" w14:textId="77777777" w:rsidR="00F51A67" w:rsidRDefault="00F51A67">
            <w:pPr>
              <w:pStyle w:val="af2"/>
              <w:rPr>
                <w:sz w:val="20"/>
                <w:szCs w:val="20"/>
              </w:rPr>
            </w:pPr>
          </w:p>
        </w:tc>
        <w:tc>
          <w:tcPr>
            <w:tcW w:w="1376" w:type="dxa"/>
            <w:tcBorders>
              <w:top w:val="nil"/>
              <w:bottom w:val="nil"/>
            </w:tcBorders>
          </w:tcPr>
          <w:p w14:paraId="1A03CE6D" w14:textId="77777777" w:rsidR="00F51A67" w:rsidRDefault="003B5F08">
            <w:pPr>
              <w:pStyle w:val="af2"/>
              <w:rPr>
                <w:sz w:val="20"/>
                <w:szCs w:val="20"/>
              </w:rPr>
            </w:pPr>
            <w:r>
              <w:rPr>
                <w:sz w:val="20"/>
                <w:szCs w:val="20"/>
              </w:rPr>
              <w:t>5533</w:t>
            </w:r>
          </w:p>
        </w:tc>
        <w:tc>
          <w:tcPr>
            <w:tcW w:w="1098" w:type="dxa"/>
            <w:tcBorders>
              <w:top w:val="nil"/>
              <w:bottom w:val="nil"/>
            </w:tcBorders>
          </w:tcPr>
          <w:p w14:paraId="1F12F913" w14:textId="77777777" w:rsidR="00F51A67" w:rsidRDefault="003B5F08">
            <w:pPr>
              <w:pStyle w:val="af2"/>
              <w:rPr>
                <w:sz w:val="20"/>
                <w:szCs w:val="20"/>
              </w:rPr>
            </w:pPr>
            <w:r>
              <w:rPr>
                <w:sz w:val="20"/>
                <w:szCs w:val="20"/>
              </w:rPr>
              <w:t>5544</w:t>
            </w:r>
          </w:p>
        </w:tc>
        <w:tc>
          <w:tcPr>
            <w:tcW w:w="1098" w:type="dxa"/>
            <w:tcBorders>
              <w:top w:val="nil"/>
              <w:bottom w:val="nil"/>
            </w:tcBorders>
          </w:tcPr>
          <w:p w14:paraId="35EA20B3" w14:textId="77777777" w:rsidR="00F51A67" w:rsidRDefault="003B5F08">
            <w:pPr>
              <w:pStyle w:val="af2"/>
              <w:rPr>
                <w:sz w:val="20"/>
                <w:szCs w:val="20"/>
              </w:rPr>
            </w:pPr>
            <w:r>
              <w:rPr>
                <w:sz w:val="20"/>
                <w:szCs w:val="20"/>
              </w:rPr>
              <w:t>5533</w:t>
            </w:r>
          </w:p>
        </w:tc>
        <w:tc>
          <w:tcPr>
            <w:tcW w:w="276" w:type="dxa"/>
            <w:tcBorders>
              <w:top w:val="nil"/>
              <w:bottom w:val="nil"/>
            </w:tcBorders>
          </w:tcPr>
          <w:p w14:paraId="71F541D9" w14:textId="77777777" w:rsidR="00F51A67" w:rsidRDefault="00F51A67">
            <w:pPr>
              <w:pStyle w:val="af2"/>
              <w:rPr>
                <w:sz w:val="20"/>
                <w:szCs w:val="20"/>
              </w:rPr>
            </w:pPr>
          </w:p>
        </w:tc>
        <w:tc>
          <w:tcPr>
            <w:tcW w:w="1235" w:type="dxa"/>
            <w:tcBorders>
              <w:top w:val="nil"/>
              <w:bottom w:val="nil"/>
            </w:tcBorders>
          </w:tcPr>
          <w:p w14:paraId="68EC2554" w14:textId="77777777" w:rsidR="00F51A67" w:rsidRDefault="003B5F08">
            <w:pPr>
              <w:pStyle w:val="af2"/>
              <w:rPr>
                <w:sz w:val="20"/>
                <w:szCs w:val="20"/>
              </w:rPr>
            </w:pPr>
            <w:r>
              <w:rPr>
                <w:sz w:val="20"/>
                <w:szCs w:val="20"/>
              </w:rPr>
              <w:t>5533</w:t>
            </w:r>
          </w:p>
        </w:tc>
        <w:tc>
          <w:tcPr>
            <w:tcW w:w="1093" w:type="dxa"/>
            <w:tcBorders>
              <w:top w:val="nil"/>
              <w:bottom w:val="nil"/>
            </w:tcBorders>
          </w:tcPr>
          <w:p w14:paraId="4660FF53" w14:textId="77777777" w:rsidR="00F51A67" w:rsidRDefault="003B5F08">
            <w:pPr>
              <w:pStyle w:val="af2"/>
              <w:rPr>
                <w:sz w:val="20"/>
                <w:szCs w:val="20"/>
              </w:rPr>
            </w:pPr>
            <w:r>
              <w:rPr>
                <w:sz w:val="20"/>
                <w:szCs w:val="20"/>
              </w:rPr>
              <w:t>5544</w:t>
            </w:r>
          </w:p>
        </w:tc>
        <w:tc>
          <w:tcPr>
            <w:tcW w:w="1237" w:type="dxa"/>
            <w:tcBorders>
              <w:top w:val="nil"/>
              <w:bottom w:val="nil"/>
            </w:tcBorders>
          </w:tcPr>
          <w:p w14:paraId="122FFE01" w14:textId="77777777" w:rsidR="00F51A67" w:rsidRDefault="003B5F08">
            <w:pPr>
              <w:pStyle w:val="af2"/>
              <w:rPr>
                <w:sz w:val="20"/>
                <w:szCs w:val="20"/>
              </w:rPr>
            </w:pPr>
            <w:r>
              <w:rPr>
                <w:sz w:val="20"/>
                <w:szCs w:val="20"/>
              </w:rPr>
              <w:t>5533</w:t>
            </w:r>
          </w:p>
        </w:tc>
      </w:tr>
      <w:tr w:rsidR="00F51A67" w14:paraId="0542E916" w14:textId="77777777">
        <w:tc>
          <w:tcPr>
            <w:tcW w:w="1372" w:type="dxa"/>
            <w:tcBorders>
              <w:top w:val="nil"/>
              <w:bottom w:val="nil"/>
            </w:tcBorders>
          </w:tcPr>
          <w:p w14:paraId="0F5F0B7D" w14:textId="77777777" w:rsidR="00F51A67" w:rsidRDefault="003B5F08">
            <w:pPr>
              <w:pStyle w:val="af2"/>
              <w:rPr>
                <w:sz w:val="20"/>
                <w:szCs w:val="20"/>
              </w:rPr>
            </w:pPr>
            <w:r>
              <w:rPr>
                <w:sz w:val="20"/>
                <w:szCs w:val="20"/>
              </w:rPr>
              <w:t>R</w:t>
            </w:r>
            <w:r>
              <w:rPr>
                <w:rFonts w:hint="eastAsia"/>
                <w:sz w:val="20"/>
                <w:szCs w:val="20"/>
              </w:rPr>
              <w:t>2</w:t>
            </w:r>
          </w:p>
        </w:tc>
        <w:tc>
          <w:tcPr>
            <w:tcW w:w="287" w:type="dxa"/>
            <w:tcBorders>
              <w:top w:val="nil"/>
              <w:bottom w:val="nil"/>
            </w:tcBorders>
          </w:tcPr>
          <w:p w14:paraId="4C486A97" w14:textId="77777777" w:rsidR="00F51A67" w:rsidRDefault="00F51A67">
            <w:pPr>
              <w:pStyle w:val="af2"/>
              <w:rPr>
                <w:sz w:val="20"/>
                <w:szCs w:val="20"/>
              </w:rPr>
            </w:pPr>
          </w:p>
        </w:tc>
        <w:tc>
          <w:tcPr>
            <w:tcW w:w="1376" w:type="dxa"/>
            <w:tcBorders>
              <w:top w:val="nil"/>
              <w:bottom w:val="nil"/>
            </w:tcBorders>
          </w:tcPr>
          <w:p w14:paraId="112DF4D5" w14:textId="77777777" w:rsidR="00F51A67" w:rsidRDefault="003B5F08">
            <w:pPr>
              <w:pStyle w:val="af2"/>
              <w:rPr>
                <w:sz w:val="20"/>
                <w:szCs w:val="20"/>
              </w:rPr>
            </w:pPr>
            <w:r>
              <w:rPr>
                <w:sz w:val="20"/>
                <w:szCs w:val="20"/>
              </w:rPr>
              <w:t>0.317</w:t>
            </w:r>
          </w:p>
        </w:tc>
        <w:tc>
          <w:tcPr>
            <w:tcW w:w="1098" w:type="dxa"/>
            <w:tcBorders>
              <w:top w:val="nil"/>
              <w:bottom w:val="nil"/>
            </w:tcBorders>
          </w:tcPr>
          <w:p w14:paraId="2B1637EB" w14:textId="77777777" w:rsidR="00F51A67" w:rsidRDefault="003B5F08">
            <w:pPr>
              <w:pStyle w:val="af2"/>
              <w:rPr>
                <w:sz w:val="20"/>
                <w:szCs w:val="20"/>
              </w:rPr>
            </w:pPr>
            <w:r>
              <w:rPr>
                <w:sz w:val="20"/>
                <w:szCs w:val="20"/>
              </w:rPr>
              <w:t>0.318</w:t>
            </w:r>
          </w:p>
        </w:tc>
        <w:tc>
          <w:tcPr>
            <w:tcW w:w="1098" w:type="dxa"/>
            <w:tcBorders>
              <w:top w:val="nil"/>
              <w:bottom w:val="nil"/>
            </w:tcBorders>
          </w:tcPr>
          <w:p w14:paraId="0E6BF01E" w14:textId="77777777" w:rsidR="00F51A67" w:rsidRDefault="003B5F08">
            <w:pPr>
              <w:pStyle w:val="af2"/>
              <w:rPr>
                <w:sz w:val="20"/>
                <w:szCs w:val="20"/>
              </w:rPr>
            </w:pPr>
            <w:r>
              <w:rPr>
                <w:sz w:val="20"/>
                <w:szCs w:val="20"/>
              </w:rPr>
              <w:t>0.324</w:t>
            </w:r>
          </w:p>
        </w:tc>
        <w:tc>
          <w:tcPr>
            <w:tcW w:w="276" w:type="dxa"/>
            <w:tcBorders>
              <w:top w:val="nil"/>
              <w:bottom w:val="nil"/>
            </w:tcBorders>
          </w:tcPr>
          <w:p w14:paraId="5DE755C9" w14:textId="77777777" w:rsidR="00F51A67" w:rsidRDefault="00F51A67">
            <w:pPr>
              <w:pStyle w:val="af2"/>
              <w:rPr>
                <w:sz w:val="20"/>
                <w:szCs w:val="20"/>
              </w:rPr>
            </w:pPr>
          </w:p>
        </w:tc>
        <w:tc>
          <w:tcPr>
            <w:tcW w:w="1235" w:type="dxa"/>
            <w:tcBorders>
              <w:top w:val="nil"/>
              <w:bottom w:val="nil"/>
            </w:tcBorders>
          </w:tcPr>
          <w:p w14:paraId="0ED2E447" w14:textId="77777777" w:rsidR="00F51A67" w:rsidRDefault="003B5F08">
            <w:pPr>
              <w:pStyle w:val="af2"/>
              <w:rPr>
                <w:sz w:val="20"/>
                <w:szCs w:val="20"/>
              </w:rPr>
            </w:pPr>
            <w:r>
              <w:rPr>
                <w:sz w:val="20"/>
                <w:szCs w:val="20"/>
              </w:rPr>
              <w:t>0.312</w:t>
            </w:r>
          </w:p>
        </w:tc>
        <w:tc>
          <w:tcPr>
            <w:tcW w:w="1093" w:type="dxa"/>
            <w:tcBorders>
              <w:top w:val="nil"/>
              <w:bottom w:val="nil"/>
            </w:tcBorders>
          </w:tcPr>
          <w:p w14:paraId="4B8C2C9E" w14:textId="77777777" w:rsidR="00F51A67" w:rsidRDefault="003B5F08">
            <w:pPr>
              <w:pStyle w:val="af2"/>
              <w:rPr>
                <w:sz w:val="20"/>
                <w:szCs w:val="20"/>
              </w:rPr>
            </w:pPr>
            <w:r>
              <w:rPr>
                <w:sz w:val="20"/>
                <w:szCs w:val="20"/>
              </w:rPr>
              <w:t>0.319</w:t>
            </w:r>
          </w:p>
        </w:tc>
        <w:tc>
          <w:tcPr>
            <w:tcW w:w="1237" w:type="dxa"/>
            <w:tcBorders>
              <w:top w:val="nil"/>
              <w:bottom w:val="nil"/>
            </w:tcBorders>
          </w:tcPr>
          <w:p w14:paraId="5B988569" w14:textId="77777777" w:rsidR="00F51A67" w:rsidRDefault="003B5F08">
            <w:pPr>
              <w:pStyle w:val="af2"/>
              <w:rPr>
                <w:sz w:val="20"/>
                <w:szCs w:val="20"/>
              </w:rPr>
            </w:pPr>
            <w:r>
              <w:rPr>
                <w:sz w:val="20"/>
                <w:szCs w:val="20"/>
              </w:rPr>
              <w:t>0.326</w:t>
            </w:r>
          </w:p>
        </w:tc>
      </w:tr>
      <w:tr w:rsidR="00F51A67" w14:paraId="64A2A55D" w14:textId="77777777">
        <w:tc>
          <w:tcPr>
            <w:tcW w:w="1372" w:type="dxa"/>
            <w:tcBorders>
              <w:top w:val="nil"/>
              <w:bottom w:val="single" w:sz="8" w:space="0" w:color="auto"/>
            </w:tcBorders>
          </w:tcPr>
          <w:p w14:paraId="72F49F98" w14:textId="77777777" w:rsidR="00F51A67" w:rsidRDefault="003B5F08">
            <w:pPr>
              <w:pStyle w:val="af2"/>
              <w:rPr>
                <w:sz w:val="20"/>
                <w:szCs w:val="20"/>
              </w:rPr>
            </w:pPr>
            <w:r>
              <w:rPr>
                <w:rFonts w:hint="eastAsia"/>
                <w:sz w:val="20"/>
                <w:szCs w:val="20"/>
              </w:rPr>
              <w:t>A</w:t>
            </w:r>
            <w:r>
              <w:rPr>
                <w:sz w:val="20"/>
                <w:szCs w:val="20"/>
              </w:rPr>
              <w:t>djusted R</w:t>
            </w:r>
            <w:r>
              <w:rPr>
                <w:rFonts w:hint="eastAsia"/>
                <w:sz w:val="20"/>
                <w:szCs w:val="20"/>
              </w:rPr>
              <w:t>2</w:t>
            </w:r>
          </w:p>
        </w:tc>
        <w:tc>
          <w:tcPr>
            <w:tcW w:w="287" w:type="dxa"/>
            <w:tcBorders>
              <w:top w:val="nil"/>
              <w:bottom w:val="single" w:sz="8" w:space="0" w:color="auto"/>
            </w:tcBorders>
          </w:tcPr>
          <w:p w14:paraId="2D9B89AC" w14:textId="77777777" w:rsidR="00F51A67" w:rsidRDefault="00F51A67">
            <w:pPr>
              <w:pStyle w:val="af2"/>
              <w:rPr>
                <w:sz w:val="20"/>
                <w:szCs w:val="20"/>
              </w:rPr>
            </w:pPr>
          </w:p>
        </w:tc>
        <w:tc>
          <w:tcPr>
            <w:tcW w:w="1376" w:type="dxa"/>
            <w:tcBorders>
              <w:top w:val="nil"/>
              <w:bottom w:val="single" w:sz="8" w:space="0" w:color="auto"/>
            </w:tcBorders>
          </w:tcPr>
          <w:p w14:paraId="42FD6446" w14:textId="77777777" w:rsidR="00F51A67" w:rsidRDefault="003B5F08">
            <w:pPr>
              <w:pStyle w:val="af2"/>
              <w:rPr>
                <w:sz w:val="20"/>
                <w:szCs w:val="20"/>
              </w:rPr>
            </w:pPr>
            <w:r>
              <w:rPr>
                <w:sz w:val="20"/>
                <w:szCs w:val="20"/>
              </w:rPr>
              <w:t>0.316</w:t>
            </w:r>
          </w:p>
        </w:tc>
        <w:tc>
          <w:tcPr>
            <w:tcW w:w="1098" w:type="dxa"/>
            <w:tcBorders>
              <w:top w:val="nil"/>
              <w:bottom w:val="single" w:sz="8" w:space="0" w:color="auto"/>
            </w:tcBorders>
          </w:tcPr>
          <w:p w14:paraId="0DFCB4A3" w14:textId="77777777" w:rsidR="00F51A67" w:rsidRDefault="003B5F08">
            <w:pPr>
              <w:pStyle w:val="af2"/>
              <w:rPr>
                <w:sz w:val="20"/>
                <w:szCs w:val="20"/>
              </w:rPr>
            </w:pPr>
            <w:r>
              <w:rPr>
                <w:sz w:val="20"/>
                <w:szCs w:val="20"/>
              </w:rPr>
              <w:t>0.317</w:t>
            </w:r>
          </w:p>
        </w:tc>
        <w:tc>
          <w:tcPr>
            <w:tcW w:w="1098" w:type="dxa"/>
            <w:tcBorders>
              <w:top w:val="nil"/>
              <w:bottom w:val="single" w:sz="8" w:space="0" w:color="auto"/>
            </w:tcBorders>
          </w:tcPr>
          <w:p w14:paraId="32AA9793" w14:textId="77777777" w:rsidR="00F51A67" w:rsidRDefault="003B5F08">
            <w:pPr>
              <w:pStyle w:val="af2"/>
              <w:rPr>
                <w:sz w:val="20"/>
                <w:szCs w:val="20"/>
              </w:rPr>
            </w:pPr>
            <w:r>
              <w:rPr>
                <w:sz w:val="20"/>
                <w:szCs w:val="20"/>
              </w:rPr>
              <w:t>0.323</w:t>
            </w:r>
          </w:p>
        </w:tc>
        <w:tc>
          <w:tcPr>
            <w:tcW w:w="276" w:type="dxa"/>
            <w:tcBorders>
              <w:top w:val="nil"/>
              <w:bottom w:val="single" w:sz="8" w:space="0" w:color="auto"/>
            </w:tcBorders>
          </w:tcPr>
          <w:p w14:paraId="5585AB62" w14:textId="77777777" w:rsidR="00F51A67" w:rsidRDefault="00F51A67">
            <w:pPr>
              <w:pStyle w:val="af2"/>
              <w:rPr>
                <w:sz w:val="20"/>
                <w:szCs w:val="20"/>
              </w:rPr>
            </w:pPr>
          </w:p>
        </w:tc>
        <w:tc>
          <w:tcPr>
            <w:tcW w:w="1235" w:type="dxa"/>
            <w:tcBorders>
              <w:top w:val="nil"/>
              <w:bottom w:val="single" w:sz="8" w:space="0" w:color="auto"/>
            </w:tcBorders>
          </w:tcPr>
          <w:p w14:paraId="040CA54C" w14:textId="77777777" w:rsidR="00F51A67" w:rsidRDefault="003B5F08">
            <w:pPr>
              <w:pStyle w:val="af2"/>
              <w:rPr>
                <w:sz w:val="20"/>
                <w:szCs w:val="20"/>
              </w:rPr>
            </w:pPr>
            <w:r>
              <w:rPr>
                <w:sz w:val="20"/>
                <w:szCs w:val="20"/>
              </w:rPr>
              <w:t>0.310</w:t>
            </w:r>
          </w:p>
        </w:tc>
        <w:tc>
          <w:tcPr>
            <w:tcW w:w="1093" w:type="dxa"/>
            <w:tcBorders>
              <w:top w:val="nil"/>
              <w:bottom w:val="single" w:sz="8" w:space="0" w:color="auto"/>
            </w:tcBorders>
          </w:tcPr>
          <w:p w14:paraId="742E0E27" w14:textId="77777777" w:rsidR="00F51A67" w:rsidRDefault="003B5F08">
            <w:pPr>
              <w:pStyle w:val="af2"/>
              <w:rPr>
                <w:sz w:val="20"/>
                <w:szCs w:val="20"/>
              </w:rPr>
            </w:pPr>
            <w:r>
              <w:rPr>
                <w:sz w:val="20"/>
                <w:szCs w:val="20"/>
              </w:rPr>
              <w:t>0.318</w:t>
            </w:r>
          </w:p>
        </w:tc>
        <w:tc>
          <w:tcPr>
            <w:tcW w:w="1237" w:type="dxa"/>
            <w:tcBorders>
              <w:top w:val="nil"/>
              <w:bottom w:val="single" w:sz="8" w:space="0" w:color="auto"/>
            </w:tcBorders>
          </w:tcPr>
          <w:p w14:paraId="25E1DB31" w14:textId="77777777" w:rsidR="00F51A67" w:rsidRDefault="003B5F08">
            <w:pPr>
              <w:pStyle w:val="af2"/>
              <w:rPr>
                <w:sz w:val="20"/>
                <w:szCs w:val="20"/>
              </w:rPr>
            </w:pPr>
            <w:r>
              <w:rPr>
                <w:sz w:val="20"/>
                <w:szCs w:val="20"/>
              </w:rPr>
              <w:t>0.325</w:t>
            </w:r>
          </w:p>
        </w:tc>
      </w:tr>
    </w:tbl>
    <w:p w14:paraId="4EAED453" w14:textId="77777777" w:rsidR="00F51A67" w:rsidRDefault="003B5F08">
      <w:pPr>
        <w:spacing w:line="240" w:lineRule="exact"/>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The Table presents the robustness test considering firm tax burden and business risk. Panel A reports the OLS regression following Equation (1). The dependent variable for Column 1-3 is change in firm’s outstanding long term bank borrowing to start-of-period assets. The dependent variable for Column 4-6 is change in change in firm’s outstanding total bank borrowing to start-of-period assets. Column 1 and 4 report results for all firms, Column 2 and 5 report results for SOEs, and Column 3 and 6 report results for non-SOEs. For variable definitions, see Table 2. Leverage and Tobin’s Q are one year lagged. T-statistics are in parentheses and computed using the robust standard error clustered by firm. *, **, and *** indicate the significance levels at 10%, 5%, and 1% respectively.</w:t>
      </w:r>
    </w:p>
    <w:bookmarkEnd w:id="19"/>
    <w:p w14:paraId="24145171" w14:textId="77777777" w:rsidR="00F51A67" w:rsidRDefault="003B5F08">
      <w:pPr>
        <w:pStyle w:val="3"/>
        <w:numPr>
          <w:ilvl w:val="1"/>
          <w:numId w:val="1"/>
        </w:numPr>
        <w:spacing w:line="480" w:lineRule="auto"/>
        <w:rPr>
          <w:rFonts w:ascii="Times New Roman" w:eastAsia="Times New Roman Uni" w:hAnsi="Times New Roman" w:cs="Times New Roman Uni"/>
          <w:i/>
          <w:sz w:val="24"/>
          <w:szCs w:val="22"/>
        </w:rPr>
      </w:pPr>
      <w:r>
        <w:rPr>
          <w:rFonts w:ascii="Times New Roman" w:eastAsia="Times New Roman Uni" w:hAnsi="Times New Roman" w:cs="Times New Roman Uni"/>
          <w:i/>
          <w:sz w:val="24"/>
          <w:szCs w:val="22"/>
        </w:rPr>
        <w:lastRenderedPageBreak/>
        <w:t>Placebo test</w:t>
      </w:r>
    </w:p>
    <w:p w14:paraId="3A8514FF" w14:textId="4589CF00"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To further justify the identification of the 2014 policy shock on bank decisions and firm behavior, I </w:t>
      </w:r>
      <w:r w:rsidR="009F65B6">
        <w:rPr>
          <w:rFonts w:ascii="Times New Roman" w:eastAsia="Times New Roman Uni" w:hAnsi="Times New Roman" w:cs="Times New Roman Uni"/>
          <w:sz w:val="24"/>
          <w:szCs w:val="22"/>
        </w:rPr>
        <w:t xml:space="preserve">apply </w:t>
      </w:r>
      <w:r>
        <w:rPr>
          <w:rFonts w:ascii="Times New Roman" w:eastAsia="Times New Roman Uni" w:hAnsi="Times New Roman" w:cs="Times New Roman Uni"/>
          <w:sz w:val="24"/>
          <w:szCs w:val="22"/>
        </w:rPr>
        <w:t>the same empirical strategy in section 5.1 to 5.4 to the observations from the period of 2010-2015, assuming the credit control policy happened in 2012. I cho</w:t>
      </w:r>
      <w:r w:rsidR="009F65B6">
        <w:rPr>
          <w:rFonts w:ascii="Times New Roman" w:eastAsia="Times New Roman Uni" w:hAnsi="Times New Roman" w:cs="Times New Roman Uni"/>
          <w:sz w:val="24"/>
          <w:szCs w:val="22"/>
        </w:rPr>
        <w:t>o</w:t>
      </w:r>
      <w:r>
        <w:rPr>
          <w:rFonts w:ascii="Times New Roman" w:eastAsia="Times New Roman Uni" w:hAnsi="Times New Roman" w:cs="Times New Roman Uni"/>
          <w:sz w:val="24"/>
          <w:szCs w:val="22"/>
        </w:rPr>
        <w:t xml:space="preserve">se this period of time specifically to avoid the impact of 4 trillion RMB stimulus in 2009. </w:t>
      </w:r>
      <w:r>
        <w:rPr>
          <w:rFonts w:ascii="Times New Roman" w:eastAsia="Times New Roman Uni" w:hAnsi="Times New Roman" w:cs="Times New Roman Uni"/>
          <w:sz w:val="24"/>
          <w:szCs w:val="22"/>
        </w:rPr>
        <w:fldChar w:fldCharType="begin"/>
      </w:r>
      <w:r>
        <w:rPr>
          <w:rFonts w:ascii="Times New Roman" w:eastAsia="Times New Roman Uni" w:hAnsi="Times New Roman" w:cs="Times New Roman Uni"/>
          <w:sz w:val="24"/>
          <w:szCs w:val="22"/>
        </w:rPr>
        <w:instrText xml:space="preserve"> REF _Ref536804804 \h  \* MERGEFORMAT </w:instrText>
      </w:r>
      <w:r>
        <w:rPr>
          <w:rFonts w:ascii="Times New Roman" w:eastAsia="Times New Roman Uni" w:hAnsi="Times New Roman" w:cs="Times New Roman Uni"/>
          <w:sz w:val="24"/>
          <w:szCs w:val="22"/>
        </w:rPr>
      </w:r>
      <w:r>
        <w:rPr>
          <w:rFonts w:ascii="Times New Roman" w:eastAsia="Times New Roman Uni" w:hAnsi="Times New Roman" w:cs="Times New Roman Uni"/>
          <w:sz w:val="24"/>
          <w:szCs w:val="22"/>
        </w:rPr>
        <w:fldChar w:fldCharType="separate"/>
      </w:r>
      <w:r w:rsidR="00092E67" w:rsidRPr="00092E67">
        <w:rPr>
          <w:rFonts w:ascii="Times New Roman" w:eastAsia="Times New Roman Uni" w:hAnsi="Times New Roman" w:cs="Times New Roman Uni"/>
          <w:sz w:val="24"/>
          <w:szCs w:val="22"/>
        </w:rPr>
        <w:t>Table 14</w:t>
      </w:r>
      <w:r>
        <w:rPr>
          <w:rFonts w:ascii="Times New Roman" w:eastAsia="Times New Roman Uni" w:hAnsi="Times New Roman" w:cs="Times New Roman Uni"/>
          <w:sz w:val="24"/>
          <w:szCs w:val="22"/>
        </w:rPr>
        <w:fldChar w:fldCharType="end"/>
      </w:r>
      <w:r>
        <w:rPr>
          <w:rFonts w:ascii="Times New Roman" w:eastAsia="Times New Roman Uni" w:hAnsi="Times New Roman" w:cs="Times New Roman Uni"/>
          <w:sz w:val="24"/>
          <w:szCs w:val="22"/>
        </w:rPr>
        <w:t xml:space="preserve"> presents the result of the placebo test. It shows that the interested coefficient</w:t>
      </w:r>
      <w:r w:rsidR="008C32BF">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of the interaction A</w:t>
      </w:r>
      <w:r>
        <w:rPr>
          <w:rFonts w:ascii="Times New Roman" w:eastAsia="Times New Roman Uni" w:hAnsi="Times New Roman" w:cs="Times New Roman"/>
          <w:sz w:val="24"/>
          <w:szCs w:val="22"/>
        </w:rPr>
        <w:t>fter×Tr</w:t>
      </w:r>
      <w:r>
        <w:rPr>
          <w:rFonts w:ascii="Times New Roman" w:eastAsia="Times New Roman Uni" w:hAnsi="Times New Roman" w:cs="Times New Roman Uni"/>
          <w:sz w:val="24"/>
          <w:szCs w:val="22"/>
        </w:rPr>
        <w:t>eated are no longer significant. The conclusion</w:t>
      </w:r>
      <w:r w:rsidR="008C32BF">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from the 2014 policy shock </w:t>
      </w:r>
      <w:r w:rsidR="008C32BF">
        <w:rPr>
          <w:rFonts w:ascii="Times New Roman" w:eastAsia="Times New Roman Uni" w:hAnsi="Times New Roman" w:cs="Times New Roman Uni"/>
          <w:sz w:val="24"/>
          <w:szCs w:val="22"/>
        </w:rPr>
        <w:t xml:space="preserve">are </w:t>
      </w:r>
      <w:r>
        <w:rPr>
          <w:rFonts w:ascii="Times New Roman" w:eastAsia="Times New Roman Uni" w:hAnsi="Times New Roman" w:cs="Times New Roman Uni"/>
          <w:sz w:val="24"/>
          <w:szCs w:val="22"/>
        </w:rPr>
        <w:t xml:space="preserve">further supported. </w:t>
      </w:r>
    </w:p>
    <w:p w14:paraId="1E835647" w14:textId="26F6A33F" w:rsidR="00F51A67" w:rsidRDefault="003B5F08">
      <w:pPr>
        <w:pStyle w:val="4"/>
        <w:spacing w:before="0" w:after="0" w:line="276" w:lineRule="auto"/>
        <w:jc w:val="center"/>
        <w:rPr>
          <w:rFonts w:ascii="Times New Roman" w:eastAsia="Times New Roman Uni" w:hAnsi="Times New Roman" w:cs="Times New Roman Uni"/>
          <w:b w:val="0"/>
          <w:bCs/>
          <w:sz w:val="22"/>
          <w:szCs w:val="22"/>
        </w:rPr>
      </w:pPr>
      <w:bookmarkStart w:id="21" w:name="_Ref536804804"/>
      <w:r>
        <w:rPr>
          <w:rFonts w:ascii="Times New Roman" w:eastAsia="Times New Roman Uni" w:hAnsi="Times New Roman" w:cs="Times New Roman Uni"/>
          <w:b w:val="0"/>
          <w:bCs/>
          <w:sz w:val="22"/>
          <w:szCs w:val="22"/>
        </w:rPr>
        <w:t xml:space="preserve">Table </w:t>
      </w:r>
      <w:r>
        <w:rPr>
          <w:rFonts w:ascii="Times New Roman" w:eastAsia="Times New Roman Uni" w:hAnsi="Times New Roman" w:cs="Times New Roman Uni"/>
          <w:b w:val="0"/>
          <w:bCs/>
          <w:sz w:val="22"/>
          <w:szCs w:val="22"/>
        </w:rPr>
        <w:fldChar w:fldCharType="begin"/>
      </w:r>
      <w:r>
        <w:rPr>
          <w:rFonts w:ascii="Times New Roman" w:eastAsia="Times New Roman Uni" w:hAnsi="Times New Roman" w:cs="Times New Roman Uni"/>
          <w:b w:val="0"/>
          <w:bCs/>
          <w:sz w:val="22"/>
          <w:szCs w:val="22"/>
        </w:rPr>
        <w:instrText xml:space="preserve"> SEQ Table \* ARABIC </w:instrText>
      </w:r>
      <w:r>
        <w:rPr>
          <w:rFonts w:ascii="Times New Roman" w:eastAsia="Times New Roman Uni" w:hAnsi="Times New Roman" w:cs="Times New Roman Uni"/>
          <w:b w:val="0"/>
          <w:bCs/>
          <w:sz w:val="22"/>
          <w:szCs w:val="22"/>
        </w:rPr>
        <w:fldChar w:fldCharType="separate"/>
      </w:r>
      <w:r w:rsidR="00092E67">
        <w:rPr>
          <w:rFonts w:ascii="Times New Roman" w:eastAsia="Times New Roman Uni" w:hAnsi="Times New Roman" w:cs="Times New Roman Uni"/>
          <w:b w:val="0"/>
          <w:bCs/>
          <w:noProof/>
          <w:sz w:val="22"/>
          <w:szCs w:val="22"/>
        </w:rPr>
        <w:t>14</w:t>
      </w:r>
      <w:r>
        <w:rPr>
          <w:rFonts w:ascii="Times New Roman" w:eastAsia="Times New Roman Uni" w:hAnsi="Times New Roman" w:cs="Times New Roman Uni"/>
          <w:b w:val="0"/>
          <w:bCs/>
          <w:sz w:val="22"/>
          <w:szCs w:val="22"/>
        </w:rPr>
        <w:fldChar w:fldCharType="end"/>
      </w:r>
      <w:bookmarkEnd w:id="21"/>
      <w:r>
        <w:rPr>
          <w:rFonts w:ascii="Times New Roman" w:eastAsia="Times New Roman Uni" w:hAnsi="Times New Roman" w:cs="Times New Roman Uni"/>
          <w:b w:val="0"/>
          <w:bCs/>
          <w:sz w:val="22"/>
          <w:szCs w:val="22"/>
        </w:rPr>
        <w:t>. Placebo test (covering 2010-2015, assuming shock occurred in 2012)</w:t>
      </w:r>
    </w:p>
    <w:tbl>
      <w:tblPr>
        <w:tblW w:w="7088" w:type="dxa"/>
        <w:jc w:val="center"/>
        <w:tblBorders>
          <w:top w:val="single" w:sz="8" w:space="0" w:color="auto"/>
          <w:bottom w:val="single" w:sz="8" w:space="0" w:color="auto"/>
        </w:tblBorders>
        <w:tblLayout w:type="fixed"/>
        <w:tblLook w:val="04A0" w:firstRow="1" w:lastRow="0" w:firstColumn="1" w:lastColumn="0" w:noHBand="0" w:noVBand="1"/>
      </w:tblPr>
      <w:tblGrid>
        <w:gridCol w:w="2694"/>
        <w:gridCol w:w="1275"/>
        <w:gridCol w:w="3119"/>
      </w:tblGrid>
      <w:tr w:rsidR="00F51A67" w14:paraId="3D7D07B4" w14:textId="77777777">
        <w:trPr>
          <w:trHeight w:hRule="exact" w:val="312"/>
          <w:jc w:val="center"/>
        </w:trPr>
        <w:tc>
          <w:tcPr>
            <w:tcW w:w="2694" w:type="dxa"/>
            <w:tcBorders>
              <w:top w:val="single" w:sz="8" w:space="0" w:color="auto"/>
              <w:bottom w:val="nil"/>
            </w:tcBorders>
          </w:tcPr>
          <w:p w14:paraId="2F919AE4" w14:textId="77777777" w:rsidR="00F51A67" w:rsidRDefault="003B5F08">
            <w:pPr>
              <w:pStyle w:val="af2"/>
              <w:spacing w:line="240" w:lineRule="atLeast"/>
              <w:rPr>
                <w:sz w:val="20"/>
                <w:szCs w:val="20"/>
              </w:rPr>
            </w:pPr>
            <w:r>
              <w:rPr>
                <w:sz w:val="20"/>
                <w:szCs w:val="20"/>
              </w:rPr>
              <w:t>Dependent variables</w:t>
            </w:r>
          </w:p>
          <w:p w14:paraId="7FEFE009" w14:textId="77777777" w:rsidR="00F51A67" w:rsidRDefault="00F51A67">
            <w:pPr>
              <w:pStyle w:val="af2"/>
              <w:spacing w:line="240" w:lineRule="atLeast"/>
              <w:rPr>
                <w:i/>
                <w:sz w:val="18"/>
                <w:szCs w:val="16"/>
              </w:rPr>
            </w:pPr>
          </w:p>
        </w:tc>
        <w:tc>
          <w:tcPr>
            <w:tcW w:w="1275" w:type="dxa"/>
            <w:tcBorders>
              <w:top w:val="single" w:sz="8" w:space="0" w:color="auto"/>
              <w:bottom w:val="nil"/>
            </w:tcBorders>
          </w:tcPr>
          <w:p w14:paraId="3072B6DA" w14:textId="77777777" w:rsidR="00F51A67" w:rsidRDefault="00F51A67">
            <w:pPr>
              <w:pStyle w:val="af2"/>
              <w:spacing w:line="240" w:lineRule="atLeast"/>
              <w:rPr>
                <w:i/>
                <w:sz w:val="18"/>
                <w:szCs w:val="16"/>
              </w:rPr>
            </w:pPr>
          </w:p>
        </w:tc>
        <w:tc>
          <w:tcPr>
            <w:tcW w:w="3119" w:type="dxa"/>
            <w:tcBorders>
              <w:top w:val="single" w:sz="8" w:space="0" w:color="auto"/>
              <w:bottom w:val="nil"/>
            </w:tcBorders>
          </w:tcPr>
          <w:p w14:paraId="3BDD8D28" w14:textId="77777777" w:rsidR="00F51A67" w:rsidRDefault="003B5F08">
            <w:pPr>
              <w:pStyle w:val="af2"/>
              <w:spacing w:line="240" w:lineRule="atLeast"/>
              <w:rPr>
                <w:i/>
                <w:sz w:val="18"/>
                <w:szCs w:val="16"/>
              </w:rPr>
            </w:pPr>
            <w:r>
              <w:rPr>
                <w:sz w:val="20"/>
                <w:szCs w:val="20"/>
              </w:rPr>
              <w:t xml:space="preserve">Coefficient of </w:t>
            </w:r>
            <w:r>
              <w:rPr>
                <w:rFonts w:hint="eastAsia"/>
                <w:sz w:val="20"/>
                <w:szCs w:val="20"/>
              </w:rPr>
              <w:t>After</w:t>
            </w:r>
            <w:r>
              <w:rPr>
                <w:sz w:val="20"/>
                <w:szCs w:val="20"/>
              </w:rPr>
              <w:t>×</w:t>
            </w:r>
            <w:r>
              <w:rPr>
                <w:rFonts w:hint="eastAsia"/>
                <w:sz w:val="20"/>
                <w:szCs w:val="20"/>
              </w:rPr>
              <w:t>Treated</w:t>
            </w:r>
          </w:p>
        </w:tc>
      </w:tr>
      <w:tr w:rsidR="00F51A67" w14:paraId="11C03B29" w14:textId="77777777">
        <w:trPr>
          <w:trHeight w:hRule="exact" w:val="312"/>
          <w:jc w:val="center"/>
        </w:trPr>
        <w:tc>
          <w:tcPr>
            <w:tcW w:w="2694" w:type="dxa"/>
            <w:tcBorders>
              <w:top w:val="nil"/>
              <w:bottom w:val="single" w:sz="8" w:space="0" w:color="auto"/>
            </w:tcBorders>
          </w:tcPr>
          <w:p w14:paraId="009D6BDF" w14:textId="77777777" w:rsidR="00F51A67" w:rsidRDefault="003B5F08">
            <w:pPr>
              <w:pStyle w:val="af2"/>
              <w:spacing w:line="240" w:lineRule="atLeast"/>
              <w:rPr>
                <w:sz w:val="20"/>
                <w:szCs w:val="20"/>
              </w:rPr>
            </w:pPr>
            <w:r>
              <w:rPr>
                <w:rFonts w:hint="eastAsia"/>
                <w:sz w:val="20"/>
                <w:szCs w:val="20"/>
              </w:rPr>
              <w:t>[</w:t>
            </w:r>
            <w:r>
              <w:rPr>
                <w:sz w:val="20"/>
                <w:szCs w:val="20"/>
              </w:rPr>
              <w:t>1]</w:t>
            </w:r>
          </w:p>
        </w:tc>
        <w:tc>
          <w:tcPr>
            <w:tcW w:w="1275" w:type="dxa"/>
            <w:tcBorders>
              <w:top w:val="nil"/>
              <w:bottom w:val="single" w:sz="8" w:space="0" w:color="auto"/>
            </w:tcBorders>
          </w:tcPr>
          <w:p w14:paraId="323FF792" w14:textId="77777777" w:rsidR="00F51A67" w:rsidRDefault="00F51A67">
            <w:pPr>
              <w:pStyle w:val="af2"/>
              <w:spacing w:line="240" w:lineRule="atLeast"/>
              <w:rPr>
                <w:i/>
                <w:sz w:val="18"/>
                <w:szCs w:val="16"/>
              </w:rPr>
            </w:pPr>
          </w:p>
        </w:tc>
        <w:tc>
          <w:tcPr>
            <w:tcW w:w="3119" w:type="dxa"/>
            <w:tcBorders>
              <w:top w:val="nil"/>
              <w:bottom w:val="single" w:sz="8" w:space="0" w:color="auto"/>
            </w:tcBorders>
          </w:tcPr>
          <w:p w14:paraId="5B09604C" w14:textId="77777777" w:rsidR="00F51A67" w:rsidRDefault="003B5F08">
            <w:pPr>
              <w:pStyle w:val="af2"/>
              <w:spacing w:line="240" w:lineRule="atLeast"/>
              <w:rPr>
                <w:sz w:val="20"/>
                <w:szCs w:val="20"/>
              </w:rPr>
            </w:pPr>
            <w:r>
              <w:rPr>
                <w:rFonts w:hint="eastAsia"/>
                <w:sz w:val="20"/>
                <w:szCs w:val="20"/>
              </w:rPr>
              <w:t>[</w:t>
            </w:r>
            <w:r>
              <w:rPr>
                <w:sz w:val="20"/>
                <w:szCs w:val="20"/>
              </w:rPr>
              <w:t>2]</w:t>
            </w:r>
          </w:p>
        </w:tc>
      </w:tr>
      <w:tr w:rsidR="00F51A67" w14:paraId="1C5D084B" w14:textId="77777777">
        <w:trPr>
          <w:trHeight w:hRule="exact" w:val="312"/>
          <w:jc w:val="center"/>
        </w:trPr>
        <w:tc>
          <w:tcPr>
            <w:tcW w:w="2694" w:type="dxa"/>
            <w:tcBorders>
              <w:top w:val="single" w:sz="8" w:space="0" w:color="auto"/>
            </w:tcBorders>
          </w:tcPr>
          <w:p w14:paraId="16AA5323" w14:textId="77777777" w:rsidR="00F51A67" w:rsidRDefault="003B5F08">
            <w:pPr>
              <w:pStyle w:val="af2"/>
              <w:spacing w:line="240" w:lineRule="atLeast"/>
              <w:rPr>
                <w:sz w:val="18"/>
                <w:szCs w:val="16"/>
              </w:rPr>
            </w:pPr>
            <w:r>
              <w:rPr>
                <w:rFonts w:hint="eastAsia"/>
                <w:sz w:val="20"/>
                <w:szCs w:val="20"/>
              </w:rPr>
              <w:t>L</w:t>
            </w:r>
            <w:r>
              <w:rPr>
                <w:sz w:val="20"/>
                <w:szCs w:val="20"/>
              </w:rPr>
              <w:t>ong term bank loan issuance</w:t>
            </w:r>
          </w:p>
        </w:tc>
        <w:tc>
          <w:tcPr>
            <w:tcW w:w="1275" w:type="dxa"/>
            <w:tcBorders>
              <w:top w:val="single" w:sz="8" w:space="0" w:color="auto"/>
            </w:tcBorders>
          </w:tcPr>
          <w:p w14:paraId="1F4424E2" w14:textId="77777777" w:rsidR="00F51A67" w:rsidRDefault="00F51A67">
            <w:pPr>
              <w:pStyle w:val="af2"/>
              <w:spacing w:line="240" w:lineRule="atLeast"/>
              <w:rPr>
                <w:sz w:val="18"/>
                <w:szCs w:val="16"/>
              </w:rPr>
            </w:pPr>
          </w:p>
        </w:tc>
        <w:tc>
          <w:tcPr>
            <w:tcW w:w="3119" w:type="dxa"/>
            <w:tcBorders>
              <w:top w:val="single" w:sz="8" w:space="0" w:color="auto"/>
            </w:tcBorders>
          </w:tcPr>
          <w:p w14:paraId="1447AA4D" w14:textId="77777777" w:rsidR="00F51A67" w:rsidRDefault="003B5F08">
            <w:pPr>
              <w:pStyle w:val="af2"/>
              <w:spacing w:line="240" w:lineRule="atLeast"/>
              <w:rPr>
                <w:sz w:val="18"/>
                <w:szCs w:val="16"/>
              </w:rPr>
            </w:pPr>
            <w:r>
              <w:rPr>
                <w:sz w:val="18"/>
                <w:szCs w:val="16"/>
              </w:rPr>
              <w:t>0.003</w:t>
            </w:r>
          </w:p>
        </w:tc>
      </w:tr>
      <w:tr w:rsidR="00F51A67" w14:paraId="310B6647" w14:textId="77777777">
        <w:trPr>
          <w:trHeight w:hRule="exact" w:val="312"/>
          <w:jc w:val="center"/>
        </w:trPr>
        <w:tc>
          <w:tcPr>
            <w:tcW w:w="2694" w:type="dxa"/>
          </w:tcPr>
          <w:p w14:paraId="3813E131" w14:textId="77777777" w:rsidR="00F51A67" w:rsidRDefault="00F51A67">
            <w:pPr>
              <w:pStyle w:val="af2"/>
              <w:spacing w:line="240" w:lineRule="atLeast"/>
              <w:rPr>
                <w:sz w:val="18"/>
                <w:szCs w:val="16"/>
              </w:rPr>
            </w:pPr>
          </w:p>
        </w:tc>
        <w:tc>
          <w:tcPr>
            <w:tcW w:w="1275" w:type="dxa"/>
          </w:tcPr>
          <w:p w14:paraId="6DB2D443" w14:textId="77777777" w:rsidR="00F51A67" w:rsidRDefault="00F51A67">
            <w:pPr>
              <w:pStyle w:val="af2"/>
              <w:spacing w:line="240" w:lineRule="atLeast"/>
              <w:rPr>
                <w:sz w:val="18"/>
                <w:szCs w:val="16"/>
              </w:rPr>
            </w:pPr>
          </w:p>
        </w:tc>
        <w:tc>
          <w:tcPr>
            <w:tcW w:w="3119" w:type="dxa"/>
          </w:tcPr>
          <w:p w14:paraId="008608C7" w14:textId="77777777" w:rsidR="00F51A67" w:rsidRDefault="003B5F08">
            <w:pPr>
              <w:pStyle w:val="af2"/>
              <w:spacing w:line="240" w:lineRule="atLeast"/>
              <w:rPr>
                <w:sz w:val="18"/>
                <w:szCs w:val="16"/>
              </w:rPr>
            </w:pPr>
            <w:r>
              <w:rPr>
                <w:sz w:val="18"/>
                <w:szCs w:val="16"/>
              </w:rPr>
              <w:t>[0.19]</w:t>
            </w:r>
          </w:p>
        </w:tc>
      </w:tr>
      <w:tr w:rsidR="00F51A67" w14:paraId="5F578CE2" w14:textId="77777777">
        <w:trPr>
          <w:trHeight w:hRule="exact" w:val="312"/>
          <w:jc w:val="center"/>
        </w:trPr>
        <w:tc>
          <w:tcPr>
            <w:tcW w:w="2694" w:type="dxa"/>
          </w:tcPr>
          <w:p w14:paraId="1D5F7D2D" w14:textId="77777777" w:rsidR="00F51A67" w:rsidRDefault="003B5F08">
            <w:pPr>
              <w:pStyle w:val="af2"/>
              <w:spacing w:line="240" w:lineRule="atLeast"/>
              <w:rPr>
                <w:sz w:val="18"/>
                <w:szCs w:val="16"/>
              </w:rPr>
            </w:pPr>
            <w:r>
              <w:rPr>
                <w:sz w:val="20"/>
                <w:szCs w:val="20"/>
              </w:rPr>
              <w:t>Toal bank loan issuance</w:t>
            </w:r>
          </w:p>
        </w:tc>
        <w:tc>
          <w:tcPr>
            <w:tcW w:w="1275" w:type="dxa"/>
          </w:tcPr>
          <w:p w14:paraId="7351DBFB" w14:textId="77777777" w:rsidR="00F51A67" w:rsidRDefault="00F51A67">
            <w:pPr>
              <w:pStyle w:val="af2"/>
              <w:spacing w:line="240" w:lineRule="atLeast"/>
              <w:rPr>
                <w:sz w:val="18"/>
                <w:szCs w:val="16"/>
              </w:rPr>
            </w:pPr>
          </w:p>
        </w:tc>
        <w:tc>
          <w:tcPr>
            <w:tcW w:w="3119" w:type="dxa"/>
          </w:tcPr>
          <w:p w14:paraId="26713052" w14:textId="77777777" w:rsidR="00F51A67" w:rsidRDefault="003B5F08">
            <w:pPr>
              <w:pStyle w:val="af2"/>
              <w:spacing w:line="240" w:lineRule="atLeast"/>
              <w:rPr>
                <w:sz w:val="18"/>
                <w:szCs w:val="16"/>
              </w:rPr>
            </w:pPr>
            <w:r>
              <w:rPr>
                <w:sz w:val="18"/>
                <w:szCs w:val="16"/>
              </w:rPr>
              <w:t>-0.013</w:t>
            </w:r>
          </w:p>
        </w:tc>
      </w:tr>
      <w:tr w:rsidR="00F51A67" w14:paraId="3B4DE4EE" w14:textId="77777777">
        <w:trPr>
          <w:trHeight w:hRule="exact" w:val="312"/>
          <w:jc w:val="center"/>
        </w:trPr>
        <w:tc>
          <w:tcPr>
            <w:tcW w:w="2694" w:type="dxa"/>
          </w:tcPr>
          <w:p w14:paraId="3CC4A4CD" w14:textId="77777777" w:rsidR="00F51A67" w:rsidRDefault="00F51A67">
            <w:pPr>
              <w:pStyle w:val="af2"/>
              <w:spacing w:line="240" w:lineRule="atLeast"/>
              <w:rPr>
                <w:sz w:val="18"/>
                <w:szCs w:val="16"/>
              </w:rPr>
            </w:pPr>
          </w:p>
        </w:tc>
        <w:tc>
          <w:tcPr>
            <w:tcW w:w="1275" w:type="dxa"/>
          </w:tcPr>
          <w:p w14:paraId="5EF3191F" w14:textId="77777777" w:rsidR="00F51A67" w:rsidRDefault="00F51A67">
            <w:pPr>
              <w:pStyle w:val="af2"/>
              <w:spacing w:line="240" w:lineRule="atLeast"/>
              <w:rPr>
                <w:sz w:val="18"/>
                <w:szCs w:val="16"/>
              </w:rPr>
            </w:pPr>
          </w:p>
        </w:tc>
        <w:tc>
          <w:tcPr>
            <w:tcW w:w="3119" w:type="dxa"/>
          </w:tcPr>
          <w:p w14:paraId="2F17B37F" w14:textId="77777777" w:rsidR="00F51A67" w:rsidRDefault="003B5F08">
            <w:pPr>
              <w:pStyle w:val="af2"/>
              <w:spacing w:line="240" w:lineRule="atLeast"/>
              <w:rPr>
                <w:sz w:val="18"/>
                <w:szCs w:val="16"/>
              </w:rPr>
            </w:pPr>
            <w:r>
              <w:rPr>
                <w:sz w:val="18"/>
                <w:szCs w:val="16"/>
              </w:rPr>
              <w:t>[-0.91]</w:t>
            </w:r>
          </w:p>
        </w:tc>
      </w:tr>
      <w:tr w:rsidR="00F51A67" w14:paraId="09FEAAE1" w14:textId="77777777">
        <w:trPr>
          <w:trHeight w:hRule="exact" w:val="312"/>
          <w:jc w:val="center"/>
        </w:trPr>
        <w:tc>
          <w:tcPr>
            <w:tcW w:w="2694" w:type="dxa"/>
          </w:tcPr>
          <w:p w14:paraId="3654577A" w14:textId="77777777" w:rsidR="00F51A67" w:rsidRDefault="003B5F08">
            <w:pPr>
              <w:pStyle w:val="af2"/>
              <w:spacing w:line="240" w:lineRule="atLeast"/>
              <w:rPr>
                <w:sz w:val="18"/>
                <w:szCs w:val="16"/>
              </w:rPr>
            </w:pPr>
            <w:r>
              <w:rPr>
                <w:sz w:val="18"/>
                <w:szCs w:val="16"/>
              </w:rPr>
              <w:t>Bond issuance</w:t>
            </w:r>
          </w:p>
        </w:tc>
        <w:tc>
          <w:tcPr>
            <w:tcW w:w="1275" w:type="dxa"/>
          </w:tcPr>
          <w:p w14:paraId="5CACB511" w14:textId="77777777" w:rsidR="00F51A67" w:rsidRDefault="00F51A67">
            <w:pPr>
              <w:pStyle w:val="af2"/>
              <w:spacing w:line="240" w:lineRule="atLeast"/>
              <w:rPr>
                <w:sz w:val="18"/>
                <w:szCs w:val="16"/>
              </w:rPr>
            </w:pPr>
          </w:p>
        </w:tc>
        <w:tc>
          <w:tcPr>
            <w:tcW w:w="3119" w:type="dxa"/>
          </w:tcPr>
          <w:p w14:paraId="68AB2D88" w14:textId="77777777" w:rsidR="00F51A67" w:rsidRDefault="003B5F08">
            <w:pPr>
              <w:pStyle w:val="af2"/>
              <w:spacing w:line="240" w:lineRule="atLeast"/>
              <w:rPr>
                <w:sz w:val="18"/>
                <w:szCs w:val="16"/>
              </w:rPr>
            </w:pPr>
            <w:r>
              <w:rPr>
                <w:sz w:val="18"/>
                <w:szCs w:val="16"/>
              </w:rPr>
              <w:t>0.005</w:t>
            </w:r>
          </w:p>
        </w:tc>
      </w:tr>
      <w:tr w:rsidR="00F51A67" w14:paraId="17EEC092" w14:textId="77777777">
        <w:trPr>
          <w:trHeight w:hRule="exact" w:val="312"/>
          <w:jc w:val="center"/>
        </w:trPr>
        <w:tc>
          <w:tcPr>
            <w:tcW w:w="2694" w:type="dxa"/>
          </w:tcPr>
          <w:p w14:paraId="09EE1F81" w14:textId="77777777" w:rsidR="00F51A67" w:rsidRDefault="00F51A67">
            <w:pPr>
              <w:pStyle w:val="af2"/>
              <w:spacing w:line="240" w:lineRule="atLeast"/>
              <w:rPr>
                <w:sz w:val="18"/>
                <w:szCs w:val="16"/>
              </w:rPr>
            </w:pPr>
          </w:p>
        </w:tc>
        <w:tc>
          <w:tcPr>
            <w:tcW w:w="1275" w:type="dxa"/>
          </w:tcPr>
          <w:p w14:paraId="0F3B6052" w14:textId="77777777" w:rsidR="00F51A67" w:rsidRDefault="00F51A67">
            <w:pPr>
              <w:pStyle w:val="af2"/>
              <w:spacing w:line="240" w:lineRule="atLeast"/>
              <w:rPr>
                <w:sz w:val="18"/>
                <w:szCs w:val="16"/>
              </w:rPr>
            </w:pPr>
          </w:p>
        </w:tc>
        <w:tc>
          <w:tcPr>
            <w:tcW w:w="3119" w:type="dxa"/>
          </w:tcPr>
          <w:p w14:paraId="73EAF610" w14:textId="77777777" w:rsidR="00F51A67" w:rsidRDefault="003B5F08">
            <w:pPr>
              <w:pStyle w:val="af2"/>
              <w:spacing w:line="240" w:lineRule="atLeast"/>
              <w:rPr>
                <w:sz w:val="18"/>
                <w:szCs w:val="16"/>
              </w:rPr>
            </w:pPr>
            <w:r>
              <w:rPr>
                <w:sz w:val="18"/>
                <w:szCs w:val="16"/>
              </w:rPr>
              <w:t>[1.09]</w:t>
            </w:r>
          </w:p>
        </w:tc>
      </w:tr>
      <w:tr w:rsidR="00F51A67" w14:paraId="70058F31" w14:textId="77777777">
        <w:trPr>
          <w:trHeight w:hRule="exact" w:val="312"/>
          <w:jc w:val="center"/>
        </w:trPr>
        <w:tc>
          <w:tcPr>
            <w:tcW w:w="2694" w:type="dxa"/>
          </w:tcPr>
          <w:p w14:paraId="3D5E6526" w14:textId="77777777" w:rsidR="00F51A67" w:rsidRDefault="003B5F08">
            <w:pPr>
              <w:pStyle w:val="af2"/>
              <w:spacing w:line="240" w:lineRule="atLeast"/>
              <w:rPr>
                <w:sz w:val="18"/>
                <w:szCs w:val="16"/>
              </w:rPr>
            </w:pPr>
            <w:r>
              <w:rPr>
                <w:sz w:val="18"/>
                <w:szCs w:val="16"/>
              </w:rPr>
              <w:t>Trade credit</w:t>
            </w:r>
          </w:p>
        </w:tc>
        <w:tc>
          <w:tcPr>
            <w:tcW w:w="1275" w:type="dxa"/>
          </w:tcPr>
          <w:p w14:paraId="695B40EA" w14:textId="77777777" w:rsidR="00F51A67" w:rsidRDefault="00F51A67">
            <w:pPr>
              <w:pStyle w:val="af2"/>
              <w:spacing w:line="240" w:lineRule="atLeast"/>
              <w:rPr>
                <w:sz w:val="18"/>
                <w:szCs w:val="16"/>
              </w:rPr>
            </w:pPr>
          </w:p>
        </w:tc>
        <w:tc>
          <w:tcPr>
            <w:tcW w:w="3119" w:type="dxa"/>
          </w:tcPr>
          <w:p w14:paraId="6CD6303D" w14:textId="77777777" w:rsidR="00F51A67" w:rsidRDefault="003B5F08">
            <w:pPr>
              <w:pStyle w:val="af2"/>
              <w:spacing w:line="240" w:lineRule="atLeast"/>
              <w:rPr>
                <w:sz w:val="18"/>
                <w:szCs w:val="16"/>
              </w:rPr>
            </w:pPr>
            <w:r>
              <w:rPr>
                <w:sz w:val="18"/>
                <w:szCs w:val="16"/>
              </w:rPr>
              <w:t>0.024</w:t>
            </w:r>
          </w:p>
        </w:tc>
      </w:tr>
      <w:tr w:rsidR="00F51A67" w14:paraId="7138D775" w14:textId="77777777">
        <w:trPr>
          <w:trHeight w:hRule="exact" w:val="312"/>
          <w:jc w:val="center"/>
        </w:trPr>
        <w:tc>
          <w:tcPr>
            <w:tcW w:w="2694" w:type="dxa"/>
          </w:tcPr>
          <w:p w14:paraId="20532E88" w14:textId="77777777" w:rsidR="00F51A67" w:rsidRDefault="00F51A67">
            <w:pPr>
              <w:pStyle w:val="af2"/>
              <w:spacing w:line="240" w:lineRule="atLeast"/>
              <w:rPr>
                <w:sz w:val="18"/>
                <w:szCs w:val="16"/>
              </w:rPr>
            </w:pPr>
          </w:p>
        </w:tc>
        <w:tc>
          <w:tcPr>
            <w:tcW w:w="1275" w:type="dxa"/>
          </w:tcPr>
          <w:p w14:paraId="322CE841" w14:textId="77777777" w:rsidR="00F51A67" w:rsidRDefault="00F51A67">
            <w:pPr>
              <w:pStyle w:val="af2"/>
              <w:spacing w:line="240" w:lineRule="atLeast"/>
              <w:rPr>
                <w:sz w:val="18"/>
                <w:szCs w:val="16"/>
              </w:rPr>
            </w:pPr>
          </w:p>
        </w:tc>
        <w:tc>
          <w:tcPr>
            <w:tcW w:w="3119" w:type="dxa"/>
          </w:tcPr>
          <w:p w14:paraId="7FD6DF13" w14:textId="77777777" w:rsidR="00F51A67" w:rsidRDefault="003B5F08">
            <w:pPr>
              <w:pStyle w:val="af2"/>
              <w:spacing w:line="240" w:lineRule="atLeast"/>
              <w:rPr>
                <w:sz w:val="18"/>
                <w:szCs w:val="16"/>
              </w:rPr>
            </w:pPr>
            <w:r>
              <w:rPr>
                <w:sz w:val="18"/>
                <w:szCs w:val="16"/>
              </w:rPr>
              <w:t>[1.03]</w:t>
            </w:r>
          </w:p>
        </w:tc>
      </w:tr>
      <w:tr w:rsidR="00F51A67" w14:paraId="5FCD6EF4" w14:textId="77777777">
        <w:trPr>
          <w:trHeight w:hRule="exact" w:val="312"/>
          <w:jc w:val="center"/>
        </w:trPr>
        <w:tc>
          <w:tcPr>
            <w:tcW w:w="2694" w:type="dxa"/>
          </w:tcPr>
          <w:p w14:paraId="2CAE9193" w14:textId="77777777" w:rsidR="00F51A67" w:rsidRDefault="003B5F08">
            <w:pPr>
              <w:pStyle w:val="af2"/>
              <w:spacing w:line="240" w:lineRule="atLeast"/>
              <w:rPr>
                <w:sz w:val="18"/>
                <w:szCs w:val="16"/>
              </w:rPr>
            </w:pPr>
            <w:r>
              <w:rPr>
                <w:sz w:val="18"/>
                <w:szCs w:val="16"/>
              </w:rPr>
              <w:t>Cash holdings</w:t>
            </w:r>
          </w:p>
        </w:tc>
        <w:tc>
          <w:tcPr>
            <w:tcW w:w="1275" w:type="dxa"/>
          </w:tcPr>
          <w:p w14:paraId="401387CC" w14:textId="77777777" w:rsidR="00F51A67" w:rsidRDefault="00F51A67">
            <w:pPr>
              <w:pStyle w:val="af2"/>
              <w:spacing w:line="240" w:lineRule="atLeast"/>
              <w:rPr>
                <w:sz w:val="18"/>
                <w:szCs w:val="16"/>
              </w:rPr>
            </w:pPr>
          </w:p>
        </w:tc>
        <w:tc>
          <w:tcPr>
            <w:tcW w:w="3119" w:type="dxa"/>
          </w:tcPr>
          <w:p w14:paraId="484D7D51" w14:textId="77777777" w:rsidR="00F51A67" w:rsidRDefault="003B5F08">
            <w:pPr>
              <w:pStyle w:val="af2"/>
              <w:spacing w:line="240" w:lineRule="atLeast"/>
              <w:rPr>
                <w:sz w:val="18"/>
                <w:szCs w:val="16"/>
              </w:rPr>
            </w:pPr>
            <w:r>
              <w:rPr>
                <w:sz w:val="18"/>
                <w:szCs w:val="16"/>
              </w:rPr>
              <w:t>0.003</w:t>
            </w:r>
          </w:p>
        </w:tc>
      </w:tr>
      <w:tr w:rsidR="00F51A67" w14:paraId="468BBF04" w14:textId="77777777">
        <w:trPr>
          <w:trHeight w:hRule="exact" w:val="312"/>
          <w:jc w:val="center"/>
        </w:trPr>
        <w:tc>
          <w:tcPr>
            <w:tcW w:w="2694" w:type="dxa"/>
          </w:tcPr>
          <w:p w14:paraId="6726815F" w14:textId="77777777" w:rsidR="00F51A67" w:rsidRDefault="00F51A67">
            <w:pPr>
              <w:pStyle w:val="af2"/>
              <w:spacing w:line="240" w:lineRule="atLeast"/>
              <w:rPr>
                <w:sz w:val="18"/>
                <w:szCs w:val="16"/>
              </w:rPr>
            </w:pPr>
          </w:p>
        </w:tc>
        <w:tc>
          <w:tcPr>
            <w:tcW w:w="1275" w:type="dxa"/>
          </w:tcPr>
          <w:p w14:paraId="4B3E0795" w14:textId="77777777" w:rsidR="00F51A67" w:rsidRDefault="00F51A67">
            <w:pPr>
              <w:pStyle w:val="af2"/>
              <w:spacing w:line="240" w:lineRule="atLeast"/>
              <w:rPr>
                <w:sz w:val="18"/>
                <w:szCs w:val="16"/>
              </w:rPr>
            </w:pPr>
          </w:p>
        </w:tc>
        <w:tc>
          <w:tcPr>
            <w:tcW w:w="3119" w:type="dxa"/>
          </w:tcPr>
          <w:p w14:paraId="25B5B273" w14:textId="77777777" w:rsidR="00F51A67" w:rsidRDefault="003B5F08">
            <w:pPr>
              <w:pStyle w:val="af2"/>
              <w:spacing w:line="240" w:lineRule="atLeast"/>
              <w:rPr>
                <w:sz w:val="18"/>
                <w:szCs w:val="16"/>
              </w:rPr>
            </w:pPr>
            <w:r>
              <w:rPr>
                <w:sz w:val="18"/>
                <w:szCs w:val="16"/>
              </w:rPr>
              <w:t>[0.09]</w:t>
            </w:r>
          </w:p>
        </w:tc>
      </w:tr>
      <w:tr w:rsidR="00F51A67" w14:paraId="5040759C" w14:textId="77777777">
        <w:trPr>
          <w:trHeight w:hRule="exact" w:val="312"/>
          <w:jc w:val="center"/>
        </w:trPr>
        <w:tc>
          <w:tcPr>
            <w:tcW w:w="2694" w:type="dxa"/>
          </w:tcPr>
          <w:p w14:paraId="7A2BE31A" w14:textId="77777777" w:rsidR="00F51A67" w:rsidRDefault="003B5F08">
            <w:pPr>
              <w:pStyle w:val="af2"/>
              <w:spacing w:line="240" w:lineRule="atLeast"/>
              <w:rPr>
                <w:sz w:val="18"/>
                <w:szCs w:val="16"/>
              </w:rPr>
            </w:pPr>
            <w:r>
              <w:rPr>
                <w:sz w:val="18"/>
                <w:szCs w:val="16"/>
              </w:rPr>
              <w:t>Investment</w:t>
            </w:r>
          </w:p>
        </w:tc>
        <w:tc>
          <w:tcPr>
            <w:tcW w:w="1275" w:type="dxa"/>
          </w:tcPr>
          <w:p w14:paraId="00B456CF" w14:textId="77777777" w:rsidR="00F51A67" w:rsidRDefault="00F51A67">
            <w:pPr>
              <w:pStyle w:val="af2"/>
              <w:spacing w:line="240" w:lineRule="atLeast"/>
              <w:rPr>
                <w:sz w:val="18"/>
                <w:szCs w:val="16"/>
              </w:rPr>
            </w:pPr>
          </w:p>
        </w:tc>
        <w:tc>
          <w:tcPr>
            <w:tcW w:w="3119" w:type="dxa"/>
          </w:tcPr>
          <w:p w14:paraId="2172E824" w14:textId="77777777" w:rsidR="00F51A67" w:rsidRDefault="003B5F08">
            <w:pPr>
              <w:pStyle w:val="af2"/>
              <w:spacing w:line="240" w:lineRule="atLeast"/>
              <w:rPr>
                <w:sz w:val="18"/>
                <w:szCs w:val="16"/>
              </w:rPr>
            </w:pPr>
            <w:r>
              <w:rPr>
                <w:sz w:val="18"/>
                <w:szCs w:val="16"/>
              </w:rPr>
              <w:t>-0.003</w:t>
            </w:r>
          </w:p>
        </w:tc>
      </w:tr>
      <w:tr w:rsidR="00F51A67" w14:paraId="6C6DF762" w14:textId="77777777">
        <w:trPr>
          <w:trHeight w:hRule="exact" w:val="312"/>
          <w:jc w:val="center"/>
        </w:trPr>
        <w:tc>
          <w:tcPr>
            <w:tcW w:w="2694" w:type="dxa"/>
          </w:tcPr>
          <w:p w14:paraId="53ECC06B" w14:textId="77777777" w:rsidR="00F51A67" w:rsidRDefault="00F51A67">
            <w:pPr>
              <w:pStyle w:val="af2"/>
              <w:spacing w:line="240" w:lineRule="atLeast"/>
              <w:rPr>
                <w:sz w:val="18"/>
                <w:szCs w:val="16"/>
              </w:rPr>
            </w:pPr>
          </w:p>
        </w:tc>
        <w:tc>
          <w:tcPr>
            <w:tcW w:w="1275" w:type="dxa"/>
          </w:tcPr>
          <w:p w14:paraId="3C9EA9D4" w14:textId="77777777" w:rsidR="00F51A67" w:rsidRDefault="00F51A67">
            <w:pPr>
              <w:pStyle w:val="af2"/>
              <w:spacing w:line="240" w:lineRule="atLeast"/>
              <w:rPr>
                <w:sz w:val="18"/>
                <w:szCs w:val="16"/>
              </w:rPr>
            </w:pPr>
          </w:p>
        </w:tc>
        <w:tc>
          <w:tcPr>
            <w:tcW w:w="3119" w:type="dxa"/>
          </w:tcPr>
          <w:p w14:paraId="2DE60581" w14:textId="77777777" w:rsidR="00F51A67" w:rsidRDefault="003B5F08">
            <w:pPr>
              <w:pStyle w:val="af2"/>
              <w:spacing w:line="240" w:lineRule="atLeast"/>
              <w:rPr>
                <w:sz w:val="18"/>
                <w:szCs w:val="16"/>
              </w:rPr>
            </w:pPr>
            <w:r>
              <w:rPr>
                <w:sz w:val="18"/>
                <w:szCs w:val="16"/>
              </w:rPr>
              <w:t>[-0.15]</w:t>
            </w:r>
          </w:p>
        </w:tc>
      </w:tr>
      <w:tr w:rsidR="00F51A67" w14:paraId="270C8496" w14:textId="77777777">
        <w:trPr>
          <w:trHeight w:hRule="exact" w:val="312"/>
          <w:jc w:val="center"/>
        </w:trPr>
        <w:tc>
          <w:tcPr>
            <w:tcW w:w="2694" w:type="dxa"/>
          </w:tcPr>
          <w:p w14:paraId="51B85C6B" w14:textId="77777777" w:rsidR="00F51A67" w:rsidRDefault="003B5F08">
            <w:pPr>
              <w:pStyle w:val="af2"/>
              <w:spacing w:line="240" w:lineRule="atLeast"/>
              <w:rPr>
                <w:sz w:val="18"/>
                <w:szCs w:val="16"/>
              </w:rPr>
            </w:pPr>
            <w:r>
              <w:rPr>
                <w:sz w:val="18"/>
                <w:szCs w:val="16"/>
              </w:rPr>
              <w:t>Investment_2</w:t>
            </w:r>
          </w:p>
        </w:tc>
        <w:tc>
          <w:tcPr>
            <w:tcW w:w="1275" w:type="dxa"/>
          </w:tcPr>
          <w:p w14:paraId="28BE4B6A" w14:textId="77777777" w:rsidR="00F51A67" w:rsidRDefault="00F51A67">
            <w:pPr>
              <w:pStyle w:val="af2"/>
              <w:spacing w:line="240" w:lineRule="atLeast"/>
              <w:rPr>
                <w:sz w:val="18"/>
                <w:szCs w:val="16"/>
              </w:rPr>
            </w:pPr>
          </w:p>
        </w:tc>
        <w:tc>
          <w:tcPr>
            <w:tcW w:w="3119" w:type="dxa"/>
          </w:tcPr>
          <w:p w14:paraId="275FF37B" w14:textId="77777777" w:rsidR="00F51A67" w:rsidRDefault="003B5F08">
            <w:pPr>
              <w:pStyle w:val="af2"/>
              <w:spacing w:line="240" w:lineRule="atLeast"/>
              <w:rPr>
                <w:sz w:val="18"/>
                <w:szCs w:val="16"/>
              </w:rPr>
            </w:pPr>
            <w:r>
              <w:rPr>
                <w:sz w:val="18"/>
                <w:szCs w:val="16"/>
              </w:rPr>
              <w:t>0.017</w:t>
            </w:r>
          </w:p>
        </w:tc>
      </w:tr>
      <w:tr w:rsidR="00F51A67" w14:paraId="0B59913A" w14:textId="77777777">
        <w:trPr>
          <w:trHeight w:hRule="exact" w:val="312"/>
          <w:jc w:val="center"/>
        </w:trPr>
        <w:tc>
          <w:tcPr>
            <w:tcW w:w="2694" w:type="dxa"/>
          </w:tcPr>
          <w:p w14:paraId="26472C3C" w14:textId="77777777" w:rsidR="00F51A67" w:rsidRDefault="00F51A67">
            <w:pPr>
              <w:pStyle w:val="af2"/>
              <w:spacing w:line="240" w:lineRule="atLeast"/>
              <w:rPr>
                <w:sz w:val="18"/>
                <w:szCs w:val="16"/>
              </w:rPr>
            </w:pPr>
          </w:p>
        </w:tc>
        <w:tc>
          <w:tcPr>
            <w:tcW w:w="1275" w:type="dxa"/>
          </w:tcPr>
          <w:p w14:paraId="1378C70D" w14:textId="77777777" w:rsidR="00F51A67" w:rsidRDefault="00F51A67">
            <w:pPr>
              <w:pStyle w:val="af2"/>
              <w:spacing w:line="240" w:lineRule="atLeast"/>
              <w:rPr>
                <w:sz w:val="18"/>
                <w:szCs w:val="16"/>
              </w:rPr>
            </w:pPr>
          </w:p>
        </w:tc>
        <w:tc>
          <w:tcPr>
            <w:tcW w:w="3119" w:type="dxa"/>
          </w:tcPr>
          <w:p w14:paraId="1B78FB9E" w14:textId="77777777" w:rsidR="00F51A67" w:rsidRDefault="003B5F08">
            <w:pPr>
              <w:pStyle w:val="af2"/>
              <w:spacing w:line="240" w:lineRule="atLeast"/>
              <w:rPr>
                <w:sz w:val="18"/>
                <w:szCs w:val="16"/>
              </w:rPr>
            </w:pPr>
            <w:r>
              <w:rPr>
                <w:sz w:val="18"/>
                <w:szCs w:val="16"/>
              </w:rPr>
              <w:t>[1.13]</w:t>
            </w:r>
          </w:p>
        </w:tc>
      </w:tr>
      <w:tr w:rsidR="00F51A67" w14:paraId="50A50937" w14:textId="77777777">
        <w:trPr>
          <w:trHeight w:hRule="exact" w:val="312"/>
          <w:jc w:val="center"/>
        </w:trPr>
        <w:tc>
          <w:tcPr>
            <w:tcW w:w="2694" w:type="dxa"/>
          </w:tcPr>
          <w:p w14:paraId="062513B9" w14:textId="77777777" w:rsidR="00F51A67" w:rsidRDefault="003B5F08">
            <w:pPr>
              <w:pStyle w:val="af2"/>
              <w:spacing w:line="240" w:lineRule="atLeast"/>
              <w:rPr>
                <w:sz w:val="18"/>
                <w:szCs w:val="16"/>
              </w:rPr>
            </w:pPr>
            <w:r>
              <w:rPr>
                <w:sz w:val="18"/>
                <w:szCs w:val="16"/>
              </w:rPr>
              <w:t>Investment_3</w:t>
            </w:r>
          </w:p>
        </w:tc>
        <w:tc>
          <w:tcPr>
            <w:tcW w:w="1275" w:type="dxa"/>
          </w:tcPr>
          <w:p w14:paraId="577255C8" w14:textId="77777777" w:rsidR="00F51A67" w:rsidRDefault="00F51A67">
            <w:pPr>
              <w:pStyle w:val="af2"/>
              <w:spacing w:line="240" w:lineRule="atLeast"/>
              <w:rPr>
                <w:sz w:val="18"/>
                <w:szCs w:val="16"/>
              </w:rPr>
            </w:pPr>
          </w:p>
        </w:tc>
        <w:tc>
          <w:tcPr>
            <w:tcW w:w="3119" w:type="dxa"/>
          </w:tcPr>
          <w:p w14:paraId="5851AEA0" w14:textId="77777777" w:rsidR="00F51A67" w:rsidRDefault="003B5F08">
            <w:pPr>
              <w:pStyle w:val="af2"/>
              <w:spacing w:line="240" w:lineRule="atLeast"/>
              <w:rPr>
                <w:sz w:val="18"/>
                <w:szCs w:val="16"/>
              </w:rPr>
            </w:pPr>
            <w:r>
              <w:rPr>
                <w:sz w:val="18"/>
                <w:szCs w:val="16"/>
              </w:rPr>
              <w:t>-0.008</w:t>
            </w:r>
          </w:p>
        </w:tc>
      </w:tr>
      <w:tr w:rsidR="00F51A67" w14:paraId="7E2B68CE" w14:textId="77777777">
        <w:trPr>
          <w:trHeight w:hRule="exact" w:val="312"/>
          <w:jc w:val="center"/>
        </w:trPr>
        <w:tc>
          <w:tcPr>
            <w:tcW w:w="2694" w:type="dxa"/>
          </w:tcPr>
          <w:p w14:paraId="665F5BB2" w14:textId="77777777" w:rsidR="00F51A67" w:rsidRDefault="00F51A67">
            <w:pPr>
              <w:pStyle w:val="af2"/>
              <w:spacing w:line="240" w:lineRule="atLeast"/>
              <w:rPr>
                <w:sz w:val="18"/>
                <w:szCs w:val="16"/>
              </w:rPr>
            </w:pPr>
          </w:p>
        </w:tc>
        <w:tc>
          <w:tcPr>
            <w:tcW w:w="1275" w:type="dxa"/>
          </w:tcPr>
          <w:p w14:paraId="734D97E6" w14:textId="77777777" w:rsidR="00F51A67" w:rsidRDefault="00F51A67">
            <w:pPr>
              <w:pStyle w:val="af2"/>
              <w:spacing w:line="240" w:lineRule="atLeast"/>
              <w:rPr>
                <w:sz w:val="18"/>
                <w:szCs w:val="16"/>
              </w:rPr>
            </w:pPr>
          </w:p>
        </w:tc>
        <w:tc>
          <w:tcPr>
            <w:tcW w:w="3119" w:type="dxa"/>
          </w:tcPr>
          <w:p w14:paraId="02C94367" w14:textId="77777777" w:rsidR="00F51A67" w:rsidRDefault="003B5F08">
            <w:pPr>
              <w:pStyle w:val="af2"/>
              <w:spacing w:line="240" w:lineRule="atLeast"/>
              <w:rPr>
                <w:sz w:val="18"/>
                <w:szCs w:val="16"/>
              </w:rPr>
            </w:pPr>
            <w:r>
              <w:rPr>
                <w:sz w:val="18"/>
                <w:szCs w:val="16"/>
              </w:rPr>
              <w:t>[-0.42]</w:t>
            </w:r>
          </w:p>
        </w:tc>
      </w:tr>
      <w:tr w:rsidR="00F51A67" w14:paraId="0C758BDA" w14:textId="77777777">
        <w:trPr>
          <w:trHeight w:hRule="exact" w:val="312"/>
          <w:jc w:val="center"/>
        </w:trPr>
        <w:tc>
          <w:tcPr>
            <w:tcW w:w="2694" w:type="dxa"/>
          </w:tcPr>
          <w:p w14:paraId="6260B55A" w14:textId="77777777" w:rsidR="00F51A67" w:rsidRDefault="003B5F08">
            <w:pPr>
              <w:pStyle w:val="af2"/>
              <w:spacing w:line="240" w:lineRule="atLeast"/>
              <w:rPr>
                <w:sz w:val="18"/>
                <w:szCs w:val="16"/>
              </w:rPr>
            </w:pPr>
            <w:r>
              <w:rPr>
                <w:sz w:val="18"/>
                <w:szCs w:val="16"/>
              </w:rPr>
              <w:t>Investment</w:t>
            </w:r>
            <w:r>
              <w:rPr>
                <w:rFonts w:hint="eastAsia"/>
                <w:sz w:val="18"/>
                <w:szCs w:val="16"/>
              </w:rPr>
              <w:t>_</w:t>
            </w:r>
            <w:r>
              <w:rPr>
                <w:sz w:val="18"/>
                <w:szCs w:val="16"/>
              </w:rPr>
              <w:t>4</w:t>
            </w:r>
          </w:p>
        </w:tc>
        <w:tc>
          <w:tcPr>
            <w:tcW w:w="1275" w:type="dxa"/>
          </w:tcPr>
          <w:p w14:paraId="331A1AAF" w14:textId="77777777" w:rsidR="00F51A67" w:rsidRDefault="00F51A67">
            <w:pPr>
              <w:pStyle w:val="af2"/>
              <w:spacing w:line="240" w:lineRule="atLeast"/>
              <w:rPr>
                <w:sz w:val="18"/>
                <w:szCs w:val="16"/>
              </w:rPr>
            </w:pPr>
          </w:p>
        </w:tc>
        <w:tc>
          <w:tcPr>
            <w:tcW w:w="3119" w:type="dxa"/>
          </w:tcPr>
          <w:p w14:paraId="0B7E6F03" w14:textId="77777777" w:rsidR="00F51A67" w:rsidRDefault="003B5F08">
            <w:pPr>
              <w:pStyle w:val="af2"/>
              <w:spacing w:line="240" w:lineRule="atLeast"/>
              <w:rPr>
                <w:sz w:val="18"/>
                <w:szCs w:val="16"/>
              </w:rPr>
            </w:pPr>
            <w:r>
              <w:rPr>
                <w:sz w:val="18"/>
                <w:szCs w:val="16"/>
              </w:rPr>
              <w:t>-0.004</w:t>
            </w:r>
          </w:p>
        </w:tc>
      </w:tr>
      <w:tr w:rsidR="00F51A67" w14:paraId="74132B1C" w14:textId="77777777">
        <w:trPr>
          <w:trHeight w:hRule="exact" w:val="312"/>
          <w:jc w:val="center"/>
        </w:trPr>
        <w:tc>
          <w:tcPr>
            <w:tcW w:w="2694" w:type="dxa"/>
          </w:tcPr>
          <w:p w14:paraId="1482E1CC" w14:textId="77777777" w:rsidR="00F51A67" w:rsidRDefault="00F51A67">
            <w:pPr>
              <w:pStyle w:val="af2"/>
              <w:spacing w:line="240" w:lineRule="atLeast"/>
              <w:rPr>
                <w:sz w:val="18"/>
                <w:szCs w:val="16"/>
              </w:rPr>
            </w:pPr>
          </w:p>
        </w:tc>
        <w:tc>
          <w:tcPr>
            <w:tcW w:w="1275" w:type="dxa"/>
          </w:tcPr>
          <w:p w14:paraId="7C1CFA0A" w14:textId="77777777" w:rsidR="00F51A67" w:rsidRDefault="00F51A67">
            <w:pPr>
              <w:pStyle w:val="af2"/>
              <w:spacing w:line="240" w:lineRule="atLeast"/>
              <w:rPr>
                <w:sz w:val="18"/>
                <w:szCs w:val="16"/>
              </w:rPr>
            </w:pPr>
          </w:p>
        </w:tc>
        <w:tc>
          <w:tcPr>
            <w:tcW w:w="3119" w:type="dxa"/>
          </w:tcPr>
          <w:p w14:paraId="7EB154E7" w14:textId="77777777" w:rsidR="00F51A67" w:rsidRDefault="003B5F08">
            <w:pPr>
              <w:pStyle w:val="af2"/>
              <w:spacing w:line="240" w:lineRule="atLeast"/>
              <w:rPr>
                <w:sz w:val="18"/>
                <w:szCs w:val="16"/>
              </w:rPr>
            </w:pPr>
            <w:r>
              <w:rPr>
                <w:sz w:val="18"/>
                <w:szCs w:val="16"/>
              </w:rPr>
              <w:t>[-0.26]</w:t>
            </w:r>
          </w:p>
        </w:tc>
      </w:tr>
      <w:tr w:rsidR="00F51A67" w14:paraId="5F055161" w14:textId="77777777">
        <w:trPr>
          <w:trHeight w:hRule="exact" w:val="312"/>
          <w:jc w:val="center"/>
        </w:trPr>
        <w:tc>
          <w:tcPr>
            <w:tcW w:w="2694" w:type="dxa"/>
          </w:tcPr>
          <w:p w14:paraId="1E69C17E" w14:textId="77777777" w:rsidR="00F51A67" w:rsidRDefault="003B5F08">
            <w:pPr>
              <w:pStyle w:val="af2"/>
              <w:spacing w:line="240" w:lineRule="atLeast"/>
              <w:rPr>
                <w:sz w:val="18"/>
                <w:szCs w:val="16"/>
              </w:rPr>
            </w:pPr>
            <w:r>
              <w:rPr>
                <w:sz w:val="18"/>
                <w:szCs w:val="16"/>
              </w:rPr>
              <w:t>Inefficient investment</w:t>
            </w:r>
          </w:p>
        </w:tc>
        <w:tc>
          <w:tcPr>
            <w:tcW w:w="1275" w:type="dxa"/>
          </w:tcPr>
          <w:p w14:paraId="5A30BD0A" w14:textId="77777777" w:rsidR="00F51A67" w:rsidRDefault="00F51A67">
            <w:pPr>
              <w:pStyle w:val="af2"/>
              <w:spacing w:line="240" w:lineRule="atLeast"/>
              <w:rPr>
                <w:sz w:val="18"/>
                <w:szCs w:val="16"/>
              </w:rPr>
            </w:pPr>
          </w:p>
        </w:tc>
        <w:tc>
          <w:tcPr>
            <w:tcW w:w="3119" w:type="dxa"/>
          </w:tcPr>
          <w:p w14:paraId="1AD1004D" w14:textId="77777777" w:rsidR="00F51A67" w:rsidRDefault="003B5F08">
            <w:pPr>
              <w:pStyle w:val="af2"/>
              <w:spacing w:line="240" w:lineRule="atLeast"/>
              <w:rPr>
                <w:sz w:val="18"/>
                <w:szCs w:val="16"/>
              </w:rPr>
            </w:pPr>
            <w:r>
              <w:rPr>
                <w:sz w:val="18"/>
                <w:szCs w:val="16"/>
              </w:rPr>
              <w:t>-0.019</w:t>
            </w:r>
          </w:p>
        </w:tc>
      </w:tr>
      <w:tr w:rsidR="00F51A67" w14:paraId="625486E3" w14:textId="77777777">
        <w:trPr>
          <w:trHeight w:hRule="exact" w:val="312"/>
          <w:jc w:val="center"/>
        </w:trPr>
        <w:tc>
          <w:tcPr>
            <w:tcW w:w="2694" w:type="dxa"/>
          </w:tcPr>
          <w:p w14:paraId="6A0FD40C" w14:textId="77777777" w:rsidR="00F51A67" w:rsidRDefault="00F51A67">
            <w:pPr>
              <w:pStyle w:val="af2"/>
              <w:spacing w:line="240" w:lineRule="atLeast"/>
              <w:rPr>
                <w:sz w:val="18"/>
                <w:szCs w:val="16"/>
              </w:rPr>
            </w:pPr>
          </w:p>
        </w:tc>
        <w:tc>
          <w:tcPr>
            <w:tcW w:w="1275" w:type="dxa"/>
          </w:tcPr>
          <w:p w14:paraId="7C46BA14" w14:textId="77777777" w:rsidR="00F51A67" w:rsidRDefault="00F51A67">
            <w:pPr>
              <w:pStyle w:val="af2"/>
              <w:spacing w:line="240" w:lineRule="atLeast"/>
              <w:rPr>
                <w:sz w:val="18"/>
                <w:szCs w:val="16"/>
              </w:rPr>
            </w:pPr>
          </w:p>
        </w:tc>
        <w:tc>
          <w:tcPr>
            <w:tcW w:w="3119" w:type="dxa"/>
          </w:tcPr>
          <w:p w14:paraId="405D9CC8" w14:textId="77777777" w:rsidR="00F51A67" w:rsidRDefault="003B5F08">
            <w:pPr>
              <w:pStyle w:val="af2"/>
              <w:spacing w:line="240" w:lineRule="atLeast"/>
              <w:rPr>
                <w:sz w:val="18"/>
                <w:szCs w:val="16"/>
              </w:rPr>
            </w:pPr>
            <w:r>
              <w:rPr>
                <w:sz w:val="18"/>
                <w:szCs w:val="16"/>
              </w:rPr>
              <w:t>[-1.17]</w:t>
            </w:r>
          </w:p>
        </w:tc>
      </w:tr>
    </w:tbl>
    <w:p w14:paraId="5FC79153" w14:textId="77777777" w:rsidR="00F51A67" w:rsidRDefault="003B5F08">
      <w:pPr>
        <w:spacing w:line="240" w:lineRule="exact"/>
        <w:rPr>
          <w:rFonts w:ascii="Times New Roman" w:eastAsia="Times New Roman Uni" w:hAnsi="Times New Roman" w:cs="Times New Roman Uni"/>
          <w:sz w:val="20"/>
          <w:szCs w:val="22"/>
        </w:rPr>
      </w:pPr>
      <w:r>
        <w:rPr>
          <w:rFonts w:ascii="Times New Roman" w:eastAsia="Times New Roman Uni" w:hAnsi="Times New Roman" w:cs="Times New Roman Uni"/>
          <w:sz w:val="20"/>
          <w:szCs w:val="22"/>
        </w:rPr>
        <w:t xml:space="preserve">The Table presents the placebo test, covering the period of 2010-2015 and assuming that the CBRC policy shock occurred in 2012. </w:t>
      </w:r>
      <w:r>
        <w:rPr>
          <w:rFonts w:ascii="Times New Roman" w:eastAsia="Times New Roman Uni" w:hAnsi="Times New Roman" w:cs="Times New Roman Uni" w:hint="eastAsia"/>
          <w:sz w:val="20"/>
          <w:szCs w:val="22"/>
        </w:rPr>
        <w:t>For</w:t>
      </w:r>
      <w:r>
        <w:rPr>
          <w:rFonts w:ascii="Times New Roman" w:eastAsia="Times New Roman Uni" w:hAnsi="Times New Roman" w:cs="Times New Roman Uni"/>
          <w:sz w:val="20"/>
          <w:szCs w:val="22"/>
        </w:rPr>
        <w:t xml:space="preserve"> each row, column 1 gives the independent variable for Equation (1), and column 2 gives the coefficient of </w:t>
      </w:r>
      <w:r>
        <w:rPr>
          <w:rFonts w:ascii="Times New Roman" w:eastAsia="Times New Roman Uni" w:hAnsi="Times New Roman" w:cs="Times New Roman Uni" w:hint="eastAsia"/>
          <w:sz w:val="20"/>
          <w:szCs w:val="22"/>
        </w:rPr>
        <w:t>After</w:t>
      </w:r>
      <w:r>
        <w:rPr>
          <w:rFonts w:ascii="Times New Roman" w:eastAsia="Times New Roman Uni" w:hAnsi="Times New Roman" w:cs="Times New Roman Uni"/>
          <w:sz w:val="20"/>
          <w:szCs w:val="22"/>
        </w:rPr>
        <w:t>×</w:t>
      </w:r>
      <w:r>
        <w:rPr>
          <w:rFonts w:ascii="Times New Roman" w:eastAsia="Times New Roman Uni" w:hAnsi="Times New Roman" w:cs="Times New Roman Uni" w:hint="eastAsia"/>
          <w:sz w:val="20"/>
          <w:szCs w:val="22"/>
        </w:rPr>
        <w:t>Treated</w:t>
      </w:r>
      <w:r>
        <w:rPr>
          <w:rFonts w:ascii="Times New Roman" w:eastAsia="Times New Roman Uni" w:hAnsi="Times New Roman" w:cs="Times New Roman Uni"/>
          <w:sz w:val="20"/>
          <w:szCs w:val="22"/>
        </w:rPr>
        <w:t xml:space="preserve"> for the corresponding regression. Control variables are included as described in Table 7-11. For variable definitions, see Table 2. T-statistics are in parentheses and computed using the robust standard error clustered by firm. *, **, and *** indicate the significance levels at 10%, 5%, and 1% respectively.</w:t>
      </w:r>
    </w:p>
    <w:p w14:paraId="061EF559" w14:textId="77777777" w:rsidR="00F51A67" w:rsidRDefault="003B5F08">
      <w:pPr>
        <w:pStyle w:val="2"/>
        <w:numPr>
          <w:ilvl w:val="0"/>
          <w:numId w:val="1"/>
        </w:numPr>
        <w:spacing w:line="480" w:lineRule="auto"/>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lastRenderedPageBreak/>
        <w:t>Conclusion</w:t>
      </w:r>
    </w:p>
    <w:p w14:paraId="6CB702CA" w14:textId="7777777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I use CBRC’s credit control policy shock in 2014 as a natural experiment to study the impact of credit supply decline on targeted firms’ financing and investment behavior. The specificity and exogeneity of the event allow me to employ the DID approach and IV method to distinguish supply-side force from demand-side one. Evidence shows that the credit supply contraction significantly changes corporate behavior of targeted firms. Affected firms borrowed less not only from banks, but also from bond investors, suppliers and clients. Due to the reduced external funding, they decided to hold less cash and cut down investment.</w:t>
      </w:r>
    </w:p>
    <w:p w14:paraId="43F2E6B6" w14:textId="606D9747"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To better understand the transmission mechanism of the policy shock, I </w:t>
      </w:r>
      <w:r w:rsidR="008C32BF">
        <w:rPr>
          <w:rFonts w:ascii="Times New Roman" w:eastAsia="Times New Roman Uni" w:hAnsi="Times New Roman" w:cs="Times New Roman Uni"/>
          <w:sz w:val="24"/>
          <w:szCs w:val="22"/>
        </w:rPr>
        <w:t xml:space="preserve">also </w:t>
      </w:r>
      <w:r>
        <w:rPr>
          <w:rFonts w:ascii="Times New Roman" w:eastAsia="Times New Roman Uni" w:hAnsi="Times New Roman" w:cs="Times New Roman Uni"/>
          <w:sz w:val="24"/>
          <w:szCs w:val="22"/>
        </w:rPr>
        <w:t>examine the differential reactions of SOBs and non-SOBs to the regulation, and found that only SOBs executed the policy effectively. I further examine the policy impact on SOEs and non-SOEs separately, and found that all corporate impacts were only significant for non-SOEs, while SOEs were barely affected.</w:t>
      </w:r>
    </w:p>
    <w:p w14:paraId="58899A2D" w14:textId="4AAA93BD"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t xml:space="preserve">The policy recommendation implied is that Chinese policymakers should consider the uneven capital allocation between SOEs and non-SOEs when </w:t>
      </w:r>
      <w:r w:rsidR="008C32BF">
        <w:rPr>
          <w:rFonts w:ascii="Times New Roman" w:eastAsia="Times New Roman Uni" w:hAnsi="Times New Roman" w:cs="Times New Roman Uni"/>
          <w:sz w:val="24"/>
          <w:szCs w:val="22"/>
        </w:rPr>
        <w:t xml:space="preserve">applying such </w:t>
      </w:r>
      <w:r>
        <w:rPr>
          <w:rFonts w:ascii="Times New Roman" w:eastAsia="Times New Roman Uni" w:hAnsi="Times New Roman" w:cs="Times New Roman Uni"/>
          <w:sz w:val="24"/>
          <w:szCs w:val="22"/>
        </w:rPr>
        <w:t>credit control policy</w:t>
      </w:r>
      <w:r w:rsidR="008C32BF">
        <w:rPr>
          <w:rFonts w:ascii="Times New Roman" w:eastAsia="Times New Roman Uni" w:hAnsi="Times New Roman" w:cs="Times New Roman Uni"/>
          <w:sz w:val="24"/>
          <w:szCs w:val="22"/>
        </w:rPr>
        <w:t xml:space="preserve"> to the banking system</w:t>
      </w:r>
      <w:r>
        <w:rPr>
          <w:rFonts w:ascii="Times New Roman" w:eastAsia="Times New Roman Uni" w:hAnsi="Times New Roman" w:cs="Times New Roman Uni"/>
          <w:sz w:val="24"/>
          <w:szCs w:val="22"/>
        </w:rPr>
        <w:t>. As the government tries to cure a certain type of preferential credit access (e.g. over-lending to polluting firms), it triggers another type of preferential credit access (e.g. credit rationing to non-SOEs). The lending preference of the banking system distort</w:t>
      </w:r>
      <w:r w:rsidR="008C32BF">
        <w:rPr>
          <w:rFonts w:ascii="Times New Roman" w:eastAsia="Times New Roman Uni" w:hAnsi="Times New Roman" w:cs="Times New Roman Uni"/>
          <w:sz w:val="24"/>
          <w:szCs w:val="22"/>
        </w:rPr>
        <w:t>s</w:t>
      </w:r>
      <w:r>
        <w:rPr>
          <w:rFonts w:ascii="Times New Roman" w:eastAsia="Times New Roman Uni" w:hAnsi="Times New Roman" w:cs="Times New Roman Uni"/>
          <w:sz w:val="24"/>
          <w:szCs w:val="22"/>
        </w:rPr>
        <w:t xml:space="preserve"> the initial purpose of the credit policy, making it a double-edged sword. In this case, fiscal tools such as taxation might be better solutions to the externality problems that governments trying to tackle.</w:t>
      </w:r>
    </w:p>
    <w:p w14:paraId="31EC83D2" w14:textId="4B6A2614" w:rsidR="00F51A67" w:rsidRDefault="003B5F08">
      <w:pPr>
        <w:spacing w:line="480" w:lineRule="auto"/>
        <w:ind w:firstLine="420"/>
        <w:rPr>
          <w:rFonts w:ascii="Times New Roman" w:eastAsia="Times New Roman Uni" w:hAnsi="Times New Roman" w:cs="Times New Roman Uni"/>
          <w:sz w:val="24"/>
          <w:szCs w:val="22"/>
        </w:rPr>
      </w:pPr>
      <w:r>
        <w:rPr>
          <w:rFonts w:ascii="Times New Roman" w:eastAsia="Times New Roman Uni" w:hAnsi="Times New Roman" w:cs="Times New Roman Uni"/>
          <w:sz w:val="24"/>
          <w:szCs w:val="22"/>
        </w:rPr>
        <w:lastRenderedPageBreak/>
        <w:t xml:space="preserve">Recent papers focus on the differential impact of 4 trillion RMB stimulus package on SOEs and non-SOEs, while few researchers provide evidence about the discriminating impact of credit contraction policy. </w:t>
      </w:r>
      <w:r w:rsidR="00FD0884">
        <w:rPr>
          <w:rFonts w:ascii="Times New Roman" w:eastAsia="Times New Roman Uni" w:hAnsi="Times New Roman" w:cs="Times New Roman Uni"/>
          <w:sz w:val="24"/>
          <w:szCs w:val="22"/>
        </w:rPr>
        <w:t>The present study</w:t>
      </w:r>
      <w:r>
        <w:rPr>
          <w:rFonts w:ascii="Times New Roman" w:eastAsia="Times New Roman Uni" w:hAnsi="Times New Roman" w:cs="Times New Roman Uni"/>
          <w:sz w:val="24"/>
          <w:szCs w:val="22"/>
        </w:rPr>
        <w:t xml:space="preserve"> fills the gap and completes the whole picture. Completing the findings about the impact of 4 trillion RMB stimulus package, this paper leads to the conclusion that both credit supply increase and credit supply decrease could result in relative capital reallocation from non-SOEs to SOEs. I look forward to future research that examines episodes of </w:t>
      </w:r>
      <w:r w:rsidR="008C32BF">
        <w:rPr>
          <w:rFonts w:ascii="Times New Roman" w:eastAsia="Times New Roman Uni" w:hAnsi="Times New Roman" w:cs="Times New Roman Uni"/>
          <w:sz w:val="24"/>
          <w:szCs w:val="22"/>
        </w:rPr>
        <w:t>sector based</w:t>
      </w:r>
      <w:r>
        <w:rPr>
          <w:rFonts w:ascii="Times New Roman" w:eastAsia="Times New Roman Uni" w:hAnsi="Times New Roman" w:cs="Times New Roman Uni"/>
          <w:sz w:val="24"/>
          <w:szCs w:val="22"/>
        </w:rPr>
        <w:t xml:space="preserve"> credit supply increase policies, and research about how credit policy uncertainty influence the financing and investment of SOEs and non-SOEs differently.</w:t>
      </w:r>
    </w:p>
    <w:p w14:paraId="5989D01A" w14:textId="77777777" w:rsidR="00F51A67" w:rsidRDefault="003B5F08">
      <w:pPr>
        <w:widowControl/>
        <w:jc w:val="left"/>
        <w:rPr>
          <w:rFonts w:ascii="Times New Roman" w:eastAsia="Times New Roman Uni" w:hAnsi="Times New Roman" w:cs="Times New Roman Uni"/>
          <w:szCs w:val="22"/>
        </w:rPr>
      </w:pPr>
      <w:r>
        <w:rPr>
          <w:rFonts w:ascii="Times New Roman" w:eastAsia="Times New Roman Uni" w:hAnsi="Times New Roman" w:cs="Times New Roman Uni"/>
          <w:szCs w:val="22"/>
        </w:rPr>
        <w:br w:type="page"/>
      </w:r>
    </w:p>
    <w:p w14:paraId="170153DC" w14:textId="77777777" w:rsidR="00F51A67" w:rsidRDefault="00F51A67">
      <w:pPr>
        <w:spacing w:line="240" w:lineRule="exact"/>
        <w:ind w:rightChars="295" w:right="649"/>
        <w:rPr>
          <w:rFonts w:ascii="Times New Roman" w:eastAsia="Times New Roman Uni" w:hAnsi="Times New Roman" w:cs="Times New Roman Uni"/>
          <w:sz w:val="20"/>
          <w:szCs w:val="22"/>
        </w:rPr>
        <w:sectPr w:rsidR="00F51A67">
          <w:pgSz w:w="11906" w:h="16838"/>
          <w:pgMar w:top="1440" w:right="1800" w:bottom="1440" w:left="1800" w:header="851" w:footer="992" w:gutter="0"/>
          <w:cols w:space="425"/>
          <w:docGrid w:type="lines" w:linePitch="312"/>
        </w:sectPr>
      </w:pPr>
    </w:p>
    <w:p w14:paraId="28FACD4E" w14:textId="77777777" w:rsidR="00F51A67" w:rsidRDefault="003B5F08">
      <w:pPr>
        <w:pStyle w:val="2"/>
        <w:spacing w:line="276" w:lineRule="auto"/>
        <w:rPr>
          <w:rFonts w:ascii="Times New Roman" w:eastAsia="Times New Roman Uni" w:hAnsi="Times New Roman" w:cs="Times New Roman Uni"/>
          <w:sz w:val="22"/>
          <w:szCs w:val="22"/>
        </w:rPr>
      </w:pPr>
      <w:r>
        <w:rPr>
          <w:rFonts w:ascii="Times New Roman" w:eastAsia="Times New Roman Uni" w:hAnsi="Times New Roman" w:cs="Times New Roman Uni"/>
          <w:sz w:val="22"/>
          <w:szCs w:val="22"/>
        </w:rPr>
        <w:lastRenderedPageBreak/>
        <w:t>References</w:t>
      </w:r>
    </w:p>
    <w:p w14:paraId="3C80D9F5" w14:textId="77777777" w:rsidR="00B057C6" w:rsidRPr="00B057C6" w:rsidRDefault="003B5F08" w:rsidP="00B057C6">
      <w:pPr>
        <w:pStyle w:val="af9"/>
        <w:rPr>
          <w:rFonts w:ascii="Times New Roman" w:hAnsi="Times New Roman" w:cs="Times New Roman"/>
        </w:rPr>
      </w:pPr>
      <w:r>
        <w:rPr>
          <w:rFonts w:eastAsia="Times New Roman Uni" w:cs="Times New Roman Uni"/>
          <w:szCs w:val="22"/>
        </w:rPr>
        <w:fldChar w:fldCharType="begin"/>
      </w:r>
      <w:r w:rsidR="00B057C6">
        <w:rPr>
          <w:rFonts w:eastAsia="Times New Roman Uni" w:cs="Times New Roman Uni"/>
          <w:szCs w:val="22"/>
        </w:rPr>
        <w:instrText xml:space="preserve"> ADDIN ZOTERO_BIBL {"uncited":[],"omitted":[],"custom":[]} CSL_BIBLIOGRAPHY </w:instrText>
      </w:r>
      <w:r>
        <w:rPr>
          <w:rFonts w:eastAsia="Times New Roman Uni" w:cs="Times New Roman Uni"/>
          <w:szCs w:val="22"/>
        </w:rPr>
        <w:fldChar w:fldCharType="separate"/>
      </w:r>
      <w:r w:rsidR="00B057C6" w:rsidRPr="00B057C6">
        <w:rPr>
          <w:rFonts w:ascii="Times New Roman" w:hAnsi="Times New Roman" w:cs="Times New Roman"/>
        </w:rPr>
        <w:t>[1]</w:t>
      </w:r>
      <w:r w:rsidR="00B057C6" w:rsidRPr="00B057C6">
        <w:rPr>
          <w:rFonts w:ascii="Times New Roman" w:hAnsi="Times New Roman" w:cs="Times New Roman"/>
        </w:rPr>
        <w:tab/>
        <w:t>CHEN K, ZHA T. Macroeconomic effects of China’s financial policies[J]. NBER Working Paper, 2018, No. 25222.</w:t>
      </w:r>
    </w:p>
    <w:p w14:paraId="36366CD0"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w:t>
      </w:r>
      <w:r w:rsidRPr="00B057C6">
        <w:rPr>
          <w:rFonts w:ascii="Times New Roman" w:hAnsi="Times New Roman" w:cs="Times New Roman"/>
        </w:rPr>
        <w:tab/>
        <w:t>ALMEIDA H, CAMPELLO M. Financial constraints and investment-cash flow sensitivities: New research directions[C]//2002.</w:t>
      </w:r>
    </w:p>
    <w:p w14:paraId="60F9351D"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[3]</w:t>
      </w:r>
      <w:r w:rsidRPr="00B057C6">
        <w:rPr>
          <w:rFonts w:ascii="Times New Roman" w:hAnsi="Times New Roman" w:cs="Times New Roman"/>
        </w:rPr>
        <w:tab/>
        <w:t>DIAMOND D W. Financial intermediation and delegated monitoring[J]. Review of Economic Studies, 1984, 51(3): 393–414.</w:t>
      </w:r>
    </w:p>
    <w:p w14:paraId="5377734C"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[4]</w:t>
      </w:r>
      <w:r w:rsidRPr="00B057C6">
        <w:rPr>
          <w:rFonts w:ascii="Times New Roman" w:hAnsi="Times New Roman" w:cs="Times New Roman"/>
        </w:rPr>
        <w:tab/>
        <w:t>HOLMSTROM B, TIROLE J. Financial intermediation, loanable funds, and the real sector[J]. Quarterly Journal of Economics, 1997, 112(3): 663–691.</w:t>
      </w:r>
    </w:p>
    <w:p w14:paraId="288F1BAE"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[5]</w:t>
      </w:r>
      <w:r w:rsidRPr="00B057C6">
        <w:rPr>
          <w:rFonts w:ascii="Times New Roman" w:hAnsi="Times New Roman" w:cs="Times New Roman"/>
        </w:rPr>
        <w:tab/>
        <w:t>BANERJEE A V, DUFLO E. Do firms want to borrow more? Testing credit constraints using a directed lending program[J]. Review of Economic Studies, 2014, 81(2): 572–607.</w:t>
      </w:r>
    </w:p>
    <w:p w14:paraId="1525995C"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[6]</w:t>
      </w:r>
      <w:r w:rsidRPr="00B057C6">
        <w:rPr>
          <w:rFonts w:ascii="Times New Roman" w:hAnsi="Times New Roman" w:cs="Times New Roman"/>
        </w:rPr>
        <w:tab/>
        <w:t>BERG T. Got rejected? Real effects of not getting a loan[J]. The Review of Financial Studies, 2018, 31(12): 4912–4957.</w:t>
      </w:r>
    </w:p>
    <w:p w14:paraId="5E792C45"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[7]</w:t>
      </w:r>
      <w:r w:rsidRPr="00B057C6">
        <w:rPr>
          <w:rFonts w:ascii="Times New Roman" w:hAnsi="Times New Roman" w:cs="Times New Roman"/>
        </w:rPr>
        <w:tab/>
        <w:t>LEMMON M, ROBERTS M R. The response of corporate financing and investment to changes in the supply of credit[J]. Journal of Financial &amp; Quantitative Analysis, 2010, 45(3): 555–587.</w:t>
      </w:r>
    </w:p>
    <w:p w14:paraId="69A448B4"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[8]</w:t>
      </w:r>
      <w:r w:rsidRPr="00B057C6">
        <w:rPr>
          <w:rFonts w:ascii="Times New Roman" w:hAnsi="Times New Roman" w:cs="Times New Roman"/>
        </w:rPr>
        <w:tab/>
        <w:t>HSIEH C T, KLENOW P J. Misallocation and manufacturing TFP in China and India[J]. Quarterly Journal of Economics, 2009, 124(4): 1403–1448.</w:t>
      </w:r>
    </w:p>
    <w:p w14:paraId="5E8601F9" w14:textId="6031016B" w:rsidR="00B057C6" w:rsidRPr="00B057C6" w:rsidRDefault="00B057C6" w:rsidP="00B057C6">
      <w:pPr>
        <w:pStyle w:val="af9"/>
        <w:rPr>
          <w:rFonts w:ascii="Times New Roman" w:hAnsi="Times New Roman" w:cs="Times New Roman"/>
        </w:rPr>
      </w:pPr>
      <w:r>
        <w:rPr>
          <w:rFonts w:ascii="Times New Roman" w:hAnsi="Times New Roman" w:cs="Times New Roman"/>
        </w:rPr>
        <w:t>[9]</w:t>
      </w:r>
      <w:r>
        <w:rPr>
          <w:rFonts w:ascii="Times New Roman" w:hAnsi="Times New Roman" w:cs="Times New Roman"/>
        </w:rPr>
        <w:tab/>
        <w:t>FIRTH M, LIN C, LIU P</w:t>
      </w:r>
      <w:r w:rsidRPr="00B057C6">
        <w:rPr>
          <w:rFonts w:ascii="Times New Roman" w:hAnsi="Times New Roman" w:cs="Times New Roman"/>
        </w:rPr>
        <w:t>. Inside the black box: Bank credit allocation in China’s private sector[J]. Journal of Banking &amp; Finance, 2009, 33: 1144–1155.</w:t>
      </w:r>
    </w:p>
    <w:p w14:paraId="56068C77"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[10]</w:t>
      </w:r>
      <w:r w:rsidRPr="00B057C6">
        <w:rPr>
          <w:rFonts w:ascii="Times New Roman" w:hAnsi="Times New Roman" w:cs="Times New Roman"/>
        </w:rPr>
        <w:tab/>
        <w:t>SONG Z, STORESLETTEN K, ZILIBOTTI F. Growing like China[J]. Cepr Discussion Papers, 2011, 101(1): 196–233.</w:t>
      </w:r>
    </w:p>
    <w:p w14:paraId="5447975B" w14:textId="75B9631A"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[11]</w:t>
      </w:r>
      <w:r w:rsidRPr="00B057C6">
        <w:rPr>
          <w:rFonts w:ascii="Times New Roman" w:hAnsi="Times New Roman" w:cs="Times New Roman"/>
        </w:rPr>
        <w:tab/>
        <w:t>C</w:t>
      </w:r>
      <w:r>
        <w:rPr>
          <w:rFonts w:ascii="Times New Roman" w:hAnsi="Times New Roman" w:cs="Times New Roman"/>
        </w:rPr>
        <w:t>HEN K, HIGGINS P, WAGGONER D F</w:t>
      </w:r>
      <w:r w:rsidRPr="00B057C6">
        <w:rPr>
          <w:rFonts w:ascii="Times New Roman" w:hAnsi="Times New Roman" w:cs="Times New Roman"/>
        </w:rPr>
        <w:t>. Impacts of monetary stimulus on credit allocation and macroeconomy: Evidence from China[J]. Social Science Electronic Publishing, 2016.</w:t>
      </w:r>
    </w:p>
    <w:p w14:paraId="59866E00"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[12]</w:t>
      </w:r>
      <w:r w:rsidRPr="00B057C6">
        <w:rPr>
          <w:rFonts w:ascii="Times New Roman" w:hAnsi="Times New Roman" w:cs="Times New Roman"/>
        </w:rPr>
        <w:tab/>
        <w:t>MODIGLIANI F, MILLER M H. The cost of capital, corporation finance, and the theory of investment: Reply[J]. American Economic Review, 1958, 48(3): 261–297.</w:t>
      </w:r>
    </w:p>
    <w:p w14:paraId="1536DE14"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[13]</w:t>
      </w:r>
      <w:r w:rsidRPr="00B057C6">
        <w:rPr>
          <w:rFonts w:ascii="Times New Roman" w:hAnsi="Times New Roman" w:cs="Times New Roman"/>
        </w:rPr>
        <w:tab/>
        <w:t>DIAMOND D W. Monitoring and reputation: The choice between bank loans and directly placed debt[J]. Journal of Political Economy, 1991, 99(4): 689–721.</w:t>
      </w:r>
    </w:p>
    <w:p w14:paraId="74F26434"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[14]</w:t>
      </w:r>
      <w:r w:rsidRPr="00B057C6">
        <w:rPr>
          <w:rFonts w:ascii="Times New Roman" w:hAnsi="Times New Roman" w:cs="Times New Roman"/>
        </w:rPr>
        <w:tab/>
        <w:t>FAMA E F. What’s different about banks?[J]. Journal of Monetary Economics, 1985, 15(1): 29–39.</w:t>
      </w:r>
    </w:p>
    <w:p w14:paraId="11FB0EE9"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[15]</w:t>
      </w:r>
      <w:r w:rsidRPr="00B057C6">
        <w:rPr>
          <w:rFonts w:ascii="Times New Roman" w:hAnsi="Times New Roman" w:cs="Times New Roman"/>
        </w:rPr>
        <w:tab/>
        <w:t>FAULKENDER M, PETERSEN M A. Does the source of capital affect capital structure?[J]. Review of Financial Studies, 2006, 19(1): 45–79.</w:t>
      </w:r>
    </w:p>
    <w:p w14:paraId="6777C966"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[16]</w:t>
      </w:r>
      <w:r w:rsidRPr="00B057C6">
        <w:rPr>
          <w:rFonts w:ascii="Times New Roman" w:hAnsi="Times New Roman" w:cs="Times New Roman"/>
        </w:rPr>
        <w:tab/>
        <w:t>LEARY M T. Bank loan supply, lender choice, and corporate capital structure[J]. Journal of Finance, 2009, 64(3): 1143–1185.</w:t>
      </w:r>
    </w:p>
    <w:p w14:paraId="79763634"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[17]</w:t>
      </w:r>
      <w:r w:rsidRPr="00B057C6">
        <w:rPr>
          <w:rFonts w:ascii="Times New Roman" w:hAnsi="Times New Roman" w:cs="Times New Roman"/>
        </w:rPr>
        <w:tab/>
        <w:t>RAJAN R G, ZINGALES L. What do we know about capital structure? Some evidence from international data[J]. Journal of Finance, 1995, 50: 1421–1460.</w:t>
      </w:r>
    </w:p>
    <w:p w14:paraId="470A5529"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[18]</w:t>
      </w:r>
      <w:r w:rsidRPr="00B057C6">
        <w:rPr>
          <w:rFonts w:ascii="Times New Roman" w:hAnsi="Times New Roman" w:cs="Times New Roman"/>
        </w:rPr>
        <w:tab/>
        <w:t>ALLEN F, QIAN J, QIAN M. Law, finance, and economic growth in China[J]. Journal of Financial Economics, 2005, 77(1): 57–116.</w:t>
      </w:r>
    </w:p>
    <w:p w14:paraId="7271F1DD"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[19]</w:t>
      </w:r>
      <w:r w:rsidRPr="00B057C6">
        <w:rPr>
          <w:rFonts w:ascii="Times New Roman" w:hAnsi="Times New Roman" w:cs="Times New Roman"/>
        </w:rPr>
        <w:tab/>
        <w:t>BOYREAU-DEBRAY G, WEI S-J. Pitfalls of state-dominated financial system: The case of China[J]. Social Science Electronic Publishing, 2004.</w:t>
      </w:r>
    </w:p>
    <w:p w14:paraId="1858A1AD"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[20]</w:t>
      </w:r>
      <w:r w:rsidRPr="00B057C6">
        <w:rPr>
          <w:rFonts w:ascii="Times New Roman" w:hAnsi="Times New Roman" w:cs="Times New Roman"/>
        </w:rPr>
        <w:tab/>
        <w:t xml:space="preserve">CULL R, XU L C. Who gets credit? The behavior of bureaucrats and state banks in allocating credit to Chinese state-owned enterprises[J]. Journal of Development </w:t>
      </w:r>
      <w:r w:rsidRPr="00B057C6">
        <w:rPr>
          <w:rFonts w:ascii="Times New Roman" w:hAnsi="Times New Roman" w:cs="Times New Roman"/>
        </w:rPr>
        <w:lastRenderedPageBreak/>
        <w:t>Economics, 2003, 71(2): 533–559.</w:t>
      </w:r>
    </w:p>
    <w:p w14:paraId="1B3F1D07" w14:textId="13405882"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[21]</w:t>
      </w:r>
      <w:r w:rsidRPr="00B057C6">
        <w:rPr>
          <w:rFonts w:ascii="Times New Roman" w:hAnsi="Times New Roman" w:cs="Times New Roman"/>
        </w:rPr>
        <w:tab/>
        <w:t>HO C-Y, LI D, TIAN S. Government intervention and credit misallocation: Evidence from a fiscal stimulus plan in China[J]. Working Paper, 2018.</w:t>
      </w:r>
    </w:p>
    <w:p w14:paraId="5F494B57" w14:textId="2A286384"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[22]</w:t>
      </w:r>
      <w:r w:rsidRPr="00B057C6">
        <w:rPr>
          <w:rFonts w:ascii="Times New Roman" w:hAnsi="Times New Roman" w:cs="Times New Roman"/>
        </w:rPr>
        <w:tab/>
        <w:t>LIN W C, PONTICELLI J, YANG X</w:t>
      </w:r>
      <w:bookmarkStart w:id="22" w:name="_GoBack"/>
      <w:bookmarkEnd w:id="22"/>
      <w:r w:rsidRPr="00B057C6">
        <w:rPr>
          <w:rFonts w:ascii="Times New Roman" w:hAnsi="Times New Roman" w:cs="Times New Roman"/>
        </w:rPr>
        <w:t>. Credit allocation under economic stimulus: Evidence from China[J]. Social Science Electronic Publishing, 2016.</w:t>
      </w:r>
    </w:p>
    <w:p w14:paraId="19DC327B"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[23]</w:t>
      </w:r>
      <w:r w:rsidRPr="00B057C6">
        <w:rPr>
          <w:rFonts w:ascii="Times New Roman" w:hAnsi="Times New Roman" w:cs="Times New Roman"/>
        </w:rPr>
        <w:tab/>
        <w:t>LIU Q, PAN X, TIAN G. To what extent did the economic stimulus package influence bank lending and corporate investment decisions? Evidence from China[J]. Journal of Banking &amp; Finance, 2016, 86: S0378426616300541.</w:t>
      </w:r>
    </w:p>
    <w:p w14:paraId="2F896569"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[24]</w:t>
      </w:r>
      <w:r w:rsidRPr="00B057C6">
        <w:rPr>
          <w:rFonts w:ascii="Times New Roman" w:hAnsi="Times New Roman" w:cs="Times New Roman"/>
        </w:rPr>
        <w:tab/>
        <w:t>CHEN H, LI R, TILLMANN P. Pushing on a string: State-owned enterprises and monetary policy transmission in China[J]. Magks Papers on Economics, 2018.</w:t>
      </w:r>
    </w:p>
    <w:p w14:paraId="450446FC"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[25]</w:t>
      </w:r>
      <w:r w:rsidRPr="00B057C6">
        <w:rPr>
          <w:rFonts w:ascii="Times New Roman" w:hAnsi="Times New Roman" w:cs="Times New Roman"/>
        </w:rPr>
        <w:tab/>
        <w:t>DUCHIN R, OZBAS O, SENSOY B A. Costly external finance, corporate investment, and the subprime mortgage credit crisis[J]. Social Science Electronic Publishing, 2009, 97(3): 418–435.</w:t>
      </w:r>
    </w:p>
    <w:p w14:paraId="50240338"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[26]</w:t>
      </w:r>
      <w:r w:rsidRPr="00B057C6">
        <w:rPr>
          <w:rFonts w:ascii="Times New Roman" w:hAnsi="Times New Roman" w:cs="Times New Roman"/>
        </w:rPr>
        <w:tab/>
        <w:t>JULIO B, YOOK Y. Political uncertainty and corporate investment cycles[J]. Journal of Finance, 2012, 67(1): 45–83.</w:t>
      </w:r>
    </w:p>
    <w:p w14:paraId="109C54BD"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[27]</w:t>
      </w:r>
      <w:r w:rsidRPr="00B057C6">
        <w:rPr>
          <w:rFonts w:ascii="Times New Roman" w:hAnsi="Times New Roman" w:cs="Times New Roman"/>
        </w:rPr>
        <w:tab/>
        <w:t>YI G. Revisiting china’s financial asset structure and policy implications[J]. Economic Research Journal, 2020, 55(3): 4–17.</w:t>
      </w:r>
    </w:p>
    <w:p w14:paraId="586B7E85" w14:textId="2428BC51" w:rsidR="00B057C6" w:rsidRPr="00B057C6" w:rsidRDefault="00B057C6" w:rsidP="00B057C6">
      <w:pPr>
        <w:pStyle w:val="af9"/>
        <w:rPr>
          <w:rFonts w:ascii="Times New Roman" w:hAnsi="Times New Roman" w:cs="Times New Roman"/>
        </w:rPr>
      </w:pPr>
      <w:r>
        <w:rPr>
          <w:rFonts w:ascii="Times New Roman" w:hAnsi="Times New Roman" w:cs="Times New Roman"/>
        </w:rPr>
        <w:t>[28]</w:t>
      </w:r>
      <w:r>
        <w:rPr>
          <w:rFonts w:ascii="Times New Roman" w:hAnsi="Times New Roman" w:cs="Times New Roman"/>
        </w:rPr>
        <w:tab/>
        <w:t>DENG L, JIANG P, LI S</w:t>
      </w:r>
      <w:r w:rsidRPr="00B057C6">
        <w:rPr>
          <w:rFonts w:ascii="Times New Roman" w:hAnsi="Times New Roman" w:cs="Times New Roman"/>
        </w:rPr>
        <w:t>. Government intervention and firm investment[J]. Journal of Corporate Finance, 2020, 63.</w:t>
      </w:r>
    </w:p>
    <w:p w14:paraId="2EE1A66F" w14:textId="77777777" w:rsidR="00B057C6" w:rsidRPr="00B057C6" w:rsidRDefault="00B057C6" w:rsidP="00B057C6">
      <w:pPr>
        <w:pStyle w:val="af9"/>
        <w:rPr>
          <w:rFonts w:ascii="Times New Roman" w:hAnsi="Times New Roman" w:cs="Times New Roman"/>
        </w:rPr>
      </w:pPr>
      <w:r w:rsidRPr="00B057C6">
        <w:rPr>
          <w:rFonts w:ascii="Times New Roman" w:hAnsi="Times New Roman" w:cs="Times New Roman"/>
        </w:rPr>
        <w:t>[29]</w:t>
      </w:r>
      <w:r w:rsidRPr="00B057C6">
        <w:rPr>
          <w:rFonts w:ascii="Times New Roman" w:hAnsi="Times New Roman" w:cs="Times New Roman"/>
        </w:rPr>
        <w:tab/>
        <w:t>RICHARDSON S. Over-investment of free cash flow[J]. Review of Accounting Studies, 2006, 11(2): 159–189.</w:t>
      </w:r>
    </w:p>
    <w:p w14:paraId="538B9E4D" w14:textId="21BABC4E" w:rsidR="00F51A67" w:rsidRDefault="003B5F08">
      <w:pPr>
        <w:spacing w:before="100" w:beforeAutospacing="1" w:afterLines="50" w:after="156" w:line="276" w:lineRule="auto"/>
        <w:rPr>
          <w:rFonts w:ascii="Times New Roman" w:eastAsia="Times New Roman Uni" w:hAnsi="Times New Roman" w:cs="Times New Roman Uni"/>
          <w:szCs w:val="22"/>
        </w:rPr>
      </w:pPr>
      <w:r>
        <w:rPr>
          <w:rFonts w:ascii="Times New Roman" w:eastAsia="Times New Roman Uni" w:hAnsi="Times New Roman" w:cs="Times New Roman Uni"/>
          <w:szCs w:val="22"/>
        </w:rPr>
        <w:fldChar w:fldCharType="end"/>
      </w:r>
    </w:p>
    <w:p w14:paraId="2E44C41E" w14:textId="77777777" w:rsidR="00F51A67" w:rsidRDefault="00F51A67">
      <w:pPr>
        <w:spacing w:line="276" w:lineRule="auto"/>
        <w:rPr>
          <w:rFonts w:ascii="Times New Roman" w:eastAsia="Times New Roman Uni" w:hAnsi="Times New Roman" w:cs="Times New Roman Uni"/>
          <w:szCs w:val="22"/>
        </w:rPr>
      </w:pPr>
    </w:p>
    <w:sectPr w:rsidR="00F51A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D2953" w14:textId="77777777" w:rsidR="00DC19F7" w:rsidRDefault="00DC19F7">
      <w:r>
        <w:separator/>
      </w:r>
    </w:p>
  </w:endnote>
  <w:endnote w:type="continuationSeparator" w:id="0">
    <w:p w14:paraId="2BBF56A7" w14:textId="77777777" w:rsidR="00DC19F7" w:rsidRDefault="00DC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noPro">
    <w:altName w:val="Segoe Print"/>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Uni">
    <w:panose1 w:val="02020603050405020304"/>
    <w:charset w:val="86"/>
    <w:family w:val="roman"/>
    <w:pitch w:val="variable"/>
    <w:sig w:usb0="B334AAFF" w:usb1="F9DFFFFF" w:usb2="0000003E" w:usb3="00000000" w:csb0="001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8BA0" w14:textId="77777777" w:rsidR="00F86C15" w:rsidRDefault="00F86C15">
    <w:pPr>
      <w:pStyle w:val="a8"/>
    </w:pPr>
    <w:r>
      <w:rPr>
        <w:noProof/>
      </w:rPr>
      <mc:AlternateContent>
        <mc:Choice Requires="wps">
          <w:drawing>
            <wp:anchor distT="0" distB="0" distL="114300" distR="114300" simplePos="0" relativeHeight="251662336" behindDoc="0" locked="0" layoutInCell="1" allowOverlap="1" wp14:anchorId="77C61742" wp14:editId="057731D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BE4DD6" w14:textId="6CCC3265" w:rsidR="00F86C15" w:rsidRDefault="00F86C15">
                          <w:pPr>
                            <w:pStyle w:val="a8"/>
                          </w:pPr>
                          <w:r>
                            <w:rPr>
                              <w:rFonts w:hint="eastAsia"/>
                            </w:rPr>
                            <w:fldChar w:fldCharType="begin"/>
                          </w:r>
                          <w:r>
                            <w:rPr>
                              <w:rFonts w:hint="eastAsia"/>
                            </w:rPr>
                            <w:instrText xml:space="preserve"> PAGE  \* MERGEFORMAT </w:instrText>
                          </w:r>
                          <w:r>
                            <w:rPr>
                              <w:rFonts w:hint="eastAsia"/>
                            </w:rPr>
                            <w:fldChar w:fldCharType="separate"/>
                          </w:r>
                          <w:r w:rsidR="00B057C6">
                            <w:rPr>
                              <w:noProof/>
                            </w:rP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C61742" id="_x0000_t202" coordsize="21600,21600" o:spt="202" path="m,l,21600r21600,l21600,xe">
              <v:stroke joinstyle="miter"/>
              <v:path gradientshapeok="t" o:connecttype="rect"/>
            </v:shapetype>
            <v:shape id="文本框 1"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CBE4DD6" w14:textId="6CCC3265" w:rsidR="00F86C15" w:rsidRDefault="00F86C15">
                    <w:pPr>
                      <w:pStyle w:val="a8"/>
                    </w:pPr>
                    <w:r>
                      <w:rPr>
                        <w:rFonts w:hint="eastAsia"/>
                      </w:rPr>
                      <w:fldChar w:fldCharType="begin"/>
                    </w:r>
                    <w:r>
                      <w:rPr>
                        <w:rFonts w:hint="eastAsia"/>
                      </w:rPr>
                      <w:instrText xml:space="preserve"> PAGE  \* MERGEFORMAT </w:instrText>
                    </w:r>
                    <w:r>
                      <w:rPr>
                        <w:rFonts w:hint="eastAsia"/>
                      </w:rPr>
                      <w:fldChar w:fldCharType="separate"/>
                    </w:r>
                    <w:r w:rsidR="00B057C6">
                      <w:rPr>
                        <w:noProof/>
                      </w:rPr>
                      <w:t>23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932C" w14:textId="77777777" w:rsidR="00F86C15" w:rsidRDefault="00F86C15">
    <w:pPr>
      <w:pStyle w:val="a8"/>
    </w:pPr>
    <w:r>
      <w:rPr>
        <w:noProof/>
      </w:rPr>
      <mc:AlternateContent>
        <mc:Choice Requires="wps">
          <w:drawing>
            <wp:anchor distT="0" distB="0" distL="114300" distR="114300" simplePos="0" relativeHeight="251660288" behindDoc="0" locked="0" layoutInCell="1" allowOverlap="1" wp14:anchorId="48BFF07A" wp14:editId="06795D5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F2B8E26" w14:textId="5A60830F" w:rsidR="00F86C15" w:rsidRDefault="00F86C15">
                          <w:pPr>
                            <w:pStyle w:val="a8"/>
                          </w:pPr>
                          <w:r>
                            <w:rPr>
                              <w:rFonts w:hint="eastAsia"/>
                            </w:rPr>
                            <w:fldChar w:fldCharType="begin"/>
                          </w:r>
                          <w:r>
                            <w:rPr>
                              <w:rFonts w:hint="eastAsia"/>
                            </w:rPr>
                            <w:instrText xml:space="preserve"> PAGE  \* MERGEFORMAT </w:instrText>
                          </w:r>
                          <w:r>
                            <w:rPr>
                              <w:rFonts w:hint="eastAsia"/>
                            </w:rPr>
                            <w:fldChar w:fldCharType="separate"/>
                          </w:r>
                          <w:r w:rsidR="00B057C6">
                            <w:rPr>
                              <w:noProof/>
                            </w:rP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BFF07A"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0F2B8E26" w14:textId="5A60830F" w:rsidR="00F86C15" w:rsidRDefault="00F86C15">
                    <w:pPr>
                      <w:pStyle w:val="a8"/>
                    </w:pPr>
                    <w:r>
                      <w:rPr>
                        <w:rFonts w:hint="eastAsia"/>
                      </w:rPr>
                      <w:fldChar w:fldCharType="begin"/>
                    </w:r>
                    <w:r>
                      <w:rPr>
                        <w:rFonts w:hint="eastAsia"/>
                      </w:rPr>
                      <w:instrText xml:space="preserve"> PAGE  \* MERGEFORMAT </w:instrText>
                    </w:r>
                    <w:r>
                      <w:rPr>
                        <w:rFonts w:hint="eastAsia"/>
                      </w:rPr>
                      <w:fldChar w:fldCharType="separate"/>
                    </w:r>
                    <w:r w:rsidR="00B057C6">
                      <w:rPr>
                        <w:noProof/>
                      </w:rPr>
                      <w:t>44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13C0C" w14:textId="77777777" w:rsidR="00DC19F7" w:rsidRDefault="00DC19F7">
      <w:r>
        <w:separator/>
      </w:r>
    </w:p>
  </w:footnote>
  <w:footnote w:type="continuationSeparator" w:id="0">
    <w:p w14:paraId="5BA4238F" w14:textId="77777777" w:rsidR="00DC19F7" w:rsidRDefault="00DC19F7">
      <w:r>
        <w:continuationSeparator/>
      </w:r>
    </w:p>
  </w:footnote>
  <w:footnote w:id="1">
    <w:p w14:paraId="78FE0D4B" w14:textId="77777777" w:rsidR="00F86C15" w:rsidRPr="008A1D10" w:rsidRDefault="00F86C15" w:rsidP="008A1D10">
      <w:pPr>
        <w:pStyle w:val="ab"/>
        <w:rPr>
          <w:rFonts w:ascii="Times New Roman" w:hAnsi="Times New Roman" w:cs="Times New Roman"/>
        </w:rPr>
      </w:pPr>
      <w:r w:rsidRPr="008A1D10">
        <w:rPr>
          <w:rFonts w:ascii="Times New Roman" w:hAnsi="Times New Roman" w:cs="Times New Roman"/>
          <w:vertAlign w:val="superscript"/>
        </w:rPr>
        <w:footnoteRef/>
      </w:r>
      <w:r w:rsidRPr="008A1D10">
        <w:rPr>
          <w:rFonts w:ascii="Times New Roman" w:hAnsi="Times New Roman" w:cs="Times New Roman"/>
          <w:vertAlign w:val="superscript"/>
        </w:rPr>
        <w:t xml:space="preserve"> </w:t>
      </w:r>
      <w:r w:rsidRPr="008A1D10">
        <w:rPr>
          <w:rFonts w:ascii="Times New Roman" w:hAnsi="Times New Roman" w:cs="Times New Roman"/>
        </w:rPr>
        <w:t>In 2018</w:t>
      </w:r>
      <w:r w:rsidRPr="008A1D10">
        <w:rPr>
          <w:rFonts w:ascii="Times New Roman" w:hAnsi="Times New Roman" w:cs="Times New Roman" w:hint="eastAsia"/>
        </w:rPr>
        <w:t>,</w:t>
      </w:r>
      <w:r w:rsidRPr="008A1D10">
        <w:rPr>
          <w:rFonts w:ascii="Times New Roman" w:hAnsi="Times New Roman" w:cs="Times New Roman"/>
        </w:rPr>
        <w:t xml:space="preserve"> China Banking Regulatory Commission (CBRC) was dismantled, and its responsibilities was transferred to the newly formed China Banking and Insurance Regulatory Commission (CBIRC).</w:t>
      </w:r>
    </w:p>
  </w:footnote>
  <w:footnote w:id="2">
    <w:p w14:paraId="32F4322A" w14:textId="0E1B4083" w:rsidR="00F86C15" w:rsidRPr="004C2046" w:rsidRDefault="00F86C15">
      <w:pPr>
        <w:pStyle w:val="ab"/>
        <w:rPr>
          <w:rFonts w:ascii="Times New Roman" w:hAnsi="Times New Roman" w:cs="Times New Roman"/>
        </w:rPr>
      </w:pPr>
      <w:r>
        <w:rPr>
          <w:rStyle w:val="af"/>
        </w:rPr>
        <w:footnoteRef/>
      </w:r>
      <w:r>
        <w:t xml:space="preserve"> </w:t>
      </w:r>
      <w:r w:rsidRPr="004C2046">
        <w:rPr>
          <w:rFonts w:ascii="Times New Roman" w:hAnsi="Times New Roman" w:cs="Times New Roman"/>
        </w:rPr>
        <w:t>In the “Notice on the issuance of the Key Evaluation Indicators for the Implementation of Green Credit</w:t>
      </w:r>
      <w:r>
        <w:rPr>
          <w:rFonts w:ascii="Times New Roman" w:hAnsi="Times New Roman" w:cs="Times New Roman"/>
        </w:rPr>
        <w:t xml:space="preserve">”, the CBRC claims that the policy purpose is to </w:t>
      </w:r>
      <w:r w:rsidRPr="004C2046">
        <w:rPr>
          <w:rFonts w:ascii="Times New Roman" w:hAnsi="Times New Roman" w:cs="Times New Roman"/>
        </w:rPr>
        <w:t xml:space="preserve">encourage banks to </w:t>
      </w:r>
      <w:r>
        <w:rPr>
          <w:rFonts w:ascii="Times New Roman" w:hAnsi="Times New Roman" w:cs="Times New Roman"/>
        </w:rPr>
        <w:t>promote</w:t>
      </w:r>
      <w:r w:rsidRPr="004C2046">
        <w:rPr>
          <w:rFonts w:ascii="Times New Roman" w:hAnsi="Times New Roman" w:cs="Times New Roman"/>
        </w:rPr>
        <w:t xml:space="preserve"> green credit</w:t>
      </w:r>
      <w:r>
        <w:rPr>
          <w:rFonts w:ascii="Times New Roman" w:hAnsi="Times New Roman" w:cs="Times New Roman"/>
        </w:rPr>
        <w:t xml:space="preserve"> development. (</w:t>
      </w:r>
      <w:r w:rsidRPr="0049755A">
        <w:rPr>
          <w:rFonts w:ascii="Times New Roman" w:hAnsi="Times New Roman" w:cs="Times New Roman"/>
        </w:rPr>
        <w:t>http://zfs.mee.gov.cn/hjjj/gjfbdjjzcx/lsxdzc/201507/t20150716_306761.shtml</w:t>
      </w:r>
      <w:r>
        <w:rPr>
          <w:rFonts w:ascii="Times New Roman" w:hAnsi="Times New Roman" w:cs="Times New Roman"/>
        </w:rPr>
        <w:t>)</w:t>
      </w:r>
    </w:p>
  </w:footnote>
  <w:footnote w:id="3">
    <w:p w14:paraId="70501CFC" w14:textId="77777777" w:rsidR="0044173D" w:rsidRDefault="0044173D" w:rsidP="0044173D">
      <w:pPr>
        <w:pStyle w:val="ab"/>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According to interviews with staff from Credit Management Department and Corporate Finance Department of two of the Big Four Banks.</w:t>
      </w:r>
    </w:p>
  </w:footnote>
  <w:footnote w:id="4">
    <w:p w14:paraId="4DF18CC3" w14:textId="77777777" w:rsidR="00F86C15" w:rsidRDefault="00F86C15">
      <w:pPr>
        <w:pStyle w:val="ab"/>
        <w:jc w:val="both"/>
        <w:rPr>
          <w:rStyle w:val="af"/>
          <w:rFonts w:ascii="Times New Roman" w:hAnsi="Times New Roman" w:cs="Times New Roman"/>
          <w:vertAlign w:val="baseline"/>
        </w:rPr>
      </w:pPr>
      <w:r>
        <w:rPr>
          <w:rStyle w:val="af"/>
          <w:rFonts w:ascii="Times New Roman" w:hAnsi="Times New Roman" w:cs="Times New Roman"/>
        </w:rPr>
        <w:footnoteRef/>
      </w:r>
      <w:r>
        <w:rPr>
          <w:rStyle w:val="af"/>
          <w:rFonts w:ascii="Times New Roman" w:hAnsi="Times New Roman" w:cs="Times New Roman"/>
          <w:vertAlign w:val="baseline"/>
        </w:rPr>
        <w:t xml:space="preserve"> The</w:t>
      </w:r>
      <w:r>
        <w:rPr>
          <w:rFonts w:ascii="Times New Roman" w:hAnsi="Times New Roman" w:cs="Times New Roman"/>
        </w:rPr>
        <w:t xml:space="preserve"> 5 big state owned</w:t>
      </w:r>
      <w:r>
        <w:rPr>
          <w:rStyle w:val="af"/>
          <w:rFonts w:ascii="Times New Roman" w:hAnsi="Times New Roman" w:cs="Times New Roman"/>
          <w:vertAlign w:val="baseline"/>
        </w:rPr>
        <w:t xml:space="preserve"> banks are China Industrial and Commercial Bank, Agricultural Bank of China, Bank of China, </w:t>
      </w:r>
      <w:r>
        <w:rPr>
          <w:rFonts w:ascii="Times New Roman" w:hAnsi="Times New Roman" w:cs="Times New Roman"/>
        </w:rPr>
        <w:t xml:space="preserve">China </w:t>
      </w:r>
      <w:r>
        <w:rPr>
          <w:rStyle w:val="af"/>
          <w:rFonts w:ascii="Times New Roman" w:hAnsi="Times New Roman" w:cs="Times New Roman"/>
          <w:vertAlign w:val="baseline"/>
        </w:rPr>
        <w:t xml:space="preserve">Construction Bank, </w:t>
      </w:r>
      <w:r>
        <w:rPr>
          <w:rFonts w:ascii="Times New Roman" w:hAnsi="Times New Roman" w:cs="Times New Roman"/>
        </w:rPr>
        <w:t xml:space="preserve">China </w:t>
      </w:r>
      <w:r>
        <w:rPr>
          <w:rStyle w:val="af"/>
          <w:rFonts w:ascii="Times New Roman" w:hAnsi="Times New Roman" w:cs="Times New Roman"/>
          <w:vertAlign w:val="baseline"/>
        </w:rPr>
        <w:t>Bank of Communications.</w:t>
      </w:r>
      <w:r>
        <w:rPr>
          <w:rFonts w:ascii="Times New Roman" w:hAnsi="Times New Roman" w:cs="Times New Roman"/>
        </w:rPr>
        <w:t xml:space="preserve"> </w:t>
      </w:r>
      <w:r>
        <w:rPr>
          <w:rStyle w:val="af"/>
          <w:rFonts w:ascii="Times New Roman" w:hAnsi="Times New Roman" w:cs="Times New Roman"/>
          <w:vertAlign w:val="baseline"/>
        </w:rPr>
        <w:t>The 11 j</w:t>
      </w:r>
      <w:r>
        <w:rPr>
          <w:rFonts w:ascii="Times New Roman" w:hAnsi="Times New Roman" w:cs="Times New Roman"/>
        </w:rPr>
        <w:t>oint stock b</w:t>
      </w:r>
      <w:r>
        <w:rPr>
          <w:rStyle w:val="af"/>
          <w:rFonts w:ascii="Times New Roman" w:hAnsi="Times New Roman" w:cs="Times New Roman"/>
          <w:vertAlign w:val="baseline"/>
        </w:rPr>
        <w:t>anks a</w:t>
      </w:r>
      <w:r>
        <w:rPr>
          <w:rFonts w:ascii="Times New Roman" w:hAnsi="Times New Roman" w:cs="Times New Roman"/>
        </w:rPr>
        <w:t>re</w:t>
      </w:r>
      <w:r>
        <w:rPr>
          <w:rStyle w:val="af"/>
          <w:rFonts w:ascii="Times New Roman" w:hAnsi="Times New Roman" w:cs="Times New Roman"/>
          <w:vertAlign w:val="baseline"/>
        </w:rPr>
        <w:t xml:space="preserve"> China Citic Bank, China Everbright Bank, China Merchants Bank, Minsheng Bank, Pudong</w:t>
      </w:r>
      <w:r>
        <w:rPr>
          <w:rFonts w:ascii="Times New Roman" w:hAnsi="Times New Roman" w:cs="Times New Roman"/>
        </w:rPr>
        <w:t xml:space="preserve"> </w:t>
      </w:r>
      <w:r>
        <w:rPr>
          <w:rStyle w:val="af"/>
          <w:rFonts w:ascii="Times New Roman" w:hAnsi="Times New Roman" w:cs="Times New Roman"/>
          <w:vertAlign w:val="baseline"/>
        </w:rPr>
        <w:t>Development Bank, Huaxia Bank, Guangdong Development Bank, Ping An Bank, Zheshang Bank, Bohai Bank</w:t>
      </w:r>
      <w:r>
        <w:rPr>
          <w:rFonts w:ascii="Times New Roman" w:hAnsi="Times New Roman" w:cs="Times New Roman"/>
        </w:rPr>
        <w:t>,</w:t>
      </w:r>
      <w:r>
        <w:rPr>
          <w:rStyle w:val="af"/>
          <w:rFonts w:ascii="Times New Roman" w:hAnsi="Times New Roman" w:cs="Times New Roman"/>
          <w:vertAlign w:val="baseline"/>
        </w:rPr>
        <w:t xml:space="preserve"> and Hengfeng Bank.</w:t>
      </w:r>
    </w:p>
  </w:footnote>
  <w:footnote w:id="5">
    <w:p w14:paraId="46B1FAE4" w14:textId="77777777" w:rsidR="00F86C15" w:rsidRDefault="00F86C15">
      <w:pPr>
        <w:pStyle w:val="ab"/>
      </w:pPr>
      <w:r>
        <w:rPr>
          <w:rStyle w:val="af"/>
        </w:rPr>
        <w:footnoteRef/>
      </w:r>
      <w:r>
        <w:t xml:space="preserve"> </w:t>
      </w:r>
      <w:r>
        <w:rPr>
          <w:rFonts w:ascii="Times" w:eastAsia="Times New Roman Uni" w:hAnsi="Times" w:cs="Times New Roman Uni"/>
          <w:szCs w:val="22"/>
        </w:rPr>
        <w:t>When examining the bond issuance change, control variables include firms size, tangibility, OCF, Tobin’s Q, leverage, ROS, cash holding, and number of directors. When examining the trade credit issuance change, control variables include firms size, tangibility, OCF, Tobin’s Q and leverage. When examining the new equity issuance change, control variables include firms size, Tobin’s Q, leverage, ROS, cash holding, and firm growth.</w:t>
      </w:r>
    </w:p>
  </w:footnote>
  <w:footnote w:id="6">
    <w:p w14:paraId="34F2E5CE" w14:textId="77777777" w:rsidR="00F86C15" w:rsidRPr="00FB3631" w:rsidRDefault="00F86C15">
      <w:pPr>
        <w:pStyle w:val="ab"/>
        <w:rPr>
          <w:rFonts w:ascii="Times" w:eastAsia="Times New Roman Uni" w:hAnsi="Times" w:cs="Times New Roman Uni"/>
          <w:szCs w:val="22"/>
        </w:rPr>
      </w:pPr>
      <w:r w:rsidRPr="00FB3631">
        <w:rPr>
          <w:rFonts w:ascii="Times" w:eastAsia="Times New Roman Uni" w:hAnsi="Times" w:cs="Times New Roman Uni"/>
          <w:szCs w:val="22"/>
          <w:vertAlign w:val="superscript"/>
        </w:rPr>
        <w:footnoteRef/>
      </w:r>
      <w:r w:rsidRPr="00FB3631">
        <w:rPr>
          <w:rFonts w:ascii="Times" w:eastAsia="Times New Roman Uni" w:hAnsi="Times" w:cs="Times New Roman Uni"/>
          <w:szCs w:val="22"/>
        </w:rPr>
        <w:t xml:space="preserve"> L</w:t>
      </w:r>
      <w:r w:rsidRPr="00FB3631">
        <w:rPr>
          <w:rFonts w:ascii="Times" w:eastAsia="Times New Roman Uni" w:hAnsi="Times" w:cs="Times New Roman Uni" w:hint="eastAsia"/>
          <w:szCs w:val="22"/>
        </w:rPr>
        <w:t xml:space="preserve">ong </w:t>
      </w:r>
      <w:r w:rsidRPr="00FB3631">
        <w:rPr>
          <w:rFonts w:ascii="Times" w:eastAsia="Times New Roman Uni" w:hAnsi="Times" w:cs="Times New Roman Uni"/>
          <w:szCs w:val="22"/>
        </w:rPr>
        <w:t>term bank loan means loans with maturity longer than 1 year.</w:t>
      </w:r>
    </w:p>
  </w:footnote>
  <w:footnote w:id="7">
    <w:p w14:paraId="6566D5AB" w14:textId="77777777" w:rsidR="00F86C15" w:rsidRDefault="00F86C15" w:rsidP="00FB3631">
      <w:pPr>
        <w:pStyle w:val="ab"/>
        <w:rPr>
          <w:rFonts w:ascii="Times" w:eastAsia="Times New Roman Uni" w:hAnsi="Times" w:cs="Times New Roman Uni"/>
          <w:szCs w:val="22"/>
        </w:rPr>
      </w:pPr>
      <w:r w:rsidRPr="00FB3631">
        <w:rPr>
          <w:rFonts w:ascii="Times" w:eastAsia="Times New Roman Uni" w:hAnsi="Times" w:cs="Times New Roman Uni"/>
          <w:szCs w:val="22"/>
          <w:vertAlign w:val="superscript"/>
        </w:rPr>
        <w:footnoteRef/>
      </w:r>
      <w:r w:rsidRPr="00FB3631">
        <w:rPr>
          <w:rFonts w:ascii="Times" w:eastAsia="Times New Roman Uni" w:hAnsi="Times" w:cs="Times New Roman Uni"/>
          <w:szCs w:val="22"/>
        </w:rPr>
        <w:t xml:space="preserve"> This finding is in line with the development of China’s capital market during the year of 2012-2017. Up to date, firm equity funding is still under strict control of the Chinese Security Regulatory Committee. The firm can hardly shift freely to equity funding after the credit control policy, so the policy impact on equity funding is minimal.</w:t>
      </w:r>
      <w:r>
        <w:rPr>
          <w:rFonts w:ascii="Times" w:eastAsia="Times New Roman Uni" w:hAnsi="Times" w:cs="Times New Roman Uni"/>
          <w:szCs w:val="22"/>
        </w:rPr>
        <w:t xml:space="preserve"> </w:t>
      </w:r>
    </w:p>
    <w:p w14:paraId="351FE60D" w14:textId="77777777" w:rsidR="00F86C15" w:rsidRDefault="00F86C15">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3AD407"/>
    <w:multiLevelType w:val="multilevel"/>
    <w:tmpl w:val="B53AD407"/>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attachedTemplate r:id="rId1"/>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wNDC0MDE2Njc1MDdX0lEKTi0uzszPAykwrgUAQ92waiwAAAA="/>
  </w:docVars>
  <w:rsids>
    <w:rsidRoot w:val="17E6307E"/>
    <w:rsid w:val="00000222"/>
    <w:rsid w:val="00000FF8"/>
    <w:rsid w:val="00001B95"/>
    <w:rsid w:val="00002513"/>
    <w:rsid w:val="0000255D"/>
    <w:rsid w:val="00002594"/>
    <w:rsid w:val="000027BE"/>
    <w:rsid w:val="00002D45"/>
    <w:rsid w:val="00005614"/>
    <w:rsid w:val="00005BAA"/>
    <w:rsid w:val="0000690E"/>
    <w:rsid w:val="00007FF9"/>
    <w:rsid w:val="0001053B"/>
    <w:rsid w:val="00012241"/>
    <w:rsid w:val="00012AC7"/>
    <w:rsid w:val="0001329D"/>
    <w:rsid w:val="000140EC"/>
    <w:rsid w:val="00016EF8"/>
    <w:rsid w:val="0001707E"/>
    <w:rsid w:val="000170DD"/>
    <w:rsid w:val="0001736C"/>
    <w:rsid w:val="00017AD8"/>
    <w:rsid w:val="00017D1C"/>
    <w:rsid w:val="00020265"/>
    <w:rsid w:val="00020400"/>
    <w:rsid w:val="00022F8C"/>
    <w:rsid w:val="00023025"/>
    <w:rsid w:val="00023270"/>
    <w:rsid w:val="00023CF2"/>
    <w:rsid w:val="0002453C"/>
    <w:rsid w:val="000247E5"/>
    <w:rsid w:val="00025B09"/>
    <w:rsid w:val="000260A4"/>
    <w:rsid w:val="00026890"/>
    <w:rsid w:val="000300E7"/>
    <w:rsid w:val="00030191"/>
    <w:rsid w:val="0003023C"/>
    <w:rsid w:val="00030678"/>
    <w:rsid w:val="00030AFF"/>
    <w:rsid w:val="00031110"/>
    <w:rsid w:val="0003132E"/>
    <w:rsid w:val="00031F6E"/>
    <w:rsid w:val="00032281"/>
    <w:rsid w:val="000325BD"/>
    <w:rsid w:val="00033B52"/>
    <w:rsid w:val="00035377"/>
    <w:rsid w:val="00035F5C"/>
    <w:rsid w:val="00036A9D"/>
    <w:rsid w:val="000370AF"/>
    <w:rsid w:val="00037A39"/>
    <w:rsid w:val="000428AE"/>
    <w:rsid w:val="00045D9F"/>
    <w:rsid w:val="000511D3"/>
    <w:rsid w:val="0005346D"/>
    <w:rsid w:val="00053B57"/>
    <w:rsid w:val="00053D28"/>
    <w:rsid w:val="00054422"/>
    <w:rsid w:val="000547AB"/>
    <w:rsid w:val="000547F2"/>
    <w:rsid w:val="000552A7"/>
    <w:rsid w:val="00055F8E"/>
    <w:rsid w:val="00056008"/>
    <w:rsid w:val="00057305"/>
    <w:rsid w:val="00057943"/>
    <w:rsid w:val="00061808"/>
    <w:rsid w:val="0006302D"/>
    <w:rsid w:val="0006431B"/>
    <w:rsid w:val="000649DE"/>
    <w:rsid w:val="00065EA9"/>
    <w:rsid w:val="00066C9E"/>
    <w:rsid w:val="000708D3"/>
    <w:rsid w:val="000734F4"/>
    <w:rsid w:val="000752A8"/>
    <w:rsid w:val="00075C4C"/>
    <w:rsid w:val="000761F6"/>
    <w:rsid w:val="00077C0B"/>
    <w:rsid w:val="00080204"/>
    <w:rsid w:val="00081B37"/>
    <w:rsid w:val="00081DC3"/>
    <w:rsid w:val="00081FE4"/>
    <w:rsid w:val="000820C3"/>
    <w:rsid w:val="000821F1"/>
    <w:rsid w:val="00082278"/>
    <w:rsid w:val="0008248F"/>
    <w:rsid w:val="000828DC"/>
    <w:rsid w:val="000836E2"/>
    <w:rsid w:val="00083B39"/>
    <w:rsid w:val="00083C79"/>
    <w:rsid w:val="00083CCE"/>
    <w:rsid w:val="00083E13"/>
    <w:rsid w:val="00084337"/>
    <w:rsid w:val="00085878"/>
    <w:rsid w:val="00090493"/>
    <w:rsid w:val="00090694"/>
    <w:rsid w:val="00090D3A"/>
    <w:rsid w:val="00092C2E"/>
    <w:rsid w:val="00092E67"/>
    <w:rsid w:val="00093E12"/>
    <w:rsid w:val="00094DE4"/>
    <w:rsid w:val="00095064"/>
    <w:rsid w:val="000956ED"/>
    <w:rsid w:val="00095786"/>
    <w:rsid w:val="00095D8D"/>
    <w:rsid w:val="000A06FC"/>
    <w:rsid w:val="000A0BE3"/>
    <w:rsid w:val="000A1001"/>
    <w:rsid w:val="000A1D5F"/>
    <w:rsid w:val="000A245C"/>
    <w:rsid w:val="000A3854"/>
    <w:rsid w:val="000A3FE4"/>
    <w:rsid w:val="000A4B06"/>
    <w:rsid w:val="000A4DA8"/>
    <w:rsid w:val="000A504A"/>
    <w:rsid w:val="000A63D2"/>
    <w:rsid w:val="000A6580"/>
    <w:rsid w:val="000A680E"/>
    <w:rsid w:val="000A6EB7"/>
    <w:rsid w:val="000A79EA"/>
    <w:rsid w:val="000B0465"/>
    <w:rsid w:val="000B1349"/>
    <w:rsid w:val="000B19F7"/>
    <w:rsid w:val="000B2EDE"/>
    <w:rsid w:val="000B2F84"/>
    <w:rsid w:val="000B34EC"/>
    <w:rsid w:val="000B4287"/>
    <w:rsid w:val="000B51FE"/>
    <w:rsid w:val="000B528A"/>
    <w:rsid w:val="000C00B1"/>
    <w:rsid w:val="000C0E1A"/>
    <w:rsid w:val="000C1B43"/>
    <w:rsid w:val="000C41B9"/>
    <w:rsid w:val="000C41F1"/>
    <w:rsid w:val="000C5087"/>
    <w:rsid w:val="000C62FF"/>
    <w:rsid w:val="000C651A"/>
    <w:rsid w:val="000C66DA"/>
    <w:rsid w:val="000C6994"/>
    <w:rsid w:val="000C7896"/>
    <w:rsid w:val="000C7EAA"/>
    <w:rsid w:val="000D0EA9"/>
    <w:rsid w:val="000D3C5E"/>
    <w:rsid w:val="000E011C"/>
    <w:rsid w:val="000E08B6"/>
    <w:rsid w:val="000E13E3"/>
    <w:rsid w:val="000E1606"/>
    <w:rsid w:val="000E2079"/>
    <w:rsid w:val="000E20F5"/>
    <w:rsid w:val="000E28E1"/>
    <w:rsid w:val="000E4918"/>
    <w:rsid w:val="000E65FF"/>
    <w:rsid w:val="000E70B4"/>
    <w:rsid w:val="000E7980"/>
    <w:rsid w:val="000F0768"/>
    <w:rsid w:val="000F1656"/>
    <w:rsid w:val="000F1FA7"/>
    <w:rsid w:val="000F4FE4"/>
    <w:rsid w:val="000F62D7"/>
    <w:rsid w:val="000F62F0"/>
    <w:rsid w:val="000F67FE"/>
    <w:rsid w:val="00101811"/>
    <w:rsid w:val="00101A43"/>
    <w:rsid w:val="00102816"/>
    <w:rsid w:val="00102A09"/>
    <w:rsid w:val="00103113"/>
    <w:rsid w:val="00104095"/>
    <w:rsid w:val="00107250"/>
    <w:rsid w:val="00107356"/>
    <w:rsid w:val="001109D7"/>
    <w:rsid w:val="001109E9"/>
    <w:rsid w:val="00111058"/>
    <w:rsid w:val="0011196B"/>
    <w:rsid w:val="0011222E"/>
    <w:rsid w:val="00112E0E"/>
    <w:rsid w:val="001134A8"/>
    <w:rsid w:val="00114761"/>
    <w:rsid w:val="001166AA"/>
    <w:rsid w:val="00116901"/>
    <w:rsid w:val="00116FA5"/>
    <w:rsid w:val="00117879"/>
    <w:rsid w:val="00121708"/>
    <w:rsid w:val="0012243F"/>
    <w:rsid w:val="00122732"/>
    <w:rsid w:val="00122EA1"/>
    <w:rsid w:val="00123A18"/>
    <w:rsid w:val="00124CCA"/>
    <w:rsid w:val="0012504B"/>
    <w:rsid w:val="00125387"/>
    <w:rsid w:val="00125737"/>
    <w:rsid w:val="00126382"/>
    <w:rsid w:val="00127A83"/>
    <w:rsid w:val="0013252C"/>
    <w:rsid w:val="00132DC2"/>
    <w:rsid w:val="00137C73"/>
    <w:rsid w:val="00137EF4"/>
    <w:rsid w:val="00140B8F"/>
    <w:rsid w:val="001416DB"/>
    <w:rsid w:val="00141A65"/>
    <w:rsid w:val="00142023"/>
    <w:rsid w:val="00142BB4"/>
    <w:rsid w:val="00144068"/>
    <w:rsid w:val="00145165"/>
    <w:rsid w:val="00146909"/>
    <w:rsid w:val="001479B2"/>
    <w:rsid w:val="00150048"/>
    <w:rsid w:val="00151510"/>
    <w:rsid w:val="00151D66"/>
    <w:rsid w:val="00152685"/>
    <w:rsid w:val="00153D5C"/>
    <w:rsid w:val="001542EE"/>
    <w:rsid w:val="001606B9"/>
    <w:rsid w:val="0016094C"/>
    <w:rsid w:val="00160C95"/>
    <w:rsid w:val="00163DBB"/>
    <w:rsid w:val="00164EC6"/>
    <w:rsid w:val="00167811"/>
    <w:rsid w:val="001704B8"/>
    <w:rsid w:val="0017169A"/>
    <w:rsid w:val="00174369"/>
    <w:rsid w:val="001749E1"/>
    <w:rsid w:val="0018069A"/>
    <w:rsid w:val="00180793"/>
    <w:rsid w:val="00182C2B"/>
    <w:rsid w:val="001831B9"/>
    <w:rsid w:val="00184697"/>
    <w:rsid w:val="001849EA"/>
    <w:rsid w:val="00184BB4"/>
    <w:rsid w:val="00185134"/>
    <w:rsid w:val="00185314"/>
    <w:rsid w:val="001855FD"/>
    <w:rsid w:val="001859F7"/>
    <w:rsid w:val="00185B25"/>
    <w:rsid w:val="00186500"/>
    <w:rsid w:val="001877F0"/>
    <w:rsid w:val="00187A90"/>
    <w:rsid w:val="00187EDE"/>
    <w:rsid w:val="001912E1"/>
    <w:rsid w:val="00192820"/>
    <w:rsid w:val="00192CF5"/>
    <w:rsid w:val="00193FBB"/>
    <w:rsid w:val="00194616"/>
    <w:rsid w:val="00196DDC"/>
    <w:rsid w:val="001A0C47"/>
    <w:rsid w:val="001A0F14"/>
    <w:rsid w:val="001A2A3F"/>
    <w:rsid w:val="001A33EA"/>
    <w:rsid w:val="001A42CE"/>
    <w:rsid w:val="001A503F"/>
    <w:rsid w:val="001A505B"/>
    <w:rsid w:val="001A6834"/>
    <w:rsid w:val="001B1812"/>
    <w:rsid w:val="001B20B7"/>
    <w:rsid w:val="001B261D"/>
    <w:rsid w:val="001B3E93"/>
    <w:rsid w:val="001B425C"/>
    <w:rsid w:val="001B42B7"/>
    <w:rsid w:val="001B44E9"/>
    <w:rsid w:val="001B4519"/>
    <w:rsid w:val="001B5938"/>
    <w:rsid w:val="001B5C1F"/>
    <w:rsid w:val="001B6DF6"/>
    <w:rsid w:val="001B770B"/>
    <w:rsid w:val="001B7CE8"/>
    <w:rsid w:val="001C1B45"/>
    <w:rsid w:val="001C20D1"/>
    <w:rsid w:val="001C2B2A"/>
    <w:rsid w:val="001C2E73"/>
    <w:rsid w:val="001C3477"/>
    <w:rsid w:val="001C3918"/>
    <w:rsid w:val="001C73AC"/>
    <w:rsid w:val="001D0191"/>
    <w:rsid w:val="001D06DB"/>
    <w:rsid w:val="001D302A"/>
    <w:rsid w:val="001D310E"/>
    <w:rsid w:val="001D3469"/>
    <w:rsid w:val="001D5322"/>
    <w:rsid w:val="001D539A"/>
    <w:rsid w:val="001D5988"/>
    <w:rsid w:val="001D5D75"/>
    <w:rsid w:val="001D6C33"/>
    <w:rsid w:val="001E10B9"/>
    <w:rsid w:val="001E17AE"/>
    <w:rsid w:val="001E1D31"/>
    <w:rsid w:val="001E3368"/>
    <w:rsid w:val="001E4F6A"/>
    <w:rsid w:val="001E584F"/>
    <w:rsid w:val="001E6031"/>
    <w:rsid w:val="001E658D"/>
    <w:rsid w:val="001E7F42"/>
    <w:rsid w:val="001F070A"/>
    <w:rsid w:val="001F2D11"/>
    <w:rsid w:val="001F3C08"/>
    <w:rsid w:val="001F4188"/>
    <w:rsid w:val="001F6C38"/>
    <w:rsid w:val="001F70FF"/>
    <w:rsid w:val="001F7293"/>
    <w:rsid w:val="001F72C3"/>
    <w:rsid w:val="00200DC0"/>
    <w:rsid w:val="002015C2"/>
    <w:rsid w:val="00204050"/>
    <w:rsid w:val="00205006"/>
    <w:rsid w:val="00205437"/>
    <w:rsid w:val="002055E1"/>
    <w:rsid w:val="0020692A"/>
    <w:rsid w:val="00207B11"/>
    <w:rsid w:val="00207D3E"/>
    <w:rsid w:val="00210ADA"/>
    <w:rsid w:val="00210AE7"/>
    <w:rsid w:val="00210BFA"/>
    <w:rsid w:val="00210C03"/>
    <w:rsid w:val="00212A1F"/>
    <w:rsid w:val="0021347D"/>
    <w:rsid w:val="00213861"/>
    <w:rsid w:val="00213D2A"/>
    <w:rsid w:val="00213E8D"/>
    <w:rsid w:val="00214094"/>
    <w:rsid w:val="00214CF7"/>
    <w:rsid w:val="0021716C"/>
    <w:rsid w:val="00220CBC"/>
    <w:rsid w:val="00221BC5"/>
    <w:rsid w:val="00223BB0"/>
    <w:rsid w:val="0022426E"/>
    <w:rsid w:val="00224C0E"/>
    <w:rsid w:val="0023014D"/>
    <w:rsid w:val="00230664"/>
    <w:rsid w:val="00230D30"/>
    <w:rsid w:val="00231346"/>
    <w:rsid w:val="0023138C"/>
    <w:rsid w:val="00232D9E"/>
    <w:rsid w:val="00233832"/>
    <w:rsid w:val="00233C0D"/>
    <w:rsid w:val="00233E2D"/>
    <w:rsid w:val="00235155"/>
    <w:rsid w:val="00235EF0"/>
    <w:rsid w:val="002362A5"/>
    <w:rsid w:val="002375FD"/>
    <w:rsid w:val="0024011C"/>
    <w:rsid w:val="00240470"/>
    <w:rsid w:val="00241838"/>
    <w:rsid w:val="00241ACA"/>
    <w:rsid w:val="002432DC"/>
    <w:rsid w:val="002446D2"/>
    <w:rsid w:val="00245354"/>
    <w:rsid w:val="00245DB9"/>
    <w:rsid w:val="002468CF"/>
    <w:rsid w:val="00246C86"/>
    <w:rsid w:val="0024707E"/>
    <w:rsid w:val="00247AA2"/>
    <w:rsid w:val="0025159D"/>
    <w:rsid w:val="00252D98"/>
    <w:rsid w:val="00253556"/>
    <w:rsid w:val="00253E61"/>
    <w:rsid w:val="00254205"/>
    <w:rsid w:val="00256BDB"/>
    <w:rsid w:val="002579FB"/>
    <w:rsid w:val="00260E4B"/>
    <w:rsid w:val="002622AA"/>
    <w:rsid w:val="002627F3"/>
    <w:rsid w:val="00262834"/>
    <w:rsid w:val="00263196"/>
    <w:rsid w:val="002635F2"/>
    <w:rsid w:val="00263CB2"/>
    <w:rsid w:val="002649ED"/>
    <w:rsid w:val="00267169"/>
    <w:rsid w:val="0027086C"/>
    <w:rsid w:val="00270975"/>
    <w:rsid w:val="00271C62"/>
    <w:rsid w:val="002728C9"/>
    <w:rsid w:val="00272D27"/>
    <w:rsid w:val="0027357D"/>
    <w:rsid w:val="00274DC5"/>
    <w:rsid w:val="0027511B"/>
    <w:rsid w:val="002773ED"/>
    <w:rsid w:val="00280565"/>
    <w:rsid w:val="00280C01"/>
    <w:rsid w:val="00281A13"/>
    <w:rsid w:val="00282076"/>
    <w:rsid w:val="00282D61"/>
    <w:rsid w:val="00284B57"/>
    <w:rsid w:val="00284FF3"/>
    <w:rsid w:val="00287924"/>
    <w:rsid w:val="00290567"/>
    <w:rsid w:val="00291A6D"/>
    <w:rsid w:val="00291B5D"/>
    <w:rsid w:val="00291D5E"/>
    <w:rsid w:val="002921CD"/>
    <w:rsid w:val="002927B0"/>
    <w:rsid w:val="00293085"/>
    <w:rsid w:val="0029310F"/>
    <w:rsid w:val="002956A1"/>
    <w:rsid w:val="002959FB"/>
    <w:rsid w:val="00297175"/>
    <w:rsid w:val="0029756F"/>
    <w:rsid w:val="002A0226"/>
    <w:rsid w:val="002A03F2"/>
    <w:rsid w:val="002A0543"/>
    <w:rsid w:val="002A32E1"/>
    <w:rsid w:val="002A5A68"/>
    <w:rsid w:val="002A6E44"/>
    <w:rsid w:val="002A781A"/>
    <w:rsid w:val="002B13AD"/>
    <w:rsid w:val="002B2604"/>
    <w:rsid w:val="002B5098"/>
    <w:rsid w:val="002B5146"/>
    <w:rsid w:val="002B655D"/>
    <w:rsid w:val="002B6FCA"/>
    <w:rsid w:val="002B7A62"/>
    <w:rsid w:val="002C1071"/>
    <w:rsid w:val="002C117B"/>
    <w:rsid w:val="002C3DCD"/>
    <w:rsid w:val="002C4C45"/>
    <w:rsid w:val="002C4E37"/>
    <w:rsid w:val="002C713E"/>
    <w:rsid w:val="002D0E39"/>
    <w:rsid w:val="002D1309"/>
    <w:rsid w:val="002D1B4A"/>
    <w:rsid w:val="002D1E47"/>
    <w:rsid w:val="002D1F4D"/>
    <w:rsid w:val="002D3192"/>
    <w:rsid w:val="002D35C2"/>
    <w:rsid w:val="002D45AA"/>
    <w:rsid w:val="002D4D92"/>
    <w:rsid w:val="002D4DC5"/>
    <w:rsid w:val="002D5894"/>
    <w:rsid w:val="002D668F"/>
    <w:rsid w:val="002E0023"/>
    <w:rsid w:val="002E11E0"/>
    <w:rsid w:val="002E1686"/>
    <w:rsid w:val="002E1C7D"/>
    <w:rsid w:val="002E40AA"/>
    <w:rsid w:val="002E48DA"/>
    <w:rsid w:val="002E4983"/>
    <w:rsid w:val="002E632F"/>
    <w:rsid w:val="002E733F"/>
    <w:rsid w:val="002F0C9B"/>
    <w:rsid w:val="002F2F79"/>
    <w:rsid w:val="002F68EE"/>
    <w:rsid w:val="002F6E07"/>
    <w:rsid w:val="002F6F37"/>
    <w:rsid w:val="002F705E"/>
    <w:rsid w:val="002F7E64"/>
    <w:rsid w:val="00300FCD"/>
    <w:rsid w:val="00301486"/>
    <w:rsid w:val="0030176F"/>
    <w:rsid w:val="00303D5B"/>
    <w:rsid w:val="0030516C"/>
    <w:rsid w:val="003064F2"/>
    <w:rsid w:val="003071DF"/>
    <w:rsid w:val="00310787"/>
    <w:rsid w:val="003121B4"/>
    <w:rsid w:val="003132DD"/>
    <w:rsid w:val="003137D6"/>
    <w:rsid w:val="003148ED"/>
    <w:rsid w:val="00316222"/>
    <w:rsid w:val="0032005A"/>
    <w:rsid w:val="003226F2"/>
    <w:rsid w:val="00324B7A"/>
    <w:rsid w:val="00324DD3"/>
    <w:rsid w:val="003267E3"/>
    <w:rsid w:val="0032756D"/>
    <w:rsid w:val="00327732"/>
    <w:rsid w:val="00327BC6"/>
    <w:rsid w:val="003336A2"/>
    <w:rsid w:val="00333C4D"/>
    <w:rsid w:val="00333D06"/>
    <w:rsid w:val="00335406"/>
    <w:rsid w:val="003364E3"/>
    <w:rsid w:val="003365A6"/>
    <w:rsid w:val="00336EF8"/>
    <w:rsid w:val="00336F1C"/>
    <w:rsid w:val="003373DD"/>
    <w:rsid w:val="00340A17"/>
    <w:rsid w:val="003411EB"/>
    <w:rsid w:val="00342C97"/>
    <w:rsid w:val="003434BD"/>
    <w:rsid w:val="00343FE3"/>
    <w:rsid w:val="00344361"/>
    <w:rsid w:val="003451D2"/>
    <w:rsid w:val="003473DB"/>
    <w:rsid w:val="00350292"/>
    <w:rsid w:val="00351E1B"/>
    <w:rsid w:val="0035244F"/>
    <w:rsid w:val="003529FE"/>
    <w:rsid w:val="003536FC"/>
    <w:rsid w:val="00353DB5"/>
    <w:rsid w:val="0035502E"/>
    <w:rsid w:val="00356122"/>
    <w:rsid w:val="00360B74"/>
    <w:rsid w:val="00361EB9"/>
    <w:rsid w:val="00362E1A"/>
    <w:rsid w:val="00363C56"/>
    <w:rsid w:val="00364093"/>
    <w:rsid w:val="00364C79"/>
    <w:rsid w:val="003654B5"/>
    <w:rsid w:val="00365686"/>
    <w:rsid w:val="00365AFA"/>
    <w:rsid w:val="00366BAF"/>
    <w:rsid w:val="00367661"/>
    <w:rsid w:val="00370C62"/>
    <w:rsid w:val="00372C5C"/>
    <w:rsid w:val="00373E29"/>
    <w:rsid w:val="0037611F"/>
    <w:rsid w:val="00376127"/>
    <w:rsid w:val="00376144"/>
    <w:rsid w:val="003766D0"/>
    <w:rsid w:val="00377168"/>
    <w:rsid w:val="0038000D"/>
    <w:rsid w:val="00381291"/>
    <w:rsid w:val="0038189C"/>
    <w:rsid w:val="00381A49"/>
    <w:rsid w:val="00381FD2"/>
    <w:rsid w:val="003831D5"/>
    <w:rsid w:val="00383C3B"/>
    <w:rsid w:val="0038486B"/>
    <w:rsid w:val="00386A62"/>
    <w:rsid w:val="0038753D"/>
    <w:rsid w:val="00390F58"/>
    <w:rsid w:val="0039206A"/>
    <w:rsid w:val="00392808"/>
    <w:rsid w:val="00392CA2"/>
    <w:rsid w:val="00393F5C"/>
    <w:rsid w:val="00395ADE"/>
    <w:rsid w:val="0039631D"/>
    <w:rsid w:val="00396FC2"/>
    <w:rsid w:val="003A11BF"/>
    <w:rsid w:val="003A1302"/>
    <w:rsid w:val="003A31F8"/>
    <w:rsid w:val="003A3D65"/>
    <w:rsid w:val="003A4CBF"/>
    <w:rsid w:val="003A537E"/>
    <w:rsid w:val="003A6AFA"/>
    <w:rsid w:val="003A7114"/>
    <w:rsid w:val="003B0589"/>
    <w:rsid w:val="003B3065"/>
    <w:rsid w:val="003B4F0A"/>
    <w:rsid w:val="003B58B1"/>
    <w:rsid w:val="003B5F08"/>
    <w:rsid w:val="003B63FD"/>
    <w:rsid w:val="003B739F"/>
    <w:rsid w:val="003B7D42"/>
    <w:rsid w:val="003C0E08"/>
    <w:rsid w:val="003C0E49"/>
    <w:rsid w:val="003C1902"/>
    <w:rsid w:val="003C1BBB"/>
    <w:rsid w:val="003C1BFD"/>
    <w:rsid w:val="003C38AE"/>
    <w:rsid w:val="003C456F"/>
    <w:rsid w:val="003C62D4"/>
    <w:rsid w:val="003D0DC3"/>
    <w:rsid w:val="003D1CEE"/>
    <w:rsid w:val="003D3786"/>
    <w:rsid w:val="003D39FF"/>
    <w:rsid w:val="003D3CE6"/>
    <w:rsid w:val="003D4D66"/>
    <w:rsid w:val="003D5634"/>
    <w:rsid w:val="003D6D90"/>
    <w:rsid w:val="003D7085"/>
    <w:rsid w:val="003D781D"/>
    <w:rsid w:val="003D7B94"/>
    <w:rsid w:val="003E1DDD"/>
    <w:rsid w:val="003E2793"/>
    <w:rsid w:val="003E4918"/>
    <w:rsid w:val="003E5D61"/>
    <w:rsid w:val="003F1CF7"/>
    <w:rsid w:val="003F258C"/>
    <w:rsid w:val="003F2B6D"/>
    <w:rsid w:val="003F4C8E"/>
    <w:rsid w:val="003F53E6"/>
    <w:rsid w:val="003F5CB4"/>
    <w:rsid w:val="00400B9F"/>
    <w:rsid w:val="00401499"/>
    <w:rsid w:val="004027D3"/>
    <w:rsid w:val="004048A1"/>
    <w:rsid w:val="00404D57"/>
    <w:rsid w:val="0040512A"/>
    <w:rsid w:val="004059DE"/>
    <w:rsid w:val="00406AA3"/>
    <w:rsid w:val="00406F71"/>
    <w:rsid w:val="004107DD"/>
    <w:rsid w:val="0041105D"/>
    <w:rsid w:val="00411557"/>
    <w:rsid w:val="00411BF8"/>
    <w:rsid w:val="00411CD1"/>
    <w:rsid w:val="0041262B"/>
    <w:rsid w:val="00412DBE"/>
    <w:rsid w:val="0041372D"/>
    <w:rsid w:val="00413A0A"/>
    <w:rsid w:val="00414B19"/>
    <w:rsid w:val="00415E22"/>
    <w:rsid w:val="00416482"/>
    <w:rsid w:val="00416D25"/>
    <w:rsid w:val="00416D31"/>
    <w:rsid w:val="00417D01"/>
    <w:rsid w:val="00420F66"/>
    <w:rsid w:val="00422CE2"/>
    <w:rsid w:val="00423435"/>
    <w:rsid w:val="0042354F"/>
    <w:rsid w:val="00423D62"/>
    <w:rsid w:val="00425110"/>
    <w:rsid w:val="0042516D"/>
    <w:rsid w:val="00425CCD"/>
    <w:rsid w:val="00425E7E"/>
    <w:rsid w:val="00426C92"/>
    <w:rsid w:val="00430CE9"/>
    <w:rsid w:val="00430EFE"/>
    <w:rsid w:val="004343E6"/>
    <w:rsid w:val="0043497F"/>
    <w:rsid w:val="0043498A"/>
    <w:rsid w:val="00436AC3"/>
    <w:rsid w:val="004372B6"/>
    <w:rsid w:val="00437E77"/>
    <w:rsid w:val="00437F9F"/>
    <w:rsid w:val="00441548"/>
    <w:rsid w:val="0044173D"/>
    <w:rsid w:val="00441B63"/>
    <w:rsid w:val="00441C4D"/>
    <w:rsid w:val="0044297E"/>
    <w:rsid w:val="00445B86"/>
    <w:rsid w:val="00447DC5"/>
    <w:rsid w:val="00450084"/>
    <w:rsid w:val="00451066"/>
    <w:rsid w:val="0045206F"/>
    <w:rsid w:val="0045208C"/>
    <w:rsid w:val="0045224C"/>
    <w:rsid w:val="0045256E"/>
    <w:rsid w:val="004530D5"/>
    <w:rsid w:val="00453A3E"/>
    <w:rsid w:val="00454E68"/>
    <w:rsid w:val="004559CA"/>
    <w:rsid w:val="00455E1C"/>
    <w:rsid w:val="00456C8F"/>
    <w:rsid w:val="004570C3"/>
    <w:rsid w:val="004628DE"/>
    <w:rsid w:val="00462A10"/>
    <w:rsid w:val="0046515D"/>
    <w:rsid w:val="004658E2"/>
    <w:rsid w:val="0046749F"/>
    <w:rsid w:val="00467778"/>
    <w:rsid w:val="004704A8"/>
    <w:rsid w:val="00470F25"/>
    <w:rsid w:val="00471B0B"/>
    <w:rsid w:val="0047224A"/>
    <w:rsid w:val="0047283E"/>
    <w:rsid w:val="004735B1"/>
    <w:rsid w:val="00473936"/>
    <w:rsid w:val="004749BD"/>
    <w:rsid w:val="00477BF7"/>
    <w:rsid w:val="00480C60"/>
    <w:rsid w:val="00480D89"/>
    <w:rsid w:val="00480F41"/>
    <w:rsid w:val="004810AF"/>
    <w:rsid w:val="00481D33"/>
    <w:rsid w:val="00482CB3"/>
    <w:rsid w:val="0048370A"/>
    <w:rsid w:val="00483D49"/>
    <w:rsid w:val="00484300"/>
    <w:rsid w:val="0048653D"/>
    <w:rsid w:val="0048727B"/>
    <w:rsid w:val="004876ED"/>
    <w:rsid w:val="00487A3F"/>
    <w:rsid w:val="00492DEC"/>
    <w:rsid w:val="0049415D"/>
    <w:rsid w:val="00494236"/>
    <w:rsid w:val="004943BB"/>
    <w:rsid w:val="00495C06"/>
    <w:rsid w:val="0049755A"/>
    <w:rsid w:val="004A24BE"/>
    <w:rsid w:val="004A36E1"/>
    <w:rsid w:val="004A50EB"/>
    <w:rsid w:val="004A652A"/>
    <w:rsid w:val="004A703E"/>
    <w:rsid w:val="004A78D3"/>
    <w:rsid w:val="004B0FED"/>
    <w:rsid w:val="004B11FE"/>
    <w:rsid w:val="004B1BE3"/>
    <w:rsid w:val="004B1FC4"/>
    <w:rsid w:val="004B278C"/>
    <w:rsid w:val="004B30EB"/>
    <w:rsid w:val="004B4965"/>
    <w:rsid w:val="004B7754"/>
    <w:rsid w:val="004B7DDC"/>
    <w:rsid w:val="004B7F27"/>
    <w:rsid w:val="004C03AB"/>
    <w:rsid w:val="004C084E"/>
    <w:rsid w:val="004C14B6"/>
    <w:rsid w:val="004C2046"/>
    <w:rsid w:val="004C2954"/>
    <w:rsid w:val="004C2BAC"/>
    <w:rsid w:val="004C3FC0"/>
    <w:rsid w:val="004C4CC2"/>
    <w:rsid w:val="004C5793"/>
    <w:rsid w:val="004D00BC"/>
    <w:rsid w:val="004D011F"/>
    <w:rsid w:val="004D1725"/>
    <w:rsid w:val="004D1CA1"/>
    <w:rsid w:val="004D2E81"/>
    <w:rsid w:val="004D40F9"/>
    <w:rsid w:val="004D4239"/>
    <w:rsid w:val="004D4F58"/>
    <w:rsid w:val="004E0888"/>
    <w:rsid w:val="004E11BB"/>
    <w:rsid w:val="004E1819"/>
    <w:rsid w:val="004E1970"/>
    <w:rsid w:val="004E24F1"/>
    <w:rsid w:val="004E4CEB"/>
    <w:rsid w:val="004E5633"/>
    <w:rsid w:val="004E579F"/>
    <w:rsid w:val="004E5D52"/>
    <w:rsid w:val="004E66F2"/>
    <w:rsid w:val="004E701D"/>
    <w:rsid w:val="004F006A"/>
    <w:rsid w:val="004F0406"/>
    <w:rsid w:val="004F287B"/>
    <w:rsid w:val="004F4DBA"/>
    <w:rsid w:val="00500856"/>
    <w:rsid w:val="00501443"/>
    <w:rsid w:val="0050455E"/>
    <w:rsid w:val="00507CE2"/>
    <w:rsid w:val="00511A20"/>
    <w:rsid w:val="00512FBD"/>
    <w:rsid w:val="00513AAA"/>
    <w:rsid w:val="00513C1D"/>
    <w:rsid w:val="00513D0F"/>
    <w:rsid w:val="00515E52"/>
    <w:rsid w:val="0051717D"/>
    <w:rsid w:val="00517BC3"/>
    <w:rsid w:val="00517D51"/>
    <w:rsid w:val="00517FA0"/>
    <w:rsid w:val="00523900"/>
    <w:rsid w:val="00523F18"/>
    <w:rsid w:val="00524D16"/>
    <w:rsid w:val="00525245"/>
    <w:rsid w:val="005255A5"/>
    <w:rsid w:val="00525AF6"/>
    <w:rsid w:val="0052654B"/>
    <w:rsid w:val="00526559"/>
    <w:rsid w:val="00527E24"/>
    <w:rsid w:val="005309DD"/>
    <w:rsid w:val="00532F76"/>
    <w:rsid w:val="00533123"/>
    <w:rsid w:val="00534552"/>
    <w:rsid w:val="00534945"/>
    <w:rsid w:val="00534AAD"/>
    <w:rsid w:val="005350BC"/>
    <w:rsid w:val="00536DF3"/>
    <w:rsid w:val="0053742C"/>
    <w:rsid w:val="005375E5"/>
    <w:rsid w:val="0053793D"/>
    <w:rsid w:val="00537E24"/>
    <w:rsid w:val="005403E2"/>
    <w:rsid w:val="005407DE"/>
    <w:rsid w:val="00541698"/>
    <w:rsid w:val="00542B29"/>
    <w:rsid w:val="00542CC7"/>
    <w:rsid w:val="00543138"/>
    <w:rsid w:val="00544021"/>
    <w:rsid w:val="005455D0"/>
    <w:rsid w:val="0054560D"/>
    <w:rsid w:val="00546B84"/>
    <w:rsid w:val="00547C4D"/>
    <w:rsid w:val="0055086A"/>
    <w:rsid w:val="005509C1"/>
    <w:rsid w:val="005518D5"/>
    <w:rsid w:val="00553260"/>
    <w:rsid w:val="0055365E"/>
    <w:rsid w:val="00553EE0"/>
    <w:rsid w:val="00553F75"/>
    <w:rsid w:val="00554344"/>
    <w:rsid w:val="00554A8D"/>
    <w:rsid w:val="005550DA"/>
    <w:rsid w:val="00555484"/>
    <w:rsid w:val="00555616"/>
    <w:rsid w:val="00556474"/>
    <w:rsid w:val="00556D09"/>
    <w:rsid w:val="00556F34"/>
    <w:rsid w:val="00557452"/>
    <w:rsid w:val="00560198"/>
    <w:rsid w:val="0056213F"/>
    <w:rsid w:val="0056281A"/>
    <w:rsid w:val="00562ED5"/>
    <w:rsid w:val="005638FA"/>
    <w:rsid w:val="005651AA"/>
    <w:rsid w:val="00567B50"/>
    <w:rsid w:val="00567F44"/>
    <w:rsid w:val="005708A6"/>
    <w:rsid w:val="00571852"/>
    <w:rsid w:val="00572348"/>
    <w:rsid w:val="005725D4"/>
    <w:rsid w:val="0057303C"/>
    <w:rsid w:val="005738E2"/>
    <w:rsid w:val="00573E2C"/>
    <w:rsid w:val="005741A0"/>
    <w:rsid w:val="00575DA5"/>
    <w:rsid w:val="00581222"/>
    <w:rsid w:val="00581DBF"/>
    <w:rsid w:val="005843A1"/>
    <w:rsid w:val="0058545B"/>
    <w:rsid w:val="0058736A"/>
    <w:rsid w:val="00590AC1"/>
    <w:rsid w:val="0059137E"/>
    <w:rsid w:val="00591CDE"/>
    <w:rsid w:val="00592F07"/>
    <w:rsid w:val="005933C9"/>
    <w:rsid w:val="00593832"/>
    <w:rsid w:val="00594280"/>
    <w:rsid w:val="00594917"/>
    <w:rsid w:val="00596F05"/>
    <w:rsid w:val="00596F69"/>
    <w:rsid w:val="00597456"/>
    <w:rsid w:val="005A2836"/>
    <w:rsid w:val="005A5039"/>
    <w:rsid w:val="005A5496"/>
    <w:rsid w:val="005A61AB"/>
    <w:rsid w:val="005A6C86"/>
    <w:rsid w:val="005A6DE7"/>
    <w:rsid w:val="005B0371"/>
    <w:rsid w:val="005B4703"/>
    <w:rsid w:val="005B5701"/>
    <w:rsid w:val="005B6154"/>
    <w:rsid w:val="005B65D1"/>
    <w:rsid w:val="005B77D6"/>
    <w:rsid w:val="005C0044"/>
    <w:rsid w:val="005C0C32"/>
    <w:rsid w:val="005C2B39"/>
    <w:rsid w:val="005C2CD8"/>
    <w:rsid w:val="005C50F0"/>
    <w:rsid w:val="005C5868"/>
    <w:rsid w:val="005C6AEA"/>
    <w:rsid w:val="005D1EBA"/>
    <w:rsid w:val="005D3D73"/>
    <w:rsid w:val="005D6CD8"/>
    <w:rsid w:val="005D6E24"/>
    <w:rsid w:val="005E3BD8"/>
    <w:rsid w:val="005E479E"/>
    <w:rsid w:val="005E4F14"/>
    <w:rsid w:val="005E59AF"/>
    <w:rsid w:val="005E6A8F"/>
    <w:rsid w:val="005E6CF1"/>
    <w:rsid w:val="005E6D80"/>
    <w:rsid w:val="005E7404"/>
    <w:rsid w:val="005E7E36"/>
    <w:rsid w:val="005F02CB"/>
    <w:rsid w:val="005F54E4"/>
    <w:rsid w:val="005F5A5F"/>
    <w:rsid w:val="0060255F"/>
    <w:rsid w:val="006033C6"/>
    <w:rsid w:val="00603B2E"/>
    <w:rsid w:val="00605006"/>
    <w:rsid w:val="006050D6"/>
    <w:rsid w:val="00610397"/>
    <w:rsid w:val="006107C8"/>
    <w:rsid w:val="00611529"/>
    <w:rsid w:val="00611C55"/>
    <w:rsid w:val="006147AA"/>
    <w:rsid w:val="00614A19"/>
    <w:rsid w:val="00614A28"/>
    <w:rsid w:val="00614B9D"/>
    <w:rsid w:val="0061539A"/>
    <w:rsid w:val="006154D5"/>
    <w:rsid w:val="0061572F"/>
    <w:rsid w:val="00617FE8"/>
    <w:rsid w:val="00620EF5"/>
    <w:rsid w:val="00620FC0"/>
    <w:rsid w:val="006214BE"/>
    <w:rsid w:val="006216AA"/>
    <w:rsid w:val="00621B21"/>
    <w:rsid w:val="006223D6"/>
    <w:rsid w:val="0062271F"/>
    <w:rsid w:val="00625F4B"/>
    <w:rsid w:val="006269F2"/>
    <w:rsid w:val="006273AE"/>
    <w:rsid w:val="00627C31"/>
    <w:rsid w:val="00631400"/>
    <w:rsid w:val="00631D8A"/>
    <w:rsid w:val="00635C8B"/>
    <w:rsid w:val="00635F2F"/>
    <w:rsid w:val="00636DC1"/>
    <w:rsid w:val="006417EF"/>
    <w:rsid w:val="00641F19"/>
    <w:rsid w:val="00644772"/>
    <w:rsid w:val="006474E0"/>
    <w:rsid w:val="00647A6F"/>
    <w:rsid w:val="0065025A"/>
    <w:rsid w:val="0065110B"/>
    <w:rsid w:val="00652C59"/>
    <w:rsid w:val="00653651"/>
    <w:rsid w:val="00653C70"/>
    <w:rsid w:val="00655251"/>
    <w:rsid w:val="0065534C"/>
    <w:rsid w:val="00655435"/>
    <w:rsid w:val="006557E9"/>
    <w:rsid w:val="006561AC"/>
    <w:rsid w:val="00657286"/>
    <w:rsid w:val="006575E1"/>
    <w:rsid w:val="0065775A"/>
    <w:rsid w:val="0065781C"/>
    <w:rsid w:val="00657D13"/>
    <w:rsid w:val="00660945"/>
    <w:rsid w:val="00660980"/>
    <w:rsid w:val="00660ACC"/>
    <w:rsid w:val="00660BEB"/>
    <w:rsid w:val="00661894"/>
    <w:rsid w:val="0066209A"/>
    <w:rsid w:val="00664C07"/>
    <w:rsid w:val="00664FBF"/>
    <w:rsid w:val="006653D2"/>
    <w:rsid w:val="006666A9"/>
    <w:rsid w:val="00666980"/>
    <w:rsid w:val="00666F22"/>
    <w:rsid w:val="00667312"/>
    <w:rsid w:val="00670278"/>
    <w:rsid w:val="00671E3D"/>
    <w:rsid w:val="00672A12"/>
    <w:rsid w:val="0067482F"/>
    <w:rsid w:val="006759D2"/>
    <w:rsid w:val="00675E33"/>
    <w:rsid w:val="00676B0C"/>
    <w:rsid w:val="00676C18"/>
    <w:rsid w:val="00676F64"/>
    <w:rsid w:val="006778C9"/>
    <w:rsid w:val="00677EA6"/>
    <w:rsid w:val="00680E06"/>
    <w:rsid w:val="00681EBA"/>
    <w:rsid w:val="00682198"/>
    <w:rsid w:val="00682763"/>
    <w:rsid w:val="00682D7E"/>
    <w:rsid w:val="0068385E"/>
    <w:rsid w:val="00685ACB"/>
    <w:rsid w:val="00686B64"/>
    <w:rsid w:val="00690D8A"/>
    <w:rsid w:val="00691D30"/>
    <w:rsid w:val="00692F06"/>
    <w:rsid w:val="00694959"/>
    <w:rsid w:val="00696A7C"/>
    <w:rsid w:val="006A2F33"/>
    <w:rsid w:val="006A3B99"/>
    <w:rsid w:val="006A4694"/>
    <w:rsid w:val="006A512A"/>
    <w:rsid w:val="006A627E"/>
    <w:rsid w:val="006A6599"/>
    <w:rsid w:val="006A6C97"/>
    <w:rsid w:val="006B1A36"/>
    <w:rsid w:val="006B2861"/>
    <w:rsid w:val="006B3A2D"/>
    <w:rsid w:val="006B443C"/>
    <w:rsid w:val="006B5012"/>
    <w:rsid w:val="006B69B1"/>
    <w:rsid w:val="006B7CDF"/>
    <w:rsid w:val="006C0E25"/>
    <w:rsid w:val="006C2232"/>
    <w:rsid w:val="006C27A0"/>
    <w:rsid w:val="006C3449"/>
    <w:rsid w:val="006C4E63"/>
    <w:rsid w:val="006C743D"/>
    <w:rsid w:val="006C7D71"/>
    <w:rsid w:val="006D05FC"/>
    <w:rsid w:val="006D0994"/>
    <w:rsid w:val="006D0D24"/>
    <w:rsid w:val="006D1B40"/>
    <w:rsid w:val="006D206B"/>
    <w:rsid w:val="006D2B5C"/>
    <w:rsid w:val="006D3F4A"/>
    <w:rsid w:val="006D41DE"/>
    <w:rsid w:val="006D5AA9"/>
    <w:rsid w:val="006D5C2F"/>
    <w:rsid w:val="006D77DE"/>
    <w:rsid w:val="006E04A5"/>
    <w:rsid w:val="006E0C6F"/>
    <w:rsid w:val="006E1441"/>
    <w:rsid w:val="006E1D70"/>
    <w:rsid w:val="006E2310"/>
    <w:rsid w:val="006E25D7"/>
    <w:rsid w:val="006E3D04"/>
    <w:rsid w:val="006E4404"/>
    <w:rsid w:val="006E5957"/>
    <w:rsid w:val="006E6E2C"/>
    <w:rsid w:val="006F0964"/>
    <w:rsid w:val="006F1C1E"/>
    <w:rsid w:val="006F2172"/>
    <w:rsid w:val="006F2611"/>
    <w:rsid w:val="006F2E1C"/>
    <w:rsid w:val="006F3C05"/>
    <w:rsid w:val="006F4D82"/>
    <w:rsid w:val="006F64A4"/>
    <w:rsid w:val="006F6C02"/>
    <w:rsid w:val="006F73DA"/>
    <w:rsid w:val="006F7547"/>
    <w:rsid w:val="006F7C12"/>
    <w:rsid w:val="007006C3"/>
    <w:rsid w:val="00700BB6"/>
    <w:rsid w:val="00700EAC"/>
    <w:rsid w:val="0070171B"/>
    <w:rsid w:val="00701930"/>
    <w:rsid w:val="00701F56"/>
    <w:rsid w:val="00702214"/>
    <w:rsid w:val="00702CC3"/>
    <w:rsid w:val="00703937"/>
    <w:rsid w:val="0070506A"/>
    <w:rsid w:val="0070526E"/>
    <w:rsid w:val="00706F26"/>
    <w:rsid w:val="0071134F"/>
    <w:rsid w:val="00713717"/>
    <w:rsid w:val="00717635"/>
    <w:rsid w:val="00721E34"/>
    <w:rsid w:val="00722413"/>
    <w:rsid w:val="007238B7"/>
    <w:rsid w:val="007245FD"/>
    <w:rsid w:val="00724F37"/>
    <w:rsid w:val="00727DBB"/>
    <w:rsid w:val="00727FEA"/>
    <w:rsid w:val="00730B5F"/>
    <w:rsid w:val="00732A8E"/>
    <w:rsid w:val="00735C59"/>
    <w:rsid w:val="007364F9"/>
    <w:rsid w:val="00736A54"/>
    <w:rsid w:val="007370A3"/>
    <w:rsid w:val="0074116E"/>
    <w:rsid w:val="00741C6C"/>
    <w:rsid w:val="00742370"/>
    <w:rsid w:val="0074333E"/>
    <w:rsid w:val="00743B90"/>
    <w:rsid w:val="00744D30"/>
    <w:rsid w:val="00745BAA"/>
    <w:rsid w:val="00745C43"/>
    <w:rsid w:val="00745CCF"/>
    <w:rsid w:val="007466F1"/>
    <w:rsid w:val="00750200"/>
    <w:rsid w:val="0075057A"/>
    <w:rsid w:val="00750738"/>
    <w:rsid w:val="00752349"/>
    <w:rsid w:val="007532D1"/>
    <w:rsid w:val="0075352E"/>
    <w:rsid w:val="0075357D"/>
    <w:rsid w:val="00753F77"/>
    <w:rsid w:val="00754F44"/>
    <w:rsid w:val="00755415"/>
    <w:rsid w:val="00756BC7"/>
    <w:rsid w:val="0076033A"/>
    <w:rsid w:val="00763FF6"/>
    <w:rsid w:val="007653ED"/>
    <w:rsid w:val="00766928"/>
    <w:rsid w:val="0076693D"/>
    <w:rsid w:val="00771059"/>
    <w:rsid w:val="00771738"/>
    <w:rsid w:val="00772DE7"/>
    <w:rsid w:val="007730F1"/>
    <w:rsid w:val="0077363E"/>
    <w:rsid w:val="00773F6D"/>
    <w:rsid w:val="00775CAF"/>
    <w:rsid w:val="00776CC3"/>
    <w:rsid w:val="00780F74"/>
    <w:rsid w:val="00781039"/>
    <w:rsid w:val="007810F7"/>
    <w:rsid w:val="00781517"/>
    <w:rsid w:val="007822B3"/>
    <w:rsid w:val="007828C5"/>
    <w:rsid w:val="00782AF7"/>
    <w:rsid w:val="00786739"/>
    <w:rsid w:val="007938C9"/>
    <w:rsid w:val="00793BC9"/>
    <w:rsid w:val="00795DD7"/>
    <w:rsid w:val="0079600D"/>
    <w:rsid w:val="00796171"/>
    <w:rsid w:val="00796E01"/>
    <w:rsid w:val="007977B8"/>
    <w:rsid w:val="007977F4"/>
    <w:rsid w:val="007A0174"/>
    <w:rsid w:val="007A0786"/>
    <w:rsid w:val="007A1839"/>
    <w:rsid w:val="007A1FF5"/>
    <w:rsid w:val="007A2F85"/>
    <w:rsid w:val="007A4E2B"/>
    <w:rsid w:val="007A5D3A"/>
    <w:rsid w:val="007A7876"/>
    <w:rsid w:val="007A7D6A"/>
    <w:rsid w:val="007B1B65"/>
    <w:rsid w:val="007B26A9"/>
    <w:rsid w:val="007B3149"/>
    <w:rsid w:val="007B34DD"/>
    <w:rsid w:val="007B4DE8"/>
    <w:rsid w:val="007B54C6"/>
    <w:rsid w:val="007B782D"/>
    <w:rsid w:val="007B7B60"/>
    <w:rsid w:val="007C0441"/>
    <w:rsid w:val="007C118B"/>
    <w:rsid w:val="007C16F8"/>
    <w:rsid w:val="007C30E3"/>
    <w:rsid w:val="007C36D0"/>
    <w:rsid w:val="007C3B8B"/>
    <w:rsid w:val="007C3C08"/>
    <w:rsid w:val="007C402D"/>
    <w:rsid w:val="007C4EE8"/>
    <w:rsid w:val="007C5520"/>
    <w:rsid w:val="007C6743"/>
    <w:rsid w:val="007C775B"/>
    <w:rsid w:val="007D1981"/>
    <w:rsid w:val="007D2602"/>
    <w:rsid w:val="007D3448"/>
    <w:rsid w:val="007D353B"/>
    <w:rsid w:val="007D3E9C"/>
    <w:rsid w:val="007D4343"/>
    <w:rsid w:val="007D47EA"/>
    <w:rsid w:val="007D5A5C"/>
    <w:rsid w:val="007D6409"/>
    <w:rsid w:val="007D6685"/>
    <w:rsid w:val="007D6BDE"/>
    <w:rsid w:val="007D6F78"/>
    <w:rsid w:val="007D79EF"/>
    <w:rsid w:val="007D7ED8"/>
    <w:rsid w:val="007E23DA"/>
    <w:rsid w:val="007E2F4E"/>
    <w:rsid w:val="007E36F2"/>
    <w:rsid w:val="007E4349"/>
    <w:rsid w:val="007E5E87"/>
    <w:rsid w:val="007E7822"/>
    <w:rsid w:val="007E7AA2"/>
    <w:rsid w:val="007F4618"/>
    <w:rsid w:val="007F463F"/>
    <w:rsid w:val="007F5FB4"/>
    <w:rsid w:val="007F607E"/>
    <w:rsid w:val="007F681B"/>
    <w:rsid w:val="007F7EAD"/>
    <w:rsid w:val="00800690"/>
    <w:rsid w:val="008021F0"/>
    <w:rsid w:val="00803B38"/>
    <w:rsid w:val="00804851"/>
    <w:rsid w:val="00804EC0"/>
    <w:rsid w:val="0080636B"/>
    <w:rsid w:val="008101FF"/>
    <w:rsid w:val="0081161C"/>
    <w:rsid w:val="00811A4B"/>
    <w:rsid w:val="00812131"/>
    <w:rsid w:val="00812C19"/>
    <w:rsid w:val="00812FF7"/>
    <w:rsid w:val="008137C2"/>
    <w:rsid w:val="00813C9E"/>
    <w:rsid w:val="00814D99"/>
    <w:rsid w:val="008152C9"/>
    <w:rsid w:val="00815EB3"/>
    <w:rsid w:val="008161B5"/>
    <w:rsid w:val="008178D2"/>
    <w:rsid w:val="00817A1F"/>
    <w:rsid w:val="008207E7"/>
    <w:rsid w:val="00821070"/>
    <w:rsid w:val="00821F17"/>
    <w:rsid w:val="0082201F"/>
    <w:rsid w:val="008228A5"/>
    <w:rsid w:val="00822F13"/>
    <w:rsid w:val="00823086"/>
    <w:rsid w:val="00823739"/>
    <w:rsid w:val="00823CAE"/>
    <w:rsid w:val="00823D2F"/>
    <w:rsid w:val="00823F22"/>
    <w:rsid w:val="00824630"/>
    <w:rsid w:val="00824F52"/>
    <w:rsid w:val="00825AB6"/>
    <w:rsid w:val="008264B4"/>
    <w:rsid w:val="00833415"/>
    <w:rsid w:val="00833F13"/>
    <w:rsid w:val="00834865"/>
    <w:rsid w:val="008348F6"/>
    <w:rsid w:val="00834AC3"/>
    <w:rsid w:val="00834FED"/>
    <w:rsid w:val="00836141"/>
    <w:rsid w:val="0083654B"/>
    <w:rsid w:val="00836BD0"/>
    <w:rsid w:val="00836C8C"/>
    <w:rsid w:val="008379C9"/>
    <w:rsid w:val="0084192E"/>
    <w:rsid w:val="00843922"/>
    <w:rsid w:val="00843957"/>
    <w:rsid w:val="00843EF2"/>
    <w:rsid w:val="008440FC"/>
    <w:rsid w:val="008441F9"/>
    <w:rsid w:val="00847D6B"/>
    <w:rsid w:val="00852932"/>
    <w:rsid w:val="00853567"/>
    <w:rsid w:val="008536D3"/>
    <w:rsid w:val="00853A9C"/>
    <w:rsid w:val="00855263"/>
    <w:rsid w:val="00856A22"/>
    <w:rsid w:val="00860485"/>
    <w:rsid w:val="008605D4"/>
    <w:rsid w:val="00861EDD"/>
    <w:rsid w:val="00862C9D"/>
    <w:rsid w:val="00862E4D"/>
    <w:rsid w:val="00862F63"/>
    <w:rsid w:val="00864275"/>
    <w:rsid w:val="00866576"/>
    <w:rsid w:val="00870349"/>
    <w:rsid w:val="00870C5D"/>
    <w:rsid w:val="008713AB"/>
    <w:rsid w:val="00872988"/>
    <w:rsid w:val="008760A3"/>
    <w:rsid w:val="00877C89"/>
    <w:rsid w:val="00880929"/>
    <w:rsid w:val="00880C0A"/>
    <w:rsid w:val="0088131C"/>
    <w:rsid w:val="0088148F"/>
    <w:rsid w:val="00882597"/>
    <w:rsid w:val="00882F0B"/>
    <w:rsid w:val="0088340B"/>
    <w:rsid w:val="00883A74"/>
    <w:rsid w:val="00883AFE"/>
    <w:rsid w:val="00884732"/>
    <w:rsid w:val="00884C49"/>
    <w:rsid w:val="00884FBE"/>
    <w:rsid w:val="00885D44"/>
    <w:rsid w:val="00886F5A"/>
    <w:rsid w:val="00887E40"/>
    <w:rsid w:val="00890172"/>
    <w:rsid w:val="00890590"/>
    <w:rsid w:val="0089096D"/>
    <w:rsid w:val="00890AC3"/>
    <w:rsid w:val="00892B2E"/>
    <w:rsid w:val="00893693"/>
    <w:rsid w:val="008936EB"/>
    <w:rsid w:val="00893CA4"/>
    <w:rsid w:val="00894568"/>
    <w:rsid w:val="00896E0E"/>
    <w:rsid w:val="00897F0F"/>
    <w:rsid w:val="00897F31"/>
    <w:rsid w:val="008A011E"/>
    <w:rsid w:val="008A1D10"/>
    <w:rsid w:val="008A274B"/>
    <w:rsid w:val="008A2802"/>
    <w:rsid w:val="008A286E"/>
    <w:rsid w:val="008A353D"/>
    <w:rsid w:val="008A37BA"/>
    <w:rsid w:val="008A3D00"/>
    <w:rsid w:val="008A58CD"/>
    <w:rsid w:val="008A5C4B"/>
    <w:rsid w:val="008A5EB0"/>
    <w:rsid w:val="008A6169"/>
    <w:rsid w:val="008A6785"/>
    <w:rsid w:val="008A6C36"/>
    <w:rsid w:val="008B0635"/>
    <w:rsid w:val="008B2C72"/>
    <w:rsid w:val="008B313D"/>
    <w:rsid w:val="008B5552"/>
    <w:rsid w:val="008C0F3F"/>
    <w:rsid w:val="008C185D"/>
    <w:rsid w:val="008C2620"/>
    <w:rsid w:val="008C2C79"/>
    <w:rsid w:val="008C2EEE"/>
    <w:rsid w:val="008C32BF"/>
    <w:rsid w:val="008C5DDA"/>
    <w:rsid w:val="008C645B"/>
    <w:rsid w:val="008C6659"/>
    <w:rsid w:val="008D1215"/>
    <w:rsid w:val="008D20DC"/>
    <w:rsid w:val="008D23DF"/>
    <w:rsid w:val="008D28F6"/>
    <w:rsid w:val="008D2C27"/>
    <w:rsid w:val="008D4F08"/>
    <w:rsid w:val="008D58E2"/>
    <w:rsid w:val="008D5EC3"/>
    <w:rsid w:val="008D7244"/>
    <w:rsid w:val="008D75FD"/>
    <w:rsid w:val="008E044A"/>
    <w:rsid w:val="008E10C4"/>
    <w:rsid w:val="008E161E"/>
    <w:rsid w:val="008E21BB"/>
    <w:rsid w:val="008E2DA3"/>
    <w:rsid w:val="008E34A2"/>
    <w:rsid w:val="008E4254"/>
    <w:rsid w:val="008E52F6"/>
    <w:rsid w:val="008E53B8"/>
    <w:rsid w:val="008E7880"/>
    <w:rsid w:val="008F1362"/>
    <w:rsid w:val="008F164F"/>
    <w:rsid w:val="008F171E"/>
    <w:rsid w:val="008F2015"/>
    <w:rsid w:val="008F2BEF"/>
    <w:rsid w:val="008F40CB"/>
    <w:rsid w:val="008F40D4"/>
    <w:rsid w:val="008F44BF"/>
    <w:rsid w:val="008F499A"/>
    <w:rsid w:val="008F49D6"/>
    <w:rsid w:val="008F6BEE"/>
    <w:rsid w:val="008F6CE9"/>
    <w:rsid w:val="008F746C"/>
    <w:rsid w:val="00900E1F"/>
    <w:rsid w:val="00900E66"/>
    <w:rsid w:val="00905D0F"/>
    <w:rsid w:val="009076FC"/>
    <w:rsid w:val="009101FE"/>
    <w:rsid w:val="0091106F"/>
    <w:rsid w:val="00911795"/>
    <w:rsid w:val="009124DA"/>
    <w:rsid w:val="009140FD"/>
    <w:rsid w:val="009150C4"/>
    <w:rsid w:val="0091542C"/>
    <w:rsid w:val="00915529"/>
    <w:rsid w:val="00915EF8"/>
    <w:rsid w:val="009177A7"/>
    <w:rsid w:val="009202A9"/>
    <w:rsid w:val="00921A2F"/>
    <w:rsid w:val="00921C05"/>
    <w:rsid w:val="00921E41"/>
    <w:rsid w:val="00923735"/>
    <w:rsid w:val="0092381F"/>
    <w:rsid w:val="00924512"/>
    <w:rsid w:val="009257E8"/>
    <w:rsid w:val="0092623E"/>
    <w:rsid w:val="009273BA"/>
    <w:rsid w:val="00927C6D"/>
    <w:rsid w:val="00927D86"/>
    <w:rsid w:val="009309C1"/>
    <w:rsid w:val="00930E8A"/>
    <w:rsid w:val="00931D28"/>
    <w:rsid w:val="009323BF"/>
    <w:rsid w:val="009323D7"/>
    <w:rsid w:val="00932F32"/>
    <w:rsid w:val="0093302F"/>
    <w:rsid w:val="00934C23"/>
    <w:rsid w:val="00934F1B"/>
    <w:rsid w:val="00937F16"/>
    <w:rsid w:val="009416F1"/>
    <w:rsid w:val="00941B22"/>
    <w:rsid w:val="00941D5B"/>
    <w:rsid w:val="0094264D"/>
    <w:rsid w:val="00943A02"/>
    <w:rsid w:val="0094465D"/>
    <w:rsid w:val="00945804"/>
    <w:rsid w:val="00946890"/>
    <w:rsid w:val="00946EFE"/>
    <w:rsid w:val="00947F89"/>
    <w:rsid w:val="0095074A"/>
    <w:rsid w:val="00951D62"/>
    <w:rsid w:val="0095409D"/>
    <w:rsid w:val="009540E1"/>
    <w:rsid w:val="009553E8"/>
    <w:rsid w:val="0095565F"/>
    <w:rsid w:val="00955E68"/>
    <w:rsid w:val="00956D40"/>
    <w:rsid w:val="0096016A"/>
    <w:rsid w:val="009604DC"/>
    <w:rsid w:val="0096101C"/>
    <w:rsid w:val="00961B80"/>
    <w:rsid w:val="00962AA8"/>
    <w:rsid w:val="00966EC2"/>
    <w:rsid w:val="0097097E"/>
    <w:rsid w:val="00971FE4"/>
    <w:rsid w:val="00973B1B"/>
    <w:rsid w:val="009758FF"/>
    <w:rsid w:val="00976BD2"/>
    <w:rsid w:val="00976E48"/>
    <w:rsid w:val="00977192"/>
    <w:rsid w:val="009775D2"/>
    <w:rsid w:val="00983480"/>
    <w:rsid w:val="00984387"/>
    <w:rsid w:val="00985ECE"/>
    <w:rsid w:val="00986090"/>
    <w:rsid w:val="0099102B"/>
    <w:rsid w:val="009910A2"/>
    <w:rsid w:val="00991A99"/>
    <w:rsid w:val="00992F16"/>
    <w:rsid w:val="00993423"/>
    <w:rsid w:val="00993DCA"/>
    <w:rsid w:val="00995C46"/>
    <w:rsid w:val="00995F2B"/>
    <w:rsid w:val="009961AA"/>
    <w:rsid w:val="00997C18"/>
    <w:rsid w:val="009A0B8F"/>
    <w:rsid w:val="009A24E1"/>
    <w:rsid w:val="009A264C"/>
    <w:rsid w:val="009A2B73"/>
    <w:rsid w:val="009A49B3"/>
    <w:rsid w:val="009A6587"/>
    <w:rsid w:val="009A6F5E"/>
    <w:rsid w:val="009B0B64"/>
    <w:rsid w:val="009B2E79"/>
    <w:rsid w:val="009B5B0C"/>
    <w:rsid w:val="009B5DE0"/>
    <w:rsid w:val="009B682C"/>
    <w:rsid w:val="009B6955"/>
    <w:rsid w:val="009B7FD9"/>
    <w:rsid w:val="009C126C"/>
    <w:rsid w:val="009C16FF"/>
    <w:rsid w:val="009C29A1"/>
    <w:rsid w:val="009C4953"/>
    <w:rsid w:val="009C5B96"/>
    <w:rsid w:val="009C5DF8"/>
    <w:rsid w:val="009C6A0E"/>
    <w:rsid w:val="009C6BBB"/>
    <w:rsid w:val="009C6EBA"/>
    <w:rsid w:val="009D04E1"/>
    <w:rsid w:val="009D05E2"/>
    <w:rsid w:val="009D4742"/>
    <w:rsid w:val="009D6A95"/>
    <w:rsid w:val="009D6BD6"/>
    <w:rsid w:val="009D7E62"/>
    <w:rsid w:val="009E09A1"/>
    <w:rsid w:val="009E20F4"/>
    <w:rsid w:val="009E2646"/>
    <w:rsid w:val="009E2877"/>
    <w:rsid w:val="009E2AA5"/>
    <w:rsid w:val="009E36EB"/>
    <w:rsid w:val="009E591B"/>
    <w:rsid w:val="009E5B5F"/>
    <w:rsid w:val="009E5FED"/>
    <w:rsid w:val="009E6A1B"/>
    <w:rsid w:val="009F10DA"/>
    <w:rsid w:val="009F23DA"/>
    <w:rsid w:val="009F2520"/>
    <w:rsid w:val="009F2D89"/>
    <w:rsid w:val="009F4BA9"/>
    <w:rsid w:val="009F65B6"/>
    <w:rsid w:val="00A00685"/>
    <w:rsid w:val="00A01E12"/>
    <w:rsid w:val="00A05CB0"/>
    <w:rsid w:val="00A06EC1"/>
    <w:rsid w:val="00A114E0"/>
    <w:rsid w:val="00A11A44"/>
    <w:rsid w:val="00A126FE"/>
    <w:rsid w:val="00A13A84"/>
    <w:rsid w:val="00A13CB7"/>
    <w:rsid w:val="00A13F8E"/>
    <w:rsid w:val="00A14C80"/>
    <w:rsid w:val="00A15403"/>
    <w:rsid w:val="00A15A43"/>
    <w:rsid w:val="00A16879"/>
    <w:rsid w:val="00A16E42"/>
    <w:rsid w:val="00A170F5"/>
    <w:rsid w:val="00A1742E"/>
    <w:rsid w:val="00A17D15"/>
    <w:rsid w:val="00A2130E"/>
    <w:rsid w:val="00A2447D"/>
    <w:rsid w:val="00A25547"/>
    <w:rsid w:val="00A25FAC"/>
    <w:rsid w:val="00A2650B"/>
    <w:rsid w:val="00A300A4"/>
    <w:rsid w:val="00A30E34"/>
    <w:rsid w:val="00A3313F"/>
    <w:rsid w:val="00A3715A"/>
    <w:rsid w:val="00A4012E"/>
    <w:rsid w:val="00A41382"/>
    <w:rsid w:val="00A413FF"/>
    <w:rsid w:val="00A44305"/>
    <w:rsid w:val="00A44B23"/>
    <w:rsid w:val="00A44D6C"/>
    <w:rsid w:val="00A45757"/>
    <w:rsid w:val="00A45A79"/>
    <w:rsid w:val="00A468C3"/>
    <w:rsid w:val="00A47292"/>
    <w:rsid w:val="00A47356"/>
    <w:rsid w:val="00A50602"/>
    <w:rsid w:val="00A53C02"/>
    <w:rsid w:val="00A53EA1"/>
    <w:rsid w:val="00A549F6"/>
    <w:rsid w:val="00A55CD2"/>
    <w:rsid w:val="00A55D53"/>
    <w:rsid w:val="00A569A3"/>
    <w:rsid w:val="00A606E8"/>
    <w:rsid w:val="00A61339"/>
    <w:rsid w:val="00A620C8"/>
    <w:rsid w:val="00A62DB6"/>
    <w:rsid w:val="00A64AF8"/>
    <w:rsid w:val="00A65AEE"/>
    <w:rsid w:val="00A66BA1"/>
    <w:rsid w:val="00A67F30"/>
    <w:rsid w:val="00A67F6F"/>
    <w:rsid w:val="00A7001D"/>
    <w:rsid w:val="00A7135D"/>
    <w:rsid w:val="00A71B15"/>
    <w:rsid w:val="00A72E6B"/>
    <w:rsid w:val="00A7767D"/>
    <w:rsid w:val="00A83E84"/>
    <w:rsid w:val="00A842B8"/>
    <w:rsid w:val="00A8554C"/>
    <w:rsid w:val="00A85820"/>
    <w:rsid w:val="00A8602E"/>
    <w:rsid w:val="00A86947"/>
    <w:rsid w:val="00A91894"/>
    <w:rsid w:val="00A922AE"/>
    <w:rsid w:val="00A9535F"/>
    <w:rsid w:val="00A95B10"/>
    <w:rsid w:val="00A96011"/>
    <w:rsid w:val="00A966EB"/>
    <w:rsid w:val="00A96EFF"/>
    <w:rsid w:val="00AA132F"/>
    <w:rsid w:val="00AA21C2"/>
    <w:rsid w:val="00AA2C00"/>
    <w:rsid w:val="00AA460E"/>
    <w:rsid w:val="00AB364C"/>
    <w:rsid w:val="00AB63B1"/>
    <w:rsid w:val="00AB6B0C"/>
    <w:rsid w:val="00AC086A"/>
    <w:rsid w:val="00AC0DD2"/>
    <w:rsid w:val="00AC1C19"/>
    <w:rsid w:val="00AC1DF6"/>
    <w:rsid w:val="00AC2DF2"/>
    <w:rsid w:val="00AC42D2"/>
    <w:rsid w:val="00AC7324"/>
    <w:rsid w:val="00AC78D7"/>
    <w:rsid w:val="00AC7F8B"/>
    <w:rsid w:val="00AD074F"/>
    <w:rsid w:val="00AD23D6"/>
    <w:rsid w:val="00AD29BB"/>
    <w:rsid w:val="00AD302D"/>
    <w:rsid w:val="00AD3669"/>
    <w:rsid w:val="00AD53A8"/>
    <w:rsid w:val="00AD5AA9"/>
    <w:rsid w:val="00AD5BDD"/>
    <w:rsid w:val="00AD5F15"/>
    <w:rsid w:val="00AE0180"/>
    <w:rsid w:val="00AE4236"/>
    <w:rsid w:val="00AF08D5"/>
    <w:rsid w:val="00AF1006"/>
    <w:rsid w:val="00AF1F9D"/>
    <w:rsid w:val="00AF27C3"/>
    <w:rsid w:val="00AF3E39"/>
    <w:rsid w:val="00AF3EDE"/>
    <w:rsid w:val="00AF4407"/>
    <w:rsid w:val="00AF517B"/>
    <w:rsid w:val="00AF5CAF"/>
    <w:rsid w:val="00AF5E6C"/>
    <w:rsid w:val="00AF7A88"/>
    <w:rsid w:val="00B01C68"/>
    <w:rsid w:val="00B03D9E"/>
    <w:rsid w:val="00B04D99"/>
    <w:rsid w:val="00B05259"/>
    <w:rsid w:val="00B057C6"/>
    <w:rsid w:val="00B05C6C"/>
    <w:rsid w:val="00B06061"/>
    <w:rsid w:val="00B075E4"/>
    <w:rsid w:val="00B07B2C"/>
    <w:rsid w:val="00B10204"/>
    <w:rsid w:val="00B10C1B"/>
    <w:rsid w:val="00B10C45"/>
    <w:rsid w:val="00B13E6A"/>
    <w:rsid w:val="00B14AD9"/>
    <w:rsid w:val="00B17138"/>
    <w:rsid w:val="00B17E32"/>
    <w:rsid w:val="00B20222"/>
    <w:rsid w:val="00B21166"/>
    <w:rsid w:val="00B212EB"/>
    <w:rsid w:val="00B21920"/>
    <w:rsid w:val="00B219D0"/>
    <w:rsid w:val="00B22426"/>
    <w:rsid w:val="00B23253"/>
    <w:rsid w:val="00B23397"/>
    <w:rsid w:val="00B23711"/>
    <w:rsid w:val="00B24409"/>
    <w:rsid w:val="00B2468B"/>
    <w:rsid w:val="00B25417"/>
    <w:rsid w:val="00B3057D"/>
    <w:rsid w:val="00B321F6"/>
    <w:rsid w:val="00B331AA"/>
    <w:rsid w:val="00B33A53"/>
    <w:rsid w:val="00B35406"/>
    <w:rsid w:val="00B37397"/>
    <w:rsid w:val="00B375B8"/>
    <w:rsid w:val="00B376E8"/>
    <w:rsid w:val="00B376F9"/>
    <w:rsid w:val="00B37E3C"/>
    <w:rsid w:val="00B406F4"/>
    <w:rsid w:val="00B41B70"/>
    <w:rsid w:val="00B421BC"/>
    <w:rsid w:val="00B43DD8"/>
    <w:rsid w:val="00B44DAE"/>
    <w:rsid w:val="00B450BC"/>
    <w:rsid w:val="00B45E31"/>
    <w:rsid w:val="00B4712E"/>
    <w:rsid w:val="00B4784B"/>
    <w:rsid w:val="00B51154"/>
    <w:rsid w:val="00B51D47"/>
    <w:rsid w:val="00B52A62"/>
    <w:rsid w:val="00B52A6B"/>
    <w:rsid w:val="00B53F68"/>
    <w:rsid w:val="00B545E4"/>
    <w:rsid w:val="00B54A52"/>
    <w:rsid w:val="00B550B4"/>
    <w:rsid w:val="00B559F1"/>
    <w:rsid w:val="00B55FC0"/>
    <w:rsid w:val="00B56F2C"/>
    <w:rsid w:val="00B60055"/>
    <w:rsid w:val="00B60364"/>
    <w:rsid w:val="00B635F5"/>
    <w:rsid w:val="00B63A55"/>
    <w:rsid w:val="00B64B01"/>
    <w:rsid w:val="00B658AF"/>
    <w:rsid w:val="00B6737D"/>
    <w:rsid w:val="00B738D7"/>
    <w:rsid w:val="00B74EDC"/>
    <w:rsid w:val="00B75B39"/>
    <w:rsid w:val="00B769EE"/>
    <w:rsid w:val="00B7776F"/>
    <w:rsid w:val="00B77943"/>
    <w:rsid w:val="00B7795E"/>
    <w:rsid w:val="00B80C31"/>
    <w:rsid w:val="00B821F2"/>
    <w:rsid w:val="00B828D4"/>
    <w:rsid w:val="00B8300D"/>
    <w:rsid w:val="00B83C7F"/>
    <w:rsid w:val="00B83F15"/>
    <w:rsid w:val="00B85513"/>
    <w:rsid w:val="00B867FC"/>
    <w:rsid w:val="00B86ECD"/>
    <w:rsid w:val="00B87275"/>
    <w:rsid w:val="00B90AB2"/>
    <w:rsid w:val="00B90D0F"/>
    <w:rsid w:val="00B91368"/>
    <w:rsid w:val="00B913CF"/>
    <w:rsid w:val="00B91804"/>
    <w:rsid w:val="00B91FBC"/>
    <w:rsid w:val="00B920B1"/>
    <w:rsid w:val="00B94411"/>
    <w:rsid w:val="00B950E5"/>
    <w:rsid w:val="00BA0150"/>
    <w:rsid w:val="00BA14B1"/>
    <w:rsid w:val="00BA34F9"/>
    <w:rsid w:val="00BA5336"/>
    <w:rsid w:val="00BA5F07"/>
    <w:rsid w:val="00BB0DB1"/>
    <w:rsid w:val="00BB0DC3"/>
    <w:rsid w:val="00BB363E"/>
    <w:rsid w:val="00BB38C8"/>
    <w:rsid w:val="00BB490C"/>
    <w:rsid w:val="00BB537E"/>
    <w:rsid w:val="00BB5799"/>
    <w:rsid w:val="00BB65AF"/>
    <w:rsid w:val="00BB6CB9"/>
    <w:rsid w:val="00BB726B"/>
    <w:rsid w:val="00BC0494"/>
    <w:rsid w:val="00BC09A0"/>
    <w:rsid w:val="00BC3931"/>
    <w:rsid w:val="00BC6ACF"/>
    <w:rsid w:val="00BD11CB"/>
    <w:rsid w:val="00BD1AB0"/>
    <w:rsid w:val="00BD2153"/>
    <w:rsid w:val="00BD29A3"/>
    <w:rsid w:val="00BD2F3E"/>
    <w:rsid w:val="00BD36FD"/>
    <w:rsid w:val="00BD53DB"/>
    <w:rsid w:val="00BD5936"/>
    <w:rsid w:val="00BD5BF1"/>
    <w:rsid w:val="00BD7536"/>
    <w:rsid w:val="00BD7DEB"/>
    <w:rsid w:val="00BE173B"/>
    <w:rsid w:val="00BE1740"/>
    <w:rsid w:val="00BE3808"/>
    <w:rsid w:val="00BE62D5"/>
    <w:rsid w:val="00BE7E4A"/>
    <w:rsid w:val="00BE7F04"/>
    <w:rsid w:val="00BF03C7"/>
    <w:rsid w:val="00BF0939"/>
    <w:rsid w:val="00BF22B1"/>
    <w:rsid w:val="00BF25A2"/>
    <w:rsid w:val="00BF2BA6"/>
    <w:rsid w:val="00BF2C29"/>
    <w:rsid w:val="00BF3356"/>
    <w:rsid w:val="00BF378C"/>
    <w:rsid w:val="00BF3B82"/>
    <w:rsid w:val="00BF52BA"/>
    <w:rsid w:val="00BF56A2"/>
    <w:rsid w:val="00BF727A"/>
    <w:rsid w:val="00C01D6A"/>
    <w:rsid w:val="00C02212"/>
    <w:rsid w:val="00C0229D"/>
    <w:rsid w:val="00C02935"/>
    <w:rsid w:val="00C03915"/>
    <w:rsid w:val="00C0549D"/>
    <w:rsid w:val="00C107E9"/>
    <w:rsid w:val="00C12522"/>
    <w:rsid w:val="00C12B56"/>
    <w:rsid w:val="00C1302C"/>
    <w:rsid w:val="00C13B38"/>
    <w:rsid w:val="00C13C8B"/>
    <w:rsid w:val="00C1412F"/>
    <w:rsid w:val="00C1519D"/>
    <w:rsid w:val="00C15566"/>
    <w:rsid w:val="00C159AE"/>
    <w:rsid w:val="00C15BA6"/>
    <w:rsid w:val="00C15D21"/>
    <w:rsid w:val="00C1746F"/>
    <w:rsid w:val="00C177ED"/>
    <w:rsid w:val="00C1782B"/>
    <w:rsid w:val="00C17FFC"/>
    <w:rsid w:val="00C2137A"/>
    <w:rsid w:val="00C226A8"/>
    <w:rsid w:val="00C227E5"/>
    <w:rsid w:val="00C22B14"/>
    <w:rsid w:val="00C237CF"/>
    <w:rsid w:val="00C24687"/>
    <w:rsid w:val="00C24FAB"/>
    <w:rsid w:val="00C258F0"/>
    <w:rsid w:val="00C25E93"/>
    <w:rsid w:val="00C25E97"/>
    <w:rsid w:val="00C306ED"/>
    <w:rsid w:val="00C30752"/>
    <w:rsid w:val="00C309B7"/>
    <w:rsid w:val="00C30EEA"/>
    <w:rsid w:val="00C30F3A"/>
    <w:rsid w:val="00C33259"/>
    <w:rsid w:val="00C33CAF"/>
    <w:rsid w:val="00C33E9B"/>
    <w:rsid w:val="00C34448"/>
    <w:rsid w:val="00C3463A"/>
    <w:rsid w:val="00C3679B"/>
    <w:rsid w:val="00C374BB"/>
    <w:rsid w:val="00C377F3"/>
    <w:rsid w:val="00C40FBD"/>
    <w:rsid w:val="00C42BCB"/>
    <w:rsid w:val="00C42D09"/>
    <w:rsid w:val="00C42D6C"/>
    <w:rsid w:val="00C46BFB"/>
    <w:rsid w:val="00C47817"/>
    <w:rsid w:val="00C50924"/>
    <w:rsid w:val="00C51C7F"/>
    <w:rsid w:val="00C52D6F"/>
    <w:rsid w:val="00C5350C"/>
    <w:rsid w:val="00C55629"/>
    <w:rsid w:val="00C557A5"/>
    <w:rsid w:val="00C55EA5"/>
    <w:rsid w:val="00C60A15"/>
    <w:rsid w:val="00C6134B"/>
    <w:rsid w:val="00C61C04"/>
    <w:rsid w:val="00C622D2"/>
    <w:rsid w:val="00C63510"/>
    <w:rsid w:val="00C644F9"/>
    <w:rsid w:val="00C64BD0"/>
    <w:rsid w:val="00C64E2D"/>
    <w:rsid w:val="00C653CA"/>
    <w:rsid w:val="00C66D6A"/>
    <w:rsid w:val="00C66F1A"/>
    <w:rsid w:val="00C713DF"/>
    <w:rsid w:val="00C72014"/>
    <w:rsid w:val="00C73020"/>
    <w:rsid w:val="00C73216"/>
    <w:rsid w:val="00C745A8"/>
    <w:rsid w:val="00C767AD"/>
    <w:rsid w:val="00C76923"/>
    <w:rsid w:val="00C77076"/>
    <w:rsid w:val="00C774CB"/>
    <w:rsid w:val="00C80FB1"/>
    <w:rsid w:val="00C81D24"/>
    <w:rsid w:val="00C84170"/>
    <w:rsid w:val="00C848FC"/>
    <w:rsid w:val="00C84C78"/>
    <w:rsid w:val="00C86B2F"/>
    <w:rsid w:val="00C87314"/>
    <w:rsid w:val="00C90715"/>
    <w:rsid w:val="00C91C31"/>
    <w:rsid w:val="00C91C4E"/>
    <w:rsid w:val="00C926B4"/>
    <w:rsid w:val="00C931EC"/>
    <w:rsid w:val="00C9729A"/>
    <w:rsid w:val="00C9770C"/>
    <w:rsid w:val="00C979A3"/>
    <w:rsid w:val="00CA04B3"/>
    <w:rsid w:val="00CA317C"/>
    <w:rsid w:val="00CA4301"/>
    <w:rsid w:val="00CA4320"/>
    <w:rsid w:val="00CA4FF7"/>
    <w:rsid w:val="00CA65FD"/>
    <w:rsid w:val="00CA72B9"/>
    <w:rsid w:val="00CB032E"/>
    <w:rsid w:val="00CB0399"/>
    <w:rsid w:val="00CB10B6"/>
    <w:rsid w:val="00CB17D1"/>
    <w:rsid w:val="00CB1929"/>
    <w:rsid w:val="00CB1B2F"/>
    <w:rsid w:val="00CB2142"/>
    <w:rsid w:val="00CB6464"/>
    <w:rsid w:val="00CB73A1"/>
    <w:rsid w:val="00CB7459"/>
    <w:rsid w:val="00CB7A24"/>
    <w:rsid w:val="00CB7A87"/>
    <w:rsid w:val="00CC0AF9"/>
    <w:rsid w:val="00CC12A9"/>
    <w:rsid w:val="00CC1696"/>
    <w:rsid w:val="00CC273B"/>
    <w:rsid w:val="00CC2E88"/>
    <w:rsid w:val="00CC30BB"/>
    <w:rsid w:val="00CC4A16"/>
    <w:rsid w:val="00CC4BC0"/>
    <w:rsid w:val="00CC56EC"/>
    <w:rsid w:val="00CC6775"/>
    <w:rsid w:val="00CC7E74"/>
    <w:rsid w:val="00CD084A"/>
    <w:rsid w:val="00CD09F1"/>
    <w:rsid w:val="00CD1E4D"/>
    <w:rsid w:val="00CD2BB0"/>
    <w:rsid w:val="00CD307F"/>
    <w:rsid w:val="00CD324F"/>
    <w:rsid w:val="00CD3283"/>
    <w:rsid w:val="00CD3688"/>
    <w:rsid w:val="00CD48F2"/>
    <w:rsid w:val="00CD493F"/>
    <w:rsid w:val="00CD6856"/>
    <w:rsid w:val="00CD6C15"/>
    <w:rsid w:val="00CE09E5"/>
    <w:rsid w:val="00CE0E9E"/>
    <w:rsid w:val="00CE103A"/>
    <w:rsid w:val="00CE128B"/>
    <w:rsid w:val="00CE1AF6"/>
    <w:rsid w:val="00CE25AF"/>
    <w:rsid w:val="00CE7B16"/>
    <w:rsid w:val="00CF0254"/>
    <w:rsid w:val="00CF0462"/>
    <w:rsid w:val="00CF25B6"/>
    <w:rsid w:val="00CF3E27"/>
    <w:rsid w:val="00CF5315"/>
    <w:rsid w:val="00CF5867"/>
    <w:rsid w:val="00CF717C"/>
    <w:rsid w:val="00CF7C16"/>
    <w:rsid w:val="00D0057E"/>
    <w:rsid w:val="00D00A10"/>
    <w:rsid w:val="00D06804"/>
    <w:rsid w:val="00D104EC"/>
    <w:rsid w:val="00D12019"/>
    <w:rsid w:val="00D13585"/>
    <w:rsid w:val="00D141B5"/>
    <w:rsid w:val="00D1439A"/>
    <w:rsid w:val="00D14494"/>
    <w:rsid w:val="00D1459D"/>
    <w:rsid w:val="00D14722"/>
    <w:rsid w:val="00D14F58"/>
    <w:rsid w:val="00D164F3"/>
    <w:rsid w:val="00D20610"/>
    <w:rsid w:val="00D210CD"/>
    <w:rsid w:val="00D21E08"/>
    <w:rsid w:val="00D222EE"/>
    <w:rsid w:val="00D22923"/>
    <w:rsid w:val="00D24A39"/>
    <w:rsid w:val="00D24DB1"/>
    <w:rsid w:val="00D27522"/>
    <w:rsid w:val="00D308FA"/>
    <w:rsid w:val="00D30B6C"/>
    <w:rsid w:val="00D31C18"/>
    <w:rsid w:val="00D328DB"/>
    <w:rsid w:val="00D3436E"/>
    <w:rsid w:val="00D355EE"/>
    <w:rsid w:val="00D35F2A"/>
    <w:rsid w:val="00D37474"/>
    <w:rsid w:val="00D40E9A"/>
    <w:rsid w:val="00D41CBB"/>
    <w:rsid w:val="00D41D15"/>
    <w:rsid w:val="00D42EB3"/>
    <w:rsid w:val="00D433C5"/>
    <w:rsid w:val="00D43633"/>
    <w:rsid w:val="00D4469A"/>
    <w:rsid w:val="00D44C19"/>
    <w:rsid w:val="00D44D13"/>
    <w:rsid w:val="00D45017"/>
    <w:rsid w:val="00D45831"/>
    <w:rsid w:val="00D45BBD"/>
    <w:rsid w:val="00D47658"/>
    <w:rsid w:val="00D47B98"/>
    <w:rsid w:val="00D50002"/>
    <w:rsid w:val="00D509E1"/>
    <w:rsid w:val="00D53B52"/>
    <w:rsid w:val="00D54655"/>
    <w:rsid w:val="00D54A5C"/>
    <w:rsid w:val="00D556A9"/>
    <w:rsid w:val="00D60231"/>
    <w:rsid w:val="00D60AE8"/>
    <w:rsid w:val="00D60D51"/>
    <w:rsid w:val="00D61869"/>
    <w:rsid w:val="00D64206"/>
    <w:rsid w:val="00D65882"/>
    <w:rsid w:val="00D66512"/>
    <w:rsid w:val="00D66748"/>
    <w:rsid w:val="00D66A2A"/>
    <w:rsid w:val="00D704B1"/>
    <w:rsid w:val="00D705B6"/>
    <w:rsid w:val="00D735D4"/>
    <w:rsid w:val="00D747FD"/>
    <w:rsid w:val="00D7684A"/>
    <w:rsid w:val="00D80ABF"/>
    <w:rsid w:val="00D80C83"/>
    <w:rsid w:val="00D81A73"/>
    <w:rsid w:val="00D82123"/>
    <w:rsid w:val="00D82B2C"/>
    <w:rsid w:val="00D83E44"/>
    <w:rsid w:val="00D84DA5"/>
    <w:rsid w:val="00D90B4E"/>
    <w:rsid w:val="00D9263D"/>
    <w:rsid w:val="00D93E9F"/>
    <w:rsid w:val="00D950EE"/>
    <w:rsid w:val="00D95890"/>
    <w:rsid w:val="00D971F3"/>
    <w:rsid w:val="00D972D6"/>
    <w:rsid w:val="00DA08F1"/>
    <w:rsid w:val="00DA0E65"/>
    <w:rsid w:val="00DA1FD5"/>
    <w:rsid w:val="00DA2515"/>
    <w:rsid w:val="00DA2925"/>
    <w:rsid w:val="00DA31BF"/>
    <w:rsid w:val="00DA3C10"/>
    <w:rsid w:val="00DA4014"/>
    <w:rsid w:val="00DA48CA"/>
    <w:rsid w:val="00DA4971"/>
    <w:rsid w:val="00DA7557"/>
    <w:rsid w:val="00DA756D"/>
    <w:rsid w:val="00DB0F35"/>
    <w:rsid w:val="00DB1045"/>
    <w:rsid w:val="00DB23BA"/>
    <w:rsid w:val="00DB295F"/>
    <w:rsid w:val="00DB2FCE"/>
    <w:rsid w:val="00DB39A0"/>
    <w:rsid w:val="00DB3F07"/>
    <w:rsid w:val="00DB58C8"/>
    <w:rsid w:val="00DB59CC"/>
    <w:rsid w:val="00DB6DDC"/>
    <w:rsid w:val="00DC00CC"/>
    <w:rsid w:val="00DC0BCF"/>
    <w:rsid w:val="00DC19F7"/>
    <w:rsid w:val="00DC2D4B"/>
    <w:rsid w:val="00DC4258"/>
    <w:rsid w:val="00DC42E0"/>
    <w:rsid w:val="00DC4972"/>
    <w:rsid w:val="00DC5295"/>
    <w:rsid w:val="00DC5746"/>
    <w:rsid w:val="00DC5EBB"/>
    <w:rsid w:val="00DC627B"/>
    <w:rsid w:val="00DC6424"/>
    <w:rsid w:val="00DC704E"/>
    <w:rsid w:val="00DC7586"/>
    <w:rsid w:val="00DD015A"/>
    <w:rsid w:val="00DD2F98"/>
    <w:rsid w:val="00DD350A"/>
    <w:rsid w:val="00DD3705"/>
    <w:rsid w:val="00DD37D1"/>
    <w:rsid w:val="00DD3F5A"/>
    <w:rsid w:val="00DD44AA"/>
    <w:rsid w:val="00DD4C10"/>
    <w:rsid w:val="00DD626E"/>
    <w:rsid w:val="00DD63B9"/>
    <w:rsid w:val="00DD6587"/>
    <w:rsid w:val="00DE07B2"/>
    <w:rsid w:val="00DE10DA"/>
    <w:rsid w:val="00DE184F"/>
    <w:rsid w:val="00DE3481"/>
    <w:rsid w:val="00DE4F65"/>
    <w:rsid w:val="00DE5ACB"/>
    <w:rsid w:val="00DE753C"/>
    <w:rsid w:val="00DF1732"/>
    <w:rsid w:val="00DF2E26"/>
    <w:rsid w:val="00DF327B"/>
    <w:rsid w:val="00DF5288"/>
    <w:rsid w:val="00DF5850"/>
    <w:rsid w:val="00E002D0"/>
    <w:rsid w:val="00E00478"/>
    <w:rsid w:val="00E01FF8"/>
    <w:rsid w:val="00E02560"/>
    <w:rsid w:val="00E0379C"/>
    <w:rsid w:val="00E03962"/>
    <w:rsid w:val="00E03B70"/>
    <w:rsid w:val="00E03F1C"/>
    <w:rsid w:val="00E04636"/>
    <w:rsid w:val="00E05208"/>
    <w:rsid w:val="00E05AC4"/>
    <w:rsid w:val="00E05E82"/>
    <w:rsid w:val="00E0730B"/>
    <w:rsid w:val="00E12A69"/>
    <w:rsid w:val="00E12F03"/>
    <w:rsid w:val="00E12F72"/>
    <w:rsid w:val="00E13286"/>
    <w:rsid w:val="00E1412D"/>
    <w:rsid w:val="00E15F48"/>
    <w:rsid w:val="00E168C0"/>
    <w:rsid w:val="00E1731D"/>
    <w:rsid w:val="00E17C33"/>
    <w:rsid w:val="00E20062"/>
    <w:rsid w:val="00E200CA"/>
    <w:rsid w:val="00E237AE"/>
    <w:rsid w:val="00E23C19"/>
    <w:rsid w:val="00E24241"/>
    <w:rsid w:val="00E26578"/>
    <w:rsid w:val="00E31586"/>
    <w:rsid w:val="00E34356"/>
    <w:rsid w:val="00E349D1"/>
    <w:rsid w:val="00E34D42"/>
    <w:rsid w:val="00E3587E"/>
    <w:rsid w:val="00E36C7C"/>
    <w:rsid w:val="00E3778B"/>
    <w:rsid w:val="00E4034B"/>
    <w:rsid w:val="00E40C63"/>
    <w:rsid w:val="00E40EDC"/>
    <w:rsid w:val="00E42325"/>
    <w:rsid w:val="00E42971"/>
    <w:rsid w:val="00E431E9"/>
    <w:rsid w:val="00E43B00"/>
    <w:rsid w:val="00E44239"/>
    <w:rsid w:val="00E4585F"/>
    <w:rsid w:val="00E464AF"/>
    <w:rsid w:val="00E525A0"/>
    <w:rsid w:val="00E53A0A"/>
    <w:rsid w:val="00E53DB3"/>
    <w:rsid w:val="00E5597D"/>
    <w:rsid w:val="00E5681A"/>
    <w:rsid w:val="00E577A4"/>
    <w:rsid w:val="00E630F3"/>
    <w:rsid w:val="00E63A2D"/>
    <w:rsid w:val="00E63D68"/>
    <w:rsid w:val="00E6510B"/>
    <w:rsid w:val="00E6620B"/>
    <w:rsid w:val="00E66AEC"/>
    <w:rsid w:val="00E67802"/>
    <w:rsid w:val="00E67B74"/>
    <w:rsid w:val="00E70D62"/>
    <w:rsid w:val="00E72A4C"/>
    <w:rsid w:val="00E72F35"/>
    <w:rsid w:val="00E73160"/>
    <w:rsid w:val="00E741A9"/>
    <w:rsid w:val="00E74E50"/>
    <w:rsid w:val="00E758AE"/>
    <w:rsid w:val="00E758D7"/>
    <w:rsid w:val="00E816C5"/>
    <w:rsid w:val="00E82FA1"/>
    <w:rsid w:val="00E8522B"/>
    <w:rsid w:val="00E8784C"/>
    <w:rsid w:val="00E93DC6"/>
    <w:rsid w:val="00E94223"/>
    <w:rsid w:val="00E9559B"/>
    <w:rsid w:val="00E957B6"/>
    <w:rsid w:val="00E95AE5"/>
    <w:rsid w:val="00E97151"/>
    <w:rsid w:val="00E97CA9"/>
    <w:rsid w:val="00EA023B"/>
    <w:rsid w:val="00EA05A6"/>
    <w:rsid w:val="00EA172D"/>
    <w:rsid w:val="00EA3CB0"/>
    <w:rsid w:val="00EA4AE7"/>
    <w:rsid w:val="00EA5F3C"/>
    <w:rsid w:val="00EA5F64"/>
    <w:rsid w:val="00EA6258"/>
    <w:rsid w:val="00EA699D"/>
    <w:rsid w:val="00EA75CE"/>
    <w:rsid w:val="00EB1BED"/>
    <w:rsid w:val="00EB2DDD"/>
    <w:rsid w:val="00EB41D3"/>
    <w:rsid w:val="00EB4E31"/>
    <w:rsid w:val="00EB5227"/>
    <w:rsid w:val="00EB571E"/>
    <w:rsid w:val="00EB58AD"/>
    <w:rsid w:val="00EB5A16"/>
    <w:rsid w:val="00EB6108"/>
    <w:rsid w:val="00EB6641"/>
    <w:rsid w:val="00EB76C8"/>
    <w:rsid w:val="00EB7BC6"/>
    <w:rsid w:val="00EC0AFF"/>
    <w:rsid w:val="00EC1050"/>
    <w:rsid w:val="00EC178A"/>
    <w:rsid w:val="00EC178E"/>
    <w:rsid w:val="00EC2884"/>
    <w:rsid w:val="00EC2ABB"/>
    <w:rsid w:val="00EC6B59"/>
    <w:rsid w:val="00EC7B4E"/>
    <w:rsid w:val="00EC7BE7"/>
    <w:rsid w:val="00ED053B"/>
    <w:rsid w:val="00ED0989"/>
    <w:rsid w:val="00ED0C84"/>
    <w:rsid w:val="00ED16BE"/>
    <w:rsid w:val="00ED2F74"/>
    <w:rsid w:val="00ED3C23"/>
    <w:rsid w:val="00ED4427"/>
    <w:rsid w:val="00ED46F4"/>
    <w:rsid w:val="00ED76DC"/>
    <w:rsid w:val="00EE1A58"/>
    <w:rsid w:val="00EE1DBA"/>
    <w:rsid w:val="00EE23C7"/>
    <w:rsid w:val="00EE3D62"/>
    <w:rsid w:val="00EE3E1F"/>
    <w:rsid w:val="00EE5564"/>
    <w:rsid w:val="00EE6DAF"/>
    <w:rsid w:val="00EE70BF"/>
    <w:rsid w:val="00EE779A"/>
    <w:rsid w:val="00EE7C04"/>
    <w:rsid w:val="00EE7E8C"/>
    <w:rsid w:val="00EF118F"/>
    <w:rsid w:val="00EF14E0"/>
    <w:rsid w:val="00EF1E5F"/>
    <w:rsid w:val="00EF1FD3"/>
    <w:rsid w:val="00EF277D"/>
    <w:rsid w:val="00EF2EBD"/>
    <w:rsid w:val="00EF36D0"/>
    <w:rsid w:val="00EF533F"/>
    <w:rsid w:val="00EF73CB"/>
    <w:rsid w:val="00F0007F"/>
    <w:rsid w:val="00F000F4"/>
    <w:rsid w:val="00F004E5"/>
    <w:rsid w:val="00F00BEF"/>
    <w:rsid w:val="00F02048"/>
    <w:rsid w:val="00F0351E"/>
    <w:rsid w:val="00F04E2B"/>
    <w:rsid w:val="00F04F5C"/>
    <w:rsid w:val="00F050F3"/>
    <w:rsid w:val="00F05464"/>
    <w:rsid w:val="00F068D7"/>
    <w:rsid w:val="00F07D15"/>
    <w:rsid w:val="00F07E12"/>
    <w:rsid w:val="00F124DD"/>
    <w:rsid w:val="00F13241"/>
    <w:rsid w:val="00F1335D"/>
    <w:rsid w:val="00F1546B"/>
    <w:rsid w:val="00F16323"/>
    <w:rsid w:val="00F16BFC"/>
    <w:rsid w:val="00F17CB5"/>
    <w:rsid w:val="00F2228E"/>
    <w:rsid w:val="00F22BCD"/>
    <w:rsid w:val="00F240BA"/>
    <w:rsid w:val="00F252DD"/>
    <w:rsid w:val="00F26899"/>
    <w:rsid w:val="00F26BCA"/>
    <w:rsid w:val="00F26CC8"/>
    <w:rsid w:val="00F27F5F"/>
    <w:rsid w:val="00F31824"/>
    <w:rsid w:val="00F33673"/>
    <w:rsid w:val="00F338DF"/>
    <w:rsid w:val="00F34396"/>
    <w:rsid w:val="00F411EF"/>
    <w:rsid w:val="00F41701"/>
    <w:rsid w:val="00F41E5E"/>
    <w:rsid w:val="00F42578"/>
    <w:rsid w:val="00F426FD"/>
    <w:rsid w:val="00F431FF"/>
    <w:rsid w:val="00F45CEA"/>
    <w:rsid w:val="00F46EC3"/>
    <w:rsid w:val="00F500B1"/>
    <w:rsid w:val="00F501A7"/>
    <w:rsid w:val="00F507D1"/>
    <w:rsid w:val="00F51A67"/>
    <w:rsid w:val="00F52896"/>
    <w:rsid w:val="00F52D46"/>
    <w:rsid w:val="00F546CB"/>
    <w:rsid w:val="00F5501E"/>
    <w:rsid w:val="00F550EF"/>
    <w:rsid w:val="00F55118"/>
    <w:rsid w:val="00F5569B"/>
    <w:rsid w:val="00F55CB3"/>
    <w:rsid w:val="00F5622B"/>
    <w:rsid w:val="00F562FB"/>
    <w:rsid w:val="00F61550"/>
    <w:rsid w:val="00F61C68"/>
    <w:rsid w:val="00F65F2C"/>
    <w:rsid w:val="00F665AA"/>
    <w:rsid w:val="00F665FB"/>
    <w:rsid w:val="00F66D79"/>
    <w:rsid w:val="00F66FF3"/>
    <w:rsid w:val="00F704C0"/>
    <w:rsid w:val="00F711CD"/>
    <w:rsid w:val="00F718E0"/>
    <w:rsid w:val="00F71B54"/>
    <w:rsid w:val="00F749C8"/>
    <w:rsid w:val="00F75500"/>
    <w:rsid w:val="00F75D4F"/>
    <w:rsid w:val="00F81FFF"/>
    <w:rsid w:val="00F82EF9"/>
    <w:rsid w:val="00F85F87"/>
    <w:rsid w:val="00F86326"/>
    <w:rsid w:val="00F86C15"/>
    <w:rsid w:val="00F920FD"/>
    <w:rsid w:val="00F925C4"/>
    <w:rsid w:val="00F92E06"/>
    <w:rsid w:val="00F92F21"/>
    <w:rsid w:val="00F93C53"/>
    <w:rsid w:val="00F9477A"/>
    <w:rsid w:val="00F94972"/>
    <w:rsid w:val="00F95ED7"/>
    <w:rsid w:val="00F9721A"/>
    <w:rsid w:val="00F9767E"/>
    <w:rsid w:val="00FA32D4"/>
    <w:rsid w:val="00FA37E5"/>
    <w:rsid w:val="00FA4836"/>
    <w:rsid w:val="00FA5FEB"/>
    <w:rsid w:val="00FB1645"/>
    <w:rsid w:val="00FB27EC"/>
    <w:rsid w:val="00FB3520"/>
    <w:rsid w:val="00FB3631"/>
    <w:rsid w:val="00FB415A"/>
    <w:rsid w:val="00FB43BA"/>
    <w:rsid w:val="00FB44F1"/>
    <w:rsid w:val="00FB6460"/>
    <w:rsid w:val="00FC0052"/>
    <w:rsid w:val="00FC1670"/>
    <w:rsid w:val="00FC18A8"/>
    <w:rsid w:val="00FC2C67"/>
    <w:rsid w:val="00FC3C5B"/>
    <w:rsid w:val="00FC5AEB"/>
    <w:rsid w:val="00FC62CC"/>
    <w:rsid w:val="00FD0154"/>
    <w:rsid w:val="00FD0884"/>
    <w:rsid w:val="00FD0AD8"/>
    <w:rsid w:val="00FD1D18"/>
    <w:rsid w:val="00FD2228"/>
    <w:rsid w:val="00FD23E5"/>
    <w:rsid w:val="00FD38DB"/>
    <w:rsid w:val="00FD499A"/>
    <w:rsid w:val="00FD4A1B"/>
    <w:rsid w:val="00FD4C08"/>
    <w:rsid w:val="00FD5386"/>
    <w:rsid w:val="00FD681F"/>
    <w:rsid w:val="00FD7602"/>
    <w:rsid w:val="00FE0292"/>
    <w:rsid w:val="00FE0623"/>
    <w:rsid w:val="00FE1082"/>
    <w:rsid w:val="00FE2E4E"/>
    <w:rsid w:val="00FE383B"/>
    <w:rsid w:val="00FE4E3F"/>
    <w:rsid w:val="00FE65FF"/>
    <w:rsid w:val="00FE6BD3"/>
    <w:rsid w:val="00FF069C"/>
    <w:rsid w:val="00FF4469"/>
    <w:rsid w:val="00FF447B"/>
    <w:rsid w:val="00FF5169"/>
    <w:rsid w:val="00FF5577"/>
    <w:rsid w:val="00FF5E4F"/>
    <w:rsid w:val="00FF6A64"/>
    <w:rsid w:val="0118179C"/>
    <w:rsid w:val="025C26F6"/>
    <w:rsid w:val="02711A52"/>
    <w:rsid w:val="041D5567"/>
    <w:rsid w:val="04534575"/>
    <w:rsid w:val="04536E8B"/>
    <w:rsid w:val="04612215"/>
    <w:rsid w:val="04A16598"/>
    <w:rsid w:val="05480F96"/>
    <w:rsid w:val="065C684C"/>
    <w:rsid w:val="06602B97"/>
    <w:rsid w:val="07927EC1"/>
    <w:rsid w:val="07A37421"/>
    <w:rsid w:val="08703070"/>
    <w:rsid w:val="092A24A3"/>
    <w:rsid w:val="0A5B6856"/>
    <w:rsid w:val="0AE644BC"/>
    <w:rsid w:val="0B930F42"/>
    <w:rsid w:val="0BBD2B5E"/>
    <w:rsid w:val="0C3F4CAC"/>
    <w:rsid w:val="0C8B1BFC"/>
    <w:rsid w:val="0D33017D"/>
    <w:rsid w:val="0D597DAF"/>
    <w:rsid w:val="0DD223DA"/>
    <w:rsid w:val="0EE06C05"/>
    <w:rsid w:val="10B23835"/>
    <w:rsid w:val="10DB43E0"/>
    <w:rsid w:val="11150421"/>
    <w:rsid w:val="111C4A69"/>
    <w:rsid w:val="11822EBB"/>
    <w:rsid w:val="132F4A70"/>
    <w:rsid w:val="137A52EB"/>
    <w:rsid w:val="13BC1F47"/>
    <w:rsid w:val="13F873F7"/>
    <w:rsid w:val="16354264"/>
    <w:rsid w:val="17E6307E"/>
    <w:rsid w:val="18E401E3"/>
    <w:rsid w:val="18ED4411"/>
    <w:rsid w:val="19317EFD"/>
    <w:rsid w:val="19D011CF"/>
    <w:rsid w:val="1AAD2C07"/>
    <w:rsid w:val="1AEE54E6"/>
    <w:rsid w:val="1B05611B"/>
    <w:rsid w:val="1B0A374C"/>
    <w:rsid w:val="1B2133D4"/>
    <w:rsid w:val="1B337FB7"/>
    <w:rsid w:val="1BB71E9A"/>
    <w:rsid w:val="1BD60AE4"/>
    <w:rsid w:val="1D53603C"/>
    <w:rsid w:val="1DFD5A66"/>
    <w:rsid w:val="1E306EE7"/>
    <w:rsid w:val="1E520E5D"/>
    <w:rsid w:val="1E612B5F"/>
    <w:rsid w:val="1F3A036A"/>
    <w:rsid w:val="20721DAD"/>
    <w:rsid w:val="22CC5787"/>
    <w:rsid w:val="244353CF"/>
    <w:rsid w:val="24887C91"/>
    <w:rsid w:val="24CD6E7B"/>
    <w:rsid w:val="25232B7E"/>
    <w:rsid w:val="25335480"/>
    <w:rsid w:val="26572C53"/>
    <w:rsid w:val="267504EF"/>
    <w:rsid w:val="273E7146"/>
    <w:rsid w:val="28AF0362"/>
    <w:rsid w:val="28E52B4C"/>
    <w:rsid w:val="28EB0D10"/>
    <w:rsid w:val="29325C97"/>
    <w:rsid w:val="2A03138A"/>
    <w:rsid w:val="2AB535A2"/>
    <w:rsid w:val="2B523199"/>
    <w:rsid w:val="2C26791E"/>
    <w:rsid w:val="2C493266"/>
    <w:rsid w:val="2CC67267"/>
    <w:rsid w:val="2D0C28EF"/>
    <w:rsid w:val="2D320769"/>
    <w:rsid w:val="2D7E4212"/>
    <w:rsid w:val="2DD23B61"/>
    <w:rsid w:val="2DFC7D3B"/>
    <w:rsid w:val="2E412068"/>
    <w:rsid w:val="2EF623C9"/>
    <w:rsid w:val="2F202761"/>
    <w:rsid w:val="2F2F67E9"/>
    <w:rsid w:val="2F7612BF"/>
    <w:rsid w:val="2FF250B6"/>
    <w:rsid w:val="3007472C"/>
    <w:rsid w:val="30737FA6"/>
    <w:rsid w:val="316E3F38"/>
    <w:rsid w:val="317924F2"/>
    <w:rsid w:val="350867FD"/>
    <w:rsid w:val="3519114F"/>
    <w:rsid w:val="35804806"/>
    <w:rsid w:val="380246E2"/>
    <w:rsid w:val="38CF11CD"/>
    <w:rsid w:val="39E87258"/>
    <w:rsid w:val="39F85320"/>
    <w:rsid w:val="3AFA51E0"/>
    <w:rsid w:val="3B353B44"/>
    <w:rsid w:val="3B525759"/>
    <w:rsid w:val="3BAC27EF"/>
    <w:rsid w:val="3BE6614F"/>
    <w:rsid w:val="3C193DF6"/>
    <w:rsid w:val="3CFD4DF2"/>
    <w:rsid w:val="3D214BC1"/>
    <w:rsid w:val="3D602B32"/>
    <w:rsid w:val="3EE218F9"/>
    <w:rsid w:val="3F587BA5"/>
    <w:rsid w:val="3F9A6682"/>
    <w:rsid w:val="40021124"/>
    <w:rsid w:val="407C7A30"/>
    <w:rsid w:val="412B12AC"/>
    <w:rsid w:val="41976AEA"/>
    <w:rsid w:val="422344EB"/>
    <w:rsid w:val="43DA6C37"/>
    <w:rsid w:val="455D0E72"/>
    <w:rsid w:val="45AA775D"/>
    <w:rsid w:val="45B729A1"/>
    <w:rsid w:val="46623B5E"/>
    <w:rsid w:val="46C60AD0"/>
    <w:rsid w:val="471F11C4"/>
    <w:rsid w:val="476A594F"/>
    <w:rsid w:val="48152835"/>
    <w:rsid w:val="4838605E"/>
    <w:rsid w:val="48A77F8C"/>
    <w:rsid w:val="49035997"/>
    <w:rsid w:val="49FF6639"/>
    <w:rsid w:val="4AFF3C5C"/>
    <w:rsid w:val="4B163B35"/>
    <w:rsid w:val="4B505B6E"/>
    <w:rsid w:val="4BE20B78"/>
    <w:rsid w:val="4C823FBB"/>
    <w:rsid w:val="4CAA479A"/>
    <w:rsid w:val="4D7539BD"/>
    <w:rsid w:val="4FD314FD"/>
    <w:rsid w:val="4FE50D35"/>
    <w:rsid w:val="500C15DB"/>
    <w:rsid w:val="515253BA"/>
    <w:rsid w:val="515913CF"/>
    <w:rsid w:val="51722A35"/>
    <w:rsid w:val="519C76A9"/>
    <w:rsid w:val="51AA306E"/>
    <w:rsid w:val="51C1731D"/>
    <w:rsid w:val="51F55011"/>
    <w:rsid w:val="525D64D4"/>
    <w:rsid w:val="53D921B0"/>
    <w:rsid w:val="53E05120"/>
    <w:rsid w:val="543E33EE"/>
    <w:rsid w:val="546D4EDA"/>
    <w:rsid w:val="54DE5D99"/>
    <w:rsid w:val="54F179E7"/>
    <w:rsid w:val="551C3367"/>
    <w:rsid w:val="553C6C26"/>
    <w:rsid w:val="559D3033"/>
    <w:rsid w:val="565957E8"/>
    <w:rsid w:val="57F90306"/>
    <w:rsid w:val="58AB05F0"/>
    <w:rsid w:val="58BF5592"/>
    <w:rsid w:val="59030648"/>
    <w:rsid w:val="59152A1A"/>
    <w:rsid w:val="5A436980"/>
    <w:rsid w:val="5B3D5CF8"/>
    <w:rsid w:val="5B4B01B3"/>
    <w:rsid w:val="5B9964A8"/>
    <w:rsid w:val="5BFB4D88"/>
    <w:rsid w:val="5CFD0183"/>
    <w:rsid w:val="5D97307D"/>
    <w:rsid w:val="5D991018"/>
    <w:rsid w:val="5DA20085"/>
    <w:rsid w:val="5DC416B7"/>
    <w:rsid w:val="5E5F34D5"/>
    <w:rsid w:val="5E884895"/>
    <w:rsid w:val="5E8C55C9"/>
    <w:rsid w:val="5E8C6727"/>
    <w:rsid w:val="5F692E3D"/>
    <w:rsid w:val="6017458E"/>
    <w:rsid w:val="60212F3E"/>
    <w:rsid w:val="6096208F"/>
    <w:rsid w:val="61966A0B"/>
    <w:rsid w:val="6250277B"/>
    <w:rsid w:val="62DE1531"/>
    <w:rsid w:val="63C72947"/>
    <w:rsid w:val="63D64603"/>
    <w:rsid w:val="64383604"/>
    <w:rsid w:val="64BC1ED1"/>
    <w:rsid w:val="64E41C54"/>
    <w:rsid w:val="65032029"/>
    <w:rsid w:val="653B2E5E"/>
    <w:rsid w:val="65FD3F94"/>
    <w:rsid w:val="66E7329B"/>
    <w:rsid w:val="677E15E7"/>
    <w:rsid w:val="67ED23F7"/>
    <w:rsid w:val="68423FFC"/>
    <w:rsid w:val="684C1812"/>
    <w:rsid w:val="687435A7"/>
    <w:rsid w:val="68A6209F"/>
    <w:rsid w:val="69905C49"/>
    <w:rsid w:val="6A463E93"/>
    <w:rsid w:val="6A9E66DB"/>
    <w:rsid w:val="6B881539"/>
    <w:rsid w:val="6C9A5130"/>
    <w:rsid w:val="6D2F4AA0"/>
    <w:rsid w:val="6D32486E"/>
    <w:rsid w:val="6D535020"/>
    <w:rsid w:val="6DBD4456"/>
    <w:rsid w:val="6E5F1E88"/>
    <w:rsid w:val="6E756924"/>
    <w:rsid w:val="6EBC7407"/>
    <w:rsid w:val="6F70454A"/>
    <w:rsid w:val="6FEC2166"/>
    <w:rsid w:val="70970533"/>
    <w:rsid w:val="70EF22F2"/>
    <w:rsid w:val="710320FF"/>
    <w:rsid w:val="71A65895"/>
    <w:rsid w:val="72C24B8A"/>
    <w:rsid w:val="72C24E27"/>
    <w:rsid w:val="72D1760A"/>
    <w:rsid w:val="72DC56B5"/>
    <w:rsid w:val="72F14ACB"/>
    <w:rsid w:val="73DE09E2"/>
    <w:rsid w:val="748C758C"/>
    <w:rsid w:val="74BD2181"/>
    <w:rsid w:val="74D66DF3"/>
    <w:rsid w:val="753D3F1C"/>
    <w:rsid w:val="75BF40A6"/>
    <w:rsid w:val="765F4597"/>
    <w:rsid w:val="76E625CF"/>
    <w:rsid w:val="770442A6"/>
    <w:rsid w:val="77BD17A6"/>
    <w:rsid w:val="77C83AA8"/>
    <w:rsid w:val="78191938"/>
    <w:rsid w:val="7853668E"/>
    <w:rsid w:val="79B81F29"/>
    <w:rsid w:val="7A0B52FA"/>
    <w:rsid w:val="7A7C2B59"/>
    <w:rsid w:val="7C773FEF"/>
    <w:rsid w:val="7DD911ED"/>
    <w:rsid w:val="7E5B3373"/>
    <w:rsid w:val="7EEE12D5"/>
    <w:rsid w:val="7F85726E"/>
    <w:rsid w:val="7FB34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DE337"/>
  <w15:docId w15:val="{44DD8349-C3C6-4087-881D-0E131D22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uiPriority="35" w:unhideWhenUsed="1" w:qFormat="1"/>
    <w:lsdException w:name="footnote reference" w:qFormat="1"/>
    <w:lsdException w:name="end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Unicode MS" w:eastAsia="Arial Unicode MS" w:hAnsi="Arial Unicode MS" w:cstheme="minorBidi"/>
      <w:kern w:val="2"/>
      <w:sz w:val="22"/>
      <w:szCs w:val="24"/>
    </w:rPr>
  </w:style>
  <w:style w:type="paragraph" w:styleId="2">
    <w:name w:val="heading 2"/>
    <w:basedOn w:val="a"/>
    <w:next w:val="a"/>
    <w:unhideWhenUsed/>
    <w:qFormat/>
    <w:pPr>
      <w:keepNext/>
      <w:keepLines/>
      <w:spacing w:before="260" w:after="260" w:line="413" w:lineRule="auto"/>
      <w:outlineLvl w:val="1"/>
    </w:pPr>
    <w:rPr>
      <w:rFonts w:ascii="Arial" w:eastAsia="Arial" w:hAnsi="Arial"/>
      <w:b/>
      <w:sz w:val="32"/>
    </w:rPr>
  </w:style>
  <w:style w:type="paragraph" w:styleId="3">
    <w:name w:val="heading 3"/>
    <w:basedOn w:val="a"/>
    <w:next w:val="a"/>
    <w:unhideWhenUsed/>
    <w:qFormat/>
    <w:pPr>
      <w:keepNext/>
      <w:keepLines/>
      <w:spacing w:before="260" w:after="260" w:line="413" w:lineRule="auto"/>
      <w:outlineLvl w:val="2"/>
    </w:pPr>
    <w:rPr>
      <w:rFonts w:eastAsia="Arial"/>
      <w:b/>
      <w:sz w:val="28"/>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Arial" w:eastAsia="黑体" w:hAnsi="Arial"/>
      <w:sz w:val="20"/>
    </w:rPr>
  </w:style>
  <w:style w:type="paragraph" w:styleId="a4">
    <w:name w:val="endnote text"/>
    <w:basedOn w:val="a"/>
    <w:link w:val="a5"/>
    <w:qFormat/>
    <w:pPr>
      <w:snapToGrid w:val="0"/>
      <w:jc w:val="left"/>
    </w:pPr>
  </w:style>
  <w:style w:type="paragraph" w:styleId="a6">
    <w:name w:val="Balloon Text"/>
    <w:basedOn w:val="a"/>
    <w:link w:val="a7"/>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link w:val="ac"/>
    <w:qFormat/>
    <w:pPr>
      <w:snapToGrid w:val="0"/>
      <w:jc w:val="left"/>
    </w:pPr>
    <w:rPr>
      <w:sz w:val="18"/>
      <w:szCs w:val="18"/>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ndnote reference"/>
    <w:basedOn w:val="a0"/>
    <w:qFormat/>
    <w:rPr>
      <w:vertAlign w:val="superscript"/>
    </w:rPr>
  </w:style>
  <w:style w:type="character" w:styleId="af">
    <w:name w:val="footnote reference"/>
    <w:basedOn w:val="a0"/>
    <w:qFormat/>
    <w:rPr>
      <w:vertAlign w:val="superscript"/>
    </w:rPr>
  </w:style>
  <w:style w:type="character" w:customStyle="1" w:styleId="fontstyle01">
    <w:name w:val="fontstyle01"/>
    <w:basedOn w:val="a0"/>
    <w:qFormat/>
    <w:rPr>
      <w:rFonts w:ascii="ArnoPro" w:eastAsia="ArnoPro" w:hAnsi="ArnoPro" w:cs="ArnoPro"/>
      <w:color w:val="000000"/>
      <w:sz w:val="18"/>
      <w:szCs w:val="18"/>
    </w:rPr>
  </w:style>
  <w:style w:type="character" w:customStyle="1" w:styleId="ac">
    <w:name w:val="脚注文本 字符"/>
    <w:basedOn w:val="a0"/>
    <w:link w:val="ab"/>
    <w:qFormat/>
    <w:rPr>
      <w:rFonts w:asciiTheme="minorHAnsi" w:eastAsiaTheme="minorEastAsia" w:hAnsiTheme="minorHAnsi" w:cstheme="minorBidi"/>
      <w:kern w:val="2"/>
      <w:sz w:val="18"/>
      <w:szCs w:val="18"/>
    </w:rPr>
  </w:style>
  <w:style w:type="character" w:customStyle="1" w:styleId="a5">
    <w:name w:val="尾注文本 字符"/>
    <w:basedOn w:val="a0"/>
    <w:link w:val="a4"/>
    <w:qFormat/>
    <w:rPr>
      <w:rFonts w:asciiTheme="minorHAnsi" w:eastAsiaTheme="minorEastAsia" w:hAnsiTheme="minorHAnsi" w:cstheme="minorBidi"/>
      <w:kern w:val="2"/>
      <w:sz w:val="21"/>
      <w:szCs w:val="24"/>
    </w:rPr>
  </w:style>
  <w:style w:type="paragraph" w:customStyle="1" w:styleId="1">
    <w:name w:val="书目1"/>
    <w:basedOn w:val="a"/>
    <w:next w:val="a"/>
    <w:uiPriority w:val="37"/>
    <w:unhideWhenUsed/>
    <w:qFormat/>
  </w:style>
  <w:style w:type="paragraph" w:styleId="af0">
    <w:name w:val="List Paragraph"/>
    <w:basedOn w:val="a"/>
    <w:uiPriority w:val="99"/>
    <w:qFormat/>
    <w:pPr>
      <w:ind w:firstLineChars="200" w:firstLine="420"/>
    </w:pPr>
  </w:style>
  <w:style w:type="character" w:styleId="af1">
    <w:name w:val="Placeholder Text"/>
    <w:basedOn w:val="a0"/>
    <w:uiPriority w:val="99"/>
    <w:semiHidden/>
    <w:qFormat/>
    <w:rPr>
      <w:color w:val="808080"/>
    </w:rPr>
  </w:style>
  <w:style w:type="paragraph" w:customStyle="1" w:styleId="20">
    <w:name w:val="书目2"/>
    <w:basedOn w:val="a"/>
    <w:next w:val="a"/>
    <w:uiPriority w:val="37"/>
    <w:unhideWhenUsed/>
    <w:qFormat/>
  </w:style>
  <w:style w:type="paragraph" w:customStyle="1" w:styleId="30">
    <w:name w:val="书目3"/>
    <w:basedOn w:val="a"/>
    <w:next w:val="a"/>
    <w:uiPriority w:val="37"/>
    <w:unhideWhenUsed/>
    <w:qFormat/>
  </w:style>
  <w:style w:type="paragraph" w:customStyle="1" w:styleId="40">
    <w:name w:val="书目4"/>
    <w:basedOn w:val="a"/>
    <w:next w:val="a"/>
    <w:uiPriority w:val="37"/>
    <w:unhideWhenUsed/>
    <w:qFormat/>
  </w:style>
  <w:style w:type="paragraph" w:customStyle="1" w:styleId="5">
    <w:name w:val="书目5"/>
    <w:basedOn w:val="a"/>
    <w:next w:val="a"/>
    <w:uiPriority w:val="37"/>
    <w:unhideWhenUsed/>
    <w:pPr>
      <w:ind w:left="720" w:hanging="720"/>
    </w:pPr>
  </w:style>
  <w:style w:type="paragraph" w:customStyle="1" w:styleId="af2">
    <w:name w:val="表格"/>
    <w:basedOn w:val="a"/>
    <w:link w:val="af3"/>
    <w:qFormat/>
    <w:pPr>
      <w:spacing w:before="60" w:after="60"/>
      <w:jc w:val="center"/>
    </w:pPr>
    <w:rPr>
      <w:rFonts w:ascii="Times New Roman" w:eastAsia="宋体" w:hAnsi="Times New Roman" w:cs="Times New Roman"/>
      <w:szCs w:val="22"/>
    </w:rPr>
  </w:style>
  <w:style w:type="character" w:customStyle="1" w:styleId="af3">
    <w:name w:val="表格 字符"/>
    <w:basedOn w:val="a0"/>
    <w:link w:val="af2"/>
    <w:qFormat/>
    <w:rPr>
      <w:kern w:val="2"/>
      <w:sz w:val="22"/>
      <w:szCs w:val="22"/>
    </w:rPr>
  </w:style>
  <w:style w:type="character" w:customStyle="1" w:styleId="aa">
    <w:name w:val="页眉 字符"/>
    <w:basedOn w:val="a0"/>
    <w:link w:val="a9"/>
    <w:uiPriority w:val="99"/>
    <w:qFormat/>
    <w:rPr>
      <w:rFonts w:ascii="Arial Unicode MS" w:eastAsia="Arial Unicode MS" w:hAnsi="Arial Unicode MS" w:cstheme="minorBidi"/>
      <w:kern w:val="2"/>
      <w:sz w:val="18"/>
      <w:szCs w:val="24"/>
    </w:rPr>
  </w:style>
  <w:style w:type="paragraph" w:customStyle="1" w:styleId="src">
    <w:name w:val="src"/>
    <w:basedOn w:val="a"/>
    <w:pPr>
      <w:widowControl/>
      <w:spacing w:before="100" w:beforeAutospacing="1" w:after="100" w:afterAutospacing="1"/>
      <w:jc w:val="left"/>
    </w:pPr>
    <w:rPr>
      <w:rFonts w:ascii="宋体" w:eastAsia="宋体" w:hAnsi="宋体" w:cs="宋体"/>
      <w:kern w:val="0"/>
      <w:sz w:val="24"/>
    </w:rPr>
  </w:style>
  <w:style w:type="character" w:customStyle="1" w:styleId="a7">
    <w:name w:val="批注框文本 字符"/>
    <w:basedOn w:val="a0"/>
    <w:link w:val="a6"/>
    <w:rPr>
      <w:rFonts w:ascii="Arial Unicode MS" w:eastAsia="Arial Unicode MS" w:hAnsi="Arial Unicode MS" w:cstheme="minorBidi"/>
      <w:kern w:val="2"/>
      <w:sz w:val="18"/>
      <w:szCs w:val="18"/>
    </w:rPr>
  </w:style>
  <w:style w:type="character" w:styleId="af4">
    <w:name w:val="annotation reference"/>
    <w:basedOn w:val="a0"/>
    <w:rsid w:val="00023025"/>
    <w:rPr>
      <w:sz w:val="21"/>
      <w:szCs w:val="21"/>
    </w:rPr>
  </w:style>
  <w:style w:type="paragraph" w:styleId="af5">
    <w:name w:val="annotation text"/>
    <w:basedOn w:val="a"/>
    <w:link w:val="af6"/>
    <w:rsid w:val="00023025"/>
    <w:pPr>
      <w:jc w:val="left"/>
    </w:pPr>
  </w:style>
  <w:style w:type="character" w:customStyle="1" w:styleId="af6">
    <w:name w:val="批注文字 字符"/>
    <w:basedOn w:val="a0"/>
    <w:link w:val="af5"/>
    <w:rsid w:val="00023025"/>
    <w:rPr>
      <w:rFonts w:ascii="Arial Unicode MS" w:eastAsia="Arial Unicode MS" w:hAnsi="Arial Unicode MS" w:cstheme="minorBidi"/>
      <w:kern w:val="2"/>
      <w:sz w:val="22"/>
      <w:szCs w:val="24"/>
    </w:rPr>
  </w:style>
  <w:style w:type="paragraph" w:styleId="af7">
    <w:name w:val="annotation subject"/>
    <w:basedOn w:val="af5"/>
    <w:next w:val="af5"/>
    <w:link w:val="af8"/>
    <w:rsid w:val="00023025"/>
    <w:rPr>
      <w:b/>
      <w:bCs/>
    </w:rPr>
  </w:style>
  <w:style w:type="character" w:customStyle="1" w:styleId="af8">
    <w:name w:val="批注主题 字符"/>
    <w:basedOn w:val="af6"/>
    <w:link w:val="af7"/>
    <w:rsid w:val="00023025"/>
    <w:rPr>
      <w:rFonts w:ascii="Arial Unicode MS" w:eastAsia="Arial Unicode MS" w:hAnsi="Arial Unicode MS" w:cstheme="minorBidi"/>
      <w:b/>
      <w:bCs/>
      <w:kern w:val="2"/>
      <w:sz w:val="22"/>
      <w:szCs w:val="24"/>
    </w:rPr>
  </w:style>
  <w:style w:type="paragraph" w:styleId="af9">
    <w:name w:val="Bibliography"/>
    <w:basedOn w:val="a"/>
    <w:next w:val="a"/>
    <w:uiPriority w:val="37"/>
    <w:unhideWhenUsed/>
    <w:rsid w:val="004C5793"/>
    <w:pPr>
      <w:tabs>
        <w:tab w:val="left" w:pos="504"/>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20Zou\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280FE1-5793-410F-A040-4E6FD32A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14</TotalTime>
  <Pages>44</Pages>
  <Words>15579</Words>
  <Characters>88801</Characters>
  <Application>Microsoft Office Word</Application>
  <DocSecurity>0</DocSecurity>
  <Lines>740</Lines>
  <Paragraphs>208</Paragraphs>
  <ScaleCrop>false</ScaleCrop>
  <Company/>
  <LinksUpToDate>false</LinksUpToDate>
  <CharactersWithSpaces>104172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傅筱忱</dc:creator>
  <cp:keywords/>
  <dc:description/>
  <cp:lastModifiedBy>Xiaochen</cp:lastModifiedBy>
  <cp:revision>3</cp:revision>
  <cp:lastPrinted>2021-02-25T12:09:00Z</cp:lastPrinted>
  <dcterms:created xsi:type="dcterms:W3CDTF">2021-02-28T05:17:00Z</dcterms:created>
  <dcterms:modified xsi:type="dcterms:W3CDTF">2021-02-28T05:30:00Z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MTWinEqns">
    <vt:bool>true</vt:bool>
  </property>
  <property fmtid="{D5CDD505-2E9C-101B-9397-08002B2CF9AE}" pid="4" name="ZOTERO_PREF_1">
    <vt:lpwstr>&lt;data data-version="3" zotero-version="5.0.95.1"&gt;&lt;session id="c3xNbMzD"/&gt;&lt;style id="http://www.zotero.org/styles/chinese-gb7714-2005-numeric" hasBibliography="1" bibliographyStyleHasBeenSet="1"/&gt;&lt;prefs&gt;&lt;pref name="fieldType" value="Field"/&gt;&lt;/prefs&gt;&lt;/data&gt;</vt:lpwstr>
  </property>
</Properties>
</file>