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CA2" w:rsidRDefault="008A1CA2" w:rsidP="00B63716">
      <w:pPr>
        <w:jc w:val="center"/>
        <w:rPr>
          <w:rFonts w:cs="Times New Roman"/>
          <w:b/>
          <w:color w:val="000000" w:themeColor="text1"/>
          <w:szCs w:val="24"/>
        </w:rPr>
      </w:pPr>
      <w:r w:rsidRPr="002B351C">
        <w:rPr>
          <w:rFonts w:cs="Times New Roman"/>
          <w:b/>
          <w:color w:val="000000" w:themeColor="text1"/>
          <w:szCs w:val="24"/>
        </w:rPr>
        <w:t xml:space="preserve">Achieving Financial Inclusion through Agent Banking: An </w:t>
      </w:r>
      <w:r w:rsidR="009F2016" w:rsidRPr="002B351C">
        <w:rPr>
          <w:rFonts w:cs="Times New Roman"/>
          <w:b/>
          <w:color w:val="000000" w:themeColor="text1"/>
          <w:szCs w:val="24"/>
        </w:rPr>
        <w:t>Inventiveness</w:t>
      </w:r>
      <w:r w:rsidRPr="002B351C">
        <w:rPr>
          <w:rFonts w:cs="Times New Roman"/>
          <w:b/>
          <w:color w:val="000000" w:themeColor="text1"/>
          <w:szCs w:val="24"/>
        </w:rPr>
        <w:t xml:space="preserve"> to Bank the Unbanked</w:t>
      </w:r>
      <w:r w:rsidR="00805DC2" w:rsidRPr="002B351C">
        <w:rPr>
          <w:rFonts w:cs="Times New Roman"/>
          <w:b/>
          <w:color w:val="000000" w:themeColor="text1"/>
          <w:szCs w:val="24"/>
        </w:rPr>
        <w:t xml:space="preserve"> People</w:t>
      </w:r>
    </w:p>
    <w:p w:rsidR="00630909" w:rsidRPr="002B351C" w:rsidRDefault="00630909" w:rsidP="00B63716">
      <w:pPr>
        <w:jc w:val="center"/>
        <w:rPr>
          <w:rFonts w:cs="Times New Roman"/>
          <w:b/>
          <w:color w:val="000000" w:themeColor="text1"/>
          <w:szCs w:val="24"/>
        </w:rPr>
      </w:pPr>
      <w:r>
        <w:rPr>
          <w:rFonts w:cs="Times New Roman"/>
          <w:b/>
          <w:color w:val="000000" w:themeColor="text1"/>
          <w:szCs w:val="24"/>
        </w:rPr>
        <w:t>Md. Khaled Bin Amir</w:t>
      </w:r>
    </w:p>
    <w:p w:rsidR="003A2E8B" w:rsidRPr="002B351C" w:rsidRDefault="00513490" w:rsidP="002B351C">
      <w:pPr>
        <w:jc w:val="both"/>
        <w:rPr>
          <w:rFonts w:cs="Times New Roman"/>
          <w:sz w:val="22"/>
        </w:rPr>
      </w:pPr>
      <w:r w:rsidRPr="002B351C">
        <w:rPr>
          <w:rFonts w:cs="Times New Roman"/>
          <w:b/>
          <w:sz w:val="22"/>
        </w:rPr>
        <w:t>Abstract:</w:t>
      </w:r>
      <w:r w:rsidRPr="002B351C">
        <w:rPr>
          <w:rFonts w:cs="Times New Roman"/>
          <w:sz w:val="22"/>
        </w:rPr>
        <w:t xml:space="preserve"> </w:t>
      </w:r>
      <w:r w:rsidR="003A2E8B" w:rsidRPr="002B351C">
        <w:rPr>
          <w:rFonts w:cs="Times New Roman"/>
          <w:sz w:val="16"/>
          <w:szCs w:val="16"/>
        </w:rPr>
        <w:t>The mai</w:t>
      </w:r>
      <w:r w:rsidR="00D26FED" w:rsidRPr="002B351C">
        <w:rPr>
          <w:rFonts w:cs="Times New Roman"/>
          <w:sz w:val="16"/>
          <w:szCs w:val="16"/>
        </w:rPr>
        <w:t>n purpose of this research is</w:t>
      </w:r>
      <w:r w:rsidR="003A2E8B" w:rsidRPr="002B351C">
        <w:rPr>
          <w:rFonts w:cs="Times New Roman"/>
          <w:sz w:val="16"/>
          <w:szCs w:val="16"/>
        </w:rPr>
        <w:t xml:space="preserve"> to </w:t>
      </w:r>
      <w:r w:rsidR="009C7396" w:rsidRPr="002B351C">
        <w:rPr>
          <w:rFonts w:cs="Times New Roman"/>
          <w:sz w:val="16"/>
          <w:szCs w:val="16"/>
        </w:rPr>
        <w:t xml:space="preserve">reflect the attainment </w:t>
      </w:r>
      <w:r w:rsidR="00D4428A" w:rsidRPr="002B351C">
        <w:rPr>
          <w:rFonts w:cs="Times New Roman"/>
          <w:sz w:val="16"/>
          <w:szCs w:val="16"/>
        </w:rPr>
        <w:t>of financial</w:t>
      </w:r>
      <w:r w:rsidR="009C7396" w:rsidRPr="002B351C">
        <w:rPr>
          <w:rFonts w:cs="Times New Roman"/>
          <w:sz w:val="16"/>
          <w:szCs w:val="16"/>
        </w:rPr>
        <w:t xml:space="preserve"> involvement through agent banking</w:t>
      </w:r>
      <w:r w:rsidR="00C76E77" w:rsidRPr="002B351C">
        <w:rPr>
          <w:rFonts w:cs="Times New Roman"/>
          <w:sz w:val="16"/>
          <w:szCs w:val="16"/>
        </w:rPr>
        <w:t>.</w:t>
      </w:r>
      <w:r w:rsidR="002C1C68" w:rsidRPr="002B351C">
        <w:rPr>
          <w:rFonts w:cs="Times New Roman"/>
          <w:sz w:val="16"/>
          <w:szCs w:val="16"/>
        </w:rPr>
        <w:t xml:space="preserve"> To achieve the key purpose trends and growth forecast of agent banking both in countryside and urban area have been displayed with mentioning male and female users.</w:t>
      </w:r>
      <w:r w:rsidR="00D4428A" w:rsidRPr="002B351C">
        <w:rPr>
          <w:rFonts w:cs="Times New Roman"/>
          <w:sz w:val="16"/>
          <w:szCs w:val="16"/>
        </w:rPr>
        <w:t xml:space="preserve"> </w:t>
      </w:r>
      <w:r w:rsidR="002C1C68" w:rsidRPr="002B351C">
        <w:rPr>
          <w:rFonts w:cs="Times New Roman"/>
          <w:sz w:val="16"/>
          <w:szCs w:val="16"/>
        </w:rPr>
        <w:t>Number of accounts, amount of deposits and loans, frequency and amount in remittance inflow and number of agents have followed an increasing trend over 2015 to 2020</w:t>
      </w:r>
      <w:r w:rsidR="00D26FED" w:rsidRPr="002B351C">
        <w:rPr>
          <w:rFonts w:cs="Times New Roman"/>
          <w:sz w:val="16"/>
          <w:szCs w:val="16"/>
        </w:rPr>
        <w:t xml:space="preserve"> clearly showing</w:t>
      </w:r>
      <w:r w:rsidR="002D4053" w:rsidRPr="002B351C">
        <w:rPr>
          <w:rFonts w:cs="Times New Roman"/>
          <w:sz w:val="16"/>
          <w:szCs w:val="16"/>
        </w:rPr>
        <w:t xml:space="preserve"> more geographically disbursed unbanked people come under banking facilities through agent banking</w:t>
      </w:r>
      <w:r w:rsidR="002C1C68" w:rsidRPr="002B351C">
        <w:rPr>
          <w:rFonts w:cs="Times New Roman"/>
          <w:sz w:val="16"/>
          <w:szCs w:val="16"/>
        </w:rPr>
        <w:t xml:space="preserve">. </w:t>
      </w:r>
      <w:r w:rsidR="00D4428A" w:rsidRPr="002B351C">
        <w:rPr>
          <w:rFonts w:cs="Times New Roman"/>
          <w:sz w:val="16"/>
          <w:szCs w:val="16"/>
        </w:rPr>
        <w:t xml:space="preserve">The </w:t>
      </w:r>
      <w:r w:rsidR="00C76E77" w:rsidRPr="002B351C">
        <w:rPr>
          <w:rFonts w:cs="Times New Roman"/>
          <w:sz w:val="16"/>
          <w:szCs w:val="16"/>
        </w:rPr>
        <w:t xml:space="preserve">study </w:t>
      </w:r>
      <w:r w:rsidR="00FE07D1">
        <w:rPr>
          <w:rFonts w:cs="Times New Roman"/>
          <w:sz w:val="16"/>
          <w:szCs w:val="16"/>
        </w:rPr>
        <w:t xml:space="preserve">has found </w:t>
      </w:r>
      <w:r w:rsidR="00B40F86" w:rsidRPr="002B351C">
        <w:rPr>
          <w:rFonts w:cs="Times New Roman"/>
          <w:sz w:val="16"/>
          <w:szCs w:val="16"/>
        </w:rPr>
        <w:t xml:space="preserve">significant impact </w:t>
      </w:r>
      <w:r w:rsidR="006B56B1" w:rsidRPr="002B351C">
        <w:rPr>
          <w:rFonts w:cs="Times New Roman"/>
          <w:sz w:val="16"/>
          <w:szCs w:val="16"/>
        </w:rPr>
        <w:t>of</w:t>
      </w:r>
      <w:r w:rsidR="00B40F86" w:rsidRPr="002B351C">
        <w:rPr>
          <w:rFonts w:cs="Times New Roman"/>
          <w:sz w:val="16"/>
          <w:szCs w:val="16"/>
        </w:rPr>
        <w:t xml:space="preserve"> deposits</w:t>
      </w:r>
      <w:r w:rsidR="006B56B1" w:rsidRPr="002B351C">
        <w:rPr>
          <w:rFonts w:cs="Times New Roman"/>
          <w:sz w:val="16"/>
          <w:szCs w:val="16"/>
        </w:rPr>
        <w:t xml:space="preserve"> amount</w:t>
      </w:r>
      <w:r w:rsidR="00B40F86" w:rsidRPr="002B351C">
        <w:rPr>
          <w:rFonts w:cs="Times New Roman"/>
          <w:sz w:val="16"/>
          <w:szCs w:val="16"/>
        </w:rPr>
        <w:t xml:space="preserve">, remittance inflow and number of agents </w:t>
      </w:r>
      <w:r w:rsidR="006B56B1" w:rsidRPr="002B351C">
        <w:rPr>
          <w:rFonts w:cs="Times New Roman"/>
          <w:sz w:val="16"/>
          <w:szCs w:val="16"/>
        </w:rPr>
        <w:t>on</w:t>
      </w:r>
      <w:r w:rsidR="00637715" w:rsidRPr="002B351C">
        <w:rPr>
          <w:rFonts w:cs="Times New Roman"/>
          <w:sz w:val="16"/>
          <w:szCs w:val="16"/>
        </w:rPr>
        <w:t xml:space="preserve"> </w:t>
      </w:r>
      <w:r w:rsidR="00D4428A" w:rsidRPr="002B351C">
        <w:rPr>
          <w:rFonts w:cs="Times New Roman"/>
          <w:sz w:val="16"/>
          <w:szCs w:val="16"/>
        </w:rPr>
        <w:t xml:space="preserve">financial </w:t>
      </w:r>
      <w:r w:rsidR="00406ECD" w:rsidRPr="002B351C">
        <w:rPr>
          <w:rFonts w:cs="Times New Roman"/>
          <w:sz w:val="16"/>
          <w:szCs w:val="16"/>
        </w:rPr>
        <w:t>inclusion</w:t>
      </w:r>
      <w:r w:rsidR="008F407F" w:rsidRPr="002B351C">
        <w:rPr>
          <w:rFonts w:cs="Times New Roman"/>
          <w:sz w:val="16"/>
          <w:szCs w:val="16"/>
        </w:rPr>
        <w:t>, indicated</w:t>
      </w:r>
      <w:r w:rsidR="00AE4CF4" w:rsidRPr="002B351C">
        <w:rPr>
          <w:rFonts w:cs="Times New Roman"/>
          <w:sz w:val="16"/>
          <w:szCs w:val="16"/>
        </w:rPr>
        <w:t xml:space="preserve"> by number of </w:t>
      </w:r>
      <w:r w:rsidR="003E4E7B">
        <w:rPr>
          <w:rFonts w:cs="Times New Roman"/>
          <w:sz w:val="16"/>
          <w:szCs w:val="16"/>
        </w:rPr>
        <w:t xml:space="preserve">accounts in agent banking </w:t>
      </w:r>
      <w:r w:rsidR="00AE4CF4" w:rsidRPr="002B351C">
        <w:rPr>
          <w:rFonts w:cs="Times New Roman"/>
          <w:sz w:val="16"/>
          <w:szCs w:val="16"/>
        </w:rPr>
        <w:t>in Bangladesh.</w:t>
      </w:r>
      <w:r w:rsidR="00C76E77" w:rsidRPr="002B351C">
        <w:rPr>
          <w:rFonts w:cs="Times New Roman"/>
          <w:sz w:val="16"/>
          <w:szCs w:val="16"/>
        </w:rPr>
        <w:t xml:space="preserve"> </w:t>
      </w:r>
      <w:r w:rsidR="00F777EB" w:rsidRPr="002B351C">
        <w:rPr>
          <w:rFonts w:cs="Times New Roman"/>
          <w:sz w:val="16"/>
          <w:szCs w:val="16"/>
        </w:rPr>
        <w:t>Data is</w:t>
      </w:r>
      <w:r w:rsidR="00DC2BDA" w:rsidRPr="002B351C">
        <w:rPr>
          <w:rFonts w:cs="Times New Roman"/>
          <w:sz w:val="16"/>
          <w:szCs w:val="16"/>
        </w:rPr>
        <w:t xml:space="preserve"> free from </w:t>
      </w:r>
      <w:r w:rsidR="00F777EB" w:rsidRPr="002B351C">
        <w:rPr>
          <w:rFonts w:cs="Times New Roman"/>
          <w:sz w:val="16"/>
          <w:szCs w:val="16"/>
        </w:rPr>
        <w:t xml:space="preserve">multicollinearity problem as </w:t>
      </w:r>
      <w:proofErr w:type="spellStart"/>
      <w:r w:rsidR="00F777EB" w:rsidRPr="002B351C">
        <w:rPr>
          <w:rFonts w:cs="Times New Roman"/>
          <w:sz w:val="16"/>
          <w:szCs w:val="16"/>
        </w:rPr>
        <w:t>VIF</w:t>
      </w:r>
      <w:proofErr w:type="spellEnd"/>
      <w:r w:rsidR="00F777EB" w:rsidRPr="002B351C">
        <w:rPr>
          <w:rFonts w:cs="Times New Roman"/>
          <w:sz w:val="16"/>
          <w:szCs w:val="16"/>
        </w:rPr>
        <w:t xml:space="preserve"> for each in</w:t>
      </w:r>
      <w:r w:rsidR="003E4E7B">
        <w:rPr>
          <w:rFonts w:cs="Times New Roman"/>
          <w:sz w:val="16"/>
          <w:szCs w:val="16"/>
        </w:rPr>
        <w:t xml:space="preserve">dependent variable is within accepted range </w:t>
      </w:r>
      <w:r w:rsidR="00F777EB" w:rsidRPr="002B351C">
        <w:rPr>
          <w:rFonts w:cs="Times New Roman"/>
          <w:sz w:val="16"/>
          <w:szCs w:val="16"/>
        </w:rPr>
        <w:t xml:space="preserve">and </w:t>
      </w:r>
      <w:r w:rsidR="008A1CA2" w:rsidRPr="002B351C">
        <w:rPr>
          <w:rFonts w:cs="Times New Roman"/>
          <w:sz w:val="16"/>
          <w:szCs w:val="16"/>
        </w:rPr>
        <w:t>study reveals rando</w:t>
      </w:r>
      <w:r w:rsidR="00A00A67">
        <w:rPr>
          <w:rFonts w:cs="Times New Roman"/>
          <w:sz w:val="16"/>
          <w:szCs w:val="16"/>
        </w:rPr>
        <w:t xml:space="preserve">m effect model, observing the </w:t>
      </w:r>
      <w:proofErr w:type="spellStart"/>
      <w:r w:rsidR="00A00A67">
        <w:rPr>
          <w:rFonts w:cs="Times New Roman"/>
          <w:sz w:val="16"/>
          <w:szCs w:val="16"/>
        </w:rPr>
        <w:t>Ha</w:t>
      </w:r>
      <w:r w:rsidR="008A1CA2" w:rsidRPr="002B351C">
        <w:rPr>
          <w:rFonts w:cs="Times New Roman"/>
          <w:sz w:val="16"/>
          <w:szCs w:val="16"/>
        </w:rPr>
        <w:t>usman</w:t>
      </w:r>
      <w:proofErr w:type="spellEnd"/>
      <w:r w:rsidR="008A1CA2" w:rsidRPr="002B351C">
        <w:rPr>
          <w:rFonts w:cs="Times New Roman"/>
          <w:sz w:val="16"/>
          <w:szCs w:val="16"/>
        </w:rPr>
        <w:t xml:space="preserve"> test.</w:t>
      </w:r>
    </w:p>
    <w:p w:rsidR="006A49C2" w:rsidRPr="002B351C" w:rsidRDefault="00513490" w:rsidP="002B351C">
      <w:pPr>
        <w:jc w:val="both"/>
        <w:rPr>
          <w:rFonts w:cs="Times New Roman"/>
          <w:b/>
          <w:color w:val="244061" w:themeColor="accent1" w:themeShade="80"/>
          <w:sz w:val="22"/>
        </w:rPr>
      </w:pPr>
      <w:r w:rsidRPr="002B351C">
        <w:rPr>
          <w:rFonts w:cs="Times New Roman"/>
          <w:b/>
          <w:sz w:val="22"/>
        </w:rPr>
        <w:t xml:space="preserve">1.0 </w:t>
      </w:r>
      <w:r w:rsidR="004215B8" w:rsidRPr="002B351C">
        <w:rPr>
          <w:rFonts w:cs="Times New Roman"/>
          <w:b/>
          <w:sz w:val="22"/>
        </w:rPr>
        <w:t xml:space="preserve">Introduction </w:t>
      </w:r>
    </w:p>
    <w:p w:rsidR="006A49C2" w:rsidRPr="002B351C" w:rsidRDefault="004215B8" w:rsidP="002B351C">
      <w:pPr>
        <w:jc w:val="both"/>
        <w:rPr>
          <w:rFonts w:cs="Times New Roman"/>
          <w:sz w:val="22"/>
        </w:rPr>
      </w:pPr>
      <w:r w:rsidRPr="002B351C">
        <w:rPr>
          <w:rFonts w:cs="Times New Roman"/>
          <w:sz w:val="22"/>
        </w:rPr>
        <w:t>Over time, banking activities have been easier, faster, and wider throughout the world and many new services are introduced for accelerating the process. Agent banking is simply the outcome of this process wh</w:t>
      </w:r>
      <w:r w:rsidR="008A1CA2" w:rsidRPr="002B351C">
        <w:rPr>
          <w:rFonts w:cs="Times New Roman"/>
          <w:sz w:val="22"/>
        </w:rPr>
        <w:t>ere the main purpose is to blowout</w:t>
      </w:r>
      <w:r w:rsidRPr="002B351C">
        <w:rPr>
          <w:rFonts w:cs="Times New Roman"/>
          <w:sz w:val="22"/>
        </w:rPr>
        <w:t xml:space="preserve"> banking services to the unbanked and rural people of a country</w:t>
      </w:r>
      <w:r w:rsidR="00F24C5C" w:rsidRPr="002B351C">
        <w:rPr>
          <w:rFonts w:cs="Times New Roman"/>
          <w:sz w:val="22"/>
        </w:rPr>
        <w:t>.</w:t>
      </w:r>
      <w:r w:rsidRPr="002B351C">
        <w:rPr>
          <w:rFonts w:cs="Times New Roman"/>
          <w:sz w:val="22"/>
        </w:rPr>
        <w:t xml:space="preserve"> </w:t>
      </w:r>
      <w:r w:rsidR="00805DC2" w:rsidRPr="002B351C">
        <w:rPr>
          <w:rFonts w:cs="Times New Roman"/>
          <w:sz w:val="22"/>
        </w:rPr>
        <w:t>So</w:t>
      </w:r>
      <w:r w:rsidRPr="002B351C">
        <w:rPr>
          <w:rFonts w:cs="Times New Roman"/>
          <w:sz w:val="22"/>
        </w:rPr>
        <w:t xml:space="preserve"> that they can enjoy basic banking services. Agent banking</w:t>
      </w:r>
      <w:r w:rsidR="008A1CA2" w:rsidRPr="002B351C">
        <w:rPr>
          <w:rFonts w:cs="Times New Roman"/>
          <w:sz w:val="22"/>
        </w:rPr>
        <w:t xml:space="preserve"> also makes it possible to spre</w:t>
      </w:r>
      <w:r w:rsidR="00805DC2" w:rsidRPr="002B351C">
        <w:rPr>
          <w:rFonts w:cs="Times New Roman"/>
          <w:sz w:val="22"/>
        </w:rPr>
        <w:t>a</w:t>
      </w:r>
      <w:r w:rsidR="008A1CA2" w:rsidRPr="002B351C">
        <w:rPr>
          <w:rFonts w:cs="Times New Roman"/>
          <w:sz w:val="22"/>
        </w:rPr>
        <w:t>d</w:t>
      </w:r>
      <w:r w:rsidRPr="002B351C">
        <w:rPr>
          <w:rFonts w:cs="Times New Roman"/>
          <w:sz w:val="22"/>
        </w:rPr>
        <w:t xml:space="preserve"> banking services outside the physical banking structure which helps a large portion of the population to fulfill their financial needs in the disbursed area. </w:t>
      </w:r>
    </w:p>
    <w:p w:rsidR="006A49C2" w:rsidRPr="002B351C" w:rsidRDefault="004215B8" w:rsidP="002B351C">
      <w:pPr>
        <w:jc w:val="both"/>
        <w:rPr>
          <w:rFonts w:cs="Times New Roman"/>
          <w:sz w:val="22"/>
        </w:rPr>
      </w:pPr>
      <w:r w:rsidRPr="002B351C">
        <w:rPr>
          <w:rFonts w:cs="Times New Roman"/>
          <w:sz w:val="22"/>
        </w:rPr>
        <w:t xml:space="preserve">Besides the traditional structure of the banking system, this new invention is rapidly introduced in many developing countries. In Bangladesh, the government took the initiative of opening agent banking activities in 2013, and to implement that Bangladesh Bank introduced necessary guidelines to regulate and instruct the banks about the details of agent banking. </w:t>
      </w:r>
    </w:p>
    <w:p w:rsidR="006A49C2" w:rsidRPr="002B351C" w:rsidRDefault="00BF1882" w:rsidP="002B351C">
      <w:pPr>
        <w:jc w:val="both"/>
        <w:rPr>
          <w:rFonts w:cs="Times New Roman"/>
          <w:sz w:val="22"/>
        </w:rPr>
      </w:pPr>
      <w:r w:rsidRPr="002B351C">
        <w:rPr>
          <w:rFonts w:cs="Times New Roman"/>
          <w:sz w:val="22"/>
        </w:rPr>
        <w:t xml:space="preserve">As agent banking is </w:t>
      </w:r>
      <w:r w:rsidR="00513490" w:rsidRPr="002B351C">
        <w:rPr>
          <w:rFonts w:cs="Times New Roman"/>
          <w:sz w:val="22"/>
        </w:rPr>
        <w:t>a</w:t>
      </w:r>
      <w:r w:rsidR="004215B8" w:rsidRPr="002B351C">
        <w:rPr>
          <w:rFonts w:cs="Times New Roman"/>
          <w:sz w:val="22"/>
        </w:rPr>
        <w:t xml:space="preserve"> unique banking system, many banks </w:t>
      </w:r>
      <w:r w:rsidRPr="002B351C">
        <w:rPr>
          <w:rFonts w:cs="Times New Roman"/>
          <w:sz w:val="22"/>
        </w:rPr>
        <w:t xml:space="preserve">are interested to </w:t>
      </w:r>
      <w:r w:rsidR="004215B8" w:rsidRPr="002B351C">
        <w:rPr>
          <w:rFonts w:cs="Times New Roman"/>
          <w:sz w:val="22"/>
        </w:rPr>
        <w:t>offer</w:t>
      </w:r>
      <w:r w:rsidR="00513490" w:rsidRPr="002B351C">
        <w:rPr>
          <w:rFonts w:cs="Times New Roman"/>
          <w:sz w:val="22"/>
        </w:rPr>
        <w:t xml:space="preserve"> it</w:t>
      </w:r>
      <w:r w:rsidRPr="002B351C">
        <w:rPr>
          <w:rFonts w:cs="Times New Roman"/>
          <w:sz w:val="22"/>
        </w:rPr>
        <w:t xml:space="preserve"> to both in rural and urban areas distressed and unprivileged people</w:t>
      </w:r>
      <w:r w:rsidR="004215B8" w:rsidRPr="002B351C">
        <w:rPr>
          <w:rFonts w:cs="Times New Roman"/>
          <w:sz w:val="22"/>
        </w:rPr>
        <w:t xml:space="preserve"> in Bangladesh.</w:t>
      </w:r>
      <w:r w:rsidRPr="002B351C">
        <w:rPr>
          <w:rFonts w:cs="Times New Roman"/>
          <w:sz w:val="22"/>
        </w:rPr>
        <w:t xml:space="preserve"> </w:t>
      </w:r>
      <w:r w:rsidR="00B95B90" w:rsidRPr="002B351C">
        <w:rPr>
          <w:rFonts w:cs="Times New Roman"/>
          <w:sz w:val="22"/>
        </w:rPr>
        <w:t>Services</w:t>
      </w:r>
      <w:r w:rsidRPr="002B351C">
        <w:rPr>
          <w:rFonts w:cs="Times New Roman"/>
          <w:sz w:val="22"/>
        </w:rPr>
        <w:t xml:space="preserve"> include</w:t>
      </w:r>
      <w:r w:rsidR="004215B8" w:rsidRPr="002B351C">
        <w:rPr>
          <w:rFonts w:cs="Times New Roman"/>
          <w:sz w:val="22"/>
        </w:rPr>
        <w:t xml:space="preserve"> deposit collection, loan disbursement, collecting inward remittance, utility bill payments, and all these services are offered by an authorized agent. This agent is a third party</w:t>
      </w:r>
      <w:r w:rsidR="006F1784" w:rsidRPr="002B351C">
        <w:rPr>
          <w:rFonts w:cs="Times New Roman"/>
          <w:sz w:val="22"/>
        </w:rPr>
        <w:t xml:space="preserve"> </w:t>
      </w:r>
      <w:r w:rsidR="009F1105" w:rsidRPr="002B351C">
        <w:rPr>
          <w:rFonts w:cs="Times New Roman"/>
          <w:sz w:val="22"/>
        </w:rPr>
        <w:t>owner who</w:t>
      </w:r>
      <w:r w:rsidR="004215B8" w:rsidRPr="002B351C">
        <w:rPr>
          <w:rFonts w:cs="Times New Roman"/>
          <w:sz w:val="22"/>
        </w:rPr>
        <w:t xml:space="preserve"> is responsible for doing the banking transactions on behalf of the respective bank. Agent banking always focuses on providi</w:t>
      </w:r>
      <w:r w:rsidR="009F1105" w:rsidRPr="002B351C">
        <w:rPr>
          <w:rFonts w:cs="Times New Roman"/>
          <w:sz w:val="22"/>
        </w:rPr>
        <w:t>ng regular</w:t>
      </w:r>
      <w:r w:rsidR="00F24C5C" w:rsidRPr="002B351C">
        <w:rPr>
          <w:rFonts w:cs="Times New Roman"/>
          <w:sz w:val="22"/>
        </w:rPr>
        <w:t xml:space="preserve"> banking services </w:t>
      </w:r>
      <w:r w:rsidR="004215B8" w:rsidRPr="002B351C">
        <w:rPr>
          <w:rFonts w:cs="Times New Roman"/>
          <w:sz w:val="22"/>
        </w:rPr>
        <w:t>w</w:t>
      </w:r>
      <w:r w:rsidR="009F1105" w:rsidRPr="002B351C">
        <w:rPr>
          <w:rFonts w:cs="Times New Roman"/>
          <w:sz w:val="22"/>
        </w:rPr>
        <w:t xml:space="preserve">ith the help of agents to </w:t>
      </w:r>
      <w:r w:rsidR="004215B8" w:rsidRPr="002B351C">
        <w:rPr>
          <w:rFonts w:cs="Times New Roman"/>
          <w:sz w:val="22"/>
        </w:rPr>
        <w:t>help the rural people to transact their necessary transactions through a formal structure and help the ec</w:t>
      </w:r>
      <w:r w:rsidR="009F1105" w:rsidRPr="002B351C">
        <w:rPr>
          <w:rFonts w:cs="Times New Roman"/>
          <w:sz w:val="22"/>
        </w:rPr>
        <w:t>onomy to use the scatter money</w:t>
      </w:r>
      <w:r w:rsidR="004215B8" w:rsidRPr="002B351C">
        <w:rPr>
          <w:rFonts w:cs="Times New Roman"/>
          <w:sz w:val="22"/>
        </w:rPr>
        <w:t xml:space="preserve"> for a greater purpose. </w:t>
      </w:r>
    </w:p>
    <w:p w:rsidR="006553BE" w:rsidRPr="002B351C" w:rsidRDefault="004215B8" w:rsidP="002B351C">
      <w:pPr>
        <w:jc w:val="both"/>
        <w:rPr>
          <w:rFonts w:cs="Times New Roman"/>
          <w:sz w:val="22"/>
        </w:rPr>
      </w:pPr>
      <w:r w:rsidRPr="002B351C">
        <w:rPr>
          <w:rFonts w:cs="Times New Roman"/>
          <w:sz w:val="22"/>
        </w:rPr>
        <w:t>In Bangladesh, about 41% of workforces are involved in the agricultural sector and the bulk of them lives in a rural area where a formal banking structure is impossible to establish. Agent banking is helping in this situation by fulfilling basic banking needs and leading to financial inclusion. As most of the rural people are uneducated, providing banking services through agents is the easiest way to achieve the goal of financial inclusion.</w:t>
      </w:r>
    </w:p>
    <w:p w:rsidR="006A49C2" w:rsidRPr="002B351C" w:rsidRDefault="00513490" w:rsidP="002B351C">
      <w:pPr>
        <w:jc w:val="both"/>
        <w:rPr>
          <w:rFonts w:cs="Times New Roman"/>
          <w:b/>
          <w:sz w:val="22"/>
        </w:rPr>
      </w:pPr>
      <w:r w:rsidRPr="002B351C">
        <w:rPr>
          <w:rFonts w:cs="Times New Roman"/>
          <w:b/>
          <w:sz w:val="22"/>
        </w:rPr>
        <w:t xml:space="preserve">1.1 </w:t>
      </w:r>
      <w:r w:rsidR="004215B8" w:rsidRPr="002B351C">
        <w:rPr>
          <w:rFonts w:cs="Times New Roman"/>
          <w:b/>
          <w:sz w:val="22"/>
        </w:rPr>
        <w:t>Objectives of the report</w:t>
      </w:r>
    </w:p>
    <w:p w:rsidR="006A49C2" w:rsidRPr="002B351C" w:rsidRDefault="004215B8" w:rsidP="002B351C">
      <w:pPr>
        <w:jc w:val="both"/>
        <w:rPr>
          <w:rFonts w:cs="Times New Roman"/>
          <w:sz w:val="22"/>
        </w:rPr>
      </w:pPr>
      <w:r w:rsidRPr="002B351C">
        <w:rPr>
          <w:rFonts w:cs="Times New Roman"/>
          <w:sz w:val="22"/>
        </w:rPr>
        <w:t xml:space="preserve">The broad objective of this report is to see how agent banking is opening a new scope of achieving financial inclusion in Bangladesh. </w:t>
      </w:r>
    </w:p>
    <w:p w:rsidR="006A49C2" w:rsidRPr="002B351C" w:rsidRDefault="004215B8" w:rsidP="002B351C">
      <w:pPr>
        <w:jc w:val="both"/>
        <w:rPr>
          <w:rFonts w:cs="Times New Roman"/>
          <w:sz w:val="22"/>
        </w:rPr>
      </w:pPr>
      <w:r w:rsidRPr="002B351C">
        <w:rPr>
          <w:rFonts w:cs="Times New Roman"/>
          <w:sz w:val="22"/>
        </w:rPr>
        <w:t>To achieve the broad objective of this report, the following specific objectives are focused on the report-</w:t>
      </w:r>
    </w:p>
    <w:p w:rsidR="006A49C2" w:rsidRPr="002B351C" w:rsidRDefault="004215B8" w:rsidP="002B351C">
      <w:pPr>
        <w:pStyle w:val="ListParagraph"/>
        <w:numPr>
          <w:ilvl w:val="0"/>
          <w:numId w:val="6"/>
        </w:numPr>
        <w:jc w:val="both"/>
        <w:rPr>
          <w:rFonts w:cs="Times New Roman"/>
          <w:sz w:val="22"/>
        </w:rPr>
      </w:pPr>
      <w:r w:rsidRPr="002B351C">
        <w:rPr>
          <w:rFonts w:cs="Times New Roman"/>
          <w:sz w:val="22"/>
        </w:rPr>
        <w:lastRenderedPageBreak/>
        <w:t xml:space="preserve">To know the trend </w:t>
      </w:r>
      <w:r w:rsidR="008C6DEF" w:rsidRPr="002B351C">
        <w:rPr>
          <w:rFonts w:cs="Times New Roman"/>
          <w:sz w:val="22"/>
        </w:rPr>
        <w:t xml:space="preserve">and growth </w:t>
      </w:r>
      <w:r w:rsidRPr="002B351C">
        <w:rPr>
          <w:rFonts w:cs="Times New Roman"/>
          <w:sz w:val="22"/>
        </w:rPr>
        <w:t xml:space="preserve">of </w:t>
      </w:r>
      <w:r w:rsidR="00591C28" w:rsidRPr="002B351C">
        <w:rPr>
          <w:rFonts w:cs="Times New Roman"/>
          <w:sz w:val="22"/>
        </w:rPr>
        <w:t xml:space="preserve">agent banking by emphasizing on </w:t>
      </w:r>
      <w:r w:rsidRPr="002B351C">
        <w:rPr>
          <w:rFonts w:cs="Times New Roman"/>
          <w:sz w:val="22"/>
        </w:rPr>
        <w:t>the number</w:t>
      </w:r>
      <w:r w:rsidR="00591C28" w:rsidRPr="002B351C">
        <w:rPr>
          <w:rFonts w:cs="Times New Roman"/>
          <w:sz w:val="22"/>
        </w:rPr>
        <w:t>s of banks and their agent banking facilities dividing into male, f</w:t>
      </w:r>
      <w:r w:rsidR="00A311BC" w:rsidRPr="002B351C">
        <w:rPr>
          <w:rFonts w:cs="Times New Roman"/>
          <w:sz w:val="22"/>
        </w:rPr>
        <w:t>emale, urban and rural segments f</w:t>
      </w:r>
      <w:r w:rsidRPr="002B351C">
        <w:rPr>
          <w:rFonts w:cs="Times New Roman"/>
          <w:sz w:val="22"/>
        </w:rPr>
        <w:t>or promoting financial inclusion.</w:t>
      </w:r>
    </w:p>
    <w:p w:rsidR="006553BE" w:rsidRPr="002B351C" w:rsidRDefault="004215B8" w:rsidP="002B351C">
      <w:pPr>
        <w:pStyle w:val="ListParagraph"/>
        <w:numPr>
          <w:ilvl w:val="0"/>
          <w:numId w:val="6"/>
        </w:numPr>
        <w:jc w:val="both"/>
        <w:rPr>
          <w:rFonts w:cs="Times New Roman"/>
          <w:sz w:val="22"/>
        </w:rPr>
      </w:pPr>
      <w:r w:rsidRPr="002B351C">
        <w:rPr>
          <w:rFonts w:cs="Times New Roman"/>
          <w:sz w:val="22"/>
        </w:rPr>
        <w:t xml:space="preserve">To assess the amount of deposit collection, </w:t>
      </w:r>
      <w:r w:rsidR="000F35BB" w:rsidRPr="002B351C">
        <w:rPr>
          <w:rFonts w:cs="Times New Roman"/>
          <w:sz w:val="22"/>
        </w:rPr>
        <w:t xml:space="preserve">inward remittances, number of agents and </w:t>
      </w:r>
      <w:r w:rsidRPr="002B351C">
        <w:rPr>
          <w:rFonts w:cs="Times New Roman"/>
          <w:sz w:val="22"/>
        </w:rPr>
        <w:t>loan disbursement through agent banking</w:t>
      </w:r>
      <w:r w:rsidR="007A645F" w:rsidRPr="002B351C">
        <w:rPr>
          <w:rFonts w:cs="Times New Roman"/>
          <w:sz w:val="22"/>
        </w:rPr>
        <w:t xml:space="preserve"> </w:t>
      </w:r>
      <w:r w:rsidR="003D1E5F" w:rsidRPr="002B351C">
        <w:rPr>
          <w:rFonts w:cs="Times New Roman"/>
          <w:sz w:val="22"/>
        </w:rPr>
        <w:t>for</w:t>
      </w:r>
      <w:r w:rsidRPr="002B351C">
        <w:rPr>
          <w:rFonts w:cs="Times New Roman"/>
          <w:sz w:val="22"/>
        </w:rPr>
        <w:t xml:space="preserve"> the cust</w:t>
      </w:r>
      <w:r w:rsidR="00591C28" w:rsidRPr="002B351C">
        <w:rPr>
          <w:rFonts w:cs="Times New Roman"/>
          <w:sz w:val="22"/>
        </w:rPr>
        <w:t>omers outside the bank premises</w:t>
      </w:r>
      <w:r w:rsidR="000F35BB" w:rsidRPr="002B351C">
        <w:rPr>
          <w:rFonts w:cs="Times New Roman"/>
          <w:sz w:val="22"/>
        </w:rPr>
        <w:t>.</w:t>
      </w:r>
      <w:r w:rsidR="00591C28" w:rsidRPr="002B351C">
        <w:rPr>
          <w:rFonts w:cs="Times New Roman"/>
          <w:sz w:val="22"/>
        </w:rPr>
        <w:t xml:space="preserve"> </w:t>
      </w:r>
    </w:p>
    <w:p w:rsidR="00570A1A" w:rsidRPr="002B351C" w:rsidRDefault="00513490" w:rsidP="002B351C">
      <w:pPr>
        <w:jc w:val="both"/>
        <w:rPr>
          <w:rFonts w:cs="Times New Roman"/>
          <w:b/>
          <w:sz w:val="22"/>
        </w:rPr>
      </w:pPr>
      <w:r w:rsidRPr="002B351C">
        <w:rPr>
          <w:rFonts w:cs="Times New Roman"/>
          <w:b/>
          <w:sz w:val="22"/>
        </w:rPr>
        <w:t xml:space="preserve">2.0 </w:t>
      </w:r>
      <w:r w:rsidR="006553BE" w:rsidRPr="002B351C">
        <w:rPr>
          <w:rFonts w:cs="Times New Roman"/>
          <w:b/>
          <w:sz w:val="22"/>
        </w:rPr>
        <w:t>Literature Review</w:t>
      </w:r>
    </w:p>
    <w:p w:rsidR="00570A1A" w:rsidRPr="002B351C" w:rsidRDefault="00E632A6" w:rsidP="002B351C">
      <w:pPr>
        <w:jc w:val="both"/>
        <w:rPr>
          <w:rFonts w:cs="Times New Roman"/>
          <w:sz w:val="22"/>
        </w:rPr>
      </w:pPr>
      <w:r w:rsidRPr="002B351C">
        <w:rPr>
          <w:rFonts w:cs="Times New Roman"/>
          <w:sz w:val="22"/>
        </w:rPr>
        <w:t>In d</w:t>
      </w:r>
      <w:r w:rsidR="004215B8" w:rsidRPr="002B351C">
        <w:rPr>
          <w:rFonts w:cs="Times New Roman"/>
          <w:sz w:val="22"/>
        </w:rPr>
        <w:t>eveloping countries about 28 percent of adult people are under banking channel and an estimated account rate per adult is 0.9</w:t>
      </w:r>
      <w:r w:rsidR="006B353B" w:rsidRPr="002B351C">
        <w:rPr>
          <w:rFonts w:cs="Times New Roman"/>
          <w:sz w:val="22"/>
        </w:rPr>
        <w:t>.</w:t>
      </w:r>
      <w:r w:rsidR="004215B8" w:rsidRPr="002B351C">
        <w:rPr>
          <w:rFonts w:cs="Times New Roman"/>
          <w:sz w:val="22"/>
        </w:rPr>
        <w:t xml:space="preserve"> </w:t>
      </w:r>
      <w:r w:rsidR="006B353B" w:rsidRPr="002B351C">
        <w:rPr>
          <w:rFonts w:cs="Times New Roman"/>
          <w:sz w:val="22"/>
        </w:rPr>
        <w:t>F</w:t>
      </w:r>
      <w:r w:rsidR="004215B8" w:rsidRPr="002B351C">
        <w:rPr>
          <w:rFonts w:cs="Times New Roman"/>
          <w:sz w:val="22"/>
        </w:rPr>
        <w:t xml:space="preserve">inancial services can bring a positive result in people’s lives on the way to financial inclusion (Kendall, 2010). </w:t>
      </w:r>
      <w:r w:rsidR="001D3B77" w:rsidRPr="002B351C">
        <w:rPr>
          <w:rFonts w:cs="Times New Roman"/>
          <w:sz w:val="22"/>
        </w:rPr>
        <w:t>Furthermore p</w:t>
      </w:r>
      <w:r w:rsidR="004215B8" w:rsidRPr="002B351C">
        <w:rPr>
          <w:rFonts w:cs="Times New Roman"/>
          <w:sz w:val="22"/>
        </w:rPr>
        <w:t>oor people's lives are changing as they are getting basic financial services like savings, making payments, credit which is making a positive difference in the way of financial inclusion (</w:t>
      </w:r>
      <w:proofErr w:type="spellStart"/>
      <w:r w:rsidR="004215B8" w:rsidRPr="002B351C">
        <w:rPr>
          <w:rFonts w:cs="Times New Roman"/>
          <w:sz w:val="22"/>
        </w:rPr>
        <w:t>Dupas</w:t>
      </w:r>
      <w:proofErr w:type="spellEnd"/>
      <w:r w:rsidR="004215B8" w:rsidRPr="002B351C">
        <w:rPr>
          <w:rFonts w:cs="Times New Roman"/>
          <w:sz w:val="22"/>
        </w:rPr>
        <w:t xml:space="preserve"> and Robinson, 2009). Financial inclusion is a blessing to small and medium firms as they face fewer obstacles to flourishing the business. Besides, there have been many arguments regarding the conviction of financial exclusion as an obstacle to the development of the economy and promoting financial inclusion in the system (Schiffer and </w:t>
      </w:r>
      <w:proofErr w:type="spellStart"/>
      <w:r w:rsidR="004215B8" w:rsidRPr="002B351C">
        <w:rPr>
          <w:rFonts w:cs="Times New Roman"/>
          <w:sz w:val="22"/>
        </w:rPr>
        <w:t>Weder</w:t>
      </w:r>
      <w:proofErr w:type="spellEnd"/>
      <w:r w:rsidR="004215B8" w:rsidRPr="002B351C">
        <w:rPr>
          <w:rFonts w:cs="Times New Roman"/>
          <w:sz w:val="22"/>
        </w:rPr>
        <w:t xml:space="preserve">, 2001). </w:t>
      </w:r>
    </w:p>
    <w:p w:rsidR="00570A1A" w:rsidRPr="002B351C" w:rsidRDefault="004215B8" w:rsidP="002B351C">
      <w:pPr>
        <w:jc w:val="both"/>
        <w:rPr>
          <w:rFonts w:cs="Times New Roman"/>
          <w:sz w:val="22"/>
        </w:rPr>
      </w:pPr>
      <w:r w:rsidRPr="002B351C">
        <w:rPr>
          <w:rFonts w:cs="Times New Roman"/>
          <w:sz w:val="22"/>
        </w:rPr>
        <w:t xml:space="preserve">In 2013, Bangladesh Bank introduced agent banking defining banking services out of traditional banking structure through a branchless process and engaging agents under a rational agency agreement where the central bank has the target to serve the underserved and impoverished segments of the population focusing to reach geographically dispersed places (Bangladesh Bank, 2018). </w:t>
      </w:r>
    </w:p>
    <w:p w:rsidR="00570A1A" w:rsidRPr="002B351C" w:rsidRDefault="00AE2D81" w:rsidP="002B351C">
      <w:pPr>
        <w:jc w:val="both"/>
        <w:rPr>
          <w:rFonts w:cs="Times New Roman"/>
          <w:sz w:val="22"/>
        </w:rPr>
      </w:pPr>
      <w:r w:rsidRPr="002B351C">
        <w:rPr>
          <w:rFonts w:cs="Times New Roman"/>
          <w:sz w:val="22"/>
        </w:rPr>
        <w:t>I</w:t>
      </w:r>
      <w:r w:rsidR="004215B8" w:rsidRPr="002B351C">
        <w:rPr>
          <w:rFonts w:cs="Times New Roman"/>
          <w:sz w:val="22"/>
        </w:rPr>
        <w:t>n Colombia</w:t>
      </w:r>
      <w:r w:rsidR="00DC1DA4" w:rsidRPr="002B351C">
        <w:rPr>
          <w:rFonts w:cs="Times New Roman"/>
          <w:sz w:val="22"/>
        </w:rPr>
        <w:t xml:space="preserve"> the</w:t>
      </w:r>
      <w:r w:rsidRPr="002B351C">
        <w:rPr>
          <w:rFonts w:cs="Times New Roman"/>
          <w:sz w:val="22"/>
        </w:rPr>
        <w:t>re</w:t>
      </w:r>
      <w:r w:rsidR="00DC1DA4" w:rsidRPr="002B351C">
        <w:rPr>
          <w:rFonts w:cs="Times New Roman"/>
          <w:sz w:val="22"/>
        </w:rPr>
        <w:t xml:space="preserve"> had been seen relationship between financial inclusion and branchless banking</w:t>
      </w:r>
      <w:r w:rsidR="004215B8" w:rsidRPr="002B351C">
        <w:rPr>
          <w:rFonts w:cs="Times New Roman"/>
          <w:sz w:val="22"/>
        </w:rPr>
        <w:t xml:space="preserve"> which significant</w:t>
      </w:r>
      <w:r w:rsidR="00DC1DA4" w:rsidRPr="002B351C">
        <w:rPr>
          <w:rFonts w:cs="Times New Roman"/>
          <w:sz w:val="22"/>
        </w:rPr>
        <w:t>ly reduce</w:t>
      </w:r>
      <w:r w:rsidR="004215B8" w:rsidRPr="002B351C">
        <w:rPr>
          <w:rFonts w:cs="Times New Roman"/>
          <w:sz w:val="22"/>
        </w:rPr>
        <w:t xml:space="preserve"> delivery and set up cost, operating cost, cash in and ou</w:t>
      </w:r>
      <w:r w:rsidR="00DC1DA4" w:rsidRPr="002B351C">
        <w:rPr>
          <w:rFonts w:cs="Times New Roman"/>
          <w:sz w:val="22"/>
        </w:rPr>
        <w:t>t the cost and wider range of service cost</w:t>
      </w:r>
      <w:r w:rsidR="00F44E76" w:rsidRPr="002B351C">
        <w:rPr>
          <w:rFonts w:cs="Times New Roman"/>
          <w:sz w:val="22"/>
        </w:rPr>
        <w:t xml:space="preserve">. </w:t>
      </w:r>
      <w:r w:rsidR="005D55D7" w:rsidRPr="002B351C">
        <w:rPr>
          <w:rFonts w:cs="Times New Roman"/>
          <w:sz w:val="22"/>
        </w:rPr>
        <w:t xml:space="preserve">Both rural and urban people feel more </w:t>
      </w:r>
      <w:r w:rsidR="004215B8" w:rsidRPr="002B351C">
        <w:rPr>
          <w:rFonts w:cs="Times New Roman"/>
          <w:sz w:val="22"/>
        </w:rPr>
        <w:t xml:space="preserve">ease </w:t>
      </w:r>
      <w:r w:rsidR="005D55D7" w:rsidRPr="002B351C">
        <w:rPr>
          <w:rFonts w:cs="Times New Roman"/>
          <w:sz w:val="22"/>
        </w:rPr>
        <w:t xml:space="preserve">in banking transaction </w:t>
      </w:r>
      <w:r w:rsidR="004215B8" w:rsidRPr="002B351C">
        <w:rPr>
          <w:rFonts w:cs="Times New Roman"/>
          <w:sz w:val="22"/>
        </w:rPr>
        <w:t xml:space="preserve">rather than in bank </w:t>
      </w:r>
      <w:r w:rsidR="003970BC" w:rsidRPr="002B351C">
        <w:rPr>
          <w:rFonts w:cs="Times New Roman"/>
          <w:sz w:val="22"/>
        </w:rPr>
        <w:t>premises because</w:t>
      </w:r>
      <w:r w:rsidR="005D55D7" w:rsidRPr="002B351C">
        <w:rPr>
          <w:rFonts w:cs="Times New Roman"/>
          <w:sz w:val="22"/>
        </w:rPr>
        <w:t xml:space="preserve"> of agent banking </w:t>
      </w:r>
      <w:r w:rsidR="004215B8" w:rsidRPr="002B351C">
        <w:rPr>
          <w:rFonts w:cs="Times New Roman"/>
          <w:sz w:val="22"/>
        </w:rPr>
        <w:t>(</w:t>
      </w:r>
      <w:proofErr w:type="spellStart"/>
      <w:r w:rsidR="004215B8" w:rsidRPr="002B351C">
        <w:rPr>
          <w:rFonts w:cs="Times New Roman"/>
          <w:sz w:val="22"/>
        </w:rPr>
        <w:t>Ivatury</w:t>
      </w:r>
      <w:proofErr w:type="spellEnd"/>
      <w:r w:rsidR="004215B8" w:rsidRPr="002B351C">
        <w:rPr>
          <w:rFonts w:cs="Times New Roman"/>
          <w:sz w:val="22"/>
        </w:rPr>
        <w:t xml:space="preserve"> and Pickens, 2006). It was also shown that a broader range of social and economic inclusion was possible if the bank continued to offer fundamental services through agents. </w:t>
      </w:r>
    </w:p>
    <w:p w:rsidR="00570A1A" w:rsidRPr="002B351C" w:rsidRDefault="004215B8" w:rsidP="002B351C">
      <w:pPr>
        <w:jc w:val="both"/>
        <w:rPr>
          <w:rFonts w:cs="Times New Roman"/>
          <w:sz w:val="22"/>
        </w:rPr>
      </w:pPr>
      <w:r w:rsidRPr="002B351C">
        <w:rPr>
          <w:rFonts w:cs="Times New Roman"/>
          <w:sz w:val="22"/>
        </w:rPr>
        <w:t>In 2009, the World Bank found that the meaning of financial inclusion is different in developed countries as they included advanced tax savings accounts, basic accounts, government payments (World Bank, 2008). A study made by Financial Sector Development -FSD in 2</w:t>
      </w:r>
      <w:r w:rsidR="00D26FED" w:rsidRPr="002B351C">
        <w:rPr>
          <w:rFonts w:cs="Times New Roman"/>
          <w:sz w:val="22"/>
        </w:rPr>
        <w:t xml:space="preserve">000 showed that the UK had </w:t>
      </w:r>
      <w:r w:rsidRPr="002B351C">
        <w:rPr>
          <w:rFonts w:cs="Times New Roman"/>
          <w:sz w:val="22"/>
        </w:rPr>
        <w:t xml:space="preserve">boosted towards financial inclusion due to change in regulations in financial markets, </w:t>
      </w:r>
      <w:r w:rsidR="005D55D7" w:rsidRPr="002B351C">
        <w:rPr>
          <w:rFonts w:cs="Times New Roman"/>
          <w:sz w:val="22"/>
        </w:rPr>
        <w:t xml:space="preserve">and </w:t>
      </w:r>
      <w:r w:rsidRPr="002B351C">
        <w:rPr>
          <w:rFonts w:cs="Times New Roman"/>
          <w:sz w:val="22"/>
        </w:rPr>
        <w:t>development in information technology (</w:t>
      </w:r>
      <w:proofErr w:type="spellStart"/>
      <w:r w:rsidRPr="002B351C">
        <w:rPr>
          <w:rFonts w:cs="Times New Roman"/>
          <w:sz w:val="22"/>
        </w:rPr>
        <w:t>Leyshon</w:t>
      </w:r>
      <w:proofErr w:type="spellEnd"/>
      <w:r w:rsidRPr="002B351C">
        <w:rPr>
          <w:rFonts w:cs="Times New Roman"/>
          <w:sz w:val="22"/>
        </w:rPr>
        <w:t xml:space="preserve"> and </w:t>
      </w:r>
      <w:proofErr w:type="spellStart"/>
      <w:r w:rsidRPr="002B351C">
        <w:rPr>
          <w:rFonts w:cs="Times New Roman"/>
          <w:sz w:val="22"/>
        </w:rPr>
        <w:t>Thirft</w:t>
      </w:r>
      <w:proofErr w:type="spellEnd"/>
      <w:r w:rsidRPr="002B351C">
        <w:rPr>
          <w:rFonts w:cs="Times New Roman"/>
          <w:sz w:val="22"/>
        </w:rPr>
        <w:t xml:space="preserve">, 1995). </w:t>
      </w:r>
    </w:p>
    <w:p w:rsidR="00570A1A" w:rsidRPr="002B351C" w:rsidRDefault="003970BC" w:rsidP="002B351C">
      <w:pPr>
        <w:jc w:val="both"/>
        <w:rPr>
          <w:rFonts w:cs="Times New Roman"/>
          <w:sz w:val="22"/>
        </w:rPr>
      </w:pPr>
      <w:r w:rsidRPr="002B351C">
        <w:rPr>
          <w:rFonts w:cs="Times New Roman"/>
          <w:sz w:val="22"/>
        </w:rPr>
        <w:t>M</w:t>
      </w:r>
      <w:r w:rsidR="004215B8" w:rsidRPr="002B351C">
        <w:rPr>
          <w:rFonts w:cs="Times New Roman"/>
          <w:sz w:val="22"/>
        </w:rPr>
        <w:t xml:space="preserve">any studies have been conducted to show the relationship between financial inclusion and agent banking and </w:t>
      </w:r>
      <w:r w:rsidRPr="002B351C">
        <w:rPr>
          <w:rFonts w:cs="Times New Roman"/>
          <w:sz w:val="22"/>
        </w:rPr>
        <w:t xml:space="preserve">degree of </w:t>
      </w:r>
      <w:r w:rsidR="004215B8" w:rsidRPr="002B351C">
        <w:rPr>
          <w:rFonts w:cs="Times New Roman"/>
          <w:sz w:val="22"/>
        </w:rPr>
        <w:t>effective</w:t>
      </w:r>
      <w:r w:rsidRPr="002B351C">
        <w:rPr>
          <w:rFonts w:cs="Times New Roman"/>
          <w:sz w:val="22"/>
        </w:rPr>
        <w:t>ness</w:t>
      </w:r>
      <w:r w:rsidR="004215B8" w:rsidRPr="002B351C">
        <w:rPr>
          <w:rFonts w:cs="Times New Roman"/>
          <w:sz w:val="22"/>
        </w:rPr>
        <w:t xml:space="preserve"> in developing countries. </w:t>
      </w:r>
      <w:r w:rsidR="00B65BAC" w:rsidRPr="002B351C">
        <w:rPr>
          <w:rFonts w:cs="Times New Roman"/>
          <w:sz w:val="22"/>
        </w:rPr>
        <w:t>Cost</w:t>
      </w:r>
      <w:r w:rsidR="004215B8" w:rsidRPr="002B351C">
        <w:rPr>
          <w:rFonts w:cs="Times New Roman"/>
          <w:sz w:val="22"/>
        </w:rPr>
        <w:t xml:space="preserve"> structure and high cost per </w:t>
      </w:r>
      <w:r w:rsidR="00B65BAC" w:rsidRPr="002B351C">
        <w:rPr>
          <w:rFonts w:cs="Times New Roman"/>
          <w:sz w:val="22"/>
        </w:rPr>
        <w:t>branch are the key barriers in financial inclusion which could only be solved by agent</w:t>
      </w:r>
      <w:r w:rsidR="004215B8" w:rsidRPr="002B351C">
        <w:rPr>
          <w:rFonts w:cs="Times New Roman"/>
          <w:sz w:val="22"/>
        </w:rPr>
        <w:t xml:space="preserve"> banking. If there is no concept of agent banking then the bank has to establish different branches with full empowerment in different remote places </w:t>
      </w:r>
      <w:r w:rsidR="00B65BAC" w:rsidRPr="002B351C">
        <w:rPr>
          <w:rFonts w:cs="Times New Roman"/>
          <w:sz w:val="22"/>
        </w:rPr>
        <w:t xml:space="preserve">which is costlier process </w:t>
      </w:r>
      <w:r w:rsidR="004215B8" w:rsidRPr="002B351C">
        <w:rPr>
          <w:rFonts w:cs="Times New Roman"/>
          <w:sz w:val="22"/>
        </w:rPr>
        <w:t>(</w:t>
      </w:r>
      <w:proofErr w:type="spellStart"/>
      <w:r w:rsidR="004215B8" w:rsidRPr="002B351C">
        <w:rPr>
          <w:rFonts w:cs="Times New Roman"/>
          <w:sz w:val="22"/>
        </w:rPr>
        <w:t>Gardeva</w:t>
      </w:r>
      <w:proofErr w:type="spellEnd"/>
      <w:r w:rsidR="004215B8" w:rsidRPr="002B351C">
        <w:rPr>
          <w:rFonts w:cs="Times New Roman"/>
          <w:sz w:val="22"/>
        </w:rPr>
        <w:t xml:space="preserve"> and </w:t>
      </w:r>
      <w:proofErr w:type="spellStart"/>
      <w:r w:rsidR="004215B8" w:rsidRPr="002B351C">
        <w:rPr>
          <w:rFonts w:cs="Times New Roman"/>
          <w:sz w:val="22"/>
        </w:rPr>
        <w:t>Rhynea</w:t>
      </w:r>
      <w:proofErr w:type="spellEnd"/>
      <w:r w:rsidR="004215B8" w:rsidRPr="002B351C">
        <w:rPr>
          <w:rFonts w:cs="Times New Roman"/>
          <w:sz w:val="22"/>
        </w:rPr>
        <w:t xml:space="preserve">, 2011). </w:t>
      </w:r>
    </w:p>
    <w:p w:rsidR="00106068" w:rsidRPr="002B351C" w:rsidRDefault="00BD58F1" w:rsidP="002B351C">
      <w:pPr>
        <w:jc w:val="both"/>
        <w:rPr>
          <w:rFonts w:cs="Times New Roman"/>
          <w:sz w:val="22"/>
        </w:rPr>
      </w:pPr>
      <w:r w:rsidRPr="002B351C">
        <w:rPr>
          <w:rFonts w:cs="Times New Roman"/>
          <w:sz w:val="22"/>
        </w:rPr>
        <w:t xml:space="preserve">Generally </w:t>
      </w:r>
      <w:r w:rsidR="00B65BAC" w:rsidRPr="002B351C">
        <w:rPr>
          <w:rFonts w:cs="Times New Roman"/>
          <w:sz w:val="22"/>
        </w:rPr>
        <w:t>bank needs to bear</w:t>
      </w:r>
      <w:r w:rsidR="004215B8" w:rsidRPr="002B351C">
        <w:rPr>
          <w:rFonts w:cs="Times New Roman"/>
          <w:sz w:val="22"/>
        </w:rPr>
        <w:t xml:space="preserve"> high initial cost while opening branch</w:t>
      </w:r>
      <w:r w:rsidRPr="002B351C">
        <w:rPr>
          <w:rFonts w:cs="Times New Roman"/>
          <w:sz w:val="22"/>
        </w:rPr>
        <w:t>es</w:t>
      </w:r>
      <w:r w:rsidR="004215B8" w:rsidRPr="002B351C">
        <w:rPr>
          <w:rFonts w:cs="Times New Roman"/>
          <w:sz w:val="22"/>
        </w:rPr>
        <w:t xml:space="preserve"> in s</w:t>
      </w:r>
      <w:r w:rsidR="0080713C" w:rsidRPr="002B351C">
        <w:rPr>
          <w:rFonts w:cs="Times New Roman"/>
          <w:sz w:val="22"/>
        </w:rPr>
        <w:t xml:space="preserve">everal </w:t>
      </w:r>
      <w:r w:rsidR="004215B8" w:rsidRPr="002B351C">
        <w:rPr>
          <w:rFonts w:cs="Times New Roman"/>
          <w:sz w:val="22"/>
        </w:rPr>
        <w:t xml:space="preserve">areas </w:t>
      </w:r>
      <w:r w:rsidR="00306858" w:rsidRPr="002B351C">
        <w:rPr>
          <w:rFonts w:cs="Times New Roman"/>
          <w:sz w:val="22"/>
        </w:rPr>
        <w:t>which lengthen the breakeven tenure</w:t>
      </w:r>
      <w:r w:rsidR="004215B8" w:rsidRPr="002B351C">
        <w:rPr>
          <w:rFonts w:cs="Times New Roman"/>
          <w:sz w:val="22"/>
        </w:rPr>
        <w:t>. So the introduction of banking services through agents is a better way to do business across the country where potentially less number of people live and less volume of t</w:t>
      </w:r>
      <w:r w:rsidR="00306858" w:rsidRPr="002B351C">
        <w:rPr>
          <w:rFonts w:cs="Times New Roman"/>
          <w:sz w:val="22"/>
        </w:rPr>
        <w:t xml:space="preserve">he transaction will occur. If </w:t>
      </w:r>
      <w:r w:rsidR="004215B8" w:rsidRPr="002B351C">
        <w:rPr>
          <w:rFonts w:cs="Times New Roman"/>
          <w:sz w:val="22"/>
        </w:rPr>
        <w:t xml:space="preserve">agents will be available for a longer period, local people will be at ease to do the transactions and it will increase the bank's profit and indirectly improve productivity by increasing customer base and </w:t>
      </w:r>
      <w:r w:rsidR="004215B8" w:rsidRPr="002B351C">
        <w:rPr>
          <w:rFonts w:cs="Times New Roman"/>
          <w:sz w:val="22"/>
        </w:rPr>
        <w:lastRenderedPageBreak/>
        <w:t>decreasing branch costing (Morgan P, 2014). A</w:t>
      </w:r>
      <w:r w:rsidR="003F596A" w:rsidRPr="002B351C">
        <w:rPr>
          <w:rFonts w:cs="Times New Roman"/>
          <w:sz w:val="22"/>
        </w:rPr>
        <w:t>gent banking solves the liquid</w:t>
      </w:r>
      <w:r w:rsidR="00E105D5" w:rsidRPr="002B351C">
        <w:rPr>
          <w:rFonts w:cs="Times New Roman"/>
          <w:sz w:val="22"/>
        </w:rPr>
        <w:t>ity</w:t>
      </w:r>
      <w:r w:rsidR="003F596A" w:rsidRPr="002B351C">
        <w:rPr>
          <w:rFonts w:cs="Times New Roman"/>
          <w:sz w:val="22"/>
        </w:rPr>
        <w:t xml:space="preserve"> crisis</w:t>
      </w:r>
      <w:r w:rsidR="00E105D5" w:rsidRPr="002B351C">
        <w:rPr>
          <w:rFonts w:cs="Times New Roman"/>
          <w:sz w:val="22"/>
        </w:rPr>
        <w:t xml:space="preserve"> in the countryside where </w:t>
      </w:r>
      <w:r w:rsidR="004215B8" w:rsidRPr="002B351C">
        <w:rPr>
          <w:rFonts w:cs="Times New Roman"/>
          <w:sz w:val="22"/>
        </w:rPr>
        <w:t xml:space="preserve">lack of liquidity is not a widespread problem among </w:t>
      </w:r>
      <w:r w:rsidR="00E105D5" w:rsidRPr="002B351C">
        <w:rPr>
          <w:rFonts w:cs="Times New Roman"/>
          <w:sz w:val="22"/>
        </w:rPr>
        <w:t xml:space="preserve">the </w:t>
      </w:r>
      <w:r w:rsidR="004215B8" w:rsidRPr="002B351C">
        <w:rPr>
          <w:rFonts w:cs="Times New Roman"/>
          <w:sz w:val="22"/>
        </w:rPr>
        <w:t xml:space="preserve">low-income people </w:t>
      </w:r>
      <w:r w:rsidR="00E105D5" w:rsidRPr="002B351C">
        <w:rPr>
          <w:rFonts w:cs="Times New Roman"/>
          <w:sz w:val="22"/>
        </w:rPr>
        <w:t xml:space="preserve">becoming </w:t>
      </w:r>
      <w:r w:rsidR="004215B8" w:rsidRPr="002B351C">
        <w:rPr>
          <w:rFonts w:cs="Times New Roman"/>
          <w:sz w:val="22"/>
        </w:rPr>
        <w:t>less sensitive to these occasional shortfalls as they are getting continuous service without waiting in a queue (</w:t>
      </w:r>
      <w:proofErr w:type="spellStart"/>
      <w:r w:rsidR="004215B8" w:rsidRPr="002B351C">
        <w:rPr>
          <w:rFonts w:cs="Times New Roman"/>
          <w:sz w:val="22"/>
        </w:rPr>
        <w:t>Musau</w:t>
      </w:r>
      <w:proofErr w:type="spellEnd"/>
      <w:r w:rsidR="004215B8" w:rsidRPr="002B351C">
        <w:rPr>
          <w:rFonts w:cs="Times New Roman"/>
          <w:sz w:val="22"/>
        </w:rPr>
        <w:t xml:space="preserve">, 2013). </w:t>
      </w:r>
      <w:r w:rsidR="001D3B77" w:rsidRPr="002B351C">
        <w:rPr>
          <w:rFonts w:cs="Times New Roman"/>
          <w:sz w:val="22"/>
        </w:rPr>
        <w:t xml:space="preserve"> </w:t>
      </w:r>
      <w:r w:rsidR="00F67F0F" w:rsidRPr="002B351C">
        <w:rPr>
          <w:rFonts w:cs="Times New Roman"/>
          <w:sz w:val="22"/>
        </w:rPr>
        <w:t>R</w:t>
      </w:r>
      <w:r w:rsidR="004215B8" w:rsidRPr="002B351C">
        <w:rPr>
          <w:rFonts w:cs="Times New Roman"/>
          <w:sz w:val="22"/>
        </w:rPr>
        <w:t>egulatory amendments are placed in one institution and the regulations are in favorable conditions of the banks which drives the financial inclusion (</w:t>
      </w:r>
      <w:proofErr w:type="spellStart"/>
      <w:r w:rsidR="004215B8" w:rsidRPr="002B351C">
        <w:rPr>
          <w:rFonts w:cs="Times New Roman"/>
          <w:sz w:val="22"/>
        </w:rPr>
        <w:t>Sarker</w:t>
      </w:r>
      <w:proofErr w:type="spellEnd"/>
      <w:r w:rsidR="004215B8" w:rsidRPr="002B351C">
        <w:rPr>
          <w:rFonts w:cs="Times New Roman"/>
          <w:sz w:val="22"/>
        </w:rPr>
        <w:t xml:space="preserve">, Ghosh and </w:t>
      </w:r>
      <w:proofErr w:type="spellStart"/>
      <w:r w:rsidR="004215B8" w:rsidRPr="002B351C">
        <w:rPr>
          <w:rFonts w:cs="Times New Roman"/>
          <w:sz w:val="22"/>
        </w:rPr>
        <w:t>Palit</w:t>
      </w:r>
      <w:proofErr w:type="spellEnd"/>
      <w:r w:rsidR="004215B8" w:rsidRPr="002B351C">
        <w:rPr>
          <w:rFonts w:cs="Times New Roman"/>
          <w:sz w:val="22"/>
        </w:rPr>
        <w:t>, 2015). Besides banks can reach potential customers like low-income people, rural people through this fixed cost system and simply transferring some operating power to the agents without the high cost of branch management (</w:t>
      </w:r>
      <w:proofErr w:type="spellStart"/>
      <w:r w:rsidR="004215B8" w:rsidRPr="002B351C">
        <w:rPr>
          <w:rFonts w:cs="Times New Roman"/>
          <w:sz w:val="22"/>
        </w:rPr>
        <w:t>Camara</w:t>
      </w:r>
      <w:proofErr w:type="spellEnd"/>
      <w:r w:rsidR="004215B8" w:rsidRPr="002B351C">
        <w:rPr>
          <w:rFonts w:cs="Times New Roman"/>
          <w:sz w:val="22"/>
        </w:rPr>
        <w:t xml:space="preserve">, </w:t>
      </w:r>
      <w:proofErr w:type="spellStart"/>
      <w:r w:rsidR="004215B8" w:rsidRPr="002B351C">
        <w:rPr>
          <w:rFonts w:cs="Times New Roman"/>
          <w:sz w:val="22"/>
        </w:rPr>
        <w:t>Tuesta</w:t>
      </w:r>
      <w:proofErr w:type="spellEnd"/>
      <w:r w:rsidR="004215B8" w:rsidRPr="002B351C">
        <w:rPr>
          <w:rFonts w:cs="Times New Roman"/>
          <w:sz w:val="22"/>
        </w:rPr>
        <w:t xml:space="preserve"> and </w:t>
      </w:r>
      <w:proofErr w:type="spellStart"/>
      <w:r w:rsidR="004215B8" w:rsidRPr="002B351C">
        <w:rPr>
          <w:rFonts w:cs="Times New Roman"/>
          <w:sz w:val="22"/>
        </w:rPr>
        <w:t>Urbiola</w:t>
      </w:r>
      <w:proofErr w:type="spellEnd"/>
      <w:r w:rsidR="004215B8" w:rsidRPr="002B351C">
        <w:rPr>
          <w:rFonts w:cs="Times New Roman"/>
          <w:sz w:val="22"/>
        </w:rPr>
        <w:t xml:space="preserve">, 2015). </w:t>
      </w:r>
    </w:p>
    <w:p w:rsidR="00570A1A" w:rsidRPr="002B351C" w:rsidRDefault="00106068" w:rsidP="002B351C">
      <w:pPr>
        <w:jc w:val="both"/>
        <w:rPr>
          <w:rFonts w:cs="Times New Roman"/>
          <w:sz w:val="22"/>
        </w:rPr>
      </w:pPr>
      <w:r w:rsidRPr="002B351C">
        <w:rPr>
          <w:rFonts w:cs="Times New Roman"/>
          <w:sz w:val="22"/>
        </w:rPr>
        <w:t>Day to day b</w:t>
      </w:r>
      <w:r w:rsidR="004215B8" w:rsidRPr="002B351C">
        <w:rPr>
          <w:rFonts w:cs="Times New Roman"/>
          <w:sz w:val="22"/>
        </w:rPr>
        <w:t>anks are becoming interested in agent banking because of some motivating factors like desiring to connect remote areas by exploring new market segments and wide-spreading geographical customers through digitalized services as banks don’t need to expand an entire branch with a heavy investment in infrast</w:t>
      </w:r>
      <w:r w:rsidRPr="002B351C">
        <w:rPr>
          <w:rFonts w:cs="Times New Roman"/>
          <w:sz w:val="22"/>
        </w:rPr>
        <w:t>ructure (</w:t>
      </w:r>
      <w:proofErr w:type="spellStart"/>
      <w:r w:rsidRPr="002B351C">
        <w:rPr>
          <w:rFonts w:cs="Times New Roman"/>
          <w:sz w:val="22"/>
        </w:rPr>
        <w:t>Santu</w:t>
      </w:r>
      <w:proofErr w:type="spellEnd"/>
      <w:r w:rsidRPr="002B351C">
        <w:rPr>
          <w:rFonts w:cs="Times New Roman"/>
          <w:sz w:val="22"/>
        </w:rPr>
        <w:t xml:space="preserve">, 2017). </w:t>
      </w:r>
      <w:r w:rsidR="004215B8" w:rsidRPr="002B351C">
        <w:rPr>
          <w:rFonts w:cs="Times New Roman"/>
          <w:sz w:val="22"/>
        </w:rPr>
        <w:t>Moreover, agent banking produces less cost for the banks than branch banking</w:t>
      </w:r>
      <w:r w:rsidR="00DE7739" w:rsidRPr="002B351C">
        <w:rPr>
          <w:rFonts w:cs="Times New Roman"/>
          <w:sz w:val="22"/>
        </w:rPr>
        <w:t xml:space="preserve"> (Hass, 2015). This </w:t>
      </w:r>
      <w:r w:rsidR="004215B8" w:rsidRPr="002B351C">
        <w:rPr>
          <w:rFonts w:cs="Times New Roman"/>
          <w:sz w:val="22"/>
        </w:rPr>
        <w:t xml:space="preserve">study </w:t>
      </w:r>
      <w:r w:rsidR="00DE7739" w:rsidRPr="002B351C">
        <w:rPr>
          <w:rFonts w:cs="Times New Roman"/>
          <w:sz w:val="22"/>
        </w:rPr>
        <w:t xml:space="preserve">also </w:t>
      </w:r>
      <w:r w:rsidR="004215B8" w:rsidRPr="002B351C">
        <w:rPr>
          <w:rFonts w:cs="Times New Roman"/>
          <w:sz w:val="22"/>
        </w:rPr>
        <w:t>found th</w:t>
      </w:r>
      <w:r w:rsidR="00DE7739" w:rsidRPr="002B351C">
        <w:rPr>
          <w:rFonts w:cs="Times New Roman"/>
          <w:sz w:val="22"/>
        </w:rPr>
        <w:t xml:space="preserve">at branch banking is 58% costlier </w:t>
      </w:r>
      <w:r w:rsidR="004215B8" w:rsidRPr="002B351C">
        <w:rPr>
          <w:rFonts w:cs="Times New Roman"/>
          <w:sz w:val="22"/>
        </w:rPr>
        <w:t>than agent banking</w:t>
      </w:r>
      <w:r w:rsidR="00461BB8" w:rsidRPr="002B351C">
        <w:rPr>
          <w:rFonts w:cs="Times New Roman"/>
          <w:sz w:val="22"/>
        </w:rPr>
        <w:t xml:space="preserve"> because agents of several banks do not need huge human resources as well as infrastructures which </w:t>
      </w:r>
      <w:r w:rsidR="004215B8" w:rsidRPr="002B351C">
        <w:rPr>
          <w:rFonts w:cs="Times New Roman"/>
          <w:sz w:val="22"/>
        </w:rPr>
        <w:t xml:space="preserve">lower </w:t>
      </w:r>
      <w:r w:rsidR="00461BB8" w:rsidRPr="002B351C">
        <w:rPr>
          <w:rFonts w:cs="Times New Roman"/>
          <w:sz w:val="22"/>
        </w:rPr>
        <w:t xml:space="preserve">the overall </w:t>
      </w:r>
      <w:r w:rsidR="004215B8" w:rsidRPr="002B351C">
        <w:rPr>
          <w:rFonts w:cs="Times New Roman"/>
          <w:sz w:val="22"/>
        </w:rPr>
        <w:t>operating and maintenance costs</w:t>
      </w:r>
      <w:r w:rsidR="00461BB8" w:rsidRPr="002B351C">
        <w:rPr>
          <w:rFonts w:cs="Times New Roman"/>
          <w:sz w:val="22"/>
        </w:rPr>
        <w:t xml:space="preserve"> </w:t>
      </w:r>
      <w:r w:rsidR="005653CA" w:rsidRPr="002B351C">
        <w:rPr>
          <w:rFonts w:cs="Times New Roman"/>
          <w:sz w:val="22"/>
        </w:rPr>
        <w:t>also banks</w:t>
      </w:r>
      <w:r w:rsidR="004215B8" w:rsidRPr="002B351C">
        <w:rPr>
          <w:rFonts w:cs="Times New Roman"/>
          <w:sz w:val="22"/>
        </w:rPr>
        <w:t xml:space="preserve"> have to pay fewer commissions to the agents compared to salaries </w:t>
      </w:r>
      <w:r w:rsidR="00461BB8" w:rsidRPr="002B351C">
        <w:rPr>
          <w:rFonts w:cs="Times New Roman"/>
          <w:sz w:val="22"/>
        </w:rPr>
        <w:t xml:space="preserve">offering </w:t>
      </w:r>
      <w:r w:rsidR="004215B8" w:rsidRPr="002B351C">
        <w:rPr>
          <w:rFonts w:cs="Times New Roman"/>
          <w:sz w:val="22"/>
        </w:rPr>
        <w:t xml:space="preserve">to regular employees </w:t>
      </w:r>
    </w:p>
    <w:p w:rsidR="00570A1A" w:rsidRPr="002B351C" w:rsidRDefault="004215B8" w:rsidP="002B351C">
      <w:pPr>
        <w:jc w:val="both"/>
        <w:rPr>
          <w:rFonts w:cs="Times New Roman"/>
          <w:sz w:val="22"/>
        </w:rPr>
      </w:pPr>
      <w:r w:rsidRPr="002B351C">
        <w:rPr>
          <w:rFonts w:cs="Times New Roman"/>
          <w:sz w:val="22"/>
        </w:rPr>
        <w:t>Agent banking can help low-income and disadvantaged people leading them towards taking credits and deposits on an easy process and this helps on the way to financial inclusion.</w:t>
      </w:r>
      <w:r w:rsidR="00554A29" w:rsidRPr="002B351C">
        <w:rPr>
          <w:rFonts w:cs="Times New Roman"/>
          <w:sz w:val="22"/>
        </w:rPr>
        <w:t xml:space="preserve"> A</w:t>
      </w:r>
      <w:r w:rsidRPr="002B351C">
        <w:rPr>
          <w:rFonts w:cs="Times New Roman"/>
          <w:sz w:val="22"/>
        </w:rPr>
        <w:t xml:space="preserve">gent banking services help the banks to uphold the financial and economic process even in macroeconomic crises </w:t>
      </w:r>
      <w:r w:rsidR="00554A29" w:rsidRPr="002B351C">
        <w:rPr>
          <w:rFonts w:cs="Times New Roman"/>
          <w:sz w:val="22"/>
        </w:rPr>
        <w:t xml:space="preserve">which surrounds </w:t>
      </w:r>
      <w:r w:rsidRPr="002B351C">
        <w:rPr>
          <w:rFonts w:cs="Times New Roman"/>
          <w:sz w:val="22"/>
        </w:rPr>
        <w:t>continuous fi</w:t>
      </w:r>
      <w:r w:rsidR="00554A29" w:rsidRPr="002B351C">
        <w:rPr>
          <w:rFonts w:cs="Times New Roman"/>
          <w:sz w:val="22"/>
        </w:rPr>
        <w:t>nancial system around unprivileged people</w:t>
      </w:r>
      <w:r w:rsidRPr="002B351C">
        <w:rPr>
          <w:rFonts w:cs="Times New Roman"/>
          <w:sz w:val="22"/>
        </w:rPr>
        <w:t xml:space="preserve"> (</w:t>
      </w:r>
      <w:proofErr w:type="spellStart"/>
      <w:r w:rsidRPr="002B351C">
        <w:rPr>
          <w:rFonts w:cs="Times New Roman"/>
          <w:sz w:val="22"/>
        </w:rPr>
        <w:t>Hanning</w:t>
      </w:r>
      <w:proofErr w:type="spellEnd"/>
      <w:r w:rsidRPr="002B351C">
        <w:rPr>
          <w:rFonts w:cs="Times New Roman"/>
          <w:sz w:val="22"/>
        </w:rPr>
        <w:t xml:space="preserve"> and Jansen, 2010). </w:t>
      </w:r>
      <w:r w:rsidR="00554A29" w:rsidRPr="002B351C">
        <w:rPr>
          <w:rFonts w:cs="Times New Roman"/>
          <w:sz w:val="22"/>
        </w:rPr>
        <w:t>It also expands</w:t>
      </w:r>
      <w:r w:rsidRPr="002B351C">
        <w:rPr>
          <w:rFonts w:cs="Times New Roman"/>
          <w:sz w:val="22"/>
        </w:rPr>
        <w:t xml:space="preserve"> employment </w:t>
      </w:r>
      <w:r w:rsidR="00554A29" w:rsidRPr="002B351C">
        <w:rPr>
          <w:rFonts w:cs="Times New Roman"/>
          <w:sz w:val="22"/>
        </w:rPr>
        <w:t xml:space="preserve">opportunities as local people get loan easily, </w:t>
      </w:r>
      <w:r w:rsidRPr="002B351C">
        <w:rPr>
          <w:rFonts w:cs="Times New Roman"/>
          <w:sz w:val="22"/>
        </w:rPr>
        <w:t>flourish</w:t>
      </w:r>
      <w:r w:rsidR="00554A29" w:rsidRPr="002B351C">
        <w:rPr>
          <w:rFonts w:cs="Times New Roman"/>
          <w:sz w:val="22"/>
        </w:rPr>
        <w:t>ing</w:t>
      </w:r>
      <w:r w:rsidRPr="002B351C">
        <w:rPr>
          <w:rFonts w:cs="Times New Roman"/>
          <w:sz w:val="22"/>
        </w:rPr>
        <w:t xml:space="preserve"> their SME businesses avoiding less unfavorable conditions than before (</w:t>
      </w:r>
      <w:proofErr w:type="spellStart"/>
      <w:r w:rsidRPr="002B351C">
        <w:rPr>
          <w:rFonts w:cs="Times New Roman"/>
          <w:sz w:val="22"/>
        </w:rPr>
        <w:t>Achagamonu</w:t>
      </w:r>
      <w:proofErr w:type="spellEnd"/>
      <w:r w:rsidRPr="002B351C">
        <w:rPr>
          <w:rFonts w:cs="Times New Roman"/>
          <w:sz w:val="22"/>
        </w:rPr>
        <w:t xml:space="preserve">, 2016). </w:t>
      </w:r>
    </w:p>
    <w:p w:rsidR="003A5668" w:rsidRPr="002B351C" w:rsidRDefault="004215B8" w:rsidP="002B351C">
      <w:pPr>
        <w:jc w:val="both"/>
        <w:rPr>
          <w:rFonts w:cs="Times New Roman"/>
          <w:sz w:val="22"/>
        </w:rPr>
      </w:pPr>
      <w:r w:rsidRPr="002B351C">
        <w:rPr>
          <w:rFonts w:cs="Times New Roman"/>
          <w:sz w:val="22"/>
        </w:rPr>
        <w:t xml:space="preserve">In most cases, </w:t>
      </w:r>
      <w:r w:rsidR="00C23CF5" w:rsidRPr="002B351C">
        <w:rPr>
          <w:rFonts w:cs="Times New Roman"/>
          <w:sz w:val="22"/>
        </w:rPr>
        <w:t>customers are not aware about</w:t>
      </w:r>
      <w:r w:rsidRPr="002B351C">
        <w:rPr>
          <w:rFonts w:cs="Times New Roman"/>
          <w:sz w:val="22"/>
        </w:rPr>
        <w:t xml:space="preserve"> facilities of the formal fina</w:t>
      </w:r>
      <w:r w:rsidR="00C23CF5" w:rsidRPr="002B351C">
        <w:rPr>
          <w:rFonts w:cs="Times New Roman"/>
          <w:sz w:val="22"/>
        </w:rPr>
        <w:t xml:space="preserve">ncial system, also </w:t>
      </w:r>
      <w:r w:rsidRPr="002B351C">
        <w:rPr>
          <w:rFonts w:cs="Times New Roman"/>
          <w:sz w:val="22"/>
        </w:rPr>
        <w:t xml:space="preserve">they can't afford them for high costs in transactions involving the cost of information, transportation, and opportunity. Sometimes offered services and products don't match with their needs and wants and make them abstain from this formal system as they are less creditworthy according to established characteristics of being a bank customer (Singh, 2014). </w:t>
      </w:r>
      <w:r w:rsidR="00C23CF5" w:rsidRPr="002B351C">
        <w:rPr>
          <w:rFonts w:cs="Times New Roman"/>
          <w:sz w:val="22"/>
        </w:rPr>
        <w:t xml:space="preserve"> </w:t>
      </w:r>
      <w:r w:rsidR="001511D7" w:rsidRPr="002B351C">
        <w:rPr>
          <w:rFonts w:cs="Times New Roman"/>
          <w:sz w:val="22"/>
        </w:rPr>
        <w:t>A</w:t>
      </w:r>
      <w:r w:rsidRPr="002B351C">
        <w:rPr>
          <w:rFonts w:cs="Times New Roman"/>
          <w:sz w:val="22"/>
        </w:rPr>
        <w:t>s</w:t>
      </w:r>
      <w:r w:rsidR="001511D7" w:rsidRPr="002B351C">
        <w:rPr>
          <w:rFonts w:cs="Times New Roman"/>
          <w:sz w:val="22"/>
        </w:rPr>
        <w:t xml:space="preserve"> agent banking</w:t>
      </w:r>
      <w:r w:rsidRPr="002B351C">
        <w:rPr>
          <w:rFonts w:cs="Times New Roman"/>
          <w:sz w:val="22"/>
        </w:rPr>
        <w:t xml:space="preserve"> </w:t>
      </w:r>
      <w:r w:rsidR="001511D7" w:rsidRPr="002B351C">
        <w:rPr>
          <w:rFonts w:cs="Times New Roman"/>
          <w:sz w:val="22"/>
        </w:rPr>
        <w:t xml:space="preserve">is </w:t>
      </w:r>
      <w:r w:rsidRPr="002B351C">
        <w:rPr>
          <w:rFonts w:cs="Times New Roman"/>
          <w:sz w:val="22"/>
        </w:rPr>
        <w:t>less time consuming, more efficient, and less expensive</w:t>
      </w:r>
      <w:r w:rsidR="001511D7" w:rsidRPr="002B351C">
        <w:rPr>
          <w:rFonts w:cs="Times New Roman"/>
          <w:sz w:val="22"/>
        </w:rPr>
        <w:t xml:space="preserve"> than formal banking services, </w:t>
      </w:r>
      <w:r w:rsidRPr="002B351C">
        <w:rPr>
          <w:rFonts w:cs="Times New Roman"/>
          <w:sz w:val="22"/>
        </w:rPr>
        <w:t xml:space="preserve">potential of flourishing agent banking in </w:t>
      </w:r>
      <w:proofErr w:type="spellStart"/>
      <w:r w:rsidR="00C23CF5" w:rsidRPr="002B351C">
        <w:rPr>
          <w:rFonts w:cs="Times New Roman"/>
          <w:sz w:val="22"/>
        </w:rPr>
        <w:t>differen</w:t>
      </w:r>
      <w:proofErr w:type="spellEnd"/>
      <w:r w:rsidR="00C23CF5" w:rsidRPr="002B351C">
        <w:rPr>
          <w:rFonts w:cs="Times New Roman"/>
          <w:sz w:val="22"/>
        </w:rPr>
        <w:t xml:space="preserve"> countries </w:t>
      </w:r>
      <w:r w:rsidRPr="002B351C">
        <w:rPr>
          <w:rFonts w:cs="Times New Roman"/>
          <w:sz w:val="22"/>
        </w:rPr>
        <w:t xml:space="preserve"> is very high (Ahmed </w:t>
      </w:r>
      <w:proofErr w:type="spellStart"/>
      <w:r w:rsidRPr="002B351C">
        <w:rPr>
          <w:rFonts w:cs="Times New Roman"/>
          <w:sz w:val="22"/>
        </w:rPr>
        <w:t>JU</w:t>
      </w:r>
      <w:proofErr w:type="spellEnd"/>
      <w:r w:rsidRPr="002B351C">
        <w:rPr>
          <w:rFonts w:cs="Times New Roman"/>
          <w:sz w:val="22"/>
        </w:rPr>
        <w:t xml:space="preserve"> and Ahmed A, </w:t>
      </w:r>
      <w:r w:rsidR="00C23CF5" w:rsidRPr="002B351C">
        <w:rPr>
          <w:rFonts w:cs="Times New Roman"/>
          <w:sz w:val="22"/>
        </w:rPr>
        <w:t xml:space="preserve">2018). Through innovation of </w:t>
      </w:r>
      <w:r w:rsidR="00513490" w:rsidRPr="002B351C">
        <w:rPr>
          <w:rFonts w:cs="Times New Roman"/>
          <w:sz w:val="22"/>
        </w:rPr>
        <w:t>agent banking</w:t>
      </w:r>
      <w:r w:rsidRPr="002B351C">
        <w:rPr>
          <w:rFonts w:cs="Times New Roman"/>
          <w:sz w:val="22"/>
        </w:rPr>
        <w:t xml:space="preserve"> process for connecting unbanked people can be a great initiative for financial inclusion. </w:t>
      </w:r>
      <w:proofErr w:type="spellStart"/>
      <w:r w:rsidRPr="002B351C">
        <w:rPr>
          <w:rFonts w:cs="Times New Roman"/>
          <w:sz w:val="22"/>
        </w:rPr>
        <w:t>Agrani</w:t>
      </w:r>
      <w:proofErr w:type="spellEnd"/>
      <w:r w:rsidRPr="002B351C">
        <w:rPr>
          <w:rFonts w:cs="Times New Roman"/>
          <w:sz w:val="22"/>
        </w:rPr>
        <w:t xml:space="preserve"> Bank was able to connect poor people to access financial services </w:t>
      </w:r>
      <w:r w:rsidR="00B5401B">
        <w:rPr>
          <w:rFonts w:cs="Times New Roman"/>
          <w:sz w:val="22"/>
        </w:rPr>
        <w:t xml:space="preserve">using </w:t>
      </w:r>
      <w:proofErr w:type="spellStart"/>
      <w:r w:rsidR="00B5401B" w:rsidRPr="00417375">
        <w:rPr>
          <w:rFonts w:cs="Times New Roman"/>
          <w:sz w:val="22"/>
        </w:rPr>
        <w:t>Ansoff’s</w:t>
      </w:r>
      <w:proofErr w:type="spellEnd"/>
      <w:r w:rsidRPr="00417375">
        <w:rPr>
          <w:rFonts w:cs="Times New Roman"/>
          <w:sz w:val="22"/>
        </w:rPr>
        <w:t xml:space="preserve"> Growth Matrix </w:t>
      </w:r>
      <w:r w:rsidR="00417375">
        <w:rPr>
          <w:rFonts w:cs="Times New Roman"/>
          <w:sz w:val="22"/>
        </w:rPr>
        <w:t xml:space="preserve">also </w:t>
      </w:r>
      <w:r w:rsidR="00B5401B">
        <w:rPr>
          <w:rFonts w:cs="Times New Roman"/>
          <w:sz w:val="22"/>
        </w:rPr>
        <w:t>known</w:t>
      </w:r>
      <w:r w:rsidR="00417375">
        <w:rPr>
          <w:rFonts w:cs="Times New Roman"/>
          <w:sz w:val="22"/>
        </w:rPr>
        <w:t xml:space="preserve"> as product market matrix </w:t>
      </w:r>
      <w:r w:rsidR="00B5401B">
        <w:rPr>
          <w:rFonts w:cs="Times New Roman"/>
          <w:sz w:val="22"/>
        </w:rPr>
        <w:t>which focus on evaluating</w:t>
      </w:r>
      <w:r w:rsidR="00B5401B" w:rsidRPr="00B5401B">
        <w:rPr>
          <w:rFonts w:cs="Times New Roman"/>
          <w:sz w:val="22"/>
        </w:rPr>
        <w:t xml:space="preserve"> chances for corporations to upsurge their sales through </w:t>
      </w:r>
      <w:r w:rsidR="00E327A2" w:rsidRPr="00B5401B">
        <w:rPr>
          <w:rFonts w:cs="Times New Roman"/>
          <w:sz w:val="22"/>
        </w:rPr>
        <w:t>display</w:t>
      </w:r>
      <w:r w:rsidR="00E327A2">
        <w:rPr>
          <w:rFonts w:cs="Times New Roman"/>
          <w:sz w:val="22"/>
        </w:rPr>
        <w:t>ing</w:t>
      </w:r>
      <w:r w:rsidR="00B5401B" w:rsidRPr="00B5401B">
        <w:rPr>
          <w:rFonts w:cs="Times New Roman"/>
          <w:sz w:val="22"/>
        </w:rPr>
        <w:t xml:space="preserve"> alternate amalgamations for new markets </w:t>
      </w:r>
      <w:r w:rsidR="00E327A2">
        <w:rPr>
          <w:rFonts w:cs="Times New Roman"/>
          <w:sz w:val="22"/>
        </w:rPr>
        <w:t>by market penetration strategy, market development strategy, product development strategy and diversification strategy</w:t>
      </w:r>
      <w:r w:rsidR="000072A9">
        <w:rPr>
          <w:rFonts w:cs="Times New Roman"/>
          <w:sz w:val="22"/>
        </w:rPr>
        <w:t xml:space="preserve"> (</w:t>
      </w:r>
      <w:proofErr w:type="spellStart"/>
      <w:r w:rsidR="000072A9">
        <w:rPr>
          <w:rFonts w:cs="Times New Roman"/>
          <w:sz w:val="22"/>
        </w:rPr>
        <w:t>Abdin.J</w:t>
      </w:r>
      <w:proofErr w:type="spellEnd"/>
      <w:r w:rsidR="000072A9">
        <w:rPr>
          <w:rFonts w:cs="Times New Roman"/>
          <w:sz w:val="22"/>
        </w:rPr>
        <w:t xml:space="preserve">, </w:t>
      </w:r>
      <w:r w:rsidR="000072A9" w:rsidRPr="002B351C">
        <w:rPr>
          <w:rFonts w:cs="Times New Roman"/>
          <w:sz w:val="22"/>
        </w:rPr>
        <w:t>2016)</w:t>
      </w:r>
      <w:r w:rsidRPr="002B351C">
        <w:rPr>
          <w:rFonts w:cs="Times New Roman"/>
          <w:sz w:val="22"/>
        </w:rPr>
        <w:t xml:space="preserve">. </w:t>
      </w:r>
      <w:r w:rsidR="000072A9" w:rsidRPr="002B351C">
        <w:rPr>
          <w:rFonts w:cs="Times New Roman"/>
          <w:sz w:val="22"/>
        </w:rPr>
        <w:t>Another</w:t>
      </w:r>
      <w:r w:rsidR="007775A1" w:rsidRPr="002B351C">
        <w:rPr>
          <w:rFonts w:cs="Times New Roman"/>
          <w:sz w:val="22"/>
        </w:rPr>
        <w:t xml:space="preserve"> study</w:t>
      </w:r>
      <w:r w:rsidR="001511D7" w:rsidRPr="002B351C">
        <w:rPr>
          <w:rFonts w:cs="Times New Roman"/>
          <w:sz w:val="22"/>
        </w:rPr>
        <w:t xml:space="preserve"> </w:t>
      </w:r>
      <w:r w:rsidR="001511D7" w:rsidRPr="000072A9">
        <w:rPr>
          <w:rFonts w:cs="Times New Roman"/>
          <w:sz w:val="22"/>
        </w:rPr>
        <w:t>shows,</w:t>
      </w:r>
      <w:r w:rsidR="001511D7" w:rsidRPr="002B351C">
        <w:rPr>
          <w:rFonts w:cs="Times New Roman"/>
          <w:sz w:val="22"/>
        </w:rPr>
        <w:t xml:space="preserve"> </w:t>
      </w:r>
      <w:r w:rsidRPr="002B351C">
        <w:rPr>
          <w:rFonts w:cs="Times New Roman"/>
          <w:sz w:val="22"/>
        </w:rPr>
        <w:t>there is a possibility of interaction between financial inclusion and agent banking through some external influences like political, economic, and government policies (</w:t>
      </w:r>
      <w:proofErr w:type="spellStart"/>
      <w:r w:rsidRPr="002B351C">
        <w:rPr>
          <w:rFonts w:cs="Times New Roman"/>
          <w:sz w:val="22"/>
        </w:rPr>
        <w:t>Afande</w:t>
      </w:r>
      <w:proofErr w:type="spellEnd"/>
      <w:r w:rsidRPr="002B351C">
        <w:rPr>
          <w:rFonts w:cs="Times New Roman"/>
          <w:sz w:val="22"/>
        </w:rPr>
        <w:t xml:space="preserve">, 2015). </w:t>
      </w:r>
      <w:r w:rsidR="00170505" w:rsidRPr="002B351C">
        <w:rPr>
          <w:rFonts w:cs="Times New Roman"/>
          <w:sz w:val="22"/>
        </w:rPr>
        <w:t>Some</w:t>
      </w:r>
      <w:r w:rsidRPr="002B351C">
        <w:rPr>
          <w:rFonts w:cs="Times New Roman"/>
          <w:sz w:val="22"/>
        </w:rPr>
        <w:t xml:space="preserve"> success factors towards a succession of agent banking in Bangladesh like innovations, new technologies, and banking structure (</w:t>
      </w:r>
      <w:proofErr w:type="spellStart"/>
      <w:r w:rsidRPr="002B351C">
        <w:rPr>
          <w:rFonts w:cs="Times New Roman"/>
          <w:sz w:val="22"/>
        </w:rPr>
        <w:t>Mujeri</w:t>
      </w:r>
      <w:proofErr w:type="spellEnd"/>
      <w:r w:rsidRPr="002B351C">
        <w:rPr>
          <w:rFonts w:cs="Times New Roman"/>
          <w:sz w:val="22"/>
        </w:rPr>
        <w:t xml:space="preserve">, MK, 2018). </w:t>
      </w:r>
    </w:p>
    <w:p w:rsidR="00DC1F7C" w:rsidRPr="002B351C" w:rsidRDefault="00513490" w:rsidP="002B351C">
      <w:pPr>
        <w:jc w:val="both"/>
        <w:rPr>
          <w:rFonts w:cs="Times New Roman"/>
          <w:b/>
          <w:sz w:val="22"/>
        </w:rPr>
      </w:pPr>
      <w:r w:rsidRPr="002B351C">
        <w:rPr>
          <w:rFonts w:cs="Times New Roman"/>
          <w:b/>
          <w:sz w:val="22"/>
        </w:rPr>
        <w:t xml:space="preserve">2.1 </w:t>
      </w:r>
      <w:r w:rsidR="004215B8" w:rsidRPr="002B351C">
        <w:rPr>
          <w:rFonts w:cs="Times New Roman"/>
          <w:b/>
          <w:sz w:val="22"/>
        </w:rPr>
        <w:t xml:space="preserve">Agent banking in Bangladesh </w:t>
      </w:r>
    </w:p>
    <w:p w:rsidR="00D26FED" w:rsidRPr="002B351C" w:rsidRDefault="003C5B76" w:rsidP="002B351C">
      <w:pPr>
        <w:jc w:val="both"/>
        <w:rPr>
          <w:rFonts w:cs="Times New Roman"/>
          <w:sz w:val="22"/>
        </w:rPr>
      </w:pPr>
      <w:r>
        <w:t>Any</w:t>
      </w:r>
      <w:r w:rsidR="00965E36">
        <w:t xml:space="preserve"> contract entered into between a bank and an agent or juristic person </w:t>
      </w:r>
      <w:r w:rsidR="00D52F4D">
        <w:t>shall comply with these g</w:t>
      </w:r>
      <w:r w:rsidR="00965E36">
        <w:t xml:space="preserve">uidelines and any other relevant laws in force. </w:t>
      </w:r>
      <w:r w:rsidR="00D035DB">
        <w:t xml:space="preserve">Furthermore an agent can operate more than </w:t>
      </w:r>
      <w:r w:rsidR="00F03556">
        <w:t xml:space="preserve">an </w:t>
      </w:r>
      <w:r w:rsidR="00F03556">
        <w:lastRenderedPageBreak/>
        <w:t xml:space="preserve">outlet </w:t>
      </w:r>
      <w:r w:rsidR="00626C4A">
        <w:t xml:space="preserve">to </w:t>
      </w:r>
      <w:r w:rsidR="00626C4A">
        <w:rPr>
          <w:rFonts w:cs="Times New Roman"/>
          <w:sz w:val="22"/>
        </w:rPr>
        <w:t>provide</w:t>
      </w:r>
      <w:r w:rsidR="00D52F4D">
        <w:t xml:space="preserve"> a framework for offering branchless banking services and promote financial inclusion within a safe and sound financial system environment</w:t>
      </w:r>
      <w:r>
        <w:t xml:space="preserve"> (Guidelines for agent banking by Bangladesh Bank, 2017)</w:t>
      </w:r>
      <w:r w:rsidR="00B42A7B">
        <w:t>.</w:t>
      </w:r>
      <w:r>
        <w:t xml:space="preserve"> </w:t>
      </w:r>
      <w:r w:rsidR="00B42A7B">
        <w:rPr>
          <w:rFonts w:cs="Times New Roman"/>
          <w:sz w:val="22"/>
        </w:rPr>
        <w:t>Besides these, f</w:t>
      </w:r>
      <w:r w:rsidR="00991630" w:rsidRPr="002B351C">
        <w:rPr>
          <w:rFonts w:cs="Times New Roman"/>
          <w:sz w:val="22"/>
        </w:rPr>
        <w:t>rom the inception of agent banking in the f</w:t>
      </w:r>
      <w:r w:rsidR="00170505" w:rsidRPr="002B351C">
        <w:rPr>
          <w:rFonts w:cs="Times New Roman"/>
          <w:sz w:val="22"/>
        </w:rPr>
        <w:t>ormal banking sector</w:t>
      </w:r>
      <w:r w:rsidR="00FF695F">
        <w:rPr>
          <w:rFonts w:cs="Times New Roman"/>
          <w:sz w:val="22"/>
        </w:rPr>
        <w:t xml:space="preserve"> </w:t>
      </w:r>
      <w:r w:rsidR="00FD0EFE">
        <w:rPr>
          <w:rFonts w:cs="Times New Roman"/>
          <w:sz w:val="22"/>
        </w:rPr>
        <w:t xml:space="preserve">to </w:t>
      </w:r>
      <w:r w:rsidR="00FD0EFE" w:rsidRPr="002B351C">
        <w:rPr>
          <w:rFonts w:cs="Times New Roman"/>
          <w:sz w:val="22"/>
        </w:rPr>
        <w:t>till</w:t>
      </w:r>
      <w:r w:rsidR="00991630" w:rsidRPr="002B351C">
        <w:rPr>
          <w:rFonts w:cs="Times New Roman"/>
          <w:sz w:val="22"/>
        </w:rPr>
        <w:t xml:space="preserve"> 2020, agent banking grows day by day to bring the unbanked and underprivileged people within the banking system</w:t>
      </w:r>
      <w:r w:rsidR="00306E82">
        <w:rPr>
          <w:rFonts w:cs="Times New Roman"/>
          <w:sz w:val="22"/>
        </w:rPr>
        <w:t xml:space="preserve"> </w:t>
      </w:r>
      <w:r w:rsidR="00991630" w:rsidRPr="002B351C">
        <w:rPr>
          <w:rFonts w:cs="Times New Roman"/>
          <w:sz w:val="22"/>
        </w:rPr>
        <w:t>and this growth can be seen through analyzing some of the variables of agent banking in Bangladesh through trend analysis.</w:t>
      </w:r>
    </w:p>
    <w:p w:rsidR="00F73302" w:rsidRPr="002B351C" w:rsidRDefault="00F73302" w:rsidP="002B351C">
      <w:pPr>
        <w:jc w:val="both"/>
        <w:rPr>
          <w:rFonts w:cs="Times New Roman"/>
          <w:b/>
          <w:sz w:val="22"/>
        </w:rPr>
      </w:pPr>
      <w:r w:rsidRPr="002B351C">
        <w:rPr>
          <w:rFonts w:cs="Times New Roman"/>
          <w:noProof/>
          <w:sz w:val="22"/>
        </w:rPr>
        <w:drawing>
          <wp:inline distT="0" distB="0" distL="0" distR="0">
            <wp:extent cx="2827020" cy="2763042"/>
            <wp:effectExtent l="19050" t="1905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842403" name="Picture 1"/>
                    <pic:cNvPicPr>
                      <a:picLocks noChangeAspect="1" noChangeArrowheads="1"/>
                    </pic:cNvPicPr>
                  </pic:nvPicPr>
                  <pic:blipFill>
                    <a:blip r:embed="rId8"/>
                    <a:stretch>
                      <a:fillRect/>
                    </a:stretch>
                  </pic:blipFill>
                  <pic:spPr bwMode="auto">
                    <a:xfrm>
                      <a:off x="0" y="0"/>
                      <a:ext cx="2871898" cy="2806904"/>
                    </a:xfrm>
                    <a:prstGeom prst="rect">
                      <a:avLst/>
                    </a:prstGeom>
                    <a:noFill/>
                    <a:ln w="9525">
                      <a:solidFill>
                        <a:schemeClr val="tx2">
                          <a:lumMod val="50000"/>
                        </a:schemeClr>
                      </a:solidFill>
                      <a:miter lim="800000"/>
                      <a:headEnd/>
                      <a:tailEnd/>
                    </a:ln>
                  </pic:spPr>
                </pic:pic>
              </a:graphicData>
            </a:graphic>
          </wp:inline>
        </w:drawing>
      </w:r>
      <w:r w:rsidR="000F1913" w:rsidRPr="002B351C">
        <w:rPr>
          <w:rFonts w:cs="Times New Roman"/>
          <w:b/>
          <w:noProof/>
          <w:sz w:val="22"/>
        </w:rPr>
        <w:drawing>
          <wp:inline distT="0" distB="0" distL="0" distR="0">
            <wp:extent cx="3056890" cy="2729045"/>
            <wp:effectExtent l="19050" t="1905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951756" name="Picture 4"/>
                    <pic:cNvPicPr>
                      <a:picLocks noChangeAspect="1" noChangeArrowheads="1"/>
                    </pic:cNvPicPr>
                  </pic:nvPicPr>
                  <pic:blipFill>
                    <a:blip r:embed="rId9"/>
                    <a:stretch>
                      <a:fillRect/>
                    </a:stretch>
                  </pic:blipFill>
                  <pic:spPr bwMode="auto">
                    <a:xfrm>
                      <a:off x="0" y="0"/>
                      <a:ext cx="3056890" cy="2729045"/>
                    </a:xfrm>
                    <a:prstGeom prst="rect">
                      <a:avLst/>
                    </a:prstGeom>
                    <a:noFill/>
                    <a:ln w="9525">
                      <a:solidFill>
                        <a:schemeClr val="bg2">
                          <a:lumMod val="10000"/>
                        </a:schemeClr>
                      </a:solidFill>
                      <a:miter lim="800000"/>
                      <a:headEnd/>
                      <a:tailEnd/>
                    </a:ln>
                  </pic:spPr>
                </pic:pic>
              </a:graphicData>
            </a:graphic>
          </wp:inline>
        </w:drawing>
      </w:r>
    </w:p>
    <w:p w:rsidR="00BD0D1A" w:rsidRPr="002B351C" w:rsidRDefault="00D26FED" w:rsidP="002B351C">
      <w:pPr>
        <w:jc w:val="both"/>
        <w:rPr>
          <w:rFonts w:cs="Times New Roman"/>
          <w:sz w:val="22"/>
        </w:rPr>
      </w:pPr>
      <w:r w:rsidRPr="002B351C">
        <w:rPr>
          <w:rFonts w:cs="Times New Roman"/>
          <w:sz w:val="22"/>
        </w:rPr>
        <w:t xml:space="preserve">   </w:t>
      </w:r>
      <w:r w:rsidR="00513490" w:rsidRPr="002B351C">
        <w:rPr>
          <w:rFonts w:cs="Times New Roman"/>
          <w:sz w:val="22"/>
        </w:rPr>
        <w:t>Figure 1</w:t>
      </w:r>
      <w:r w:rsidR="00907F16" w:rsidRPr="002B351C">
        <w:rPr>
          <w:rFonts w:cs="Times New Roman"/>
          <w:sz w:val="22"/>
        </w:rPr>
        <w:t>: Number of banks</w:t>
      </w:r>
      <w:r w:rsidR="00513490" w:rsidRPr="002B351C">
        <w:rPr>
          <w:rFonts w:cs="Times New Roman"/>
          <w:sz w:val="22"/>
        </w:rPr>
        <w:t>, agents and outlets</w:t>
      </w:r>
      <w:r w:rsidR="00907F16" w:rsidRPr="002B351C">
        <w:rPr>
          <w:rFonts w:cs="Times New Roman"/>
          <w:sz w:val="22"/>
        </w:rPr>
        <w:t xml:space="preserve"> </w:t>
      </w:r>
      <w:r w:rsidR="00BD0D1A" w:rsidRPr="002B351C">
        <w:rPr>
          <w:rFonts w:cs="Times New Roman"/>
          <w:sz w:val="22"/>
        </w:rPr>
        <w:t>(Source: Bangladesh Bank)</w:t>
      </w:r>
    </w:p>
    <w:p w:rsidR="00170505" w:rsidRPr="002B351C" w:rsidRDefault="00170505" w:rsidP="002B351C">
      <w:pPr>
        <w:jc w:val="both"/>
        <w:rPr>
          <w:rFonts w:cs="Times New Roman"/>
          <w:sz w:val="22"/>
        </w:rPr>
      </w:pPr>
      <w:r w:rsidRPr="002B351C">
        <w:rPr>
          <w:rFonts w:cs="Times New Roman"/>
          <w:sz w:val="22"/>
        </w:rPr>
        <w:t>Above</w:t>
      </w:r>
      <w:r w:rsidR="00991630" w:rsidRPr="002B351C">
        <w:rPr>
          <w:rFonts w:cs="Times New Roman"/>
          <w:sz w:val="22"/>
        </w:rPr>
        <w:t xml:space="preserve"> graph shows in 2015, there are only 10 banks in this field but now in 2020, the number turns to </w:t>
      </w:r>
      <w:r w:rsidRPr="002B351C">
        <w:rPr>
          <w:rFonts w:cs="Times New Roman"/>
          <w:sz w:val="22"/>
        </w:rPr>
        <w:t xml:space="preserve">increase at 24 and outlets reached at </w:t>
      </w:r>
      <w:r w:rsidR="00A83DFE" w:rsidRPr="002B351C">
        <w:rPr>
          <w:rFonts w:cs="Times New Roman"/>
          <w:sz w:val="22"/>
        </w:rPr>
        <w:t>14016,</w:t>
      </w:r>
      <w:r w:rsidR="00991630" w:rsidRPr="002B351C">
        <w:rPr>
          <w:rFonts w:cs="Times New Roman"/>
          <w:sz w:val="22"/>
        </w:rPr>
        <w:t xml:space="preserve"> indicates more banks are engaging in this potential sector.</w:t>
      </w:r>
      <w:r w:rsidR="00F749DC" w:rsidRPr="002B351C">
        <w:rPr>
          <w:rFonts w:cs="Times New Roman"/>
          <w:sz w:val="22"/>
        </w:rPr>
        <w:t xml:space="preserve"> Initially, both the number of agents and outlets were growing at a slow pace but from 2018 the number has begun to grow compared to </w:t>
      </w:r>
      <w:r w:rsidRPr="002B351C">
        <w:rPr>
          <w:rFonts w:cs="Times New Roman"/>
          <w:sz w:val="22"/>
        </w:rPr>
        <w:t xml:space="preserve">consecutive </w:t>
      </w:r>
      <w:r w:rsidR="00F749DC" w:rsidRPr="002B351C">
        <w:rPr>
          <w:rFonts w:cs="Times New Roman"/>
          <w:sz w:val="22"/>
        </w:rPr>
        <w:t xml:space="preserve">previous years. </w:t>
      </w:r>
    </w:p>
    <w:p w:rsidR="00991630" w:rsidRPr="002B351C" w:rsidRDefault="00513490" w:rsidP="002B351C">
      <w:pPr>
        <w:jc w:val="both"/>
        <w:rPr>
          <w:rFonts w:cs="Times New Roman"/>
          <w:b/>
          <w:sz w:val="22"/>
        </w:rPr>
      </w:pPr>
      <w:r w:rsidRPr="002B351C">
        <w:rPr>
          <w:rFonts w:cs="Times New Roman"/>
          <w:b/>
          <w:sz w:val="22"/>
        </w:rPr>
        <w:t xml:space="preserve">2.2 </w:t>
      </w:r>
      <w:r w:rsidR="00991630" w:rsidRPr="002B351C">
        <w:rPr>
          <w:rFonts w:cs="Times New Roman"/>
          <w:b/>
          <w:sz w:val="22"/>
        </w:rPr>
        <w:t xml:space="preserve">Male and female accounts </w:t>
      </w:r>
    </w:p>
    <w:p w:rsidR="00991630" w:rsidRPr="002B351C" w:rsidRDefault="00991630" w:rsidP="002B351C">
      <w:pPr>
        <w:jc w:val="both"/>
        <w:rPr>
          <w:rFonts w:cs="Times New Roman"/>
          <w:sz w:val="22"/>
        </w:rPr>
      </w:pPr>
      <w:r w:rsidRPr="002B351C">
        <w:rPr>
          <w:rFonts w:cs="Times New Roman"/>
          <w:sz w:val="22"/>
        </w:rPr>
        <w:t>Agent banking servi</w:t>
      </w:r>
      <w:r w:rsidR="00FF3930" w:rsidRPr="002B351C">
        <w:rPr>
          <w:rFonts w:cs="Times New Roman"/>
          <w:sz w:val="22"/>
        </w:rPr>
        <w:t>ce has a specific goal when s</w:t>
      </w:r>
      <w:r w:rsidRPr="002B351C">
        <w:rPr>
          <w:rFonts w:cs="Times New Roman"/>
          <w:sz w:val="22"/>
        </w:rPr>
        <w:t xml:space="preserve">tarted its journey in Bangladesh </w:t>
      </w:r>
      <w:r w:rsidR="00FF3930" w:rsidRPr="002B351C">
        <w:rPr>
          <w:rFonts w:cs="Times New Roman"/>
          <w:sz w:val="22"/>
        </w:rPr>
        <w:t>only  purpose to connect</w:t>
      </w:r>
      <w:r w:rsidRPr="002B351C">
        <w:rPr>
          <w:rFonts w:cs="Times New Roman"/>
          <w:sz w:val="22"/>
        </w:rPr>
        <w:t xml:space="preserve"> more underprivileged </w:t>
      </w:r>
      <w:r w:rsidR="00FF3930" w:rsidRPr="002B351C">
        <w:rPr>
          <w:rFonts w:cs="Times New Roman"/>
          <w:sz w:val="22"/>
        </w:rPr>
        <w:t xml:space="preserve">male and female </w:t>
      </w:r>
      <w:r w:rsidRPr="002B351C">
        <w:rPr>
          <w:rFonts w:cs="Times New Roman"/>
          <w:sz w:val="22"/>
        </w:rPr>
        <w:t>people</w:t>
      </w:r>
      <w:r w:rsidR="00755A32" w:rsidRPr="002B351C">
        <w:rPr>
          <w:rFonts w:cs="Times New Roman"/>
          <w:sz w:val="22"/>
        </w:rPr>
        <w:t xml:space="preserve"> both in urban and ru</w:t>
      </w:r>
      <w:r w:rsidR="00FF3930" w:rsidRPr="002B351C">
        <w:rPr>
          <w:rFonts w:cs="Times New Roman"/>
          <w:sz w:val="22"/>
        </w:rPr>
        <w:t>ral areas</w:t>
      </w:r>
      <w:r w:rsidRPr="002B351C">
        <w:rPr>
          <w:rFonts w:cs="Times New Roman"/>
          <w:sz w:val="22"/>
        </w:rPr>
        <w:t xml:space="preserve"> in </w:t>
      </w:r>
      <w:r w:rsidR="00755A32" w:rsidRPr="002B351C">
        <w:rPr>
          <w:rFonts w:cs="Times New Roman"/>
          <w:sz w:val="22"/>
        </w:rPr>
        <w:t xml:space="preserve">the form of formal banking channels. </w:t>
      </w:r>
      <w:r w:rsidR="00BC4778" w:rsidRPr="002B351C">
        <w:rPr>
          <w:rFonts w:cs="Times New Roman"/>
          <w:sz w:val="22"/>
        </w:rPr>
        <w:t>Below charts clearly displays that male and female both are alike concern on agent banking but people in rural area are getting more facilities than urban areas over the period.</w:t>
      </w:r>
    </w:p>
    <w:p w:rsidR="00991630" w:rsidRPr="002B351C" w:rsidRDefault="00991630" w:rsidP="002B351C">
      <w:pPr>
        <w:jc w:val="both"/>
        <w:rPr>
          <w:rFonts w:cs="Times New Roman"/>
          <w:b/>
          <w:sz w:val="22"/>
        </w:rPr>
      </w:pPr>
      <w:r w:rsidRPr="002B351C">
        <w:rPr>
          <w:rFonts w:cs="Times New Roman"/>
          <w:b/>
          <w:noProof/>
          <w:sz w:val="22"/>
        </w:rPr>
        <w:drawing>
          <wp:inline distT="0" distB="0" distL="0" distR="0">
            <wp:extent cx="3029447" cy="1454150"/>
            <wp:effectExtent l="19050" t="1905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175943" name="Picture 13"/>
                    <pic:cNvPicPr>
                      <a:picLocks noChangeAspect="1" noChangeArrowheads="1"/>
                    </pic:cNvPicPr>
                  </pic:nvPicPr>
                  <pic:blipFill>
                    <a:blip r:embed="rId10"/>
                    <a:stretch>
                      <a:fillRect/>
                    </a:stretch>
                  </pic:blipFill>
                  <pic:spPr bwMode="auto">
                    <a:xfrm>
                      <a:off x="0" y="0"/>
                      <a:ext cx="3060687" cy="1469145"/>
                    </a:xfrm>
                    <a:prstGeom prst="rect">
                      <a:avLst/>
                    </a:prstGeom>
                    <a:noFill/>
                    <a:ln w="9525">
                      <a:solidFill>
                        <a:schemeClr val="tx2">
                          <a:lumMod val="50000"/>
                        </a:schemeClr>
                      </a:solidFill>
                      <a:miter lim="800000"/>
                      <a:headEnd/>
                      <a:tailEnd/>
                    </a:ln>
                  </pic:spPr>
                </pic:pic>
              </a:graphicData>
            </a:graphic>
          </wp:inline>
        </w:drawing>
      </w:r>
      <w:r w:rsidR="000F1913" w:rsidRPr="002B351C">
        <w:rPr>
          <w:rFonts w:cs="Times New Roman"/>
          <w:b/>
          <w:noProof/>
          <w:sz w:val="22"/>
        </w:rPr>
        <w:drawing>
          <wp:inline distT="0" distB="0" distL="0" distR="0">
            <wp:extent cx="2814761" cy="1440683"/>
            <wp:effectExtent l="19050" t="19050" r="5080" b="762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897272" name="Picture 16"/>
                    <pic:cNvPicPr>
                      <a:picLocks noChangeAspect="1" noChangeArrowheads="1"/>
                    </pic:cNvPicPr>
                  </pic:nvPicPr>
                  <pic:blipFill>
                    <a:blip r:embed="rId11"/>
                    <a:stretch>
                      <a:fillRect/>
                    </a:stretch>
                  </pic:blipFill>
                  <pic:spPr bwMode="auto">
                    <a:xfrm>
                      <a:off x="0" y="0"/>
                      <a:ext cx="2867959" cy="1467912"/>
                    </a:xfrm>
                    <a:prstGeom prst="rect">
                      <a:avLst/>
                    </a:prstGeom>
                    <a:noFill/>
                    <a:ln w="9525">
                      <a:solidFill>
                        <a:schemeClr val="tx2">
                          <a:lumMod val="50000"/>
                        </a:schemeClr>
                      </a:solidFill>
                      <a:miter lim="800000"/>
                      <a:headEnd/>
                      <a:tailEnd/>
                    </a:ln>
                  </pic:spPr>
                </pic:pic>
              </a:graphicData>
            </a:graphic>
          </wp:inline>
        </w:drawing>
      </w:r>
    </w:p>
    <w:p w:rsidR="00350486" w:rsidRPr="002B351C" w:rsidRDefault="00513490" w:rsidP="002B351C">
      <w:pPr>
        <w:jc w:val="both"/>
        <w:rPr>
          <w:rFonts w:cs="Times New Roman"/>
          <w:sz w:val="22"/>
        </w:rPr>
      </w:pPr>
      <w:r w:rsidRPr="002B351C">
        <w:rPr>
          <w:rFonts w:cs="Times New Roman"/>
          <w:sz w:val="22"/>
        </w:rPr>
        <w:lastRenderedPageBreak/>
        <w:t>Figure 2</w:t>
      </w:r>
      <w:r w:rsidR="00990FA8" w:rsidRPr="002B351C">
        <w:rPr>
          <w:rFonts w:cs="Times New Roman"/>
          <w:sz w:val="22"/>
        </w:rPr>
        <w:t>: Male-</w:t>
      </w:r>
      <w:r w:rsidR="00991630" w:rsidRPr="002B351C">
        <w:rPr>
          <w:rFonts w:cs="Times New Roman"/>
          <w:sz w:val="22"/>
        </w:rPr>
        <w:t>female</w:t>
      </w:r>
      <w:r w:rsidR="00990FA8" w:rsidRPr="002B351C">
        <w:rPr>
          <w:rFonts w:cs="Times New Roman"/>
          <w:sz w:val="22"/>
        </w:rPr>
        <w:t xml:space="preserve"> </w:t>
      </w:r>
      <w:r w:rsidR="00E714B8" w:rsidRPr="002B351C">
        <w:rPr>
          <w:rFonts w:cs="Times New Roman"/>
          <w:sz w:val="22"/>
        </w:rPr>
        <w:t>and rural-urban accounts</w:t>
      </w:r>
      <w:r w:rsidR="00991630" w:rsidRPr="002B351C">
        <w:rPr>
          <w:rFonts w:cs="Times New Roman"/>
          <w:sz w:val="22"/>
        </w:rPr>
        <w:t xml:space="preserve"> of agent banking (</w:t>
      </w:r>
      <w:r w:rsidRPr="002B351C">
        <w:rPr>
          <w:rFonts w:cs="Times New Roman"/>
          <w:sz w:val="22"/>
        </w:rPr>
        <w:t xml:space="preserve">Source: </w:t>
      </w:r>
      <w:r w:rsidR="00991630" w:rsidRPr="002B351C">
        <w:rPr>
          <w:rFonts w:cs="Times New Roman"/>
          <w:sz w:val="22"/>
        </w:rPr>
        <w:t>Bangladesh Bank)</w:t>
      </w:r>
    </w:p>
    <w:p w:rsidR="00991630" w:rsidRPr="002B351C" w:rsidRDefault="00513490" w:rsidP="002B351C">
      <w:pPr>
        <w:jc w:val="both"/>
        <w:rPr>
          <w:rFonts w:cs="Times New Roman"/>
          <w:b/>
          <w:sz w:val="22"/>
        </w:rPr>
      </w:pPr>
      <w:r w:rsidRPr="002B351C">
        <w:rPr>
          <w:rFonts w:cs="Times New Roman"/>
          <w:b/>
          <w:sz w:val="22"/>
        </w:rPr>
        <w:t>2.3 Deposits overview</w:t>
      </w:r>
    </w:p>
    <w:p w:rsidR="00A23BC3" w:rsidRPr="002B351C" w:rsidRDefault="00991630" w:rsidP="002B351C">
      <w:pPr>
        <w:jc w:val="both"/>
        <w:rPr>
          <w:rFonts w:cs="Times New Roman"/>
          <w:sz w:val="22"/>
        </w:rPr>
      </w:pPr>
      <w:r w:rsidRPr="002B351C">
        <w:rPr>
          <w:rFonts w:cs="Times New Roman"/>
          <w:sz w:val="22"/>
        </w:rPr>
        <w:t xml:space="preserve">The </w:t>
      </w:r>
      <w:r w:rsidR="00350486" w:rsidRPr="002B351C">
        <w:rPr>
          <w:rFonts w:cs="Times New Roman"/>
          <w:sz w:val="22"/>
        </w:rPr>
        <w:t xml:space="preserve">following graphs show </w:t>
      </w:r>
      <w:r w:rsidRPr="002B351C">
        <w:rPr>
          <w:rFonts w:cs="Times New Roman"/>
          <w:sz w:val="22"/>
        </w:rPr>
        <w:t>amount of deposit collectio</w:t>
      </w:r>
      <w:r w:rsidR="00183DC9" w:rsidRPr="002B351C">
        <w:rPr>
          <w:rFonts w:cs="Times New Roman"/>
          <w:sz w:val="22"/>
        </w:rPr>
        <w:t>n is increasing enormously in</w:t>
      </w:r>
      <w:r w:rsidRPr="002B351C">
        <w:rPr>
          <w:rFonts w:cs="Times New Roman"/>
          <w:sz w:val="22"/>
        </w:rPr>
        <w:t xml:space="preserve"> 2017 </w:t>
      </w:r>
      <w:r w:rsidR="00183DC9" w:rsidRPr="002B351C">
        <w:rPr>
          <w:rFonts w:cs="Times New Roman"/>
          <w:sz w:val="22"/>
        </w:rPr>
        <w:t>which was far better than 2015</w:t>
      </w:r>
      <w:r w:rsidRPr="002B351C">
        <w:rPr>
          <w:rFonts w:cs="Times New Roman"/>
          <w:sz w:val="22"/>
        </w:rPr>
        <w:t xml:space="preserve"> and 2016. The amount reached from 5851.82 to 1304061.72 lakh in 2020 and </w:t>
      </w:r>
      <w:r w:rsidR="00183DC9" w:rsidRPr="002B351C">
        <w:rPr>
          <w:rFonts w:cs="Times New Roman"/>
          <w:sz w:val="22"/>
        </w:rPr>
        <w:t xml:space="preserve">hope to </w:t>
      </w:r>
      <w:r w:rsidRPr="002B351C">
        <w:rPr>
          <w:rFonts w:cs="Times New Roman"/>
          <w:sz w:val="22"/>
        </w:rPr>
        <w:t xml:space="preserve">increasing further. </w:t>
      </w:r>
      <w:r w:rsidR="00183DC9" w:rsidRPr="002B351C">
        <w:rPr>
          <w:rFonts w:cs="Times New Roman"/>
          <w:sz w:val="22"/>
        </w:rPr>
        <w:t xml:space="preserve">Additionally </w:t>
      </w:r>
      <w:r w:rsidR="00A23BC3" w:rsidRPr="002B351C">
        <w:rPr>
          <w:rFonts w:cs="Times New Roman"/>
          <w:sz w:val="22"/>
        </w:rPr>
        <w:t xml:space="preserve">77% of rural people are now depositing their money through agent banking </w:t>
      </w:r>
      <w:r w:rsidR="00183DC9" w:rsidRPr="002B351C">
        <w:rPr>
          <w:rFonts w:cs="Times New Roman"/>
          <w:sz w:val="22"/>
        </w:rPr>
        <w:t xml:space="preserve">which is higher than urban </w:t>
      </w:r>
      <w:r w:rsidR="00A23BC3" w:rsidRPr="002B351C">
        <w:rPr>
          <w:rFonts w:cs="Times New Roman"/>
          <w:sz w:val="22"/>
        </w:rPr>
        <w:t>people.</w:t>
      </w:r>
    </w:p>
    <w:p w:rsidR="007C3534" w:rsidRPr="002B351C" w:rsidRDefault="00991630" w:rsidP="002B351C">
      <w:pPr>
        <w:jc w:val="both"/>
        <w:rPr>
          <w:rFonts w:cs="Times New Roman"/>
          <w:sz w:val="22"/>
        </w:rPr>
      </w:pPr>
      <w:r w:rsidRPr="002B351C">
        <w:rPr>
          <w:rFonts w:cs="Times New Roman"/>
          <w:b/>
          <w:noProof/>
          <w:sz w:val="22"/>
        </w:rPr>
        <w:drawing>
          <wp:inline distT="0" distB="0" distL="0" distR="0">
            <wp:extent cx="3094564" cy="1709420"/>
            <wp:effectExtent l="19050" t="1905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31605" name="Picture 19"/>
                    <pic:cNvPicPr>
                      <a:picLocks noChangeAspect="1" noChangeArrowheads="1"/>
                    </pic:cNvPicPr>
                  </pic:nvPicPr>
                  <pic:blipFill>
                    <a:blip r:embed="rId12"/>
                    <a:stretch>
                      <a:fillRect/>
                    </a:stretch>
                  </pic:blipFill>
                  <pic:spPr bwMode="auto">
                    <a:xfrm>
                      <a:off x="0" y="0"/>
                      <a:ext cx="3103371" cy="1714285"/>
                    </a:xfrm>
                    <a:prstGeom prst="rect">
                      <a:avLst/>
                    </a:prstGeom>
                    <a:noFill/>
                    <a:ln w="9525">
                      <a:solidFill>
                        <a:schemeClr val="tx2">
                          <a:lumMod val="50000"/>
                        </a:schemeClr>
                      </a:solidFill>
                      <a:miter lim="800000"/>
                      <a:headEnd/>
                      <a:tailEnd/>
                    </a:ln>
                  </pic:spPr>
                </pic:pic>
              </a:graphicData>
            </a:graphic>
          </wp:inline>
        </w:drawing>
      </w:r>
      <w:r w:rsidR="00A23BC3" w:rsidRPr="002B351C">
        <w:rPr>
          <w:rFonts w:cs="Times New Roman"/>
          <w:b/>
          <w:noProof/>
          <w:sz w:val="22"/>
        </w:rPr>
        <w:drawing>
          <wp:inline distT="0" distB="0" distL="0" distR="0">
            <wp:extent cx="2752228" cy="1731597"/>
            <wp:effectExtent l="19050" t="19050" r="0" b="2540"/>
            <wp:docPr id="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92640" name="Picture 22"/>
                    <pic:cNvPicPr>
                      <a:picLocks noChangeAspect="1" noChangeArrowheads="1"/>
                    </pic:cNvPicPr>
                  </pic:nvPicPr>
                  <pic:blipFill>
                    <a:blip r:embed="rId13"/>
                    <a:stretch>
                      <a:fillRect/>
                    </a:stretch>
                  </pic:blipFill>
                  <pic:spPr bwMode="auto">
                    <a:xfrm>
                      <a:off x="0" y="0"/>
                      <a:ext cx="2775039" cy="1745949"/>
                    </a:xfrm>
                    <a:prstGeom prst="rect">
                      <a:avLst/>
                    </a:prstGeom>
                    <a:noFill/>
                    <a:ln w="9525">
                      <a:solidFill>
                        <a:schemeClr val="accent1">
                          <a:lumMod val="50000"/>
                        </a:schemeClr>
                      </a:solidFill>
                      <a:miter lim="800000"/>
                      <a:headEnd/>
                      <a:tailEnd/>
                    </a:ln>
                  </pic:spPr>
                </pic:pic>
              </a:graphicData>
            </a:graphic>
          </wp:inline>
        </w:drawing>
      </w:r>
    </w:p>
    <w:p w:rsidR="00513490" w:rsidRPr="002B351C" w:rsidRDefault="00513490" w:rsidP="002B351C">
      <w:pPr>
        <w:jc w:val="both"/>
        <w:rPr>
          <w:rFonts w:cs="Times New Roman"/>
          <w:b/>
          <w:sz w:val="22"/>
        </w:rPr>
      </w:pPr>
      <w:r w:rsidRPr="002B351C">
        <w:rPr>
          <w:rFonts w:cs="Times New Roman"/>
          <w:sz w:val="22"/>
        </w:rPr>
        <w:t xml:space="preserve">Figure </w:t>
      </w:r>
      <w:r w:rsidR="00286EDC" w:rsidRPr="002B351C">
        <w:rPr>
          <w:rFonts w:cs="Times New Roman"/>
          <w:sz w:val="22"/>
        </w:rPr>
        <w:t>3:</w:t>
      </w:r>
      <w:r w:rsidR="00991630" w:rsidRPr="002B351C">
        <w:rPr>
          <w:rFonts w:cs="Times New Roman"/>
          <w:sz w:val="22"/>
        </w:rPr>
        <w:t xml:space="preserve"> Amount of deposits</w:t>
      </w:r>
      <w:r w:rsidR="00350486" w:rsidRPr="002B351C">
        <w:rPr>
          <w:rFonts w:cs="Times New Roman"/>
          <w:sz w:val="22"/>
        </w:rPr>
        <w:t xml:space="preserve"> and Concentration of deposit amounts</w:t>
      </w:r>
      <w:r w:rsidR="00991630" w:rsidRPr="002B351C">
        <w:rPr>
          <w:rFonts w:cs="Times New Roman"/>
          <w:sz w:val="22"/>
        </w:rPr>
        <w:t xml:space="preserve"> </w:t>
      </w:r>
      <w:r w:rsidRPr="002B351C">
        <w:rPr>
          <w:rFonts w:cs="Times New Roman"/>
          <w:sz w:val="22"/>
        </w:rPr>
        <w:t>(Source: Bangladesh Bank)</w:t>
      </w:r>
    </w:p>
    <w:p w:rsidR="00513490" w:rsidRPr="002B351C" w:rsidRDefault="00513490" w:rsidP="002B351C">
      <w:pPr>
        <w:jc w:val="both"/>
        <w:rPr>
          <w:rFonts w:cs="Times New Roman"/>
          <w:b/>
          <w:sz w:val="22"/>
        </w:rPr>
      </w:pPr>
      <w:r w:rsidRPr="002B351C">
        <w:rPr>
          <w:rFonts w:cs="Times New Roman"/>
          <w:b/>
          <w:sz w:val="22"/>
        </w:rPr>
        <w:t>2.4 Loan Overview</w:t>
      </w:r>
    </w:p>
    <w:p w:rsidR="00991630" w:rsidRPr="002B351C" w:rsidRDefault="00991630" w:rsidP="002B351C">
      <w:pPr>
        <w:jc w:val="both"/>
        <w:rPr>
          <w:rFonts w:cs="Times New Roman"/>
          <w:sz w:val="22"/>
        </w:rPr>
      </w:pPr>
      <w:r w:rsidRPr="002B351C">
        <w:rPr>
          <w:rFonts w:cs="Times New Roman"/>
          <w:sz w:val="22"/>
        </w:rPr>
        <w:t xml:space="preserve">Though all 24 banks are offering </w:t>
      </w:r>
      <w:r w:rsidR="00350486" w:rsidRPr="002B351C">
        <w:rPr>
          <w:rFonts w:cs="Times New Roman"/>
          <w:sz w:val="22"/>
        </w:rPr>
        <w:t>loan services through agent banking to the people which are very few compared to all banks in banking industry of Bangladesh.</w:t>
      </w:r>
      <w:r w:rsidR="00185F27" w:rsidRPr="002B351C">
        <w:rPr>
          <w:rFonts w:cs="Times New Roman"/>
          <w:sz w:val="22"/>
        </w:rPr>
        <w:t xml:space="preserve"> Very </w:t>
      </w:r>
      <w:r w:rsidRPr="002B351C">
        <w:rPr>
          <w:rFonts w:cs="Times New Roman"/>
          <w:sz w:val="22"/>
        </w:rPr>
        <w:t>few are offering lending services to the c</w:t>
      </w:r>
      <w:r w:rsidR="007B3A4F" w:rsidRPr="002B351C">
        <w:rPr>
          <w:rFonts w:cs="Times New Roman"/>
          <w:sz w:val="22"/>
        </w:rPr>
        <w:t>ustomers through agent banki</w:t>
      </w:r>
      <w:r w:rsidR="00185F27" w:rsidRPr="002B351C">
        <w:rPr>
          <w:rFonts w:cs="Times New Roman"/>
          <w:sz w:val="22"/>
        </w:rPr>
        <w:t xml:space="preserve">ng. </w:t>
      </w:r>
      <w:r w:rsidR="00382EFA" w:rsidRPr="002B351C">
        <w:rPr>
          <w:rFonts w:cs="Times New Roman"/>
          <w:sz w:val="22"/>
        </w:rPr>
        <w:t xml:space="preserve">Following </w:t>
      </w:r>
      <w:r w:rsidRPr="002B351C">
        <w:rPr>
          <w:rFonts w:cs="Times New Roman"/>
          <w:sz w:val="22"/>
        </w:rPr>
        <w:t>gra</w:t>
      </w:r>
      <w:r w:rsidR="005B760A" w:rsidRPr="002B351C">
        <w:rPr>
          <w:rFonts w:cs="Times New Roman"/>
          <w:sz w:val="22"/>
        </w:rPr>
        <w:t xml:space="preserve">ph shows that lending is very significant in 2019 and 2020 which are doubled than 2015. Besides </w:t>
      </w:r>
      <w:r w:rsidR="00185F27" w:rsidRPr="002B351C">
        <w:rPr>
          <w:rFonts w:cs="Times New Roman"/>
          <w:sz w:val="22"/>
        </w:rPr>
        <w:t>p</w:t>
      </w:r>
      <w:r w:rsidR="005B760A" w:rsidRPr="002B351C">
        <w:rPr>
          <w:rFonts w:cs="Times New Roman"/>
          <w:sz w:val="22"/>
        </w:rPr>
        <w:t xml:space="preserve">eople who are taking loans are mostly from the rural area. On the other hand urban area, 35% of people are enjoying loan facilities of agent banking. </w:t>
      </w:r>
    </w:p>
    <w:p w:rsidR="00991630" w:rsidRPr="002B351C" w:rsidRDefault="00991630" w:rsidP="002B351C">
      <w:pPr>
        <w:jc w:val="both"/>
        <w:rPr>
          <w:rFonts w:cs="Times New Roman"/>
          <w:b/>
          <w:sz w:val="22"/>
        </w:rPr>
      </w:pPr>
      <w:r w:rsidRPr="002B351C">
        <w:rPr>
          <w:rFonts w:cs="Times New Roman"/>
          <w:b/>
          <w:noProof/>
          <w:sz w:val="22"/>
        </w:rPr>
        <w:drawing>
          <wp:inline distT="0" distB="0" distL="0" distR="0">
            <wp:extent cx="2950234" cy="1634490"/>
            <wp:effectExtent l="19050" t="1905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950234" cy="1634490"/>
                    </a:xfrm>
                    <a:prstGeom prst="rect">
                      <a:avLst/>
                    </a:prstGeom>
                    <a:noFill/>
                    <a:ln>
                      <a:solidFill>
                        <a:schemeClr val="tx2">
                          <a:lumMod val="50000"/>
                        </a:schemeClr>
                      </a:solidFill>
                    </a:ln>
                  </pic:spPr>
                </pic:pic>
              </a:graphicData>
            </a:graphic>
          </wp:inline>
        </w:drawing>
      </w:r>
      <w:r w:rsidR="00A23BC3" w:rsidRPr="002B351C">
        <w:rPr>
          <w:rFonts w:cs="Times New Roman"/>
          <w:b/>
          <w:noProof/>
          <w:sz w:val="22"/>
        </w:rPr>
        <w:drawing>
          <wp:inline distT="0" distB="0" distL="0" distR="0">
            <wp:extent cx="2903508" cy="1635760"/>
            <wp:effectExtent l="19050" t="19050" r="0" b="2540"/>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27210" name="Picture 28"/>
                    <pic:cNvPicPr>
                      <a:picLocks noChangeAspect="1" noChangeArrowheads="1"/>
                    </pic:cNvPicPr>
                  </pic:nvPicPr>
                  <pic:blipFill>
                    <a:blip r:embed="rId15"/>
                    <a:stretch>
                      <a:fillRect/>
                    </a:stretch>
                  </pic:blipFill>
                  <pic:spPr bwMode="auto">
                    <a:xfrm>
                      <a:off x="0" y="0"/>
                      <a:ext cx="2908522" cy="1638585"/>
                    </a:xfrm>
                    <a:prstGeom prst="rect">
                      <a:avLst/>
                    </a:prstGeom>
                    <a:noFill/>
                    <a:ln w="9525">
                      <a:solidFill>
                        <a:schemeClr val="accent1">
                          <a:lumMod val="50000"/>
                        </a:schemeClr>
                      </a:solidFill>
                      <a:miter lim="800000"/>
                      <a:headEnd/>
                      <a:tailEnd/>
                    </a:ln>
                  </pic:spPr>
                </pic:pic>
              </a:graphicData>
            </a:graphic>
          </wp:inline>
        </w:drawing>
      </w:r>
    </w:p>
    <w:p w:rsidR="00513490" w:rsidRPr="002B351C" w:rsidRDefault="00513490" w:rsidP="002B351C">
      <w:pPr>
        <w:jc w:val="both"/>
        <w:rPr>
          <w:rFonts w:cs="Times New Roman"/>
          <w:sz w:val="22"/>
        </w:rPr>
      </w:pPr>
      <w:r w:rsidRPr="002B351C">
        <w:rPr>
          <w:rFonts w:cs="Times New Roman"/>
          <w:sz w:val="22"/>
        </w:rPr>
        <w:t>Figure 4</w:t>
      </w:r>
      <w:r w:rsidR="00991630" w:rsidRPr="002B351C">
        <w:rPr>
          <w:rFonts w:cs="Times New Roman"/>
          <w:sz w:val="22"/>
        </w:rPr>
        <w:t xml:space="preserve">: Amounts of lending </w:t>
      </w:r>
      <w:r w:rsidR="00185F27" w:rsidRPr="002B351C">
        <w:rPr>
          <w:rFonts w:cs="Times New Roman"/>
          <w:sz w:val="22"/>
        </w:rPr>
        <w:t xml:space="preserve">and concentration of loan amounts through agent banking </w:t>
      </w:r>
      <w:r w:rsidRPr="002B351C">
        <w:rPr>
          <w:rFonts w:cs="Times New Roman"/>
          <w:sz w:val="22"/>
        </w:rPr>
        <w:t>(Source: Bangladesh Bank)</w:t>
      </w:r>
    </w:p>
    <w:p w:rsidR="00991630" w:rsidRPr="002B351C" w:rsidRDefault="00513490" w:rsidP="002B351C">
      <w:pPr>
        <w:jc w:val="both"/>
        <w:rPr>
          <w:rFonts w:cs="Times New Roman"/>
          <w:b/>
          <w:sz w:val="22"/>
        </w:rPr>
      </w:pPr>
      <w:r w:rsidRPr="002B351C">
        <w:rPr>
          <w:rFonts w:cs="Times New Roman"/>
          <w:b/>
          <w:sz w:val="22"/>
        </w:rPr>
        <w:t xml:space="preserve"> 2.5 Remittances overview </w:t>
      </w:r>
    </w:p>
    <w:p w:rsidR="007C3534" w:rsidRPr="002B351C" w:rsidRDefault="00185F27" w:rsidP="002B351C">
      <w:pPr>
        <w:jc w:val="both"/>
        <w:rPr>
          <w:rFonts w:cs="Times New Roman"/>
          <w:sz w:val="22"/>
        </w:rPr>
      </w:pPr>
      <w:r w:rsidRPr="002B351C">
        <w:rPr>
          <w:rFonts w:cs="Times New Roman"/>
          <w:sz w:val="22"/>
        </w:rPr>
        <w:t>Observing the following graphs,</w:t>
      </w:r>
      <w:r w:rsidR="00991630" w:rsidRPr="002B351C">
        <w:rPr>
          <w:rFonts w:cs="Times New Roman"/>
          <w:sz w:val="22"/>
        </w:rPr>
        <w:t xml:space="preserve"> significant chan</w:t>
      </w:r>
      <w:r w:rsidRPr="002B351C">
        <w:rPr>
          <w:rFonts w:cs="Times New Roman"/>
          <w:sz w:val="22"/>
        </w:rPr>
        <w:t>ge has been</w:t>
      </w:r>
      <w:r w:rsidR="00991630" w:rsidRPr="002B351C">
        <w:rPr>
          <w:rFonts w:cs="Times New Roman"/>
          <w:sz w:val="22"/>
        </w:rPr>
        <w:t xml:space="preserve"> seen in earning remittance </w:t>
      </w:r>
      <w:r w:rsidRPr="002B351C">
        <w:rPr>
          <w:rFonts w:cs="Times New Roman"/>
          <w:sz w:val="22"/>
        </w:rPr>
        <w:t>through agent banking from</w:t>
      </w:r>
      <w:r w:rsidR="00991630" w:rsidRPr="002B351C">
        <w:rPr>
          <w:rFonts w:cs="Times New Roman"/>
          <w:sz w:val="22"/>
        </w:rPr>
        <w:t xml:space="preserve"> 2015 to 2020. Due to the inception of agent banking, remittance is easily reached to unbanked people through a proper banking channel. </w:t>
      </w:r>
      <w:r w:rsidRPr="002B351C">
        <w:rPr>
          <w:rFonts w:cs="Times New Roman"/>
          <w:sz w:val="22"/>
        </w:rPr>
        <w:t xml:space="preserve">According to </w:t>
      </w:r>
      <w:r w:rsidR="00AB3E67" w:rsidRPr="002B351C">
        <w:rPr>
          <w:rFonts w:cs="Times New Roman"/>
          <w:sz w:val="22"/>
        </w:rPr>
        <w:t>agent banking report</w:t>
      </w:r>
      <w:r w:rsidRPr="002B351C">
        <w:rPr>
          <w:rFonts w:cs="Times New Roman"/>
          <w:sz w:val="22"/>
        </w:rPr>
        <w:t xml:space="preserve"> of Bangladesh </w:t>
      </w:r>
      <w:r w:rsidRPr="002B351C">
        <w:rPr>
          <w:rFonts w:cs="Times New Roman"/>
          <w:sz w:val="22"/>
        </w:rPr>
        <w:lastRenderedPageBreak/>
        <w:t>Bank</w:t>
      </w:r>
      <w:r w:rsidR="00AB3E67" w:rsidRPr="002B351C">
        <w:rPr>
          <w:rFonts w:cs="Times New Roman"/>
          <w:sz w:val="22"/>
        </w:rPr>
        <w:t xml:space="preserve">, </w:t>
      </w:r>
      <w:r w:rsidRPr="002B351C">
        <w:rPr>
          <w:rFonts w:cs="Times New Roman"/>
          <w:sz w:val="22"/>
        </w:rPr>
        <w:t xml:space="preserve">around 90% rural and 10% urban people are getting remittance facilities who are out of main stream banking channel. </w:t>
      </w:r>
      <w:r w:rsidR="00390EDD" w:rsidRPr="002B351C">
        <w:rPr>
          <w:rFonts w:cs="Times New Roman"/>
          <w:sz w:val="22"/>
        </w:rPr>
        <w:t>The</w:t>
      </w:r>
      <w:r w:rsidR="00AB3E67" w:rsidRPr="002B351C">
        <w:rPr>
          <w:rFonts w:cs="Times New Roman"/>
          <w:b/>
          <w:sz w:val="22"/>
        </w:rPr>
        <w:t xml:space="preserve"> </w:t>
      </w:r>
      <w:r w:rsidR="00AB3E67" w:rsidRPr="002B351C">
        <w:rPr>
          <w:rFonts w:cs="Times New Roman"/>
          <w:sz w:val="22"/>
        </w:rPr>
        <w:t>facility of getting remittance through banking channel is enjoyed mostly by the rural person which is 90% of total remittance and only 10% people from the urban</w:t>
      </w:r>
      <w:r w:rsidR="007C3534" w:rsidRPr="002B351C">
        <w:rPr>
          <w:rFonts w:cs="Times New Roman"/>
          <w:sz w:val="22"/>
        </w:rPr>
        <w:t xml:space="preserve"> area are taking this facility.</w:t>
      </w:r>
    </w:p>
    <w:p w:rsidR="00513490" w:rsidRPr="002B351C" w:rsidRDefault="00991630" w:rsidP="002B351C">
      <w:pPr>
        <w:jc w:val="both"/>
        <w:rPr>
          <w:rFonts w:cs="Times New Roman"/>
          <w:b/>
          <w:sz w:val="22"/>
        </w:rPr>
      </w:pPr>
      <w:r w:rsidRPr="002B351C">
        <w:rPr>
          <w:rFonts w:cs="Times New Roman"/>
          <w:b/>
          <w:noProof/>
          <w:sz w:val="22"/>
        </w:rPr>
        <w:drawing>
          <wp:inline distT="0" distB="0" distL="0" distR="0">
            <wp:extent cx="2978785" cy="1676400"/>
            <wp:effectExtent l="19050" t="1905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233012" name="Picture 31"/>
                    <pic:cNvPicPr>
                      <a:picLocks noChangeAspect="1" noChangeArrowheads="1"/>
                    </pic:cNvPicPr>
                  </pic:nvPicPr>
                  <pic:blipFill>
                    <a:blip r:embed="rId16"/>
                    <a:stretch>
                      <a:fillRect/>
                    </a:stretch>
                  </pic:blipFill>
                  <pic:spPr bwMode="auto">
                    <a:xfrm>
                      <a:off x="0" y="0"/>
                      <a:ext cx="3044354" cy="1713301"/>
                    </a:xfrm>
                    <a:prstGeom prst="rect">
                      <a:avLst/>
                    </a:prstGeom>
                    <a:noFill/>
                    <a:ln w="9525">
                      <a:solidFill>
                        <a:schemeClr val="tx2">
                          <a:lumMod val="50000"/>
                        </a:schemeClr>
                      </a:solidFill>
                      <a:miter lim="800000"/>
                      <a:headEnd/>
                      <a:tailEnd/>
                    </a:ln>
                  </pic:spPr>
                </pic:pic>
              </a:graphicData>
            </a:graphic>
          </wp:inline>
        </w:drawing>
      </w:r>
      <w:r w:rsidR="00A23BC3" w:rsidRPr="002B351C">
        <w:rPr>
          <w:rFonts w:cs="Times New Roman"/>
          <w:b/>
          <w:noProof/>
          <w:sz w:val="22"/>
        </w:rPr>
        <w:drawing>
          <wp:inline distT="0" distB="0" distL="0" distR="0">
            <wp:extent cx="2907665" cy="1671194"/>
            <wp:effectExtent l="19050" t="19050" r="6985" b="5715"/>
            <wp:docPr id="1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290079" name="Picture 34"/>
                    <pic:cNvPicPr>
                      <a:picLocks noChangeAspect="1" noChangeArrowheads="1"/>
                    </pic:cNvPicPr>
                  </pic:nvPicPr>
                  <pic:blipFill>
                    <a:blip r:embed="rId17"/>
                    <a:stretch>
                      <a:fillRect/>
                    </a:stretch>
                  </pic:blipFill>
                  <pic:spPr bwMode="auto">
                    <a:xfrm>
                      <a:off x="0" y="0"/>
                      <a:ext cx="2907665" cy="1671194"/>
                    </a:xfrm>
                    <a:prstGeom prst="rect">
                      <a:avLst/>
                    </a:prstGeom>
                    <a:noFill/>
                    <a:ln w="9525">
                      <a:solidFill>
                        <a:schemeClr val="accent1">
                          <a:lumMod val="50000"/>
                        </a:schemeClr>
                      </a:solidFill>
                      <a:miter lim="800000"/>
                      <a:headEnd/>
                      <a:tailEnd/>
                    </a:ln>
                  </pic:spPr>
                </pic:pic>
              </a:graphicData>
            </a:graphic>
          </wp:inline>
        </w:drawing>
      </w:r>
      <w:r w:rsidR="00513490" w:rsidRPr="002B351C">
        <w:rPr>
          <w:rFonts w:cs="Times New Roman"/>
          <w:sz w:val="22"/>
        </w:rPr>
        <w:t>Figure 5</w:t>
      </w:r>
      <w:r w:rsidRPr="002B351C">
        <w:rPr>
          <w:rFonts w:cs="Times New Roman"/>
          <w:sz w:val="22"/>
        </w:rPr>
        <w:t>: Inward remittance</w:t>
      </w:r>
      <w:r w:rsidR="00513490" w:rsidRPr="002B351C">
        <w:rPr>
          <w:rFonts w:cs="Times New Roman"/>
          <w:sz w:val="22"/>
        </w:rPr>
        <w:t xml:space="preserve"> and concentration of inward remittances</w:t>
      </w:r>
      <w:r w:rsidRPr="002B351C">
        <w:rPr>
          <w:rFonts w:cs="Times New Roman"/>
          <w:sz w:val="22"/>
        </w:rPr>
        <w:t xml:space="preserve"> </w:t>
      </w:r>
      <w:r w:rsidR="00513490" w:rsidRPr="002B351C">
        <w:rPr>
          <w:rFonts w:cs="Times New Roman"/>
          <w:sz w:val="22"/>
        </w:rPr>
        <w:t>(Source: Bangladesh Bank)</w:t>
      </w:r>
    </w:p>
    <w:p w:rsidR="00A4274B" w:rsidRPr="002B351C" w:rsidRDefault="00513490" w:rsidP="002B351C">
      <w:pPr>
        <w:jc w:val="both"/>
        <w:rPr>
          <w:rFonts w:cs="Times New Roman"/>
          <w:b/>
          <w:sz w:val="22"/>
        </w:rPr>
      </w:pPr>
      <w:r w:rsidRPr="002B351C">
        <w:rPr>
          <w:rFonts w:cs="Times New Roman"/>
          <w:b/>
          <w:sz w:val="22"/>
        </w:rPr>
        <w:t xml:space="preserve">3.0 </w:t>
      </w:r>
      <w:r w:rsidR="00FB6A49" w:rsidRPr="002B351C">
        <w:rPr>
          <w:rFonts w:cs="Times New Roman"/>
          <w:b/>
          <w:sz w:val="22"/>
        </w:rPr>
        <w:t xml:space="preserve">Research </w:t>
      </w:r>
      <w:r w:rsidR="004215B8" w:rsidRPr="002B351C">
        <w:rPr>
          <w:rFonts w:cs="Times New Roman"/>
          <w:b/>
          <w:sz w:val="22"/>
        </w:rPr>
        <w:t xml:space="preserve">Methodology </w:t>
      </w:r>
    </w:p>
    <w:p w:rsidR="00444C00" w:rsidRPr="002B351C" w:rsidRDefault="00444C00" w:rsidP="002B351C">
      <w:pPr>
        <w:jc w:val="both"/>
        <w:rPr>
          <w:rFonts w:cs="Times New Roman"/>
          <w:sz w:val="22"/>
        </w:rPr>
      </w:pPr>
      <w:r w:rsidRPr="002B351C">
        <w:rPr>
          <w:rFonts w:cs="Times New Roman"/>
          <w:sz w:val="22"/>
        </w:rPr>
        <w:t>The methodology section mainly focus on the research type, sources of data, sampling and data collection procedures</w:t>
      </w:r>
      <w:r w:rsidR="0068351E" w:rsidRPr="002B351C">
        <w:rPr>
          <w:rFonts w:cs="Times New Roman"/>
          <w:sz w:val="22"/>
        </w:rPr>
        <w:t xml:space="preserve">, statistical tools in </w:t>
      </w:r>
      <w:r w:rsidRPr="002B351C">
        <w:rPr>
          <w:rFonts w:cs="Times New Roman"/>
          <w:sz w:val="22"/>
        </w:rPr>
        <w:t>addition to data analysis procedures which are used to attain the objectives of the study</w:t>
      </w:r>
      <w:r w:rsidR="0068351E" w:rsidRPr="002B351C">
        <w:rPr>
          <w:rFonts w:cs="Times New Roman"/>
          <w:sz w:val="22"/>
        </w:rPr>
        <w:t>.</w:t>
      </w:r>
    </w:p>
    <w:p w:rsidR="0068351E" w:rsidRPr="002B351C" w:rsidRDefault="00513490" w:rsidP="002B351C">
      <w:pPr>
        <w:jc w:val="both"/>
        <w:rPr>
          <w:rFonts w:cs="Times New Roman"/>
          <w:b/>
          <w:sz w:val="22"/>
        </w:rPr>
      </w:pPr>
      <w:r w:rsidRPr="002B351C">
        <w:rPr>
          <w:rFonts w:cs="Times New Roman"/>
          <w:b/>
          <w:sz w:val="22"/>
        </w:rPr>
        <w:t xml:space="preserve">3.1 </w:t>
      </w:r>
      <w:r w:rsidR="0068351E" w:rsidRPr="002B351C">
        <w:rPr>
          <w:rFonts w:cs="Times New Roman"/>
          <w:b/>
          <w:sz w:val="22"/>
        </w:rPr>
        <w:t xml:space="preserve">Research type </w:t>
      </w:r>
    </w:p>
    <w:p w:rsidR="001D5F9A" w:rsidRPr="002B351C" w:rsidRDefault="0068351E" w:rsidP="002B351C">
      <w:pPr>
        <w:jc w:val="both"/>
        <w:rPr>
          <w:rFonts w:cs="Times New Roman"/>
          <w:sz w:val="22"/>
        </w:rPr>
      </w:pPr>
      <w:r w:rsidRPr="002B351C">
        <w:rPr>
          <w:rFonts w:cs="Times New Roman"/>
          <w:sz w:val="22"/>
        </w:rPr>
        <w:t>This is essentially a qu</w:t>
      </w:r>
      <w:r w:rsidR="00431BFF" w:rsidRPr="002B351C">
        <w:rPr>
          <w:rFonts w:cs="Times New Roman"/>
          <w:sz w:val="22"/>
        </w:rPr>
        <w:t>antitative research that implies</w:t>
      </w:r>
      <w:r w:rsidRPr="002B351C">
        <w:rPr>
          <w:rFonts w:cs="Times New Roman"/>
          <w:sz w:val="22"/>
        </w:rPr>
        <w:t xml:space="preserve"> the </w:t>
      </w:r>
      <w:r w:rsidR="00431BFF" w:rsidRPr="002B351C">
        <w:rPr>
          <w:rFonts w:cs="Times New Roman"/>
          <w:sz w:val="22"/>
        </w:rPr>
        <w:t xml:space="preserve">potential link between financial inclusion and agent banking by which </w:t>
      </w:r>
      <w:r w:rsidR="001D5F9A" w:rsidRPr="002B351C">
        <w:rPr>
          <w:rFonts w:cs="Times New Roman"/>
          <w:sz w:val="22"/>
        </w:rPr>
        <w:t>unbanked rural and urban both male and fem</w:t>
      </w:r>
      <w:r w:rsidR="005E658B" w:rsidRPr="002B351C">
        <w:rPr>
          <w:rFonts w:cs="Times New Roman"/>
          <w:sz w:val="22"/>
        </w:rPr>
        <w:t xml:space="preserve">ale people will get banking facilities in Bangladesh. </w:t>
      </w:r>
    </w:p>
    <w:p w:rsidR="004326D8" w:rsidRPr="002B351C" w:rsidRDefault="00513490" w:rsidP="002B351C">
      <w:pPr>
        <w:jc w:val="both"/>
        <w:rPr>
          <w:rFonts w:cs="Times New Roman"/>
          <w:b/>
          <w:sz w:val="22"/>
        </w:rPr>
      </w:pPr>
      <w:r w:rsidRPr="002B351C">
        <w:rPr>
          <w:rFonts w:cs="Times New Roman"/>
          <w:b/>
          <w:sz w:val="22"/>
        </w:rPr>
        <w:t xml:space="preserve">3.2 </w:t>
      </w:r>
      <w:r w:rsidR="00E572AC" w:rsidRPr="002B351C">
        <w:rPr>
          <w:rFonts w:cs="Times New Roman"/>
          <w:b/>
          <w:sz w:val="22"/>
        </w:rPr>
        <w:t>Data and sampling</w:t>
      </w:r>
    </w:p>
    <w:p w:rsidR="00F709EF" w:rsidRPr="002B351C" w:rsidRDefault="00E572AC" w:rsidP="002B351C">
      <w:pPr>
        <w:jc w:val="both"/>
        <w:rPr>
          <w:rFonts w:cs="Times New Roman"/>
          <w:sz w:val="22"/>
        </w:rPr>
      </w:pPr>
      <w:r w:rsidRPr="002B351C">
        <w:rPr>
          <w:rFonts w:cs="Times New Roman"/>
          <w:sz w:val="22"/>
        </w:rPr>
        <w:t>For conducting the study</w:t>
      </w:r>
      <w:r w:rsidR="006317BE" w:rsidRPr="002B351C">
        <w:rPr>
          <w:rFonts w:cs="Times New Roman"/>
          <w:sz w:val="22"/>
        </w:rPr>
        <w:t xml:space="preserve"> secondary data has been used, collected from annual reports of the banks and report from Bangladesh Bank. </w:t>
      </w:r>
      <w:r w:rsidR="0074281C" w:rsidRPr="002B351C">
        <w:rPr>
          <w:rFonts w:cs="Times New Roman"/>
          <w:sz w:val="22"/>
        </w:rPr>
        <w:t xml:space="preserve">According to Bangladesh Bank’s report (2020) </w:t>
      </w:r>
      <w:r w:rsidR="0074281C" w:rsidRPr="002B351C">
        <w:rPr>
          <w:rFonts w:cs="Times New Roman"/>
        </w:rPr>
        <w:t xml:space="preserve">twenty four (24) commercial banks are operating agent banking services in Bangladesh out of 64 banks. So, </w:t>
      </w:r>
      <w:r w:rsidR="00496136" w:rsidRPr="002B351C">
        <w:rPr>
          <w:rFonts w:cs="Times New Roman"/>
          <w:sz w:val="22"/>
        </w:rPr>
        <w:t xml:space="preserve">24 </w:t>
      </w:r>
      <w:r w:rsidR="006317BE" w:rsidRPr="002B351C">
        <w:rPr>
          <w:rFonts w:cs="Times New Roman"/>
          <w:sz w:val="22"/>
        </w:rPr>
        <w:t xml:space="preserve">commercial </w:t>
      </w:r>
      <w:r w:rsidR="00496136" w:rsidRPr="002B351C">
        <w:rPr>
          <w:rFonts w:cs="Times New Roman"/>
          <w:sz w:val="22"/>
        </w:rPr>
        <w:t>banks</w:t>
      </w:r>
      <w:r w:rsidR="006317BE" w:rsidRPr="002B351C">
        <w:rPr>
          <w:rFonts w:cs="Times New Roman"/>
          <w:sz w:val="22"/>
        </w:rPr>
        <w:t xml:space="preserve"> have been considered from the population of 64 banks. </w:t>
      </w:r>
      <w:r w:rsidR="00ED77D1" w:rsidRPr="002B351C">
        <w:rPr>
          <w:rFonts w:cs="Times New Roman"/>
          <w:sz w:val="22"/>
        </w:rPr>
        <w:t>The research study has used data from 2016 to 2020</w:t>
      </w:r>
      <w:r w:rsidR="00496136" w:rsidRPr="002B351C">
        <w:rPr>
          <w:rFonts w:cs="Times New Roman"/>
          <w:sz w:val="22"/>
        </w:rPr>
        <w:t>.</w:t>
      </w:r>
      <w:r w:rsidR="00ED77D1" w:rsidRPr="002B351C">
        <w:rPr>
          <w:rFonts w:cs="Times New Roman"/>
          <w:sz w:val="22"/>
        </w:rPr>
        <w:t xml:space="preserve"> The data has also been collected from Bangladesh bank’s website, several publications, books, magazines, journals and websites of the respective banks.</w:t>
      </w:r>
    </w:p>
    <w:p w:rsidR="00F709EF" w:rsidRPr="002B351C" w:rsidRDefault="00513490" w:rsidP="002B351C">
      <w:pPr>
        <w:jc w:val="both"/>
        <w:rPr>
          <w:rFonts w:cs="Times New Roman"/>
          <w:b/>
          <w:sz w:val="22"/>
        </w:rPr>
      </w:pPr>
      <w:r w:rsidRPr="002B351C">
        <w:rPr>
          <w:rFonts w:cs="Times New Roman"/>
          <w:b/>
          <w:sz w:val="22"/>
        </w:rPr>
        <w:t xml:space="preserve">3.3 </w:t>
      </w:r>
      <w:r w:rsidR="00F709EF" w:rsidRPr="002B351C">
        <w:rPr>
          <w:rFonts w:cs="Times New Roman"/>
          <w:b/>
          <w:sz w:val="22"/>
        </w:rPr>
        <w:t>Regression model for the study</w:t>
      </w:r>
    </w:p>
    <w:p w:rsidR="002E2405" w:rsidRDefault="00F709EF" w:rsidP="002B351C">
      <w:pPr>
        <w:jc w:val="both"/>
        <w:rPr>
          <w:rFonts w:cs="Times New Roman"/>
          <w:sz w:val="22"/>
        </w:rPr>
      </w:pPr>
      <w:r w:rsidRPr="002B351C">
        <w:rPr>
          <w:rFonts w:cs="Times New Roman"/>
          <w:sz w:val="22"/>
        </w:rPr>
        <w:t xml:space="preserve">Observing literature reviews and type of data set, an empirical model is developed to show the link between the role of agent banking and financial inclusion. </w:t>
      </w:r>
    </w:p>
    <w:p w:rsidR="00BB7FC3" w:rsidRPr="002B351C" w:rsidRDefault="00F709EF" w:rsidP="002B351C">
      <w:pPr>
        <w:jc w:val="both"/>
        <w:rPr>
          <w:rFonts w:cs="Times New Roman"/>
          <w:sz w:val="22"/>
        </w:rPr>
      </w:pPr>
      <w:r w:rsidRPr="002B351C">
        <w:rPr>
          <w:rFonts w:cs="Times New Roman"/>
          <w:sz w:val="22"/>
        </w:rPr>
        <w:t>To estimate th</w:t>
      </w:r>
      <w:r w:rsidR="002E2405">
        <w:rPr>
          <w:rFonts w:cs="Times New Roman"/>
          <w:sz w:val="22"/>
        </w:rPr>
        <w:t xml:space="preserve">e </w:t>
      </w:r>
      <w:r w:rsidR="002E2405" w:rsidRPr="00BB7FC3">
        <w:rPr>
          <w:rFonts w:cs="Times New Roman"/>
          <w:sz w:val="22"/>
        </w:rPr>
        <w:t xml:space="preserve">model specification </w:t>
      </w:r>
      <w:r w:rsidRPr="002B351C">
        <w:rPr>
          <w:rFonts w:cs="Times New Roman"/>
          <w:sz w:val="22"/>
        </w:rPr>
        <w:t xml:space="preserve">for the panel data, a multiple regression equation has developed to clarify the appropriateness between random and fixed-effect model, </w:t>
      </w:r>
      <w:r w:rsidR="00E91874">
        <w:rPr>
          <w:rFonts w:cs="Times New Roman"/>
          <w:sz w:val="22"/>
        </w:rPr>
        <w:t xml:space="preserve">by </w:t>
      </w:r>
      <w:r w:rsidRPr="002B351C">
        <w:rPr>
          <w:rFonts w:cs="Times New Roman"/>
          <w:sz w:val="22"/>
        </w:rPr>
        <w:t xml:space="preserve">the </w:t>
      </w:r>
      <w:proofErr w:type="spellStart"/>
      <w:r w:rsidRPr="002B351C">
        <w:rPr>
          <w:rFonts w:cs="Times New Roman"/>
          <w:sz w:val="22"/>
        </w:rPr>
        <w:t>Hausman</w:t>
      </w:r>
      <w:proofErr w:type="spellEnd"/>
      <w:r w:rsidRPr="002B351C">
        <w:rPr>
          <w:rFonts w:cs="Times New Roman"/>
          <w:sz w:val="22"/>
        </w:rPr>
        <w:t xml:space="preserve"> test </w:t>
      </w:r>
      <w:r w:rsidR="00E91874">
        <w:rPr>
          <w:rFonts w:cs="Times New Roman"/>
          <w:sz w:val="22"/>
        </w:rPr>
        <w:t xml:space="preserve">where </w:t>
      </w:r>
    </w:p>
    <w:p w:rsidR="00F709EF" w:rsidRPr="002B351C" w:rsidRDefault="00F709EF" w:rsidP="00E91874">
      <w:pPr>
        <w:ind w:left="2160" w:firstLine="720"/>
        <w:rPr>
          <w:rFonts w:cs="Times New Roman"/>
          <w:sz w:val="22"/>
        </w:rPr>
      </w:pPr>
      <w:proofErr w:type="spellStart"/>
      <w:r w:rsidRPr="002B351C">
        <w:rPr>
          <w:rFonts w:cs="Times New Roman"/>
          <w:sz w:val="22"/>
        </w:rPr>
        <w:t>H</w:t>
      </w:r>
      <w:r w:rsidRPr="002B351C">
        <w:rPr>
          <w:rFonts w:cs="Times New Roman"/>
          <w:sz w:val="22"/>
          <w:vertAlign w:val="subscript"/>
        </w:rPr>
        <w:t>0</w:t>
      </w:r>
      <w:proofErr w:type="spellEnd"/>
      <w:r w:rsidRPr="002B351C">
        <w:rPr>
          <w:rFonts w:cs="Times New Roman"/>
          <w:sz w:val="22"/>
        </w:rPr>
        <w:t>= Random effect model is appropriate</w:t>
      </w:r>
    </w:p>
    <w:p w:rsidR="00F709EF" w:rsidRDefault="00F709EF" w:rsidP="00E91874">
      <w:pPr>
        <w:ind w:left="2160" w:firstLine="720"/>
        <w:rPr>
          <w:rFonts w:cs="Times New Roman"/>
          <w:sz w:val="22"/>
        </w:rPr>
      </w:pPr>
      <w:proofErr w:type="spellStart"/>
      <w:r w:rsidRPr="002B351C">
        <w:rPr>
          <w:rFonts w:cs="Times New Roman"/>
          <w:sz w:val="22"/>
        </w:rPr>
        <w:t>H</w:t>
      </w:r>
      <w:r w:rsidRPr="002B351C">
        <w:rPr>
          <w:rFonts w:cs="Times New Roman"/>
          <w:sz w:val="22"/>
          <w:vertAlign w:val="subscript"/>
        </w:rPr>
        <w:t>1</w:t>
      </w:r>
      <w:proofErr w:type="spellEnd"/>
      <w:r w:rsidRPr="002B351C">
        <w:rPr>
          <w:rFonts w:cs="Times New Roman"/>
          <w:sz w:val="22"/>
        </w:rPr>
        <w:t>= Fixed effect model is appropriate</w:t>
      </w:r>
    </w:p>
    <w:p w:rsidR="00E91874" w:rsidRDefault="00E91874" w:rsidP="00E91874">
      <w:pPr>
        <w:ind w:left="2160" w:firstLine="720"/>
        <w:jc w:val="both"/>
        <w:rPr>
          <w:rFonts w:cs="Times New Roman"/>
          <w:sz w:val="22"/>
        </w:rPr>
      </w:pPr>
      <w:r>
        <w:rPr>
          <w:rFonts w:cs="Times New Roman"/>
          <w:sz w:val="22"/>
        </w:rPr>
        <w:lastRenderedPageBreak/>
        <w:t xml:space="preserve"> </w:t>
      </w:r>
    </w:p>
    <w:p w:rsidR="00E91874" w:rsidRDefault="00E91874" w:rsidP="00E91874">
      <w:pPr>
        <w:ind w:left="2160" w:firstLine="720"/>
        <w:jc w:val="both"/>
        <w:rPr>
          <w:rFonts w:cs="Times New Roman"/>
          <w:sz w:val="22"/>
        </w:rPr>
      </w:pPr>
    </w:p>
    <w:p w:rsidR="00E91874" w:rsidRPr="002B351C" w:rsidRDefault="00E91874" w:rsidP="00E91874">
      <w:pPr>
        <w:ind w:left="2160" w:firstLine="720"/>
        <w:jc w:val="both"/>
        <w:rPr>
          <w:rFonts w:cs="Times New Roman"/>
          <w:sz w:val="22"/>
        </w:rPr>
      </w:pPr>
    </w:p>
    <w:p w:rsidR="00F709EF" w:rsidRPr="002B351C" w:rsidRDefault="00E91874" w:rsidP="002B351C">
      <w:pPr>
        <w:jc w:val="both"/>
        <w:rPr>
          <w:rFonts w:cs="Times New Roman"/>
          <w:sz w:val="22"/>
        </w:rPr>
      </w:pPr>
      <w:r>
        <w:rPr>
          <w:rFonts w:cs="Times New Roman"/>
          <w:sz w:val="22"/>
        </w:rPr>
        <w:t xml:space="preserve">Basically </w:t>
      </w:r>
      <w:proofErr w:type="spellStart"/>
      <w:r>
        <w:rPr>
          <w:rFonts w:cs="Times New Roman"/>
          <w:sz w:val="22"/>
        </w:rPr>
        <w:t>Hausman</w:t>
      </w:r>
      <w:proofErr w:type="spellEnd"/>
      <w:r>
        <w:rPr>
          <w:rFonts w:cs="Times New Roman"/>
          <w:sz w:val="22"/>
        </w:rPr>
        <w:t xml:space="preserve"> test is a </w:t>
      </w:r>
      <w:r w:rsidRPr="00BB7FC3">
        <w:rPr>
          <w:rFonts w:cs="Times New Roman"/>
          <w:sz w:val="22"/>
        </w:rPr>
        <w:t>model specification tests in which one proposed estimator of a parameter is both consistent and efficient under the null hypothesis and inconsistent under the alternative</w:t>
      </w:r>
      <w:r>
        <w:rPr>
          <w:rFonts w:cs="Times New Roman"/>
          <w:sz w:val="22"/>
        </w:rPr>
        <w:t xml:space="preserve"> hypothesis. If the P-value is less than 0.05 then null hypothesis would be rejected that means data has fixed effects reflected by inconsistent estimator. On the other hand if the P-value is more than 0.05 then data has random effects reflected by estimators are consistent and efficient over the years. </w:t>
      </w:r>
      <w:r w:rsidR="00F709EF" w:rsidRPr="002B351C">
        <w:rPr>
          <w:rFonts w:cs="Times New Roman"/>
          <w:sz w:val="22"/>
        </w:rPr>
        <w:t>The regression model is mentioned here to show the role of agent banking in financial inclusion-</w:t>
      </w:r>
    </w:p>
    <w:p w:rsidR="00F709EF" w:rsidRPr="002B351C" w:rsidRDefault="00F709EF" w:rsidP="00A1513C">
      <w:pPr>
        <w:jc w:val="center"/>
        <w:rPr>
          <w:rFonts w:cs="Times New Roman"/>
          <w:b/>
          <w:sz w:val="22"/>
        </w:rPr>
      </w:pPr>
      <w:r w:rsidRPr="002B351C">
        <w:rPr>
          <w:rFonts w:cs="Times New Roman"/>
          <w:b/>
          <w:sz w:val="22"/>
        </w:rPr>
        <w:t>Y = α</w:t>
      </w:r>
      <w:r w:rsidRPr="002B351C">
        <w:rPr>
          <w:rFonts w:cs="Times New Roman"/>
          <w:b/>
          <w:sz w:val="22"/>
          <w:vertAlign w:val="subscript"/>
        </w:rPr>
        <w:t>0</w:t>
      </w:r>
      <w:r w:rsidRPr="002B351C">
        <w:rPr>
          <w:rFonts w:cs="Times New Roman"/>
          <w:b/>
          <w:sz w:val="22"/>
        </w:rPr>
        <w:t xml:space="preserve"> + α</w:t>
      </w:r>
      <w:proofErr w:type="spellStart"/>
      <w:r w:rsidRPr="002B351C">
        <w:rPr>
          <w:rFonts w:cs="Times New Roman"/>
          <w:b/>
          <w:sz w:val="22"/>
          <w:vertAlign w:val="subscript"/>
        </w:rPr>
        <w:t>1</w:t>
      </w:r>
      <w:r w:rsidRPr="002B351C">
        <w:rPr>
          <w:rFonts w:cs="Times New Roman"/>
          <w:b/>
          <w:sz w:val="22"/>
        </w:rPr>
        <w:t>X</w:t>
      </w:r>
      <w:r w:rsidRPr="002B351C">
        <w:rPr>
          <w:rFonts w:cs="Times New Roman"/>
          <w:b/>
          <w:sz w:val="22"/>
          <w:vertAlign w:val="subscript"/>
        </w:rPr>
        <w:t>1</w:t>
      </w:r>
      <w:proofErr w:type="spellEnd"/>
      <w:r w:rsidRPr="002B351C">
        <w:rPr>
          <w:rFonts w:cs="Times New Roman"/>
          <w:b/>
          <w:sz w:val="22"/>
        </w:rPr>
        <w:t xml:space="preserve"> + α</w:t>
      </w:r>
      <w:proofErr w:type="spellStart"/>
      <w:r w:rsidRPr="002B351C">
        <w:rPr>
          <w:rFonts w:cs="Times New Roman"/>
          <w:b/>
          <w:sz w:val="22"/>
          <w:vertAlign w:val="subscript"/>
        </w:rPr>
        <w:t>2</w:t>
      </w:r>
      <w:r w:rsidRPr="002B351C">
        <w:rPr>
          <w:rFonts w:cs="Times New Roman"/>
          <w:b/>
          <w:sz w:val="22"/>
        </w:rPr>
        <w:t>X</w:t>
      </w:r>
      <w:r w:rsidRPr="002B351C">
        <w:rPr>
          <w:rFonts w:cs="Times New Roman"/>
          <w:b/>
          <w:sz w:val="22"/>
          <w:vertAlign w:val="subscript"/>
        </w:rPr>
        <w:t>2</w:t>
      </w:r>
      <w:proofErr w:type="spellEnd"/>
      <w:r w:rsidRPr="002B351C">
        <w:rPr>
          <w:rFonts w:cs="Times New Roman"/>
          <w:b/>
          <w:sz w:val="22"/>
        </w:rPr>
        <w:t xml:space="preserve"> + α</w:t>
      </w:r>
      <w:proofErr w:type="spellStart"/>
      <w:r w:rsidRPr="002B351C">
        <w:rPr>
          <w:rFonts w:cs="Times New Roman"/>
          <w:b/>
          <w:sz w:val="22"/>
          <w:vertAlign w:val="subscript"/>
        </w:rPr>
        <w:t>3</w:t>
      </w:r>
      <w:r w:rsidRPr="002B351C">
        <w:rPr>
          <w:rFonts w:cs="Times New Roman"/>
          <w:b/>
          <w:sz w:val="22"/>
        </w:rPr>
        <w:t>X</w:t>
      </w:r>
      <w:r w:rsidRPr="002B351C">
        <w:rPr>
          <w:rFonts w:cs="Times New Roman"/>
          <w:b/>
          <w:sz w:val="22"/>
          <w:vertAlign w:val="subscript"/>
        </w:rPr>
        <w:t>3</w:t>
      </w:r>
      <w:proofErr w:type="spellEnd"/>
      <w:r w:rsidRPr="002B351C">
        <w:rPr>
          <w:rFonts w:cs="Times New Roman"/>
          <w:b/>
          <w:sz w:val="22"/>
        </w:rPr>
        <w:t xml:space="preserve"> + ε</w:t>
      </w:r>
    </w:p>
    <w:p w:rsidR="00F709EF" w:rsidRPr="002B351C" w:rsidRDefault="00513490" w:rsidP="002B351C">
      <w:pPr>
        <w:jc w:val="both"/>
        <w:rPr>
          <w:rFonts w:cs="Times New Roman"/>
          <w:sz w:val="22"/>
        </w:rPr>
      </w:pPr>
      <w:r w:rsidRPr="002B351C">
        <w:rPr>
          <w:rFonts w:cs="Times New Roman"/>
          <w:sz w:val="22"/>
        </w:rPr>
        <w:t>Where</w:t>
      </w:r>
      <w:r w:rsidR="00F709EF" w:rsidRPr="002B351C">
        <w:rPr>
          <w:rFonts w:cs="Times New Roman"/>
          <w:sz w:val="22"/>
        </w:rPr>
        <w:t xml:space="preserve">, </w:t>
      </w:r>
    </w:p>
    <w:p w:rsidR="00F709EF" w:rsidRPr="002B351C" w:rsidRDefault="00F709EF" w:rsidP="002B351C">
      <w:pPr>
        <w:jc w:val="both"/>
        <w:rPr>
          <w:rFonts w:cs="Times New Roman"/>
          <w:sz w:val="22"/>
        </w:rPr>
      </w:pPr>
      <w:r w:rsidRPr="002B351C">
        <w:rPr>
          <w:rFonts w:cs="Times New Roman"/>
          <w:b/>
          <w:sz w:val="22"/>
        </w:rPr>
        <w:t>Y</w:t>
      </w:r>
      <w:r w:rsidRPr="002B351C">
        <w:rPr>
          <w:rFonts w:cs="Times New Roman"/>
          <w:sz w:val="22"/>
        </w:rPr>
        <w:t xml:space="preserve"> = Financial Inclusion which is measured in terms of the total number of </w:t>
      </w:r>
      <w:r w:rsidR="009A593E" w:rsidRPr="002B351C">
        <w:rPr>
          <w:rFonts w:cs="Times New Roman"/>
          <w:sz w:val="22"/>
        </w:rPr>
        <w:t>accounts</w:t>
      </w:r>
      <w:r w:rsidR="009A593E" w:rsidRPr="002B351C">
        <w:rPr>
          <w:rFonts w:cs="Times New Roman"/>
          <w:b/>
          <w:sz w:val="22"/>
        </w:rPr>
        <w:t xml:space="preserve"> (</w:t>
      </w:r>
      <w:proofErr w:type="spellStart"/>
      <w:r w:rsidRPr="002B351C">
        <w:rPr>
          <w:rFonts w:cs="Times New Roman"/>
          <w:b/>
          <w:sz w:val="22"/>
        </w:rPr>
        <w:t>numacc</w:t>
      </w:r>
      <w:proofErr w:type="spellEnd"/>
      <w:r w:rsidRPr="002B351C">
        <w:rPr>
          <w:rFonts w:cs="Times New Roman"/>
          <w:b/>
          <w:sz w:val="22"/>
        </w:rPr>
        <w:t>)</w:t>
      </w:r>
    </w:p>
    <w:p w:rsidR="00F709EF" w:rsidRPr="002B351C" w:rsidRDefault="00F709EF" w:rsidP="002B351C">
      <w:pPr>
        <w:jc w:val="both"/>
        <w:rPr>
          <w:rFonts w:cs="Times New Roman"/>
          <w:sz w:val="22"/>
        </w:rPr>
      </w:pPr>
      <w:r w:rsidRPr="002B351C">
        <w:rPr>
          <w:rFonts w:cs="Times New Roman"/>
          <w:b/>
          <w:sz w:val="22"/>
        </w:rPr>
        <w:t>α</w:t>
      </w:r>
      <w:r w:rsidRPr="002B351C">
        <w:rPr>
          <w:rFonts w:cs="Times New Roman"/>
          <w:b/>
          <w:sz w:val="22"/>
          <w:vertAlign w:val="subscript"/>
        </w:rPr>
        <w:t>0</w:t>
      </w:r>
      <w:r w:rsidRPr="002B351C">
        <w:rPr>
          <w:rFonts w:cs="Times New Roman"/>
          <w:sz w:val="22"/>
        </w:rPr>
        <w:t xml:space="preserve">= Constant variable </w:t>
      </w:r>
    </w:p>
    <w:p w:rsidR="00F709EF" w:rsidRPr="002B351C" w:rsidRDefault="00F709EF" w:rsidP="002B351C">
      <w:pPr>
        <w:jc w:val="both"/>
        <w:rPr>
          <w:rFonts w:cs="Times New Roman"/>
          <w:sz w:val="22"/>
          <w:vertAlign w:val="subscript"/>
        </w:rPr>
      </w:pPr>
      <w:r w:rsidRPr="002B351C">
        <w:rPr>
          <w:rFonts w:cs="Times New Roman"/>
          <w:b/>
          <w:sz w:val="22"/>
        </w:rPr>
        <w:t>α</w:t>
      </w:r>
      <w:r w:rsidRPr="002B351C">
        <w:rPr>
          <w:rFonts w:cs="Times New Roman"/>
          <w:b/>
          <w:sz w:val="22"/>
          <w:vertAlign w:val="subscript"/>
        </w:rPr>
        <w:t xml:space="preserve">1, </w:t>
      </w:r>
      <w:r w:rsidRPr="002B351C">
        <w:rPr>
          <w:rFonts w:cs="Times New Roman"/>
          <w:b/>
          <w:sz w:val="22"/>
        </w:rPr>
        <w:t>α</w:t>
      </w:r>
      <w:r w:rsidRPr="002B351C">
        <w:rPr>
          <w:rFonts w:cs="Times New Roman"/>
          <w:b/>
          <w:sz w:val="22"/>
          <w:vertAlign w:val="subscript"/>
        </w:rPr>
        <w:t xml:space="preserve">2, </w:t>
      </w:r>
      <w:r w:rsidRPr="002B351C">
        <w:rPr>
          <w:rFonts w:cs="Times New Roman"/>
          <w:b/>
          <w:sz w:val="22"/>
        </w:rPr>
        <w:t>α</w:t>
      </w:r>
      <w:r w:rsidRPr="002B351C">
        <w:rPr>
          <w:rFonts w:cs="Times New Roman"/>
          <w:b/>
          <w:sz w:val="22"/>
          <w:vertAlign w:val="subscript"/>
        </w:rPr>
        <w:t>3</w:t>
      </w:r>
      <w:r w:rsidRPr="002B351C">
        <w:rPr>
          <w:rFonts w:cs="Times New Roman"/>
          <w:sz w:val="22"/>
        </w:rPr>
        <w:t>= Regression coefficients for the amount of deposits, amount of remittance, number of agents respectively.</w:t>
      </w:r>
    </w:p>
    <w:tbl>
      <w:tblPr>
        <w:tblStyle w:val="TableGrid"/>
        <w:tblW w:w="0" w:type="auto"/>
        <w:tblInd w:w="198" w:type="dxa"/>
        <w:tblBorders>
          <w:insideH w:val="none" w:sz="0" w:space="0" w:color="auto"/>
        </w:tblBorders>
        <w:tblLook w:val="04A0" w:firstRow="1" w:lastRow="0" w:firstColumn="1" w:lastColumn="0" w:noHBand="0" w:noVBand="1"/>
      </w:tblPr>
      <w:tblGrid>
        <w:gridCol w:w="4590"/>
        <w:gridCol w:w="4590"/>
      </w:tblGrid>
      <w:tr w:rsidR="00F709EF" w:rsidRPr="002B351C" w:rsidTr="009A593E">
        <w:tc>
          <w:tcPr>
            <w:tcW w:w="4590" w:type="dxa"/>
          </w:tcPr>
          <w:p w:rsidR="00F709EF" w:rsidRPr="002B351C" w:rsidRDefault="00F709EF" w:rsidP="002B351C">
            <w:pPr>
              <w:jc w:val="both"/>
              <w:rPr>
                <w:rFonts w:cs="Times New Roman"/>
              </w:rPr>
            </w:pPr>
            <w:proofErr w:type="spellStart"/>
            <w:r w:rsidRPr="002B351C">
              <w:rPr>
                <w:rFonts w:cs="Times New Roman"/>
                <w:b/>
              </w:rPr>
              <w:t>X</w:t>
            </w:r>
            <w:r w:rsidRPr="002B351C">
              <w:rPr>
                <w:rFonts w:cs="Times New Roman"/>
                <w:b/>
                <w:vertAlign w:val="subscript"/>
              </w:rPr>
              <w:t>1</w:t>
            </w:r>
            <w:proofErr w:type="spellEnd"/>
            <w:r w:rsidRPr="002B351C">
              <w:rPr>
                <w:rFonts w:cs="Times New Roman"/>
              </w:rPr>
              <w:t xml:space="preserve">= Amount of deposits </w:t>
            </w:r>
            <w:r w:rsidRPr="002B351C">
              <w:rPr>
                <w:rFonts w:cs="Times New Roman"/>
                <w:b/>
              </w:rPr>
              <w:t>(deposits)</w:t>
            </w:r>
          </w:p>
          <w:p w:rsidR="00F709EF" w:rsidRPr="002B351C" w:rsidRDefault="00F709EF" w:rsidP="002B351C">
            <w:pPr>
              <w:jc w:val="both"/>
              <w:rPr>
                <w:rFonts w:cs="Times New Roman"/>
                <w:vertAlign w:val="subscript"/>
              </w:rPr>
            </w:pPr>
          </w:p>
        </w:tc>
        <w:tc>
          <w:tcPr>
            <w:tcW w:w="4590" w:type="dxa"/>
          </w:tcPr>
          <w:p w:rsidR="00F709EF" w:rsidRPr="002B351C" w:rsidRDefault="00F709EF" w:rsidP="002B351C">
            <w:pPr>
              <w:jc w:val="both"/>
              <w:rPr>
                <w:rFonts w:cs="Times New Roman"/>
                <w:b/>
              </w:rPr>
            </w:pPr>
            <w:proofErr w:type="spellStart"/>
            <w:r w:rsidRPr="002B351C">
              <w:rPr>
                <w:rFonts w:cs="Times New Roman"/>
                <w:b/>
              </w:rPr>
              <w:t>X</w:t>
            </w:r>
            <w:r w:rsidRPr="002B351C">
              <w:rPr>
                <w:rFonts w:cs="Times New Roman"/>
                <w:b/>
                <w:vertAlign w:val="subscript"/>
              </w:rPr>
              <w:t>3</w:t>
            </w:r>
            <w:proofErr w:type="spellEnd"/>
            <w:r w:rsidRPr="002B351C">
              <w:rPr>
                <w:rFonts w:cs="Times New Roman"/>
              </w:rPr>
              <w:t>= Number of agents</w:t>
            </w:r>
            <w:r w:rsidRPr="002B351C">
              <w:rPr>
                <w:rFonts w:cs="Times New Roman"/>
                <w:b/>
              </w:rPr>
              <w:t xml:space="preserve"> (</w:t>
            </w:r>
            <w:proofErr w:type="spellStart"/>
            <w:r w:rsidRPr="002B351C">
              <w:rPr>
                <w:rFonts w:cs="Times New Roman"/>
                <w:b/>
              </w:rPr>
              <w:t>numagents</w:t>
            </w:r>
            <w:proofErr w:type="spellEnd"/>
            <w:r w:rsidRPr="002B351C">
              <w:rPr>
                <w:rFonts w:cs="Times New Roman"/>
                <w:b/>
              </w:rPr>
              <w:t>)</w:t>
            </w:r>
          </w:p>
          <w:p w:rsidR="00F709EF" w:rsidRPr="002B351C" w:rsidRDefault="00F709EF" w:rsidP="002B351C">
            <w:pPr>
              <w:jc w:val="both"/>
              <w:rPr>
                <w:rFonts w:cs="Times New Roman"/>
                <w:vertAlign w:val="subscript"/>
              </w:rPr>
            </w:pPr>
          </w:p>
        </w:tc>
      </w:tr>
      <w:tr w:rsidR="00F709EF" w:rsidRPr="002B351C" w:rsidTr="009A593E">
        <w:trPr>
          <w:trHeight w:val="792"/>
        </w:trPr>
        <w:tc>
          <w:tcPr>
            <w:tcW w:w="4590" w:type="dxa"/>
          </w:tcPr>
          <w:p w:rsidR="00F709EF" w:rsidRPr="002B351C" w:rsidRDefault="00F709EF" w:rsidP="002B351C">
            <w:pPr>
              <w:jc w:val="both"/>
              <w:rPr>
                <w:rFonts w:cs="Times New Roman"/>
                <w:b/>
              </w:rPr>
            </w:pPr>
            <w:proofErr w:type="spellStart"/>
            <w:r w:rsidRPr="002B351C">
              <w:rPr>
                <w:rFonts w:cs="Times New Roman"/>
                <w:b/>
              </w:rPr>
              <w:t>X</w:t>
            </w:r>
            <w:r w:rsidRPr="002B351C">
              <w:rPr>
                <w:rFonts w:cs="Times New Roman"/>
                <w:b/>
                <w:vertAlign w:val="subscript"/>
              </w:rPr>
              <w:t>2</w:t>
            </w:r>
            <w:proofErr w:type="spellEnd"/>
            <w:r w:rsidRPr="002B351C">
              <w:rPr>
                <w:rFonts w:cs="Times New Roman"/>
              </w:rPr>
              <w:t xml:space="preserve">= Amount of remittance </w:t>
            </w:r>
            <w:r w:rsidRPr="002B351C">
              <w:rPr>
                <w:rFonts w:cs="Times New Roman"/>
                <w:b/>
              </w:rPr>
              <w:t>(remittance)</w:t>
            </w:r>
          </w:p>
          <w:p w:rsidR="00F709EF" w:rsidRPr="002B351C" w:rsidRDefault="00F709EF" w:rsidP="002B351C">
            <w:pPr>
              <w:jc w:val="both"/>
              <w:rPr>
                <w:rFonts w:cs="Times New Roman"/>
                <w:vertAlign w:val="subscript"/>
              </w:rPr>
            </w:pPr>
          </w:p>
        </w:tc>
        <w:tc>
          <w:tcPr>
            <w:tcW w:w="4590" w:type="dxa"/>
          </w:tcPr>
          <w:p w:rsidR="00F709EF" w:rsidRPr="002B351C" w:rsidRDefault="00F709EF" w:rsidP="002B351C">
            <w:pPr>
              <w:jc w:val="both"/>
              <w:rPr>
                <w:rFonts w:cs="Times New Roman"/>
              </w:rPr>
            </w:pPr>
            <w:r w:rsidRPr="002B351C">
              <w:rPr>
                <w:rFonts w:cs="Times New Roman"/>
                <w:b/>
              </w:rPr>
              <w:t>ε</w:t>
            </w:r>
            <w:r w:rsidRPr="002B351C">
              <w:rPr>
                <w:rFonts w:cs="Times New Roman"/>
              </w:rPr>
              <w:t>= Error term</w:t>
            </w:r>
          </w:p>
          <w:p w:rsidR="00F709EF" w:rsidRPr="002B351C" w:rsidRDefault="00F709EF" w:rsidP="002B351C">
            <w:pPr>
              <w:jc w:val="both"/>
              <w:rPr>
                <w:rFonts w:cs="Times New Roman"/>
                <w:vertAlign w:val="subscript"/>
              </w:rPr>
            </w:pPr>
          </w:p>
        </w:tc>
      </w:tr>
    </w:tbl>
    <w:p w:rsidR="007A4457" w:rsidRPr="002B351C" w:rsidRDefault="007A4457" w:rsidP="002B351C">
      <w:pPr>
        <w:jc w:val="both"/>
        <w:rPr>
          <w:rFonts w:cs="Times New Roman"/>
          <w:sz w:val="22"/>
        </w:rPr>
      </w:pPr>
    </w:p>
    <w:p w:rsidR="004029E9" w:rsidRPr="002B351C" w:rsidRDefault="00513490" w:rsidP="002B351C">
      <w:pPr>
        <w:jc w:val="both"/>
        <w:rPr>
          <w:rFonts w:cs="Times New Roman"/>
          <w:b/>
          <w:sz w:val="22"/>
        </w:rPr>
      </w:pPr>
      <w:r w:rsidRPr="002B351C">
        <w:rPr>
          <w:rFonts w:cs="Times New Roman"/>
          <w:b/>
          <w:sz w:val="22"/>
        </w:rPr>
        <w:t xml:space="preserve">3.4 </w:t>
      </w:r>
      <w:r w:rsidR="004215B8" w:rsidRPr="002B351C">
        <w:rPr>
          <w:rFonts w:cs="Times New Roman"/>
          <w:b/>
          <w:sz w:val="22"/>
        </w:rPr>
        <w:t>Research design</w:t>
      </w:r>
    </w:p>
    <w:p w:rsidR="00F02F6A" w:rsidRPr="002B351C" w:rsidRDefault="00A96469" w:rsidP="00EE6DD0">
      <w:pPr>
        <w:spacing w:before="240"/>
        <w:jc w:val="both"/>
        <w:rPr>
          <w:rFonts w:cs="Times New Roman"/>
          <w:sz w:val="22"/>
        </w:rPr>
      </w:pPr>
      <w:r w:rsidRPr="002B351C">
        <w:rPr>
          <w:rFonts w:cs="Times New Roman"/>
          <w:sz w:val="22"/>
        </w:rPr>
        <w:t xml:space="preserve">Financial inclusion is a diversified issue. </w:t>
      </w:r>
      <w:r w:rsidR="00FB28B7" w:rsidRPr="002B351C">
        <w:rPr>
          <w:rFonts w:cs="Times New Roman"/>
          <w:sz w:val="22"/>
        </w:rPr>
        <w:t xml:space="preserve">Number of accounts has been taken </w:t>
      </w:r>
      <w:r w:rsidR="009F2694" w:rsidRPr="002B351C">
        <w:rPr>
          <w:rFonts w:cs="Times New Roman"/>
          <w:sz w:val="22"/>
        </w:rPr>
        <w:t xml:space="preserve">as </w:t>
      </w:r>
      <w:r w:rsidR="00FB28B7" w:rsidRPr="002B351C">
        <w:rPr>
          <w:rFonts w:cs="Times New Roman"/>
          <w:sz w:val="22"/>
        </w:rPr>
        <w:t xml:space="preserve">indicator of </w:t>
      </w:r>
      <w:r w:rsidR="009F2694" w:rsidRPr="002B351C">
        <w:rPr>
          <w:rFonts w:cs="Times New Roman"/>
          <w:sz w:val="22"/>
        </w:rPr>
        <w:t>financial inclusion in terms of agent banking</w:t>
      </w:r>
      <w:r w:rsidR="00FB28B7" w:rsidRPr="002B351C">
        <w:rPr>
          <w:rFonts w:cs="Times New Roman"/>
          <w:sz w:val="22"/>
        </w:rPr>
        <w:t xml:space="preserve"> in this research study</w:t>
      </w:r>
      <w:r w:rsidR="009F2694" w:rsidRPr="002B351C">
        <w:rPr>
          <w:rFonts w:cs="Times New Roman"/>
          <w:sz w:val="22"/>
        </w:rPr>
        <w:t xml:space="preserve">. </w:t>
      </w:r>
      <w:r w:rsidR="00FB28B7" w:rsidRPr="002B351C">
        <w:rPr>
          <w:rFonts w:cs="Times New Roman"/>
          <w:sz w:val="22"/>
        </w:rPr>
        <w:t xml:space="preserve">The data analysis portion has divided into several segments. </w:t>
      </w:r>
      <w:r w:rsidR="006B7FBD" w:rsidRPr="002B351C">
        <w:rPr>
          <w:rFonts w:cs="Times New Roman"/>
          <w:sz w:val="22"/>
        </w:rPr>
        <w:t>Descriptive</w:t>
      </w:r>
      <w:r w:rsidR="004215B8" w:rsidRPr="002B351C">
        <w:rPr>
          <w:rFonts w:cs="Times New Roman"/>
          <w:sz w:val="22"/>
        </w:rPr>
        <w:t xml:space="preserve"> statistics </w:t>
      </w:r>
      <w:r w:rsidR="005722D8" w:rsidRPr="002B351C">
        <w:rPr>
          <w:rFonts w:cs="Times New Roman"/>
          <w:sz w:val="22"/>
        </w:rPr>
        <w:t xml:space="preserve">in table-2 </w:t>
      </w:r>
      <w:r w:rsidR="004215B8" w:rsidRPr="002B351C">
        <w:rPr>
          <w:rFonts w:cs="Times New Roman"/>
          <w:sz w:val="22"/>
        </w:rPr>
        <w:t>show the</w:t>
      </w:r>
      <w:r w:rsidR="005D6DD5" w:rsidRPr="002B351C">
        <w:rPr>
          <w:rFonts w:cs="Times New Roman"/>
          <w:sz w:val="22"/>
        </w:rPr>
        <w:t xml:space="preserve"> summary of all the variables</w:t>
      </w:r>
      <w:r w:rsidR="00CA0119" w:rsidRPr="002B351C">
        <w:rPr>
          <w:rFonts w:cs="Times New Roman"/>
          <w:sz w:val="22"/>
        </w:rPr>
        <w:t xml:space="preserve"> and</w:t>
      </w:r>
      <w:r w:rsidR="00FB28B7" w:rsidRPr="002B351C">
        <w:rPr>
          <w:rFonts w:cs="Times New Roman"/>
          <w:sz w:val="22"/>
        </w:rPr>
        <w:t xml:space="preserve"> </w:t>
      </w:r>
      <w:r w:rsidR="004215B8" w:rsidRPr="002B351C">
        <w:rPr>
          <w:rFonts w:cs="Times New Roman"/>
          <w:sz w:val="22"/>
        </w:rPr>
        <w:t>show</w:t>
      </w:r>
      <w:r w:rsidR="00FB28B7" w:rsidRPr="002B351C">
        <w:rPr>
          <w:rFonts w:cs="Times New Roman"/>
          <w:sz w:val="22"/>
        </w:rPr>
        <w:t>ing</w:t>
      </w:r>
      <w:r w:rsidR="004215B8" w:rsidRPr="002B351C">
        <w:rPr>
          <w:rFonts w:cs="Times New Roman"/>
          <w:sz w:val="22"/>
        </w:rPr>
        <w:t xml:space="preserve"> a clear concept about total observation, mean values, minimum and maximum values of the observation. Second, </w:t>
      </w:r>
      <w:r w:rsidR="00990C75" w:rsidRPr="002B351C">
        <w:rPr>
          <w:rFonts w:cs="Times New Roman"/>
          <w:sz w:val="22"/>
        </w:rPr>
        <w:t xml:space="preserve">regression analysis is done with the collected panel data set by using STATA software to show </w:t>
      </w:r>
      <w:r w:rsidR="00F51286" w:rsidRPr="002B351C">
        <w:rPr>
          <w:rFonts w:cs="Times New Roman"/>
          <w:sz w:val="22"/>
        </w:rPr>
        <w:t xml:space="preserve">the </w:t>
      </w:r>
      <w:r w:rsidR="00990C75" w:rsidRPr="002B351C">
        <w:rPr>
          <w:rFonts w:cs="Times New Roman"/>
          <w:sz w:val="22"/>
        </w:rPr>
        <w:t>relat</w:t>
      </w:r>
      <w:r w:rsidR="00F4227E" w:rsidRPr="002B351C">
        <w:rPr>
          <w:rFonts w:cs="Times New Roman"/>
          <w:sz w:val="22"/>
        </w:rPr>
        <w:t>ion between financial inclusion</w:t>
      </w:r>
      <w:r w:rsidR="00990C75" w:rsidRPr="002B351C">
        <w:rPr>
          <w:rFonts w:cs="Times New Roman"/>
          <w:sz w:val="22"/>
        </w:rPr>
        <w:t xml:space="preserve"> and agent banking a</w:t>
      </w:r>
      <w:r w:rsidR="00EE6DD0">
        <w:rPr>
          <w:rFonts w:cs="Times New Roman"/>
          <w:sz w:val="22"/>
        </w:rPr>
        <w:t xml:space="preserve">ctivities in Bangladesh. </w:t>
      </w:r>
      <w:r w:rsidR="00845FE5" w:rsidRPr="002B351C">
        <w:rPr>
          <w:rFonts w:cs="Times New Roman"/>
          <w:sz w:val="22"/>
        </w:rPr>
        <w:t>Variance</w:t>
      </w:r>
      <w:r w:rsidR="00EE6DD0">
        <w:rPr>
          <w:rFonts w:cs="Times New Roman"/>
          <w:sz w:val="22"/>
        </w:rPr>
        <w:t xml:space="preserve"> inflation factor (</w:t>
      </w:r>
      <w:proofErr w:type="spellStart"/>
      <w:r w:rsidR="00EE6DD0">
        <w:rPr>
          <w:rFonts w:cs="Times New Roman"/>
          <w:sz w:val="22"/>
        </w:rPr>
        <w:t>VIF</w:t>
      </w:r>
      <w:proofErr w:type="spellEnd"/>
      <w:r w:rsidR="00EE6DD0">
        <w:rPr>
          <w:rFonts w:cs="Times New Roman"/>
          <w:sz w:val="22"/>
        </w:rPr>
        <w:t xml:space="preserve">) </w:t>
      </w:r>
      <w:r w:rsidR="00A54BB7" w:rsidRPr="002B351C">
        <w:rPr>
          <w:rFonts w:cs="Times New Roman"/>
          <w:sz w:val="22"/>
        </w:rPr>
        <w:t>test and correlation matrix test are done to show the correlation among the independent variables as these tests are used</w:t>
      </w:r>
      <w:r w:rsidR="005C31B8" w:rsidRPr="002B351C">
        <w:rPr>
          <w:rFonts w:cs="Times New Roman"/>
          <w:sz w:val="22"/>
        </w:rPr>
        <w:t>. Both</w:t>
      </w:r>
      <w:r w:rsidR="00A54BB7" w:rsidRPr="002B351C">
        <w:rPr>
          <w:rFonts w:cs="Times New Roman"/>
          <w:sz w:val="22"/>
        </w:rPr>
        <w:t xml:space="preserve"> fixed and random effect model</w:t>
      </w:r>
      <w:r w:rsidR="00F51286" w:rsidRPr="002B351C">
        <w:rPr>
          <w:rFonts w:cs="Times New Roman"/>
          <w:sz w:val="22"/>
        </w:rPr>
        <w:t>s</w:t>
      </w:r>
      <w:r w:rsidR="00A54BB7" w:rsidRPr="002B351C">
        <w:rPr>
          <w:rFonts w:cs="Times New Roman"/>
          <w:sz w:val="22"/>
        </w:rPr>
        <w:t xml:space="preserve"> are </w:t>
      </w:r>
      <w:r w:rsidR="005C31B8" w:rsidRPr="002B351C">
        <w:rPr>
          <w:rFonts w:cs="Times New Roman"/>
          <w:sz w:val="22"/>
        </w:rPr>
        <w:t>run which are</w:t>
      </w:r>
      <w:r w:rsidR="00A54BB7" w:rsidRPr="002B351C">
        <w:rPr>
          <w:rFonts w:cs="Times New Roman"/>
          <w:sz w:val="22"/>
        </w:rPr>
        <w:t xml:space="preserve"> appropriate in </w:t>
      </w:r>
      <w:r w:rsidR="00F51286" w:rsidRPr="002B351C">
        <w:rPr>
          <w:rFonts w:cs="Times New Roman"/>
          <w:sz w:val="22"/>
        </w:rPr>
        <w:t xml:space="preserve">the </w:t>
      </w:r>
      <w:r w:rsidR="00A54BB7" w:rsidRPr="002B351C">
        <w:rPr>
          <w:rFonts w:cs="Times New Roman"/>
          <w:sz w:val="22"/>
        </w:rPr>
        <w:t>panel data set to get the result of the re</w:t>
      </w:r>
      <w:r w:rsidR="008E0DD6" w:rsidRPr="002B351C">
        <w:rPr>
          <w:rFonts w:cs="Times New Roman"/>
          <w:sz w:val="22"/>
        </w:rPr>
        <w:t xml:space="preserve">search question. Finally, </w:t>
      </w:r>
      <w:r w:rsidR="005C31B8" w:rsidRPr="002B351C">
        <w:rPr>
          <w:rFonts w:cs="Times New Roman"/>
          <w:sz w:val="22"/>
        </w:rPr>
        <w:t xml:space="preserve">the </w:t>
      </w:r>
      <w:proofErr w:type="spellStart"/>
      <w:r w:rsidR="005C31B8" w:rsidRPr="002B351C">
        <w:rPr>
          <w:rFonts w:cs="Times New Roman"/>
          <w:sz w:val="22"/>
        </w:rPr>
        <w:t>Hausman</w:t>
      </w:r>
      <w:proofErr w:type="spellEnd"/>
      <w:r w:rsidR="005C31B8" w:rsidRPr="002B351C">
        <w:rPr>
          <w:rFonts w:cs="Times New Roman"/>
          <w:sz w:val="22"/>
        </w:rPr>
        <w:t xml:space="preserve"> test has done to get idea about more</w:t>
      </w:r>
      <w:r w:rsidR="008E0DD6" w:rsidRPr="002B351C">
        <w:rPr>
          <w:rFonts w:cs="Times New Roman"/>
          <w:sz w:val="22"/>
        </w:rPr>
        <w:t xml:space="preserve"> acceptable </w:t>
      </w:r>
      <w:r w:rsidR="005C31B8" w:rsidRPr="002B351C">
        <w:rPr>
          <w:rFonts w:cs="Times New Roman"/>
          <w:sz w:val="22"/>
        </w:rPr>
        <w:t xml:space="preserve">model </w:t>
      </w:r>
      <w:r w:rsidR="008E0DD6" w:rsidRPr="002B351C">
        <w:rPr>
          <w:rFonts w:cs="Times New Roman"/>
          <w:sz w:val="22"/>
        </w:rPr>
        <w:t xml:space="preserve">between </w:t>
      </w:r>
      <w:r w:rsidR="00F51286" w:rsidRPr="002B351C">
        <w:rPr>
          <w:rFonts w:cs="Times New Roman"/>
          <w:sz w:val="22"/>
        </w:rPr>
        <w:t xml:space="preserve">the </w:t>
      </w:r>
      <w:r w:rsidR="008E0DD6" w:rsidRPr="002B351C">
        <w:rPr>
          <w:rFonts w:cs="Times New Roman"/>
          <w:sz w:val="22"/>
        </w:rPr>
        <w:t xml:space="preserve">fixed effect model and random effect model to represent the relation between agent banking and financial inclusion. </w:t>
      </w:r>
    </w:p>
    <w:p w:rsidR="008E0DD6" w:rsidRPr="002B351C" w:rsidRDefault="00513490" w:rsidP="002B351C">
      <w:pPr>
        <w:jc w:val="both"/>
        <w:rPr>
          <w:rFonts w:cs="Times New Roman"/>
          <w:b/>
          <w:sz w:val="22"/>
        </w:rPr>
      </w:pPr>
      <w:r w:rsidRPr="002B351C">
        <w:rPr>
          <w:rFonts w:cs="Times New Roman"/>
          <w:b/>
          <w:sz w:val="22"/>
        </w:rPr>
        <w:t xml:space="preserve">3.5 </w:t>
      </w:r>
      <w:r w:rsidR="004215B8" w:rsidRPr="002B351C">
        <w:rPr>
          <w:rFonts w:cs="Times New Roman"/>
          <w:b/>
          <w:sz w:val="22"/>
        </w:rPr>
        <w:t xml:space="preserve">Variables </w:t>
      </w:r>
    </w:p>
    <w:p w:rsidR="00D21983" w:rsidRPr="002B351C" w:rsidRDefault="003A5236" w:rsidP="002B351C">
      <w:pPr>
        <w:jc w:val="both"/>
        <w:rPr>
          <w:rFonts w:cs="Times New Roman"/>
          <w:sz w:val="22"/>
        </w:rPr>
      </w:pPr>
      <w:r w:rsidRPr="002B351C">
        <w:rPr>
          <w:rFonts w:cs="Times New Roman"/>
          <w:sz w:val="22"/>
        </w:rPr>
        <w:t>To</w:t>
      </w:r>
      <w:r w:rsidR="00C226A5" w:rsidRPr="002B351C">
        <w:rPr>
          <w:rFonts w:cs="Times New Roman"/>
          <w:sz w:val="22"/>
        </w:rPr>
        <w:t xml:space="preserve"> show</w:t>
      </w:r>
      <w:r w:rsidR="004215B8" w:rsidRPr="002B351C">
        <w:rPr>
          <w:rFonts w:cs="Times New Roman"/>
          <w:sz w:val="22"/>
        </w:rPr>
        <w:t xml:space="preserve"> the </w:t>
      </w:r>
      <w:r w:rsidR="00C226A5" w:rsidRPr="002B351C">
        <w:rPr>
          <w:rFonts w:cs="Times New Roman"/>
          <w:sz w:val="22"/>
        </w:rPr>
        <w:t>association</w:t>
      </w:r>
      <w:r w:rsidR="004215B8" w:rsidRPr="002B351C">
        <w:rPr>
          <w:rFonts w:cs="Times New Roman"/>
          <w:sz w:val="22"/>
        </w:rPr>
        <w:t xml:space="preserve"> between financial inc</w:t>
      </w:r>
      <w:r w:rsidR="00C226A5" w:rsidRPr="002B351C">
        <w:rPr>
          <w:rFonts w:cs="Times New Roman"/>
          <w:sz w:val="22"/>
        </w:rPr>
        <w:t>lusion and agent banking,</w:t>
      </w:r>
      <w:r w:rsidR="00C33F43" w:rsidRPr="002B351C">
        <w:rPr>
          <w:rFonts w:cs="Times New Roman"/>
          <w:sz w:val="22"/>
        </w:rPr>
        <w:t xml:space="preserve"> the pooled Ordinary l</w:t>
      </w:r>
      <w:r w:rsidR="004215B8" w:rsidRPr="002B351C">
        <w:rPr>
          <w:rFonts w:cs="Times New Roman"/>
          <w:sz w:val="22"/>
        </w:rPr>
        <w:t>east Square (</w:t>
      </w:r>
      <w:proofErr w:type="spellStart"/>
      <w:r w:rsidR="004215B8" w:rsidRPr="002B351C">
        <w:rPr>
          <w:rFonts w:cs="Times New Roman"/>
          <w:sz w:val="22"/>
        </w:rPr>
        <w:t>OLS</w:t>
      </w:r>
      <w:proofErr w:type="spellEnd"/>
      <w:r w:rsidR="004215B8" w:rsidRPr="002B351C">
        <w:rPr>
          <w:rFonts w:cs="Times New Roman"/>
          <w:sz w:val="22"/>
        </w:rPr>
        <w:t xml:space="preserve">) method, </w:t>
      </w:r>
      <w:r w:rsidR="00C33F43" w:rsidRPr="002B351C">
        <w:rPr>
          <w:rFonts w:cs="Times New Roman"/>
          <w:sz w:val="22"/>
        </w:rPr>
        <w:t>f</w:t>
      </w:r>
      <w:r w:rsidR="004215B8" w:rsidRPr="002B351C">
        <w:rPr>
          <w:rFonts w:cs="Times New Roman"/>
          <w:sz w:val="22"/>
        </w:rPr>
        <w:t xml:space="preserve">ixed </w:t>
      </w:r>
      <w:r w:rsidR="00C33F43" w:rsidRPr="002B351C">
        <w:rPr>
          <w:rFonts w:cs="Times New Roman"/>
          <w:sz w:val="22"/>
        </w:rPr>
        <w:t>effect m</w:t>
      </w:r>
      <w:r w:rsidR="004215B8" w:rsidRPr="002B351C">
        <w:rPr>
          <w:rFonts w:cs="Times New Roman"/>
          <w:sz w:val="22"/>
        </w:rPr>
        <w:t>etho</w:t>
      </w:r>
      <w:r w:rsidR="008B3463" w:rsidRPr="002B351C">
        <w:rPr>
          <w:rFonts w:cs="Times New Roman"/>
          <w:sz w:val="22"/>
        </w:rPr>
        <w:t xml:space="preserve">d </w:t>
      </w:r>
      <w:r w:rsidR="00C33F43" w:rsidRPr="002B351C">
        <w:rPr>
          <w:rFonts w:cs="Times New Roman"/>
          <w:sz w:val="22"/>
        </w:rPr>
        <w:t>and random effect m</w:t>
      </w:r>
      <w:r w:rsidR="004215B8" w:rsidRPr="002B351C">
        <w:rPr>
          <w:rFonts w:cs="Times New Roman"/>
          <w:sz w:val="22"/>
        </w:rPr>
        <w:t>odel are</w:t>
      </w:r>
      <w:r w:rsidR="008B3463" w:rsidRPr="002B351C">
        <w:rPr>
          <w:rFonts w:cs="Times New Roman"/>
          <w:sz w:val="22"/>
        </w:rPr>
        <w:t xml:space="preserve"> used </w:t>
      </w:r>
      <w:r w:rsidR="004215B8" w:rsidRPr="002B351C">
        <w:rPr>
          <w:rFonts w:cs="Times New Roman"/>
          <w:sz w:val="22"/>
        </w:rPr>
        <w:t xml:space="preserve">to analyze a panel data set. </w:t>
      </w:r>
      <w:r w:rsidR="005C31B8" w:rsidRPr="002B351C">
        <w:rPr>
          <w:rFonts w:cs="Times New Roman"/>
          <w:sz w:val="22"/>
        </w:rPr>
        <w:t xml:space="preserve">In the </w:t>
      </w:r>
      <w:r w:rsidR="009A4A06" w:rsidRPr="002B351C">
        <w:rPr>
          <w:rFonts w:cs="Times New Roman"/>
          <w:sz w:val="22"/>
        </w:rPr>
        <w:lastRenderedPageBreak/>
        <w:t xml:space="preserve">regression </w:t>
      </w:r>
      <w:r w:rsidR="00F55A3A" w:rsidRPr="002B351C">
        <w:rPr>
          <w:rFonts w:cs="Times New Roman"/>
          <w:sz w:val="22"/>
        </w:rPr>
        <w:t xml:space="preserve">test has done </w:t>
      </w:r>
      <w:r w:rsidR="009A4A06" w:rsidRPr="002B351C">
        <w:rPr>
          <w:rFonts w:cs="Times New Roman"/>
          <w:sz w:val="22"/>
        </w:rPr>
        <w:t>where financial inclusion</w:t>
      </w:r>
      <w:r w:rsidR="003D1B08" w:rsidRPr="002B351C">
        <w:rPr>
          <w:rFonts w:cs="Times New Roman"/>
          <w:sz w:val="22"/>
        </w:rPr>
        <w:t xml:space="preserve"> indicated by total number of bank accounts has chosen as dependent variable and amount of deposits, remittances and number of agents are selected </w:t>
      </w:r>
      <w:r w:rsidR="00D7604D" w:rsidRPr="002B351C">
        <w:rPr>
          <w:rFonts w:cs="Times New Roman"/>
          <w:sz w:val="22"/>
        </w:rPr>
        <w:t xml:space="preserve">as independent </w:t>
      </w:r>
      <w:r w:rsidR="00F55A3A" w:rsidRPr="002B351C">
        <w:rPr>
          <w:rFonts w:cs="Times New Roman"/>
          <w:sz w:val="22"/>
        </w:rPr>
        <w:t>variables are</w:t>
      </w:r>
      <w:r w:rsidR="004900B9" w:rsidRPr="002B351C">
        <w:rPr>
          <w:rFonts w:cs="Times New Roman"/>
          <w:sz w:val="22"/>
        </w:rPr>
        <w:t xml:space="preserve"> listed below.</w:t>
      </w:r>
    </w:p>
    <w:p w:rsidR="007C3534" w:rsidRPr="002B351C" w:rsidRDefault="007C3534" w:rsidP="002B351C">
      <w:pPr>
        <w:jc w:val="both"/>
        <w:rPr>
          <w:rFonts w:cs="Times New Roman"/>
          <w:b/>
          <w:sz w:val="22"/>
        </w:rPr>
      </w:pPr>
    </w:p>
    <w:p w:rsidR="007C3534" w:rsidRPr="002B351C" w:rsidRDefault="007C3534" w:rsidP="002B351C">
      <w:pPr>
        <w:jc w:val="both"/>
        <w:rPr>
          <w:rFonts w:cs="Times New Roman"/>
          <w:b/>
          <w:sz w:val="22"/>
        </w:rPr>
      </w:pPr>
    </w:p>
    <w:p w:rsidR="007C3534" w:rsidRPr="002B351C" w:rsidRDefault="007C3534" w:rsidP="002B351C">
      <w:pPr>
        <w:jc w:val="both"/>
        <w:rPr>
          <w:rFonts w:cs="Times New Roman"/>
          <w:b/>
          <w:sz w:val="22"/>
        </w:rPr>
      </w:pPr>
    </w:p>
    <w:p w:rsidR="007C3534" w:rsidRPr="002B351C" w:rsidRDefault="007C3534" w:rsidP="002B351C">
      <w:pPr>
        <w:jc w:val="both"/>
        <w:rPr>
          <w:rFonts w:cs="Times New Roman"/>
          <w:b/>
          <w:sz w:val="22"/>
        </w:rPr>
      </w:pPr>
    </w:p>
    <w:p w:rsidR="009F6086" w:rsidRPr="002B351C" w:rsidRDefault="004215B8" w:rsidP="002B351C">
      <w:pPr>
        <w:jc w:val="both"/>
        <w:rPr>
          <w:rFonts w:cs="Times New Roman"/>
          <w:b/>
          <w:sz w:val="22"/>
        </w:rPr>
      </w:pPr>
      <w:r w:rsidRPr="002B351C">
        <w:rPr>
          <w:rFonts w:cs="Times New Roman"/>
          <w:b/>
          <w:sz w:val="22"/>
        </w:rPr>
        <w:t>Table 1: List of variables</w:t>
      </w:r>
    </w:p>
    <w:tbl>
      <w:tblPr>
        <w:tblStyle w:val="TableGrid"/>
        <w:tblW w:w="0" w:type="auto"/>
        <w:jc w:val="center"/>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4212"/>
        <w:gridCol w:w="4500"/>
      </w:tblGrid>
      <w:tr w:rsidR="005929CB" w:rsidRPr="002B351C" w:rsidTr="00845FE5">
        <w:trPr>
          <w:jc w:val="center"/>
        </w:trPr>
        <w:tc>
          <w:tcPr>
            <w:tcW w:w="4212" w:type="dxa"/>
          </w:tcPr>
          <w:p w:rsidR="00394AF0" w:rsidRPr="002B351C" w:rsidRDefault="004215B8" w:rsidP="00845FE5">
            <w:pPr>
              <w:jc w:val="center"/>
              <w:rPr>
                <w:rFonts w:cs="Times New Roman"/>
              </w:rPr>
            </w:pPr>
            <w:r w:rsidRPr="002B351C">
              <w:rPr>
                <w:rFonts w:cs="Times New Roman"/>
              </w:rPr>
              <w:t>Variables</w:t>
            </w:r>
          </w:p>
        </w:tc>
        <w:tc>
          <w:tcPr>
            <w:tcW w:w="4500" w:type="dxa"/>
          </w:tcPr>
          <w:p w:rsidR="00394AF0" w:rsidRPr="002B351C" w:rsidRDefault="004215B8" w:rsidP="00845FE5">
            <w:pPr>
              <w:jc w:val="center"/>
              <w:rPr>
                <w:rFonts w:cs="Times New Roman"/>
              </w:rPr>
            </w:pPr>
            <w:r w:rsidRPr="002B351C">
              <w:rPr>
                <w:rFonts w:cs="Times New Roman"/>
              </w:rPr>
              <w:t>Name</w:t>
            </w:r>
          </w:p>
        </w:tc>
      </w:tr>
      <w:tr w:rsidR="005929CB" w:rsidRPr="002B351C" w:rsidTr="00845FE5">
        <w:trPr>
          <w:jc w:val="center"/>
        </w:trPr>
        <w:tc>
          <w:tcPr>
            <w:tcW w:w="4212" w:type="dxa"/>
          </w:tcPr>
          <w:p w:rsidR="00394AF0" w:rsidRPr="002B351C" w:rsidRDefault="004215B8" w:rsidP="00845FE5">
            <w:pPr>
              <w:jc w:val="center"/>
              <w:rPr>
                <w:rFonts w:cs="Times New Roman"/>
              </w:rPr>
            </w:pPr>
            <w:r w:rsidRPr="002B351C">
              <w:rPr>
                <w:rFonts w:cs="Times New Roman"/>
              </w:rPr>
              <w:t>Dependent variables</w:t>
            </w:r>
          </w:p>
        </w:tc>
        <w:tc>
          <w:tcPr>
            <w:tcW w:w="4500" w:type="dxa"/>
          </w:tcPr>
          <w:p w:rsidR="00394AF0" w:rsidRPr="002B351C" w:rsidRDefault="004215B8" w:rsidP="00845FE5">
            <w:pPr>
              <w:jc w:val="center"/>
              <w:rPr>
                <w:rFonts w:cs="Times New Roman"/>
              </w:rPr>
            </w:pPr>
            <w:r w:rsidRPr="002B351C">
              <w:rPr>
                <w:rFonts w:cs="Times New Roman"/>
              </w:rPr>
              <w:t>Number of accounts</w:t>
            </w:r>
          </w:p>
        </w:tc>
      </w:tr>
      <w:tr w:rsidR="005929CB" w:rsidRPr="002B351C" w:rsidTr="00845FE5">
        <w:trPr>
          <w:jc w:val="center"/>
        </w:trPr>
        <w:tc>
          <w:tcPr>
            <w:tcW w:w="4212" w:type="dxa"/>
            <w:vMerge w:val="restart"/>
          </w:tcPr>
          <w:p w:rsidR="009F6086" w:rsidRPr="002B351C" w:rsidRDefault="009F6086" w:rsidP="00845FE5">
            <w:pPr>
              <w:jc w:val="center"/>
              <w:rPr>
                <w:rFonts w:cs="Times New Roman"/>
              </w:rPr>
            </w:pPr>
          </w:p>
          <w:p w:rsidR="00526059" w:rsidRPr="002B351C" w:rsidRDefault="004215B8" w:rsidP="00845FE5">
            <w:pPr>
              <w:jc w:val="center"/>
              <w:rPr>
                <w:rFonts w:cs="Times New Roman"/>
              </w:rPr>
            </w:pPr>
            <w:r w:rsidRPr="002B351C">
              <w:rPr>
                <w:rFonts w:cs="Times New Roman"/>
              </w:rPr>
              <w:t>Independent variables</w:t>
            </w:r>
          </w:p>
        </w:tc>
        <w:tc>
          <w:tcPr>
            <w:tcW w:w="4500" w:type="dxa"/>
          </w:tcPr>
          <w:p w:rsidR="00526059" w:rsidRPr="002B351C" w:rsidRDefault="004215B8" w:rsidP="00845FE5">
            <w:pPr>
              <w:jc w:val="center"/>
              <w:rPr>
                <w:rFonts w:cs="Times New Roman"/>
              </w:rPr>
            </w:pPr>
            <w:r w:rsidRPr="002B351C">
              <w:rPr>
                <w:rFonts w:cs="Times New Roman"/>
              </w:rPr>
              <w:t>Amount of deposits</w:t>
            </w:r>
          </w:p>
        </w:tc>
      </w:tr>
      <w:tr w:rsidR="005929CB" w:rsidRPr="002B351C" w:rsidTr="00845FE5">
        <w:trPr>
          <w:jc w:val="center"/>
        </w:trPr>
        <w:tc>
          <w:tcPr>
            <w:tcW w:w="4212" w:type="dxa"/>
            <w:vMerge/>
          </w:tcPr>
          <w:p w:rsidR="00526059" w:rsidRPr="002B351C" w:rsidRDefault="00526059" w:rsidP="002B351C">
            <w:pPr>
              <w:jc w:val="both"/>
              <w:rPr>
                <w:rFonts w:cs="Times New Roman"/>
              </w:rPr>
            </w:pPr>
          </w:p>
        </w:tc>
        <w:tc>
          <w:tcPr>
            <w:tcW w:w="4500" w:type="dxa"/>
          </w:tcPr>
          <w:p w:rsidR="00526059" w:rsidRPr="002B351C" w:rsidRDefault="004215B8" w:rsidP="00845FE5">
            <w:pPr>
              <w:jc w:val="center"/>
              <w:rPr>
                <w:rFonts w:cs="Times New Roman"/>
              </w:rPr>
            </w:pPr>
            <w:r w:rsidRPr="002B351C">
              <w:rPr>
                <w:rFonts w:cs="Times New Roman"/>
              </w:rPr>
              <w:t>Amount of remittance</w:t>
            </w:r>
          </w:p>
        </w:tc>
      </w:tr>
      <w:tr w:rsidR="005929CB" w:rsidRPr="002B351C" w:rsidTr="00845FE5">
        <w:trPr>
          <w:jc w:val="center"/>
        </w:trPr>
        <w:tc>
          <w:tcPr>
            <w:tcW w:w="4212" w:type="dxa"/>
            <w:vMerge/>
          </w:tcPr>
          <w:p w:rsidR="00526059" w:rsidRPr="002B351C" w:rsidRDefault="00526059" w:rsidP="002B351C">
            <w:pPr>
              <w:jc w:val="both"/>
              <w:rPr>
                <w:rFonts w:cs="Times New Roman"/>
              </w:rPr>
            </w:pPr>
          </w:p>
        </w:tc>
        <w:tc>
          <w:tcPr>
            <w:tcW w:w="4500" w:type="dxa"/>
          </w:tcPr>
          <w:p w:rsidR="00526059" w:rsidRPr="002B351C" w:rsidRDefault="004215B8" w:rsidP="00845FE5">
            <w:pPr>
              <w:jc w:val="center"/>
              <w:rPr>
                <w:rFonts w:cs="Times New Roman"/>
              </w:rPr>
            </w:pPr>
            <w:r w:rsidRPr="002B351C">
              <w:rPr>
                <w:rFonts w:cs="Times New Roman"/>
              </w:rPr>
              <w:t>Number of agents</w:t>
            </w:r>
          </w:p>
        </w:tc>
      </w:tr>
    </w:tbl>
    <w:p w:rsidR="007C3534" w:rsidRPr="002B351C" w:rsidRDefault="007C3534" w:rsidP="002B351C">
      <w:pPr>
        <w:jc w:val="both"/>
        <w:rPr>
          <w:rFonts w:cs="Times New Roman"/>
          <w:sz w:val="22"/>
        </w:rPr>
      </w:pPr>
    </w:p>
    <w:p w:rsidR="00186EEA" w:rsidRPr="002B351C" w:rsidRDefault="00513490" w:rsidP="002B351C">
      <w:pPr>
        <w:jc w:val="both"/>
        <w:rPr>
          <w:rFonts w:cs="Times New Roman"/>
          <w:b/>
          <w:sz w:val="22"/>
        </w:rPr>
      </w:pPr>
      <w:r w:rsidRPr="002B351C">
        <w:rPr>
          <w:rFonts w:cs="Times New Roman"/>
          <w:b/>
          <w:sz w:val="22"/>
        </w:rPr>
        <w:t xml:space="preserve">4.0 </w:t>
      </w:r>
      <w:r w:rsidR="004215B8" w:rsidRPr="002B351C">
        <w:rPr>
          <w:rFonts w:cs="Times New Roman"/>
          <w:b/>
          <w:sz w:val="22"/>
        </w:rPr>
        <w:t>Data Analysis and Findings</w:t>
      </w:r>
    </w:p>
    <w:p w:rsidR="00595169" w:rsidRPr="002B351C" w:rsidRDefault="004215B8" w:rsidP="002B351C">
      <w:pPr>
        <w:jc w:val="both"/>
        <w:rPr>
          <w:rFonts w:cs="Times New Roman"/>
          <w:sz w:val="22"/>
        </w:rPr>
      </w:pPr>
      <w:r w:rsidRPr="002B351C">
        <w:rPr>
          <w:rFonts w:cs="Times New Roman"/>
          <w:sz w:val="22"/>
        </w:rPr>
        <w:t xml:space="preserve">The statistics showed in the following table represent the numerical summary of all </w:t>
      </w:r>
      <w:r w:rsidR="00C33AB8" w:rsidRPr="002B351C">
        <w:rPr>
          <w:rFonts w:cs="Times New Roman"/>
          <w:sz w:val="22"/>
        </w:rPr>
        <w:t xml:space="preserve">types of variables used </w:t>
      </w:r>
      <w:r w:rsidR="000A6B4E" w:rsidRPr="002B351C">
        <w:rPr>
          <w:rFonts w:cs="Times New Roman"/>
          <w:sz w:val="22"/>
        </w:rPr>
        <w:t>in this research study.</w:t>
      </w:r>
    </w:p>
    <w:p w:rsidR="000D253B" w:rsidRPr="002B351C" w:rsidRDefault="000D253B" w:rsidP="002B351C">
      <w:pPr>
        <w:jc w:val="both"/>
        <w:rPr>
          <w:rFonts w:cs="Times New Roman"/>
          <w:sz w:val="22"/>
        </w:rPr>
      </w:pPr>
      <w:r w:rsidRPr="002B351C">
        <w:rPr>
          <w:rFonts w:cs="Times New Roman"/>
          <w:b/>
          <w:sz w:val="22"/>
        </w:rPr>
        <w:t>4.1 Descriptive statistics</w:t>
      </w:r>
    </w:p>
    <w:p w:rsidR="009738FB" w:rsidRPr="002B351C" w:rsidRDefault="00513490" w:rsidP="002B351C">
      <w:pPr>
        <w:jc w:val="both"/>
        <w:rPr>
          <w:rFonts w:cs="Times New Roman"/>
          <w:b/>
          <w:sz w:val="22"/>
        </w:rPr>
      </w:pPr>
      <w:r w:rsidRPr="002B351C">
        <w:rPr>
          <w:rFonts w:cs="Times New Roman"/>
          <w:b/>
          <w:sz w:val="22"/>
        </w:rPr>
        <w:t>Table 2</w:t>
      </w:r>
      <w:r w:rsidR="00332410" w:rsidRPr="002B351C">
        <w:rPr>
          <w:rFonts w:cs="Times New Roman"/>
          <w:b/>
          <w:sz w:val="22"/>
        </w:rPr>
        <w:t>: Descriptive statistics</w:t>
      </w:r>
    </w:p>
    <w:tbl>
      <w:tblPr>
        <w:tblStyle w:val="TableGrid"/>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1350"/>
        <w:gridCol w:w="1350"/>
        <w:gridCol w:w="1260"/>
        <w:gridCol w:w="1710"/>
      </w:tblGrid>
      <w:tr w:rsidR="0089364E" w:rsidRPr="002B351C" w:rsidTr="005722D8">
        <w:trPr>
          <w:trHeight w:val="513"/>
        </w:trPr>
        <w:tc>
          <w:tcPr>
            <w:tcW w:w="3150" w:type="dxa"/>
          </w:tcPr>
          <w:p w:rsidR="00CA0408" w:rsidRPr="002B351C" w:rsidRDefault="004215B8" w:rsidP="002B351C">
            <w:pPr>
              <w:jc w:val="both"/>
              <w:rPr>
                <w:rFonts w:cs="Times New Roman"/>
                <w:b/>
              </w:rPr>
            </w:pPr>
            <w:r w:rsidRPr="002B351C">
              <w:rPr>
                <w:rFonts w:cs="Times New Roman"/>
              </w:rPr>
              <w:t>Variables</w:t>
            </w:r>
          </w:p>
        </w:tc>
        <w:tc>
          <w:tcPr>
            <w:tcW w:w="1350" w:type="dxa"/>
          </w:tcPr>
          <w:p w:rsidR="00CA0408" w:rsidRPr="002B351C" w:rsidRDefault="004215B8" w:rsidP="002B351C">
            <w:pPr>
              <w:jc w:val="both"/>
              <w:rPr>
                <w:rFonts w:cs="Times New Roman"/>
                <w:b/>
              </w:rPr>
            </w:pPr>
            <w:r w:rsidRPr="002B351C">
              <w:rPr>
                <w:rFonts w:cs="Times New Roman"/>
              </w:rPr>
              <w:t>Observation</w:t>
            </w:r>
          </w:p>
        </w:tc>
        <w:tc>
          <w:tcPr>
            <w:tcW w:w="1350" w:type="dxa"/>
          </w:tcPr>
          <w:p w:rsidR="00CA0408" w:rsidRPr="002B351C" w:rsidRDefault="004215B8" w:rsidP="002B351C">
            <w:pPr>
              <w:jc w:val="both"/>
              <w:rPr>
                <w:rFonts w:cs="Times New Roman"/>
                <w:b/>
              </w:rPr>
            </w:pPr>
            <w:r w:rsidRPr="002B351C">
              <w:rPr>
                <w:rFonts w:cs="Times New Roman"/>
              </w:rPr>
              <w:t>Mean</w:t>
            </w:r>
          </w:p>
        </w:tc>
        <w:tc>
          <w:tcPr>
            <w:tcW w:w="1260" w:type="dxa"/>
          </w:tcPr>
          <w:p w:rsidR="00CA0408" w:rsidRPr="002B351C" w:rsidRDefault="004215B8" w:rsidP="002B351C">
            <w:pPr>
              <w:jc w:val="both"/>
              <w:rPr>
                <w:rFonts w:cs="Times New Roman"/>
                <w:b/>
              </w:rPr>
            </w:pPr>
            <w:r w:rsidRPr="002B351C">
              <w:rPr>
                <w:rFonts w:cs="Times New Roman"/>
              </w:rPr>
              <w:t>Minimum</w:t>
            </w:r>
          </w:p>
        </w:tc>
        <w:tc>
          <w:tcPr>
            <w:tcW w:w="1710" w:type="dxa"/>
          </w:tcPr>
          <w:p w:rsidR="00CA0408" w:rsidRPr="002B351C" w:rsidRDefault="004215B8" w:rsidP="002B351C">
            <w:pPr>
              <w:jc w:val="both"/>
              <w:rPr>
                <w:rFonts w:cs="Times New Roman"/>
                <w:b/>
              </w:rPr>
            </w:pPr>
            <w:r w:rsidRPr="002B351C">
              <w:rPr>
                <w:rFonts w:cs="Times New Roman"/>
              </w:rPr>
              <w:t>Maximum</w:t>
            </w:r>
          </w:p>
        </w:tc>
      </w:tr>
      <w:tr w:rsidR="005722D8" w:rsidRPr="002B351C" w:rsidTr="005722D8">
        <w:trPr>
          <w:trHeight w:val="513"/>
        </w:trPr>
        <w:tc>
          <w:tcPr>
            <w:tcW w:w="3150" w:type="dxa"/>
          </w:tcPr>
          <w:p w:rsidR="005722D8" w:rsidRPr="002B351C" w:rsidRDefault="005722D8" w:rsidP="002B351C">
            <w:pPr>
              <w:jc w:val="both"/>
              <w:rPr>
                <w:rFonts w:cs="Times New Roman"/>
                <w:b/>
              </w:rPr>
            </w:pPr>
            <w:r w:rsidRPr="002B351C">
              <w:rPr>
                <w:rFonts w:cs="Times New Roman"/>
              </w:rPr>
              <w:t>year (years)</w:t>
            </w:r>
          </w:p>
        </w:tc>
        <w:tc>
          <w:tcPr>
            <w:tcW w:w="1350" w:type="dxa"/>
          </w:tcPr>
          <w:p w:rsidR="005722D8" w:rsidRPr="002B351C" w:rsidRDefault="005722D8" w:rsidP="002B351C">
            <w:pPr>
              <w:jc w:val="both"/>
              <w:rPr>
                <w:rFonts w:cs="Times New Roman"/>
              </w:rPr>
            </w:pPr>
            <w:r w:rsidRPr="002B351C">
              <w:rPr>
                <w:rFonts w:cs="Times New Roman"/>
              </w:rPr>
              <w:t>90</w:t>
            </w:r>
          </w:p>
        </w:tc>
        <w:tc>
          <w:tcPr>
            <w:tcW w:w="1350" w:type="dxa"/>
          </w:tcPr>
          <w:p w:rsidR="005722D8" w:rsidRPr="002B351C" w:rsidRDefault="005722D8" w:rsidP="002B351C">
            <w:pPr>
              <w:jc w:val="both"/>
              <w:rPr>
                <w:rFonts w:cs="Times New Roman"/>
              </w:rPr>
            </w:pPr>
            <w:r w:rsidRPr="002B351C">
              <w:rPr>
                <w:rFonts w:cs="Times New Roman"/>
              </w:rPr>
              <w:t>2018</w:t>
            </w:r>
          </w:p>
        </w:tc>
        <w:tc>
          <w:tcPr>
            <w:tcW w:w="1260" w:type="dxa"/>
          </w:tcPr>
          <w:p w:rsidR="005722D8" w:rsidRPr="002B351C" w:rsidRDefault="005722D8" w:rsidP="002B351C">
            <w:pPr>
              <w:jc w:val="both"/>
              <w:rPr>
                <w:rFonts w:cs="Times New Roman"/>
              </w:rPr>
            </w:pPr>
            <w:r w:rsidRPr="002B351C">
              <w:rPr>
                <w:rFonts w:cs="Times New Roman"/>
              </w:rPr>
              <w:t>2016</w:t>
            </w:r>
          </w:p>
        </w:tc>
        <w:tc>
          <w:tcPr>
            <w:tcW w:w="1710" w:type="dxa"/>
          </w:tcPr>
          <w:p w:rsidR="005722D8" w:rsidRPr="002B351C" w:rsidRDefault="005722D8" w:rsidP="002B351C">
            <w:pPr>
              <w:jc w:val="both"/>
              <w:rPr>
                <w:rFonts w:cs="Times New Roman"/>
              </w:rPr>
            </w:pPr>
            <w:r w:rsidRPr="002B351C">
              <w:rPr>
                <w:rFonts w:cs="Times New Roman"/>
              </w:rPr>
              <w:t>2020</w:t>
            </w:r>
          </w:p>
        </w:tc>
      </w:tr>
      <w:tr w:rsidR="0089364E" w:rsidRPr="002B351C" w:rsidTr="005722D8">
        <w:trPr>
          <w:trHeight w:val="522"/>
        </w:trPr>
        <w:tc>
          <w:tcPr>
            <w:tcW w:w="3150" w:type="dxa"/>
          </w:tcPr>
          <w:p w:rsidR="00CA0408" w:rsidRPr="002B351C" w:rsidRDefault="004215B8" w:rsidP="002B351C">
            <w:pPr>
              <w:jc w:val="both"/>
              <w:rPr>
                <w:rFonts w:cs="Times New Roman"/>
                <w:b/>
              </w:rPr>
            </w:pPr>
            <w:proofErr w:type="spellStart"/>
            <w:r w:rsidRPr="002B351C">
              <w:rPr>
                <w:rFonts w:cs="Times New Roman"/>
              </w:rPr>
              <w:t>numacc</w:t>
            </w:r>
            <w:proofErr w:type="spellEnd"/>
            <w:r w:rsidRPr="002B351C">
              <w:rPr>
                <w:rFonts w:cs="Times New Roman"/>
              </w:rPr>
              <w:t xml:space="preserve"> (number of accounts)</w:t>
            </w:r>
          </w:p>
        </w:tc>
        <w:tc>
          <w:tcPr>
            <w:tcW w:w="1350" w:type="dxa"/>
          </w:tcPr>
          <w:p w:rsidR="00CA0408" w:rsidRPr="002B351C" w:rsidRDefault="004215B8" w:rsidP="002B351C">
            <w:pPr>
              <w:jc w:val="both"/>
              <w:rPr>
                <w:rFonts w:cs="Times New Roman"/>
              </w:rPr>
            </w:pPr>
            <w:r w:rsidRPr="002B351C">
              <w:rPr>
                <w:rFonts w:cs="Times New Roman"/>
              </w:rPr>
              <w:t>90</w:t>
            </w:r>
          </w:p>
        </w:tc>
        <w:tc>
          <w:tcPr>
            <w:tcW w:w="1350" w:type="dxa"/>
          </w:tcPr>
          <w:p w:rsidR="00CA0408" w:rsidRPr="002B351C" w:rsidRDefault="004215B8" w:rsidP="002B351C">
            <w:pPr>
              <w:jc w:val="both"/>
              <w:rPr>
                <w:rFonts w:cs="Times New Roman"/>
              </w:rPr>
            </w:pPr>
            <w:r w:rsidRPr="002B351C">
              <w:rPr>
                <w:rFonts w:cs="Times New Roman"/>
              </w:rPr>
              <w:t>187390.90</w:t>
            </w:r>
          </w:p>
        </w:tc>
        <w:tc>
          <w:tcPr>
            <w:tcW w:w="1260" w:type="dxa"/>
          </w:tcPr>
          <w:p w:rsidR="00CA0408" w:rsidRPr="002B351C" w:rsidRDefault="004215B8" w:rsidP="002B351C">
            <w:pPr>
              <w:jc w:val="both"/>
              <w:rPr>
                <w:rFonts w:cs="Times New Roman"/>
              </w:rPr>
            </w:pPr>
            <w:r w:rsidRPr="002B351C">
              <w:rPr>
                <w:rFonts w:cs="Times New Roman"/>
              </w:rPr>
              <w:t>55</w:t>
            </w:r>
            <w:r w:rsidR="00935EFC">
              <w:rPr>
                <w:rFonts w:cs="Times New Roman"/>
              </w:rPr>
              <w:t>.0</w:t>
            </w:r>
          </w:p>
        </w:tc>
        <w:tc>
          <w:tcPr>
            <w:tcW w:w="1710" w:type="dxa"/>
          </w:tcPr>
          <w:p w:rsidR="00CA0408" w:rsidRPr="002B351C" w:rsidRDefault="004215B8" w:rsidP="002B351C">
            <w:pPr>
              <w:jc w:val="both"/>
              <w:rPr>
                <w:rFonts w:cs="Times New Roman"/>
              </w:rPr>
            </w:pPr>
            <w:r w:rsidRPr="002B351C">
              <w:rPr>
                <w:rFonts w:cs="Times New Roman"/>
              </w:rPr>
              <w:t>3007612</w:t>
            </w:r>
          </w:p>
        </w:tc>
      </w:tr>
      <w:tr w:rsidR="0089364E" w:rsidRPr="002B351C" w:rsidTr="005722D8">
        <w:trPr>
          <w:trHeight w:val="162"/>
        </w:trPr>
        <w:tc>
          <w:tcPr>
            <w:tcW w:w="3150" w:type="dxa"/>
          </w:tcPr>
          <w:p w:rsidR="00CA0408" w:rsidRPr="002B351C" w:rsidRDefault="004215B8" w:rsidP="002B351C">
            <w:pPr>
              <w:jc w:val="both"/>
              <w:rPr>
                <w:rFonts w:cs="Times New Roman"/>
                <w:b/>
              </w:rPr>
            </w:pPr>
            <w:r w:rsidRPr="002B351C">
              <w:rPr>
                <w:rFonts w:cs="Times New Roman"/>
              </w:rPr>
              <w:t>deposits (amount of deposits)</w:t>
            </w:r>
          </w:p>
        </w:tc>
        <w:tc>
          <w:tcPr>
            <w:tcW w:w="1350" w:type="dxa"/>
          </w:tcPr>
          <w:p w:rsidR="00CA0408" w:rsidRPr="002B351C" w:rsidRDefault="004215B8" w:rsidP="002B351C">
            <w:pPr>
              <w:jc w:val="both"/>
              <w:rPr>
                <w:rFonts w:cs="Times New Roman"/>
              </w:rPr>
            </w:pPr>
            <w:r w:rsidRPr="002B351C">
              <w:rPr>
                <w:rFonts w:cs="Times New Roman"/>
              </w:rPr>
              <w:t>90</w:t>
            </w:r>
          </w:p>
        </w:tc>
        <w:tc>
          <w:tcPr>
            <w:tcW w:w="1350" w:type="dxa"/>
          </w:tcPr>
          <w:p w:rsidR="00CA0408" w:rsidRPr="002B351C" w:rsidRDefault="004215B8" w:rsidP="002B351C">
            <w:pPr>
              <w:jc w:val="both"/>
              <w:rPr>
                <w:rFonts w:cs="Times New Roman"/>
              </w:rPr>
            </w:pPr>
            <w:r w:rsidRPr="002B351C">
              <w:rPr>
                <w:rFonts w:cs="Times New Roman"/>
              </w:rPr>
              <w:t>119273</w:t>
            </w:r>
          </w:p>
        </w:tc>
        <w:tc>
          <w:tcPr>
            <w:tcW w:w="1260" w:type="dxa"/>
          </w:tcPr>
          <w:p w:rsidR="00CA0408" w:rsidRPr="002B351C" w:rsidRDefault="00935EFC" w:rsidP="002B351C">
            <w:pPr>
              <w:jc w:val="both"/>
              <w:rPr>
                <w:rFonts w:cs="Times New Roman"/>
              </w:rPr>
            </w:pPr>
            <w:r>
              <w:rPr>
                <w:rFonts w:cs="Times New Roman"/>
              </w:rPr>
              <w:t>0</w:t>
            </w:r>
            <w:r w:rsidR="004215B8" w:rsidRPr="002B351C">
              <w:rPr>
                <w:rFonts w:cs="Times New Roman"/>
              </w:rPr>
              <w:t>.15</w:t>
            </w:r>
          </w:p>
        </w:tc>
        <w:tc>
          <w:tcPr>
            <w:tcW w:w="1710" w:type="dxa"/>
          </w:tcPr>
          <w:p w:rsidR="00CA0408" w:rsidRPr="002B351C" w:rsidRDefault="004215B8" w:rsidP="002B351C">
            <w:pPr>
              <w:jc w:val="both"/>
              <w:rPr>
                <w:rFonts w:cs="Times New Roman"/>
              </w:rPr>
            </w:pPr>
            <w:r w:rsidRPr="002B351C">
              <w:rPr>
                <w:rFonts w:cs="Times New Roman"/>
              </w:rPr>
              <w:t>8272291</w:t>
            </w:r>
          </w:p>
        </w:tc>
      </w:tr>
      <w:tr w:rsidR="0089364E" w:rsidRPr="002B351C" w:rsidTr="005722D8">
        <w:trPr>
          <w:trHeight w:val="315"/>
        </w:trPr>
        <w:tc>
          <w:tcPr>
            <w:tcW w:w="3150" w:type="dxa"/>
          </w:tcPr>
          <w:p w:rsidR="00CA0408" w:rsidRPr="002B351C" w:rsidRDefault="004215B8" w:rsidP="002B351C">
            <w:pPr>
              <w:jc w:val="both"/>
              <w:rPr>
                <w:rFonts w:cs="Times New Roman"/>
                <w:b/>
              </w:rPr>
            </w:pPr>
            <w:proofErr w:type="spellStart"/>
            <w:r w:rsidRPr="002B351C">
              <w:rPr>
                <w:rFonts w:cs="Times New Roman"/>
              </w:rPr>
              <w:t>lendings</w:t>
            </w:r>
            <w:proofErr w:type="spellEnd"/>
            <w:r w:rsidRPr="002B351C">
              <w:rPr>
                <w:rFonts w:cs="Times New Roman"/>
              </w:rPr>
              <w:t xml:space="preserve"> (amount of </w:t>
            </w:r>
            <w:proofErr w:type="spellStart"/>
            <w:r w:rsidRPr="002B351C">
              <w:rPr>
                <w:rFonts w:cs="Times New Roman"/>
              </w:rPr>
              <w:t>lendings</w:t>
            </w:r>
            <w:proofErr w:type="spellEnd"/>
            <w:r w:rsidRPr="002B351C">
              <w:rPr>
                <w:rFonts w:cs="Times New Roman"/>
              </w:rPr>
              <w:t>)</w:t>
            </w:r>
          </w:p>
        </w:tc>
        <w:tc>
          <w:tcPr>
            <w:tcW w:w="1350" w:type="dxa"/>
          </w:tcPr>
          <w:p w:rsidR="00CA0408" w:rsidRPr="002B351C" w:rsidRDefault="004215B8" w:rsidP="002B351C">
            <w:pPr>
              <w:jc w:val="both"/>
              <w:rPr>
                <w:rFonts w:cs="Times New Roman"/>
              </w:rPr>
            </w:pPr>
            <w:r w:rsidRPr="002B351C">
              <w:rPr>
                <w:rFonts w:cs="Times New Roman"/>
              </w:rPr>
              <w:t>34</w:t>
            </w:r>
          </w:p>
        </w:tc>
        <w:tc>
          <w:tcPr>
            <w:tcW w:w="1350" w:type="dxa"/>
          </w:tcPr>
          <w:p w:rsidR="00CA0408" w:rsidRPr="002B351C" w:rsidRDefault="004215B8" w:rsidP="002B351C">
            <w:pPr>
              <w:jc w:val="both"/>
              <w:rPr>
                <w:rFonts w:cs="Times New Roman"/>
              </w:rPr>
            </w:pPr>
            <w:r w:rsidRPr="002B351C">
              <w:rPr>
                <w:rFonts w:cs="Times New Roman"/>
              </w:rPr>
              <w:t>5595.283</w:t>
            </w:r>
          </w:p>
        </w:tc>
        <w:tc>
          <w:tcPr>
            <w:tcW w:w="1260" w:type="dxa"/>
          </w:tcPr>
          <w:p w:rsidR="00CA0408" w:rsidRPr="002B351C" w:rsidRDefault="004215B8" w:rsidP="002B351C">
            <w:pPr>
              <w:jc w:val="both"/>
              <w:rPr>
                <w:rFonts w:cs="Times New Roman"/>
              </w:rPr>
            </w:pPr>
            <w:r w:rsidRPr="002B351C">
              <w:rPr>
                <w:rFonts w:cs="Times New Roman"/>
              </w:rPr>
              <w:t>9</w:t>
            </w:r>
            <w:r w:rsidR="00935EFC">
              <w:rPr>
                <w:rFonts w:cs="Times New Roman"/>
              </w:rPr>
              <w:t>.00</w:t>
            </w:r>
          </w:p>
        </w:tc>
        <w:tc>
          <w:tcPr>
            <w:tcW w:w="1710" w:type="dxa"/>
          </w:tcPr>
          <w:p w:rsidR="00CA0408" w:rsidRPr="002B351C" w:rsidRDefault="004215B8" w:rsidP="002B351C">
            <w:pPr>
              <w:jc w:val="both"/>
              <w:rPr>
                <w:rFonts w:cs="Times New Roman"/>
              </w:rPr>
            </w:pPr>
            <w:r w:rsidRPr="002B351C">
              <w:rPr>
                <w:rFonts w:cs="Times New Roman"/>
              </w:rPr>
              <w:t>55375.08</w:t>
            </w:r>
          </w:p>
        </w:tc>
      </w:tr>
      <w:tr w:rsidR="0089364E" w:rsidRPr="002B351C" w:rsidTr="005722D8">
        <w:trPr>
          <w:trHeight w:val="270"/>
        </w:trPr>
        <w:tc>
          <w:tcPr>
            <w:tcW w:w="3150" w:type="dxa"/>
          </w:tcPr>
          <w:p w:rsidR="00CA0408" w:rsidRPr="002B351C" w:rsidRDefault="004215B8" w:rsidP="002B351C">
            <w:pPr>
              <w:jc w:val="both"/>
              <w:rPr>
                <w:rFonts w:cs="Times New Roman"/>
                <w:b/>
              </w:rPr>
            </w:pPr>
            <w:r w:rsidRPr="002B351C">
              <w:rPr>
                <w:rFonts w:cs="Times New Roman"/>
              </w:rPr>
              <w:t>remittance (amount of remittance)</w:t>
            </w:r>
          </w:p>
        </w:tc>
        <w:tc>
          <w:tcPr>
            <w:tcW w:w="1350" w:type="dxa"/>
          </w:tcPr>
          <w:p w:rsidR="00CA0408" w:rsidRPr="002B351C" w:rsidRDefault="004215B8" w:rsidP="002B351C">
            <w:pPr>
              <w:jc w:val="both"/>
              <w:rPr>
                <w:rFonts w:cs="Times New Roman"/>
              </w:rPr>
            </w:pPr>
            <w:r w:rsidRPr="002B351C">
              <w:rPr>
                <w:rFonts w:cs="Times New Roman"/>
              </w:rPr>
              <w:t>90</w:t>
            </w:r>
          </w:p>
        </w:tc>
        <w:tc>
          <w:tcPr>
            <w:tcW w:w="1350" w:type="dxa"/>
          </w:tcPr>
          <w:p w:rsidR="00CA0408" w:rsidRPr="002B351C" w:rsidRDefault="004215B8" w:rsidP="002B351C">
            <w:pPr>
              <w:jc w:val="both"/>
              <w:rPr>
                <w:rFonts w:cs="Times New Roman"/>
              </w:rPr>
            </w:pPr>
            <w:r w:rsidRPr="002B351C">
              <w:rPr>
                <w:rFonts w:cs="Times New Roman"/>
              </w:rPr>
              <w:t>68611.61</w:t>
            </w:r>
          </w:p>
        </w:tc>
        <w:tc>
          <w:tcPr>
            <w:tcW w:w="1260" w:type="dxa"/>
          </w:tcPr>
          <w:p w:rsidR="00CA0408" w:rsidRPr="002B351C" w:rsidRDefault="004215B8" w:rsidP="002B351C">
            <w:pPr>
              <w:jc w:val="both"/>
              <w:rPr>
                <w:rFonts w:cs="Times New Roman"/>
              </w:rPr>
            </w:pPr>
            <w:r w:rsidRPr="002B351C">
              <w:rPr>
                <w:rFonts w:cs="Times New Roman"/>
              </w:rPr>
              <w:t>1.23</w:t>
            </w:r>
          </w:p>
        </w:tc>
        <w:tc>
          <w:tcPr>
            <w:tcW w:w="1710" w:type="dxa"/>
          </w:tcPr>
          <w:p w:rsidR="00CA0408" w:rsidRPr="002B351C" w:rsidRDefault="004215B8" w:rsidP="002B351C">
            <w:pPr>
              <w:jc w:val="both"/>
              <w:rPr>
                <w:rFonts w:cs="Times New Roman"/>
              </w:rPr>
            </w:pPr>
            <w:r w:rsidRPr="002B351C">
              <w:rPr>
                <w:rFonts w:cs="Times New Roman"/>
              </w:rPr>
              <w:t>1726530</w:t>
            </w:r>
          </w:p>
        </w:tc>
      </w:tr>
      <w:tr w:rsidR="0089364E" w:rsidRPr="002B351C" w:rsidTr="005722D8">
        <w:trPr>
          <w:trHeight w:val="405"/>
        </w:trPr>
        <w:tc>
          <w:tcPr>
            <w:tcW w:w="3150" w:type="dxa"/>
          </w:tcPr>
          <w:p w:rsidR="00CA0408" w:rsidRPr="002B351C" w:rsidRDefault="004215B8" w:rsidP="002B351C">
            <w:pPr>
              <w:jc w:val="both"/>
              <w:rPr>
                <w:rFonts w:cs="Times New Roman"/>
                <w:b/>
              </w:rPr>
            </w:pPr>
            <w:proofErr w:type="spellStart"/>
            <w:r w:rsidRPr="002B351C">
              <w:rPr>
                <w:rFonts w:cs="Times New Roman"/>
              </w:rPr>
              <w:t>numagents</w:t>
            </w:r>
            <w:proofErr w:type="spellEnd"/>
            <w:r w:rsidRPr="002B351C">
              <w:rPr>
                <w:rFonts w:cs="Times New Roman"/>
              </w:rPr>
              <w:t xml:space="preserve"> (number of agents)</w:t>
            </w:r>
          </w:p>
        </w:tc>
        <w:tc>
          <w:tcPr>
            <w:tcW w:w="1350" w:type="dxa"/>
          </w:tcPr>
          <w:p w:rsidR="00CA0408" w:rsidRPr="002B351C" w:rsidRDefault="004215B8" w:rsidP="002B351C">
            <w:pPr>
              <w:jc w:val="both"/>
              <w:rPr>
                <w:rFonts w:cs="Times New Roman"/>
              </w:rPr>
            </w:pPr>
            <w:r w:rsidRPr="002B351C">
              <w:rPr>
                <w:rFonts w:cs="Times New Roman"/>
              </w:rPr>
              <w:t>77</w:t>
            </w:r>
          </w:p>
        </w:tc>
        <w:tc>
          <w:tcPr>
            <w:tcW w:w="1350" w:type="dxa"/>
          </w:tcPr>
          <w:p w:rsidR="00CA0408" w:rsidRPr="002B351C" w:rsidRDefault="004215B8" w:rsidP="002B351C">
            <w:pPr>
              <w:jc w:val="both"/>
              <w:rPr>
                <w:rFonts w:cs="Times New Roman"/>
              </w:rPr>
            </w:pPr>
            <w:r w:rsidRPr="002B351C">
              <w:rPr>
                <w:rFonts w:cs="Times New Roman"/>
              </w:rPr>
              <w:t>341.7403</w:t>
            </w:r>
          </w:p>
        </w:tc>
        <w:tc>
          <w:tcPr>
            <w:tcW w:w="1260" w:type="dxa"/>
          </w:tcPr>
          <w:p w:rsidR="00CA0408" w:rsidRPr="002B351C" w:rsidRDefault="004215B8" w:rsidP="002B351C">
            <w:pPr>
              <w:jc w:val="both"/>
              <w:rPr>
                <w:rFonts w:cs="Times New Roman"/>
              </w:rPr>
            </w:pPr>
            <w:r w:rsidRPr="002B351C">
              <w:rPr>
                <w:rFonts w:cs="Times New Roman"/>
              </w:rPr>
              <w:t>1</w:t>
            </w:r>
            <w:r w:rsidR="00935EFC">
              <w:rPr>
                <w:rFonts w:cs="Times New Roman"/>
              </w:rPr>
              <w:t>.00</w:t>
            </w:r>
          </w:p>
        </w:tc>
        <w:tc>
          <w:tcPr>
            <w:tcW w:w="1710" w:type="dxa"/>
          </w:tcPr>
          <w:p w:rsidR="00CA0408" w:rsidRPr="002B351C" w:rsidRDefault="004215B8" w:rsidP="002B351C">
            <w:pPr>
              <w:jc w:val="both"/>
              <w:rPr>
                <w:rFonts w:cs="Times New Roman"/>
              </w:rPr>
            </w:pPr>
            <w:r w:rsidRPr="002B351C">
              <w:rPr>
                <w:rFonts w:cs="Times New Roman"/>
              </w:rPr>
              <w:t>3889</w:t>
            </w:r>
          </w:p>
        </w:tc>
      </w:tr>
      <w:tr w:rsidR="0089364E" w:rsidRPr="002B351C" w:rsidTr="005722D8">
        <w:trPr>
          <w:trHeight w:val="315"/>
        </w:trPr>
        <w:tc>
          <w:tcPr>
            <w:tcW w:w="3150" w:type="dxa"/>
          </w:tcPr>
          <w:p w:rsidR="007B6EC1" w:rsidRPr="002B351C" w:rsidRDefault="004215B8" w:rsidP="002B351C">
            <w:pPr>
              <w:jc w:val="both"/>
              <w:rPr>
                <w:rFonts w:cs="Times New Roman"/>
                <w:b/>
              </w:rPr>
            </w:pPr>
            <w:proofErr w:type="spellStart"/>
            <w:r w:rsidRPr="002B351C">
              <w:rPr>
                <w:rFonts w:cs="Times New Roman"/>
              </w:rPr>
              <w:t>Numoutlets</w:t>
            </w:r>
            <w:proofErr w:type="spellEnd"/>
            <w:r w:rsidRPr="002B351C">
              <w:rPr>
                <w:rFonts w:cs="Times New Roman"/>
              </w:rPr>
              <w:t xml:space="preserve"> (number of </w:t>
            </w:r>
            <w:r w:rsidR="009F2016" w:rsidRPr="002B351C">
              <w:rPr>
                <w:rFonts w:cs="Times New Roman"/>
              </w:rPr>
              <w:t>outlet</w:t>
            </w:r>
          </w:p>
        </w:tc>
        <w:tc>
          <w:tcPr>
            <w:tcW w:w="1350" w:type="dxa"/>
          </w:tcPr>
          <w:p w:rsidR="007B6EC1" w:rsidRPr="002B351C" w:rsidRDefault="004215B8" w:rsidP="002B351C">
            <w:pPr>
              <w:jc w:val="both"/>
              <w:rPr>
                <w:rFonts w:cs="Times New Roman"/>
              </w:rPr>
            </w:pPr>
            <w:r w:rsidRPr="002B351C">
              <w:rPr>
                <w:rFonts w:cs="Times New Roman"/>
              </w:rPr>
              <w:t>77</w:t>
            </w:r>
          </w:p>
        </w:tc>
        <w:tc>
          <w:tcPr>
            <w:tcW w:w="1350" w:type="dxa"/>
          </w:tcPr>
          <w:p w:rsidR="007B6EC1" w:rsidRPr="002B351C" w:rsidRDefault="004215B8" w:rsidP="002B351C">
            <w:pPr>
              <w:jc w:val="both"/>
              <w:rPr>
                <w:rFonts w:cs="Times New Roman"/>
              </w:rPr>
            </w:pPr>
            <w:r w:rsidRPr="002B351C">
              <w:rPr>
                <w:rFonts w:cs="Times New Roman"/>
              </w:rPr>
              <w:t>500.8182</w:t>
            </w:r>
          </w:p>
        </w:tc>
        <w:tc>
          <w:tcPr>
            <w:tcW w:w="1260" w:type="dxa"/>
          </w:tcPr>
          <w:p w:rsidR="007B6EC1" w:rsidRPr="002B351C" w:rsidRDefault="004215B8" w:rsidP="002B351C">
            <w:pPr>
              <w:jc w:val="both"/>
              <w:rPr>
                <w:rFonts w:cs="Times New Roman"/>
              </w:rPr>
            </w:pPr>
            <w:r w:rsidRPr="002B351C">
              <w:rPr>
                <w:rFonts w:cs="Times New Roman"/>
              </w:rPr>
              <w:t>2</w:t>
            </w:r>
            <w:r w:rsidR="00935EFC">
              <w:rPr>
                <w:rFonts w:cs="Times New Roman"/>
              </w:rPr>
              <w:t>.00</w:t>
            </w:r>
          </w:p>
        </w:tc>
        <w:tc>
          <w:tcPr>
            <w:tcW w:w="1710" w:type="dxa"/>
          </w:tcPr>
          <w:p w:rsidR="007B6EC1" w:rsidRPr="002B351C" w:rsidRDefault="004215B8" w:rsidP="002B351C">
            <w:pPr>
              <w:jc w:val="both"/>
              <w:rPr>
                <w:rFonts w:cs="Times New Roman"/>
              </w:rPr>
            </w:pPr>
            <w:r w:rsidRPr="002B351C">
              <w:rPr>
                <w:rFonts w:cs="Times New Roman"/>
              </w:rPr>
              <w:t>4231</w:t>
            </w:r>
          </w:p>
        </w:tc>
      </w:tr>
    </w:tbl>
    <w:p w:rsidR="008A3BFB" w:rsidRPr="002B351C" w:rsidRDefault="004215B8" w:rsidP="002B351C">
      <w:pPr>
        <w:spacing w:after="0" w:line="240" w:lineRule="auto"/>
        <w:jc w:val="both"/>
        <w:rPr>
          <w:rFonts w:cs="Times New Roman"/>
          <w:b/>
          <w:sz w:val="22"/>
        </w:rPr>
      </w:pPr>
      <w:r w:rsidRPr="002B351C">
        <w:rPr>
          <w:rFonts w:cs="Times New Roman"/>
          <w:b/>
          <w:sz w:val="22"/>
        </w:rPr>
        <w:t xml:space="preserve">Source: </w:t>
      </w:r>
      <w:r w:rsidR="00AA0705" w:rsidRPr="002B351C">
        <w:rPr>
          <w:rFonts w:cs="Times New Roman"/>
          <w:b/>
          <w:sz w:val="22"/>
        </w:rPr>
        <w:t xml:space="preserve">Author’s </w:t>
      </w:r>
      <w:r w:rsidRPr="002B351C">
        <w:rPr>
          <w:rFonts w:cs="Times New Roman"/>
          <w:b/>
          <w:sz w:val="22"/>
        </w:rPr>
        <w:t>calculation</w:t>
      </w:r>
    </w:p>
    <w:p w:rsidR="007C3534" w:rsidRPr="002B351C" w:rsidRDefault="007C3534" w:rsidP="002B351C">
      <w:pPr>
        <w:jc w:val="both"/>
        <w:rPr>
          <w:rFonts w:cs="Times New Roman"/>
          <w:sz w:val="22"/>
        </w:rPr>
      </w:pPr>
    </w:p>
    <w:p w:rsidR="00AA56EB" w:rsidRPr="002B351C" w:rsidRDefault="00A7198A" w:rsidP="002B351C">
      <w:pPr>
        <w:jc w:val="both"/>
        <w:rPr>
          <w:rFonts w:cs="Times New Roman"/>
          <w:sz w:val="22"/>
        </w:rPr>
      </w:pPr>
      <w:r w:rsidRPr="002B351C">
        <w:rPr>
          <w:rFonts w:cs="Times New Roman"/>
          <w:sz w:val="22"/>
        </w:rPr>
        <w:t xml:space="preserve">The result </w:t>
      </w:r>
      <w:r w:rsidR="00AA56EB" w:rsidRPr="002B351C">
        <w:rPr>
          <w:rFonts w:cs="Times New Roman"/>
          <w:sz w:val="22"/>
        </w:rPr>
        <w:t>illustrates the</w:t>
      </w:r>
      <w:r w:rsidR="00595169" w:rsidRPr="002B351C">
        <w:rPr>
          <w:rFonts w:cs="Times New Roman"/>
          <w:sz w:val="22"/>
        </w:rPr>
        <w:t xml:space="preserve"> number of accounts has a total of 90 observations</w:t>
      </w:r>
      <w:r w:rsidR="00AA56EB" w:rsidRPr="002B351C">
        <w:rPr>
          <w:rFonts w:cs="Times New Roman"/>
          <w:sz w:val="22"/>
        </w:rPr>
        <w:t xml:space="preserve"> </w:t>
      </w:r>
      <w:r w:rsidR="00595169" w:rsidRPr="002B351C">
        <w:rPr>
          <w:rFonts w:cs="Times New Roman"/>
          <w:sz w:val="22"/>
        </w:rPr>
        <w:t xml:space="preserve">with a mean value of 187390.90 where the minimum number of accounts is 55 and </w:t>
      </w:r>
      <w:r w:rsidR="001A173C" w:rsidRPr="002B351C">
        <w:rPr>
          <w:rFonts w:cs="Times New Roman"/>
          <w:sz w:val="22"/>
        </w:rPr>
        <w:t xml:space="preserve">the </w:t>
      </w:r>
      <w:r w:rsidR="00595169" w:rsidRPr="002B351C">
        <w:rPr>
          <w:rFonts w:cs="Times New Roman"/>
          <w:sz w:val="22"/>
        </w:rPr>
        <w:t xml:space="preserve">maximum is 3007612. One of the independent variables of this panel data set is the amount of deposits which has a mean value of 119273 and has a maximum value of 8272291. Total 34 observations are found for the amount of lending which </w:t>
      </w:r>
      <w:r w:rsidR="00595169" w:rsidRPr="002B351C">
        <w:rPr>
          <w:rFonts w:cs="Times New Roman"/>
          <w:sz w:val="22"/>
        </w:rPr>
        <w:lastRenderedPageBreak/>
        <w:t>is much lower than other observations and the minimum value is only 9</w:t>
      </w:r>
      <w:r w:rsidR="007A18C4" w:rsidRPr="002B351C">
        <w:rPr>
          <w:rFonts w:cs="Times New Roman"/>
          <w:sz w:val="22"/>
        </w:rPr>
        <w:t xml:space="preserve"> thousands taka </w:t>
      </w:r>
      <w:r w:rsidR="00595169" w:rsidRPr="002B351C">
        <w:rPr>
          <w:rFonts w:cs="Times New Roman"/>
          <w:sz w:val="22"/>
        </w:rPr>
        <w:t xml:space="preserve">where the maximum value of lending is 55375.08. In the case of remittance, the mean value is 68611.61 for the collected panel data set and the highest value is 1726530. Both numbers of agents and outlets have the same number of observations which is 77 and maximum values are 3889 and 4231 respectively. </w:t>
      </w:r>
    </w:p>
    <w:p w:rsidR="008A3BFB" w:rsidRPr="002B351C" w:rsidRDefault="000D253B" w:rsidP="002B351C">
      <w:pPr>
        <w:jc w:val="both"/>
        <w:rPr>
          <w:rFonts w:cs="Times New Roman"/>
          <w:b/>
          <w:sz w:val="22"/>
        </w:rPr>
      </w:pPr>
      <w:r w:rsidRPr="002B351C">
        <w:rPr>
          <w:rFonts w:cs="Times New Roman"/>
          <w:b/>
          <w:sz w:val="22"/>
        </w:rPr>
        <w:t xml:space="preserve">4.2 </w:t>
      </w:r>
      <w:r w:rsidR="004215B8" w:rsidRPr="002B351C">
        <w:rPr>
          <w:rFonts w:cs="Times New Roman"/>
          <w:b/>
          <w:sz w:val="22"/>
        </w:rPr>
        <w:t xml:space="preserve">Regression result </w:t>
      </w:r>
    </w:p>
    <w:p w:rsidR="003D352F" w:rsidRPr="002B351C" w:rsidRDefault="004215B8" w:rsidP="002B351C">
      <w:pPr>
        <w:jc w:val="both"/>
        <w:rPr>
          <w:rFonts w:cs="Times New Roman"/>
          <w:sz w:val="22"/>
        </w:rPr>
      </w:pPr>
      <w:r w:rsidRPr="002B351C">
        <w:rPr>
          <w:rFonts w:cs="Times New Roman"/>
          <w:sz w:val="22"/>
        </w:rPr>
        <w:t xml:space="preserve">To know </w:t>
      </w:r>
      <w:r w:rsidR="001D3F3D" w:rsidRPr="002B351C">
        <w:rPr>
          <w:rFonts w:cs="Times New Roman"/>
          <w:sz w:val="22"/>
        </w:rPr>
        <w:t>the significance of</w:t>
      </w:r>
      <w:r w:rsidR="00693A2C" w:rsidRPr="002B351C">
        <w:rPr>
          <w:rFonts w:cs="Times New Roman"/>
          <w:sz w:val="22"/>
        </w:rPr>
        <w:t xml:space="preserve"> agent banking for</w:t>
      </w:r>
      <w:r w:rsidR="008E4446" w:rsidRPr="002B351C">
        <w:rPr>
          <w:rFonts w:cs="Times New Roman"/>
          <w:sz w:val="22"/>
        </w:rPr>
        <w:t xml:space="preserve"> the financial inclusion in </w:t>
      </w:r>
      <w:r w:rsidRPr="002B351C">
        <w:rPr>
          <w:rFonts w:cs="Times New Roman"/>
          <w:sz w:val="22"/>
        </w:rPr>
        <w:t xml:space="preserve">Bangladesh, </w:t>
      </w:r>
      <w:r w:rsidR="00CB72D9" w:rsidRPr="002B351C">
        <w:rPr>
          <w:rFonts w:cs="Times New Roman"/>
          <w:sz w:val="22"/>
        </w:rPr>
        <w:t xml:space="preserve">a </w:t>
      </w:r>
      <w:r w:rsidR="00693A2C" w:rsidRPr="002B351C">
        <w:rPr>
          <w:rFonts w:cs="Times New Roman"/>
          <w:sz w:val="22"/>
        </w:rPr>
        <w:t xml:space="preserve">multiple </w:t>
      </w:r>
      <w:r w:rsidRPr="002B351C">
        <w:rPr>
          <w:rFonts w:cs="Times New Roman"/>
          <w:sz w:val="22"/>
        </w:rPr>
        <w:t xml:space="preserve">regression test has been </w:t>
      </w:r>
      <w:r w:rsidR="001D3F3D" w:rsidRPr="002B351C">
        <w:rPr>
          <w:rFonts w:cs="Times New Roman"/>
          <w:sz w:val="22"/>
        </w:rPr>
        <w:t>done. Panel data set has used covering</w:t>
      </w:r>
      <w:r w:rsidRPr="002B351C">
        <w:rPr>
          <w:rFonts w:cs="Times New Roman"/>
          <w:sz w:val="22"/>
        </w:rPr>
        <w:t xml:space="preserve"> the period of 2016 to 2020</w:t>
      </w:r>
      <w:r w:rsidR="001D3F3D" w:rsidRPr="002B351C">
        <w:rPr>
          <w:rFonts w:cs="Times New Roman"/>
          <w:sz w:val="22"/>
        </w:rPr>
        <w:t xml:space="preserve"> in this research paper</w:t>
      </w:r>
      <w:r w:rsidRPr="002B351C">
        <w:rPr>
          <w:rFonts w:cs="Times New Roman"/>
          <w:sz w:val="22"/>
        </w:rPr>
        <w:t xml:space="preserve">. Here </w:t>
      </w:r>
      <w:r w:rsidR="00CB72D9" w:rsidRPr="002B351C">
        <w:rPr>
          <w:rFonts w:cs="Times New Roman"/>
          <w:sz w:val="22"/>
        </w:rPr>
        <w:t xml:space="preserve">the </w:t>
      </w:r>
      <w:r w:rsidRPr="002B351C">
        <w:rPr>
          <w:rFonts w:cs="Times New Roman"/>
          <w:sz w:val="22"/>
        </w:rPr>
        <w:t xml:space="preserve">number of total accounts is considered as </w:t>
      </w:r>
      <w:r w:rsidR="00CB72D9" w:rsidRPr="002B351C">
        <w:rPr>
          <w:rFonts w:cs="Times New Roman"/>
          <w:sz w:val="22"/>
        </w:rPr>
        <w:t xml:space="preserve">a </w:t>
      </w:r>
      <w:r w:rsidRPr="002B351C">
        <w:rPr>
          <w:rFonts w:cs="Times New Roman"/>
          <w:sz w:val="22"/>
        </w:rPr>
        <w:t xml:space="preserve">measure of financial inclusion </w:t>
      </w:r>
      <w:r w:rsidR="003F73B8" w:rsidRPr="002B351C">
        <w:rPr>
          <w:rFonts w:cs="Times New Roman"/>
          <w:sz w:val="22"/>
        </w:rPr>
        <w:t xml:space="preserve">and </w:t>
      </w:r>
      <w:r w:rsidR="00046DBF" w:rsidRPr="002B351C">
        <w:rPr>
          <w:rFonts w:cs="Times New Roman"/>
          <w:sz w:val="22"/>
        </w:rPr>
        <w:t>deposits,</w:t>
      </w:r>
      <w:r w:rsidR="003F73B8" w:rsidRPr="002B351C">
        <w:rPr>
          <w:rFonts w:cs="Times New Roman"/>
          <w:sz w:val="22"/>
        </w:rPr>
        <w:t xml:space="preserve"> </w:t>
      </w:r>
      <w:r w:rsidR="00046DBF" w:rsidRPr="002B351C">
        <w:rPr>
          <w:rFonts w:cs="Times New Roman"/>
          <w:sz w:val="22"/>
        </w:rPr>
        <w:t xml:space="preserve">remittance, numbers of agents are considered as independent variables. </w:t>
      </w:r>
      <w:r w:rsidR="008E4446" w:rsidRPr="002B351C">
        <w:rPr>
          <w:rFonts w:cs="Times New Roman"/>
          <w:sz w:val="22"/>
        </w:rPr>
        <w:t xml:space="preserve"> </w:t>
      </w:r>
      <w:r w:rsidR="00CB72D9" w:rsidRPr="002B351C">
        <w:rPr>
          <w:rFonts w:cs="Times New Roman"/>
          <w:sz w:val="22"/>
        </w:rPr>
        <w:t>The p</w:t>
      </w:r>
      <w:r w:rsidR="008023BE" w:rsidRPr="002B351C">
        <w:rPr>
          <w:rFonts w:cs="Times New Roman"/>
          <w:sz w:val="22"/>
        </w:rPr>
        <w:t xml:space="preserve">ooled </w:t>
      </w:r>
      <w:proofErr w:type="spellStart"/>
      <w:r w:rsidR="008023BE" w:rsidRPr="002B351C">
        <w:rPr>
          <w:rFonts w:cs="Times New Roman"/>
          <w:sz w:val="22"/>
        </w:rPr>
        <w:t>OLS</w:t>
      </w:r>
      <w:proofErr w:type="spellEnd"/>
      <w:r w:rsidR="008023BE" w:rsidRPr="002B351C">
        <w:rPr>
          <w:rFonts w:cs="Times New Roman"/>
          <w:sz w:val="22"/>
        </w:rPr>
        <w:t xml:space="preserve"> model shows that all the three </w:t>
      </w:r>
      <w:r w:rsidR="00133100" w:rsidRPr="002B351C">
        <w:rPr>
          <w:rFonts w:cs="Times New Roman"/>
          <w:sz w:val="22"/>
        </w:rPr>
        <w:t xml:space="preserve">independent </w:t>
      </w:r>
      <w:r w:rsidR="008023BE" w:rsidRPr="002B351C">
        <w:rPr>
          <w:rFonts w:cs="Times New Roman"/>
          <w:sz w:val="22"/>
        </w:rPr>
        <w:t xml:space="preserve">variables have </w:t>
      </w:r>
      <w:r w:rsidR="00CB72D9" w:rsidRPr="002B351C">
        <w:rPr>
          <w:rFonts w:cs="Times New Roman"/>
          <w:sz w:val="22"/>
        </w:rPr>
        <w:t xml:space="preserve">a </w:t>
      </w:r>
      <w:r w:rsidR="008023BE" w:rsidRPr="002B351C">
        <w:rPr>
          <w:rFonts w:cs="Times New Roman"/>
          <w:sz w:val="22"/>
        </w:rPr>
        <w:t xml:space="preserve">positive correlation with the dependent variables </w:t>
      </w:r>
      <w:r w:rsidR="00E01681" w:rsidRPr="002B351C">
        <w:rPr>
          <w:rFonts w:cs="Times New Roman"/>
          <w:sz w:val="22"/>
        </w:rPr>
        <w:t xml:space="preserve">and the model is significant at </w:t>
      </w:r>
      <w:r w:rsidR="00CB72D9" w:rsidRPr="002B351C">
        <w:rPr>
          <w:rFonts w:cs="Times New Roman"/>
          <w:sz w:val="22"/>
        </w:rPr>
        <w:t xml:space="preserve">a </w:t>
      </w:r>
      <w:r w:rsidR="00E01681" w:rsidRPr="002B351C">
        <w:rPr>
          <w:rFonts w:cs="Times New Roman"/>
          <w:sz w:val="22"/>
        </w:rPr>
        <w:t xml:space="preserve">5% significant level. </w:t>
      </w:r>
      <w:r w:rsidR="002E711F" w:rsidRPr="002B351C">
        <w:rPr>
          <w:rFonts w:cs="Times New Roman"/>
          <w:sz w:val="22"/>
        </w:rPr>
        <w:t xml:space="preserve">The R square value is 72.23% which indicates that the model can explain the relationship between financial inclusion and agent banking up to 72.23%. </w:t>
      </w:r>
    </w:p>
    <w:p w:rsidR="00CE1924" w:rsidRPr="002B351C" w:rsidRDefault="004215B8" w:rsidP="002B351C">
      <w:pPr>
        <w:jc w:val="both"/>
        <w:rPr>
          <w:rFonts w:cs="Times New Roman"/>
          <w:b/>
          <w:sz w:val="22"/>
        </w:rPr>
      </w:pPr>
      <w:r w:rsidRPr="002B351C">
        <w:rPr>
          <w:rFonts w:cs="Times New Roman"/>
          <w:b/>
          <w:sz w:val="22"/>
        </w:rPr>
        <w:t>Tab</w:t>
      </w:r>
      <w:r w:rsidR="00513C84" w:rsidRPr="002B351C">
        <w:rPr>
          <w:rFonts w:cs="Times New Roman"/>
          <w:b/>
          <w:sz w:val="22"/>
        </w:rPr>
        <w:t>le</w:t>
      </w:r>
      <w:r w:rsidR="00513490" w:rsidRPr="002B351C">
        <w:rPr>
          <w:rFonts w:cs="Times New Roman"/>
          <w:b/>
          <w:sz w:val="22"/>
        </w:rPr>
        <w:t xml:space="preserve"> 3</w:t>
      </w:r>
      <w:r w:rsidR="00513C84" w:rsidRPr="002B351C">
        <w:rPr>
          <w:rFonts w:cs="Times New Roman"/>
          <w:b/>
          <w:sz w:val="22"/>
        </w:rPr>
        <w:t>: Outcomes of</w:t>
      </w:r>
      <w:r w:rsidR="00A8158D" w:rsidRPr="002B351C">
        <w:rPr>
          <w:rFonts w:cs="Times New Roman"/>
          <w:b/>
          <w:sz w:val="22"/>
        </w:rPr>
        <w:t xml:space="preserve"> pooled OLS,</w:t>
      </w:r>
      <w:r w:rsidR="00513C84" w:rsidRPr="002B351C">
        <w:rPr>
          <w:rFonts w:cs="Times New Roman"/>
          <w:b/>
          <w:sz w:val="22"/>
        </w:rPr>
        <w:t xml:space="preserve"> fixed effect</w:t>
      </w:r>
      <w:r w:rsidR="00CB72D9" w:rsidRPr="002B351C">
        <w:rPr>
          <w:rFonts w:cs="Times New Roman"/>
          <w:b/>
          <w:sz w:val="22"/>
        </w:rPr>
        <w:t>,</w:t>
      </w:r>
      <w:r w:rsidR="00513C84" w:rsidRPr="002B351C">
        <w:rPr>
          <w:rFonts w:cs="Times New Roman"/>
          <w:b/>
          <w:sz w:val="22"/>
        </w:rPr>
        <w:t xml:space="preserve"> and random effect models</w:t>
      </w:r>
    </w:p>
    <w:tbl>
      <w:tblPr>
        <w:tblStyle w:val="TableGrid"/>
        <w:tblW w:w="9575" w:type="dxa"/>
        <w:tblLook w:val="04A0" w:firstRow="1" w:lastRow="0" w:firstColumn="1" w:lastColumn="0" w:noHBand="0" w:noVBand="1"/>
      </w:tblPr>
      <w:tblGrid>
        <w:gridCol w:w="1329"/>
        <w:gridCol w:w="1331"/>
        <w:gridCol w:w="1347"/>
        <w:gridCol w:w="1331"/>
        <w:gridCol w:w="1482"/>
        <w:gridCol w:w="1392"/>
        <w:gridCol w:w="1363"/>
      </w:tblGrid>
      <w:tr w:rsidR="005929CB" w:rsidRPr="002B351C" w:rsidTr="00440644">
        <w:trPr>
          <w:trHeight w:val="391"/>
        </w:trPr>
        <w:tc>
          <w:tcPr>
            <w:tcW w:w="1329" w:type="dxa"/>
            <w:vMerge w:val="restart"/>
          </w:tcPr>
          <w:p w:rsidR="00406686" w:rsidRPr="002B351C" w:rsidRDefault="00406686" w:rsidP="002B351C">
            <w:pPr>
              <w:jc w:val="both"/>
              <w:rPr>
                <w:rFonts w:cs="Times New Roman"/>
                <w:b/>
              </w:rPr>
            </w:pPr>
          </w:p>
          <w:p w:rsidR="00406686" w:rsidRPr="002B351C" w:rsidRDefault="00406686" w:rsidP="002B351C">
            <w:pPr>
              <w:jc w:val="both"/>
              <w:rPr>
                <w:rFonts w:cs="Times New Roman"/>
                <w:b/>
              </w:rPr>
            </w:pPr>
          </w:p>
          <w:p w:rsidR="00406686" w:rsidRPr="002B351C" w:rsidRDefault="004215B8" w:rsidP="002B351C">
            <w:pPr>
              <w:jc w:val="both"/>
              <w:rPr>
                <w:rFonts w:cs="Times New Roman"/>
                <w:b/>
              </w:rPr>
            </w:pPr>
            <w:r w:rsidRPr="002B351C">
              <w:rPr>
                <w:rFonts w:cs="Times New Roman"/>
              </w:rPr>
              <w:t>Variables</w:t>
            </w:r>
          </w:p>
        </w:tc>
        <w:tc>
          <w:tcPr>
            <w:tcW w:w="2678" w:type="dxa"/>
            <w:gridSpan w:val="2"/>
          </w:tcPr>
          <w:p w:rsidR="00406686" w:rsidRPr="002B351C" w:rsidRDefault="004215B8" w:rsidP="002B351C">
            <w:pPr>
              <w:jc w:val="both"/>
              <w:rPr>
                <w:rFonts w:cs="Times New Roman"/>
                <w:b/>
              </w:rPr>
            </w:pPr>
            <w:r w:rsidRPr="002B351C">
              <w:rPr>
                <w:rFonts w:cs="Times New Roman"/>
              </w:rPr>
              <w:t>Pooled OLS</w:t>
            </w:r>
          </w:p>
        </w:tc>
        <w:tc>
          <w:tcPr>
            <w:tcW w:w="2813" w:type="dxa"/>
            <w:gridSpan w:val="2"/>
          </w:tcPr>
          <w:p w:rsidR="00406686" w:rsidRPr="002B351C" w:rsidRDefault="004215B8" w:rsidP="002B351C">
            <w:pPr>
              <w:jc w:val="both"/>
              <w:rPr>
                <w:rFonts w:cs="Times New Roman"/>
                <w:b/>
              </w:rPr>
            </w:pPr>
            <w:r w:rsidRPr="002B351C">
              <w:rPr>
                <w:rFonts w:cs="Times New Roman"/>
              </w:rPr>
              <w:t>Fixed Effect Model</w:t>
            </w:r>
          </w:p>
        </w:tc>
        <w:tc>
          <w:tcPr>
            <w:tcW w:w="2755" w:type="dxa"/>
            <w:gridSpan w:val="2"/>
          </w:tcPr>
          <w:p w:rsidR="00406686" w:rsidRPr="002B351C" w:rsidRDefault="004215B8" w:rsidP="002B351C">
            <w:pPr>
              <w:jc w:val="both"/>
              <w:rPr>
                <w:rFonts w:cs="Times New Roman"/>
                <w:b/>
              </w:rPr>
            </w:pPr>
            <w:r w:rsidRPr="002B351C">
              <w:rPr>
                <w:rFonts w:cs="Times New Roman"/>
              </w:rPr>
              <w:t>Random Effect Model</w:t>
            </w:r>
          </w:p>
        </w:tc>
      </w:tr>
      <w:tr w:rsidR="005929CB" w:rsidRPr="002B351C" w:rsidTr="00440644">
        <w:trPr>
          <w:trHeight w:val="144"/>
        </w:trPr>
        <w:tc>
          <w:tcPr>
            <w:tcW w:w="1329" w:type="dxa"/>
            <w:vMerge/>
          </w:tcPr>
          <w:p w:rsidR="00406686" w:rsidRPr="002B351C" w:rsidRDefault="00406686" w:rsidP="002B351C">
            <w:pPr>
              <w:jc w:val="both"/>
              <w:rPr>
                <w:rFonts w:cs="Times New Roman"/>
                <w:b/>
              </w:rPr>
            </w:pPr>
          </w:p>
        </w:tc>
        <w:tc>
          <w:tcPr>
            <w:tcW w:w="1331" w:type="dxa"/>
          </w:tcPr>
          <w:p w:rsidR="00406686" w:rsidRPr="002B351C" w:rsidRDefault="004215B8" w:rsidP="002B351C">
            <w:pPr>
              <w:jc w:val="both"/>
              <w:rPr>
                <w:rFonts w:cs="Times New Roman"/>
                <w:b/>
              </w:rPr>
            </w:pPr>
            <w:r w:rsidRPr="002B351C">
              <w:rPr>
                <w:rFonts w:cs="Times New Roman"/>
                <w:b/>
              </w:rPr>
              <w:t>Coefficients</w:t>
            </w:r>
          </w:p>
        </w:tc>
        <w:tc>
          <w:tcPr>
            <w:tcW w:w="1347" w:type="dxa"/>
          </w:tcPr>
          <w:p w:rsidR="00406686" w:rsidRPr="002B351C" w:rsidRDefault="004215B8" w:rsidP="002B351C">
            <w:pPr>
              <w:jc w:val="both"/>
              <w:rPr>
                <w:rFonts w:cs="Times New Roman"/>
                <w:b/>
              </w:rPr>
            </w:pPr>
            <w:r w:rsidRPr="002B351C">
              <w:rPr>
                <w:rFonts w:cs="Times New Roman"/>
                <w:b/>
              </w:rPr>
              <w:t>P&gt;|t|</w:t>
            </w:r>
          </w:p>
          <w:p w:rsidR="00406686" w:rsidRPr="002B351C" w:rsidRDefault="004215B8" w:rsidP="002B351C">
            <w:pPr>
              <w:jc w:val="both"/>
              <w:rPr>
                <w:rFonts w:cs="Times New Roman"/>
                <w:b/>
              </w:rPr>
            </w:pPr>
            <w:r w:rsidRPr="002B351C">
              <w:rPr>
                <w:rFonts w:cs="Times New Roman"/>
                <w:b/>
              </w:rPr>
              <w:t>(Significant at 5%)</w:t>
            </w:r>
          </w:p>
        </w:tc>
        <w:tc>
          <w:tcPr>
            <w:tcW w:w="1331" w:type="dxa"/>
          </w:tcPr>
          <w:p w:rsidR="00406686" w:rsidRPr="002B351C" w:rsidRDefault="004215B8" w:rsidP="002B351C">
            <w:pPr>
              <w:jc w:val="both"/>
              <w:rPr>
                <w:rFonts w:cs="Times New Roman"/>
                <w:b/>
              </w:rPr>
            </w:pPr>
            <w:r w:rsidRPr="002B351C">
              <w:rPr>
                <w:rFonts w:cs="Times New Roman"/>
                <w:b/>
              </w:rPr>
              <w:t>Coefficients</w:t>
            </w:r>
          </w:p>
        </w:tc>
        <w:tc>
          <w:tcPr>
            <w:tcW w:w="1482" w:type="dxa"/>
          </w:tcPr>
          <w:p w:rsidR="00406686" w:rsidRPr="002B351C" w:rsidRDefault="004215B8" w:rsidP="002B351C">
            <w:pPr>
              <w:jc w:val="both"/>
              <w:rPr>
                <w:rFonts w:cs="Times New Roman"/>
                <w:b/>
              </w:rPr>
            </w:pPr>
            <w:r w:rsidRPr="002B351C">
              <w:rPr>
                <w:rFonts w:cs="Times New Roman"/>
                <w:b/>
              </w:rPr>
              <w:t>P&gt;|t|</w:t>
            </w:r>
          </w:p>
          <w:p w:rsidR="00406686" w:rsidRPr="002B351C" w:rsidRDefault="004215B8" w:rsidP="002B351C">
            <w:pPr>
              <w:jc w:val="both"/>
              <w:rPr>
                <w:rFonts w:cs="Times New Roman"/>
                <w:b/>
              </w:rPr>
            </w:pPr>
            <w:r w:rsidRPr="002B351C">
              <w:rPr>
                <w:rFonts w:cs="Times New Roman"/>
                <w:b/>
              </w:rPr>
              <w:t>(Significant at 5%)</w:t>
            </w:r>
          </w:p>
        </w:tc>
        <w:tc>
          <w:tcPr>
            <w:tcW w:w="1392" w:type="dxa"/>
          </w:tcPr>
          <w:p w:rsidR="00406686" w:rsidRPr="002B351C" w:rsidRDefault="004215B8" w:rsidP="002B351C">
            <w:pPr>
              <w:jc w:val="both"/>
              <w:rPr>
                <w:rFonts w:cs="Times New Roman"/>
                <w:b/>
              </w:rPr>
            </w:pPr>
            <w:r w:rsidRPr="002B351C">
              <w:rPr>
                <w:rFonts w:cs="Times New Roman"/>
                <w:b/>
              </w:rPr>
              <w:t>Coefficients</w:t>
            </w:r>
          </w:p>
        </w:tc>
        <w:tc>
          <w:tcPr>
            <w:tcW w:w="1363" w:type="dxa"/>
          </w:tcPr>
          <w:p w:rsidR="00406686" w:rsidRPr="002B351C" w:rsidRDefault="004215B8" w:rsidP="002B351C">
            <w:pPr>
              <w:jc w:val="both"/>
              <w:rPr>
                <w:rFonts w:cs="Times New Roman"/>
                <w:b/>
              </w:rPr>
            </w:pPr>
            <w:r w:rsidRPr="002B351C">
              <w:rPr>
                <w:rFonts w:cs="Times New Roman"/>
                <w:b/>
              </w:rPr>
              <w:t>P&gt;|t|</w:t>
            </w:r>
          </w:p>
          <w:p w:rsidR="00406686" w:rsidRPr="002B351C" w:rsidRDefault="004215B8" w:rsidP="002B351C">
            <w:pPr>
              <w:jc w:val="both"/>
              <w:rPr>
                <w:rFonts w:cs="Times New Roman"/>
                <w:b/>
              </w:rPr>
            </w:pPr>
            <w:r w:rsidRPr="002B351C">
              <w:rPr>
                <w:rFonts w:cs="Times New Roman"/>
                <w:b/>
              </w:rPr>
              <w:t>(Significant at 5%)</w:t>
            </w:r>
          </w:p>
        </w:tc>
      </w:tr>
      <w:tr w:rsidR="005929CB" w:rsidRPr="002B351C" w:rsidTr="00440644">
        <w:trPr>
          <w:trHeight w:val="391"/>
        </w:trPr>
        <w:tc>
          <w:tcPr>
            <w:tcW w:w="1329" w:type="dxa"/>
          </w:tcPr>
          <w:p w:rsidR="00406686" w:rsidRPr="002B351C" w:rsidRDefault="004215B8" w:rsidP="002B351C">
            <w:pPr>
              <w:jc w:val="both"/>
              <w:rPr>
                <w:rFonts w:cs="Times New Roman"/>
                <w:b/>
              </w:rPr>
            </w:pPr>
            <w:r w:rsidRPr="002B351C">
              <w:rPr>
                <w:rFonts w:cs="Times New Roman"/>
              </w:rPr>
              <w:t>deposits</w:t>
            </w:r>
          </w:p>
        </w:tc>
        <w:tc>
          <w:tcPr>
            <w:tcW w:w="1331" w:type="dxa"/>
          </w:tcPr>
          <w:p w:rsidR="00406686" w:rsidRPr="002B351C" w:rsidRDefault="004215B8" w:rsidP="002B351C">
            <w:pPr>
              <w:jc w:val="both"/>
              <w:rPr>
                <w:rFonts w:cs="Times New Roman"/>
              </w:rPr>
            </w:pPr>
            <w:r w:rsidRPr="002B351C">
              <w:rPr>
                <w:rFonts w:cs="Times New Roman"/>
              </w:rPr>
              <w:t>.089949</w:t>
            </w:r>
          </w:p>
        </w:tc>
        <w:tc>
          <w:tcPr>
            <w:tcW w:w="1347" w:type="dxa"/>
          </w:tcPr>
          <w:p w:rsidR="00406686" w:rsidRPr="002B351C" w:rsidRDefault="004215B8" w:rsidP="002B351C">
            <w:pPr>
              <w:jc w:val="both"/>
              <w:rPr>
                <w:rFonts w:cs="Times New Roman"/>
              </w:rPr>
            </w:pPr>
            <w:r w:rsidRPr="002B351C">
              <w:rPr>
                <w:rFonts w:cs="Times New Roman"/>
              </w:rPr>
              <w:t>0.016</w:t>
            </w:r>
          </w:p>
        </w:tc>
        <w:tc>
          <w:tcPr>
            <w:tcW w:w="1331" w:type="dxa"/>
          </w:tcPr>
          <w:p w:rsidR="00406686" w:rsidRPr="002B351C" w:rsidRDefault="004215B8" w:rsidP="002B351C">
            <w:pPr>
              <w:jc w:val="both"/>
              <w:rPr>
                <w:rFonts w:cs="Times New Roman"/>
              </w:rPr>
            </w:pPr>
            <w:r w:rsidRPr="002B351C">
              <w:rPr>
                <w:rFonts w:cs="Times New Roman"/>
              </w:rPr>
              <w:t>-.0112347</w:t>
            </w:r>
          </w:p>
        </w:tc>
        <w:tc>
          <w:tcPr>
            <w:tcW w:w="1482" w:type="dxa"/>
          </w:tcPr>
          <w:p w:rsidR="00406686" w:rsidRPr="002B351C" w:rsidRDefault="004215B8" w:rsidP="002B351C">
            <w:pPr>
              <w:jc w:val="both"/>
              <w:rPr>
                <w:rFonts w:cs="Times New Roman"/>
              </w:rPr>
            </w:pPr>
            <w:r w:rsidRPr="002B351C">
              <w:rPr>
                <w:rFonts w:cs="Times New Roman"/>
              </w:rPr>
              <w:t>0.729</w:t>
            </w:r>
          </w:p>
        </w:tc>
        <w:tc>
          <w:tcPr>
            <w:tcW w:w="1392" w:type="dxa"/>
          </w:tcPr>
          <w:p w:rsidR="00406686" w:rsidRPr="002B351C" w:rsidRDefault="004215B8" w:rsidP="002B351C">
            <w:pPr>
              <w:jc w:val="both"/>
              <w:rPr>
                <w:rFonts w:cs="Times New Roman"/>
              </w:rPr>
            </w:pPr>
            <w:r w:rsidRPr="002B351C">
              <w:rPr>
                <w:rFonts w:cs="Times New Roman"/>
              </w:rPr>
              <w:t>.089949</w:t>
            </w:r>
          </w:p>
        </w:tc>
        <w:tc>
          <w:tcPr>
            <w:tcW w:w="1363" w:type="dxa"/>
          </w:tcPr>
          <w:p w:rsidR="00406686" w:rsidRPr="002B351C" w:rsidRDefault="004215B8" w:rsidP="002B351C">
            <w:pPr>
              <w:jc w:val="both"/>
              <w:rPr>
                <w:rFonts w:cs="Times New Roman"/>
              </w:rPr>
            </w:pPr>
            <w:r w:rsidRPr="002B351C">
              <w:rPr>
                <w:rFonts w:cs="Times New Roman"/>
              </w:rPr>
              <w:t>0.013</w:t>
            </w:r>
          </w:p>
        </w:tc>
      </w:tr>
      <w:tr w:rsidR="005929CB" w:rsidRPr="002B351C" w:rsidTr="00440644">
        <w:trPr>
          <w:trHeight w:val="376"/>
        </w:trPr>
        <w:tc>
          <w:tcPr>
            <w:tcW w:w="1329" w:type="dxa"/>
          </w:tcPr>
          <w:p w:rsidR="00406686" w:rsidRPr="002B351C" w:rsidRDefault="004215B8" w:rsidP="002B351C">
            <w:pPr>
              <w:jc w:val="both"/>
              <w:rPr>
                <w:rFonts w:cs="Times New Roman"/>
                <w:b/>
              </w:rPr>
            </w:pPr>
            <w:r w:rsidRPr="002B351C">
              <w:rPr>
                <w:rFonts w:cs="Times New Roman"/>
              </w:rPr>
              <w:t>remittance</w:t>
            </w:r>
          </w:p>
        </w:tc>
        <w:tc>
          <w:tcPr>
            <w:tcW w:w="1331" w:type="dxa"/>
          </w:tcPr>
          <w:p w:rsidR="00406686" w:rsidRPr="002B351C" w:rsidRDefault="004215B8" w:rsidP="002B351C">
            <w:pPr>
              <w:jc w:val="both"/>
              <w:rPr>
                <w:rFonts w:cs="Times New Roman"/>
              </w:rPr>
            </w:pPr>
            <w:r w:rsidRPr="002B351C">
              <w:rPr>
                <w:rFonts w:cs="Times New Roman"/>
              </w:rPr>
              <w:t>.7660475</w:t>
            </w:r>
          </w:p>
        </w:tc>
        <w:tc>
          <w:tcPr>
            <w:tcW w:w="1347" w:type="dxa"/>
          </w:tcPr>
          <w:p w:rsidR="00406686" w:rsidRPr="002B351C" w:rsidRDefault="004215B8" w:rsidP="002B351C">
            <w:pPr>
              <w:jc w:val="both"/>
              <w:rPr>
                <w:rFonts w:cs="Times New Roman"/>
              </w:rPr>
            </w:pPr>
            <w:r w:rsidRPr="002B351C">
              <w:rPr>
                <w:rFonts w:cs="Times New Roman"/>
              </w:rPr>
              <w:t>0.000</w:t>
            </w:r>
          </w:p>
        </w:tc>
        <w:tc>
          <w:tcPr>
            <w:tcW w:w="1331" w:type="dxa"/>
          </w:tcPr>
          <w:p w:rsidR="00406686" w:rsidRPr="002B351C" w:rsidRDefault="004215B8" w:rsidP="002B351C">
            <w:pPr>
              <w:jc w:val="both"/>
              <w:rPr>
                <w:rFonts w:cs="Times New Roman"/>
              </w:rPr>
            </w:pPr>
            <w:r w:rsidRPr="002B351C">
              <w:rPr>
                <w:rFonts w:cs="Times New Roman"/>
              </w:rPr>
              <w:t>.4729763</w:t>
            </w:r>
          </w:p>
        </w:tc>
        <w:tc>
          <w:tcPr>
            <w:tcW w:w="1482" w:type="dxa"/>
          </w:tcPr>
          <w:p w:rsidR="00406686" w:rsidRPr="002B351C" w:rsidRDefault="004215B8" w:rsidP="002B351C">
            <w:pPr>
              <w:jc w:val="both"/>
              <w:rPr>
                <w:rFonts w:cs="Times New Roman"/>
              </w:rPr>
            </w:pPr>
            <w:r w:rsidRPr="002B351C">
              <w:rPr>
                <w:rFonts w:cs="Times New Roman"/>
              </w:rPr>
              <w:t>0.005</w:t>
            </w:r>
          </w:p>
        </w:tc>
        <w:tc>
          <w:tcPr>
            <w:tcW w:w="1392" w:type="dxa"/>
          </w:tcPr>
          <w:p w:rsidR="00406686" w:rsidRPr="002B351C" w:rsidRDefault="004215B8" w:rsidP="002B351C">
            <w:pPr>
              <w:jc w:val="both"/>
              <w:rPr>
                <w:rFonts w:cs="Times New Roman"/>
              </w:rPr>
            </w:pPr>
            <w:r w:rsidRPr="002B351C">
              <w:rPr>
                <w:rFonts w:cs="Times New Roman"/>
              </w:rPr>
              <w:t>.7660475</w:t>
            </w:r>
          </w:p>
        </w:tc>
        <w:tc>
          <w:tcPr>
            <w:tcW w:w="1363" w:type="dxa"/>
          </w:tcPr>
          <w:p w:rsidR="00406686" w:rsidRPr="002B351C" w:rsidRDefault="004215B8" w:rsidP="002B351C">
            <w:pPr>
              <w:jc w:val="both"/>
              <w:rPr>
                <w:rFonts w:cs="Times New Roman"/>
              </w:rPr>
            </w:pPr>
            <w:r w:rsidRPr="002B351C">
              <w:rPr>
                <w:rFonts w:cs="Times New Roman"/>
              </w:rPr>
              <w:t>0.000</w:t>
            </w:r>
          </w:p>
        </w:tc>
      </w:tr>
      <w:tr w:rsidR="005929CB" w:rsidRPr="002B351C" w:rsidTr="00440644">
        <w:trPr>
          <w:trHeight w:val="391"/>
        </w:trPr>
        <w:tc>
          <w:tcPr>
            <w:tcW w:w="1329" w:type="dxa"/>
          </w:tcPr>
          <w:p w:rsidR="00406686" w:rsidRPr="002B351C" w:rsidRDefault="004215B8" w:rsidP="002B351C">
            <w:pPr>
              <w:jc w:val="both"/>
              <w:rPr>
                <w:rFonts w:cs="Times New Roman"/>
                <w:b/>
              </w:rPr>
            </w:pPr>
            <w:proofErr w:type="spellStart"/>
            <w:r w:rsidRPr="002B351C">
              <w:rPr>
                <w:rFonts w:cs="Times New Roman"/>
              </w:rPr>
              <w:t>numagents</w:t>
            </w:r>
            <w:proofErr w:type="spellEnd"/>
          </w:p>
        </w:tc>
        <w:tc>
          <w:tcPr>
            <w:tcW w:w="1331" w:type="dxa"/>
          </w:tcPr>
          <w:p w:rsidR="00406686" w:rsidRPr="002B351C" w:rsidRDefault="004215B8" w:rsidP="002B351C">
            <w:pPr>
              <w:jc w:val="both"/>
              <w:rPr>
                <w:rFonts w:cs="Times New Roman"/>
              </w:rPr>
            </w:pPr>
            <w:r w:rsidRPr="002B351C">
              <w:rPr>
                <w:rFonts w:cs="Times New Roman"/>
              </w:rPr>
              <w:t>464.8668</w:t>
            </w:r>
          </w:p>
        </w:tc>
        <w:tc>
          <w:tcPr>
            <w:tcW w:w="1347" w:type="dxa"/>
          </w:tcPr>
          <w:p w:rsidR="00406686" w:rsidRPr="002B351C" w:rsidRDefault="004215B8" w:rsidP="002B351C">
            <w:pPr>
              <w:jc w:val="both"/>
              <w:rPr>
                <w:rFonts w:cs="Times New Roman"/>
              </w:rPr>
            </w:pPr>
            <w:r w:rsidRPr="002B351C">
              <w:rPr>
                <w:rFonts w:cs="Times New Roman"/>
              </w:rPr>
              <w:t>0.000</w:t>
            </w:r>
          </w:p>
        </w:tc>
        <w:tc>
          <w:tcPr>
            <w:tcW w:w="1331" w:type="dxa"/>
          </w:tcPr>
          <w:p w:rsidR="00406686" w:rsidRPr="002B351C" w:rsidRDefault="004215B8" w:rsidP="002B351C">
            <w:pPr>
              <w:jc w:val="both"/>
              <w:rPr>
                <w:rFonts w:cs="Times New Roman"/>
              </w:rPr>
            </w:pPr>
            <w:r w:rsidRPr="002B351C">
              <w:rPr>
                <w:rFonts w:cs="Times New Roman"/>
              </w:rPr>
              <w:t>.4729763</w:t>
            </w:r>
          </w:p>
        </w:tc>
        <w:tc>
          <w:tcPr>
            <w:tcW w:w="1482" w:type="dxa"/>
          </w:tcPr>
          <w:p w:rsidR="00406686" w:rsidRPr="002B351C" w:rsidRDefault="004215B8" w:rsidP="002B351C">
            <w:pPr>
              <w:jc w:val="both"/>
              <w:rPr>
                <w:rFonts w:cs="Times New Roman"/>
              </w:rPr>
            </w:pPr>
            <w:r w:rsidRPr="002B351C">
              <w:rPr>
                <w:rFonts w:cs="Times New Roman"/>
              </w:rPr>
              <w:t>0.000</w:t>
            </w:r>
          </w:p>
        </w:tc>
        <w:tc>
          <w:tcPr>
            <w:tcW w:w="1392" w:type="dxa"/>
          </w:tcPr>
          <w:p w:rsidR="00406686" w:rsidRPr="002B351C" w:rsidRDefault="004215B8" w:rsidP="002B351C">
            <w:pPr>
              <w:jc w:val="both"/>
              <w:rPr>
                <w:rFonts w:cs="Times New Roman"/>
              </w:rPr>
            </w:pPr>
            <w:r w:rsidRPr="002B351C">
              <w:rPr>
                <w:rFonts w:cs="Times New Roman"/>
              </w:rPr>
              <w:t>464.8668</w:t>
            </w:r>
          </w:p>
        </w:tc>
        <w:tc>
          <w:tcPr>
            <w:tcW w:w="1363" w:type="dxa"/>
          </w:tcPr>
          <w:p w:rsidR="00406686" w:rsidRPr="002B351C" w:rsidRDefault="004215B8" w:rsidP="002B351C">
            <w:pPr>
              <w:jc w:val="both"/>
              <w:rPr>
                <w:rFonts w:cs="Times New Roman"/>
              </w:rPr>
            </w:pPr>
            <w:r w:rsidRPr="002B351C">
              <w:rPr>
                <w:rFonts w:cs="Times New Roman"/>
              </w:rPr>
              <w:t>0.000</w:t>
            </w:r>
          </w:p>
        </w:tc>
      </w:tr>
      <w:tr w:rsidR="005929CB" w:rsidRPr="002B351C" w:rsidTr="00440644">
        <w:trPr>
          <w:trHeight w:val="376"/>
        </w:trPr>
        <w:tc>
          <w:tcPr>
            <w:tcW w:w="1329" w:type="dxa"/>
          </w:tcPr>
          <w:p w:rsidR="00406686" w:rsidRPr="002B351C" w:rsidRDefault="004215B8" w:rsidP="002B351C">
            <w:pPr>
              <w:jc w:val="both"/>
              <w:rPr>
                <w:rFonts w:cs="Times New Roman"/>
                <w:b/>
              </w:rPr>
            </w:pPr>
            <w:r w:rsidRPr="002B351C">
              <w:rPr>
                <w:rFonts w:cs="Times New Roman"/>
              </w:rPr>
              <w:t>constants</w:t>
            </w:r>
          </w:p>
        </w:tc>
        <w:tc>
          <w:tcPr>
            <w:tcW w:w="1331" w:type="dxa"/>
          </w:tcPr>
          <w:p w:rsidR="00406686" w:rsidRPr="002B351C" w:rsidRDefault="004215B8" w:rsidP="002B351C">
            <w:pPr>
              <w:jc w:val="both"/>
              <w:rPr>
                <w:rFonts w:cs="Times New Roman"/>
              </w:rPr>
            </w:pPr>
            <w:r w:rsidRPr="002B351C">
              <w:rPr>
                <w:rFonts w:cs="Times New Roman"/>
              </w:rPr>
              <w:t>-14136.46</w:t>
            </w:r>
          </w:p>
        </w:tc>
        <w:tc>
          <w:tcPr>
            <w:tcW w:w="1347" w:type="dxa"/>
          </w:tcPr>
          <w:p w:rsidR="00406686" w:rsidRPr="002B351C" w:rsidRDefault="004215B8" w:rsidP="002B351C">
            <w:pPr>
              <w:jc w:val="both"/>
              <w:rPr>
                <w:rFonts w:cs="Times New Roman"/>
              </w:rPr>
            </w:pPr>
            <w:r w:rsidRPr="002B351C">
              <w:rPr>
                <w:rFonts w:cs="Times New Roman"/>
              </w:rPr>
              <w:t>0.710</w:t>
            </w:r>
          </w:p>
        </w:tc>
        <w:tc>
          <w:tcPr>
            <w:tcW w:w="1331" w:type="dxa"/>
          </w:tcPr>
          <w:p w:rsidR="00406686" w:rsidRPr="002B351C" w:rsidRDefault="004215B8" w:rsidP="002B351C">
            <w:pPr>
              <w:jc w:val="both"/>
              <w:rPr>
                <w:rFonts w:cs="Times New Roman"/>
              </w:rPr>
            </w:pPr>
            <w:r w:rsidRPr="002B351C">
              <w:rPr>
                <w:rFonts w:cs="Times New Roman"/>
              </w:rPr>
              <w:t>-43353.36</w:t>
            </w:r>
          </w:p>
        </w:tc>
        <w:tc>
          <w:tcPr>
            <w:tcW w:w="1482" w:type="dxa"/>
          </w:tcPr>
          <w:p w:rsidR="00406686" w:rsidRPr="002B351C" w:rsidRDefault="004215B8" w:rsidP="002B351C">
            <w:pPr>
              <w:jc w:val="both"/>
              <w:rPr>
                <w:rFonts w:cs="Times New Roman"/>
              </w:rPr>
            </w:pPr>
            <w:r w:rsidRPr="002B351C">
              <w:rPr>
                <w:rFonts w:cs="Times New Roman"/>
              </w:rPr>
              <w:t>0.263</w:t>
            </w:r>
          </w:p>
        </w:tc>
        <w:tc>
          <w:tcPr>
            <w:tcW w:w="1392" w:type="dxa"/>
          </w:tcPr>
          <w:p w:rsidR="00406686" w:rsidRPr="002B351C" w:rsidRDefault="004215B8" w:rsidP="002B351C">
            <w:pPr>
              <w:jc w:val="both"/>
              <w:rPr>
                <w:rFonts w:cs="Times New Roman"/>
              </w:rPr>
            </w:pPr>
            <w:r w:rsidRPr="002B351C">
              <w:rPr>
                <w:rFonts w:cs="Times New Roman"/>
              </w:rPr>
              <w:t>-14136.46</w:t>
            </w:r>
          </w:p>
        </w:tc>
        <w:tc>
          <w:tcPr>
            <w:tcW w:w="1363" w:type="dxa"/>
          </w:tcPr>
          <w:p w:rsidR="00406686" w:rsidRPr="002B351C" w:rsidRDefault="004215B8" w:rsidP="002B351C">
            <w:pPr>
              <w:jc w:val="both"/>
              <w:rPr>
                <w:rFonts w:cs="Times New Roman"/>
              </w:rPr>
            </w:pPr>
            <w:r w:rsidRPr="002B351C">
              <w:rPr>
                <w:rFonts w:cs="Times New Roman"/>
              </w:rPr>
              <w:t>0.709</w:t>
            </w:r>
          </w:p>
        </w:tc>
      </w:tr>
      <w:tr w:rsidR="005929CB" w:rsidRPr="002B351C" w:rsidTr="00440644">
        <w:trPr>
          <w:trHeight w:val="767"/>
        </w:trPr>
        <w:tc>
          <w:tcPr>
            <w:tcW w:w="1329" w:type="dxa"/>
          </w:tcPr>
          <w:p w:rsidR="007F4658" w:rsidRPr="002B351C" w:rsidRDefault="004215B8" w:rsidP="002B351C">
            <w:pPr>
              <w:jc w:val="both"/>
              <w:rPr>
                <w:rFonts w:cs="Times New Roman"/>
                <w:b/>
              </w:rPr>
            </w:pPr>
            <w:r w:rsidRPr="002B351C">
              <w:rPr>
                <w:rFonts w:cs="Times New Roman"/>
              </w:rPr>
              <w:t>Number of observations</w:t>
            </w:r>
          </w:p>
        </w:tc>
        <w:tc>
          <w:tcPr>
            <w:tcW w:w="2678" w:type="dxa"/>
            <w:gridSpan w:val="2"/>
          </w:tcPr>
          <w:p w:rsidR="007F4658" w:rsidRPr="002B351C" w:rsidRDefault="007F4658" w:rsidP="002B351C">
            <w:pPr>
              <w:jc w:val="both"/>
              <w:rPr>
                <w:rFonts w:cs="Times New Roman"/>
              </w:rPr>
            </w:pPr>
          </w:p>
          <w:p w:rsidR="007F4658" w:rsidRPr="002B351C" w:rsidRDefault="004215B8" w:rsidP="002B351C">
            <w:pPr>
              <w:jc w:val="both"/>
              <w:rPr>
                <w:rFonts w:cs="Times New Roman"/>
              </w:rPr>
            </w:pPr>
            <w:r w:rsidRPr="002B351C">
              <w:rPr>
                <w:rFonts w:cs="Times New Roman"/>
              </w:rPr>
              <w:t>77</w:t>
            </w:r>
          </w:p>
        </w:tc>
        <w:tc>
          <w:tcPr>
            <w:tcW w:w="2813" w:type="dxa"/>
            <w:gridSpan w:val="2"/>
          </w:tcPr>
          <w:p w:rsidR="007F4658" w:rsidRPr="002B351C" w:rsidRDefault="007F4658" w:rsidP="002B351C">
            <w:pPr>
              <w:jc w:val="both"/>
              <w:rPr>
                <w:rFonts w:cs="Times New Roman"/>
              </w:rPr>
            </w:pPr>
          </w:p>
          <w:p w:rsidR="007F4658" w:rsidRPr="002B351C" w:rsidRDefault="004215B8" w:rsidP="002B351C">
            <w:pPr>
              <w:jc w:val="both"/>
              <w:rPr>
                <w:rFonts w:cs="Times New Roman"/>
              </w:rPr>
            </w:pPr>
            <w:r w:rsidRPr="002B351C">
              <w:rPr>
                <w:rFonts w:cs="Times New Roman"/>
              </w:rPr>
              <w:t>77</w:t>
            </w:r>
          </w:p>
        </w:tc>
        <w:tc>
          <w:tcPr>
            <w:tcW w:w="2755" w:type="dxa"/>
            <w:gridSpan w:val="2"/>
          </w:tcPr>
          <w:p w:rsidR="007F4658" w:rsidRPr="002B351C" w:rsidRDefault="007F4658" w:rsidP="002B351C">
            <w:pPr>
              <w:jc w:val="both"/>
              <w:rPr>
                <w:rFonts w:cs="Times New Roman"/>
              </w:rPr>
            </w:pPr>
          </w:p>
          <w:p w:rsidR="007F4658" w:rsidRPr="002B351C" w:rsidRDefault="004215B8" w:rsidP="002B351C">
            <w:pPr>
              <w:jc w:val="both"/>
              <w:rPr>
                <w:rFonts w:cs="Times New Roman"/>
              </w:rPr>
            </w:pPr>
            <w:r w:rsidRPr="002B351C">
              <w:rPr>
                <w:rFonts w:cs="Times New Roman"/>
              </w:rPr>
              <w:t>77</w:t>
            </w:r>
          </w:p>
        </w:tc>
      </w:tr>
      <w:tr w:rsidR="005929CB" w:rsidRPr="002B351C" w:rsidTr="00440644">
        <w:trPr>
          <w:trHeight w:val="376"/>
        </w:trPr>
        <w:tc>
          <w:tcPr>
            <w:tcW w:w="1329" w:type="dxa"/>
          </w:tcPr>
          <w:p w:rsidR="007F4658" w:rsidRPr="002B351C" w:rsidRDefault="004215B8" w:rsidP="002B351C">
            <w:pPr>
              <w:jc w:val="both"/>
              <w:rPr>
                <w:rFonts w:cs="Times New Roman"/>
                <w:b/>
              </w:rPr>
            </w:pPr>
            <w:r w:rsidRPr="002B351C">
              <w:rPr>
                <w:rFonts w:cs="Times New Roman"/>
              </w:rPr>
              <w:t>R Square</w:t>
            </w:r>
          </w:p>
        </w:tc>
        <w:tc>
          <w:tcPr>
            <w:tcW w:w="2678" w:type="dxa"/>
            <w:gridSpan w:val="2"/>
          </w:tcPr>
          <w:p w:rsidR="007F4658" w:rsidRPr="002B351C" w:rsidRDefault="004215B8" w:rsidP="002B351C">
            <w:pPr>
              <w:jc w:val="both"/>
              <w:rPr>
                <w:rFonts w:cs="Times New Roman"/>
              </w:rPr>
            </w:pPr>
            <w:r w:rsidRPr="002B351C">
              <w:rPr>
                <w:rFonts w:cs="Times New Roman"/>
              </w:rPr>
              <w:t>0.7223</w:t>
            </w:r>
          </w:p>
        </w:tc>
        <w:tc>
          <w:tcPr>
            <w:tcW w:w="2813" w:type="dxa"/>
            <w:gridSpan w:val="2"/>
          </w:tcPr>
          <w:p w:rsidR="007F4658" w:rsidRPr="002B351C" w:rsidRDefault="004215B8" w:rsidP="002B351C">
            <w:pPr>
              <w:jc w:val="both"/>
              <w:rPr>
                <w:rFonts w:cs="Times New Roman"/>
              </w:rPr>
            </w:pPr>
            <w:r w:rsidRPr="002B351C">
              <w:rPr>
                <w:rFonts w:cs="Times New Roman"/>
              </w:rPr>
              <w:t>.6686 (overall)</w:t>
            </w:r>
          </w:p>
        </w:tc>
        <w:tc>
          <w:tcPr>
            <w:tcW w:w="2755" w:type="dxa"/>
            <w:gridSpan w:val="2"/>
          </w:tcPr>
          <w:p w:rsidR="007F4658" w:rsidRPr="002B351C" w:rsidRDefault="004215B8" w:rsidP="002B351C">
            <w:pPr>
              <w:jc w:val="both"/>
              <w:rPr>
                <w:rFonts w:cs="Times New Roman"/>
              </w:rPr>
            </w:pPr>
            <w:r w:rsidRPr="002B351C">
              <w:rPr>
                <w:rFonts w:cs="Times New Roman"/>
              </w:rPr>
              <w:t>.7223 ( overall)</w:t>
            </w:r>
          </w:p>
        </w:tc>
      </w:tr>
      <w:tr w:rsidR="005929CB" w:rsidRPr="002B351C" w:rsidTr="00440644">
        <w:trPr>
          <w:trHeight w:val="391"/>
        </w:trPr>
        <w:tc>
          <w:tcPr>
            <w:tcW w:w="1329" w:type="dxa"/>
          </w:tcPr>
          <w:p w:rsidR="007F4658" w:rsidRPr="002B351C" w:rsidRDefault="004215B8" w:rsidP="002B351C">
            <w:pPr>
              <w:jc w:val="both"/>
              <w:rPr>
                <w:rFonts w:cs="Times New Roman"/>
                <w:b/>
              </w:rPr>
            </w:pPr>
            <w:proofErr w:type="spellStart"/>
            <w:r w:rsidRPr="002B351C">
              <w:rPr>
                <w:rFonts w:cs="Times New Roman"/>
              </w:rPr>
              <w:t>Prob</w:t>
            </w:r>
            <w:proofErr w:type="spellEnd"/>
            <w:r w:rsidRPr="002B351C">
              <w:rPr>
                <w:rFonts w:cs="Times New Roman"/>
              </w:rPr>
              <w:t>&gt; F</w:t>
            </w:r>
          </w:p>
        </w:tc>
        <w:tc>
          <w:tcPr>
            <w:tcW w:w="2678" w:type="dxa"/>
            <w:gridSpan w:val="2"/>
          </w:tcPr>
          <w:p w:rsidR="007F4658" w:rsidRPr="002B351C" w:rsidRDefault="004215B8" w:rsidP="002B351C">
            <w:pPr>
              <w:jc w:val="both"/>
              <w:rPr>
                <w:rFonts w:cs="Times New Roman"/>
              </w:rPr>
            </w:pPr>
            <w:r w:rsidRPr="002B351C">
              <w:rPr>
                <w:rFonts w:cs="Times New Roman"/>
              </w:rPr>
              <w:t>0.0000</w:t>
            </w:r>
          </w:p>
        </w:tc>
        <w:tc>
          <w:tcPr>
            <w:tcW w:w="2813" w:type="dxa"/>
            <w:gridSpan w:val="2"/>
          </w:tcPr>
          <w:p w:rsidR="007F4658" w:rsidRPr="002B351C" w:rsidRDefault="004215B8" w:rsidP="002B351C">
            <w:pPr>
              <w:jc w:val="both"/>
              <w:rPr>
                <w:rFonts w:cs="Times New Roman"/>
              </w:rPr>
            </w:pPr>
            <w:r w:rsidRPr="002B351C">
              <w:rPr>
                <w:rFonts w:cs="Times New Roman"/>
              </w:rPr>
              <w:t>0.0000</w:t>
            </w:r>
          </w:p>
        </w:tc>
        <w:tc>
          <w:tcPr>
            <w:tcW w:w="2755" w:type="dxa"/>
            <w:gridSpan w:val="2"/>
          </w:tcPr>
          <w:p w:rsidR="007F4658" w:rsidRPr="002B351C" w:rsidRDefault="007F4658" w:rsidP="002B351C">
            <w:pPr>
              <w:jc w:val="both"/>
              <w:rPr>
                <w:rFonts w:cs="Times New Roman"/>
              </w:rPr>
            </w:pPr>
          </w:p>
        </w:tc>
      </w:tr>
      <w:tr w:rsidR="005929CB" w:rsidRPr="002B351C" w:rsidTr="00440644">
        <w:trPr>
          <w:trHeight w:val="638"/>
        </w:trPr>
        <w:tc>
          <w:tcPr>
            <w:tcW w:w="1329" w:type="dxa"/>
          </w:tcPr>
          <w:p w:rsidR="007F4658" w:rsidRPr="002B351C" w:rsidRDefault="004215B8" w:rsidP="002B351C">
            <w:pPr>
              <w:jc w:val="both"/>
              <w:rPr>
                <w:rFonts w:cs="Times New Roman"/>
                <w:b/>
              </w:rPr>
            </w:pPr>
            <w:proofErr w:type="spellStart"/>
            <w:r w:rsidRPr="002B351C">
              <w:rPr>
                <w:rFonts w:cs="Times New Roman"/>
              </w:rPr>
              <w:t>Hausman</w:t>
            </w:r>
            <w:proofErr w:type="spellEnd"/>
            <w:r w:rsidRPr="002B351C">
              <w:rPr>
                <w:rFonts w:cs="Times New Roman"/>
              </w:rPr>
              <w:t xml:space="preserve"> Test</w:t>
            </w:r>
          </w:p>
        </w:tc>
        <w:tc>
          <w:tcPr>
            <w:tcW w:w="2678" w:type="dxa"/>
            <w:gridSpan w:val="2"/>
          </w:tcPr>
          <w:p w:rsidR="007F4658" w:rsidRPr="002B351C" w:rsidRDefault="007F4658" w:rsidP="002B351C">
            <w:pPr>
              <w:jc w:val="both"/>
              <w:rPr>
                <w:rFonts w:cs="Times New Roman"/>
              </w:rPr>
            </w:pPr>
          </w:p>
        </w:tc>
        <w:tc>
          <w:tcPr>
            <w:tcW w:w="5568" w:type="dxa"/>
            <w:gridSpan w:val="4"/>
          </w:tcPr>
          <w:p w:rsidR="007F4658" w:rsidRPr="002B351C" w:rsidRDefault="004215B8" w:rsidP="002B351C">
            <w:pPr>
              <w:jc w:val="both"/>
              <w:rPr>
                <w:rFonts w:cs="Times New Roman"/>
              </w:rPr>
            </w:pPr>
            <w:proofErr w:type="spellStart"/>
            <w:r w:rsidRPr="002B351C">
              <w:rPr>
                <w:rFonts w:cs="Times New Roman"/>
              </w:rPr>
              <w:t>chi2</w:t>
            </w:r>
            <w:proofErr w:type="spellEnd"/>
            <w:r w:rsidR="00C279A9" w:rsidRPr="002B351C">
              <w:rPr>
                <w:rFonts w:cs="Times New Roman"/>
              </w:rPr>
              <w:t xml:space="preserve"> </w:t>
            </w:r>
            <w:r w:rsidRPr="002B351C">
              <w:rPr>
                <w:rFonts w:cs="Times New Roman"/>
              </w:rPr>
              <w:t>(3) = 14.18 (</w:t>
            </w:r>
            <w:proofErr w:type="spellStart"/>
            <w:r w:rsidRPr="002B351C">
              <w:rPr>
                <w:rFonts w:cs="Times New Roman"/>
              </w:rPr>
              <w:t>Prob</w:t>
            </w:r>
            <w:proofErr w:type="spellEnd"/>
            <w:r w:rsidR="00C279A9" w:rsidRPr="002B351C">
              <w:rPr>
                <w:rFonts w:cs="Times New Roman"/>
              </w:rPr>
              <w:t xml:space="preserve"> </w:t>
            </w:r>
            <w:r w:rsidRPr="002B351C">
              <w:rPr>
                <w:rFonts w:cs="Times New Roman"/>
              </w:rPr>
              <w:t>&gt;</w:t>
            </w:r>
            <w:r w:rsidR="00C279A9" w:rsidRPr="002B351C">
              <w:rPr>
                <w:rFonts w:cs="Times New Roman"/>
              </w:rPr>
              <w:t xml:space="preserve"> </w:t>
            </w:r>
            <w:proofErr w:type="spellStart"/>
            <w:r w:rsidRPr="002B351C">
              <w:rPr>
                <w:rFonts w:cs="Times New Roman"/>
              </w:rPr>
              <w:t>chi2</w:t>
            </w:r>
            <w:proofErr w:type="spellEnd"/>
            <w:r w:rsidRPr="002B351C">
              <w:rPr>
                <w:rFonts w:cs="Times New Roman"/>
              </w:rPr>
              <w:t xml:space="preserve"> = 00.1456)</w:t>
            </w:r>
          </w:p>
        </w:tc>
      </w:tr>
    </w:tbl>
    <w:p w:rsidR="003D352F" w:rsidRPr="002B351C" w:rsidRDefault="004215B8" w:rsidP="002B351C">
      <w:pPr>
        <w:spacing w:after="0" w:line="240" w:lineRule="auto"/>
        <w:jc w:val="both"/>
        <w:rPr>
          <w:rFonts w:cs="Times New Roman"/>
          <w:b/>
          <w:sz w:val="22"/>
        </w:rPr>
      </w:pPr>
      <w:r w:rsidRPr="002B351C">
        <w:rPr>
          <w:rFonts w:cs="Times New Roman"/>
          <w:b/>
          <w:sz w:val="22"/>
        </w:rPr>
        <w:t>Source: Author’s calculation</w:t>
      </w:r>
    </w:p>
    <w:p w:rsidR="007C3534" w:rsidRPr="002B351C" w:rsidRDefault="007C3534" w:rsidP="002B351C">
      <w:pPr>
        <w:jc w:val="both"/>
        <w:rPr>
          <w:rFonts w:cs="Times New Roman"/>
          <w:sz w:val="22"/>
        </w:rPr>
      </w:pPr>
    </w:p>
    <w:p w:rsidR="003D352F" w:rsidRPr="002B351C" w:rsidRDefault="004215B8" w:rsidP="002B351C">
      <w:pPr>
        <w:jc w:val="both"/>
        <w:rPr>
          <w:rFonts w:cs="Times New Roman"/>
          <w:sz w:val="22"/>
        </w:rPr>
      </w:pPr>
      <w:r w:rsidRPr="002B351C">
        <w:rPr>
          <w:rFonts w:cs="Times New Roman"/>
          <w:sz w:val="22"/>
        </w:rPr>
        <w:t xml:space="preserve">As more people are connecting through this agent banking, this is promoting the goal of financial inclusion. Thus it can be said that more number of accounts under agent banking services will promote financial inclusion more. </w:t>
      </w:r>
    </w:p>
    <w:p w:rsidR="00991EBA" w:rsidRPr="002B351C" w:rsidRDefault="004215B8" w:rsidP="002B351C">
      <w:pPr>
        <w:jc w:val="both"/>
        <w:rPr>
          <w:rFonts w:cs="Times New Roman"/>
          <w:sz w:val="22"/>
        </w:rPr>
      </w:pPr>
      <w:r w:rsidRPr="002B351C">
        <w:rPr>
          <w:rFonts w:cs="Times New Roman"/>
          <w:sz w:val="22"/>
        </w:rPr>
        <w:t xml:space="preserve">In </w:t>
      </w:r>
      <w:r w:rsidR="00CB72D9" w:rsidRPr="002B351C">
        <w:rPr>
          <w:rFonts w:cs="Times New Roman"/>
          <w:sz w:val="22"/>
        </w:rPr>
        <w:t xml:space="preserve">the </w:t>
      </w:r>
      <w:r w:rsidRPr="002B351C">
        <w:rPr>
          <w:rFonts w:cs="Times New Roman"/>
          <w:sz w:val="22"/>
        </w:rPr>
        <w:t>fixed</w:t>
      </w:r>
      <w:r w:rsidR="00CB72D9" w:rsidRPr="002B351C">
        <w:rPr>
          <w:rFonts w:cs="Times New Roman"/>
          <w:sz w:val="22"/>
        </w:rPr>
        <w:t>-</w:t>
      </w:r>
      <w:r w:rsidRPr="002B351C">
        <w:rPr>
          <w:rFonts w:cs="Times New Roman"/>
          <w:sz w:val="22"/>
        </w:rPr>
        <w:t xml:space="preserve">effect model, deposits show </w:t>
      </w:r>
      <w:r w:rsidR="00CB72D9" w:rsidRPr="002B351C">
        <w:rPr>
          <w:rFonts w:cs="Times New Roman"/>
          <w:sz w:val="22"/>
        </w:rPr>
        <w:t xml:space="preserve">a </w:t>
      </w:r>
      <w:r w:rsidRPr="002B351C">
        <w:rPr>
          <w:rFonts w:cs="Times New Roman"/>
          <w:sz w:val="22"/>
        </w:rPr>
        <w:t>negative relation</w:t>
      </w:r>
      <w:r w:rsidR="00CB72D9" w:rsidRPr="002B351C">
        <w:rPr>
          <w:rFonts w:cs="Times New Roman"/>
          <w:sz w:val="22"/>
        </w:rPr>
        <w:t>ship,</w:t>
      </w:r>
      <w:r w:rsidRPr="002B351C">
        <w:rPr>
          <w:rFonts w:cs="Times New Roman"/>
          <w:sz w:val="22"/>
        </w:rPr>
        <w:t xml:space="preserve"> and </w:t>
      </w:r>
      <w:r w:rsidR="00CB72D9" w:rsidRPr="002B351C">
        <w:rPr>
          <w:rFonts w:cs="Times New Roman"/>
          <w:sz w:val="22"/>
        </w:rPr>
        <w:t xml:space="preserve">the </w:t>
      </w:r>
      <w:r w:rsidRPr="002B351C">
        <w:rPr>
          <w:rFonts w:cs="Times New Roman"/>
          <w:sz w:val="22"/>
        </w:rPr>
        <w:t xml:space="preserve">other two variables show </w:t>
      </w:r>
      <w:r w:rsidR="00CB72D9" w:rsidRPr="002B351C">
        <w:rPr>
          <w:rFonts w:cs="Times New Roman"/>
          <w:sz w:val="22"/>
        </w:rPr>
        <w:t xml:space="preserve">a </w:t>
      </w:r>
      <w:r w:rsidRPr="002B351C">
        <w:rPr>
          <w:rFonts w:cs="Times New Roman"/>
          <w:sz w:val="22"/>
        </w:rPr>
        <w:t>positive relation</w:t>
      </w:r>
      <w:r w:rsidR="00CB72D9" w:rsidRPr="002B351C">
        <w:rPr>
          <w:rFonts w:cs="Times New Roman"/>
          <w:sz w:val="22"/>
        </w:rPr>
        <w:t>ship</w:t>
      </w:r>
      <w:r w:rsidRPr="002B351C">
        <w:rPr>
          <w:rFonts w:cs="Times New Roman"/>
          <w:sz w:val="22"/>
        </w:rPr>
        <w:t xml:space="preserve"> with the number of accounts. In this model</w:t>
      </w:r>
      <w:r w:rsidR="00CB72D9" w:rsidRPr="002B351C">
        <w:rPr>
          <w:rFonts w:cs="Times New Roman"/>
          <w:sz w:val="22"/>
        </w:rPr>
        <w:t>,</w:t>
      </w:r>
      <w:r w:rsidRPr="002B351C">
        <w:rPr>
          <w:rFonts w:cs="Times New Roman"/>
          <w:sz w:val="22"/>
        </w:rPr>
        <w:t xml:space="preserve"> the R square is 66.86% </w:t>
      </w:r>
      <w:r w:rsidR="00F90245" w:rsidRPr="002B351C">
        <w:rPr>
          <w:rFonts w:cs="Times New Roman"/>
          <w:sz w:val="22"/>
        </w:rPr>
        <w:t xml:space="preserve">which says that the independent variables </w:t>
      </w:r>
      <w:r w:rsidR="00CB72D9" w:rsidRPr="002B351C">
        <w:rPr>
          <w:rFonts w:cs="Times New Roman"/>
          <w:sz w:val="22"/>
        </w:rPr>
        <w:t>can</w:t>
      </w:r>
      <w:r w:rsidR="00F90245" w:rsidRPr="002B351C">
        <w:rPr>
          <w:rFonts w:cs="Times New Roman"/>
          <w:sz w:val="22"/>
        </w:rPr>
        <w:t xml:space="preserve"> explain 66.86% of the dependent variables called </w:t>
      </w:r>
      <w:r w:rsidR="00CB72D9" w:rsidRPr="002B351C">
        <w:rPr>
          <w:rFonts w:cs="Times New Roman"/>
          <w:sz w:val="22"/>
        </w:rPr>
        <w:t xml:space="preserve">the </w:t>
      </w:r>
      <w:r w:rsidR="00F90245" w:rsidRPr="002B351C">
        <w:rPr>
          <w:rFonts w:cs="Times New Roman"/>
          <w:sz w:val="22"/>
        </w:rPr>
        <w:t xml:space="preserve">number of accounts. </w:t>
      </w:r>
    </w:p>
    <w:p w:rsidR="00097992" w:rsidRPr="002B351C" w:rsidRDefault="004215B8" w:rsidP="002B351C">
      <w:pPr>
        <w:jc w:val="both"/>
        <w:rPr>
          <w:rFonts w:cs="Times New Roman"/>
          <w:sz w:val="22"/>
        </w:rPr>
      </w:pPr>
      <w:r w:rsidRPr="002B351C">
        <w:rPr>
          <w:rFonts w:cs="Times New Roman"/>
          <w:sz w:val="22"/>
        </w:rPr>
        <w:lastRenderedPageBreak/>
        <w:t xml:space="preserve">In </w:t>
      </w:r>
      <w:r w:rsidR="00CB72D9" w:rsidRPr="002B351C">
        <w:rPr>
          <w:rFonts w:cs="Times New Roman"/>
          <w:sz w:val="22"/>
        </w:rPr>
        <w:t xml:space="preserve">the </w:t>
      </w:r>
      <w:r w:rsidRPr="002B351C">
        <w:rPr>
          <w:rFonts w:cs="Times New Roman"/>
          <w:sz w:val="22"/>
        </w:rPr>
        <w:t xml:space="preserve">Random Effect model, all the independent variables show </w:t>
      </w:r>
      <w:r w:rsidR="00CB72D9" w:rsidRPr="002B351C">
        <w:rPr>
          <w:rFonts w:cs="Times New Roman"/>
          <w:sz w:val="22"/>
        </w:rPr>
        <w:t xml:space="preserve">a </w:t>
      </w:r>
      <w:r w:rsidRPr="002B351C">
        <w:rPr>
          <w:rFonts w:cs="Times New Roman"/>
          <w:sz w:val="22"/>
        </w:rPr>
        <w:t>strong positive relation</w:t>
      </w:r>
      <w:r w:rsidR="00CB72D9" w:rsidRPr="002B351C">
        <w:rPr>
          <w:rFonts w:cs="Times New Roman"/>
          <w:sz w:val="22"/>
        </w:rPr>
        <w:t>ship</w:t>
      </w:r>
      <w:r w:rsidRPr="002B351C">
        <w:rPr>
          <w:rFonts w:cs="Times New Roman"/>
          <w:sz w:val="22"/>
        </w:rPr>
        <w:t xml:space="preserve"> with the number of accounts at </w:t>
      </w:r>
      <w:r w:rsidR="00CB72D9" w:rsidRPr="002B351C">
        <w:rPr>
          <w:rFonts w:cs="Times New Roman"/>
          <w:sz w:val="22"/>
        </w:rPr>
        <w:t xml:space="preserve">a </w:t>
      </w:r>
      <w:r w:rsidRPr="002B351C">
        <w:rPr>
          <w:rFonts w:cs="Times New Roman"/>
          <w:sz w:val="22"/>
        </w:rPr>
        <w:t xml:space="preserve">5% significant level. The R square is 72.23% in this model. To measure which model is accepted between </w:t>
      </w:r>
      <w:r w:rsidR="00CB72D9" w:rsidRPr="002B351C">
        <w:rPr>
          <w:rFonts w:cs="Times New Roman"/>
          <w:sz w:val="22"/>
        </w:rPr>
        <w:t xml:space="preserve">the </w:t>
      </w:r>
      <w:r w:rsidRPr="002B351C">
        <w:rPr>
          <w:rFonts w:cs="Times New Roman"/>
          <w:sz w:val="22"/>
        </w:rPr>
        <w:t xml:space="preserve">Fixed Effect and Random Effect model, </w:t>
      </w:r>
      <w:r w:rsidR="00CB72D9" w:rsidRPr="002B351C">
        <w:rPr>
          <w:rFonts w:cs="Times New Roman"/>
          <w:sz w:val="22"/>
        </w:rPr>
        <w:t xml:space="preserve">the </w:t>
      </w:r>
      <w:proofErr w:type="spellStart"/>
      <w:r w:rsidR="005D1DAD" w:rsidRPr="002B351C">
        <w:rPr>
          <w:rFonts w:cs="Times New Roman"/>
          <w:sz w:val="22"/>
        </w:rPr>
        <w:t>Hausman</w:t>
      </w:r>
      <w:proofErr w:type="spellEnd"/>
      <w:r w:rsidR="005D1DAD" w:rsidRPr="002B351C">
        <w:rPr>
          <w:rFonts w:cs="Times New Roman"/>
          <w:sz w:val="22"/>
        </w:rPr>
        <w:t xml:space="preserve"> test is appropriate</w:t>
      </w:r>
      <w:r w:rsidRPr="002B351C">
        <w:rPr>
          <w:rFonts w:cs="Times New Roman"/>
          <w:sz w:val="22"/>
        </w:rPr>
        <w:t xml:space="preserve">. </w:t>
      </w:r>
      <w:r w:rsidR="00097992" w:rsidRPr="002B351C">
        <w:rPr>
          <w:rFonts w:cs="Times New Roman"/>
          <w:sz w:val="22"/>
        </w:rPr>
        <w:t xml:space="preserve">According to </w:t>
      </w:r>
      <w:r w:rsidR="00CB72D9" w:rsidRPr="002B351C">
        <w:rPr>
          <w:rFonts w:cs="Times New Roman"/>
          <w:sz w:val="22"/>
        </w:rPr>
        <w:t xml:space="preserve">the </w:t>
      </w:r>
      <w:r w:rsidR="00097992" w:rsidRPr="002B351C">
        <w:rPr>
          <w:rFonts w:cs="Times New Roman"/>
          <w:sz w:val="22"/>
        </w:rPr>
        <w:t xml:space="preserve">developed hypothesis in </w:t>
      </w:r>
      <w:r w:rsidR="00CB72D9" w:rsidRPr="002B351C">
        <w:rPr>
          <w:rFonts w:cs="Times New Roman"/>
          <w:sz w:val="22"/>
        </w:rPr>
        <w:t xml:space="preserve">the </w:t>
      </w:r>
      <w:r w:rsidR="00097992" w:rsidRPr="002B351C">
        <w:rPr>
          <w:rFonts w:cs="Times New Roman"/>
          <w:sz w:val="22"/>
        </w:rPr>
        <w:t xml:space="preserve">methodology section, </w:t>
      </w:r>
      <w:r w:rsidR="00CB72D9" w:rsidRPr="002B351C">
        <w:rPr>
          <w:rFonts w:cs="Times New Roman"/>
          <w:sz w:val="22"/>
        </w:rPr>
        <w:t xml:space="preserve">the </w:t>
      </w:r>
      <w:r w:rsidR="00097992" w:rsidRPr="002B351C">
        <w:rPr>
          <w:rFonts w:cs="Times New Roman"/>
          <w:sz w:val="22"/>
        </w:rPr>
        <w:t xml:space="preserve">random effect will be accepted under </w:t>
      </w:r>
      <w:r w:rsidR="00CB72D9" w:rsidRPr="002B351C">
        <w:rPr>
          <w:rFonts w:cs="Times New Roman"/>
          <w:sz w:val="22"/>
        </w:rPr>
        <w:t xml:space="preserve">the </w:t>
      </w:r>
      <w:r w:rsidR="00097992" w:rsidRPr="002B351C">
        <w:rPr>
          <w:rFonts w:cs="Times New Roman"/>
          <w:sz w:val="22"/>
        </w:rPr>
        <w:t>null hypothesis.</w:t>
      </w:r>
      <w:r w:rsidR="006F02C6">
        <w:rPr>
          <w:rFonts w:cs="Times New Roman"/>
          <w:sz w:val="22"/>
        </w:rPr>
        <w:t xml:space="preserve"> Here, at 5% significance level the P-value is </w:t>
      </w:r>
      <w:r w:rsidR="00FE2E41" w:rsidRPr="002B351C">
        <w:rPr>
          <w:rFonts w:cs="Times New Roman"/>
          <w:sz w:val="22"/>
        </w:rPr>
        <w:t>1</w:t>
      </w:r>
      <w:r w:rsidR="00FE2E41">
        <w:rPr>
          <w:rFonts w:cs="Times New Roman"/>
          <w:sz w:val="22"/>
        </w:rPr>
        <w:t>4</w:t>
      </w:r>
      <w:r w:rsidR="00E27A2C">
        <w:rPr>
          <w:rFonts w:cs="Times New Roman"/>
          <w:sz w:val="22"/>
        </w:rPr>
        <w:t>.56 for which null hypothesis is accepted</w:t>
      </w:r>
      <w:r w:rsidR="00D35A61">
        <w:rPr>
          <w:rFonts w:cs="Times New Roman"/>
          <w:sz w:val="22"/>
        </w:rPr>
        <w:t>,</w:t>
      </w:r>
      <w:r w:rsidR="00FE2E41">
        <w:rPr>
          <w:rFonts w:cs="Times New Roman"/>
          <w:sz w:val="22"/>
        </w:rPr>
        <w:t xml:space="preserve"> </w:t>
      </w:r>
      <w:r w:rsidR="00D35A61">
        <w:rPr>
          <w:rFonts w:cs="Times New Roman"/>
          <w:sz w:val="22"/>
        </w:rPr>
        <w:t>indicates</w:t>
      </w:r>
      <w:r w:rsidR="00FE2E41">
        <w:rPr>
          <w:rFonts w:cs="Times New Roman"/>
          <w:sz w:val="22"/>
        </w:rPr>
        <w:t xml:space="preserve"> </w:t>
      </w:r>
      <w:r w:rsidR="00E27A2C">
        <w:rPr>
          <w:rFonts w:cs="Times New Roman"/>
          <w:sz w:val="22"/>
        </w:rPr>
        <w:t>random</w:t>
      </w:r>
      <w:r w:rsidR="00FE2E41">
        <w:rPr>
          <w:rFonts w:cs="Times New Roman"/>
          <w:sz w:val="22"/>
        </w:rPr>
        <w:t xml:space="preserve"> </w:t>
      </w:r>
      <w:r w:rsidR="00D35A61">
        <w:rPr>
          <w:rFonts w:cs="Times New Roman"/>
          <w:sz w:val="22"/>
        </w:rPr>
        <w:t>effect model is preferable</w:t>
      </w:r>
      <w:r w:rsidR="00FE2E41">
        <w:rPr>
          <w:rFonts w:cs="Times New Roman"/>
          <w:sz w:val="22"/>
        </w:rPr>
        <w:t>.</w:t>
      </w:r>
      <w:r w:rsidR="00097992" w:rsidRPr="002B351C">
        <w:rPr>
          <w:rFonts w:cs="Times New Roman"/>
          <w:sz w:val="22"/>
        </w:rPr>
        <w:t xml:space="preserve"> </w:t>
      </w:r>
      <w:r w:rsidRPr="002B351C">
        <w:rPr>
          <w:rFonts w:cs="Times New Roman"/>
          <w:sz w:val="22"/>
        </w:rPr>
        <w:t>From the above data analysis</w:t>
      </w:r>
      <w:r w:rsidR="00CB72D9" w:rsidRPr="002B351C">
        <w:rPr>
          <w:rFonts w:cs="Times New Roman"/>
          <w:sz w:val="22"/>
        </w:rPr>
        <w:t>,</w:t>
      </w:r>
      <w:r w:rsidRPr="002B351C">
        <w:rPr>
          <w:rFonts w:cs="Times New Roman"/>
          <w:sz w:val="22"/>
        </w:rPr>
        <w:t xml:space="preserve"> it can be said that agent banking services like deposits and remittance </w:t>
      </w:r>
      <w:r w:rsidR="00CB72D9" w:rsidRPr="002B351C">
        <w:rPr>
          <w:rFonts w:cs="Times New Roman"/>
          <w:sz w:val="22"/>
        </w:rPr>
        <w:t>are</w:t>
      </w:r>
      <w:r w:rsidR="00E55EAC" w:rsidRPr="002B351C">
        <w:rPr>
          <w:rFonts w:cs="Times New Roman"/>
          <w:sz w:val="22"/>
        </w:rPr>
        <w:t xml:space="preserve"> promoting financial inclusion in Bangladesh. Besides </w:t>
      </w:r>
      <w:r w:rsidR="00CB72D9" w:rsidRPr="002B351C">
        <w:rPr>
          <w:rFonts w:cs="Times New Roman"/>
          <w:sz w:val="22"/>
        </w:rPr>
        <w:t xml:space="preserve">the </w:t>
      </w:r>
      <w:r w:rsidR="00E55EAC" w:rsidRPr="002B351C">
        <w:rPr>
          <w:rFonts w:cs="Times New Roman"/>
          <w:sz w:val="22"/>
        </w:rPr>
        <w:t>increasing number of agents are also helping agent banking to reach the remote area</w:t>
      </w:r>
      <w:r w:rsidR="00CB72D9" w:rsidRPr="002B351C">
        <w:rPr>
          <w:rFonts w:cs="Times New Roman"/>
          <w:sz w:val="22"/>
        </w:rPr>
        <w:t xml:space="preserve"> of</w:t>
      </w:r>
      <w:r w:rsidR="00E55EAC" w:rsidRPr="002B351C">
        <w:rPr>
          <w:rFonts w:cs="Times New Roman"/>
          <w:sz w:val="22"/>
        </w:rPr>
        <w:t xml:space="preserve"> people with simple banking activities.</w:t>
      </w:r>
    </w:p>
    <w:p w:rsidR="00513490" w:rsidRPr="002B351C" w:rsidRDefault="000D253B" w:rsidP="002B351C">
      <w:pPr>
        <w:jc w:val="both"/>
        <w:rPr>
          <w:rFonts w:cs="Times New Roman"/>
          <w:b/>
          <w:sz w:val="22"/>
        </w:rPr>
      </w:pPr>
      <w:r w:rsidRPr="002B351C">
        <w:rPr>
          <w:rFonts w:cs="Times New Roman"/>
          <w:b/>
          <w:sz w:val="22"/>
        </w:rPr>
        <w:t xml:space="preserve">4.3 </w:t>
      </w:r>
      <w:r w:rsidR="00513490" w:rsidRPr="002B351C">
        <w:rPr>
          <w:rFonts w:cs="Times New Roman"/>
          <w:b/>
          <w:sz w:val="22"/>
        </w:rPr>
        <w:t>Multicollinearity test</w:t>
      </w:r>
    </w:p>
    <w:p w:rsidR="00245434" w:rsidRPr="002B351C" w:rsidRDefault="00245434" w:rsidP="002B351C">
      <w:pPr>
        <w:jc w:val="both"/>
        <w:rPr>
          <w:rFonts w:cs="Times New Roman"/>
          <w:b/>
          <w:sz w:val="22"/>
        </w:rPr>
      </w:pPr>
      <w:r w:rsidRPr="002B351C">
        <w:rPr>
          <w:rFonts w:cs="Times New Roman"/>
          <w:b/>
          <w:sz w:val="22"/>
        </w:rPr>
        <w:t>Table 4: Multicollinearity test</w:t>
      </w:r>
    </w:p>
    <w:tbl>
      <w:tblPr>
        <w:tblStyle w:val="TableGridLight"/>
        <w:tblW w:w="9090" w:type="dxa"/>
        <w:tblLook w:val="04A0" w:firstRow="1" w:lastRow="0" w:firstColumn="1" w:lastColumn="0" w:noHBand="0" w:noVBand="1"/>
      </w:tblPr>
      <w:tblGrid>
        <w:gridCol w:w="3004"/>
        <w:gridCol w:w="3202"/>
        <w:gridCol w:w="2884"/>
      </w:tblGrid>
      <w:tr w:rsidR="00245434" w:rsidRPr="002B351C" w:rsidTr="002B351C">
        <w:trPr>
          <w:trHeight w:val="410"/>
        </w:trPr>
        <w:tc>
          <w:tcPr>
            <w:tcW w:w="3004" w:type="dxa"/>
          </w:tcPr>
          <w:p w:rsidR="00245434" w:rsidRPr="002B351C" w:rsidRDefault="00245434" w:rsidP="002B351C">
            <w:pPr>
              <w:jc w:val="both"/>
              <w:rPr>
                <w:rFonts w:cs="Times New Roman"/>
                <w:b/>
              </w:rPr>
            </w:pPr>
            <w:r w:rsidRPr="002B351C">
              <w:rPr>
                <w:rFonts w:cs="Times New Roman"/>
              </w:rPr>
              <w:t>Variables</w:t>
            </w:r>
          </w:p>
        </w:tc>
        <w:tc>
          <w:tcPr>
            <w:tcW w:w="3202" w:type="dxa"/>
          </w:tcPr>
          <w:p w:rsidR="00245434" w:rsidRPr="002B351C" w:rsidRDefault="00245434" w:rsidP="002B351C">
            <w:pPr>
              <w:ind w:firstLine="720"/>
              <w:jc w:val="both"/>
              <w:rPr>
                <w:rFonts w:cs="Times New Roman"/>
                <w:b/>
              </w:rPr>
            </w:pPr>
            <w:proofErr w:type="spellStart"/>
            <w:r w:rsidRPr="002B351C">
              <w:rPr>
                <w:rFonts w:cs="Times New Roman"/>
              </w:rPr>
              <w:t>VIF</w:t>
            </w:r>
            <w:proofErr w:type="spellEnd"/>
          </w:p>
        </w:tc>
        <w:tc>
          <w:tcPr>
            <w:tcW w:w="2884" w:type="dxa"/>
          </w:tcPr>
          <w:p w:rsidR="00245434" w:rsidRPr="002B351C" w:rsidRDefault="00245434" w:rsidP="002B351C">
            <w:pPr>
              <w:ind w:firstLine="720"/>
              <w:jc w:val="both"/>
              <w:rPr>
                <w:rFonts w:cs="Times New Roman"/>
                <w:b/>
              </w:rPr>
            </w:pPr>
            <w:r w:rsidRPr="002B351C">
              <w:rPr>
                <w:rFonts w:cs="Times New Roman"/>
              </w:rPr>
              <w:t>1/</w:t>
            </w:r>
            <w:proofErr w:type="spellStart"/>
            <w:r w:rsidRPr="002B351C">
              <w:rPr>
                <w:rFonts w:cs="Times New Roman"/>
              </w:rPr>
              <w:t>VIF</w:t>
            </w:r>
            <w:proofErr w:type="spellEnd"/>
          </w:p>
        </w:tc>
      </w:tr>
      <w:tr w:rsidR="00245434" w:rsidRPr="002B351C" w:rsidTr="002B351C">
        <w:trPr>
          <w:trHeight w:val="394"/>
        </w:trPr>
        <w:tc>
          <w:tcPr>
            <w:tcW w:w="3004" w:type="dxa"/>
          </w:tcPr>
          <w:p w:rsidR="00245434" w:rsidRPr="002B351C" w:rsidRDefault="00245434" w:rsidP="002B351C">
            <w:pPr>
              <w:jc w:val="both"/>
              <w:rPr>
                <w:rFonts w:cs="Times New Roman"/>
                <w:b/>
              </w:rPr>
            </w:pPr>
            <w:r w:rsidRPr="002B351C">
              <w:rPr>
                <w:rFonts w:cs="Times New Roman"/>
              </w:rPr>
              <w:t>Deposits</w:t>
            </w:r>
          </w:p>
        </w:tc>
        <w:tc>
          <w:tcPr>
            <w:tcW w:w="3202" w:type="dxa"/>
          </w:tcPr>
          <w:p w:rsidR="00245434" w:rsidRPr="002B351C" w:rsidRDefault="00245434" w:rsidP="002B351C">
            <w:pPr>
              <w:jc w:val="both"/>
              <w:rPr>
                <w:rFonts w:cs="Times New Roman"/>
              </w:rPr>
            </w:pPr>
            <w:r w:rsidRPr="002B351C">
              <w:rPr>
                <w:rFonts w:cs="Times New Roman"/>
              </w:rPr>
              <w:t>1.02</w:t>
            </w:r>
          </w:p>
        </w:tc>
        <w:tc>
          <w:tcPr>
            <w:tcW w:w="2884" w:type="dxa"/>
          </w:tcPr>
          <w:p w:rsidR="00245434" w:rsidRPr="002B351C" w:rsidRDefault="00245434" w:rsidP="002B351C">
            <w:pPr>
              <w:jc w:val="both"/>
              <w:rPr>
                <w:rFonts w:cs="Times New Roman"/>
              </w:rPr>
            </w:pPr>
            <w:r w:rsidRPr="002B351C">
              <w:rPr>
                <w:rFonts w:cs="Times New Roman"/>
              </w:rPr>
              <w:t>0.983614</w:t>
            </w:r>
          </w:p>
        </w:tc>
      </w:tr>
      <w:tr w:rsidR="00245434" w:rsidRPr="002B351C" w:rsidTr="002B351C">
        <w:trPr>
          <w:trHeight w:val="394"/>
        </w:trPr>
        <w:tc>
          <w:tcPr>
            <w:tcW w:w="3004" w:type="dxa"/>
          </w:tcPr>
          <w:p w:rsidR="00245434" w:rsidRPr="002B351C" w:rsidRDefault="00245434" w:rsidP="002B351C">
            <w:pPr>
              <w:jc w:val="both"/>
              <w:rPr>
                <w:rFonts w:cs="Times New Roman"/>
                <w:b/>
              </w:rPr>
            </w:pPr>
            <w:r w:rsidRPr="002B351C">
              <w:rPr>
                <w:rFonts w:cs="Times New Roman"/>
              </w:rPr>
              <w:t>remittance</w:t>
            </w:r>
          </w:p>
        </w:tc>
        <w:tc>
          <w:tcPr>
            <w:tcW w:w="3202" w:type="dxa"/>
          </w:tcPr>
          <w:p w:rsidR="00245434" w:rsidRPr="002B351C" w:rsidRDefault="00245434" w:rsidP="002B351C">
            <w:pPr>
              <w:jc w:val="both"/>
              <w:rPr>
                <w:rFonts w:cs="Times New Roman"/>
              </w:rPr>
            </w:pPr>
            <w:r w:rsidRPr="002B351C">
              <w:rPr>
                <w:rFonts w:cs="Times New Roman"/>
              </w:rPr>
              <w:t>1.36</w:t>
            </w:r>
          </w:p>
        </w:tc>
        <w:tc>
          <w:tcPr>
            <w:tcW w:w="2884" w:type="dxa"/>
          </w:tcPr>
          <w:p w:rsidR="00245434" w:rsidRPr="002B351C" w:rsidRDefault="00245434" w:rsidP="002B351C">
            <w:pPr>
              <w:jc w:val="both"/>
              <w:rPr>
                <w:rFonts w:cs="Times New Roman"/>
              </w:rPr>
            </w:pPr>
            <w:r w:rsidRPr="002B351C">
              <w:rPr>
                <w:rFonts w:cs="Times New Roman"/>
              </w:rPr>
              <w:t>0.737301</w:t>
            </w:r>
          </w:p>
        </w:tc>
      </w:tr>
      <w:tr w:rsidR="00245434" w:rsidRPr="002B351C" w:rsidTr="002B351C">
        <w:trPr>
          <w:trHeight w:val="410"/>
        </w:trPr>
        <w:tc>
          <w:tcPr>
            <w:tcW w:w="3004" w:type="dxa"/>
          </w:tcPr>
          <w:p w:rsidR="00245434" w:rsidRPr="002B351C" w:rsidRDefault="00245434" w:rsidP="002B351C">
            <w:pPr>
              <w:jc w:val="both"/>
              <w:rPr>
                <w:rFonts w:cs="Times New Roman"/>
                <w:b/>
              </w:rPr>
            </w:pPr>
            <w:proofErr w:type="spellStart"/>
            <w:r w:rsidRPr="002B351C">
              <w:rPr>
                <w:rFonts w:cs="Times New Roman"/>
              </w:rPr>
              <w:t>numagents</w:t>
            </w:r>
            <w:proofErr w:type="spellEnd"/>
          </w:p>
        </w:tc>
        <w:tc>
          <w:tcPr>
            <w:tcW w:w="3202" w:type="dxa"/>
          </w:tcPr>
          <w:p w:rsidR="00245434" w:rsidRPr="002B351C" w:rsidRDefault="00245434" w:rsidP="002B351C">
            <w:pPr>
              <w:jc w:val="both"/>
              <w:rPr>
                <w:rFonts w:cs="Times New Roman"/>
              </w:rPr>
            </w:pPr>
            <w:r w:rsidRPr="002B351C">
              <w:rPr>
                <w:rFonts w:cs="Times New Roman"/>
              </w:rPr>
              <w:t>1.35</w:t>
            </w:r>
          </w:p>
        </w:tc>
        <w:tc>
          <w:tcPr>
            <w:tcW w:w="2884" w:type="dxa"/>
          </w:tcPr>
          <w:p w:rsidR="00245434" w:rsidRPr="002B351C" w:rsidRDefault="00245434" w:rsidP="002B351C">
            <w:pPr>
              <w:jc w:val="both"/>
              <w:rPr>
                <w:rFonts w:cs="Times New Roman"/>
              </w:rPr>
            </w:pPr>
            <w:r w:rsidRPr="002B351C">
              <w:rPr>
                <w:rFonts w:cs="Times New Roman"/>
              </w:rPr>
              <w:t>0.741490</w:t>
            </w:r>
          </w:p>
        </w:tc>
      </w:tr>
      <w:tr w:rsidR="00245434" w:rsidRPr="002B351C" w:rsidTr="002B351C">
        <w:trPr>
          <w:trHeight w:val="410"/>
        </w:trPr>
        <w:tc>
          <w:tcPr>
            <w:tcW w:w="3004" w:type="dxa"/>
          </w:tcPr>
          <w:p w:rsidR="00245434" w:rsidRPr="002B351C" w:rsidRDefault="00245434" w:rsidP="002B351C">
            <w:pPr>
              <w:jc w:val="both"/>
              <w:rPr>
                <w:rFonts w:cs="Times New Roman"/>
                <w:b/>
              </w:rPr>
            </w:pPr>
            <w:r w:rsidRPr="002B351C">
              <w:rPr>
                <w:rFonts w:cs="Times New Roman"/>
              </w:rPr>
              <w:t xml:space="preserve">Mean </w:t>
            </w:r>
            <w:proofErr w:type="spellStart"/>
            <w:r w:rsidRPr="002B351C">
              <w:rPr>
                <w:rFonts w:cs="Times New Roman"/>
              </w:rPr>
              <w:t>VIF</w:t>
            </w:r>
            <w:proofErr w:type="spellEnd"/>
          </w:p>
        </w:tc>
        <w:tc>
          <w:tcPr>
            <w:tcW w:w="6086" w:type="dxa"/>
            <w:gridSpan w:val="2"/>
          </w:tcPr>
          <w:p w:rsidR="00245434" w:rsidRPr="002B351C" w:rsidRDefault="00245434" w:rsidP="002B351C">
            <w:pPr>
              <w:jc w:val="both"/>
              <w:rPr>
                <w:rFonts w:cs="Times New Roman"/>
              </w:rPr>
            </w:pPr>
            <w:r w:rsidRPr="002B351C">
              <w:rPr>
                <w:rFonts w:cs="Times New Roman"/>
              </w:rPr>
              <w:t>1.24</w:t>
            </w:r>
          </w:p>
        </w:tc>
      </w:tr>
    </w:tbl>
    <w:p w:rsidR="00245434" w:rsidRPr="002B351C" w:rsidRDefault="00245434" w:rsidP="002B351C">
      <w:pPr>
        <w:spacing w:after="0" w:line="240" w:lineRule="auto"/>
        <w:jc w:val="both"/>
        <w:rPr>
          <w:rFonts w:cs="Times New Roman"/>
          <w:b/>
          <w:sz w:val="22"/>
        </w:rPr>
      </w:pPr>
      <w:r w:rsidRPr="002B351C">
        <w:rPr>
          <w:rFonts w:cs="Times New Roman"/>
          <w:b/>
          <w:sz w:val="22"/>
        </w:rPr>
        <w:t>Source: Author’s calculation</w:t>
      </w:r>
    </w:p>
    <w:p w:rsidR="00245434" w:rsidRPr="002B351C" w:rsidRDefault="00245434" w:rsidP="002B351C">
      <w:pPr>
        <w:jc w:val="both"/>
        <w:rPr>
          <w:rFonts w:cs="Times New Roman"/>
          <w:b/>
          <w:sz w:val="22"/>
        </w:rPr>
      </w:pPr>
    </w:p>
    <w:p w:rsidR="00E55EAC" w:rsidRPr="002B351C" w:rsidRDefault="00A00FFD" w:rsidP="002B351C">
      <w:pPr>
        <w:jc w:val="both"/>
        <w:rPr>
          <w:rFonts w:cs="Times New Roman"/>
          <w:sz w:val="22"/>
        </w:rPr>
      </w:pPr>
      <w:r w:rsidRPr="002B351C">
        <w:rPr>
          <w:rFonts w:cs="Times New Roman"/>
          <w:sz w:val="22"/>
        </w:rPr>
        <w:t>M</w:t>
      </w:r>
      <w:r w:rsidR="004215B8" w:rsidRPr="002B351C">
        <w:rPr>
          <w:rFonts w:cs="Times New Roman"/>
          <w:sz w:val="22"/>
        </w:rPr>
        <w:t>ultico</w:t>
      </w:r>
      <w:r w:rsidR="00CB72D9" w:rsidRPr="002B351C">
        <w:rPr>
          <w:rFonts w:cs="Times New Roman"/>
          <w:sz w:val="22"/>
        </w:rPr>
        <w:t>l</w:t>
      </w:r>
      <w:r w:rsidR="004215B8" w:rsidRPr="002B351C">
        <w:rPr>
          <w:rFonts w:cs="Times New Roman"/>
          <w:sz w:val="22"/>
        </w:rPr>
        <w:t xml:space="preserve">linearity test </w:t>
      </w:r>
      <w:r w:rsidRPr="002B351C">
        <w:rPr>
          <w:rFonts w:cs="Times New Roman"/>
          <w:sz w:val="22"/>
        </w:rPr>
        <w:t xml:space="preserve">has been done here to see whether the </w:t>
      </w:r>
      <w:r w:rsidR="00245434" w:rsidRPr="002B351C">
        <w:rPr>
          <w:rFonts w:cs="Times New Roman"/>
          <w:sz w:val="22"/>
        </w:rPr>
        <w:t xml:space="preserve">independent variables are </w:t>
      </w:r>
      <w:r w:rsidR="004215B8" w:rsidRPr="002B351C">
        <w:rPr>
          <w:rFonts w:cs="Times New Roman"/>
          <w:sz w:val="22"/>
        </w:rPr>
        <w:t xml:space="preserve">affected </w:t>
      </w:r>
      <w:r w:rsidR="00CB72D9" w:rsidRPr="002B351C">
        <w:rPr>
          <w:rFonts w:cs="Times New Roman"/>
          <w:sz w:val="22"/>
        </w:rPr>
        <w:t>by</w:t>
      </w:r>
      <w:r w:rsidRPr="002B351C">
        <w:rPr>
          <w:rFonts w:cs="Times New Roman"/>
          <w:sz w:val="22"/>
        </w:rPr>
        <w:t xml:space="preserve"> </w:t>
      </w:r>
      <w:r w:rsidR="00CB72D9" w:rsidRPr="002B351C">
        <w:rPr>
          <w:rFonts w:cs="Times New Roman"/>
          <w:sz w:val="22"/>
        </w:rPr>
        <w:t xml:space="preserve">the </w:t>
      </w:r>
      <w:r w:rsidR="00245434" w:rsidRPr="002B351C">
        <w:rPr>
          <w:rFonts w:cs="Times New Roman"/>
          <w:sz w:val="22"/>
        </w:rPr>
        <w:t>highly inter</w:t>
      </w:r>
      <w:r w:rsidR="00D11FF6" w:rsidRPr="002B351C">
        <w:rPr>
          <w:rFonts w:cs="Times New Roman"/>
          <w:sz w:val="22"/>
        </w:rPr>
        <w:t xml:space="preserve"> </w:t>
      </w:r>
      <w:r w:rsidR="00245434" w:rsidRPr="002B351C">
        <w:rPr>
          <w:rFonts w:cs="Times New Roman"/>
          <w:sz w:val="22"/>
        </w:rPr>
        <w:t>correlation or not. From the above table-</w:t>
      </w:r>
      <w:r w:rsidR="00D11FF6" w:rsidRPr="002B351C">
        <w:rPr>
          <w:rFonts w:cs="Times New Roman"/>
          <w:sz w:val="22"/>
        </w:rPr>
        <w:t>4,</w:t>
      </w:r>
      <w:r w:rsidR="004215B8" w:rsidRPr="002B351C">
        <w:rPr>
          <w:rFonts w:cs="Times New Roman"/>
          <w:sz w:val="22"/>
        </w:rPr>
        <w:t xml:space="preserve"> it can be seen that </w:t>
      </w:r>
      <w:r w:rsidR="00CB72D9" w:rsidRPr="002B351C">
        <w:rPr>
          <w:rFonts w:cs="Times New Roman"/>
          <w:sz w:val="22"/>
        </w:rPr>
        <w:t xml:space="preserve">the </w:t>
      </w:r>
      <w:r w:rsidR="004215B8" w:rsidRPr="002B351C">
        <w:rPr>
          <w:rFonts w:cs="Times New Roman"/>
          <w:sz w:val="22"/>
        </w:rPr>
        <w:t xml:space="preserve">mean VIF is 1.24 which is less than 5, so it can be said that the data set is free from </w:t>
      </w:r>
      <w:r w:rsidR="00CB72D9" w:rsidRPr="002B351C">
        <w:rPr>
          <w:rFonts w:cs="Times New Roman"/>
          <w:sz w:val="22"/>
        </w:rPr>
        <w:t xml:space="preserve">the </w:t>
      </w:r>
      <w:r w:rsidR="004215B8" w:rsidRPr="002B351C">
        <w:rPr>
          <w:rFonts w:cs="Times New Roman"/>
          <w:sz w:val="22"/>
        </w:rPr>
        <w:t>multicollin</w:t>
      </w:r>
      <w:r w:rsidR="00CB72D9" w:rsidRPr="002B351C">
        <w:rPr>
          <w:rFonts w:cs="Times New Roman"/>
          <w:sz w:val="22"/>
        </w:rPr>
        <w:t>e</w:t>
      </w:r>
      <w:r w:rsidR="004215B8" w:rsidRPr="002B351C">
        <w:rPr>
          <w:rFonts w:cs="Times New Roman"/>
          <w:sz w:val="22"/>
        </w:rPr>
        <w:t xml:space="preserve">arity problem. </w:t>
      </w:r>
    </w:p>
    <w:p w:rsidR="002A05A0" w:rsidRPr="002B351C" w:rsidRDefault="002A05A0" w:rsidP="002B351C">
      <w:pPr>
        <w:spacing w:after="0" w:line="240" w:lineRule="auto"/>
        <w:jc w:val="both"/>
        <w:rPr>
          <w:rFonts w:cs="Times New Roman"/>
          <w:b/>
          <w:bCs/>
          <w:sz w:val="22"/>
        </w:rPr>
      </w:pPr>
    </w:p>
    <w:p w:rsidR="002A05A0" w:rsidRPr="002B351C" w:rsidRDefault="002A05A0" w:rsidP="002B351C">
      <w:pPr>
        <w:spacing w:after="0" w:line="240" w:lineRule="auto"/>
        <w:jc w:val="both"/>
        <w:rPr>
          <w:rFonts w:cs="Times New Roman"/>
          <w:b/>
          <w:bCs/>
          <w:sz w:val="22"/>
        </w:rPr>
      </w:pPr>
    </w:p>
    <w:p w:rsidR="002A05A0" w:rsidRPr="002B351C" w:rsidRDefault="002A05A0" w:rsidP="002B351C">
      <w:pPr>
        <w:spacing w:after="0" w:line="240" w:lineRule="auto"/>
        <w:jc w:val="both"/>
        <w:rPr>
          <w:rFonts w:cs="Times New Roman"/>
          <w:b/>
          <w:bCs/>
          <w:sz w:val="22"/>
        </w:rPr>
      </w:pPr>
    </w:p>
    <w:p w:rsidR="002A05A0" w:rsidRPr="002B351C" w:rsidRDefault="002A05A0" w:rsidP="002B351C">
      <w:pPr>
        <w:spacing w:after="0" w:line="240" w:lineRule="auto"/>
        <w:jc w:val="both"/>
        <w:rPr>
          <w:rFonts w:cs="Times New Roman"/>
          <w:b/>
          <w:bCs/>
          <w:sz w:val="22"/>
        </w:rPr>
      </w:pPr>
    </w:p>
    <w:p w:rsidR="002A05A0" w:rsidRPr="002B351C" w:rsidRDefault="002A05A0" w:rsidP="002B351C">
      <w:pPr>
        <w:spacing w:after="0" w:line="240" w:lineRule="auto"/>
        <w:jc w:val="both"/>
        <w:rPr>
          <w:rFonts w:cs="Times New Roman"/>
          <w:b/>
          <w:bCs/>
          <w:sz w:val="22"/>
        </w:rPr>
      </w:pPr>
    </w:p>
    <w:p w:rsidR="002A05A0" w:rsidRPr="002B351C" w:rsidRDefault="002A05A0" w:rsidP="002B351C">
      <w:pPr>
        <w:spacing w:after="0" w:line="240" w:lineRule="auto"/>
        <w:jc w:val="both"/>
        <w:rPr>
          <w:rFonts w:cs="Times New Roman"/>
          <w:b/>
          <w:bCs/>
          <w:sz w:val="22"/>
        </w:rPr>
      </w:pPr>
    </w:p>
    <w:p w:rsidR="002A05A0" w:rsidRPr="002B351C" w:rsidRDefault="002A05A0" w:rsidP="002B351C">
      <w:pPr>
        <w:spacing w:after="0" w:line="240" w:lineRule="auto"/>
        <w:jc w:val="both"/>
        <w:rPr>
          <w:rFonts w:cs="Times New Roman"/>
          <w:b/>
          <w:bCs/>
          <w:sz w:val="22"/>
        </w:rPr>
      </w:pPr>
    </w:p>
    <w:p w:rsidR="00A71634" w:rsidRPr="002B351C" w:rsidRDefault="007846BC" w:rsidP="002B351C">
      <w:pPr>
        <w:spacing w:after="0" w:line="240" w:lineRule="auto"/>
        <w:jc w:val="both"/>
        <w:rPr>
          <w:rFonts w:cs="Times New Roman"/>
          <w:b/>
          <w:bCs/>
          <w:sz w:val="22"/>
        </w:rPr>
      </w:pPr>
      <w:r w:rsidRPr="002B351C">
        <w:rPr>
          <w:rFonts w:cs="Times New Roman"/>
          <w:b/>
          <w:bCs/>
          <w:sz w:val="22"/>
        </w:rPr>
        <w:t>Heteroscedasticity test</w:t>
      </w:r>
    </w:p>
    <w:p w:rsidR="00245434" w:rsidRPr="002B351C" w:rsidRDefault="00245434" w:rsidP="002B351C">
      <w:pPr>
        <w:spacing w:after="0" w:line="240" w:lineRule="auto"/>
        <w:jc w:val="both"/>
        <w:rPr>
          <w:rFonts w:cs="Times New Roman"/>
          <w:b/>
          <w:bCs/>
          <w:sz w:val="22"/>
        </w:rPr>
      </w:pPr>
    </w:p>
    <w:p w:rsidR="00245434" w:rsidRPr="002B351C" w:rsidRDefault="00245434" w:rsidP="002B351C">
      <w:pPr>
        <w:jc w:val="both"/>
        <w:rPr>
          <w:rFonts w:cs="Times New Roman"/>
          <w:b/>
          <w:sz w:val="22"/>
        </w:rPr>
      </w:pPr>
      <w:r w:rsidRPr="002B351C">
        <w:rPr>
          <w:rFonts w:cs="Times New Roman"/>
          <w:b/>
          <w:sz w:val="22"/>
        </w:rPr>
        <w:t xml:space="preserve">Table 5: </w:t>
      </w:r>
      <w:r w:rsidRPr="002B351C">
        <w:rPr>
          <w:rFonts w:cs="Times New Roman"/>
          <w:b/>
          <w:bCs/>
          <w:sz w:val="22"/>
        </w:rPr>
        <w:t>Heteroscedasticity</w:t>
      </w:r>
      <w:r w:rsidRPr="002B351C">
        <w:rPr>
          <w:rFonts w:cs="Times New Roman"/>
          <w:b/>
          <w:sz w:val="22"/>
        </w:rPr>
        <w:t xml:space="preserve"> test</w:t>
      </w:r>
    </w:p>
    <w:p w:rsidR="000B2409" w:rsidRPr="002B351C" w:rsidRDefault="000B2409" w:rsidP="002B351C">
      <w:pPr>
        <w:spacing w:after="0" w:line="240" w:lineRule="auto"/>
        <w:jc w:val="both"/>
        <w:rPr>
          <w:rFonts w:cs="Times New Roman"/>
          <w:b/>
          <w:sz w:val="22"/>
        </w:rPr>
      </w:pPr>
    </w:p>
    <w:tbl>
      <w:tblPr>
        <w:tblStyle w:val="TableGrid"/>
        <w:tblW w:w="0" w:type="auto"/>
        <w:tblLook w:val="04A0" w:firstRow="1" w:lastRow="0" w:firstColumn="1" w:lastColumn="0" w:noHBand="0" w:noVBand="1"/>
      </w:tblPr>
      <w:tblGrid>
        <w:gridCol w:w="1620"/>
        <w:gridCol w:w="1458"/>
        <w:gridCol w:w="1170"/>
        <w:gridCol w:w="990"/>
        <w:gridCol w:w="1350"/>
        <w:gridCol w:w="1163"/>
        <w:gridCol w:w="1825"/>
      </w:tblGrid>
      <w:tr w:rsidR="00452377" w:rsidRPr="002B351C" w:rsidTr="00452377">
        <w:tc>
          <w:tcPr>
            <w:tcW w:w="1620" w:type="dxa"/>
          </w:tcPr>
          <w:p w:rsidR="00452377" w:rsidRPr="002B351C" w:rsidRDefault="00452377" w:rsidP="002B351C">
            <w:pPr>
              <w:jc w:val="both"/>
              <w:rPr>
                <w:rFonts w:cs="Times New Roman"/>
              </w:rPr>
            </w:pPr>
            <w:proofErr w:type="spellStart"/>
            <w:r w:rsidRPr="002B351C">
              <w:rPr>
                <w:rFonts w:cs="Times New Roman"/>
              </w:rPr>
              <w:t>numacc</w:t>
            </w:r>
            <w:proofErr w:type="spellEnd"/>
          </w:p>
        </w:tc>
        <w:tc>
          <w:tcPr>
            <w:tcW w:w="1458" w:type="dxa"/>
          </w:tcPr>
          <w:p w:rsidR="00452377" w:rsidRPr="002B351C" w:rsidRDefault="00452377" w:rsidP="002B351C">
            <w:pPr>
              <w:jc w:val="both"/>
              <w:rPr>
                <w:rFonts w:cs="Times New Roman"/>
              </w:rPr>
            </w:pPr>
            <w:proofErr w:type="spellStart"/>
            <w:r w:rsidRPr="002B351C">
              <w:rPr>
                <w:rFonts w:cs="Times New Roman"/>
              </w:rPr>
              <w:t>Coef</w:t>
            </w:r>
            <w:proofErr w:type="spellEnd"/>
            <w:r w:rsidRPr="002B351C">
              <w:rPr>
                <w:rFonts w:cs="Times New Roman"/>
              </w:rPr>
              <w:t>.</w:t>
            </w:r>
          </w:p>
        </w:tc>
        <w:tc>
          <w:tcPr>
            <w:tcW w:w="1170" w:type="dxa"/>
          </w:tcPr>
          <w:p w:rsidR="00452377" w:rsidRPr="002B351C" w:rsidRDefault="00452377" w:rsidP="002B351C">
            <w:pPr>
              <w:jc w:val="both"/>
              <w:rPr>
                <w:rFonts w:cs="Times New Roman"/>
              </w:rPr>
            </w:pPr>
            <w:r w:rsidRPr="002B351C">
              <w:rPr>
                <w:rFonts w:cs="Times New Roman"/>
              </w:rPr>
              <w:t>Std. Err</w:t>
            </w:r>
          </w:p>
        </w:tc>
        <w:tc>
          <w:tcPr>
            <w:tcW w:w="990" w:type="dxa"/>
          </w:tcPr>
          <w:p w:rsidR="00452377" w:rsidRPr="002B351C" w:rsidRDefault="0056294C" w:rsidP="002B351C">
            <w:pPr>
              <w:jc w:val="both"/>
              <w:rPr>
                <w:rFonts w:cs="Times New Roman"/>
              </w:rPr>
            </w:pPr>
            <w:r w:rsidRPr="002B351C">
              <w:rPr>
                <w:rFonts w:cs="Times New Roman"/>
              </w:rPr>
              <w:t xml:space="preserve"> </w:t>
            </w:r>
            <w:r w:rsidR="00452377" w:rsidRPr="002B351C">
              <w:rPr>
                <w:rFonts w:cs="Times New Roman"/>
              </w:rPr>
              <w:t>t</w:t>
            </w:r>
          </w:p>
        </w:tc>
        <w:tc>
          <w:tcPr>
            <w:tcW w:w="1350" w:type="dxa"/>
          </w:tcPr>
          <w:p w:rsidR="00452377" w:rsidRPr="002B351C" w:rsidRDefault="00452377" w:rsidP="002B351C">
            <w:pPr>
              <w:jc w:val="both"/>
              <w:rPr>
                <w:rFonts w:cs="Times New Roman"/>
              </w:rPr>
            </w:pPr>
            <w:r w:rsidRPr="002B351C">
              <w:rPr>
                <w:rFonts w:cs="Times New Roman"/>
              </w:rPr>
              <w:t xml:space="preserve">P&gt;|t|     </w:t>
            </w:r>
          </w:p>
        </w:tc>
        <w:tc>
          <w:tcPr>
            <w:tcW w:w="2988" w:type="dxa"/>
            <w:gridSpan w:val="2"/>
          </w:tcPr>
          <w:p w:rsidR="00452377" w:rsidRPr="002B351C" w:rsidRDefault="00452377" w:rsidP="002B351C">
            <w:pPr>
              <w:jc w:val="both"/>
              <w:rPr>
                <w:rFonts w:cs="Times New Roman"/>
              </w:rPr>
            </w:pPr>
            <w:r w:rsidRPr="002B351C">
              <w:rPr>
                <w:rFonts w:cs="Times New Roman"/>
              </w:rPr>
              <w:t>[95% Conf. Interval]</w:t>
            </w:r>
          </w:p>
        </w:tc>
      </w:tr>
      <w:tr w:rsidR="00452377" w:rsidRPr="002B351C" w:rsidTr="00452377">
        <w:tc>
          <w:tcPr>
            <w:tcW w:w="1620" w:type="dxa"/>
          </w:tcPr>
          <w:p w:rsidR="00452377" w:rsidRPr="002B351C" w:rsidRDefault="0056294C" w:rsidP="002B351C">
            <w:pPr>
              <w:jc w:val="both"/>
              <w:rPr>
                <w:rFonts w:cs="Times New Roman"/>
              </w:rPr>
            </w:pPr>
            <w:r w:rsidRPr="002B351C">
              <w:rPr>
                <w:rFonts w:cs="Times New Roman"/>
              </w:rPr>
              <w:t>deposits</w:t>
            </w:r>
          </w:p>
        </w:tc>
        <w:tc>
          <w:tcPr>
            <w:tcW w:w="1458" w:type="dxa"/>
          </w:tcPr>
          <w:p w:rsidR="00452377" w:rsidRPr="002B351C" w:rsidRDefault="0056294C" w:rsidP="002B351C">
            <w:pPr>
              <w:jc w:val="both"/>
              <w:rPr>
                <w:rFonts w:cs="Times New Roman"/>
              </w:rPr>
            </w:pPr>
            <w:r w:rsidRPr="002B351C">
              <w:rPr>
                <w:rFonts w:cs="Times New Roman"/>
              </w:rPr>
              <w:t xml:space="preserve">.010686   </w:t>
            </w:r>
          </w:p>
        </w:tc>
        <w:tc>
          <w:tcPr>
            <w:tcW w:w="1170" w:type="dxa"/>
          </w:tcPr>
          <w:p w:rsidR="00452377" w:rsidRPr="002B351C" w:rsidRDefault="0056294C" w:rsidP="002B351C">
            <w:pPr>
              <w:jc w:val="both"/>
              <w:rPr>
                <w:rFonts w:cs="Times New Roman"/>
              </w:rPr>
            </w:pPr>
            <w:r w:rsidRPr="002B351C">
              <w:rPr>
                <w:rFonts w:cs="Times New Roman"/>
              </w:rPr>
              <w:t xml:space="preserve">.0216846     </w:t>
            </w:r>
          </w:p>
        </w:tc>
        <w:tc>
          <w:tcPr>
            <w:tcW w:w="990" w:type="dxa"/>
          </w:tcPr>
          <w:p w:rsidR="00452377" w:rsidRPr="002B351C" w:rsidRDefault="00452377" w:rsidP="002B351C">
            <w:pPr>
              <w:jc w:val="both"/>
              <w:rPr>
                <w:rFonts w:cs="Times New Roman"/>
              </w:rPr>
            </w:pPr>
            <w:r w:rsidRPr="002B351C">
              <w:rPr>
                <w:rFonts w:cs="Times New Roman"/>
              </w:rPr>
              <w:t xml:space="preserve">49.89   </w:t>
            </w:r>
          </w:p>
        </w:tc>
        <w:tc>
          <w:tcPr>
            <w:tcW w:w="1350" w:type="dxa"/>
          </w:tcPr>
          <w:p w:rsidR="00452377" w:rsidRPr="002B351C" w:rsidRDefault="0056294C" w:rsidP="002B351C">
            <w:pPr>
              <w:jc w:val="both"/>
              <w:rPr>
                <w:rFonts w:cs="Times New Roman"/>
              </w:rPr>
            </w:pPr>
            <w:r w:rsidRPr="002B351C">
              <w:rPr>
                <w:rFonts w:cs="Times New Roman"/>
              </w:rPr>
              <w:t>0.002</w:t>
            </w:r>
            <w:r w:rsidR="00452377" w:rsidRPr="002B351C">
              <w:rPr>
                <w:rFonts w:cs="Times New Roman"/>
              </w:rPr>
              <w:t xml:space="preserve">    </w:t>
            </w:r>
          </w:p>
        </w:tc>
        <w:tc>
          <w:tcPr>
            <w:tcW w:w="1163" w:type="dxa"/>
          </w:tcPr>
          <w:p w:rsidR="00452377" w:rsidRPr="002B351C" w:rsidRDefault="00452377" w:rsidP="002B351C">
            <w:pPr>
              <w:jc w:val="both"/>
              <w:rPr>
                <w:rFonts w:cs="Times New Roman"/>
              </w:rPr>
            </w:pPr>
            <w:r w:rsidRPr="002B351C">
              <w:rPr>
                <w:rFonts w:cs="Times New Roman"/>
              </w:rPr>
              <w:t>.325415</w:t>
            </w:r>
          </w:p>
        </w:tc>
        <w:tc>
          <w:tcPr>
            <w:tcW w:w="1825" w:type="dxa"/>
          </w:tcPr>
          <w:p w:rsidR="00452377" w:rsidRPr="002B351C" w:rsidRDefault="00452377" w:rsidP="002B351C">
            <w:pPr>
              <w:jc w:val="both"/>
              <w:rPr>
                <w:rFonts w:cs="Times New Roman"/>
              </w:rPr>
            </w:pPr>
            <w:r w:rsidRPr="002B351C">
              <w:rPr>
                <w:rFonts w:cs="Times New Roman"/>
              </w:rPr>
              <w:t>.0539136</w:t>
            </w:r>
          </w:p>
        </w:tc>
      </w:tr>
      <w:tr w:rsidR="00452377" w:rsidRPr="002B351C" w:rsidTr="00452377">
        <w:tc>
          <w:tcPr>
            <w:tcW w:w="1620" w:type="dxa"/>
          </w:tcPr>
          <w:p w:rsidR="00452377" w:rsidRPr="002B351C" w:rsidRDefault="0056294C" w:rsidP="002B351C">
            <w:pPr>
              <w:jc w:val="both"/>
              <w:rPr>
                <w:rFonts w:cs="Times New Roman"/>
              </w:rPr>
            </w:pPr>
            <w:r w:rsidRPr="002B351C">
              <w:rPr>
                <w:rFonts w:cs="Times New Roman"/>
              </w:rPr>
              <w:t>remittance</w:t>
            </w:r>
          </w:p>
        </w:tc>
        <w:tc>
          <w:tcPr>
            <w:tcW w:w="1458" w:type="dxa"/>
          </w:tcPr>
          <w:p w:rsidR="00452377" w:rsidRPr="002B351C" w:rsidRDefault="0056294C" w:rsidP="002B351C">
            <w:pPr>
              <w:jc w:val="both"/>
              <w:rPr>
                <w:rFonts w:cs="Times New Roman"/>
              </w:rPr>
            </w:pPr>
            <w:r w:rsidRPr="002B351C">
              <w:rPr>
                <w:rFonts w:cs="Times New Roman"/>
              </w:rPr>
              <w:t xml:space="preserve">.1507926  </w:t>
            </w:r>
          </w:p>
        </w:tc>
        <w:tc>
          <w:tcPr>
            <w:tcW w:w="1170" w:type="dxa"/>
          </w:tcPr>
          <w:p w:rsidR="00452377" w:rsidRPr="002B351C" w:rsidRDefault="0056294C" w:rsidP="002B351C">
            <w:pPr>
              <w:jc w:val="both"/>
              <w:rPr>
                <w:rFonts w:cs="Times New Roman"/>
              </w:rPr>
            </w:pPr>
            <w:r w:rsidRPr="002B351C">
              <w:rPr>
                <w:rFonts w:cs="Times New Roman"/>
              </w:rPr>
              <w:t>.0026517</w:t>
            </w:r>
          </w:p>
        </w:tc>
        <w:tc>
          <w:tcPr>
            <w:tcW w:w="990" w:type="dxa"/>
          </w:tcPr>
          <w:p w:rsidR="00452377" w:rsidRPr="002B351C" w:rsidRDefault="0056294C" w:rsidP="002B351C">
            <w:pPr>
              <w:jc w:val="both"/>
              <w:rPr>
                <w:rFonts w:cs="Times New Roman"/>
              </w:rPr>
            </w:pPr>
            <w:r w:rsidRPr="002B351C">
              <w:rPr>
                <w:rFonts w:cs="Times New Roman"/>
              </w:rPr>
              <w:t xml:space="preserve">14.77   </w:t>
            </w:r>
          </w:p>
        </w:tc>
        <w:tc>
          <w:tcPr>
            <w:tcW w:w="1350" w:type="dxa"/>
          </w:tcPr>
          <w:p w:rsidR="00452377" w:rsidRPr="002B351C" w:rsidRDefault="0056294C" w:rsidP="002B351C">
            <w:pPr>
              <w:jc w:val="both"/>
              <w:rPr>
                <w:rFonts w:cs="Times New Roman"/>
              </w:rPr>
            </w:pPr>
            <w:r w:rsidRPr="002B351C">
              <w:rPr>
                <w:rFonts w:cs="Times New Roman"/>
              </w:rPr>
              <w:t>0.021</w:t>
            </w:r>
          </w:p>
        </w:tc>
        <w:tc>
          <w:tcPr>
            <w:tcW w:w="1163" w:type="dxa"/>
          </w:tcPr>
          <w:p w:rsidR="00452377" w:rsidRPr="002B351C" w:rsidRDefault="00452377" w:rsidP="002B351C">
            <w:pPr>
              <w:jc w:val="both"/>
              <w:rPr>
                <w:rFonts w:cs="Times New Roman"/>
              </w:rPr>
            </w:pPr>
            <w:r w:rsidRPr="002B351C">
              <w:rPr>
                <w:rFonts w:cs="Times New Roman"/>
              </w:rPr>
              <w:t>.538398</w:t>
            </w:r>
          </w:p>
        </w:tc>
        <w:tc>
          <w:tcPr>
            <w:tcW w:w="1825" w:type="dxa"/>
          </w:tcPr>
          <w:p w:rsidR="00452377" w:rsidRPr="002B351C" w:rsidRDefault="00452377" w:rsidP="002B351C">
            <w:pPr>
              <w:jc w:val="both"/>
              <w:rPr>
                <w:rFonts w:cs="Times New Roman"/>
              </w:rPr>
            </w:pPr>
            <w:r w:rsidRPr="002B351C">
              <w:rPr>
                <w:rFonts w:cs="Times New Roman"/>
              </w:rPr>
              <w:t>.8554249</w:t>
            </w:r>
          </w:p>
        </w:tc>
      </w:tr>
      <w:tr w:rsidR="00452377" w:rsidRPr="002B351C" w:rsidTr="00452377">
        <w:tc>
          <w:tcPr>
            <w:tcW w:w="1620" w:type="dxa"/>
          </w:tcPr>
          <w:p w:rsidR="00452377" w:rsidRPr="002B351C" w:rsidRDefault="0056294C" w:rsidP="002B351C">
            <w:pPr>
              <w:jc w:val="both"/>
              <w:rPr>
                <w:rFonts w:cs="Times New Roman"/>
              </w:rPr>
            </w:pPr>
            <w:proofErr w:type="spellStart"/>
            <w:r w:rsidRPr="002B351C">
              <w:rPr>
                <w:rFonts w:cs="Times New Roman"/>
              </w:rPr>
              <w:t>numagents</w:t>
            </w:r>
            <w:proofErr w:type="spellEnd"/>
          </w:p>
        </w:tc>
        <w:tc>
          <w:tcPr>
            <w:tcW w:w="1458" w:type="dxa"/>
          </w:tcPr>
          <w:p w:rsidR="00452377" w:rsidRPr="002B351C" w:rsidRDefault="0056294C" w:rsidP="002B351C">
            <w:pPr>
              <w:jc w:val="both"/>
              <w:rPr>
                <w:rFonts w:cs="Times New Roman"/>
              </w:rPr>
            </w:pPr>
            <w:r w:rsidRPr="002B351C">
              <w:rPr>
                <w:rFonts w:cs="Times New Roman"/>
              </w:rPr>
              <w:t xml:space="preserve">5.34301   </w:t>
            </w:r>
          </w:p>
        </w:tc>
        <w:tc>
          <w:tcPr>
            <w:tcW w:w="1170" w:type="dxa"/>
          </w:tcPr>
          <w:p w:rsidR="00452377" w:rsidRPr="002B351C" w:rsidRDefault="0056294C" w:rsidP="002B351C">
            <w:pPr>
              <w:jc w:val="both"/>
              <w:rPr>
                <w:rFonts w:cs="Times New Roman"/>
              </w:rPr>
            </w:pPr>
            <w:r w:rsidRPr="002B351C">
              <w:rPr>
                <w:rFonts w:cs="Times New Roman"/>
              </w:rPr>
              <w:t xml:space="preserve">.06532       </w:t>
            </w:r>
          </w:p>
        </w:tc>
        <w:tc>
          <w:tcPr>
            <w:tcW w:w="990" w:type="dxa"/>
          </w:tcPr>
          <w:p w:rsidR="00452377" w:rsidRPr="002B351C" w:rsidRDefault="0056294C" w:rsidP="002B351C">
            <w:pPr>
              <w:jc w:val="both"/>
              <w:rPr>
                <w:rFonts w:cs="Times New Roman"/>
              </w:rPr>
            </w:pPr>
            <w:r w:rsidRPr="002B351C">
              <w:rPr>
                <w:rFonts w:cs="Times New Roman"/>
              </w:rPr>
              <w:t xml:space="preserve">11.11   </w:t>
            </w:r>
          </w:p>
        </w:tc>
        <w:tc>
          <w:tcPr>
            <w:tcW w:w="1350" w:type="dxa"/>
          </w:tcPr>
          <w:p w:rsidR="00452377" w:rsidRPr="002B351C" w:rsidRDefault="0056294C" w:rsidP="002B351C">
            <w:pPr>
              <w:jc w:val="both"/>
              <w:rPr>
                <w:rFonts w:cs="Times New Roman"/>
              </w:rPr>
            </w:pPr>
            <w:r w:rsidRPr="002B351C">
              <w:rPr>
                <w:rFonts w:cs="Times New Roman"/>
              </w:rPr>
              <w:t>0.001</w:t>
            </w:r>
          </w:p>
        </w:tc>
        <w:tc>
          <w:tcPr>
            <w:tcW w:w="1163" w:type="dxa"/>
          </w:tcPr>
          <w:p w:rsidR="00452377" w:rsidRPr="002B351C" w:rsidRDefault="00452377" w:rsidP="002B351C">
            <w:pPr>
              <w:jc w:val="both"/>
              <w:rPr>
                <w:rFonts w:cs="Times New Roman"/>
              </w:rPr>
            </w:pPr>
            <w:r w:rsidRPr="002B351C">
              <w:rPr>
                <w:rFonts w:cs="Times New Roman"/>
              </w:rPr>
              <w:t>.7344229</w:t>
            </w:r>
          </w:p>
        </w:tc>
        <w:tc>
          <w:tcPr>
            <w:tcW w:w="1825" w:type="dxa"/>
          </w:tcPr>
          <w:p w:rsidR="00452377" w:rsidRPr="002B351C" w:rsidRDefault="00452377" w:rsidP="002B351C">
            <w:pPr>
              <w:jc w:val="both"/>
              <w:rPr>
                <w:rFonts w:cs="Times New Roman"/>
              </w:rPr>
            </w:pPr>
            <w:r w:rsidRPr="002B351C">
              <w:rPr>
                <w:rFonts w:cs="Times New Roman"/>
              </w:rPr>
              <w:t>.8735322</w:t>
            </w:r>
          </w:p>
        </w:tc>
      </w:tr>
      <w:tr w:rsidR="00452377" w:rsidRPr="002B351C" w:rsidTr="00452377">
        <w:tc>
          <w:tcPr>
            <w:tcW w:w="1620" w:type="dxa"/>
          </w:tcPr>
          <w:p w:rsidR="00452377" w:rsidRPr="002B351C" w:rsidRDefault="0056294C" w:rsidP="002B351C">
            <w:pPr>
              <w:jc w:val="both"/>
              <w:rPr>
                <w:rFonts w:cs="Times New Roman"/>
              </w:rPr>
            </w:pPr>
            <w:r w:rsidRPr="002B351C">
              <w:rPr>
                <w:rFonts w:cs="Times New Roman"/>
              </w:rPr>
              <w:t>Cons</w:t>
            </w:r>
          </w:p>
        </w:tc>
        <w:tc>
          <w:tcPr>
            <w:tcW w:w="1458" w:type="dxa"/>
          </w:tcPr>
          <w:p w:rsidR="00452377" w:rsidRPr="002B351C" w:rsidRDefault="0056294C" w:rsidP="002B351C">
            <w:pPr>
              <w:jc w:val="both"/>
              <w:rPr>
                <w:rFonts w:cs="Times New Roman"/>
              </w:rPr>
            </w:pPr>
            <w:r w:rsidRPr="002B351C">
              <w:rPr>
                <w:rFonts w:cs="Times New Roman"/>
              </w:rPr>
              <w:t xml:space="preserve">5.34301   </w:t>
            </w:r>
          </w:p>
        </w:tc>
        <w:tc>
          <w:tcPr>
            <w:tcW w:w="1170" w:type="dxa"/>
          </w:tcPr>
          <w:p w:rsidR="00452377" w:rsidRPr="002B351C" w:rsidRDefault="0056294C" w:rsidP="002B351C">
            <w:pPr>
              <w:jc w:val="both"/>
              <w:rPr>
                <w:rFonts w:cs="Times New Roman"/>
              </w:rPr>
            </w:pPr>
            <w:r w:rsidRPr="002B351C">
              <w:rPr>
                <w:rFonts w:cs="Times New Roman"/>
              </w:rPr>
              <w:t xml:space="preserve">1.55         </w:t>
            </w:r>
          </w:p>
        </w:tc>
        <w:tc>
          <w:tcPr>
            <w:tcW w:w="990" w:type="dxa"/>
          </w:tcPr>
          <w:p w:rsidR="00452377" w:rsidRPr="002B351C" w:rsidRDefault="0056294C" w:rsidP="002B351C">
            <w:pPr>
              <w:jc w:val="both"/>
              <w:rPr>
                <w:rFonts w:cs="Times New Roman"/>
              </w:rPr>
            </w:pPr>
            <w:r w:rsidRPr="002B351C">
              <w:rPr>
                <w:rFonts w:cs="Times New Roman"/>
              </w:rPr>
              <w:t xml:space="preserve">2.73    </w:t>
            </w:r>
          </w:p>
        </w:tc>
        <w:tc>
          <w:tcPr>
            <w:tcW w:w="1350" w:type="dxa"/>
          </w:tcPr>
          <w:p w:rsidR="00452377" w:rsidRPr="002B351C" w:rsidRDefault="0056294C" w:rsidP="002B351C">
            <w:pPr>
              <w:jc w:val="both"/>
              <w:rPr>
                <w:rFonts w:cs="Times New Roman"/>
              </w:rPr>
            </w:pPr>
            <w:r w:rsidRPr="002B351C">
              <w:rPr>
                <w:rFonts w:cs="Times New Roman"/>
              </w:rPr>
              <w:t>0.040</w:t>
            </w:r>
          </w:p>
        </w:tc>
        <w:tc>
          <w:tcPr>
            <w:tcW w:w="1163" w:type="dxa"/>
          </w:tcPr>
          <w:p w:rsidR="00452377" w:rsidRPr="002B351C" w:rsidRDefault="00452377" w:rsidP="002B351C">
            <w:pPr>
              <w:jc w:val="both"/>
              <w:rPr>
                <w:rFonts w:cs="Times New Roman"/>
              </w:rPr>
            </w:pPr>
            <w:r w:rsidRPr="002B351C">
              <w:rPr>
                <w:rFonts w:cs="Times New Roman"/>
              </w:rPr>
              <w:t xml:space="preserve">1.14345  </w:t>
            </w:r>
          </w:p>
        </w:tc>
        <w:tc>
          <w:tcPr>
            <w:tcW w:w="1825" w:type="dxa"/>
          </w:tcPr>
          <w:p w:rsidR="00452377" w:rsidRPr="002B351C" w:rsidRDefault="00452377" w:rsidP="002B351C">
            <w:pPr>
              <w:jc w:val="both"/>
              <w:rPr>
                <w:rFonts w:cs="Times New Roman"/>
              </w:rPr>
            </w:pPr>
            <w:r w:rsidRPr="002B351C">
              <w:rPr>
                <w:rFonts w:cs="Times New Roman"/>
              </w:rPr>
              <w:t>7.88</w:t>
            </w:r>
          </w:p>
        </w:tc>
      </w:tr>
      <w:tr w:rsidR="00807FE1" w:rsidRPr="002B351C" w:rsidTr="00807FE1">
        <w:tc>
          <w:tcPr>
            <w:tcW w:w="9576" w:type="dxa"/>
            <w:gridSpan w:val="7"/>
            <w:tcBorders>
              <w:bottom w:val="single" w:sz="4" w:space="0" w:color="000000" w:themeColor="text1"/>
            </w:tcBorders>
          </w:tcPr>
          <w:p w:rsidR="00807FE1" w:rsidRPr="002B351C" w:rsidRDefault="00807FE1" w:rsidP="002B351C">
            <w:pPr>
              <w:spacing w:after="200"/>
              <w:jc w:val="both"/>
              <w:rPr>
                <w:rFonts w:cs="Times New Roman"/>
              </w:rPr>
            </w:pPr>
            <w:proofErr w:type="spellStart"/>
            <w:r w:rsidRPr="002B351C">
              <w:rPr>
                <w:rFonts w:cs="Times New Roman"/>
              </w:rPr>
              <w:t>Breusch</w:t>
            </w:r>
            <w:proofErr w:type="spellEnd"/>
            <w:r w:rsidRPr="002B351C">
              <w:rPr>
                <w:rFonts w:cs="Times New Roman"/>
              </w:rPr>
              <w:t xml:space="preserve">-Pagan / Cook-Weisberg test for </w:t>
            </w:r>
            <w:r w:rsidR="00C026DE" w:rsidRPr="002B351C">
              <w:rPr>
                <w:rFonts w:cs="Times New Roman"/>
              </w:rPr>
              <w:t>heteroscedasticity</w:t>
            </w:r>
          </w:p>
        </w:tc>
      </w:tr>
      <w:tr w:rsidR="00807FE1" w:rsidRPr="002B351C" w:rsidTr="00807FE1">
        <w:tc>
          <w:tcPr>
            <w:tcW w:w="5238" w:type="dxa"/>
            <w:gridSpan w:val="4"/>
            <w:tcBorders>
              <w:bottom w:val="nil"/>
            </w:tcBorders>
          </w:tcPr>
          <w:p w:rsidR="00807FE1" w:rsidRPr="002B351C" w:rsidRDefault="00807FE1" w:rsidP="002B351C">
            <w:pPr>
              <w:jc w:val="both"/>
              <w:rPr>
                <w:rFonts w:cs="Times New Roman"/>
              </w:rPr>
            </w:pPr>
            <w:proofErr w:type="spellStart"/>
            <w:r w:rsidRPr="002B351C">
              <w:rPr>
                <w:rFonts w:cs="Times New Roman"/>
              </w:rPr>
              <w:t>H</w:t>
            </w:r>
            <w:r w:rsidRPr="002B351C">
              <w:rPr>
                <w:rFonts w:cs="Times New Roman"/>
                <w:vertAlign w:val="subscript"/>
              </w:rPr>
              <w:t>0</w:t>
            </w:r>
            <w:proofErr w:type="spellEnd"/>
            <w:r w:rsidRPr="002B351C">
              <w:rPr>
                <w:rFonts w:cs="Times New Roman"/>
                <w:vertAlign w:val="subscript"/>
              </w:rPr>
              <w:t xml:space="preserve"> : </w:t>
            </w:r>
            <w:proofErr w:type="spellStart"/>
            <w:r w:rsidRPr="002B351C">
              <w:rPr>
                <w:rFonts w:cs="Times New Roman"/>
              </w:rPr>
              <w:t>Constatnt</w:t>
            </w:r>
            <w:proofErr w:type="spellEnd"/>
            <w:r w:rsidRPr="002B351C">
              <w:rPr>
                <w:rFonts w:cs="Times New Roman"/>
              </w:rPr>
              <w:t xml:space="preserve"> Variance</w:t>
            </w:r>
            <w:r w:rsidRPr="002B351C">
              <w:rPr>
                <w:rFonts w:cs="Times New Roman"/>
                <w:vertAlign w:val="subscript"/>
              </w:rPr>
              <w:t xml:space="preserve"> </w:t>
            </w:r>
          </w:p>
        </w:tc>
        <w:tc>
          <w:tcPr>
            <w:tcW w:w="4338" w:type="dxa"/>
            <w:gridSpan w:val="3"/>
            <w:tcBorders>
              <w:bottom w:val="nil"/>
            </w:tcBorders>
          </w:tcPr>
          <w:p w:rsidR="00807FE1" w:rsidRPr="002B351C" w:rsidRDefault="00807FE1" w:rsidP="002B351C">
            <w:pPr>
              <w:jc w:val="both"/>
              <w:rPr>
                <w:rFonts w:cs="Times New Roman"/>
              </w:rPr>
            </w:pPr>
            <w:r w:rsidRPr="002B351C">
              <w:rPr>
                <w:rFonts w:cs="Times New Roman"/>
              </w:rPr>
              <w:t xml:space="preserve">Variables: fitted values of </w:t>
            </w:r>
            <w:proofErr w:type="spellStart"/>
            <w:r w:rsidRPr="002B351C">
              <w:rPr>
                <w:rFonts w:cs="Times New Roman"/>
              </w:rPr>
              <w:t>numacc</w:t>
            </w:r>
            <w:proofErr w:type="spellEnd"/>
          </w:p>
        </w:tc>
      </w:tr>
      <w:tr w:rsidR="00807FE1" w:rsidRPr="002B351C" w:rsidTr="00807FE1">
        <w:tc>
          <w:tcPr>
            <w:tcW w:w="5238" w:type="dxa"/>
            <w:gridSpan w:val="4"/>
            <w:tcBorders>
              <w:top w:val="nil"/>
              <w:bottom w:val="nil"/>
            </w:tcBorders>
          </w:tcPr>
          <w:p w:rsidR="00807FE1" w:rsidRPr="002B351C" w:rsidRDefault="00807FE1" w:rsidP="002B351C">
            <w:pPr>
              <w:jc w:val="both"/>
              <w:rPr>
                <w:rFonts w:cs="Times New Roman"/>
              </w:rPr>
            </w:pPr>
          </w:p>
        </w:tc>
        <w:tc>
          <w:tcPr>
            <w:tcW w:w="4338" w:type="dxa"/>
            <w:gridSpan w:val="3"/>
            <w:tcBorders>
              <w:top w:val="nil"/>
              <w:bottom w:val="nil"/>
            </w:tcBorders>
          </w:tcPr>
          <w:p w:rsidR="00807FE1" w:rsidRPr="002B351C" w:rsidRDefault="00807FE1" w:rsidP="002B351C">
            <w:pPr>
              <w:spacing w:after="200"/>
              <w:jc w:val="both"/>
              <w:rPr>
                <w:rFonts w:cs="Times New Roman"/>
              </w:rPr>
            </w:pPr>
            <w:proofErr w:type="spellStart"/>
            <w:r w:rsidRPr="002B351C">
              <w:rPr>
                <w:rFonts w:cs="Times New Roman"/>
              </w:rPr>
              <w:t>chi2</w:t>
            </w:r>
            <w:proofErr w:type="spellEnd"/>
            <w:r w:rsidRPr="002B351C">
              <w:rPr>
                <w:rFonts w:cs="Times New Roman"/>
              </w:rPr>
              <w:t>(1)      =   1.81</w:t>
            </w:r>
          </w:p>
        </w:tc>
      </w:tr>
      <w:tr w:rsidR="00807FE1" w:rsidRPr="002B351C" w:rsidTr="00807FE1">
        <w:tc>
          <w:tcPr>
            <w:tcW w:w="5238" w:type="dxa"/>
            <w:gridSpan w:val="4"/>
            <w:tcBorders>
              <w:top w:val="nil"/>
            </w:tcBorders>
          </w:tcPr>
          <w:p w:rsidR="00807FE1" w:rsidRPr="002B351C" w:rsidRDefault="00807FE1" w:rsidP="002B351C">
            <w:pPr>
              <w:jc w:val="both"/>
              <w:rPr>
                <w:rFonts w:cs="Times New Roman"/>
              </w:rPr>
            </w:pPr>
          </w:p>
        </w:tc>
        <w:tc>
          <w:tcPr>
            <w:tcW w:w="4338" w:type="dxa"/>
            <w:gridSpan w:val="3"/>
            <w:tcBorders>
              <w:top w:val="nil"/>
            </w:tcBorders>
          </w:tcPr>
          <w:p w:rsidR="00807FE1" w:rsidRPr="002B351C" w:rsidRDefault="00807FE1" w:rsidP="002B351C">
            <w:pPr>
              <w:spacing w:after="200"/>
              <w:jc w:val="both"/>
              <w:rPr>
                <w:rFonts w:cs="Times New Roman"/>
              </w:rPr>
            </w:pPr>
            <w:proofErr w:type="spellStart"/>
            <w:r w:rsidRPr="002B351C">
              <w:rPr>
                <w:rFonts w:cs="Times New Roman"/>
              </w:rPr>
              <w:t>Prob</w:t>
            </w:r>
            <w:proofErr w:type="spellEnd"/>
            <w:r w:rsidRPr="002B351C">
              <w:rPr>
                <w:rFonts w:cs="Times New Roman"/>
              </w:rPr>
              <w:t xml:space="preserve"> &gt; </w:t>
            </w:r>
            <w:proofErr w:type="spellStart"/>
            <w:r w:rsidRPr="002B351C">
              <w:rPr>
                <w:rFonts w:cs="Times New Roman"/>
              </w:rPr>
              <w:t>chi2</w:t>
            </w:r>
            <w:proofErr w:type="spellEnd"/>
            <w:r w:rsidRPr="002B351C">
              <w:rPr>
                <w:rFonts w:cs="Times New Roman"/>
              </w:rPr>
              <w:t xml:space="preserve">  =   .1778</w:t>
            </w:r>
          </w:p>
        </w:tc>
      </w:tr>
    </w:tbl>
    <w:p w:rsidR="007846BC" w:rsidRPr="002B351C" w:rsidRDefault="007846BC" w:rsidP="002B351C">
      <w:pPr>
        <w:spacing w:after="0" w:line="240" w:lineRule="auto"/>
        <w:jc w:val="both"/>
        <w:rPr>
          <w:rFonts w:cs="Times New Roman"/>
          <w:b/>
          <w:sz w:val="22"/>
        </w:rPr>
      </w:pPr>
      <w:r w:rsidRPr="002B351C">
        <w:rPr>
          <w:rFonts w:cs="Times New Roman"/>
          <w:b/>
          <w:sz w:val="22"/>
        </w:rPr>
        <w:t>Source: Author’s calculation</w:t>
      </w:r>
    </w:p>
    <w:p w:rsidR="00B4759E" w:rsidRPr="002B351C" w:rsidRDefault="00B4759E" w:rsidP="002B351C">
      <w:pPr>
        <w:jc w:val="both"/>
        <w:rPr>
          <w:rFonts w:cs="Times New Roman"/>
          <w:sz w:val="22"/>
        </w:rPr>
      </w:pPr>
      <w:r w:rsidRPr="002B351C">
        <w:rPr>
          <w:rFonts w:cs="Times New Roman"/>
          <w:sz w:val="22"/>
        </w:rPr>
        <w:t xml:space="preserve">The above </w:t>
      </w:r>
      <w:r w:rsidRPr="002B351C">
        <w:rPr>
          <w:rFonts w:cs="Times New Roman"/>
          <w:bCs/>
          <w:sz w:val="22"/>
        </w:rPr>
        <w:t xml:space="preserve">heteroscedasticity displays that individual P value of the variables are less than .05 and individual coefficients are significant. Furthermore </w:t>
      </w:r>
      <w:proofErr w:type="spellStart"/>
      <w:r w:rsidRPr="002B351C">
        <w:rPr>
          <w:rFonts w:cs="Times New Roman"/>
          <w:sz w:val="22"/>
        </w:rPr>
        <w:t>H</w:t>
      </w:r>
      <w:r w:rsidRPr="002B351C">
        <w:rPr>
          <w:rFonts w:cs="Times New Roman"/>
          <w:sz w:val="22"/>
          <w:vertAlign w:val="subscript"/>
        </w:rPr>
        <w:t>0</w:t>
      </w:r>
      <w:proofErr w:type="spellEnd"/>
      <w:r w:rsidRPr="002B351C">
        <w:rPr>
          <w:rFonts w:cs="Times New Roman"/>
          <w:sz w:val="22"/>
          <w:vertAlign w:val="subscript"/>
        </w:rPr>
        <w:t xml:space="preserve"> </w:t>
      </w:r>
      <w:r w:rsidRPr="002B351C">
        <w:rPr>
          <w:rFonts w:cs="Times New Roman"/>
          <w:sz w:val="22"/>
        </w:rPr>
        <w:t xml:space="preserve">indicates constants Variance and </w:t>
      </w:r>
      <w:proofErr w:type="spellStart"/>
      <w:r w:rsidRPr="002B351C">
        <w:rPr>
          <w:rFonts w:cs="Times New Roman"/>
          <w:sz w:val="22"/>
        </w:rPr>
        <w:t>Prob</w:t>
      </w:r>
      <w:proofErr w:type="spellEnd"/>
      <w:r w:rsidRPr="002B351C">
        <w:rPr>
          <w:rFonts w:cs="Times New Roman"/>
          <w:sz w:val="22"/>
        </w:rPr>
        <w:t xml:space="preserve"> &gt; </w:t>
      </w:r>
      <w:proofErr w:type="spellStart"/>
      <w:r w:rsidR="00F618A0" w:rsidRPr="002B351C">
        <w:rPr>
          <w:rFonts w:cs="Times New Roman"/>
          <w:sz w:val="22"/>
        </w:rPr>
        <w:t>chi2</w:t>
      </w:r>
      <w:proofErr w:type="spellEnd"/>
      <w:r w:rsidR="00F618A0" w:rsidRPr="002B351C">
        <w:rPr>
          <w:rFonts w:cs="Times New Roman"/>
          <w:sz w:val="22"/>
        </w:rPr>
        <w:t xml:space="preserve"> is 0.</w:t>
      </w:r>
      <w:r w:rsidRPr="002B351C">
        <w:rPr>
          <w:rFonts w:cs="Times New Roman"/>
          <w:sz w:val="22"/>
        </w:rPr>
        <w:t>1778</w:t>
      </w:r>
      <w:r w:rsidR="00D67676" w:rsidRPr="002B351C">
        <w:rPr>
          <w:rFonts w:cs="Times New Roman"/>
          <w:sz w:val="22"/>
        </w:rPr>
        <w:t>, more</w:t>
      </w:r>
      <w:r w:rsidRPr="002B351C">
        <w:rPr>
          <w:rFonts w:cs="Times New Roman"/>
          <w:sz w:val="22"/>
        </w:rPr>
        <w:t xml:space="preserve"> than .05</w:t>
      </w:r>
      <w:r w:rsidR="00F618A0" w:rsidRPr="002B351C">
        <w:rPr>
          <w:rFonts w:cs="Times New Roman"/>
          <w:sz w:val="22"/>
        </w:rPr>
        <w:t xml:space="preserve">. So null hypothesis is accepted that means data is free from </w:t>
      </w:r>
      <w:r w:rsidR="00F618A0" w:rsidRPr="002B351C">
        <w:rPr>
          <w:rFonts w:cs="Times New Roman"/>
          <w:bCs/>
          <w:sz w:val="22"/>
        </w:rPr>
        <w:t xml:space="preserve">heteroscedasticity </w:t>
      </w:r>
      <w:r w:rsidR="00D67676" w:rsidRPr="002B351C">
        <w:rPr>
          <w:rFonts w:cs="Times New Roman"/>
          <w:bCs/>
          <w:sz w:val="22"/>
        </w:rPr>
        <w:t>problem</w:t>
      </w:r>
      <w:r w:rsidR="00F618A0" w:rsidRPr="002B351C">
        <w:rPr>
          <w:rFonts w:cs="Times New Roman"/>
          <w:bCs/>
          <w:sz w:val="22"/>
        </w:rPr>
        <w:t>.</w:t>
      </w:r>
    </w:p>
    <w:p w:rsidR="007B7758" w:rsidRDefault="000D253B" w:rsidP="007B7758">
      <w:pPr>
        <w:jc w:val="both"/>
        <w:rPr>
          <w:rFonts w:cs="Times New Roman"/>
          <w:b/>
          <w:sz w:val="22"/>
        </w:rPr>
      </w:pPr>
      <w:r w:rsidRPr="002B351C">
        <w:rPr>
          <w:rFonts w:cs="Times New Roman"/>
          <w:b/>
          <w:sz w:val="22"/>
        </w:rPr>
        <w:t xml:space="preserve">5.0 </w:t>
      </w:r>
      <w:r w:rsidR="004215B8" w:rsidRPr="002B351C">
        <w:rPr>
          <w:rFonts w:cs="Times New Roman"/>
          <w:b/>
          <w:sz w:val="22"/>
        </w:rPr>
        <w:t>Conclusion</w:t>
      </w:r>
    </w:p>
    <w:p w:rsidR="007B7758" w:rsidRPr="007B7758" w:rsidRDefault="007B7758" w:rsidP="007B7758">
      <w:pPr>
        <w:jc w:val="both"/>
        <w:rPr>
          <w:rFonts w:cs="Times New Roman"/>
          <w:b/>
          <w:sz w:val="22"/>
        </w:rPr>
      </w:pPr>
      <w:r w:rsidRPr="00D9509D">
        <w:rPr>
          <w:rFonts w:cs="Times New Roman"/>
          <w:sz w:val="22"/>
        </w:rPr>
        <w:t xml:space="preserve">Accumulating savings, providing loans, providing inward remittances, enhancing number of agents and augmentation of economic transaction conveniently both in rural and urban zone has been seen through agent banking activities are regular phenomenon in Bangladesh . As a result, the promotion of financial inclusion is greatly accelerated in Bangladesh by offering expedient banking services to unbanked people. The empirical model of this report shows that deposit amounts, inward remittance, and the number of agents are positively influencing on the number of opening accounts. As more accounts are opening, the more unbanked people are coming under the umbrella of the banking system and contributing to the economy and fulfilling the objectives of financial inclusion. Gradually enormous areas of services like different bill payments facilities, various loans for rural people can be added under existing agent banking activities. </w:t>
      </w:r>
      <w:r w:rsidRPr="00D9509D">
        <w:rPr>
          <w:sz w:val="22"/>
        </w:rPr>
        <w:t xml:space="preserve">Agent banking already signs a significant impact in Nigeria, Kenya, and Malaysia which has revealed in above literature review. Likewise Bangladesh is on the right track to becoming an emerging country, has huge scope to explore agent banking for the unprivileged and unbanked people. Since the inception of agent banking in 2013, till now only 24 conventional banks come into this prospective sector which is very low number. So this paper tries to show the importance and impact of agent banking in our financial system and how financial inclusion like agent banking can expedite deposit balance, number of transactions, volume of transactions and inward foreign remittances etc. which may attract other banking institutions to expand their business in this area and help the government to flourish the </w:t>
      </w:r>
      <w:r w:rsidR="00E27A2C" w:rsidRPr="00D9509D">
        <w:rPr>
          <w:sz w:val="22"/>
        </w:rPr>
        <w:t>economy.</w:t>
      </w:r>
      <w:r w:rsidR="00E27A2C" w:rsidRPr="00D9509D">
        <w:rPr>
          <w:rFonts w:cs="Times New Roman"/>
          <w:sz w:val="22"/>
        </w:rPr>
        <w:t xml:space="preserve"> This</w:t>
      </w:r>
      <w:r w:rsidRPr="00D9509D">
        <w:rPr>
          <w:rFonts w:cs="Times New Roman"/>
          <w:sz w:val="22"/>
        </w:rPr>
        <w:t xml:space="preserve"> study also has certain limitations. Firstly, due to a scarcity of time, exact data collection is quite difficult. Selecting a greater number of themes to encounter the requirement of a big sample size. Secondly there are sixty-one conventional banks in the banking industry but only 24 banks are offering agent banking which is very few in sample size. Thirdly, only three independent variables have been used because data of other variables (amount of landings and number of outlets) are not available over 2015 to 2020.   Further research can be done on how agent banking helps in the profitability of a bank as well as how it is gaining customers' confidence as an alternative delivery channel of the traditional branch banking system. To continue this journey, more banks are encouraged to engage in agent banking.</w:t>
      </w:r>
    </w:p>
    <w:p w:rsidR="000D253B" w:rsidRPr="002B351C" w:rsidRDefault="000D253B" w:rsidP="002B351C">
      <w:pPr>
        <w:jc w:val="both"/>
        <w:rPr>
          <w:rFonts w:cs="Times New Roman"/>
          <w:b/>
          <w:sz w:val="22"/>
        </w:rPr>
      </w:pPr>
      <w:r w:rsidRPr="002B351C">
        <w:rPr>
          <w:rFonts w:cs="Times New Roman"/>
          <w:b/>
          <w:sz w:val="22"/>
        </w:rPr>
        <w:t>References</w:t>
      </w:r>
    </w:p>
    <w:p w:rsidR="009F3535" w:rsidRPr="002B351C" w:rsidRDefault="00772102" w:rsidP="00772102">
      <w:r>
        <w:t>[1]</w:t>
      </w:r>
      <w:proofErr w:type="spellStart"/>
      <w:r w:rsidR="009F3535" w:rsidRPr="002B351C">
        <w:t>Abdin</w:t>
      </w:r>
      <w:proofErr w:type="spellEnd"/>
      <w:r w:rsidR="009F3535" w:rsidRPr="002B351C">
        <w:t xml:space="preserve">, J </w:t>
      </w:r>
      <w:r w:rsidR="00B52A6C">
        <w:t>(</w:t>
      </w:r>
      <w:r w:rsidR="009F3535" w:rsidRPr="002B351C">
        <w:t>2016</w:t>
      </w:r>
      <w:r w:rsidR="00B52A6C">
        <w:t>)</w:t>
      </w:r>
      <w:r w:rsidR="009F3535" w:rsidRPr="002B351C">
        <w:t>, ‘Financial development and poverty reduction: exploring the links between the issues using evidence from Bangladesh’</w:t>
      </w:r>
      <w:r w:rsidR="009F3535" w:rsidRPr="002B351C">
        <w:rPr>
          <w:i/>
        </w:rPr>
        <w:t>, International Journal of Financial Research</w:t>
      </w:r>
      <w:r w:rsidR="009F3535" w:rsidRPr="002B351C">
        <w:t xml:space="preserve">, vol. 7 </w:t>
      </w:r>
      <w:proofErr w:type="spellStart"/>
      <w:r w:rsidR="009F3535" w:rsidRPr="002B351C">
        <w:t>no.4</w:t>
      </w:r>
      <w:proofErr w:type="spellEnd"/>
      <w:r w:rsidR="009F3535" w:rsidRPr="002B351C">
        <w:t>, pp. 44-65</w:t>
      </w:r>
    </w:p>
    <w:p w:rsidR="009F3535" w:rsidRPr="002B351C" w:rsidRDefault="00772102" w:rsidP="00772102">
      <w:r>
        <w:lastRenderedPageBreak/>
        <w:t>[</w:t>
      </w:r>
      <w:r>
        <w:t>2</w:t>
      </w:r>
      <w:r>
        <w:t>]</w:t>
      </w:r>
      <w:proofErr w:type="spellStart"/>
      <w:r w:rsidR="009F3535" w:rsidRPr="002B351C">
        <w:t>Achugamonu</w:t>
      </w:r>
      <w:proofErr w:type="spellEnd"/>
      <w:r w:rsidR="009F3535" w:rsidRPr="002B351C">
        <w:t xml:space="preserve">, BU, </w:t>
      </w:r>
      <w:proofErr w:type="spellStart"/>
      <w:r w:rsidR="009F3535" w:rsidRPr="002B351C">
        <w:t>Taiwo</w:t>
      </w:r>
      <w:proofErr w:type="spellEnd"/>
      <w:r w:rsidR="009F3535" w:rsidRPr="002B351C">
        <w:t xml:space="preserve">, </w:t>
      </w:r>
      <w:proofErr w:type="spellStart"/>
      <w:r w:rsidR="009F3535" w:rsidRPr="002B351C">
        <w:t>JN</w:t>
      </w:r>
      <w:proofErr w:type="spellEnd"/>
      <w:r w:rsidR="009F3535" w:rsidRPr="002B351C">
        <w:t xml:space="preserve">, </w:t>
      </w:r>
      <w:proofErr w:type="spellStart"/>
      <w:r w:rsidR="009F3535" w:rsidRPr="002B351C">
        <w:t>Ikpefan</w:t>
      </w:r>
      <w:proofErr w:type="spellEnd"/>
      <w:r w:rsidR="009F3535" w:rsidRPr="002B351C">
        <w:t xml:space="preserve">, OA, </w:t>
      </w:r>
      <w:proofErr w:type="spellStart"/>
      <w:r w:rsidR="009F3535" w:rsidRPr="002B351C">
        <w:t>Olurinola</w:t>
      </w:r>
      <w:proofErr w:type="spellEnd"/>
      <w:r w:rsidR="009F3535" w:rsidRPr="002B351C">
        <w:t>, IO, &amp;</w:t>
      </w:r>
      <w:proofErr w:type="spellStart"/>
      <w:r w:rsidR="009F3535" w:rsidRPr="002B351C">
        <w:t>Okorie</w:t>
      </w:r>
      <w:proofErr w:type="spellEnd"/>
      <w:r w:rsidR="009F3535" w:rsidRPr="002B351C">
        <w:t xml:space="preserve">, </w:t>
      </w:r>
      <w:proofErr w:type="spellStart"/>
      <w:r w:rsidR="009F3535" w:rsidRPr="002B351C">
        <w:t>UE</w:t>
      </w:r>
      <w:proofErr w:type="spellEnd"/>
      <w:r w:rsidR="009F3535" w:rsidRPr="002B351C">
        <w:t xml:space="preserve"> </w:t>
      </w:r>
      <w:r w:rsidR="00B52A6C">
        <w:t>(</w:t>
      </w:r>
      <w:r w:rsidR="009F3535" w:rsidRPr="002B351C">
        <w:t>2016</w:t>
      </w:r>
      <w:r w:rsidR="00B52A6C">
        <w:t>)</w:t>
      </w:r>
      <w:r w:rsidR="009F3535" w:rsidRPr="002B351C">
        <w:t>, ‘</w:t>
      </w:r>
      <w:r w:rsidR="009F3535" w:rsidRPr="002B351C">
        <w:rPr>
          <w:i/>
        </w:rPr>
        <w:t xml:space="preserve">Agent </w:t>
      </w:r>
      <w:proofErr w:type="spellStart"/>
      <w:r w:rsidR="009F3535" w:rsidRPr="002B351C">
        <w:rPr>
          <w:i/>
        </w:rPr>
        <w:t>Bankingand</w:t>
      </w:r>
      <w:proofErr w:type="spellEnd"/>
      <w:r w:rsidR="009F3535" w:rsidRPr="002B351C">
        <w:rPr>
          <w:i/>
        </w:rPr>
        <w:t xml:space="preserve"> Financial Inclusion: The Nigerian Experience</w:t>
      </w:r>
      <w:r w:rsidR="009F3535" w:rsidRPr="002B351C">
        <w:t>’ Conference Proceeding</w:t>
      </w:r>
      <w:r w:rsidR="00B952E9">
        <w:t xml:space="preserve"> at </w:t>
      </w:r>
      <w:r w:rsidR="00B952E9" w:rsidRPr="00B952E9">
        <w:t>Seville, Spain</w:t>
      </w:r>
      <w:r w:rsidR="00B952E9">
        <w:t>.</w:t>
      </w:r>
    </w:p>
    <w:p w:rsidR="009F3535" w:rsidRPr="002B351C" w:rsidRDefault="00772102" w:rsidP="00772102">
      <w:r>
        <w:t>[</w:t>
      </w:r>
      <w:r>
        <w:t>3</w:t>
      </w:r>
      <w:r>
        <w:t>]</w:t>
      </w:r>
      <w:proofErr w:type="spellStart"/>
      <w:r w:rsidR="009F3535" w:rsidRPr="002B351C">
        <w:t>Afande</w:t>
      </w:r>
      <w:proofErr w:type="spellEnd"/>
      <w:r w:rsidR="009F3535" w:rsidRPr="002B351C">
        <w:t xml:space="preserve">, F., O. and </w:t>
      </w:r>
      <w:proofErr w:type="spellStart"/>
      <w:r w:rsidR="009F3535" w:rsidRPr="002B351C">
        <w:t>Mbugua</w:t>
      </w:r>
      <w:proofErr w:type="spellEnd"/>
      <w:r w:rsidR="009F3535" w:rsidRPr="002B351C">
        <w:t xml:space="preserve">, S., W. (2015). </w:t>
      </w:r>
      <w:r w:rsidR="009F3535" w:rsidRPr="002B351C">
        <w:rPr>
          <w:i/>
        </w:rPr>
        <w:t xml:space="preserve">Role of Agent Banking Services in Promotion </w:t>
      </w:r>
      <w:proofErr w:type="spellStart"/>
      <w:r w:rsidR="009F3535" w:rsidRPr="002B351C">
        <w:rPr>
          <w:i/>
        </w:rPr>
        <w:t>ofFinancial</w:t>
      </w:r>
      <w:proofErr w:type="spellEnd"/>
      <w:r w:rsidR="009F3535" w:rsidRPr="002B351C">
        <w:rPr>
          <w:i/>
        </w:rPr>
        <w:t xml:space="preserve"> Inclusion in </w:t>
      </w:r>
      <w:proofErr w:type="spellStart"/>
      <w:r w:rsidR="009F3535" w:rsidRPr="002B351C">
        <w:rPr>
          <w:i/>
        </w:rPr>
        <w:t>Nyeri</w:t>
      </w:r>
      <w:proofErr w:type="spellEnd"/>
      <w:r w:rsidR="009F3535" w:rsidRPr="002B351C">
        <w:rPr>
          <w:i/>
        </w:rPr>
        <w:t xml:space="preserve"> Town, Kenya</w:t>
      </w:r>
      <w:r w:rsidR="009F3535" w:rsidRPr="002B351C">
        <w:t>. Journal of Finance and Accounting, 6(3).</w:t>
      </w:r>
    </w:p>
    <w:p w:rsidR="009F3535" w:rsidRPr="002B351C" w:rsidRDefault="00772102" w:rsidP="00772102">
      <w:r>
        <w:t>[</w:t>
      </w:r>
      <w:r>
        <w:t>4</w:t>
      </w:r>
      <w:r>
        <w:t>]</w:t>
      </w:r>
      <w:r w:rsidR="009F3535" w:rsidRPr="002B351C">
        <w:t xml:space="preserve">Ahmed, </w:t>
      </w:r>
      <w:proofErr w:type="spellStart"/>
      <w:r w:rsidR="009F3535" w:rsidRPr="002B351C">
        <w:t>JU</w:t>
      </w:r>
      <w:proofErr w:type="spellEnd"/>
      <w:r w:rsidR="009F3535" w:rsidRPr="002B351C">
        <w:t xml:space="preserve">, &amp; Ahmed, A </w:t>
      </w:r>
      <w:r w:rsidR="00B52A6C">
        <w:t>(</w:t>
      </w:r>
      <w:r w:rsidR="009F3535" w:rsidRPr="002B351C">
        <w:t>2018</w:t>
      </w:r>
      <w:r w:rsidR="00B52A6C">
        <w:t>)</w:t>
      </w:r>
      <w:r w:rsidR="009F3535" w:rsidRPr="002B351C">
        <w:t>, ‘</w:t>
      </w:r>
      <w:proofErr w:type="spellStart"/>
      <w:r w:rsidR="009F3535" w:rsidRPr="002B351C">
        <w:rPr>
          <w:i/>
        </w:rPr>
        <w:t>Agrani</w:t>
      </w:r>
      <w:proofErr w:type="spellEnd"/>
      <w:r w:rsidR="009F3535" w:rsidRPr="002B351C">
        <w:rPr>
          <w:i/>
        </w:rPr>
        <w:t xml:space="preserve"> Doer Banking: Agent Banking Business in Bangladesh. Business Perspectives and Research</w:t>
      </w:r>
      <w:r w:rsidR="009F3535" w:rsidRPr="002B351C">
        <w:t xml:space="preserve">’, vol. 6, </w:t>
      </w:r>
      <w:proofErr w:type="spellStart"/>
      <w:r w:rsidR="009F3535" w:rsidRPr="002B351C">
        <w:t>no.2</w:t>
      </w:r>
      <w:proofErr w:type="spellEnd"/>
      <w:r w:rsidR="009F3535" w:rsidRPr="002B351C">
        <w:t>, pp. 154-164</w:t>
      </w:r>
    </w:p>
    <w:p w:rsidR="009F3535" w:rsidRPr="002B351C" w:rsidRDefault="00772102" w:rsidP="00772102">
      <w:r>
        <w:t>[</w:t>
      </w:r>
      <w:r>
        <w:t>5</w:t>
      </w:r>
      <w:r>
        <w:t>]</w:t>
      </w:r>
      <w:r w:rsidR="009F3535" w:rsidRPr="002B351C">
        <w:t xml:space="preserve">Bangladesh Bank </w:t>
      </w:r>
      <w:r w:rsidR="00B52A6C">
        <w:t>(</w:t>
      </w:r>
      <w:r w:rsidR="009F3535" w:rsidRPr="002B351C">
        <w:t>2018</w:t>
      </w:r>
      <w:r w:rsidR="00B52A6C">
        <w:t>)</w:t>
      </w:r>
      <w:r w:rsidR="009F3535" w:rsidRPr="002B351C">
        <w:t xml:space="preserve">, </w:t>
      </w:r>
      <w:r w:rsidR="009F3535" w:rsidRPr="002B351C">
        <w:rPr>
          <w:i/>
        </w:rPr>
        <w:t>Prudential Guidelines for agent banking operation in Bangladesh</w:t>
      </w:r>
      <w:r w:rsidR="009F3535" w:rsidRPr="002B351C">
        <w:t>. Available from https://</w:t>
      </w:r>
      <w:proofErr w:type="spellStart"/>
      <w:r w:rsidR="009F3535" w:rsidRPr="002B351C">
        <w:t>bb.org.bd</w:t>
      </w:r>
      <w:proofErr w:type="spellEnd"/>
      <w:r w:rsidR="009F3535" w:rsidRPr="002B351C">
        <w:t>/</w:t>
      </w:r>
      <w:proofErr w:type="spellStart"/>
      <w:r w:rsidR="009F3535" w:rsidRPr="002B351C">
        <w:t>openpdf.php</w:t>
      </w:r>
      <w:proofErr w:type="spellEnd"/>
      <w:r w:rsidR="009F3535" w:rsidRPr="002B351C">
        <w:t xml:space="preserve"> [3 June 2019]</w:t>
      </w:r>
    </w:p>
    <w:p w:rsidR="009F3535" w:rsidRPr="002B351C" w:rsidRDefault="00772102" w:rsidP="00772102">
      <w:r>
        <w:t>[</w:t>
      </w:r>
      <w:r>
        <w:t>6</w:t>
      </w:r>
      <w:r>
        <w:t>]</w:t>
      </w:r>
      <w:proofErr w:type="spellStart"/>
      <w:r w:rsidR="009F3535" w:rsidRPr="002B351C">
        <w:t>Barreto</w:t>
      </w:r>
      <w:proofErr w:type="spellEnd"/>
      <w:r w:rsidR="009F3535" w:rsidRPr="002B351C">
        <w:t xml:space="preserve">, H. (1989) </w:t>
      </w:r>
      <w:proofErr w:type="gramStart"/>
      <w:r w:rsidR="009F3535" w:rsidRPr="002B351C">
        <w:rPr>
          <w:i/>
        </w:rPr>
        <w:t>The</w:t>
      </w:r>
      <w:proofErr w:type="gramEnd"/>
      <w:r w:rsidR="009F3535" w:rsidRPr="002B351C">
        <w:rPr>
          <w:i/>
        </w:rPr>
        <w:t xml:space="preserve"> entrepreneur in microeconomic theory: Disappearance and explanation</w:t>
      </w:r>
      <w:r w:rsidR="009F3535" w:rsidRPr="002B351C">
        <w:t xml:space="preserve">. </w:t>
      </w:r>
      <w:r w:rsidR="009F3535" w:rsidRPr="002B351C">
        <w:rPr>
          <w:i/>
        </w:rPr>
        <w:t>Routledge</w:t>
      </w:r>
      <w:r w:rsidR="009F3535" w:rsidRPr="002B351C">
        <w:t xml:space="preserve"> (London and New York)</w:t>
      </w:r>
    </w:p>
    <w:p w:rsidR="009F3535" w:rsidRPr="002B351C" w:rsidRDefault="00772102" w:rsidP="00772102">
      <w:r>
        <w:t>[</w:t>
      </w:r>
      <w:r>
        <w:t>7</w:t>
      </w:r>
      <w:r>
        <w:t>]</w:t>
      </w:r>
      <w:r w:rsidR="009F3535" w:rsidRPr="002B351C">
        <w:t xml:space="preserve">Beck, et al (2008), “Financing Patterns around the World: Are Small Firms </w:t>
      </w:r>
      <w:proofErr w:type="spellStart"/>
      <w:r w:rsidR="009F3535" w:rsidRPr="002B351C">
        <w:t>Different?”</w:t>
      </w:r>
      <w:proofErr w:type="gramStart"/>
      <w:r w:rsidR="009F3535" w:rsidRPr="002B351C">
        <w:t>,</w:t>
      </w:r>
      <w:r w:rsidR="009F3535" w:rsidRPr="002B351C">
        <w:rPr>
          <w:i/>
        </w:rPr>
        <w:t>Journal</w:t>
      </w:r>
      <w:proofErr w:type="spellEnd"/>
      <w:proofErr w:type="gramEnd"/>
      <w:r w:rsidR="009F3535" w:rsidRPr="002B351C">
        <w:rPr>
          <w:i/>
        </w:rPr>
        <w:t xml:space="preserve"> of Financial Economics</w:t>
      </w:r>
      <w:r w:rsidR="009F3535" w:rsidRPr="002B351C">
        <w:t xml:space="preserve"> 89, 467-87.</w:t>
      </w:r>
    </w:p>
    <w:p w:rsidR="009F3535" w:rsidRPr="002B351C" w:rsidRDefault="00772102" w:rsidP="00772102">
      <w:r>
        <w:t>[</w:t>
      </w:r>
      <w:r>
        <w:t>8</w:t>
      </w:r>
      <w:r>
        <w:t>]</w:t>
      </w:r>
      <w:proofErr w:type="spellStart"/>
      <w:r w:rsidR="009F3535" w:rsidRPr="002B351C">
        <w:t>Cámara</w:t>
      </w:r>
      <w:proofErr w:type="spellEnd"/>
      <w:r w:rsidR="009F3535" w:rsidRPr="002B351C">
        <w:t xml:space="preserve">, </w:t>
      </w:r>
      <w:proofErr w:type="spellStart"/>
      <w:r w:rsidR="009F3535" w:rsidRPr="002B351C">
        <w:t>Tuesta&amp;Urbiola</w:t>
      </w:r>
      <w:proofErr w:type="spellEnd"/>
      <w:r w:rsidR="009F3535" w:rsidRPr="002B351C">
        <w:t xml:space="preserve"> </w:t>
      </w:r>
      <w:r w:rsidR="00B52A6C">
        <w:t>(</w:t>
      </w:r>
      <w:r w:rsidR="009F3535" w:rsidRPr="002B351C">
        <w:t>2015</w:t>
      </w:r>
      <w:r w:rsidR="00B52A6C">
        <w:t>)</w:t>
      </w:r>
      <w:r w:rsidR="009F3535" w:rsidRPr="002B351C">
        <w:t>, ‘</w:t>
      </w:r>
      <w:r w:rsidR="009F3535" w:rsidRPr="002B351C">
        <w:rPr>
          <w:i/>
        </w:rPr>
        <w:t xml:space="preserve">Extending access to the formal financial system: the </w:t>
      </w:r>
      <w:proofErr w:type="spellStart"/>
      <w:r w:rsidR="009F3535" w:rsidRPr="002B351C">
        <w:rPr>
          <w:i/>
        </w:rPr>
        <w:t>bankingcorrespondent</w:t>
      </w:r>
      <w:proofErr w:type="spellEnd"/>
      <w:r w:rsidR="009F3535" w:rsidRPr="002B351C">
        <w:rPr>
          <w:i/>
        </w:rPr>
        <w:t xml:space="preserve"> business model’</w:t>
      </w:r>
      <w:r w:rsidR="009F3535" w:rsidRPr="002B351C">
        <w:t xml:space="preserve">, </w:t>
      </w:r>
      <w:proofErr w:type="spellStart"/>
      <w:r w:rsidR="009F3535" w:rsidRPr="002B351C">
        <w:t>BBVA</w:t>
      </w:r>
      <w:proofErr w:type="spellEnd"/>
      <w:r w:rsidR="009F3535" w:rsidRPr="002B351C">
        <w:t xml:space="preserve"> Research Working Paper no. 15/10.</w:t>
      </w:r>
    </w:p>
    <w:p w:rsidR="009F3535" w:rsidRPr="002B351C" w:rsidRDefault="00772102" w:rsidP="00772102">
      <w:r>
        <w:t>[</w:t>
      </w:r>
      <w:r>
        <w:t>9</w:t>
      </w:r>
      <w:r>
        <w:t>]</w:t>
      </w:r>
      <w:proofErr w:type="spellStart"/>
      <w:r w:rsidR="009F3535" w:rsidRPr="002B351C">
        <w:t>Cantillon</w:t>
      </w:r>
      <w:proofErr w:type="spellEnd"/>
      <w:r w:rsidR="009F3535" w:rsidRPr="002B351C">
        <w:t xml:space="preserve">, R. (1755). </w:t>
      </w:r>
      <w:r w:rsidR="009F3535" w:rsidRPr="002B351C">
        <w:rPr>
          <w:i/>
        </w:rPr>
        <w:t>An Essay on Economic Theory</w:t>
      </w:r>
      <w:r w:rsidR="009F3535" w:rsidRPr="002B351C">
        <w:t>. Auburn, Alabama: Ludwig von Mises Institute.</w:t>
      </w:r>
    </w:p>
    <w:p w:rsidR="009F3535" w:rsidRPr="002B351C" w:rsidRDefault="00772102" w:rsidP="00772102">
      <w:pPr>
        <w:rPr>
          <w:color w:val="000000"/>
          <w:shd w:val="clear" w:color="auto" w:fill="FFFFFF"/>
        </w:rPr>
      </w:pPr>
      <w:r>
        <w:t>[1</w:t>
      </w:r>
      <w:r>
        <w:t>0</w:t>
      </w:r>
      <w:r>
        <w:t>]</w:t>
      </w:r>
      <w:proofErr w:type="spellStart"/>
      <w:r w:rsidR="009F3535" w:rsidRPr="002B351C">
        <w:rPr>
          <w:color w:val="000000"/>
          <w:shd w:val="clear" w:color="auto" w:fill="FFFFFF"/>
        </w:rPr>
        <w:t>Dupas</w:t>
      </w:r>
      <w:proofErr w:type="spellEnd"/>
      <w:r w:rsidR="009F3535" w:rsidRPr="002B351C">
        <w:rPr>
          <w:color w:val="000000"/>
          <w:shd w:val="clear" w:color="auto" w:fill="FFFFFF"/>
        </w:rPr>
        <w:t xml:space="preserve">, P. and Robinson, J., </w:t>
      </w:r>
      <w:r w:rsidR="00B52A6C">
        <w:rPr>
          <w:color w:val="000000"/>
          <w:shd w:val="clear" w:color="auto" w:fill="FFFFFF"/>
        </w:rPr>
        <w:t>(</w:t>
      </w:r>
      <w:r w:rsidR="009F3535" w:rsidRPr="002B351C">
        <w:rPr>
          <w:color w:val="000000"/>
          <w:shd w:val="clear" w:color="auto" w:fill="FFFFFF"/>
        </w:rPr>
        <w:t>2009</w:t>
      </w:r>
      <w:r w:rsidR="00B52A6C">
        <w:rPr>
          <w:color w:val="000000"/>
          <w:shd w:val="clear" w:color="auto" w:fill="FFFFFF"/>
        </w:rPr>
        <w:t>)</w:t>
      </w:r>
      <w:r w:rsidR="009F3535" w:rsidRPr="002B351C">
        <w:rPr>
          <w:color w:val="000000"/>
          <w:shd w:val="clear" w:color="auto" w:fill="FFFFFF"/>
        </w:rPr>
        <w:t>. </w:t>
      </w:r>
      <w:r w:rsidR="009F3535" w:rsidRPr="002B351C">
        <w:rPr>
          <w:i/>
          <w:iCs/>
          <w:color w:val="000000"/>
          <w:shd w:val="clear" w:color="auto" w:fill="FFFFFF"/>
        </w:rPr>
        <w:t xml:space="preserve">Savings Constraints </w:t>
      </w:r>
      <w:r w:rsidR="00E45B02" w:rsidRPr="002B351C">
        <w:rPr>
          <w:i/>
          <w:iCs/>
          <w:color w:val="000000"/>
          <w:shd w:val="clear" w:color="auto" w:fill="FFFFFF"/>
        </w:rPr>
        <w:t>and</w:t>
      </w:r>
      <w:r w:rsidR="009F3535" w:rsidRPr="002B351C">
        <w:rPr>
          <w:i/>
          <w:iCs/>
          <w:color w:val="000000"/>
          <w:shd w:val="clear" w:color="auto" w:fill="FFFFFF"/>
        </w:rPr>
        <w:t xml:space="preserve"> Microenterprise Development</w:t>
      </w:r>
      <w:r w:rsidR="009F3535" w:rsidRPr="002B351C">
        <w:rPr>
          <w:color w:val="000000"/>
          <w:shd w:val="clear" w:color="auto" w:fill="FFFFFF"/>
        </w:rPr>
        <w:t xml:space="preserve">. Cambridge, MA: </w:t>
      </w:r>
      <w:proofErr w:type="spellStart"/>
      <w:r w:rsidR="009F3535" w:rsidRPr="002B351C">
        <w:rPr>
          <w:color w:val="000000"/>
          <w:shd w:val="clear" w:color="auto" w:fill="FFFFFF"/>
        </w:rPr>
        <w:t>NBER</w:t>
      </w:r>
      <w:proofErr w:type="spellEnd"/>
      <w:r w:rsidR="009F3535" w:rsidRPr="002B351C">
        <w:rPr>
          <w:color w:val="000000"/>
          <w:shd w:val="clear" w:color="auto" w:fill="FFFFFF"/>
        </w:rPr>
        <w:t>.</w:t>
      </w:r>
    </w:p>
    <w:p w:rsidR="009F3535" w:rsidRPr="002B351C" w:rsidRDefault="00772102" w:rsidP="00772102">
      <w:pPr>
        <w:rPr>
          <w:color w:val="000000"/>
          <w:shd w:val="clear" w:color="auto" w:fill="FFFFFF"/>
        </w:rPr>
      </w:pPr>
      <w:r>
        <w:t>[1</w:t>
      </w:r>
      <w:r>
        <w:t>1</w:t>
      </w:r>
      <w:r>
        <w:t>]</w:t>
      </w:r>
      <w:proofErr w:type="spellStart"/>
      <w:r w:rsidR="009F3535" w:rsidRPr="002B351C">
        <w:rPr>
          <w:color w:val="000000"/>
          <w:shd w:val="clear" w:color="auto" w:fill="FFFFFF"/>
        </w:rPr>
        <w:t>Gardeva</w:t>
      </w:r>
      <w:proofErr w:type="spellEnd"/>
      <w:r w:rsidR="009F3535" w:rsidRPr="002B351C">
        <w:rPr>
          <w:color w:val="000000"/>
          <w:shd w:val="clear" w:color="auto" w:fill="FFFFFF"/>
        </w:rPr>
        <w:t xml:space="preserve">, A. and Rhyne, E. (2011). </w:t>
      </w:r>
      <w:r w:rsidR="009F3535" w:rsidRPr="002B351C">
        <w:rPr>
          <w:i/>
          <w:color w:val="000000"/>
          <w:shd w:val="clear" w:color="auto" w:fill="FFFFFF"/>
        </w:rPr>
        <w:t>Opportunities and Obstacles to Financial Inclusion</w:t>
      </w:r>
      <w:r w:rsidR="009F3535" w:rsidRPr="002B351C">
        <w:rPr>
          <w:color w:val="000000"/>
          <w:shd w:val="clear" w:color="auto" w:fill="FFFFFF"/>
        </w:rPr>
        <w:t>. Center for Financial Inclusion. Publication 12</w:t>
      </w:r>
    </w:p>
    <w:p w:rsidR="00B52A6C" w:rsidRDefault="00772102" w:rsidP="00772102">
      <w:r>
        <w:t>[1</w:t>
      </w:r>
      <w:r>
        <w:t>2</w:t>
      </w:r>
      <w:r>
        <w:t>]</w:t>
      </w:r>
      <w:r w:rsidR="00B52A6C" w:rsidRPr="00B52A6C">
        <w:t>Haas, E. (2015). How Do Innovative Banking Channels Reduce Costs in Downscaling</w:t>
      </w:r>
      <w:proofErr w:type="gramStart"/>
      <w:r w:rsidR="00B52A6C" w:rsidRPr="00B52A6C">
        <w:t>?.</w:t>
      </w:r>
      <w:proofErr w:type="gramEnd"/>
      <w:r w:rsidR="00B52A6C" w:rsidRPr="00B52A6C">
        <w:t xml:space="preserve"> </w:t>
      </w:r>
      <w:proofErr w:type="spellStart"/>
      <w:r w:rsidR="00B52A6C" w:rsidRPr="00B52A6C">
        <w:rPr>
          <w:i/>
          <w:iCs/>
        </w:rPr>
        <w:t>SSRN</w:t>
      </w:r>
      <w:proofErr w:type="spellEnd"/>
      <w:r w:rsidR="00B52A6C" w:rsidRPr="00B52A6C">
        <w:rPr>
          <w:i/>
          <w:iCs/>
        </w:rPr>
        <w:t xml:space="preserve"> Electronic Journal</w:t>
      </w:r>
      <w:r w:rsidR="00B52A6C" w:rsidRPr="00B52A6C">
        <w:t xml:space="preserve">. </w:t>
      </w:r>
      <w:proofErr w:type="spellStart"/>
      <w:proofErr w:type="gramStart"/>
      <w:r w:rsidR="00B52A6C" w:rsidRPr="00B52A6C">
        <w:t>doi</w:t>
      </w:r>
      <w:proofErr w:type="spellEnd"/>
      <w:proofErr w:type="gramEnd"/>
      <w:r w:rsidR="00B52A6C" w:rsidRPr="00B52A6C">
        <w:t>: 10.2139/</w:t>
      </w:r>
      <w:proofErr w:type="spellStart"/>
      <w:r w:rsidR="00B52A6C" w:rsidRPr="00B52A6C">
        <w:t>ssrn.2568415</w:t>
      </w:r>
      <w:proofErr w:type="spellEnd"/>
    </w:p>
    <w:p w:rsidR="009F3535" w:rsidRPr="002B351C" w:rsidRDefault="00772102" w:rsidP="00772102">
      <w:r>
        <w:t>[1</w:t>
      </w:r>
      <w:r>
        <w:t>3</w:t>
      </w:r>
      <w:r>
        <w:t>]</w:t>
      </w:r>
      <w:proofErr w:type="spellStart"/>
      <w:r w:rsidR="009F3535" w:rsidRPr="002B351C">
        <w:t>Hannig</w:t>
      </w:r>
      <w:proofErr w:type="spellEnd"/>
      <w:r w:rsidR="00B52A6C">
        <w:t xml:space="preserve"> </w:t>
      </w:r>
      <w:proofErr w:type="gramStart"/>
      <w:r w:rsidR="009F3535" w:rsidRPr="002B351C">
        <w:t>A</w:t>
      </w:r>
      <w:proofErr w:type="gramEnd"/>
      <w:r w:rsidR="00982DC8">
        <w:t xml:space="preserve"> </w:t>
      </w:r>
      <w:r w:rsidR="009F3535" w:rsidRPr="002B351C">
        <w:t xml:space="preserve">&amp; Jansen S </w:t>
      </w:r>
      <w:r w:rsidR="00A3048B">
        <w:t>(</w:t>
      </w:r>
      <w:r w:rsidR="009F3535" w:rsidRPr="002B351C">
        <w:t>2010</w:t>
      </w:r>
      <w:r w:rsidR="00A3048B">
        <w:t>)</w:t>
      </w:r>
      <w:r w:rsidR="009F3535" w:rsidRPr="002B351C">
        <w:t>, ‘</w:t>
      </w:r>
      <w:r w:rsidR="009F3535" w:rsidRPr="002B351C">
        <w:rPr>
          <w:i/>
        </w:rPr>
        <w:t>Financial inclusion and financial stability: current policy issues’</w:t>
      </w:r>
      <w:r w:rsidR="009F3535" w:rsidRPr="002B351C">
        <w:t xml:space="preserve">, </w:t>
      </w:r>
      <w:proofErr w:type="spellStart"/>
      <w:r w:rsidR="009F3535" w:rsidRPr="002B351C">
        <w:t>ADBI</w:t>
      </w:r>
      <w:proofErr w:type="spellEnd"/>
      <w:r w:rsidR="009F3535" w:rsidRPr="002B351C">
        <w:t xml:space="preserve"> Working Paper No. 259. Tokyo: Asian Development Bank Institute</w:t>
      </w:r>
    </w:p>
    <w:p w:rsidR="009F3535" w:rsidRPr="002B351C" w:rsidRDefault="00772102" w:rsidP="00772102">
      <w:r>
        <w:t>[1</w:t>
      </w:r>
      <w:r>
        <w:t>4</w:t>
      </w:r>
      <w:r>
        <w:t>]</w:t>
      </w:r>
      <w:r w:rsidR="009F3535" w:rsidRPr="002B351C">
        <w:t xml:space="preserve">Hebert, R. F., &amp; Link, A. N. 1988. </w:t>
      </w:r>
      <w:r w:rsidR="009F3535" w:rsidRPr="002B351C">
        <w:rPr>
          <w:i/>
        </w:rPr>
        <w:t>The Entrepreneur: Mainstream Views and Radical Critiques</w:t>
      </w:r>
      <w:r w:rsidR="009F3535" w:rsidRPr="002B351C">
        <w:t xml:space="preserve"> (</w:t>
      </w:r>
      <w:proofErr w:type="spellStart"/>
      <w:r w:rsidR="009F3535" w:rsidRPr="002B351C">
        <w:t>2ed</w:t>
      </w:r>
      <w:proofErr w:type="spellEnd"/>
      <w:r w:rsidR="009F3535" w:rsidRPr="002B351C">
        <w:t xml:space="preserve">.). New York: </w:t>
      </w:r>
      <w:proofErr w:type="spellStart"/>
      <w:r w:rsidR="009F3535" w:rsidRPr="002B351C">
        <w:t>Praeger</w:t>
      </w:r>
      <w:proofErr w:type="spellEnd"/>
      <w:r w:rsidR="009F3535" w:rsidRPr="002B351C">
        <w:t>.</w:t>
      </w:r>
    </w:p>
    <w:p w:rsidR="009F3535" w:rsidRPr="002B351C" w:rsidRDefault="00772102" w:rsidP="00772102">
      <w:pPr>
        <w:rPr>
          <w:color w:val="000000"/>
        </w:rPr>
      </w:pPr>
      <w:r>
        <w:t>[1</w:t>
      </w:r>
      <w:r>
        <w:t>5</w:t>
      </w:r>
      <w:r>
        <w:t>]</w:t>
      </w:r>
      <w:proofErr w:type="spellStart"/>
      <w:r w:rsidR="009F3535" w:rsidRPr="002B351C">
        <w:rPr>
          <w:color w:val="000000"/>
        </w:rPr>
        <w:t>Honohan</w:t>
      </w:r>
      <w:proofErr w:type="spellEnd"/>
      <w:r w:rsidR="009F3535" w:rsidRPr="002B351C">
        <w:rPr>
          <w:color w:val="000000"/>
        </w:rPr>
        <w:t xml:space="preserve">, P. and King, M., </w:t>
      </w:r>
      <w:r w:rsidR="00A3048B">
        <w:rPr>
          <w:color w:val="000000"/>
        </w:rPr>
        <w:t>(</w:t>
      </w:r>
      <w:r w:rsidR="009F3535" w:rsidRPr="002B351C">
        <w:rPr>
          <w:color w:val="000000"/>
        </w:rPr>
        <w:t>2012</w:t>
      </w:r>
      <w:r w:rsidR="00A3048B">
        <w:rPr>
          <w:color w:val="000000"/>
        </w:rPr>
        <w:t>)</w:t>
      </w:r>
      <w:r w:rsidR="009F3535" w:rsidRPr="002B351C">
        <w:rPr>
          <w:color w:val="000000"/>
        </w:rPr>
        <w:t>. </w:t>
      </w:r>
      <w:r w:rsidR="009F3535" w:rsidRPr="002B351C">
        <w:rPr>
          <w:i/>
          <w:iCs/>
          <w:color w:val="000000"/>
        </w:rPr>
        <w:t xml:space="preserve">Cause </w:t>
      </w:r>
      <w:r w:rsidR="00874F6D" w:rsidRPr="002B351C">
        <w:rPr>
          <w:i/>
          <w:iCs/>
          <w:color w:val="000000"/>
        </w:rPr>
        <w:t>and</w:t>
      </w:r>
      <w:r w:rsidR="009F3535" w:rsidRPr="002B351C">
        <w:rPr>
          <w:i/>
          <w:iCs/>
          <w:color w:val="000000"/>
        </w:rPr>
        <w:t xml:space="preserve"> Effect </w:t>
      </w:r>
      <w:r w:rsidR="00874F6D" w:rsidRPr="002B351C">
        <w:rPr>
          <w:i/>
          <w:iCs/>
          <w:color w:val="000000"/>
        </w:rPr>
        <w:t>of</w:t>
      </w:r>
      <w:r w:rsidR="009F3535" w:rsidRPr="002B351C">
        <w:rPr>
          <w:i/>
          <w:iCs/>
          <w:color w:val="000000"/>
        </w:rPr>
        <w:t xml:space="preserve"> Financial Access</w:t>
      </w:r>
      <w:r w:rsidR="009F3535" w:rsidRPr="002B351C">
        <w:rPr>
          <w:color w:val="000000"/>
        </w:rPr>
        <w:t xml:space="preserve">. Dublin: </w:t>
      </w:r>
      <w:proofErr w:type="spellStart"/>
      <w:r w:rsidR="009F3535" w:rsidRPr="002B351C">
        <w:rPr>
          <w:color w:val="000000"/>
        </w:rPr>
        <w:t>IIIS</w:t>
      </w:r>
      <w:proofErr w:type="spellEnd"/>
      <w:r w:rsidR="009F3535" w:rsidRPr="002B351C">
        <w:rPr>
          <w:color w:val="000000"/>
        </w:rPr>
        <w:t>.</w:t>
      </w:r>
    </w:p>
    <w:p w:rsidR="009F3535" w:rsidRPr="002B351C" w:rsidRDefault="00772102" w:rsidP="00772102">
      <w:pPr>
        <w:rPr>
          <w:color w:val="000000"/>
          <w:shd w:val="clear" w:color="auto" w:fill="FFFFFF"/>
        </w:rPr>
      </w:pPr>
      <w:r>
        <w:t>[1</w:t>
      </w:r>
      <w:r>
        <w:t>6</w:t>
      </w:r>
      <w:r>
        <w:t>]</w:t>
      </w:r>
      <w:proofErr w:type="spellStart"/>
      <w:r w:rsidR="009F3535" w:rsidRPr="002B351C">
        <w:rPr>
          <w:color w:val="000000"/>
          <w:shd w:val="clear" w:color="auto" w:fill="FFFFFF"/>
        </w:rPr>
        <w:t>Ivatury</w:t>
      </w:r>
      <w:proofErr w:type="spellEnd"/>
      <w:r w:rsidR="009F3535" w:rsidRPr="002B351C">
        <w:rPr>
          <w:color w:val="000000"/>
          <w:shd w:val="clear" w:color="auto" w:fill="FFFFFF"/>
        </w:rPr>
        <w:t xml:space="preserve">, G. and Pickens, M., </w:t>
      </w:r>
      <w:r w:rsidR="00A3048B">
        <w:rPr>
          <w:color w:val="000000"/>
          <w:shd w:val="clear" w:color="auto" w:fill="FFFFFF"/>
        </w:rPr>
        <w:t>(</w:t>
      </w:r>
      <w:r w:rsidR="009F3535" w:rsidRPr="002B351C">
        <w:rPr>
          <w:color w:val="000000"/>
          <w:shd w:val="clear" w:color="auto" w:fill="FFFFFF"/>
        </w:rPr>
        <w:t>2006</w:t>
      </w:r>
      <w:r w:rsidR="00A3048B">
        <w:rPr>
          <w:color w:val="000000"/>
          <w:shd w:val="clear" w:color="auto" w:fill="FFFFFF"/>
        </w:rPr>
        <w:t>),</w:t>
      </w:r>
      <w:r w:rsidR="009F3535" w:rsidRPr="002B351C">
        <w:rPr>
          <w:color w:val="000000"/>
          <w:shd w:val="clear" w:color="auto" w:fill="FFFFFF"/>
        </w:rPr>
        <w:t> </w:t>
      </w:r>
      <w:r w:rsidR="009F3535" w:rsidRPr="002B351C">
        <w:rPr>
          <w:i/>
          <w:iCs/>
          <w:color w:val="000000"/>
          <w:shd w:val="clear" w:color="auto" w:fill="FFFFFF"/>
        </w:rPr>
        <w:t xml:space="preserve">Mobile Phone Banking </w:t>
      </w:r>
      <w:r w:rsidR="00874F6D" w:rsidRPr="002B351C">
        <w:rPr>
          <w:i/>
          <w:iCs/>
          <w:color w:val="000000"/>
          <w:shd w:val="clear" w:color="auto" w:fill="FFFFFF"/>
        </w:rPr>
        <w:t>and</w:t>
      </w:r>
      <w:r w:rsidR="009F3535" w:rsidRPr="002B351C">
        <w:rPr>
          <w:i/>
          <w:iCs/>
          <w:color w:val="000000"/>
          <w:shd w:val="clear" w:color="auto" w:fill="FFFFFF"/>
        </w:rPr>
        <w:t xml:space="preserve"> Low-Income Customers</w:t>
      </w:r>
      <w:r w:rsidR="009F3535" w:rsidRPr="002B351C">
        <w:rPr>
          <w:color w:val="000000"/>
          <w:shd w:val="clear" w:color="auto" w:fill="FFFFFF"/>
        </w:rPr>
        <w:t>. Washington, D.C.: Consultative Group to Assist the Poor.</w:t>
      </w:r>
    </w:p>
    <w:p w:rsidR="00132A28" w:rsidRDefault="00772102" w:rsidP="00772102">
      <w:r>
        <w:lastRenderedPageBreak/>
        <w:t>[1</w:t>
      </w:r>
      <w:r>
        <w:t>7</w:t>
      </w:r>
      <w:r>
        <w:t>]</w:t>
      </w:r>
      <w:r w:rsidR="00132A28" w:rsidRPr="00132A28">
        <w:t xml:space="preserve">Johnson, S. (2010). </w:t>
      </w:r>
      <w:r w:rsidR="00132A28" w:rsidRPr="00132A28">
        <w:rPr>
          <w:i/>
          <w:iCs/>
        </w:rPr>
        <w:t>Emerging norms in economic governance: An examination of authority structures and the growing importance of new forms of governance in liberalized India</w:t>
      </w:r>
      <w:r w:rsidR="00132A28" w:rsidRPr="00132A28">
        <w:t xml:space="preserve"> (Doctor of Philosophy). Rutgers, </w:t>
      </w:r>
      <w:r w:rsidR="00132A28">
        <w:t>the</w:t>
      </w:r>
      <w:r w:rsidR="00132A28" w:rsidRPr="00132A28">
        <w:t xml:space="preserve"> State University of New Jersey.</w:t>
      </w:r>
    </w:p>
    <w:p w:rsidR="004308FA" w:rsidRDefault="00772102" w:rsidP="00772102">
      <w:r>
        <w:t>[1</w:t>
      </w:r>
      <w:r>
        <w:t>8</w:t>
      </w:r>
      <w:r>
        <w:t>]</w:t>
      </w:r>
      <w:r w:rsidR="004308FA" w:rsidRPr="004308FA">
        <w:t xml:space="preserve">Kendall, J., Ponce, A., &amp; </w:t>
      </w:r>
      <w:proofErr w:type="spellStart"/>
      <w:r w:rsidR="004308FA" w:rsidRPr="004308FA">
        <w:t>Mylenko</w:t>
      </w:r>
      <w:proofErr w:type="spellEnd"/>
      <w:r w:rsidR="004308FA" w:rsidRPr="004308FA">
        <w:t>, N. (2010). </w:t>
      </w:r>
      <w:r w:rsidR="004308FA" w:rsidRPr="004308FA">
        <w:rPr>
          <w:i/>
          <w:iCs/>
        </w:rPr>
        <w:t xml:space="preserve">Measuring Financial Access </w:t>
      </w:r>
      <w:r w:rsidR="00982DC8" w:rsidRPr="004308FA">
        <w:rPr>
          <w:i/>
          <w:iCs/>
        </w:rPr>
        <w:t>around</w:t>
      </w:r>
      <w:r w:rsidR="004308FA" w:rsidRPr="004308FA">
        <w:rPr>
          <w:i/>
          <w:iCs/>
        </w:rPr>
        <w:t xml:space="preserve"> </w:t>
      </w:r>
      <w:r w:rsidR="00982DC8" w:rsidRPr="004308FA">
        <w:rPr>
          <w:i/>
          <w:iCs/>
        </w:rPr>
        <w:t>the</w:t>
      </w:r>
      <w:r w:rsidR="004308FA" w:rsidRPr="004308FA">
        <w:rPr>
          <w:i/>
          <w:iCs/>
        </w:rPr>
        <w:t xml:space="preserve"> World</w:t>
      </w:r>
      <w:r w:rsidR="004308FA" w:rsidRPr="004308FA">
        <w:t xml:space="preserve"> (pp. 176-179). Jake Kendall, Alejandro Ponce, </w:t>
      </w:r>
      <w:proofErr w:type="spellStart"/>
      <w:r w:rsidR="004308FA" w:rsidRPr="004308FA">
        <w:t>Nataliya</w:t>
      </w:r>
      <w:proofErr w:type="spellEnd"/>
      <w:r w:rsidR="004308FA" w:rsidRPr="004308FA">
        <w:t xml:space="preserve"> </w:t>
      </w:r>
      <w:proofErr w:type="spellStart"/>
      <w:r w:rsidR="004308FA" w:rsidRPr="004308FA">
        <w:t>Mylenko</w:t>
      </w:r>
      <w:proofErr w:type="spellEnd"/>
      <w:r w:rsidR="004308FA" w:rsidRPr="004308FA">
        <w:t>: World Bank Group. Retrieved from</w:t>
      </w:r>
      <w:r w:rsidR="004308FA" w:rsidRPr="00982DC8">
        <w:t xml:space="preserve"> </w:t>
      </w:r>
      <w:hyperlink r:id="rId18" w:history="1">
        <w:r w:rsidR="004308FA" w:rsidRPr="00982DC8">
          <w:rPr>
            <w:rStyle w:val="Hyperlink"/>
            <w:rFonts w:cs="Times New Roman"/>
            <w:color w:val="auto"/>
            <w:sz w:val="22"/>
            <w:u w:val="none"/>
          </w:rPr>
          <w:t>https://</w:t>
        </w:r>
        <w:proofErr w:type="spellStart"/>
        <w:r w:rsidR="004308FA" w:rsidRPr="00982DC8">
          <w:rPr>
            <w:rStyle w:val="Hyperlink"/>
            <w:rFonts w:cs="Times New Roman"/>
            <w:color w:val="auto"/>
            <w:sz w:val="22"/>
            <w:u w:val="none"/>
          </w:rPr>
          <w:t>doi.org</w:t>
        </w:r>
        <w:proofErr w:type="spellEnd"/>
        <w:r w:rsidR="004308FA" w:rsidRPr="00982DC8">
          <w:rPr>
            <w:rStyle w:val="Hyperlink"/>
            <w:rFonts w:cs="Times New Roman"/>
            <w:color w:val="auto"/>
            <w:sz w:val="22"/>
            <w:u w:val="none"/>
          </w:rPr>
          <w:t>/10.1596/1813-9450-5253</w:t>
        </w:r>
      </w:hyperlink>
    </w:p>
    <w:p w:rsidR="009F3535" w:rsidRPr="002B351C" w:rsidRDefault="00772102" w:rsidP="00772102">
      <w:r>
        <w:t>[1</w:t>
      </w:r>
      <w:r>
        <w:t>9</w:t>
      </w:r>
      <w:r>
        <w:t>]</w:t>
      </w:r>
      <w:proofErr w:type="spellStart"/>
      <w:r w:rsidR="009F3535" w:rsidRPr="002B351C">
        <w:t>Kirzner</w:t>
      </w:r>
      <w:proofErr w:type="spellEnd"/>
      <w:r w:rsidR="009F3535" w:rsidRPr="002B351C">
        <w:t xml:space="preserve">. (1973). </w:t>
      </w:r>
      <w:r w:rsidR="009F3535" w:rsidRPr="002B351C">
        <w:rPr>
          <w:i/>
        </w:rPr>
        <w:t xml:space="preserve">Competition and </w:t>
      </w:r>
      <w:proofErr w:type="spellStart"/>
      <w:r w:rsidR="009F3535" w:rsidRPr="002B351C">
        <w:rPr>
          <w:i/>
        </w:rPr>
        <w:t>Entrepreneureship</w:t>
      </w:r>
      <w:proofErr w:type="spellEnd"/>
      <w:r w:rsidR="009F3535" w:rsidRPr="002B351C">
        <w:t xml:space="preserve">. Chicago: Chicago University press. </w:t>
      </w:r>
      <w:proofErr w:type="spellStart"/>
      <w:r w:rsidR="009F3535" w:rsidRPr="002B351C">
        <w:t>Kirzner</w:t>
      </w:r>
      <w:proofErr w:type="spellEnd"/>
      <w:r w:rsidR="009F3535" w:rsidRPr="002B351C">
        <w:t xml:space="preserve">. (1992). </w:t>
      </w:r>
      <w:r w:rsidR="00874F6D" w:rsidRPr="002B351C">
        <w:rPr>
          <w:i/>
        </w:rPr>
        <w:t>the</w:t>
      </w:r>
      <w:r w:rsidR="009F3535" w:rsidRPr="002B351C">
        <w:rPr>
          <w:i/>
        </w:rPr>
        <w:t xml:space="preserve"> meaning </w:t>
      </w:r>
      <w:r w:rsidR="00982DC8" w:rsidRPr="002B351C">
        <w:rPr>
          <w:i/>
        </w:rPr>
        <w:t>of</w:t>
      </w:r>
      <w:r w:rsidR="009F3535" w:rsidRPr="002B351C">
        <w:rPr>
          <w:i/>
        </w:rPr>
        <w:t xml:space="preserve"> the market process</w:t>
      </w:r>
      <w:r w:rsidR="009F3535" w:rsidRPr="002B351C">
        <w:t>. New York: Routledge.</w:t>
      </w:r>
    </w:p>
    <w:p w:rsidR="00F01FFF" w:rsidRDefault="00772102" w:rsidP="00772102">
      <w:pPr>
        <w:rPr>
          <w:rFonts w:eastAsia="Times New Roman"/>
          <w:color w:val="000000"/>
        </w:rPr>
      </w:pPr>
      <w:r>
        <w:t>[</w:t>
      </w:r>
      <w:r>
        <w:t>20</w:t>
      </w:r>
      <w:r>
        <w:t>]</w:t>
      </w:r>
      <w:r w:rsidR="00F01FFF" w:rsidRPr="00F01FFF">
        <w:rPr>
          <w:rFonts w:eastAsia="Times New Roman"/>
          <w:color w:val="000000"/>
        </w:rPr>
        <w:t xml:space="preserve">Klinger, T., &amp; </w:t>
      </w:r>
      <w:proofErr w:type="spellStart"/>
      <w:r w:rsidR="00F01FFF" w:rsidRPr="00F01FFF">
        <w:rPr>
          <w:rFonts w:eastAsia="Times New Roman"/>
          <w:color w:val="000000"/>
        </w:rPr>
        <w:t>Teply</w:t>
      </w:r>
      <w:proofErr w:type="spellEnd"/>
      <w:r w:rsidR="00F01FFF" w:rsidRPr="00F01FFF">
        <w:rPr>
          <w:rFonts w:eastAsia="Times New Roman"/>
          <w:color w:val="000000"/>
        </w:rPr>
        <w:t>, P. (2017). Agent-Based Risk Assessment Model of the European Banking Network. </w:t>
      </w:r>
      <w:proofErr w:type="spellStart"/>
      <w:r w:rsidR="00F01FFF" w:rsidRPr="00F01FFF">
        <w:rPr>
          <w:rFonts w:eastAsia="Times New Roman"/>
          <w:i/>
          <w:iCs/>
          <w:color w:val="000000"/>
        </w:rPr>
        <w:t>SSRN</w:t>
      </w:r>
      <w:proofErr w:type="spellEnd"/>
      <w:r w:rsidR="00F01FFF" w:rsidRPr="00F01FFF">
        <w:rPr>
          <w:rFonts w:eastAsia="Times New Roman"/>
          <w:i/>
          <w:iCs/>
          <w:color w:val="000000"/>
        </w:rPr>
        <w:t xml:space="preserve"> Electronic Journal</w:t>
      </w:r>
      <w:r w:rsidR="00F01FFF" w:rsidRPr="00F01FFF">
        <w:rPr>
          <w:rFonts w:eastAsia="Times New Roman"/>
          <w:color w:val="000000"/>
        </w:rPr>
        <w:t>, (</w:t>
      </w:r>
      <w:proofErr w:type="spellStart"/>
      <w:r w:rsidR="00F01FFF" w:rsidRPr="00F01FFF">
        <w:rPr>
          <w:rFonts w:eastAsia="Times New Roman"/>
          <w:color w:val="000000"/>
        </w:rPr>
        <w:t>CERGE-EI</w:t>
      </w:r>
      <w:proofErr w:type="spellEnd"/>
      <w:r w:rsidR="00F01FFF" w:rsidRPr="00F01FFF">
        <w:rPr>
          <w:rFonts w:eastAsia="Times New Roman"/>
          <w:color w:val="000000"/>
        </w:rPr>
        <w:t xml:space="preserve"> Working Paper Series No. 602), 5-7. </w:t>
      </w:r>
      <w:hyperlink r:id="rId19" w:history="1">
        <w:r w:rsidR="00F01FFF" w:rsidRPr="00982DC8">
          <w:rPr>
            <w:rStyle w:val="Hyperlink"/>
            <w:rFonts w:eastAsia="Times New Roman" w:cs="Times New Roman"/>
            <w:color w:val="auto"/>
            <w:sz w:val="22"/>
            <w:u w:val="none"/>
          </w:rPr>
          <w:t>https://</w:t>
        </w:r>
        <w:proofErr w:type="spellStart"/>
        <w:r w:rsidR="00F01FFF" w:rsidRPr="00982DC8">
          <w:rPr>
            <w:rStyle w:val="Hyperlink"/>
            <w:rFonts w:eastAsia="Times New Roman" w:cs="Times New Roman"/>
            <w:color w:val="auto"/>
            <w:sz w:val="22"/>
            <w:u w:val="none"/>
          </w:rPr>
          <w:t>doi.org</w:t>
        </w:r>
        <w:proofErr w:type="spellEnd"/>
        <w:r w:rsidR="00F01FFF" w:rsidRPr="00982DC8">
          <w:rPr>
            <w:rStyle w:val="Hyperlink"/>
            <w:rFonts w:eastAsia="Times New Roman" w:cs="Times New Roman"/>
            <w:color w:val="auto"/>
            <w:sz w:val="22"/>
            <w:u w:val="none"/>
          </w:rPr>
          <w:t>/10.2139/</w:t>
        </w:r>
        <w:proofErr w:type="spellStart"/>
        <w:r w:rsidR="00F01FFF" w:rsidRPr="00982DC8">
          <w:rPr>
            <w:rStyle w:val="Hyperlink"/>
            <w:rFonts w:eastAsia="Times New Roman" w:cs="Times New Roman"/>
            <w:color w:val="auto"/>
            <w:sz w:val="22"/>
            <w:u w:val="none"/>
          </w:rPr>
          <w:t>ssrn.3014576</w:t>
        </w:r>
        <w:proofErr w:type="spellEnd"/>
      </w:hyperlink>
    </w:p>
    <w:p w:rsidR="009F3535" w:rsidRPr="002B351C" w:rsidRDefault="00772102" w:rsidP="00772102">
      <w:r>
        <w:t>[</w:t>
      </w:r>
      <w:r>
        <w:t>21</w:t>
      </w:r>
      <w:r>
        <w:t>]</w:t>
      </w:r>
      <w:proofErr w:type="spellStart"/>
      <w:r w:rsidR="009F3535" w:rsidRPr="002B351C">
        <w:t>Leyshon</w:t>
      </w:r>
      <w:proofErr w:type="spellEnd"/>
      <w:r w:rsidR="009F3535" w:rsidRPr="002B351C">
        <w:t xml:space="preserve">, A. and Thrift, N. (1995): Geographies of financial exclusion: financial abandonment in Britain and the United States. </w:t>
      </w:r>
      <w:r w:rsidR="009F3535" w:rsidRPr="002B351C">
        <w:rPr>
          <w:i/>
        </w:rPr>
        <w:t xml:space="preserve">Transactions, Institute </w:t>
      </w:r>
      <w:r w:rsidR="00A3048B" w:rsidRPr="002B351C">
        <w:rPr>
          <w:i/>
        </w:rPr>
        <w:t>of</w:t>
      </w:r>
      <w:r w:rsidR="009F3535" w:rsidRPr="002B351C">
        <w:rPr>
          <w:i/>
        </w:rPr>
        <w:t xml:space="preserve"> British Geographers</w:t>
      </w:r>
      <w:r w:rsidR="009F3535" w:rsidRPr="002B351C">
        <w:t xml:space="preserve"> NS 20,312- 41.1999: Lists come alive: electronic systems of knowledge and the rise of credit scoring in retail banking. </w:t>
      </w:r>
      <w:r w:rsidR="009F3535" w:rsidRPr="002B351C">
        <w:rPr>
          <w:i/>
        </w:rPr>
        <w:t>Economy and Society</w:t>
      </w:r>
      <w:r w:rsidR="009F3535" w:rsidRPr="002B351C">
        <w:t xml:space="preserve"> 28,434-66.</w:t>
      </w:r>
    </w:p>
    <w:p w:rsidR="009F3535" w:rsidRPr="002B351C" w:rsidRDefault="00772102" w:rsidP="00772102">
      <w:r>
        <w:t>[</w:t>
      </w:r>
      <w:r>
        <w:t>22</w:t>
      </w:r>
      <w:r>
        <w:t>]</w:t>
      </w:r>
      <w:r w:rsidR="009F3535" w:rsidRPr="002B351C">
        <w:t>Morgan P &amp;</w:t>
      </w:r>
      <w:proofErr w:type="spellStart"/>
      <w:r w:rsidR="009F3535" w:rsidRPr="002B351C">
        <w:t>Pontines</w:t>
      </w:r>
      <w:proofErr w:type="spellEnd"/>
      <w:r w:rsidR="009F3535" w:rsidRPr="002B351C">
        <w:t xml:space="preserve"> V </w:t>
      </w:r>
      <w:r w:rsidR="00A3048B">
        <w:t>(</w:t>
      </w:r>
      <w:r w:rsidR="009F3535" w:rsidRPr="002B351C">
        <w:t>2014</w:t>
      </w:r>
      <w:r w:rsidR="00A3048B">
        <w:t>)</w:t>
      </w:r>
      <w:r w:rsidR="009F3535" w:rsidRPr="002B351C">
        <w:t xml:space="preserve">, </w:t>
      </w:r>
      <w:r w:rsidR="009F3535" w:rsidRPr="002B351C">
        <w:rPr>
          <w:i/>
        </w:rPr>
        <w:t>‘Financial stability and financial inclusion’</w:t>
      </w:r>
      <w:r w:rsidR="009F3535" w:rsidRPr="002B351C">
        <w:t xml:space="preserve">, </w:t>
      </w:r>
      <w:proofErr w:type="spellStart"/>
      <w:r w:rsidR="009F3535" w:rsidRPr="002B351C">
        <w:t>ADBI</w:t>
      </w:r>
      <w:proofErr w:type="spellEnd"/>
      <w:r w:rsidR="009F3535" w:rsidRPr="002B351C">
        <w:t xml:space="preserve"> Working Paper </w:t>
      </w:r>
      <w:proofErr w:type="spellStart"/>
      <w:r w:rsidR="009F3535" w:rsidRPr="002B351C">
        <w:t>No.488</w:t>
      </w:r>
      <w:proofErr w:type="spellEnd"/>
      <w:r w:rsidR="009F3535" w:rsidRPr="002B351C">
        <w:t>, Tokyo: Asian Development Bank Institute.</w:t>
      </w:r>
    </w:p>
    <w:p w:rsidR="009F3535" w:rsidRPr="002B351C" w:rsidRDefault="00772102" w:rsidP="00772102">
      <w:r>
        <w:t>[</w:t>
      </w:r>
      <w:r>
        <w:t>23</w:t>
      </w:r>
      <w:r>
        <w:t>]</w:t>
      </w:r>
      <w:proofErr w:type="spellStart"/>
      <w:r w:rsidR="009F3535" w:rsidRPr="002B351C">
        <w:t>Mujeri</w:t>
      </w:r>
      <w:proofErr w:type="spellEnd"/>
      <w:r w:rsidR="009F3535" w:rsidRPr="002B351C">
        <w:t xml:space="preserve">, MK </w:t>
      </w:r>
      <w:r w:rsidR="00A3048B">
        <w:t>(</w:t>
      </w:r>
      <w:r w:rsidR="009F3535" w:rsidRPr="002B351C">
        <w:t>2018</w:t>
      </w:r>
      <w:r w:rsidR="00A3048B">
        <w:t>)</w:t>
      </w:r>
      <w:r w:rsidR="009F3535" w:rsidRPr="002B351C">
        <w:t>, ‘</w:t>
      </w:r>
      <w:r w:rsidR="009F3535" w:rsidRPr="002B351C">
        <w:rPr>
          <w:i/>
        </w:rPr>
        <w:t>Role of Digital Financial Services in Promoting Inclusive Growth in Bangladesh: Challenges and Opportunities</w:t>
      </w:r>
      <w:r w:rsidR="009F3535" w:rsidRPr="002B351C">
        <w:t>.’</w:t>
      </w:r>
    </w:p>
    <w:p w:rsidR="009F3535" w:rsidRPr="002B351C" w:rsidRDefault="00772102" w:rsidP="00772102">
      <w:r>
        <w:t>[</w:t>
      </w:r>
      <w:r>
        <w:t>24</w:t>
      </w:r>
      <w:r>
        <w:t>]</w:t>
      </w:r>
      <w:proofErr w:type="spellStart"/>
      <w:r w:rsidR="009F3535" w:rsidRPr="002B351C">
        <w:t>Musau</w:t>
      </w:r>
      <w:proofErr w:type="spellEnd"/>
      <w:r w:rsidR="009F3535" w:rsidRPr="002B351C">
        <w:t xml:space="preserve">, S. (2013), </w:t>
      </w:r>
      <w:r w:rsidR="00874F6D" w:rsidRPr="002B351C">
        <w:rPr>
          <w:i/>
        </w:rPr>
        <w:t>an</w:t>
      </w:r>
      <w:r w:rsidR="009F3535" w:rsidRPr="002B351C">
        <w:rPr>
          <w:i/>
        </w:rPr>
        <w:t xml:space="preserve"> analysis of the utilization of agency banking on performance of selected banks in Nairobi </w:t>
      </w:r>
      <w:r w:rsidR="00874F6D" w:rsidRPr="002B351C">
        <w:rPr>
          <w:i/>
        </w:rPr>
        <w:t>County</w:t>
      </w:r>
      <w:r w:rsidR="009F3535" w:rsidRPr="002B351C">
        <w:rPr>
          <w:i/>
        </w:rPr>
        <w:t>, Kenya</w:t>
      </w:r>
      <w:r w:rsidR="009F3535" w:rsidRPr="002B351C">
        <w:t xml:space="preserve">, Kenyatta </w:t>
      </w:r>
      <w:r w:rsidR="00874F6D" w:rsidRPr="002B351C">
        <w:t>University</w:t>
      </w:r>
      <w:r w:rsidR="009F3535" w:rsidRPr="002B351C">
        <w:t>.</w:t>
      </w:r>
    </w:p>
    <w:p w:rsidR="009F3535" w:rsidRPr="002B351C" w:rsidRDefault="00772102" w:rsidP="00772102">
      <w:r>
        <w:t>[</w:t>
      </w:r>
      <w:r>
        <w:t>25</w:t>
      </w:r>
      <w:r>
        <w:t>]</w:t>
      </w:r>
      <w:proofErr w:type="spellStart"/>
      <w:r w:rsidR="009F3535" w:rsidRPr="002B351C">
        <w:t>Santu</w:t>
      </w:r>
      <w:proofErr w:type="spellEnd"/>
      <w:r w:rsidR="009F3535" w:rsidRPr="002B351C">
        <w:t xml:space="preserve">, </w:t>
      </w:r>
      <w:proofErr w:type="spellStart"/>
      <w:r w:rsidR="009F3535" w:rsidRPr="002B351C">
        <w:t>TVC</w:t>
      </w:r>
      <w:proofErr w:type="spellEnd"/>
      <w:r w:rsidR="009F3535" w:rsidRPr="002B351C">
        <w:t xml:space="preserve">, </w:t>
      </w:r>
      <w:proofErr w:type="spellStart"/>
      <w:r w:rsidR="009F3535" w:rsidRPr="002B351C">
        <w:t>Mawanza</w:t>
      </w:r>
      <w:proofErr w:type="spellEnd"/>
      <w:r w:rsidR="009F3535" w:rsidRPr="002B351C">
        <w:t>, W, &amp;</w:t>
      </w:r>
      <w:proofErr w:type="spellStart"/>
      <w:r w:rsidR="009F3535" w:rsidRPr="002B351C">
        <w:t>Muredzi</w:t>
      </w:r>
      <w:proofErr w:type="spellEnd"/>
      <w:r w:rsidR="009F3535" w:rsidRPr="002B351C">
        <w:t xml:space="preserve">, V </w:t>
      </w:r>
      <w:r w:rsidR="00A3048B">
        <w:t>(</w:t>
      </w:r>
      <w:r w:rsidR="009F3535" w:rsidRPr="002B351C">
        <w:t>2017</w:t>
      </w:r>
      <w:r w:rsidR="00A3048B">
        <w:t>)</w:t>
      </w:r>
      <w:r w:rsidR="009F3535" w:rsidRPr="002B351C">
        <w:t>, ‘</w:t>
      </w:r>
      <w:r w:rsidR="009F3535" w:rsidRPr="002B351C">
        <w:rPr>
          <w:i/>
        </w:rPr>
        <w:t xml:space="preserve">An Evaluation of the Agency Banking </w:t>
      </w:r>
      <w:proofErr w:type="spellStart"/>
      <w:r w:rsidR="009F3535" w:rsidRPr="002B351C">
        <w:rPr>
          <w:i/>
        </w:rPr>
        <w:t>ModelAdopted</w:t>
      </w:r>
      <w:proofErr w:type="spellEnd"/>
      <w:r w:rsidR="009F3535" w:rsidRPr="002B351C">
        <w:rPr>
          <w:i/>
        </w:rPr>
        <w:t xml:space="preserve"> by Zimbabwean Commercial Banks’</w:t>
      </w:r>
      <w:r w:rsidR="009F3535" w:rsidRPr="002B351C">
        <w:t xml:space="preserve"> Journal of Finance and Bank Management, vol. 5, pp. 58-66 </w:t>
      </w:r>
    </w:p>
    <w:p w:rsidR="009F3535" w:rsidRPr="002B351C" w:rsidRDefault="00772102" w:rsidP="00772102">
      <w:r>
        <w:t>[</w:t>
      </w:r>
      <w:r>
        <w:t>26</w:t>
      </w:r>
      <w:r>
        <w:t>]</w:t>
      </w:r>
      <w:proofErr w:type="spellStart"/>
      <w:r w:rsidR="009F3535" w:rsidRPr="002B351C">
        <w:rPr>
          <w:color w:val="000000"/>
          <w:shd w:val="clear" w:color="auto" w:fill="FFFFFF"/>
        </w:rPr>
        <w:t>Sarker</w:t>
      </w:r>
      <w:proofErr w:type="spellEnd"/>
      <w:r w:rsidR="009F3535" w:rsidRPr="002B351C">
        <w:rPr>
          <w:color w:val="000000"/>
          <w:shd w:val="clear" w:color="auto" w:fill="FFFFFF"/>
        </w:rPr>
        <w:t xml:space="preserve">, S., Ghosh, S. and </w:t>
      </w:r>
      <w:proofErr w:type="spellStart"/>
      <w:r w:rsidR="009F3535" w:rsidRPr="002B351C">
        <w:rPr>
          <w:color w:val="000000"/>
          <w:shd w:val="clear" w:color="auto" w:fill="FFFFFF"/>
        </w:rPr>
        <w:t>Palit</w:t>
      </w:r>
      <w:proofErr w:type="spellEnd"/>
      <w:r w:rsidR="009F3535" w:rsidRPr="002B351C">
        <w:rPr>
          <w:color w:val="000000"/>
          <w:shd w:val="clear" w:color="auto" w:fill="FFFFFF"/>
        </w:rPr>
        <w:t xml:space="preserve">, M., </w:t>
      </w:r>
      <w:r w:rsidR="00A3048B">
        <w:rPr>
          <w:color w:val="000000"/>
          <w:shd w:val="clear" w:color="auto" w:fill="FFFFFF"/>
        </w:rPr>
        <w:t>(</w:t>
      </w:r>
      <w:r w:rsidR="009F3535" w:rsidRPr="002B351C">
        <w:rPr>
          <w:color w:val="000000"/>
          <w:shd w:val="clear" w:color="auto" w:fill="FFFFFF"/>
        </w:rPr>
        <w:t>2015</w:t>
      </w:r>
      <w:r w:rsidR="00A3048B">
        <w:rPr>
          <w:color w:val="000000"/>
          <w:shd w:val="clear" w:color="auto" w:fill="FFFFFF"/>
        </w:rPr>
        <w:t>)</w:t>
      </w:r>
      <w:r w:rsidR="009F3535" w:rsidRPr="002B351C">
        <w:rPr>
          <w:color w:val="000000"/>
          <w:shd w:val="clear" w:color="auto" w:fill="FFFFFF"/>
        </w:rPr>
        <w:t xml:space="preserve">. Role </w:t>
      </w:r>
      <w:r w:rsidR="00874F6D" w:rsidRPr="002B351C">
        <w:rPr>
          <w:color w:val="000000"/>
          <w:shd w:val="clear" w:color="auto" w:fill="FFFFFF"/>
        </w:rPr>
        <w:t>of</w:t>
      </w:r>
      <w:r w:rsidR="009F3535" w:rsidRPr="002B351C">
        <w:rPr>
          <w:color w:val="000000"/>
          <w:shd w:val="clear" w:color="auto" w:fill="FFFFFF"/>
        </w:rPr>
        <w:t xml:space="preserve"> Banking-Sector </w:t>
      </w:r>
      <w:r w:rsidR="00874F6D" w:rsidRPr="002B351C">
        <w:rPr>
          <w:color w:val="000000"/>
          <w:shd w:val="clear" w:color="auto" w:fill="FFFFFF"/>
        </w:rPr>
        <w:t>to</w:t>
      </w:r>
      <w:r w:rsidR="009F3535" w:rsidRPr="002B351C">
        <w:rPr>
          <w:color w:val="000000"/>
          <w:shd w:val="clear" w:color="auto" w:fill="FFFFFF"/>
        </w:rPr>
        <w:t xml:space="preserve"> Inclusive Growth </w:t>
      </w:r>
      <w:r w:rsidR="00874F6D" w:rsidRPr="002B351C">
        <w:rPr>
          <w:color w:val="000000"/>
          <w:shd w:val="clear" w:color="auto" w:fill="FFFFFF"/>
        </w:rPr>
        <w:t>through</w:t>
      </w:r>
      <w:r w:rsidR="009F3535" w:rsidRPr="002B351C">
        <w:rPr>
          <w:color w:val="000000"/>
          <w:shd w:val="clear" w:color="auto" w:fill="FFFFFF"/>
        </w:rPr>
        <w:t xml:space="preserve"> Inclusive Finance </w:t>
      </w:r>
      <w:proofErr w:type="gramStart"/>
      <w:r w:rsidR="009F3535" w:rsidRPr="002B351C">
        <w:rPr>
          <w:color w:val="000000"/>
          <w:shd w:val="clear" w:color="auto" w:fill="FFFFFF"/>
        </w:rPr>
        <w:t>In</w:t>
      </w:r>
      <w:proofErr w:type="gramEnd"/>
      <w:r w:rsidR="009F3535" w:rsidRPr="002B351C">
        <w:rPr>
          <w:color w:val="000000"/>
          <w:shd w:val="clear" w:color="auto" w:fill="FFFFFF"/>
        </w:rPr>
        <w:t xml:space="preserve"> Bangladesh. </w:t>
      </w:r>
      <w:r w:rsidR="009F3535" w:rsidRPr="002B351C">
        <w:rPr>
          <w:i/>
          <w:iCs/>
          <w:color w:val="000000"/>
          <w:shd w:val="clear" w:color="auto" w:fill="FFFFFF"/>
        </w:rPr>
        <w:t>Studies in Business and Economics</w:t>
      </w:r>
      <w:r w:rsidR="009F3535" w:rsidRPr="002B351C">
        <w:rPr>
          <w:color w:val="000000"/>
          <w:shd w:val="clear" w:color="auto" w:fill="FFFFFF"/>
        </w:rPr>
        <w:t xml:space="preserve">, 10(2), </w:t>
      </w:r>
      <w:proofErr w:type="spellStart"/>
      <w:r w:rsidR="009F3535" w:rsidRPr="002B351C">
        <w:rPr>
          <w:color w:val="000000"/>
          <w:shd w:val="clear" w:color="auto" w:fill="FFFFFF"/>
        </w:rPr>
        <w:t>pp.145</w:t>
      </w:r>
      <w:proofErr w:type="spellEnd"/>
      <w:r w:rsidR="009F3535" w:rsidRPr="002B351C">
        <w:rPr>
          <w:color w:val="000000"/>
          <w:shd w:val="clear" w:color="auto" w:fill="FFFFFF"/>
        </w:rPr>
        <w:t>-159.</w:t>
      </w:r>
    </w:p>
    <w:p w:rsidR="009F3535" w:rsidRPr="002B351C" w:rsidRDefault="00772102" w:rsidP="00772102">
      <w:r>
        <w:t>[</w:t>
      </w:r>
      <w:r>
        <w:t>27</w:t>
      </w:r>
      <w:r>
        <w:t>]</w:t>
      </w:r>
      <w:r w:rsidR="009F3535" w:rsidRPr="002B351C">
        <w:rPr>
          <w:color w:val="000000"/>
          <w:shd w:val="clear" w:color="auto" w:fill="FFFFFF"/>
        </w:rPr>
        <w:t xml:space="preserve">Schiffer, M. and </w:t>
      </w:r>
      <w:proofErr w:type="spellStart"/>
      <w:r w:rsidR="009F3535" w:rsidRPr="002B351C">
        <w:rPr>
          <w:color w:val="000000"/>
          <w:shd w:val="clear" w:color="auto" w:fill="FFFFFF"/>
        </w:rPr>
        <w:t>Weder</w:t>
      </w:r>
      <w:proofErr w:type="spellEnd"/>
      <w:r w:rsidR="009F3535" w:rsidRPr="002B351C">
        <w:rPr>
          <w:color w:val="000000"/>
          <w:shd w:val="clear" w:color="auto" w:fill="FFFFFF"/>
        </w:rPr>
        <w:t xml:space="preserve">, B., </w:t>
      </w:r>
      <w:r w:rsidR="00A3048B">
        <w:rPr>
          <w:color w:val="000000"/>
          <w:shd w:val="clear" w:color="auto" w:fill="FFFFFF"/>
        </w:rPr>
        <w:t>(</w:t>
      </w:r>
      <w:r w:rsidR="009F3535" w:rsidRPr="002B351C">
        <w:rPr>
          <w:color w:val="000000"/>
          <w:shd w:val="clear" w:color="auto" w:fill="FFFFFF"/>
        </w:rPr>
        <w:t>2001</w:t>
      </w:r>
      <w:r w:rsidR="00A3048B">
        <w:rPr>
          <w:color w:val="000000"/>
          <w:shd w:val="clear" w:color="auto" w:fill="FFFFFF"/>
        </w:rPr>
        <w:t>)</w:t>
      </w:r>
      <w:r w:rsidR="009F3535" w:rsidRPr="002B351C">
        <w:rPr>
          <w:color w:val="000000"/>
          <w:shd w:val="clear" w:color="auto" w:fill="FFFFFF"/>
        </w:rPr>
        <w:t>. </w:t>
      </w:r>
      <w:r w:rsidR="009F3535" w:rsidRPr="002B351C">
        <w:rPr>
          <w:i/>
          <w:iCs/>
          <w:color w:val="000000"/>
          <w:shd w:val="clear" w:color="auto" w:fill="FFFFFF"/>
        </w:rPr>
        <w:t xml:space="preserve">Firm Size </w:t>
      </w:r>
      <w:r w:rsidR="00874F6D" w:rsidRPr="002B351C">
        <w:rPr>
          <w:i/>
          <w:iCs/>
          <w:color w:val="000000"/>
          <w:shd w:val="clear" w:color="auto" w:fill="FFFFFF"/>
        </w:rPr>
        <w:t>and</w:t>
      </w:r>
      <w:r w:rsidR="009F3535" w:rsidRPr="002B351C">
        <w:rPr>
          <w:i/>
          <w:iCs/>
          <w:color w:val="000000"/>
          <w:shd w:val="clear" w:color="auto" w:fill="FFFFFF"/>
        </w:rPr>
        <w:t xml:space="preserve"> </w:t>
      </w:r>
      <w:r w:rsidR="00874F6D" w:rsidRPr="002B351C">
        <w:rPr>
          <w:i/>
          <w:iCs/>
          <w:color w:val="000000"/>
          <w:shd w:val="clear" w:color="auto" w:fill="FFFFFF"/>
        </w:rPr>
        <w:t>the</w:t>
      </w:r>
      <w:r w:rsidR="009F3535" w:rsidRPr="002B351C">
        <w:rPr>
          <w:i/>
          <w:iCs/>
          <w:color w:val="000000"/>
          <w:shd w:val="clear" w:color="auto" w:fill="FFFFFF"/>
        </w:rPr>
        <w:t xml:space="preserve"> Business Environment</w:t>
      </w:r>
      <w:r w:rsidR="009F3535" w:rsidRPr="002B351C">
        <w:rPr>
          <w:color w:val="000000"/>
          <w:shd w:val="clear" w:color="auto" w:fill="FFFFFF"/>
        </w:rPr>
        <w:t>. Washington, D.C.: World Bank.</w:t>
      </w:r>
    </w:p>
    <w:p w:rsidR="009F3535" w:rsidRPr="002B351C" w:rsidRDefault="00772102" w:rsidP="00772102">
      <w:r>
        <w:t>[</w:t>
      </w:r>
      <w:r>
        <w:t>28</w:t>
      </w:r>
      <w:r>
        <w:t>]</w:t>
      </w:r>
      <w:proofErr w:type="spellStart"/>
      <w:r w:rsidR="009F3535" w:rsidRPr="002B351C">
        <w:t>Schoppe</w:t>
      </w:r>
      <w:proofErr w:type="spellEnd"/>
      <w:r w:rsidR="009F3535" w:rsidRPr="002B351C">
        <w:t xml:space="preserve"> et al (1995). </w:t>
      </w:r>
      <w:r w:rsidR="009F3535" w:rsidRPr="002B351C">
        <w:rPr>
          <w:i/>
        </w:rPr>
        <w:t xml:space="preserve">International Review </w:t>
      </w:r>
      <w:proofErr w:type="spellStart"/>
      <w:r w:rsidR="009F3535" w:rsidRPr="002B351C">
        <w:rPr>
          <w:i/>
        </w:rPr>
        <w:t>o f</w:t>
      </w:r>
      <w:proofErr w:type="spellEnd"/>
      <w:r w:rsidR="009F3535" w:rsidRPr="002B351C">
        <w:rPr>
          <w:i/>
        </w:rPr>
        <w:t xml:space="preserve"> National Physical Activity Policy</w:t>
      </w:r>
      <w:r w:rsidR="009F3535" w:rsidRPr="002B351C">
        <w:t xml:space="preserve">. New South Wales Centre for Physical Activity and Health, Sydney, Australia, </w:t>
      </w:r>
      <w:proofErr w:type="spellStart"/>
      <w:r w:rsidR="009F3535" w:rsidRPr="002B351C">
        <w:t>CPAH04</w:t>
      </w:r>
      <w:proofErr w:type="spellEnd"/>
      <w:r w:rsidR="009F3535" w:rsidRPr="002B351C">
        <w:t>-0002.</w:t>
      </w:r>
    </w:p>
    <w:p w:rsidR="00982DC8" w:rsidRDefault="00772102" w:rsidP="00772102">
      <w:r>
        <w:t>[</w:t>
      </w:r>
      <w:r>
        <w:t>29</w:t>
      </w:r>
      <w:r>
        <w:t>]</w:t>
      </w:r>
      <w:r w:rsidR="00982DC8" w:rsidRPr="00982DC8">
        <w:t>Singh, S. (2014). The Impact and Adoption of Mobile Banking in Delhi. </w:t>
      </w:r>
      <w:r w:rsidR="00982DC8" w:rsidRPr="00982DC8">
        <w:rPr>
          <w:i/>
          <w:iCs/>
        </w:rPr>
        <w:t xml:space="preserve">International Research Journal Of Business And Management – </w:t>
      </w:r>
      <w:proofErr w:type="spellStart"/>
      <w:r w:rsidR="00982DC8" w:rsidRPr="00982DC8">
        <w:rPr>
          <w:i/>
          <w:iCs/>
        </w:rPr>
        <w:t>IRJBM</w:t>
      </w:r>
      <w:proofErr w:type="spellEnd"/>
      <w:r w:rsidR="00982DC8" w:rsidRPr="00982DC8">
        <w:t>, </w:t>
      </w:r>
      <w:r w:rsidR="00982DC8" w:rsidRPr="00982DC8">
        <w:rPr>
          <w:i/>
          <w:iCs/>
        </w:rPr>
        <w:t xml:space="preserve">Volume No – </w:t>
      </w:r>
      <w:proofErr w:type="gramStart"/>
      <w:r w:rsidR="00982DC8" w:rsidRPr="00982DC8">
        <w:rPr>
          <w:i/>
          <w:iCs/>
        </w:rPr>
        <w:t>I</w:t>
      </w:r>
      <w:r w:rsidR="00982DC8" w:rsidRPr="00982DC8">
        <w:t>(</w:t>
      </w:r>
      <w:proofErr w:type="gramEnd"/>
      <w:r w:rsidR="00982DC8" w:rsidRPr="00982DC8">
        <w:t>January - 2014), 7-9. Retrieved 4 April 2021, from.</w:t>
      </w:r>
    </w:p>
    <w:p w:rsidR="009F3535" w:rsidRPr="002B351C" w:rsidRDefault="00772102" w:rsidP="00772102">
      <w:r>
        <w:lastRenderedPageBreak/>
        <w:t>[</w:t>
      </w:r>
      <w:r>
        <w:t>30</w:t>
      </w:r>
      <w:r>
        <w:t>]</w:t>
      </w:r>
      <w:proofErr w:type="spellStart"/>
      <w:r w:rsidR="009F3535" w:rsidRPr="002B351C">
        <w:t>Teece</w:t>
      </w:r>
      <w:proofErr w:type="spellEnd"/>
      <w:r w:rsidR="009F3535" w:rsidRPr="002B351C">
        <w:t xml:space="preserve">, D. et al (1997) </w:t>
      </w:r>
      <w:r w:rsidR="009F3535" w:rsidRPr="002B351C">
        <w:rPr>
          <w:i/>
        </w:rPr>
        <w:t>Dynamic Capabilities and Strategic Management</w:t>
      </w:r>
      <w:r w:rsidR="009F3535" w:rsidRPr="002B351C">
        <w:t>", Strategic Management Journal, 18:7. 509-533</w:t>
      </w:r>
    </w:p>
    <w:p w:rsidR="00496C6A" w:rsidRDefault="00772102" w:rsidP="00772102">
      <w:pPr>
        <w:rPr>
          <w:color w:val="000000"/>
          <w:shd w:val="clear" w:color="auto" w:fill="FFFFFF"/>
        </w:rPr>
      </w:pPr>
      <w:r>
        <w:t>[</w:t>
      </w:r>
      <w:r>
        <w:t>31</w:t>
      </w:r>
      <w:r>
        <w:t>]</w:t>
      </w:r>
      <w:r w:rsidR="00982DC8" w:rsidRPr="00982DC8">
        <w:rPr>
          <w:color w:val="000000"/>
          <w:shd w:val="clear" w:color="auto" w:fill="FFFFFF"/>
        </w:rPr>
        <w:t>Word Bank. (2008). </w:t>
      </w:r>
      <w:r w:rsidR="00982DC8" w:rsidRPr="00982DC8">
        <w:rPr>
          <w:i/>
          <w:iCs/>
          <w:color w:val="000000"/>
          <w:shd w:val="clear" w:color="auto" w:fill="FFFFFF"/>
        </w:rPr>
        <w:t>Banking the Poor</w:t>
      </w:r>
      <w:r w:rsidR="00982DC8" w:rsidRPr="00982DC8">
        <w:rPr>
          <w:color w:val="000000"/>
          <w:shd w:val="clear" w:color="auto" w:fill="FFFFFF"/>
        </w:rPr>
        <w:t> (pp. 46-49). Washington DC 20433: World Bank.</w:t>
      </w:r>
    </w:p>
    <w:p w:rsidR="00AC0F08" w:rsidRDefault="00AC0F08" w:rsidP="00772102"/>
    <w:p w:rsidR="00D23BAB" w:rsidRPr="002B351C" w:rsidRDefault="00D23BAB" w:rsidP="00772102">
      <w:pPr>
        <w:spacing w:line="360" w:lineRule="auto"/>
        <w:jc w:val="center"/>
        <w:rPr>
          <w:rFonts w:cs="Times New Roman"/>
          <w:b/>
          <w:szCs w:val="24"/>
        </w:rPr>
      </w:pPr>
      <w:bookmarkStart w:id="0" w:name="_GoBack"/>
      <w:bookmarkEnd w:id="0"/>
      <w:r w:rsidRPr="002B351C">
        <w:rPr>
          <w:rFonts w:cs="Times New Roman"/>
          <w:b/>
          <w:szCs w:val="24"/>
        </w:rPr>
        <w:t>Appendix</w:t>
      </w:r>
    </w:p>
    <w:p w:rsidR="009F3535" w:rsidRPr="002B351C" w:rsidRDefault="009F3535" w:rsidP="002B351C">
      <w:pPr>
        <w:spacing w:line="360" w:lineRule="auto"/>
        <w:jc w:val="center"/>
        <w:rPr>
          <w:rFonts w:cs="Times New Roman"/>
          <w:b/>
          <w:sz w:val="22"/>
        </w:rPr>
      </w:pPr>
      <w:r w:rsidRPr="002B351C">
        <w:rPr>
          <w:rFonts w:cs="Times New Roman"/>
          <w:b/>
          <w:sz w:val="22"/>
        </w:rPr>
        <w:t>Correlation Matrix</w:t>
      </w:r>
    </w:p>
    <w:p w:rsidR="009F3535" w:rsidRPr="002B351C" w:rsidRDefault="009F3535" w:rsidP="002B351C">
      <w:pPr>
        <w:spacing w:after="0" w:line="360" w:lineRule="auto"/>
        <w:jc w:val="both"/>
        <w:rPr>
          <w:rFonts w:cs="Times New Roman"/>
          <w:sz w:val="22"/>
        </w:rPr>
      </w:pPr>
    </w:p>
    <w:p w:rsidR="009F3535" w:rsidRDefault="009F3535" w:rsidP="002B351C">
      <w:pPr>
        <w:spacing w:after="0" w:line="360" w:lineRule="auto"/>
        <w:jc w:val="both"/>
        <w:rPr>
          <w:rFonts w:cs="Times New Roman"/>
          <w:sz w:val="22"/>
        </w:rPr>
      </w:pPr>
      <w:r w:rsidRPr="002B351C">
        <w:rPr>
          <w:rFonts w:cs="Times New Roman"/>
          <w:sz w:val="22"/>
        </w:rPr>
        <w:t>Correlation matrix of coefficients of regress model</w:t>
      </w:r>
    </w:p>
    <w:p w:rsidR="00F55F9B" w:rsidRPr="00D23222" w:rsidRDefault="00F55F9B" w:rsidP="00F55F9B">
      <w:pPr>
        <w:spacing w:after="0" w:line="240" w:lineRule="auto"/>
        <w:rPr>
          <w:rFonts w:cs="Times New Roman"/>
          <w:b/>
          <w:sz w:val="28"/>
          <w:szCs w:val="28"/>
        </w:rPr>
      </w:pPr>
      <w:r>
        <w:rPr>
          <w:rFonts w:cs="Times New Roman"/>
          <w:b/>
          <w:sz w:val="28"/>
          <w:szCs w:val="28"/>
        </w:rPr>
        <w:t>Descriptive</w:t>
      </w:r>
      <w:r w:rsidRPr="00D23222">
        <w:rPr>
          <w:rFonts w:cs="Times New Roman"/>
          <w:b/>
          <w:sz w:val="28"/>
          <w:szCs w:val="28"/>
        </w:rPr>
        <w:t xml:space="preserve"> Statistics</w:t>
      </w:r>
    </w:p>
    <w:p w:rsidR="00F55F9B" w:rsidRDefault="00F55F9B" w:rsidP="00F55F9B">
      <w:pPr>
        <w:spacing w:after="0" w:line="240" w:lineRule="auto"/>
        <w:rPr>
          <w:rFonts w:ascii="Courier New" w:hAnsi="Courier New" w:cs="Courier New"/>
          <w:sz w:val="18"/>
          <w:szCs w:val="18"/>
        </w:rPr>
      </w:pPr>
    </w:p>
    <w:p w:rsidR="00F55F9B" w:rsidRPr="0095677C" w:rsidRDefault="00F55F9B" w:rsidP="00F55F9B">
      <w:pPr>
        <w:spacing w:after="0" w:line="240" w:lineRule="auto"/>
        <w:rPr>
          <w:rFonts w:ascii="Courier New" w:hAnsi="Courier New" w:cs="Courier New"/>
          <w:sz w:val="18"/>
          <w:szCs w:val="18"/>
        </w:rPr>
      </w:pPr>
      <w:r w:rsidRPr="0095677C">
        <w:rPr>
          <w:rFonts w:ascii="Courier New" w:hAnsi="Courier New" w:cs="Courier New"/>
          <w:sz w:val="18"/>
          <w:szCs w:val="18"/>
        </w:rPr>
        <w:t xml:space="preserve">Variable |       </w:t>
      </w:r>
      <w:proofErr w:type="spellStart"/>
      <w:r w:rsidRPr="0095677C">
        <w:rPr>
          <w:rFonts w:ascii="Courier New" w:hAnsi="Courier New" w:cs="Courier New"/>
          <w:sz w:val="18"/>
          <w:szCs w:val="18"/>
        </w:rPr>
        <w:t>Obs</w:t>
      </w:r>
      <w:proofErr w:type="spellEnd"/>
      <w:r w:rsidRPr="0095677C">
        <w:rPr>
          <w:rFonts w:ascii="Courier New" w:hAnsi="Courier New" w:cs="Courier New"/>
          <w:sz w:val="18"/>
          <w:szCs w:val="18"/>
        </w:rPr>
        <w:t xml:space="preserve">        Mean    Std. Dev.       Min        Max</w:t>
      </w:r>
    </w:p>
    <w:p w:rsidR="00F55F9B" w:rsidRPr="0095677C" w:rsidRDefault="00F55F9B" w:rsidP="00F55F9B">
      <w:pPr>
        <w:spacing w:after="0" w:line="240" w:lineRule="auto"/>
        <w:rPr>
          <w:rFonts w:ascii="Courier New" w:hAnsi="Courier New" w:cs="Courier New"/>
          <w:sz w:val="18"/>
          <w:szCs w:val="18"/>
        </w:rPr>
      </w:pPr>
      <w:r w:rsidRPr="0095677C">
        <w:rPr>
          <w:rFonts w:ascii="Courier New" w:hAnsi="Courier New" w:cs="Courier New"/>
          <w:sz w:val="18"/>
          <w:szCs w:val="18"/>
        </w:rPr>
        <w:t>-------------+--------------------------------------------------------</w:t>
      </w:r>
    </w:p>
    <w:p w:rsidR="00F55F9B" w:rsidRPr="0095677C" w:rsidRDefault="00F55F9B" w:rsidP="00F55F9B">
      <w:pPr>
        <w:spacing w:after="0" w:line="240" w:lineRule="auto"/>
        <w:rPr>
          <w:rFonts w:ascii="Courier New" w:hAnsi="Courier New" w:cs="Courier New"/>
          <w:sz w:val="18"/>
          <w:szCs w:val="18"/>
        </w:rPr>
      </w:pPr>
      <w:r w:rsidRPr="0095677C">
        <w:rPr>
          <w:rFonts w:ascii="Courier New" w:hAnsi="Courier New" w:cs="Courier New"/>
          <w:sz w:val="18"/>
          <w:szCs w:val="18"/>
        </w:rPr>
        <w:t xml:space="preserve">      </w:t>
      </w:r>
      <w:proofErr w:type="spellStart"/>
      <w:proofErr w:type="gramStart"/>
      <w:r w:rsidRPr="0095677C">
        <w:rPr>
          <w:rFonts w:ascii="Courier New" w:hAnsi="Courier New" w:cs="Courier New"/>
          <w:sz w:val="18"/>
          <w:szCs w:val="18"/>
        </w:rPr>
        <w:t>numacc</w:t>
      </w:r>
      <w:proofErr w:type="spellEnd"/>
      <w:proofErr w:type="gramEnd"/>
      <w:r w:rsidRPr="0095677C">
        <w:rPr>
          <w:rFonts w:ascii="Courier New" w:hAnsi="Courier New" w:cs="Courier New"/>
          <w:sz w:val="18"/>
          <w:szCs w:val="18"/>
        </w:rPr>
        <w:t xml:space="preserve"> |        90    187390.9    514247.3         55    3007612</w:t>
      </w:r>
    </w:p>
    <w:p w:rsidR="00F55F9B" w:rsidRPr="0095677C" w:rsidRDefault="00F55F9B" w:rsidP="00F55F9B">
      <w:pPr>
        <w:spacing w:after="0" w:line="240" w:lineRule="auto"/>
        <w:rPr>
          <w:rFonts w:ascii="Courier New" w:hAnsi="Courier New" w:cs="Courier New"/>
          <w:sz w:val="18"/>
          <w:szCs w:val="18"/>
        </w:rPr>
      </w:pPr>
      <w:r w:rsidRPr="0095677C">
        <w:rPr>
          <w:rFonts w:ascii="Courier New" w:hAnsi="Courier New" w:cs="Courier New"/>
          <w:sz w:val="18"/>
          <w:szCs w:val="18"/>
        </w:rPr>
        <w:t xml:space="preserve">        </w:t>
      </w:r>
      <w:proofErr w:type="gramStart"/>
      <w:r w:rsidRPr="0095677C">
        <w:rPr>
          <w:rFonts w:ascii="Courier New" w:hAnsi="Courier New" w:cs="Courier New"/>
          <w:sz w:val="18"/>
          <w:szCs w:val="18"/>
        </w:rPr>
        <w:t>year</w:t>
      </w:r>
      <w:proofErr w:type="gramEnd"/>
      <w:r w:rsidRPr="0095677C">
        <w:rPr>
          <w:rFonts w:ascii="Courier New" w:hAnsi="Courier New" w:cs="Courier New"/>
          <w:sz w:val="18"/>
          <w:szCs w:val="18"/>
        </w:rPr>
        <w:t xml:space="preserve"> |        90        2018    1.422136       2016       2020</w:t>
      </w:r>
    </w:p>
    <w:p w:rsidR="00F55F9B" w:rsidRPr="0095677C" w:rsidRDefault="00F55F9B" w:rsidP="00F55F9B">
      <w:pPr>
        <w:spacing w:after="0" w:line="240" w:lineRule="auto"/>
        <w:rPr>
          <w:rFonts w:ascii="Courier New" w:hAnsi="Courier New" w:cs="Courier New"/>
          <w:sz w:val="18"/>
          <w:szCs w:val="18"/>
        </w:rPr>
      </w:pPr>
      <w:r w:rsidRPr="0095677C">
        <w:rPr>
          <w:rFonts w:ascii="Courier New" w:hAnsi="Courier New" w:cs="Courier New"/>
          <w:sz w:val="18"/>
          <w:szCs w:val="18"/>
        </w:rPr>
        <w:t xml:space="preserve">    </w:t>
      </w:r>
      <w:proofErr w:type="gramStart"/>
      <w:r w:rsidRPr="0095677C">
        <w:rPr>
          <w:rFonts w:ascii="Courier New" w:hAnsi="Courier New" w:cs="Courier New"/>
          <w:sz w:val="18"/>
          <w:szCs w:val="18"/>
        </w:rPr>
        <w:t>deposits</w:t>
      </w:r>
      <w:proofErr w:type="gramEnd"/>
      <w:r w:rsidRPr="0095677C">
        <w:rPr>
          <w:rFonts w:ascii="Courier New" w:hAnsi="Courier New" w:cs="Courier New"/>
          <w:sz w:val="18"/>
          <w:szCs w:val="18"/>
        </w:rPr>
        <w:t xml:space="preserve"> |        90      119273    871370.7        .15    8272291</w:t>
      </w:r>
    </w:p>
    <w:p w:rsidR="00F55F9B" w:rsidRPr="0095677C" w:rsidRDefault="00F55F9B" w:rsidP="00F55F9B">
      <w:pPr>
        <w:spacing w:after="0" w:line="240" w:lineRule="auto"/>
        <w:rPr>
          <w:rFonts w:ascii="Courier New" w:hAnsi="Courier New" w:cs="Courier New"/>
          <w:sz w:val="18"/>
          <w:szCs w:val="18"/>
        </w:rPr>
      </w:pPr>
      <w:r w:rsidRPr="0095677C">
        <w:rPr>
          <w:rFonts w:ascii="Courier New" w:hAnsi="Courier New" w:cs="Courier New"/>
          <w:sz w:val="18"/>
          <w:szCs w:val="18"/>
        </w:rPr>
        <w:t xml:space="preserve">    </w:t>
      </w:r>
      <w:proofErr w:type="spellStart"/>
      <w:proofErr w:type="gramStart"/>
      <w:r w:rsidRPr="0095677C">
        <w:rPr>
          <w:rFonts w:ascii="Courier New" w:hAnsi="Courier New" w:cs="Courier New"/>
          <w:sz w:val="18"/>
          <w:szCs w:val="18"/>
        </w:rPr>
        <w:t>lendings</w:t>
      </w:r>
      <w:proofErr w:type="spellEnd"/>
      <w:proofErr w:type="gramEnd"/>
      <w:r w:rsidRPr="0095677C">
        <w:rPr>
          <w:rFonts w:ascii="Courier New" w:hAnsi="Courier New" w:cs="Courier New"/>
          <w:sz w:val="18"/>
          <w:szCs w:val="18"/>
        </w:rPr>
        <w:t xml:space="preserve"> |        34    5595.283    11763.54          9   55375.08</w:t>
      </w:r>
    </w:p>
    <w:p w:rsidR="00F55F9B" w:rsidRPr="0095677C" w:rsidRDefault="00F55F9B" w:rsidP="00F55F9B">
      <w:pPr>
        <w:spacing w:after="0" w:line="240" w:lineRule="auto"/>
        <w:rPr>
          <w:rFonts w:ascii="Courier New" w:hAnsi="Courier New" w:cs="Courier New"/>
          <w:sz w:val="18"/>
          <w:szCs w:val="18"/>
        </w:rPr>
      </w:pPr>
      <w:r w:rsidRPr="0095677C">
        <w:rPr>
          <w:rFonts w:ascii="Courier New" w:hAnsi="Courier New" w:cs="Courier New"/>
          <w:sz w:val="18"/>
          <w:szCs w:val="18"/>
        </w:rPr>
        <w:t xml:space="preserve">  </w:t>
      </w:r>
      <w:proofErr w:type="gramStart"/>
      <w:r w:rsidRPr="0095677C">
        <w:rPr>
          <w:rFonts w:ascii="Courier New" w:hAnsi="Courier New" w:cs="Courier New"/>
          <w:sz w:val="18"/>
          <w:szCs w:val="18"/>
        </w:rPr>
        <w:t>remittance</w:t>
      </w:r>
      <w:proofErr w:type="gramEnd"/>
      <w:r w:rsidRPr="0095677C">
        <w:rPr>
          <w:rFonts w:ascii="Courier New" w:hAnsi="Courier New" w:cs="Courier New"/>
          <w:sz w:val="18"/>
          <w:szCs w:val="18"/>
        </w:rPr>
        <w:t xml:space="preserve"> |        90    68611.61    233567.9       1.23    1726530</w:t>
      </w:r>
    </w:p>
    <w:p w:rsidR="00F55F9B" w:rsidRPr="0095677C" w:rsidRDefault="00F55F9B" w:rsidP="00F55F9B">
      <w:pPr>
        <w:spacing w:after="0" w:line="240" w:lineRule="auto"/>
        <w:rPr>
          <w:rFonts w:ascii="Courier New" w:hAnsi="Courier New" w:cs="Courier New"/>
          <w:sz w:val="18"/>
          <w:szCs w:val="18"/>
        </w:rPr>
      </w:pPr>
      <w:r w:rsidRPr="0095677C">
        <w:rPr>
          <w:rFonts w:ascii="Courier New" w:hAnsi="Courier New" w:cs="Courier New"/>
          <w:sz w:val="18"/>
          <w:szCs w:val="18"/>
        </w:rPr>
        <w:t>-------------+--------------------------------------------------------</w:t>
      </w:r>
    </w:p>
    <w:p w:rsidR="00F55F9B" w:rsidRPr="0095677C" w:rsidRDefault="00F55F9B" w:rsidP="00F55F9B">
      <w:pPr>
        <w:spacing w:after="0" w:line="240" w:lineRule="auto"/>
        <w:rPr>
          <w:rFonts w:ascii="Courier New" w:hAnsi="Courier New" w:cs="Courier New"/>
          <w:sz w:val="18"/>
          <w:szCs w:val="18"/>
        </w:rPr>
      </w:pPr>
      <w:r w:rsidRPr="0095677C">
        <w:rPr>
          <w:rFonts w:ascii="Courier New" w:hAnsi="Courier New" w:cs="Courier New"/>
          <w:sz w:val="18"/>
          <w:szCs w:val="18"/>
        </w:rPr>
        <w:t xml:space="preserve">   </w:t>
      </w:r>
      <w:proofErr w:type="spellStart"/>
      <w:proofErr w:type="gramStart"/>
      <w:r w:rsidRPr="0095677C">
        <w:rPr>
          <w:rFonts w:ascii="Courier New" w:hAnsi="Courier New" w:cs="Courier New"/>
          <w:sz w:val="18"/>
          <w:szCs w:val="18"/>
        </w:rPr>
        <w:t>numagents</w:t>
      </w:r>
      <w:proofErr w:type="spellEnd"/>
      <w:proofErr w:type="gramEnd"/>
      <w:r w:rsidRPr="0095677C">
        <w:rPr>
          <w:rFonts w:ascii="Courier New" w:hAnsi="Courier New" w:cs="Courier New"/>
          <w:sz w:val="18"/>
          <w:szCs w:val="18"/>
        </w:rPr>
        <w:t xml:space="preserve"> |        77    341.7403     689.998          1       3889</w:t>
      </w:r>
    </w:p>
    <w:p w:rsidR="00F55F9B" w:rsidRPr="0028558F" w:rsidRDefault="00F55F9B" w:rsidP="00F55F9B">
      <w:pPr>
        <w:spacing w:after="0" w:line="240" w:lineRule="auto"/>
        <w:rPr>
          <w:rFonts w:ascii="Courier New" w:hAnsi="Courier New" w:cs="Courier New"/>
          <w:sz w:val="18"/>
          <w:szCs w:val="18"/>
        </w:rPr>
      </w:pPr>
      <w:r w:rsidRPr="0095677C">
        <w:rPr>
          <w:rFonts w:ascii="Courier New" w:hAnsi="Courier New" w:cs="Courier New"/>
          <w:sz w:val="18"/>
          <w:szCs w:val="18"/>
        </w:rPr>
        <w:t xml:space="preserve">  </w:t>
      </w:r>
      <w:proofErr w:type="spellStart"/>
      <w:proofErr w:type="gramStart"/>
      <w:r w:rsidRPr="0095677C">
        <w:rPr>
          <w:rFonts w:ascii="Courier New" w:hAnsi="Courier New" w:cs="Courier New"/>
          <w:sz w:val="18"/>
          <w:szCs w:val="18"/>
        </w:rPr>
        <w:t>numoutlets</w:t>
      </w:r>
      <w:proofErr w:type="spellEnd"/>
      <w:proofErr w:type="gramEnd"/>
      <w:r w:rsidRPr="0095677C">
        <w:rPr>
          <w:rFonts w:ascii="Courier New" w:hAnsi="Courier New" w:cs="Courier New"/>
          <w:sz w:val="18"/>
          <w:szCs w:val="18"/>
        </w:rPr>
        <w:t xml:space="preserve"> |        77    500.8182    939.1951          2       4231</w:t>
      </w:r>
    </w:p>
    <w:p w:rsidR="00F55F9B" w:rsidRDefault="00F55F9B" w:rsidP="00F55F9B">
      <w:pPr>
        <w:spacing w:after="0" w:line="240" w:lineRule="auto"/>
        <w:rPr>
          <w:rFonts w:ascii="Courier New" w:hAnsi="Courier New" w:cs="Courier New"/>
          <w:sz w:val="18"/>
          <w:szCs w:val="18"/>
        </w:rPr>
      </w:pPr>
    </w:p>
    <w:p w:rsidR="00F55F9B" w:rsidRDefault="00F55F9B" w:rsidP="00F55F9B">
      <w:pPr>
        <w:spacing w:after="0" w:line="240" w:lineRule="auto"/>
        <w:rPr>
          <w:rFonts w:ascii="Courier New" w:hAnsi="Courier New" w:cs="Courier New"/>
          <w:sz w:val="18"/>
          <w:szCs w:val="18"/>
        </w:rPr>
      </w:pPr>
    </w:p>
    <w:p w:rsidR="00F55F9B" w:rsidRPr="00D23222" w:rsidRDefault="00F55F9B" w:rsidP="00F55F9B">
      <w:pPr>
        <w:spacing w:after="0" w:line="240" w:lineRule="auto"/>
        <w:rPr>
          <w:rFonts w:cs="Times New Roman"/>
          <w:b/>
          <w:sz w:val="28"/>
          <w:szCs w:val="28"/>
        </w:rPr>
      </w:pPr>
      <w:r w:rsidRPr="00D23222">
        <w:rPr>
          <w:rFonts w:cs="Times New Roman"/>
          <w:b/>
          <w:sz w:val="28"/>
          <w:szCs w:val="28"/>
        </w:rPr>
        <w:t xml:space="preserve">Pooled </w:t>
      </w:r>
      <w:proofErr w:type="spellStart"/>
      <w:r w:rsidRPr="00D23222">
        <w:rPr>
          <w:rFonts w:cs="Times New Roman"/>
          <w:b/>
          <w:sz w:val="28"/>
          <w:szCs w:val="28"/>
        </w:rPr>
        <w:t>OLS</w:t>
      </w:r>
      <w:proofErr w:type="spellEnd"/>
      <w:r w:rsidRPr="00D23222">
        <w:rPr>
          <w:rFonts w:cs="Times New Roman"/>
          <w:b/>
          <w:sz w:val="28"/>
          <w:szCs w:val="28"/>
        </w:rPr>
        <w:t xml:space="preserve"> Regression</w:t>
      </w:r>
    </w:p>
    <w:p w:rsidR="00F55F9B" w:rsidRDefault="00F55F9B" w:rsidP="00F55F9B">
      <w:pPr>
        <w:spacing w:after="0" w:line="240" w:lineRule="auto"/>
        <w:rPr>
          <w:rFonts w:ascii="Courier New" w:hAnsi="Courier New" w:cs="Courier New"/>
          <w:sz w:val="18"/>
          <w:szCs w:val="18"/>
        </w:rPr>
      </w:pP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w:t>
      </w:r>
      <w:proofErr w:type="gramStart"/>
      <w:r w:rsidRPr="0028558F">
        <w:rPr>
          <w:rFonts w:ascii="Courier New" w:hAnsi="Courier New" w:cs="Courier New"/>
          <w:sz w:val="18"/>
          <w:szCs w:val="18"/>
        </w:rPr>
        <w:t>regress</w:t>
      </w:r>
      <w:proofErr w:type="gramEnd"/>
      <w:r w:rsidRPr="0028558F">
        <w:rPr>
          <w:rFonts w:ascii="Courier New" w:hAnsi="Courier New" w:cs="Courier New"/>
          <w:sz w:val="18"/>
          <w:szCs w:val="18"/>
        </w:rPr>
        <w:t xml:space="preserve"> </w:t>
      </w:r>
      <w:proofErr w:type="spellStart"/>
      <w:r w:rsidRPr="0028558F">
        <w:rPr>
          <w:rFonts w:ascii="Courier New" w:hAnsi="Courier New" w:cs="Courier New"/>
          <w:sz w:val="18"/>
          <w:szCs w:val="18"/>
        </w:rPr>
        <w:t>numacc</w:t>
      </w:r>
      <w:proofErr w:type="spellEnd"/>
      <w:r w:rsidRPr="0028558F">
        <w:rPr>
          <w:rFonts w:ascii="Courier New" w:hAnsi="Courier New" w:cs="Courier New"/>
          <w:sz w:val="18"/>
          <w:szCs w:val="18"/>
        </w:rPr>
        <w:t xml:space="preserve"> deposits remittance </w:t>
      </w:r>
      <w:proofErr w:type="spellStart"/>
      <w:r w:rsidRPr="0028558F">
        <w:rPr>
          <w:rFonts w:ascii="Courier New" w:hAnsi="Courier New" w:cs="Courier New"/>
          <w:sz w:val="18"/>
          <w:szCs w:val="18"/>
        </w:rPr>
        <w:t>numagents</w:t>
      </w:r>
      <w:proofErr w:type="spellEnd"/>
    </w:p>
    <w:p w:rsidR="00F55F9B" w:rsidRPr="0028558F" w:rsidRDefault="00F55F9B" w:rsidP="00F55F9B">
      <w:pPr>
        <w:spacing w:after="0" w:line="240" w:lineRule="auto"/>
        <w:rPr>
          <w:rFonts w:ascii="Courier New" w:hAnsi="Courier New" w:cs="Courier New"/>
          <w:sz w:val="18"/>
          <w:szCs w:val="18"/>
        </w:rPr>
      </w:pP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Source |       SS       </w:t>
      </w:r>
      <w:proofErr w:type="spellStart"/>
      <w:proofErr w:type="gramStart"/>
      <w:r w:rsidRPr="0028558F">
        <w:rPr>
          <w:rFonts w:ascii="Courier New" w:hAnsi="Courier New" w:cs="Courier New"/>
          <w:sz w:val="18"/>
          <w:szCs w:val="18"/>
        </w:rPr>
        <w:t>df</w:t>
      </w:r>
      <w:proofErr w:type="spellEnd"/>
      <w:proofErr w:type="gramEnd"/>
      <w:r w:rsidRPr="0028558F">
        <w:rPr>
          <w:rFonts w:ascii="Courier New" w:hAnsi="Courier New" w:cs="Courier New"/>
          <w:sz w:val="18"/>
          <w:szCs w:val="18"/>
        </w:rPr>
        <w:t xml:space="preserve">       MS              Number of </w:t>
      </w:r>
      <w:proofErr w:type="spellStart"/>
      <w:r w:rsidRPr="0028558F">
        <w:rPr>
          <w:rFonts w:ascii="Courier New" w:hAnsi="Courier New" w:cs="Courier New"/>
          <w:sz w:val="18"/>
          <w:szCs w:val="18"/>
        </w:rPr>
        <w:t>obs</w:t>
      </w:r>
      <w:proofErr w:type="spellEnd"/>
      <w:r w:rsidRPr="0028558F">
        <w:rPr>
          <w:rFonts w:ascii="Courier New" w:hAnsi="Courier New" w:cs="Courier New"/>
          <w:sz w:val="18"/>
          <w:szCs w:val="18"/>
        </w:rPr>
        <w:t xml:space="preserve"> =      77</w:t>
      </w: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w:t>
      </w:r>
      <w:proofErr w:type="gramStart"/>
      <w:r w:rsidRPr="0028558F">
        <w:rPr>
          <w:rFonts w:ascii="Courier New" w:hAnsi="Courier New" w:cs="Courier New"/>
          <w:sz w:val="18"/>
          <w:szCs w:val="18"/>
        </w:rPr>
        <w:t>F(</w:t>
      </w:r>
      <w:proofErr w:type="gramEnd"/>
      <w:r w:rsidRPr="0028558F">
        <w:rPr>
          <w:rFonts w:ascii="Courier New" w:hAnsi="Courier New" w:cs="Courier New"/>
          <w:sz w:val="18"/>
          <w:szCs w:val="18"/>
        </w:rPr>
        <w:t xml:space="preserve">  3,    73) =   63.28</w:t>
      </w: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Model </w:t>
      </w:r>
      <w:proofErr w:type="gramStart"/>
      <w:r w:rsidRPr="0028558F">
        <w:rPr>
          <w:rFonts w:ascii="Courier New" w:hAnsi="Courier New" w:cs="Courier New"/>
          <w:sz w:val="18"/>
          <w:szCs w:val="18"/>
        </w:rPr>
        <w:t xml:space="preserve">|  </w:t>
      </w:r>
      <w:proofErr w:type="spellStart"/>
      <w:r w:rsidRPr="0028558F">
        <w:rPr>
          <w:rFonts w:ascii="Courier New" w:hAnsi="Courier New" w:cs="Courier New"/>
          <w:sz w:val="18"/>
          <w:szCs w:val="18"/>
        </w:rPr>
        <w:t>1.6623e</w:t>
      </w:r>
      <w:proofErr w:type="gramEnd"/>
      <w:r w:rsidRPr="0028558F">
        <w:rPr>
          <w:rFonts w:ascii="Courier New" w:hAnsi="Courier New" w:cs="Courier New"/>
          <w:sz w:val="18"/>
          <w:szCs w:val="18"/>
        </w:rPr>
        <w:t>+13</w:t>
      </w:r>
      <w:proofErr w:type="spellEnd"/>
      <w:r w:rsidRPr="0028558F">
        <w:rPr>
          <w:rFonts w:ascii="Courier New" w:hAnsi="Courier New" w:cs="Courier New"/>
          <w:sz w:val="18"/>
          <w:szCs w:val="18"/>
        </w:rPr>
        <w:t xml:space="preserve">     3  </w:t>
      </w:r>
      <w:proofErr w:type="spellStart"/>
      <w:r w:rsidRPr="0028558F">
        <w:rPr>
          <w:rFonts w:ascii="Courier New" w:hAnsi="Courier New" w:cs="Courier New"/>
          <w:sz w:val="18"/>
          <w:szCs w:val="18"/>
        </w:rPr>
        <w:t>5.5409e+12</w:t>
      </w:r>
      <w:proofErr w:type="spellEnd"/>
      <w:r w:rsidRPr="0028558F">
        <w:rPr>
          <w:rFonts w:ascii="Courier New" w:hAnsi="Courier New" w:cs="Courier New"/>
          <w:sz w:val="18"/>
          <w:szCs w:val="18"/>
        </w:rPr>
        <w:t xml:space="preserve">           </w:t>
      </w:r>
      <w:proofErr w:type="spellStart"/>
      <w:r w:rsidRPr="0028558F">
        <w:rPr>
          <w:rFonts w:ascii="Courier New" w:hAnsi="Courier New" w:cs="Courier New"/>
          <w:sz w:val="18"/>
          <w:szCs w:val="18"/>
        </w:rPr>
        <w:t>Prob</w:t>
      </w:r>
      <w:proofErr w:type="spellEnd"/>
      <w:r w:rsidRPr="0028558F">
        <w:rPr>
          <w:rFonts w:ascii="Courier New" w:hAnsi="Courier New" w:cs="Courier New"/>
          <w:sz w:val="18"/>
          <w:szCs w:val="18"/>
        </w:rPr>
        <w:t xml:space="preserve"> &gt; F      =  0.0000</w:t>
      </w: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Residual </w:t>
      </w:r>
      <w:proofErr w:type="gramStart"/>
      <w:r w:rsidRPr="0028558F">
        <w:rPr>
          <w:rFonts w:ascii="Courier New" w:hAnsi="Courier New" w:cs="Courier New"/>
          <w:sz w:val="18"/>
          <w:szCs w:val="18"/>
        </w:rPr>
        <w:t xml:space="preserve">|  </w:t>
      </w:r>
      <w:proofErr w:type="spellStart"/>
      <w:r w:rsidRPr="0028558F">
        <w:rPr>
          <w:rFonts w:ascii="Courier New" w:hAnsi="Courier New" w:cs="Courier New"/>
          <w:sz w:val="18"/>
          <w:szCs w:val="18"/>
        </w:rPr>
        <w:t>6.3923e</w:t>
      </w:r>
      <w:proofErr w:type="gramEnd"/>
      <w:r w:rsidRPr="0028558F">
        <w:rPr>
          <w:rFonts w:ascii="Courier New" w:hAnsi="Courier New" w:cs="Courier New"/>
          <w:sz w:val="18"/>
          <w:szCs w:val="18"/>
        </w:rPr>
        <w:t>+12</w:t>
      </w:r>
      <w:proofErr w:type="spellEnd"/>
      <w:r w:rsidRPr="0028558F">
        <w:rPr>
          <w:rFonts w:ascii="Courier New" w:hAnsi="Courier New" w:cs="Courier New"/>
          <w:sz w:val="18"/>
          <w:szCs w:val="18"/>
        </w:rPr>
        <w:t xml:space="preserve">    73  </w:t>
      </w:r>
      <w:proofErr w:type="spellStart"/>
      <w:r w:rsidRPr="0028558F">
        <w:rPr>
          <w:rFonts w:ascii="Courier New" w:hAnsi="Courier New" w:cs="Courier New"/>
          <w:sz w:val="18"/>
          <w:szCs w:val="18"/>
        </w:rPr>
        <w:t>8.7565e+10</w:t>
      </w:r>
      <w:proofErr w:type="spellEnd"/>
      <w:r w:rsidRPr="0028558F">
        <w:rPr>
          <w:rFonts w:ascii="Courier New" w:hAnsi="Courier New" w:cs="Courier New"/>
          <w:sz w:val="18"/>
          <w:szCs w:val="18"/>
        </w:rPr>
        <w:t xml:space="preserve">           R-squared     =  0.7223</w:t>
      </w: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w:t>
      </w:r>
      <w:proofErr w:type="spellStart"/>
      <w:r w:rsidRPr="0028558F">
        <w:rPr>
          <w:rFonts w:ascii="Courier New" w:hAnsi="Courier New" w:cs="Courier New"/>
          <w:sz w:val="18"/>
          <w:szCs w:val="18"/>
        </w:rPr>
        <w:t>Adj</w:t>
      </w:r>
      <w:proofErr w:type="spellEnd"/>
      <w:r w:rsidRPr="0028558F">
        <w:rPr>
          <w:rFonts w:ascii="Courier New" w:hAnsi="Courier New" w:cs="Courier New"/>
          <w:sz w:val="18"/>
          <w:szCs w:val="18"/>
        </w:rPr>
        <w:t xml:space="preserve"> R-squared </w:t>
      </w:r>
      <w:proofErr w:type="gramStart"/>
      <w:r w:rsidRPr="0028558F">
        <w:rPr>
          <w:rFonts w:ascii="Courier New" w:hAnsi="Courier New" w:cs="Courier New"/>
          <w:sz w:val="18"/>
          <w:szCs w:val="18"/>
        </w:rPr>
        <w:t>=  0.7108</w:t>
      </w:r>
      <w:proofErr w:type="gramEnd"/>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Total </w:t>
      </w:r>
      <w:proofErr w:type="gramStart"/>
      <w:r w:rsidRPr="0028558F">
        <w:rPr>
          <w:rFonts w:ascii="Courier New" w:hAnsi="Courier New" w:cs="Courier New"/>
          <w:sz w:val="18"/>
          <w:szCs w:val="18"/>
        </w:rPr>
        <w:t xml:space="preserve">|  </w:t>
      </w:r>
      <w:proofErr w:type="spellStart"/>
      <w:r w:rsidRPr="0028558F">
        <w:rPr>
          <w:rFonts w:ascii="Courier New" w:hAnsi="Courier New" w:cs="Courier New"/>
          <w:sz w:val="18"/>
          <w:szCs w:val="18"/>
        </w:rPr>
        <w:t>2.3015e</w:t>
      </w:r>
      <w:proofErr w:type="gramEnd"/>
      <w:r w:rsidRPr="0028558F">
        <w:rPr>
          <w:rFonts w:ascii="Courier New" w:hAnsi="Courier New" w:cs="Courier New"/>
          <w:sz w:val="18"/>
          <w:szCs w:val="18"/>
        </w:rPr>
        <w:t>+13</w:t>
      </w:r>
      <w:proofErr w:type="spellEnd"/>
      <w:r w:rsidRPr="0028558F">
        <w:rPr>
          <w:rFonts w:ascii="Courier New" w:hAnsi="Courier New" w:cs="Courier New"/>
          <w:sz w:val="18"/>
          <w:szCs w:val="18"/>
        </w:rPr>
        <w:t xml:space="preserve">    76  </w:t>
      </w:r>
      <w:proofErr w:type="spellStart"/>
      <w:r w:rsidRPr="0028558F">
        <w:rPr>
          <w:rFonts w:ascii="Courier New" w:hAnsi="Courier New" w:cs="Courier New"/>
          <w:sz w:val="18"/>
          <w:szCs w:val="18"/>
        </w:rPr>
        <w:t>3.0283e+11</w:t>
      </w:r>
      <w:proofErr w:type="spellEnd"/>
      <w:r w:rsidRPr="0028558F">
        <w:rPr>
          <w:rFonts w:ascii="Courier New" w:hAnsi="Courier New" w:cs="Courier New"/>
          <w:sz w:val="18"/>
          <w:szCs w:val="18"/>
        </w:rPr>
        <w:t xml:space="preserve">           Root </w:t>
      </w:r>
      <w:proofErr w:type="spellStart"/>
      <w:r w:rsidRPr="0028558F">
        <w:rPr>
          <w:rFonts w:ascii="Courier New" w:hAnsi="Courier New" w:cs="Courier New"/>
          <w:sz w:val="18"/>
          <w:szCs w:val="18"/>
        </w:rPr>
        <w:t>MSE</w:t>
      </w:r>
      <w:proofErr w:type="spellEnd"/>
      <w:r w:rsidRPr="0028558F">
        <w:rPr>
          <w:rFonts w:ascii="Courier New" w:hAnsi="Courier New" w:cs="Courier New"/>
          <w:sz w:val="18"/>
          <w:szCs w:val="18"/>
        </w:rPr>
        <w:t xml:space="preserve">      =  </w:t>
      </w:r>
      <w:proofErr w:type="spellStart"/>
      <w:r w:rsidRPr="0028558F">
        <w:rPr>
          <w:rFonts w:ascii="Courier New" w:hAnsi="Courier New" w:cs="Courier New"/>
          <w:sz w:val="18"/>
          <w:szCs w:val="18"/>
        </w:rPr>
        <w:t>3.0e+05</w:t>
      </w:r>
      <w:proofErr w:type="spellEnd"/>
    </w:p>
    <w:p w:rsidR="00F55F9B" w:rsidRPr="0028558F" w:rsidRDefault="00F55F9B" w:rsidP="00F55F9B">
      <w:pPr>
        <w:spacing w:after="0" w:line="240" w:lineRule="auto"/>
        <w:rPr>
          <w:rFonts w:ascii="Courier New" w:hAnsi="Courier New" w:cs="Courier New"/>
          <w:sz w:val="18"/>
          <w:szCs w:val="18"/>
        </w:rPr>
      </w:pP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w:t>
      </w: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w:t>
      </w:r>
      <w:proofErr w:type="spellStart"/>
      <w:proofErr w:type="gramStart"/>
      <w:r w:rsidRPr="0028558F">
        <w:rPr>
          <w:rFonts w:ascii="Courier New" w:hAnsi="Courier New" w:cs="Courier New"/>
          <w:sz w:val="18"/>
          <w:szCs w:val="18"/>
        </w:rPr>
        <w:t>numacc</w:t>
      </w:r>
      <w:proofErr w:type="spellEnd"/>
      <w:proofErr w:type="gramEnd"/>
      <w:r w:rsidRPr="0028558F">
        <w:rPr>
          <w:rFonts w:ascii="Courier New" w:hAnsi="Courier New" w:cs="Courier New"/>
          <w:sz w:val="18"/>
          <w:szCs w:val="18"/>
        </w:rPr>
        <w:t xml:space="preserve"> |      </w:t>
      </w:r>
      <w:proofErr w:type="spellStart"/>
      <w:r w:rsidRPr="0028558F">
        <w:rPr>
          <w:rFonts w:ascii="Courier New" w:hAnsi="Courier New" w:cs="Courier New"/>
          <w:sz w:val="18"/>
          <w:szCs w:val="18"/>
        </w:rPr>
        <w:t>Coef</w:t>
      </w:r>
      <w:proofErr w:type="spellEnd"/>
      <w:r w:rsidRPr="0028558F">
        <w:rPr>
          <w:rFonts w:ascii="Courier New" w:hAnsi="Courier New" w:cs="Courier New"/>
          <w:sz w:val="18"/>
          <w:szCs w:val="18"/>
        </w:rPr>
        <w:t xml:space="preserve">.   Std. Err.      </w:t>
      </w:r>
      <w:proofErr w:type="gramStart"/>
      <w:r w:rsidRPr="0028558F">
        <w:rPr>
          <w:rFonts w:ascii="Courier New" w:hAnsi="Courier New" w:cs="Courier New"/>
          <w:sz w:val="18"/>
          <w:szCs w:val="18"/>
        </w:rPr>
        <w:t>t</w:t>
      </w:r>
      <w:proofErr w:type="gramEnd"/>
      <w:r w:rsidRPr="0028558F">
        <w:rPr>
          <w:rFonts w:ascii="Courier New" w:hAnsi="Courier New" w:cs="Courier New"/>
          <w:sz w:val="18"/>
          <w:szCs w:val="18"/>
        </w:rPr>
        <w:t xml:space="preserve">    P&gt;|t|     [95% Conf. Interval]</w:t>
      </w: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w:t>
      </w: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w:t>
      </w:r>
      <w:proofErr w:type="gramStart"/>
      <w:r w:rsidRPr="0028558F">
        <w:rPr>
          <w:rFonts w:ascii="Courier New" w:hAnsi="Courier New" w:cs="Courier New"/>
          <w:sz w:val="18"/>
          <w:szCs w:val="18"/>
        </w:rPr>
        <w:t>deposits</w:t>
      </w:r>
      <w:proofErr w:type="gramEnd"/>
      <w:r w:rsidRPr="0028558F">
        <w:rPr>
          <w:rFonts w:ascii="Courier New" w:hAnsi="Courier New" w:cs="Courier New"/>
          <w:sz w:val="18"/>
          <w:szCs w:val="18"/>
        </w:rPr>
        <w:t xml:space="preserve"> |    .089949   .0363531     2.47   0.016     .0174974    .1624006</w:t>
      </w: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w:t>
      </w:r>
      <w:proofErr w:type="gramStart"/>
      <w:r w:rsidRPr="0028558F">
        <w:rPr>
          <w:rFonts w:ascii="Courier New" w:hAnsi="Courier New" w:cs="Courier New"/>
          <w:sz w:val="18"/>
          <w:szCs w:val="18"/>
        </w:rPr>
        <w:t>remittance</w:t>
      </w:r>
      <w:proofErr w:type="gramEnd"/>
      <w:r w:rsidRPr="0028558F">
        <w:rPr>
          <w:rFonts w:ascii="Courier New" w:hAnsi="Courier New" w:cs="Courier New"/>
          <w:sz w:val="18"/>
          <w:szCs w:val="18"/>
        </w:rPr>
        <w:t xml:space="preserve"> |   .7660475   .1575551     4.86   0.000     .4520406    1.080054</w:t>
      </w: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w:t>
      </w:r>
      <w:proofErr w:type="spellStart"/>
      <w:proofErr w:type="gramStart"/>
      <w:r w:rsidRPr="0028558F">
        <w:rPr>
          <w:rFonts w:ascii="Courier New" w:hAnsi="Courier New" w:cs="Courier New"/>
          <w:sz w:val="18"/>
          <w:szCs w:val="18"/>
        </w:rPr>
        <w:t>numagents</w:t>
      </w:r>
      <w:proofErr w:type="spellEnd"/>
      <w:proofErr w:type="gramEnd"/>
      <w:r w:rsidRPr="0028558F">
        <w:rPr>
          <w:rFonts w:ascii="Courier New" w:hAnsi="Courier New" w:cs="Courier New"/>
          <w:sz w:val="18"/>
          <w:szCs w:val="18"/>
        </w:rPr>
        <w:t xml:space="preserve"> |   464.8668   57.12921     8.14   0.000     351.0085    578.7252</w:t>
      </w:r>
    </w:p>
    <w:p w:rsidR="00F55F9B" w:rsidRPr="0028558F" w:rsidRDefault="00F55F9B" w:rsidP="00F55F9B">
      <w:pPr>
        <w:pBdr>
          <w:bottom w:val="single" w:sz="6" w:space="1" w:color="auto"/>
        </w:pBdr>
        <w:spacing w:after="0" w:line="240" w:lineRule="auto"/>
        <w:rPr>
          <w:rFonts w:ascii="Courier New" w:hAnsi="Courier New" w:cs="Courier New"/>
          <w:sz w:val="18"/>
          <w:szCs w:val="18"/>
        </w:rPr>
      </w:pPr>
      <w:r w:rsidRPr="0028558F">
        <w:rPr>
          <w:rFonts w:ascii="Courier New" w:hAnsi="Courier New" w:cs="Courier New"/>
          <w:sz w:val="18"/>
          <w:szCs w:val="18"/>
        </w:rPr>
        <w:t xml:space="preserve">       _cons </w:t>
      </w:r>
      <w:proofErr w:type="gramStart"/>
      <w:r w:rsidRPr="0028558F">
        <w:rPr>
          <w:rFonts w:ascii="Courier New" w:hAnsi="Courier New" w:cs="Courier New"/>
          <w:sz w:val="18"/>
          <w:szCs w:val="18"/>
        </w:rPr>
        <w:t>|  -</w:t>
      </w:r>
      <w:proofErr w:type="gramEnd"/>
      <w:r w:rsidRPr="0028558F">
        <w:rPr>
          <w:rFonts w:ascii="Courier New" w:hAnsi="Courier New" w:cs="Courier New"/>
          <w:sz w:val="18"/>
          <w:szCs w:val="18"/>
        </w:rPr>
        <w:t>14136.46   37912.23    -0.37   0.710    -89695.43    61422.51</w:t>
      </w:r>
    </w:p>
    <w:p w:rsidR="00F55F9B" w:rsidRDefault="00F55F9B" w:rsidP="00F55F9B">
      <w:pPr>
        <w:spacing w:after="0" w:line="240" w:lineRule="auto"/>
        <w:rPr>
          <w:rFonts w:ascii="Courier New" w:hAnsi="Courier New" w:cs="Courier New"/>
          <w:sz w:val="18"/>
          <w:szCs w:val="18"/>
        </w:rPr>
      </w:pPr>
    </w:p>
    <w:p w:rsidR="00F55F9B" w:rsidRPr="00D23222" w:rsidRDefault="00F55F9B" w:rsidP="00F55F9B">
      <w:pPr>
        <w:spacing w:after="0" w:line="240" w:lineRule="auto"/>
        <w:rPr>
          <w:rFonts w:cs="Times New Roman"/>
          <w:b/>
          <w:sz w:val="28"/>
          <w:szCs w:val="28"/>
        </w:rPr>
      </w:pPr>
    </w:p>
    <w:p w:rsidR="00F55F9B" w:rsidRPr="00D23222" w:rsidRDefault="00F55F9B" w:rsidP="00F55F9B">
      <w:pPr>
        <w:spacing w:after="0" w:line="240" w:lineRule="auto"/>
        <w:rPr>
          <w:rFonts w:cs="Times New Roman"/>
          <w:b/>
          <w:sz w:val="28"/>
          <w:szCs w:val="28"/>
        </w:rPr>
      </w:pPr>
      <w:r w:rsidRPr="00D23222">
        <w:rPr>
          <w:rFonts w:cs="Times New Roman"/>
          <w:b/>
          <w:sz w:val="28"/>
          <w:szCs w:val="28"/>
        </w:rPr>
        <w:t>Multicollinearity Test</w:t>
      </w:r>
    </w:p>
    <w:p w:rsidR="00F55F9B" w:rsidRDefault="00F55F9B" w:rsidP="00F55F9B">
      <w:pPr>
        <w:spacing w:after="0" w:line="240" w:lineRule="auto"/>
        <w:rPr>
          <w:rFonts w:ascii="Courier New" w:hAnsi="Courier New" w:cs="Courier New"/>
          <w:sz w:val="18"/>
          <w:szCs w:val="18"/>
        </w:rPr>
      </w:pP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w:t>
      </w:r>
      <w:proofErr w:type="spellStart"/>
      <w:proofErr w:type="gramStart"/>
      <w:r w:rsidRPr="0028558F">
        <w:rPr>
          <w:rFonts w:ascii="Courier New" w:hAnsi="Courier New" w:cs="Courier New"/>
          <w:sz w:val="18"/>
          <w:szCs w:val="18"/>
        </w:rPr>
        <w:t>vif</w:t>
      </w:r>
      <w:proofErr w:type="spellEnd"/>
      <w:proofErr w:type="gramEnd"/>
    </w:p>
    <w:p w:rsidR="00F55F9B" w:rsidRPr="0028558F" w:rsidRDefault="00F55F9B" w:rsidP="00F55F9B">
      <w:pPr>
        <w:spacing w:after="0" w:line="240" w:lineRule="auto"/>
        <w:rPr>
          <w:rFonts w:ascii="Courier New" w:hAnsi="Courier New" w:cs="Courier New"/>
          <w:sz w:val="18"/>
          <w:szCs w:val="18"/>
        </w:rPr>
      </w:pP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Variable |       </w:t>
      </w:r>
      <w:proofErr w:type="spellStart"/>
      <w:r w:rsidRPr="0028558F">
        <w:rPr>
          <w:rFonts w:ascii="Courier New" w:hAnsi="Courier New" w:cs="Courier New"/>
          <w:sz w:val="18"/>
          <w:szCs w:val="18"/>
        </w:rPr>
        <w:t>VIF</w:t>
      </w:r>
      <w:proofErr w:type="spellEnd"/>
      <w:r w:rsidRPr="0028558F">
        <w:rPr>
          <w:rFonts w:ascii="Courier New" w:hAnsi="Courier New" w:cs="Courier New"/>
          <w:sz w:val="18"/>
          <w:szCs w:val="18"/>
        </w:rPr>
        <w:t xml:space="preserve">       1/</w:t>
      </w:r>
      <w:proofErr w:type="spellStart"/>
      <w:r w:rsidRPr="0028558F">
        <w:rPr>
          <w:rFonts w:ascii="Courier New" w:hAnsi="Courier New" w:cs="Courier New"/>
          <w:sz w:val="18"/>
          <w:szCs w:val="18"/>
        </w:rPr>
        <w:t>VIF</w:t>
      </w:r>
      <w:proofErr w:type="spellEnd"/>
      <w:r w:rsidRPr="0028558F">
        <w:rPr>
          <w:rFonts w:ascii="Courier New" w:hAnsi="Courier New" w:cs="Courier New"/>
          <w:sz w:val="18"/>
          <w:szCs w:val="18"/>
        </w:rPr>
        <w:t xml:space="preserve">  </w:t>
      </w: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w:t>
      </w: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w:t>
      </w:r>
      <w:proofErr w:type="gramStart"/>
      <w:r w:rsidRPr="0028558F">
        <w:rPr>
          <w:rFonts w:ascii="Courier New" w:hAnsi="Courier New" w:cs="Courier New"/>
          <w:sz w:val="18"/>
          <w:szCs w:val="18"/>
        </w:rPr>
        <w:t>remittance</w:t>
      </w:r>
      <w:proofErr w:type="gramEnd"/>
      <w:r w:rsidRPr="0028558F">
        <w:rPr>
          <w:rFonts w:ascii="Courier New" w:hAnsi="Courier New" w:cs="Courier New"/>
          <w:sz w:val="18"/>
          <w:szCs w:val="18"/>
        </w:rPr>
        <w:t xml:space="preserve"> |      1.36    0.737301</w:t>
      </w: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w:t>
      </w:r>
      <w:proofErr w:type="spellStart"/>
      <w:proofErr w:type="gramStart"/>
      <w:r w:rsidRPr="0028558F">
        <w:rPr>
          <w:rFonts w:ascii="Courier New" w:hAnsi="Courier New" w:cs="Courier New"/>
          <w:sz w:val="18"/>
          <w:szCs w:val="18"/>
        </w:rPr>
        <w:t>numagents</w:t>
      </w:r>
      <w:proofErr w:type="spellEnd"/>
      <w:proofErr w:type="gramEnd"/>
      <w:r w:rsidRPr="0028558F">
        <w:rPr>
          <w:rFonts w:ascii="Courier New" w:hAnsi="Courier New" w:cs="Courier New"/>
          <w:sz w:val="18"/>
          <w:szCs w:val="18"/>
        </w:rPr>
        <w:t xml:space="preserve"> |      1.35    0.741490</w:t>
      </w: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lastRenderedPageBreak/>
        <w:t xml:space="preserve">    </w:t>
      </w:r>
      <w:proofErr w:type="gramStart"/>
      <w:r w:rsidRPr="0028558F">
        <w:rPr>
          <w:rFonts w:ascii="Courier New" w:hAnsi="Courier New" w:cs="Courier New"/>
          <w:sz w:val="18"/>
          <w:szCs w:val="18"/>
        </w:rPr>
        <w:t>deposits</w:t>
      </w:r>
      <w:proofErr w:type="gramEnd"/>
      <w:r w:rsidRPr="0028558F">
        <w:rPr>
          <w:rFonts w:ascii="Courier New" w:hAnsi="Courier New" w:cs="Courier New"/>
          <w:sz w:val="18"/>
          <w:szCs w:val="18"/>
        </w:rPr>
        <w:t xml:space="preserve"> |      1.02    0.983614</w:t>
      </w: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w:t>
      </w:r>
    </w:p>
    <w:p w:rsidR="00F55F9B"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Mean </w:t>
      </w:r>
      <w:proofErr w:type="spellStart"/>
      <w:r w:rsidRPr="0028558F">
        <w:rPr>
          <w:rFonts w:ascii="Courier New" w:hAnsi="Courier New" w:cs="Courier New"/>
          <w:sz w:val="18"/>
          <w:szCs w:val="18"/>
        </w:rPr>
        <w:t>VIF</w:t>
      </w:r>
      <w:proofErr w:type="spellEnd"/>
      <w:r w:rsidRPr="0028558F">
        <w:rPr>
          <w:rFonts w:ascii="Courier New" w:hAnsi="Courier New" w:cs="Courier New"/>
          <w:sz w:val="18"/>
          <w:szCs w:val="18"/>
        </w:rPr>
        <w:t xml:space="preserve"> |      1.24</w:t>
      </w:r>
    </w:p>
    <w:p w:rsidR="00F55F9B" w:rsidRDefault="00F55F9B" w:rsidP="00F55F9B">
      <w:pPr>
        <w:spacing w:after="0" w:line="240" w:lineRule="auto"/>
        <w:rPr>
          <w:rFonts w:ascii="Courier New" w:hAnsi="Courier New" w:cs="Courier New"/>
          <w:sz w:val="18"/>
          <w:szCs w:val="18"/>
        </w:rPr>
      </w:pPr>
    </w:p>
    <w:p w:rsidR="00F55F9B" w:rsidRDefault="00F55F9B" w:rsidP="00F55F9B">
      <w:pPr>
        <w:spacing w:after="0" w:line="240" w:lineRule="auto"/>
        <w:rPr>
          <w:rFonts w:ascii="Courier New" w:hAnsi="Courier New" w:cs="Courier New"/>
          <w:sz w:val="18"/>
          <w:szCs w:val="18"/>
        </w:rPr>
      </w:pPr>
    </w:p>
    <w:p w:rsidR="00F55F9B" w:rsidRDefault="00F55F9B" w:rsidP="00F55F9B">
      <w:pPr>
        <w:spacing w:after="0" w:line="240" w:lineRule="auto"/>
        <w:rPr>
          <w:rFonts w:ascii="Courier New" w:hAnsi="Courier New" w:cs="Courier New"/>
          <w:sz w:val="18"/>
          <w:szCs w:val="18"/>
        </w:rPr>
      </w:pPr>
    </w:p>
    <w:p w:rsidR="00F55F9B" w:rsidRDefault="00F55F9B" w:rsidP="00F55F9B">
      <w:pPr>
        <w:spacing w:after="0" w:line="240" w:lineRule="auto"/>
        <w:rPr>
          <w:rFonts w:ascii="Courier New" w:hAnsi="Courier New" w:cs="Courier New"/>
          <w:sz w:val="18"/>
          <w:szCs w:val="18"/>
        </w:rPr>
      </w:pPr>
    </w:p>
    <w:p w:rsidR="00F55F9B" w:rsidRDefault="00F55F9B" w:rsidP="00F55F9B">
      <w:pPr>
        <w:spacing w:after="0" w:line="240" w:lineRule="auto"/>
        <w:rPr>
          <w:rFonts w:ascii="Courier New" w:hAnsi="Courier New" w:cs="Courier New"/>
          <w:sz w:val="18"/>
          <w:szCs w:val="18"/>
        </w:rPr>
      </w:pPr>
    </w:p>
    <w:p w:rsidR="00F55F9B" w:rsidRDefault="00F55F9B" w:rsidP="00F55F9B">
      <w:pPr>
        <w:spacing w:after="0" w:line="240" w:lineRule="auto"/>
        <w:rPr>
          <w:rFonts w:ascii="Courier New" w:hAnsi="Courier New" w:cs="Courier New"/>
          <w:sz w:val="18"/>
          <w:szCs w:val="18"/>
        </w:rPr>
      </w:pPr>
    </w:p>
    <w:p w:rsidR="00F55F9B" w:rsidRDefault="00F55F9B" w:rsidP="00F55F9B">
      <w:pPr>
        <w:spacing w:after="0" w:line="240" w:lineRule="auto"/>
        <w:rPr>
          <w:rFonts w:ascii="Courier New" w:hAnsi="Courier New" w:cs="Courier New"/>
          <w:sz w:val="18"/>
          <w:szCs w:val="18"/>
        </w:rPr>
      </w:pPr>
    </w:p>
    <w:p w:rsidR="00F55F9B" w:rsidRDefault="00F55F9B" w:rsidP="00F55F9B">
      <w:pPr>
        <w:spacing w:after="0" w:line="240" w:lineRule="auto"/>
        <w:rPr>
          <w:rFonts w:ascii="Courier New" w:hAnsi="Courier New" w:cs="Courier New"/>
          <w:sz w:val="18"/>
          <w:szCs w:val="18"/>
        </w:rPr>
      </w:pPr>
    </w:p>
    <w:p w:rsidR="00F55F9B" w:rsidRDefault="00F55F9B" w:rsidP="00F55F9B">
      <w:pPr>
        <w:spacing w:after="0" w:line="240" w:lineRule="auto"/>
        <w:rPr>
          <w:rFonts w:ascii="Courier New" w:hAnsi="Courier New" w:cs="Courier New"/>
          <w:sz w:val="18"/>
          <w:szCs w:val="18"/>
        </w:rPr>
      </w:pPr>
    </w:p>
    <w:p w:rsidR="00F55F9B" w:rsidRDefault="00F55F9B" w:rsidP="00F55F9B">
      <w:pPr>
        <w:spacing w:after="0" w:line="240" w:lineRule="auto"/>
        <w:rPr>
          <w:rFonts w:ascii="Courier New" w:hAnsi="Courier New" w:cs="Courier New"/>
          <w:sz w:val="18"/>
          <w:szCs w:val="18"/>
        </w:rPr>
      </w:pPr>
    </w:p>
    <w:p w:rsidR="00F55F9B" w:rsidRDefault="00F55F9B" w:rsidP="00F55F9B">
      <w:pPr>
        <w:spacing w:after="0" w:line="240" w:lineRule="auto"/>
        <w:rPr>
          <w:rFonts w:ascii="Courier New" w:hAnsi="Courier New" w:cs="Courier New"/>
          <w:sz w:val="18"/>
          <w:szCs w:val="18"/>
        </w:rPr>
      </w:pPr>
    </w:p>
    <w:p w:rsidR="00F55F9B" w:rsidRDefault="00F55F9B" w:rsidP="00F55F9B">
      <w:pPr>
        <w:spacing w:after="0" w:line="240" w:lineRule="auto"/>
        <w:rPr>
          <w:rFonts w:ascii="Courier New" w:hAnsi="Courier New" w:cs="Courier New"/>
          <w:sz w:val="18"/>
          <w:szCs w:val="18"/>
        </w:rPr>
      </w:pPr>
    </w:p>
    <w:p w:rsidR="00F55F9B" w:rsidRDefault="00F55F9B" w:rsidP="00F55F9B">
      <w:pPr>
        <w:spacing w:after="0" w:line="240" w:lineRule="auto"/>
        <w:rPr>
          <w:rFonts w:ascii="Courier New" w:hAnsi="Courier New" w:cs="Courier New"/>
          <w:sz w:val="18"/>
          <w:szCs w:val="18"/>
        </w:rPr>
      </w:pPr>
    </w:p>
    <w:p w:rsidR="00F55F9B" w:rsidRDefault="00F55F9B" w:rsidP="00F55F9B">
      <w:pPr>
        <w:spacing w:after="0" w:line="240" w:lineRule="auto"/>
        <w:rPr>
          <w:rFonts w:ascii="Courier New" w:hAnsi="Courier New" w:cs="Courier New"/>
          <w:sz w:val="18"/>
          <w:szCs w:val="18"/>
        </w:rPr>
      </w:pPr>
    </w:p>
    <w:p w:rsidR="00F55F9B" w:rsidRDefault="00F55F9B" w:rsidP="00F55F9B">
      <w:pPr>
        <w:spacing w:after="0" w:line="240" w:lineRule="auto"/>
        <w:rPr>
          <w:rFonts w:ascii="Courier New" w:hAnsi="Courier New" w:cs="Courier New"/>
          <w:sz w:val="18"/>
          <w:szCs w:val="18"/>
        </w:rPr>
      </w:pPr>
    </w:p>
    <w:p w:rsidR="00F55F9B" w:rsidRPr="00D23222" w:rsidRDefault="00F55F9B" w:rsidP="00F55F9B">
      <w:pPr>
        <w:spacing w:after="0" w:line="240" w:lineRule="auto"/>
        <w:rPr>
          <w:rFonts w:cs="Times New Roman"/>
          <w:b/>
          <w:sz w:val="28"/>
          <w:szCs w:val="28"/>
        </w:rPr>
      </w:pPr>
      <w:r w:rsidRPr="00D23222">
        <w:rPr>
          <w:rFonts w:cs="Times New Roman"/>
          <w:b/>
          <w:sz w:val="28"/>
          <w:szCs w:val="28"/>
        </w:rPr>
        <w:t>Correlation Matrix</w:t>
      </w:r>
    </w:p>
    <w:p w:rsidR="00F55F9B" w:rsidRDefault="00F55F9B" w:rsidP="00F55F9B">
      <w:pPr>
        <w:spacing w:after="0" w:line="240" w:lineRule="auto"/>
        <w:rPr>
          <w:rFonts w:ascii="Courier New" w:hAnsi="Courier New" w:cs="Courier New"/>
          <w:sz w:val="18"/>
          <w:szCs w:val="18"/>
        </w:rPr>
      </w:pP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Correlation matrix of coefficients of regress model</w:t>
      </w:r>
    </w:p>
    <w:p w:rsidR="00F55F9B" w:rsidRPr="0028558F" w:rsidRDefault="00F55F9B" w:rsidP="00F55F9B">
      <w:pPr>
        <w:spacing w:after="0" w:line="240" w:lineRule="auto"/>
        <w:rPr>
          <w:rFonts w:ascii="Courier New" w:hAnsi="Courier New" w:cs="Courier New"/>
          <w:sz w:val="18"/>
          <w:szCs w:val="18"/>
        </w:rPr>
      </w:pP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w:t>
      </w:r>
      <w:proofErr w:type="gramStart"/>
      <w:r w:rsidRPr="0028558F">
        <w:rPr>
          <w:rFonts w:ascii="Courier New" w:hAnsi="Courier New" w:cs="Courier New"/>
          <w:sz w:val="18"/>
          <w:szCs w:val="18"/>
        </w:rPr>
        <w:t>e(</w:t>
      </w:r>
      <w:proofErr w:type="gramEnd"/>
      <w:r w:rsidRPr="0028558F">
        <w:rPr>
          <w:rFonts w:ascii="Courier New" w:hAnsi="Courier New" w:cs="Courier New"/>
          <w:sz w:val="18"/>
          <w:szCs w:val="18"/>
        </w:rPr>
        <w:t xml:space="preserve">V) | deposits  </w:t>
      </w:r>
      <w:proofErr w:type="spellStart"/>
      <w:r w:rsidRPr="0028558F">
        <w:rPr>
          <w:rFonts w:ascii="Courier New" w:hAnsi="Courier New" w:cs="Courier New"/>
          <w:sz w:val="18"/>
          <w:szCs w:val="18"/>
        </w:rPr>
        <w:t>remitt~e</w:t>
      </w:r>
      <w:proofErr w:type="spellEnd"/>
      <w:r w:rsidRPr="0028558F">
        <w:rPr>
          <w:rFonts w:ascii="Courier New" w:hAnsi="Courier New" w:cs="Courier New"/>
          <w:sz w:val="18"/>
          <w:szCs w:val="18"/>
        </w:rPr>
        <w:t xml:space="preserve">  </w:t>
      </w:r>
      <w:proofErr w:type="spellStart"/>
      <w:r w:rsidRPr="0028558F">
        <w:rPr>
          <w:rFonts w:ascii="Courier New" w:hAnsi="Courier New" w:cs="Courier New"/>
          <w:sz w:val="18"/>
          <w:szCs w:val="18"/>
        </w:rPr>
        <w:t>numage~s</w:t>
      </w:r>
      <w:proofErr w:type="spellEnd"/>
      <w:r w:rsidRPr="0028558F">
        <w:rPr>
          <w:rFonts w:ascii="Courier New" w:hAnsi="Courier New" w:cs="Courier New"/>
          <w:sz w:val="18"/>
          <w:szCs w:val="18"/>
        </w:rPr>
        <w:t xml:space="preserve">     _cons </w:t>
      </w: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w:t>
      </w: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w:t>
      </w:r>
      <w:proofErr w:type="gramStart"/>
      <w:r w:rsidRPr="0028558F">
        <w:rPr>
          <w:rFonts w:ascii="Courier New" w:hAnsi="Courier New" w:cs="Courier New"/>
          <w:sz w:val="18"/>
          <w:szCs w:val="18"/>
        </w:rPr>
        <w:t>deposits</w:t>
      </w:r>
      <w:proofErr w:type="gramEnd"/>
      <w:r w:rsidRPr="0028558F">
        <w:rPr>
          <w:rFonts w:ascii="Courier New" w:hAnsi="Courier New" w:cs="Courier New"/>
          <w:sz w:val="18"/>
          <w:szCs w:val="18"/>
        </w:rPr>
        <w:t xml:space="preserve"> |   1.0000                               </w:t>
      </w: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w:t>
      </w:r>
      <w:proofErr w:type="gramStart"/>
      <w:r w:rsidRPr="0028558F">
        <w:rPr>
          <w:rFonts w:ascii="Courier New" w:hAnsi="Courier New" w:cs="Courier New"/>
          <w:sz w:val="18"/>
          <w:szCs w:val="18"/>
        </w:rPr>
        <w:t>remittance</w:t>
      </w:r>
      <w:proofErr w:type="gramEnd"/>
      <w:r w:rsidRPr="0028558F">
        <w:rPr>
          <w:rFonts w:ascii="Courier New" w:hAnsi="Courier New" w:cs="Courier New"/>
          <w:sz w:val="18"/>
          <w:szCs w:val="18"/>
        </w:rPr>
        <w:t xml:space="preserve"> |  -0.0851    1.0000                     </w:t>
      </w: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w:t>
      </w:r>
      <w:proofErr w:type="spellStart"/>
      <w:proofErr w:type="gramStart"/>
      <w:r w:rsidRPr="0028558F">
        <w:rPr>
          <w:rFonts w:ascii="Courier New" w:hAnsi="Courier New" w:cs="Courier New"/>
          <w:sz w:val="18"/>
          <w:szCs w:val="18"/>
        </w:rPr>
        <w:t>numagents</w:t>
      </w:r>
      <w:proofErr w:type="spellEnd"/>
      <w:proofErr w:type="gramEnd"/>
      <w:r w:rsidRPr="0028558F">
        <w:rPr>
          <w:rFonts w:ascii="Courier New" w:hAnsi="Courier New" w:cs="Courier New"/>
          <w:sz w:val="18"/>
          <w:szCs w:val="18"/>
        </w:rPr>
        <w:t xml:space="preserve"> |  -0.0400   -0.5016    1.0000           </w:t>
      </w:r>
    </w:p>
    <w:p w:rsidR="00F55F9B"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_cons </w:t>
      </w:r>
      <w:proofErr w:type="gramStart"/>
      <w:r w:rsidRPr="0028558F">
        <w:rPr>
          <w:rFonts w:ascii="Courier New" w:hAnsi="Courier New" w:cs="Courier New"/>
          <w:sz w:val="18"/>
          <w:szCs w:val="18"/>
        </w:rPr>
        <w:t>|  -</w:t>
      </w:r>
      <w:proofErr w:type="gramEnd"/>
      <w:r w:rsidRPr="0028558F">
        <w:rPr>
          <w:rFonts w:ascii="Courier New" w:hAnsi="Courier New" w:cs="Courier New"/>
          <w:sz w:val="18"/>
          <w:szCs w:val="18"/>
        </w:rPr>
        <w:t>0.0846   -0.0634   -0.3425    1.0000</w:t>
      </w:r>
    </w:p>
    <w:p w:rsidR="00F55F9B" w:rsidRDefault="00F55F9B" w:rsidP="00F55F9B">
      <w:pPr>
        <w:spacing w:after="0" w:line="240" w:lineRule="auto"/>
        <w:rPr>
          <w:rFonts w:ascii="Courier New" w:hAnsi="Courier New" w:cs="Courier New"/>
          <w:sz w:val="18"/>
          <w:szCs w:val="18"/>
        </w:rPr>
      </w:pPr>
    </w:p>
    <w:p w:rsidR="00F55F9B" w:rsidRDefault="00F55F9B" w:rsidP="00F55F9B">
      <w:pPr>
        <w:spacing w:after="0" w:line="240" w:lineRule="auto"/>
        <w:rPr>
          <w:rFonts w:ascii="Courier New" w:hAnsi="Courier New" w:cs="Courier New"/>
          <w:sz w:val="18"/>
          <w:szCs w:val="18"/>
        </w:rPr>
      </w:pPr>
    </w:p>
    <w:p w:rsidR="00F55F9B" w:rsidRPr="00D23222" w:rsidRDefault="00F55F9B" w:rsidP="00F55F9B">
      <w:pPr>
        <w:spacing w:after="0" w:line="240" w:lineRule="auto"/>
        <w:rPr>
          <w:rFonts w:cs="Times New Roman"/>
          <w:b/>
          <w:sz w:val="28"/>
          <w:szCs w:val="28"/>
        </w:rPr>
      </w:pPr>
    </w:p>
    <w:p w:rsidR="00F55F9B" w:rsidRDefault="00F55F9B" w:rsidP="00F55F9B">
      <w:pPr>
        <w:spacing w:after="0" w:line="240" w:lineRule="auto"/>
        <w:rPr>
          <w:rFonts w:cs="Times New Roman"/>
          <w:b/>
          <w:sz w:val="28"/>
          <w:szCs w:val="28"/>
        </w:rPr>
      </w:pPr>
      <w:r w:rsidRPr="00D23222">
        <w:rPr>
          <w:rFonts w:cs="Times New Roman"/>
          <w:b/>
          <w:sz w:val="28"/>
          <w:szCs w:val="28"/>
        </w:rPr>
        <w:t xml:space="preserve">Fixed effect Model </w:t>
      </w:r>
    </w:p>
    <w:p w:rsidR="00F55F9B" w:rsidRPr="00D23222" w:rsidRDefault="00F55F9B" w:rsidP="00F55F9B">
      <w:pPr>
        <w:spacing w:after="0" w:line="240" w:lineRule="auto"/>
        <w:rPr>
          <w:rFonts w:cs="Times New Roman"/>
          <w:b/>
          <w:sz w:val="28"/>
          <w:szCs w:val="28"/>
        </w:rPr>
      </w:pP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w:t>
      </w:r>
      <w:proofErr w:type="spellStart"/>
      <w:proofErr w:type="gramStart"/>
      <w:r w:rsidRPr="0028558F">
        <w:rPr>
          <w:rFonts w:ascii="Courier New" w:hAnsi="Courier New" w:cs="Courier New"/>
          <w:sz w:val="18"/>
          <w:szCs w:val="18"/>
        </w:rPr>
        <w:t>xtreg</w:t>
      </w:r>
      <w:proofErr w:type="spellEnd"/>
      <w:proofErr w:type="gramEnd"/>
      <w:r w:rsidRPr="0028558F">
        <w:rPr>
          <w:rFonts w:ascii="Courier New" w:hAnsi="Courier New" w:cs="Courier New"/>
          <w:sz w:val="18"/>
          <w:szCs w:val="18"/>
        </w:rPr>
        <w:t xml:space="preserve"> </w:t>
      </w:r>
      <w:proofErr w:type="spellStart"/>
      <w:r w:rsidRPr="0028558F">
        <w:rPr>
          <w:rFonts w:ascii="Courier New" w:hAnsi="Courier New" w:cs="Courier New"/>
          <w:sz w:val="18"/>
          <w:szCs w:val="18"/>
        </w:rPr>
        <w:t>numacc</w:t>
      </w:r>
      <w:proofErr w:type="spellEnd"/>
      <w:r w:rsidRPr="0028558F">
        <w:rPr>
          <w:rFonts w:ascii="Courier New" w:hAnsi="Courier New" w:cs="Courier New"/>
          <w:sz w:val="18"/>
          <w:szCs w:val="18"/>
        </w:rPr>
        <w:t xml:space="preserve"> deposits remittance </w:t>
      </w:r>
      <w:proofErr w:type="spellStart"/>
      <w:r w:rsidRPr="0028558F">
        <w:rPr>
          <w:rFonts w:ascii="Courier New" w:hAnsi="Courier New" w:cs="Courier New"/>
          <w:sz w:val="18"/>
          <w:szCs w:val="18"/>
        </w:rPr>
        <w:t>numagents</w:t>
      </w:r>
      <w:proofErr w:type="spellEnd"/>
      <w:r w:rsidRPr="0028558F">
        <w:rPr>
          <w:rFonts w:ascii="Courier New" w:hAnsi="Courier New" w:cs="Courier New"/>
          <w:sz w:val="18"/>
          <w:szCs w:val="18"/>
        </w:rPr>
        <w:t xml:space="preserve">, </w:t>
      </w:r>
      <w:proofErr w:type="spellStart"/>
      <w:r w:rsidRPr="0028558F">
        <w:rPr>
          <w:rFonts w:ascii="Courier New" w:hAnsi="Courier New" w:cs="Courier New"/>
          <w:sz w:val="18"/>
          <w:szCs w:val="18"/>
        </w:rPr>
        <w:t>fe</w:t>
      </w:r>
      <w:proofErr w:type="spellEnd"/>
    </w:p>
    <w:p w:rsidR="00F55F9B" w:rsidRPr="0028558F" w:rsidRDefault="00F55F9B" w:rsidP="00F55F9B">
      <w:pPr>
        <w:spacing w:after="0" w:line="240" w:lineRule="auto"/>
        <w:rPr>
          <w:rFonts w:ascii="Courier New" w:hAnsi="Courier New" w:cs="Courier New"/>
          <w:sz w:val="18"/>
          <w:szCs w:val="18"/>
        </w:rPr>
      </w:pP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Fixed-effects (within) regression               Number of </w:t>
      </w:r>
      <w:proofErr w:type="spellStart"/>
      <w:r w:rsidRPr="0028558F">
        <w:rPr>
          <w:rFonts w:ascii="Courier New" w:hAnsi="Courier New" w:cs="Courier New"/>
          <w:sz w:val="18"/>
          <w:szCs w:val="18"/>
        </w:rPr>
        <w:t>obs</w:t>
      </w:r>
      <w:proofErr w:type="spellEnd"/>
      <w:r w:rsidRPr="0028558F">
        <w:rPr>
          <w:rFonts w:ascii="Courier New" w:hAnsi="Courier New" w:cs="Courier New"/>
          <w:sz w:val="18"/>
          <w:szCs w:val="18"/>
        </w:rPr>
        <w:t xml:space="preserve">      =        77</w:t>
      </w: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Group variable: C                               Number of groups   =        18</w:t>
      </w:r>
    </w:p>
    <w:p w:rsidR="00F55F9B" w:rsidRPr="0028558F" w:rsidRDefault="00F55F9B" w:rsidP="00F55F9B">
      <w:pPr>
        <w:spacing w:after="0" w:line="240" w:lineRule="auto"/>
        <w:rPr>
          <w:rFonts w:ascii="Courier New" w:hAnsi="Courier New" w:cs="Courier New"/>
          <w:sz w:val="18"/>
          <w:szCs w:val="18"/>
        </w:rPr>
      </w:pP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R-</w:t>
      </w:r>
      <w:proofErr w:type="spellStart"/>
      <w:r w:rsidRPr="0028558F">
        <w:rPr>
          <w:rFonts w:ascii="Courier New" w:hAnsi="Courier New" w:cs="Courier New"/>
          <w:sz w:val="18"/>
          <w:szCs w:val="18"/>
        </w:rPr>
        <w:t>sq</w:t>
      </w:r>
      <w:proofErr w:type="spellEnd"/>
      <w:r w:rsidRPr="0028558F">
        <w:rPr>
          <w:rFonts w:ascii="Courier New" w:hAnsi="Courier New" w:cs="Courier New"/>
          <w:sz w:val="18"/>
          <w:szCs w:val="18"/>
        </w:rPr>
        <w:t xml:space="preserve">:  </w:t>
      </w:r>
      <w:proofErr w:type="gramStart"/>
      <w:r w:rsidRPr="0028558F">
        <w:rPr>
          <w:rFonts w:ascii="Courier New" w:hAnsi="Courier New" w:cs="Courier New"/>
          <w:sz w:val="18"/>
          <w:szCs w:val="18"/>
        </w:rPr>
        <w:t>within  =</w:t>
      </w:r>
      <w:proofErr w:type="gramEnd"/>
      <w:r w:rsidRPr="0028558F">
        <w:rPr>
          <w:rFonts w:ascii="Courier New" w:hAnsi="Courier New" w:cs="Courier New"/>
          <w:sz w:val="18"/>
          <w:szCs w:val="18"/>
        </w:rPr>
        <w:t xml:space="preserve"> 0.6738                         </w:t>
      </w:r>
      <w:proofErr w:type="spellStart"/>
      <w:r w:rsidRPr="0028558F">
        <w:rPr>
          <w:rFonts w:ascii="Courier New" w:hAnsi="Courier New" w:cs="Courier New"/>
          <w:sz w:val="18"/>
          <w:szCs w:val="18"/>
        </w:rPr>
        <w:t>Obs</w:t>
      </w:r>
      <w:proofErr w:type="spellEnd"/>
      <w:r w:rsidRPr="0028558F">
        <w:rPr>
          <w:rFonts w:ascii="Courier New" w:hAnsi="Courier New" w:cs="Courier New"/>
          <w:sz w:val="18"/>
          <w:szCs w:val="18"/>
        </w:rPr>
        <w:t xml:space="preserve"> per group: min =         2</w:t>
      </w: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w:t>
      </w:r>
      <w:proofErr w:type="gramStart"/>
      <w:r w:rsidRPr="0028558F">
        <w:rPr>
          <w:rFonts w:ascii="Courier New" w:hAnsi="Courier New" w:cs="Courier New"/>
          <w:sz w:val="18"/>
          <w:szCs w:val="18"/>
        </w:rPr>
        <w:t>between</w:t>
      </w:r>
      <w:proofErr w:type="gramEnd"/>
      <w:r w:rsidRPr="0028558F">
        <w:rPr>
          <w:rFonts w:ascii="Courier New" w:hAnsi="Courier New" w:cs="Courier New"/>
          <w:sz w:val="18"/>
          <w:szCs w:val="18"/>
        </w:rPr>
        <w:t xml:space="preserve"> = 0.6793                                        </w:t>
      </w:r>
      <w:proofErr w:type="spellStart"/>
      <w:r w:rsidRPr="0028558F">
        <w:rPr>
          <w:rFonts w:ascii="Courier New" w:hAnsi="Courier New" w:cs="Courier New"/>
          <w:sz w:val="18"/>
          <w:szCs w:val="18"/>
        </w:rPr>
        <w:t>avg</w:t>
      </w:r>
      <w:proofErr w:type="spellEnd"/>
      <w:r w:rsidRPr="0028558F">
        <w:rPr>
          <w:rFonts w:ascii="Courier New" w:hAnsi="Courier New" w:cs="Courier New"/>
          <w:sz w:val="18"/>
          <w:szCs w:val="18"/>
        </w:rPr>
        <w:t xml:space="preserve"> =       4.3</w:t>
      </w: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w:t>
      </w:r>
      <w:proofErr w:type="gramStart"/>
      <w:r w:rsidRPr="0028558F">
        <w:rPr>
          <w:rFonts w:ascii="Courier New" w:hAnsi="Courier New" w:cs="Courier New"/>
          <w:sz w:val="18"/>
          <w:szCs w:val="18"/>
        </w:rPr>
        <w:t>overall</w:t>
      </w:r>
      <w:proofErr w:type="gramEnd"/>
      <w:r w:rsidRPr="0028558F">
        <w:rPr>
          <w:rFonts w:ascii="Courier New" w:hAnsi="Courier New" w:cs="Courier New"/>
          <w:sz w:val="18"/>
          <w:szCs w:val="18"/>
        </w:rPr>
        <w:t xml:space="preserve"> = 0.6686                                        max =         5</w:t>
      </w:r>
    </w:p>
    <w:p w:rsidR="00F55F9B" w:rsidRPr="0028558F" w:rsidRDefault="00F55F9B" w:rsidP="00F55F9B">
      <w:pPr>
        <w:spacing w:after="0" w:line="240" w:lineRule="auto"/>
        <w:rPr>
          <w:rFonts w:ascii="Courier New" w:hAnsi="Courier New" w:cs="Courier New"/>
          <w:sz w:val="18"/>
          <w:szCs w:val="18"/>
        </w:rPr>
      </w:pP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w:t>
      </w:r>
      <w:proofErr w:type="gramStart"/>
      <w:r w:rsidRPr="0028558F">
        <w:rPr>
          <w:rFonts w:ascii="Courier New" w:hAnsi="Courier New" w:cs="Courier New"/>
          <w:sz w:val="18"/>
          <w:szCs w:val="18"/>
        </w:rPr>
        <w:t>F(</w:t>
      </w:r>
      <w:proofErr w:type="gramEnd"/>
      <w:r w:rsidRPr="0028558F">
        <w:rPr>
          <w:rFonts w:ascii="Courier New" w:hAnsi="Courier New" w:cs="Courier New"/>
          <w:sz w:val="18"/>
          <w:szCs w:val="18"/>
        </w:rPr>
        <w:t>3,56)            =     38.55</w:t>
      </w:r>
    </w:p>
    <w:p w:rsidR="00F55F9B" w:rsidRPr="0028558F" w:rsidRDefault="00F55F9B" w:rsidP="00F55F9B">
      <w:pPr>
        <w:spacing w:after="0" w:line="240" w:lineRule="auto"/>
        <w:rPr>
          <w:rFonts w:ascii="Courier New" w:hAnsi="Courier New" w:cs="Courier New"/>
          <w:sz w:val="18"/>
          <w:szCs w:val="18"/>
        </w:rPr>
      </w:pPr>
      <w:proofErr w:type="spellStart"/>
      <w:proofErr w:type="gramStart"/>
      <w:r w:rsidRPr="0028558F">
        <w:rPr>
          <w:rFonts w:ascii="Courier New" w:hAnsi="Courier New" w:cs="Courier New"/>
          <w:sz w:val="18"/>
          <w:szCs w:val="18"/>
        </w:rPr>
        <w:t>corr</w:t>
      </w:r>
      <w:proofErr w:type="spellEnd"/>
      <w:r w:rsidRPr="0028558F">
        <w:rPr>
          <w:rFonts w:ascii="Courier New" w:hAnsi="Courier New" w:cs="Courier New"/>
          <w:sz w:val="18"/>
          <w:szCs w:val="18"/>
        </w:rPr>
        <w:t>(</w:t>
      </w:r>
      <w:proofErr w:type="spellStart"/>
      <w:proofErr w:type="gramEnd"/>
      <w:r w:rsidRPr="0028558F">
        <w:rPr>
          <w:rFonts w:ascii="Courier New" w:hAnsi="Courier New" w:cs="Courier New"/>
          <w:sz w:val="18"/>
          <w:szCs w:val="18"/>
        </w:rPr>
        <w:t>u_i</w:t>
      </w:r>
      <w:proofErr w:type="spellEnd"/>
      <w:r w:rsidRPr="0028558F">
        <w:rPr>
          <w:rFonts w:ascii="Courier New" w:hAnsi="Courier New" w:cs="Courier New"/>
          <w:sz w:val="18"/>
          <w:szCs w:val="18"/>
        </w:rPr>
        <w:t xml:space="preserve">, </w:t>
      </w:r>
      <w:proofErr w:type="spellStart"/>
      <w:r w:rsidRPr="0028558F">
        <w:rPr>
          <w:rFonts w:ascii="Courier New" w:hAnsi="Courier New" w:cs="Courier New"/>
          <w:sz w:val="18"/>
          <w:szCs w:val="18"/>
        </w:rPr>
        <w:t>Xb</w:t>
      </w:r>
      <w:proofErr w:type="spellEnd"/>
      <w:r w:rsidRPr="0028558F">
        <w:rPr>
          <w:rFonts w:ascii="Courier New" w:hAnsi="Courier New" w:cs="Courier New"/>
          <w:sz w:val="18"/>
          <w:szCs w:val="18"/>
        </w:rPr>
        <w:t xml:space="preserve">)  = -0.2921                        </w:t>
      </w:r>
      <w:proofErr w:type="spellStart"/>
      <w:r w:rsidRPr="0028558F">
        <w:rPr>
          <w:rFonts w:ascii="Courier New" w:hAnsi="Courier New" w:cs="Courier New"/>
          <w:sz w:val="18"/>
          <w:szCs w:val="18"/>
        </w:rPr>
        <w:t>Prob</w:t>
      </w:r>
      <w:proofErr w:type="spellEnd"/>
      <w:r w:rsidRPr="0028558F">
        <w:rPr>
          <w:rFonts w:ascii="Courier New" w:hAnsi="Courier New" w:cs="Courier New"/>
          <w:sz w:val="18"/>
          <w:szCs w:val="18"/>
        </w:rPr>
        <w:t xml:space="preserve"> &gt; F           =    0.0000</w:t>
      </w:r>
    </w:p>
    <w:p w:rsidR="00F55F9B" w:rsidRPr="0028558F" w:rsidRDefault="00F55F9B" w:rsidP="00F55F9B">
      <w:pPr>
        <w:spacing w:after="0" w:line="240" w:lineRule="auto"/>
        <w:rPr>
          <w:rFonts w:ascii="Courier New" w:hAnsi="Courier New" w:cs="Courier New"/>
          <w:sz w:val="18"/>
          <w:szCs w:val="18"/>
        </w:rPr>
      </w:pP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w:t>
      </w: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w:t>
      </w:r>
      <w:proofErr w:type="spellStart"/>
      <w:proofErr w:type="gramStart"/>
      <w:r w:rsidRPr="0028558F">
        <w:rPr>
          <w:rFonts w:ascii="Courier New" w:hAnsi="Courier New" w:cs="Courier New"/>
          <w:sz w:val="18"/>
          <w:szCs w:val="18"/>
        </w:rPr>
        <w:t>numacc</w:t>
      </w:r>
      <w:proofErr w:type="spellEnd"/>
      <w:proofErr w:type="gramEnd"/>
      <w:r w:rsidRPr="0028558F">
        <w:rPr>
          <w:rFonts w:ascii="Courier New" w:hAnsi="Courier New" w:cs="Courier New"/>
          <w:sz w:val="18"/>
          <w:szCs w:val="18"/>
        </w:rPr>
        <w:t xml:space="preserve"> |      </w:t>
      </w:r>
      <w:proofErr w:type="spellStart"/>
      <w:r w:rsidRPr="0028558F">
        <w:rPr>
          <w:rFonts w:ascii="Courier New" w:hAnsi="Courier New" w:cs="Courier New"/>
          <w:sz w:val="18"/>
          <w:szCs w:val="18"/>
        </w:rPr>
        <w:t>Coef</w:t>
      </w:r>
      <w:proofErr w:type="spellEnd"/>
      <w:r w:rsidRPr="0028558F">
        <w:rPr>
          <w:rFonts w:ascii="Courier New" w:hAnsi="Courier New" w:cs="Courier New"/>
          <w:sz w:val="18"/>
          <w:szCs w:val="18"/>
        </w:rPr>
        <w:t xml:space="preserve">.   Std. Err.      </w:t>
      </w:r>
      <w:proofErr w:type="gramStart"/>
      <w:r w:rsidRPr="0028558F">
        <w:rPr>
          <w:rFonts w:ascii="Courier New" w:hAnsi="Courier New" w:cs="Courier New"/>
          <w:sz w:val="18"/>
          <w:szCs w:val="18"/>
        </w:rPr>
        <w:t>t</w:t>
      </w:r>
      <w:proofErr w:type="gramEnd"/>
      <w:r w:rsidRPr="0028558F">
        <w:rPr>
          <w:rFonts w:ascii="Courier New" w:hAnsi="Courier New" w:cs="Courier New"/>
          <w:sz w:val="18"/>
          <w:szCs w:val="18"/>
        </w:rPr>
        <w:t xml:space="preserve">    P&gt;|t|     [95% Conf. Interval]</w:t>
      </w: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w:t>
      </w: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w:t>
      </w:r>
      <w:proofErr w:type="gramStart"/>
      <w:r w:rsidRPr="0028558F">
        <w:rPr>
          <w:rFonts w:ascii="Courier New" w:hAnsi="Courier New" w:cs="Courier New"/>
          <w:sz w:val="18"/>
          <w:szCs w:val="18"/>
        </w:rPr>
        <w:t>deposits</w:t>
      </w:r>
      <w:proofErr w:type="gramEnd"/>
      <w:r w:rsidRPr="0028558F">
        <w:rPr>
          <w:rFonts w:ascii="Courier New" w:hAnsi="Courier New" w:cs="Courier New"/>
          <w:sz w:val="18"/>
          <w:szCs w:val="18"/>
        </w:rPr>
        <w:t xml:space="preserve"> |  -.0112347   .0322217    -0.35   0.729    -.0757825     .053313</w:t>
      </w: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w:t>
      </w:r>
      <w:proofErr w:type="gramStart"/>
      <w:r w:rsidRPr="0028558F">
        <w:rPr>
          <w:rFonts w:ascii="Courier New" w:hAnsi="Courier New" w:cs="Courier New"/>
          <w:sz w:val="18"/>
          <w:szCs w:val="18"/>
        </w:rPr>
        <w:t>remittance</w:t>
      </w:r>
      <w:proofErr w:type="gramEnd"/>
      <w:r w:rsidRPr="0028558F">
        <w:rPr>
          <w:rFonts w:ascii="Courier New" w:hAnsi="Courier New" w:cs="Courier New"/>
          <w:sz w:val="18"/>
          <w:szCs w:val="18"/>
        </w:rPr>
        <w:t xml:space="preserve"> |   .4729763   .1612037     2.93   0.005     .1500465    .7959062</w:t>
      </w: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w:t>
      </w:r>
      <w:proofErr w:type="spellStart"/>
      <w:proofErr w:type="gramStart"/>
      <w:r w:rsidRPr="0028558F">
        <w:rPr>
          <w:rFonts w:ascii="Courier New" w:hAnsi="Courier New" w:cs="Courier New"/>
          <w:sz w:val="18"/>
          <w:szCs w:val="18"/>
        </w:rPr>
        <w:t>numagents</w:t>
      </w:r>
      <w:proofErr w:type="spellEnd"/>
      <w:proofErr w:type="gramEnd"/>
      <w:r w:rsidRPr="0028558F">
        <w:rPr>
          <w:rFonts w:ascii="Courier New" w:hAnsi="Courier New" w:cs="Courier New"/>
          <w:sz w:val="18"/>
          <w:szCs w:val="18"/>
        </w:rPr>
        <w:t xml:space="preserve"> |   660.3322   95.28163     6.93   0.000     469.4602    851.2043</w:t>
      </w: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_cons </w:t>
      </w:r>
      <w:proofErr w:type="gramStart"/>
      <w:r w:rsidRPr="0028558F">
        <w:rPr>
          <w:rFonts w:ascii="Courier New" w:hAnsi="Courier New" w:cs="Courier New"/>
          <w:sz w:val="18"/>
          <w:szCs w:val="18"/>
        </w:rPr>
        <w:t>|  -</w:t>
      </w:r>
      <w:proofErr w:type="gramEnd"/>
      <w:r w:rsidRPr="0028558F">
        <w:rPr>
          <w:rFonts w:ascii="Courier New" w:hAnsi="Courier New" w:cs="Courier New"/>
          <w:sz w:val="18"/>
          <w:szCs w:val="18"/>
        </w:rPr>
        <w:t>43353.36   38358.08    -1.13   0.263    -120193.8    33487.12</w:t>
      </w: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w:t>
      </w: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w:t>
      </w:r>
      <w:proofErr w:type="spellStart"/>
      <w:r w:rsidRPr="0028558F">
        <w:rPr>
          <w:rFonts w:ascii="Courier New" w:hAnsi="Courier New" w:cs="Courier New"/>
          <w:sz w:val="18"/>
          <w:szCs w:val="18"/>
        </w:rPr>
        <w:t>sigma_u</w:t>
      </w:r>
      <w:proofErr w:type="spellEnd"/>
      <w:r w:rsidRPr="0028558F">
        <w:rPr>
          <w:rFonts w:ascii="Courier New" w:hAnsi="Courier New" w:cs="Courier New"/>
          <w:sz w:val="18"/>
          <w:szCs w:val="18"/>
        </w:rPr>
        <w:t xml:space="preserve"> </w:t>
      </w:r>
      <w:proofErr w:type="gramStart"/>
      <w:r w:rsidRPr="0028558F">
        <w:rPr>
          <w:rFonts w:ascii="Courier New" w:hAnsi="Courier New" w:cs="Courier New"/>
          <w:sz w:val="18"/>
          <w:szCs w:val="18"/>
        </w:rPr>
        <w:t>|  246230.26</w:t>
      </w:r>
      <w:proofErr w:type="gramEnd"/>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w:t>
      </w:r>
      <w:proofErr w:type="spellStart"/>
      <w:r w:rsidRPr="0028558F">
        <w:rPr>
          <w:rFonts w:ascii="Courier New" w:hAnsi="Courier New" w:cs="Courier New"/>
          <w:sz w:val="18"/>
          <w:szCs w:val="18"/>
        </w:rPr>
        <w:t>sigma_e</w:t>
      </w:r>
      <w:proofErr w:type="spellEnd"/>
      <w:r w:rsidRPr="0028558F">
        <w:rPr>
          <w:rFonts w:ascii="Courier New" w:hAnsi="Courier New" w:cs="Courier New"/>
          <w:sz w:val="18"/>
          <w:szCs w:val="18"/>
        </w:rPr>
        <w:t xml:space="preserve"> </w:t>
      </w:r>
      <w:proofErr w:type="gramStart"/>
      <w:r w:rsidRPr="0028558F">
        <w:rPr>
          <w:rFonts w:ascii="Courier New" w:hAnsi="Courier New" w:cs="Courier New"/>
          <w:sz w:val="18"/>
          <w:szCs w:val="18"/>
        </w:rPr>
        <w:t>|  233867.79</w:t>
      </w:r>
      <w:proofErr w:type="gramEnd"/>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w:t>
      </w:r>
      <w:proofErr w:type="gramStart"/>
      <w:r w:rsidRPr="0028558F">
        <w:rPr>
          <w:rFonts w:ascii="Courier New" w:hAnsi="Courier New" w:cs="Courier New"/>
          <w:sz w:val="18"/>
          <w:szCs w:val="18"/>
        </w:rPr>
        <w:t>rho</w:t>
      </w:r>
      <w:proofErr w:type="gramEnd"/>
      <w:r w:rsidRPr="0028558F">
        <w:rPr>
          <w:rFonts w:ascii="Courier New" w:hAnsi="Courier New" w:cs="Courier New"/>
          <w:sz w:val="18"/>
          <w:szCs w:val="18"/>
        </w:rPr>
        <w:t xml:space="preserve"> |  .52573281   (fraction of variance due to </w:t>
      </w:r>
      <w:proofErr w:type="spellStart"/>
      <w:r w:rsidRPr="0028558F">
        <w:rPr>
          <w:rFonts w:ascii="Courier New" w:hAnsi="Courier New" w:cs="Courier New"/>
          <w:sz w:val="18"/>
          <w:szCs w:val="18"/>
        </w:rPr>
        <w:t>u_i</w:t>
      </w:r>
      <w:proofErr w:type="spellEnd"/>
      <w:r w:rsidRPr="0028558F">
        <w:rPr>
          <w:rFonts w:ascii="Courier New" w:hAnsi="Courier New" w:cs="Courier New"/>
          <w:sz w:val="18"/>
          <w:szCs w:val="18"/>
        </w:rPr>
        <w:t>)</w:t>
      </w: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w:t>
      </w:r>
    </w:p>
    <w:p w:rsidR="00F55F9B"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F test that all </w:t>
      </w:r>
      <w:proofErr w:type="spellStart"/>
      <w:r w:rsidRPr="0028558F">
        <w:rPr>
          <w:rFonts w:ascii="Courier New" w:hAnsi="Courier New" w:cs="Courier New"/>
          <w:sz w:val="18"/>
          <w:szCs w:val="18"/>
        </w:rPr>
        <w:t>u_i</w:t>
      </w:r>
      <w:proofErr w:type="spellEnd"/>
      <w:r w:rsidRPr="0028558F">
        <w:rPr>
          <w:rFonts w:ascii="Courier New" w:hAnsi="Courier New" w:cs="Courier New"/>
          <w:sz w:val="18"/>
          <w:szCs w:val="18"/>
        </w:rPr>
        <w:t xml:space="preserve">=0:     </w:t>
      </w:r>
      <w:proofErr w:type="gramStart"/>
      <w:r w:rsidRPr="0028558F">
        <w:rPr>
          <w:rFonts w:ascii="Courier New" w:hAnsi="Courier New" w:cs="Courier New"/>
          <w:sz w:val="18"/>
          <w:szCs w:val="18"/>
        </w:rPr>
        <w:t>F(</w:t>
      </w:r>
      <w:proofErr w:type="gramEnd"/>
      <w:r w:rsidRPr="0028558F">
        <w:rPr>
          <w:rFonts w:ascii="Courier New" w:hAnsi="Courier New" w:cs="Courier New"/>
          <w:sz w:val="18"/>
          <w:szCs w:val="18"/>
        </w:rPr>
        <w:t xml:space="preserve">17, 56) =     3.58              </w:t>
      </w:r>
      <w:proofErr w:type="spellStart"/>
      <w:r w:rsidRPr="0028558F">
        <w:rPr>
          <w:rFonts w:ascii="Courier New" w:hAnsi="Courier New" w:cs="Courier New"/>
          <w:sz w:val="18"/>
          <w:szCs w:val="18"/>
        </w:rPr>
        <w:t>Prob</w:t>
      </w:r>
      <w:proofErr w:type="spellEnd"/>
      <w:r w:rsidRPr="0028558F">
        <w:rPr>
          <w:rFonts w:ascii="Courier New" w:hAnsi="Courier New" w:cs="Courier New"/>
          <w:sz w:val="18"/>
          <w:szCs w:val="18"/>
        </w:rPr>
        <w:t xml:space="preserve"> &gt; F = 0.0002</w:t>
      </w:r>
    </w:p>
    <w:p w:rsidR="00F55F9B" w:rsidRDefault="00F55F9B" w:rsidP="00F55F9B">
      <w:pPr>
        <w:spacing w:after="0" w:line="240" w:lineRule="auto"/>
        <w:rPr>
          <w:rFonts w:ascii="Courier New" w:hAnsi="Courier New" w:cs="Courier New"/>
          <w:sz w:val="18"/>
          <w:szCs w:val="18"/>
        </w:rPr>
      </w:pPr>
    </w:p>
    <w:p w:rsidR="00F55F9B" w:rsidRDefault="00F55F9B" w:rsidP="00F55F9B">
      <w:pPr>
        <w:spacing w:after="0" w:line="240" w:lineRule="auto"/>
        <w:rPr>
          <w:rFonts w:ascii="Courier New" w:hAnsi="Courier New" w:cs="Courier New"/>
          <w:sz w:val="18"/>
          <w:szCs w:val="18"/>
        </w:rPr>
      </w:pPr>
    </w:p>
    <w:p w:rsidR="00F55F9B" w:rsidRDefault="00F55F9B" w:rsidP="00F55F9B">
      <w:pPr>
        <w:spacing w:after="0" w:line="240" w:lineRule="auto"/>
        <w:rPr>
          <w:rFonts w:ascii="Courier New" w:hAnsi="Courier New" w:cs="Courier New"/>
          <w:sz w:val="18"/>
          <w:szCs w:val="18"/>
        </w:rPr>
      </w:pPr>
    </w:p>
    <w:p w:rsidR="00F55F9B" w:rsidRDefault="00F55F9B" w:rsidP="00F55F9B">
      <w:pPr>
        <w:spacing w:after="0" w:line="240" w:lineRule="auto"/>
        <w:rPr>
          <w:rFonts w:ascii="Courier New" w:hAnsi="Courier New" w:cs="Courier New"/>
          <w:sz w:val="18"/>
          <w:szCs w:val="18"/>
        </w:rPr>
      </w:pPr>
    </w:p>
    <w:p w:rsidR="00F55F9B" w:rsidRDefault="00F55F9B" w:rsidP="00F55F9B">
      <w:pPr>
        <w:spacing w:after="0" w:line="240" w:lineRule="auto"/>
        <w:rPr>
          <w:rFonts w:ascii="Courier New" w:hAnsi="Courier New" w:cs="Courier New"/>
          <w:sz w:val="18"/>
          <w:szCs w:val="18"/>
        </w:rPr>
      </w:pPr>
    </w:p>
    <w:p w:rsidR="00F55F9B" w:rsidRDefault="00F55F9B" w:rsidP="00F55F9B">
      <w:pPr>
        <w:spacing w:after="0" w:line="240" w:lineRule="auto"/>
        <w:rPr>
          <w:rFonts w:ascii="Courier New" w:hAnsi="Courier New" w:cs="Courier New"/>
          <w:sz w:val="18"/>
          <w:szCs w:val="18"/>
        </w:rPr>
      </w:pPr>
    </w:p>
    <w:p w:rsidR="00F55F9B" w:rsidRDefault="00F55F9B" w:rsidP="00F55F9B">
      <w:pPr>
        <w:spacing w:after="0" w:line="240" w:lineRule="auto"/>
        <w:rPr>
          <w:rFonts w:ascii="Courier New" w:hAnsi="Courier New" w:cs="Courier New"/>
          <w:sz w:val="18"/>
          <w:szCs w:val="18"/>
        </w:rPr>
      </w:pPr>
    </w:p>
    <w:p w:rsidR="00F55F9B" w:rsidRDefault="00F55F9B" w:rsidP="00F55F9B">
      <w:pPr>
        <w:spacing w:after="0" w:line="240" w:lineRule="auto"/>
        <w:rPr>
          <w:rFonts w:ascii="Courier New" w:hAnsi="Courier New" w:cs="Courier New"/>
          <w:sz w:val="18"/>
          <w:szCs w:val="18"/>
        </w:rPr>
      </w:pPr>
    </w:p>
    <w:p w:rsidR="00F55F9B" w:rsidRDefault="00F55F9B" w:rsidP="00F55F9B">
      <w:pPr>
        <w:spacing w:after="0" w:line="240" w:lineRule="auto"/>
        <w:rPr>
          <w:rFonts w:ascii="Courier New" w:hAnsi="Courier New" w:cs="Courier New"/>
          <w:sz w:val="18"/>
          <w:szCs w:val="18"/>
        </w:rPr>
      </w:pPr>
    </w:p>
    <w:p w:rsidR="00F55F9B" w:rsidRDefault="00F55F9B" w:rsidP="00F55F9B">
      <w:pPr>
        <w:spacing w:after="0" w:line="240" w:lineRule="auto"/>
        <w:rPr>
          <w:rFonts w:ascii="Courier New" w:hAnsi="Courier New" w:cs="Courier New"/>
          <w:sz w:val="18"/>
          <w:szCs w:val="18"/>
        </w:rPr>
      </w:pPr>
    </w:p>
    <w:p w:rsidR="00F55F9B" w:rsidRDefault="00F55F9B" w:rsidP="00F55F9B">
      <w:pPr>
        <w:spacing w:after="0" w:line="240" w:lineRule="auto"/>
        <w:rPr>
          <w:rFonts w:ascii="Courier New" w:hAnsi="Courier New" w:cs="Courier New"/>
          <w:sz w:val="18"/>
          <w:szCs w:val="18"/>
        </w:rPr>
      </w:pPr>
    </w:p>
    <w:p w:rsidR="00F55F9B" w:rsidRDefault="00F55F9B" w:rsidP="00F55F9B">
      <w:pPr>
        <w:spacing w:after="0" w:line="240" w:lineRule="auto"/>
        <w:rPr>
          <w:rFonts w:ascii="Courier New" w:hAnsi="Courier New" w:cs="Courier New"/>
          <w:sz w:val="18"/>
          <w:szCs w:val="18"/>
        </w:rPr>
      </w:pPr>
    </w:p>
    <w:p w:rsidR="00F55F9B" w:rsidRDefault="00F55F9B" w:rsidP="00F55F9B">
      <w:pPr>
        <w:spacing w:after="0" w:line="240" w:lineRule="auto"/>
        <w:rPr>
          <w:rFonts w:ascii="Courier New" w:hAnsi="Courier New" w:cs="Courier New"/>
          <w:sz w:val="18"/>
          <w:szCs w:val="18"/>
        </w:rPr>
      </w:pPr>
    </w:p>
    <w:p w:rsidR="00F55F9B" w:rsidRDefault="00F55F9B" w:rsidP="00F55F9B">
      <w:pPr>
        <w:spacing w:after="0" w:line="240" w:lineRule="auto"/>
        <w:rPr>
          <w:rFonts w:ascii="Courier New" w:hAnsi="Courier New" w:cs="Courier New"/>
          <w:sz w:val="18"/>
          <w:szCs w:val="18"/>
        </w:rPr>
      </w:pPr>
    </w:p>
    <w:p w:rsidR="00F55F9B" w:rsidRDefault="00F55F9B" w:rsidP="00F55F9B">
      <w:pPr>
        <w:spacing w:after="0" w:line="240" w:lineRule="auto"/>
        <w:rPr>
          <w:rFonts w:ascii="Courier New" w:hAnsi="Courier New" w:cs="Courier New"/>
          <w:sz w:val="18"/>
          <w:szCs w:val="18"/>
        </w:rPr>
      </w:pPr>
    </w:p>
    <w:p w:rsidR="00F55F9B" w:rsidRDefault="00F55F9B" w:rsidP="00F55F9B">
      <w:pPr>
        <w:spacing w:after="0" w:line="240" w:lineRule="auto"/>
        <w:rPr>
          <w:rFonts w:ascii="Courier New" w:hAnsi="Courier New" w:cs="Courier New"/>
          <w:sz w:val="18"/>
          <w:szCs w:val="18"/>
        </w:rPr>
      </w:pPr>
    </w:p>
    <w:p w:rsidR="00F55F9B" w:rsidRDefault="00F55F9B" w:rsidP="00F55F9B">
      <w:pPr>
        <w:spacing w:after="0" w:line="240" w:lineRule="auto"/>
        <w:rPr>
          <w:rFonts w:ascii="Courier New" w:hAnsi="Courier New" w:cs="Courier New"/>
          <w:sz w:val="18"/>
          <w:szCs w:val="18"/>
        </w:rPr>
      </w:pPr>
    </w:p>
    <w:p w:rsidR="00F55F9B" w:rsidRDefault="00F55F9B" w:rsidP="00F55F9B">
      <w:pPr>
        <w:spacing w:after="0" w:line="240" w:lineRule="auto"/>
        <w:rPr>
          <w:rFonts w:ascii="Courier New" w:hAnsi="Courier New" w:cs="Courier New"/>
          <w:sz w:val="18"/>
          <w:szCs w:val="18"/>
        </w:rPr>
      </w:pPr>
    </w:p>
    <w:p w:rsidR="00F55F9B" w:rsidRDefault="00F55F9B" w:rsidP="00F55F9B">
      <w:pPr>
        <w:spacing w:after="0" w:line="240" w:lineRule="auto"/>
        <w:rPr>
          <w:rFonts w:ascii="Courier New" w:hAnsi="Courier New" w:cs="Courier New"/>
          <w:sz w:val="18"/>
          <w:szCs w:val="18"/>
        </w:rPr>
      </w:pPr>
    </w:p>
    <w:p w:rsidR="00F55F9B" w:rsidRDefault="00F55F9B" w:rsidP="00F55F9B">
      <w:pPr>
        <w:spacing w:after="0" w:line="240" w:lineRule="auto"/>
        <w:rPr>
          <w:rFonts w:ascii="Courier New" w:hAnsi="Courier New" w:cs="Courier New"/>
          <w:sz w:val="18"/>
          <w:szCs w:val="18"/>
        </w:rPr>
      </w:pPr>
    </w:p>
    <w:p w:rsidR="00F55F9B" w:rsidRDefault="00F55F9B" w:rsidP="00F55F9B">
      <w:pPr>
        <w:spacing w:after="0" w:line="240" w:lineRule="auto"/>
        <w:rPr>
          <w:rFonts w:cs="Times New Roman"/>
          <w:b/>
          <w:sz w:val="28"/>
          <w:szCs w:val="28"/>
        </w:rPr>
      </w:pPr>
      <w:r w:rsidRPr="00D23222">
        <w:rPr>
          <w:rFonts w:cs="Times New Roman"/>
          <w:b/>
          <w:sz w:val="28"/>
          <w:szCs w:val="28"/>
        </w:rPr>
        <w:t>Random Effect Model</w:t>
      </w:r>
    </w:p>
    <w:p w:rsidR="00F55F9B" w:rsidRPr="00D23222" w:rsidRDefault="00F55F9B" w:rsidP="00F55F9B">
      <w:pPr>
        <w:spacing w:after="0" w:line="240" w:lineRule="auto"/>
        <w:rPr>
          <w:rFonts w:cs="Times New Roman"/>
          <w:b/>
          <w:sz w:val="28"/>
          <w:szCs w:val="28"/>
        </w:rPr>
      </w:pP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w:t>
      </w:r>
      <w:proofErr w:type="spellStart"/>
      <w:proofErr w:type="gramStart"/>
      <w:r w:rsidRPr="0028558F">
        <w:rPr>
          <w:rFonts w:ascii="Courier New" w:hAnsi="Courier New" w:cs="Courier New"/>
          <w:sz w:val="18"/>
          <w:szCs w:val="18"/>
        </w:rPr>
        <w:t>xtreg</w:t>
      </w:r>
      <w:proofErr w:type="spellEnd"/>
      <w:proofErr w:type="gramEnd"/>
      <w:r w:rsidRPr="0028558F">
        <w:rPr>
          <w:rFonts w:ascii="Courier New" w:hAnsi="Courier New" w:cs="Courier New"/>
          <w:sz w:val="18"/>
          <w:szCs w:val="18"/>
        </w:rPr>
        <w:t xml:space="preserve"> </w:t>
      </w:r>
      <w:proofErr w:type="spellStart"/>
      <w:r w:rsidRPr="0028558F">
        <w:rPr>
          <w:rFonts w:ascii="Courier New" w:hAnsi="Courier New" w:cs="Courier New"/>
          <w:sz w:val="18"/>
          <w:szCs w:val="18"/>
        </w:rPr>
        <w:t>numacc</w:t>
      </w:r>
      <w:proofErr w:type="spellEnd"/>
      <w:r w:rsidRPr="0028558F">
        <w:rPr>
          <w:rFonts w:ascii="Courier New" w:hAnsi="Courier New" w:cs="Courier New"/>
          <w:sz w:val="18"/>
          <w:szCs w:val="18"/>
        </w:rPr>
        <w:t xml:space="preserve"> deposits remittance </w:t>
      </w:r>
      <w:proofErr w:type="spellStart"/>
      <w:r w:rsidRPr="0028558F">
        <w:rPr>
          <w:rFonts w:ascii="Courier New" w:hAnsi="Courier New" w:cs="Courier New"/>
          <w:sz w:val="18"/>
          <w:szCs w:val="18"/>
        </w:rPr>
        <w:t>numagents</w:t>
      </w:r>
      <w:proofErr w:type="spellEnd"/>
      <w:r w:rsidRPr="0028558F">
        <w:rPr>
          <w:rFonts w:ascii="Courier New" w:hAnsi="Courier New" w:cs="Courier New"/>
          <w:sz w:val="18"/>
          <w:szCs w:val="18"/>
        </w:rPr>
        <w:t>, re</w:t>
      </w:r>
    </w:p>
    <w:p w:rsidR="00F55F9B" w:rsidRPr="0028558F" w:rsidRDefault="00F55F9B" w:rsidP="00F55F9B">
      <w:pPr>
        <w:spacing w:after="0" w:line="240" w:lineRule="auto"/>
        <w:rPr>
          <w:rFonts w:ascii="Courier New" w:hAnsi="Courier New" w:cs="Courier New"/>
          <w:sz w:val="18"/>
          <w:szCs w:val="18"/>
        </w:rPr>
      </w:pP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Random-effects GLS regression                   Number of </w:t>
      </w:r>
      <w:proofErr w:type="spellStart"/>
      <w:r w:rsidRPr="0028558F">
        <w:rPr>
          <w:rFonts w:ascii="Courier New" w:hAnsi="Courier New" w:cs="Courier New"/>
          <w:sz w:val="18"/>
          <w:szCs w:val="18"/>
        </w:rPr>
        <w:t>obs</w:t>
      </w:r>
      <w:proofErr w:type="spellEnd"/>
      <w:r w:rsidRPr="0028558F">
        <w:rPr>
          <w:rFonts w:ascii="Courier New" w:hAnsi="Courier New" w:cs="Courier New"/>
          <w:sz w:val="18"/>
          <w:szCs w:val="18"/>
        </w:rPr>
        <w:t xml:space="preserve">      =        77</w:t>
      </w: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Group variable: C                               Number of groups   =        18</w:t>
      </w:r>
    </w:p>
    <w:p w:rsidR="00F55F9B" w:rsidRPr="0028558F" w:rsidRDefault="00F55F9B" w:rsidP="00F55F9B">
      <w:pPr>
        <w:spacing w:after="0" w:line="240" w:lineRule="auto"/>
        <w:rPr>
          <w:rFonts w:ascii="Courier New" w:hAnsi="Courier New" w:cs="Courier New"/>
          <w:sz w:val="18"/>
          <w:szCs w:val="18"/>
        </w:rPr>
      </w:pP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R-</w:t>
      </w:r>
      <w:proofErr w:type="spellStart"/>
      <w:r w:rsidRPr="0028558F">
        <w:rPr>
          <w:rFonts w:ascii="Courier New" w:hAnsi="Courier New" w:cs="Courier New"/>
          <w:sz w:val="18"/>
          <w:szCs w:val="18"/>
        </w:rPr>
        <w:t>sq</w:t>
      </w:r>
      <w:proofErr w:type="spellEnd"/>
      <w:r w:rsidRPr="0028558F">
        <w:rPr>
          <w:rFonts w:ascii="Courier New" w:hAnsi="Courier New" w:cs="Courier New"/>
          <w:sz w:val="18"/>
          <w:szCs w:val="18"/>
        </w:rPr>
        <w:t xml:space="preserve">:  </w:t>
      </w:r>
      <w:proofErr w:type="gramStart"/>
      <w:r w:rsidRPr="0028558F">
        <w:rPr>
          <w:rFonts w:ascii="Courier New" w:hAnsi="Courier New" w:cs="Courier New"/>
          <w:sz w:val="18"/>
          <w:szCs w:val="18"/>
        </w:rPr>
        <w:t>within  =</w:t>
      </w:r>
      <w:proofErr w:type="gramEnd"/>
      <w:r w:rsidRPr="0028558F">
        <w:rPr>
          <w:rFonts w:ascii="Courier New" w:hAnsi="Courier New" w:cs="Courier New"/>
          <w:sz w:val="18"/>
          <w:szCs w:val="18"/>
        </w:rPr>
        <w:t xml:space="preserve"> 0.5976                         </w:t>
      </w:r>
      <w:proofErr w:type="spellStart"/>
      <w:r w:rsidRPr="0028558F">
        <w:rPr>
          <w:rFonts w:ascii="Courier New" w:hAnsi="Courier New" w:cs="Courier New"/>
          <w:sz w:val="18"/>
          <w:szCs w:val="18"/>
        </w:rPr>
        <w:t>Obs</w:t>
      </w:r>
      <w:proofErr w:type="spellEnd"/>
      <w:r w:rsidRPr="0028558F">
        <w:rPr>
          <w:rFonts w:ascii="Courier New" w:hAnsi="Courier New" w:cs="Courier New"/>
          <w:sz w:val="18"/>
          <w:szCs w:val="18"/>
        </w:rPr>
        <w:t xml:space="preserve"> per group: min =         2</w:t>
      </w: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w:t>
      </w:r>
      <w:proofErr w:type="gramStart"/>
      <w:r w:rsidRPr="0028558F">
        <w:rPr>
          <w:rFonts w:ascii="Courier New" w:hAnsi="Courier New" w:cs="Courier New"/>
          <w:sz w:val="18"/>
          <w:szCs w:val="18"/>
        </w:rPr>
        <w:t>between</w:t>
      </w:r>
      <w:proofErr w:type="gramEnd"/>
      <w:r w:rsidRPr="0028558F">
        <w:rPr>
          <w:rFonts w:ascii="Courier New" w:hAnsi="Courier New" w:cs="Courier New"/>
          <w:sz w:val="18"/>
          <w:szCs w:val="18"/>
        </w:rPr>
        <w:t xml:space="preserve"> = 0.8018                                        </w:t>
      </w:r>
      <w:proofErr w:type="spellStart"/>
      <w:r w:rsidRPr="0028558F">
        <w:rPr>
          <w:rFonts w:ascii="Courier New" w:hAnsi="Courier New" w:cs="Courier New"/>
          <w:sz w:val="18"/>
          <w:szCs w:val="18"/>
        </w:rPr>
        <w:t>avg</w:t>
      </w:r>
      <w:proofErr w:type="spellEnd"/>
      <w:r w:rsidRPr="0028558F">
        <w:rPr>
          <w:rFonts w:ascii="Courier New" w:hAnsi="Courier New" w:cs="Courier New"/>
          <w:sz w:val="18"/>
          <w:szCs w:val="18"/>
        </w:rPr>
        <w:t xml:space="preserve"> =       4.3</w:t>
      </w: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w:t>
      </w:r>
      <w:proofErr w:type="gramStart"/>
      <w:r w:rsidRPr="0028558F">
        <w:rPr>
          <w:rFonts w:ascii="Courier New" w:hAnsi="Courier New" w:cs="Courier New"/>
          <w:sz w:val="18"/>
          <w:szCs w:val="18"/>
        </w:rPr>
        <w:t>overall</w:t>
      </w:r>
      <w:proofErr w:type="gramEnd"/>
      <w:r w:rsidRPr="0028558F">
        <w:rPr>
          <w:rFonts w:ascii="Courier New" w:hAnsi="Courier New" w:cs="Courier New"/>
          <w:sz w:val="18"/>
          <w:szCs w:val="18"/>
        </w:rPr>
        <w:t xml:space="preserve"> = 0.7223                                        max =         5</w:t>
      </w:r>
    </w:p>
    <w:p w:rsidR="00F55F9B" w:rsidRPr="0028558F" w:rsidRDefault="00F55F9B" w:rsidP="00F55F9B">
      <w:pPr>
        <w:spacing w:after="0" w:line="240" w:lineRule="auto"/>
        <w:rPr>
          <w:rFonts w:ascii="Courier New" w:hAnsi="Courier New" w:cs="Courier New"/>
          <w:sz w:val="18"/>
          <w:szCs w:val="18"/>
        </w:rPr>
      </w:pP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Wald </w:t>
      </w:r>
      <w:proofErr w:type="spellStart"/>
      <w:proofErr w:type="gramStart"/>
      <w:r w:rsidRPr="0028558F">
        <w:rPr>
          <w:rFonts w:ascii="Courier New" w:hAnsi="Courier New" w:cs="Courier New"/>
          <w:sz w:val="18"/>
          <w:szCs w:val="18"/>
        </w:rPr>
        <w:t>chi2</w:t>
      </w:r>
      <w:proofErr w:type="spellEnd"/>
      <w:r w:rsidRPr="0028558F">
        <w:rPr>
          <w:rFonts w:ascii="Courier New" w:hAnsi="Courier New" w:cs="Courier New"/>
          <w:sz w:val="18"/>
          <w:szCs w:val="18"/>
        </w:rPr>
        <w:t>(</w:t>
      </w:r>
      <w:proofErr w:type="gramEnd"/>
      <w:r w:rsidRPr="0028558F">
        <w:rPr>
          <w:rFonts w:ascii="Courier New" w:hAnsi="Courier New" w:cs="Courier New"/>
          <w:sz w:val="18"/>
          <w:szCs w:val="18"/>
        </w:rPr>
        <w:t>3)       =    189.83</w:t>
      </w:r>
    </w:p>
    <w:p w:rsidR="00F55F9B" w:rsidRPr="0028558F" w:rsidRDefault="00F55F9B" w:rsidP="00F55F9B">
      <w:pPr>
        <w:spacing w:after="0" w:line="240" w:lineRule="auto"/>
        <w:rPr>
          <w:rFonts w:ascii="Courier New" w:hAnsi="Courier New" w:cs="Courier New"/>
          <w:sz w:val="18"/>
          <w:szCs w:val="18"/>
        </w:rPr>
      </w:pPr>
      <w:proofErr w:type="spellStart"/>
      <w:proofErr w:type="gramStart"/>
      <w:r w:rsidRPr="0028558F">
        <w:rPr>
          <w:rFonts w:ascii="Courier New" w:hAnsi="Courier New" w:cs="Courier New"/>
          <w:sz w:val="18"/>
          <w:szCs w:val="18"/>
        </w:rPr>
        <w:t>corr</w:t>
      </w:r>
      <w:proofErr w:type="spellEnd"/>
      <w:r w:rsidRPr="0028558F">
        <w:rPr>
          <w:rFonts w:ascii="Courier New" w:hAnsi="Courier New" w:cs="Courier New"/>
          <w:sz w:val="18"/>
          <w:szCs w:val="18"/>
        </w:rPr>
        <w:t>(</w:t>
      </w:r>
      <w:proofErr w:type="spellStart"/>
      <w:proofErr w:type="gramEnd"/>
      <w:r w:rsidRPr="0028558F">
        <w:rPr>
          <w:rFonts w:ascii="Courier New" w:hAnsi="Courier New" w:cs="Courier New"/>
          <w:sz w:val="18"/>
          <w:szCs w:val="18"/>
        </w:rPr>
        <w:t>u_i</w:t>
      </w:r>
      <w:proofErr w:type="spellEnd"/>
      <w:r w:rsidRPr="0028558F">
        <w:rPr>
          <w:rFonts w:ascii="Courier New" w:hAnsi="Courier New" w:cs="Courier New"/>
          <w:sz w:val="18"/>
          <w:szCs w:val="18"/>
        </w:rPr>
        <w:t xml:space="preserve">, X)   = 0 (assumed)                    </w:t>
      </w:r>
      <w:proofErr w:type="spellStart"/>
      <w:r w:rsidRPr="0028558F">
        <w:rPr>
          <w:rFonts w:ascii="Courier New" w:hAnsi="Courier New" w:cs="Courier New"/>
          <w:sz w:val="18"/>
          <w:szCs w:val="18"/>
        </w:rPr>
        <w:t>Prob</w:t>
      </w:r>
      <w:proofErr w:type="spellEnd"/>
      <w:r w:rsidRPr="0028558F">
        <w:rPr>
          <w:rFonts w:ascii="Courier New" w:hAnsi="Courier New" w:cs="Courier New"/>
          <w:sz w:val="18"/>
          <w:szCs w:val="18"/>
        </w:rPr>
        <w:t xml:space="preserve"> &gt; </w:t>
      </w:r>
      <w:proofErr w:type="spellStart"/>
      <w:r w:rsidRPr="0028558F">
        <w:rPr>
          <w:rFonts w:ascii="Courier New" w:hAnsi="Courier New" w:cs="Courier New"/>
          <w:sz w:val="18"/>
          <w:szCs w:val="18"/>
        </w:rPr>
        <w:t>chi2</w:t>
      </w:r>
      <w:proofErr w:type="spellEnd"/>
      <w:r w:rsidRPr="0028558F">
        <w:rPr>
          <w:rFonts w:ascii="Courier New" w:hAnsi="Courier New" w:cs="Courier New"/>
          <w:sz w:val="18"/>
          <w:szCs w:val="18"/>
        </w:rPr>
        <w:t xml:space="preserve">        =    0.0000</w:t>
      </w:r>
    </w:p>
    <w:p w:rsidR="00F55F9B" w:rsidRPr="0028558F" w:rsidRDefault="00F55F9B" w:rsidP="00F55F9B">
      <w:pPr>
        <w:spacing w:after="0" w:line="240" w:lineRule="auto"/>
        <w:rPr>
          <w:rFonts w:ascii="Courier New" w:hAnsi="Courier New" w:cs="Courier New"/>
          <w:sz w:val="18"/>
          <w:szCs w:val="18"/>
        </w:rPr>
      </w:pP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w:t>
      </w: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w:t>
      </w:r>
      <w:proofErr w:type="spellStart"/>
      <w:proofErr w:type="gramStart"/>
      <w:r w:rsidRPr="0028558F">
        <w:rPr>
          <w:rFonts w:ascii="Courier New" w:hAnsi="Courier New" w:cs="Courier New"/>
          <w:sz w:val="18"/>
          <w:szCs w:val="18"/>
        </w:rPr>
        <w:t>numacc</w:t>
      </w:r>
      <w:proofErr w:type="spellEnd"/>
      <w:proofErr w:type="gramEnd"/>
      <w:r w:rsidRPr="0028558F">
        <w:rPr>
          <w:rFonts w:ascii="Courier New" w:hAnsi="Courier New" w:cs="Courier New"/>
          <w:sz w:val="18"/>
          <w:szCs w:val="18"/>
        </w:rPr>
        <w:t xml:space="preserve"> |      </w:t>
      </w:r>
      <w:proofErr w:type="spellStart"/>
      <w:r w:rsidRPr="0028558F">
        <w:rPr>
          <w:rFonts w:ascii="Courier New" w:hAnsi="Courier New" w:cs="Courier New"/>
          <w:sz w:val="18"/>
          <w:szCs w:val="18"/>
        </w:rPr>
        <w:t>Coef</w:t>
      </w:r>
      <w:proofErr w:type="spellEnd"/>
      <w:r w:rsidRPr="0028558F">
        <w:rPr>
          <w:rFonts w:ascii="Courier New" w:hAnsi="Courier New" w:cs="Courier New"/>
          <w:sz w:val="18"/>
          <w:szCs w:val="18"/>
        </w:rPr>
        <w:t xml:space="preserve">.   Std. Err.      </w:t>
      </w:r>
      <w:proofErr w:type="gramStart"/>
      <w:r w:rsidRPr="0028558F">
        <w:rPr>
          <w:rFonts w:ascii="Courier New" w:hAnsi="Courier New" w:cs="Courier New"/>
          <w:sz w:val="18"/>
          <w:szCs w:val="18"/>
        </w:rPr>
        <w:t>z</w:t>
      </w:r>
      <w:proofErr w:type="gramEnd"/>
      <w:r w:rsidRPr="0028558F">
        <w:rPr>
          <w:rFonts w:ascii="Courier New" w:hAnsi="Courier New" w:cs="Courier New"/>
          <w:sz w:val="18"/>
          <w:szCs w:val="18"/>
        </w:rPr>
        <w:t xml:space="preserve">    P&gt;|z|     [95% Conf. Interval]</w:t>
      </w: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w:t>
      </w: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Deposits |    .089949   .0363531     2.47   0.013     .0186983    .1611997</w:t>
      </w: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Remittance |   .7660475   .1575551     4.86   0.000     .4572451     1.07485</w:t>
      </w: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w:t>
      </w:r>
      <w:proofErr w:type="spellStart"/>
      <w:proofErr w:type="gramStart"/>
      <w:r w:rsidRPr="0028558F">
        <w:rPr>
          <w:rFonts w:ascii="Courier New" w:hAnsi="Courier New" w:cs="Courier New"/>
          <w:sz w:val="18"/>
          <w:szCs w:val="18"/>
        </w:rPr>
        <w:t>numagents</w:t>
      </w:r>
      <w:proofErr w:type="spellEnd"/>
      <w:proofErr w:type="gramEnd"/>
      <w:r w:rsidRPr="0028558F">
        <w:rPr>
          <w:rFonts w:ascii="Courier New" w:hAnsi="Courier New" w:cs="Courier New"/>
          <w:sz w:val="18"/>
          <w:szCs w:val="18"/>
        </w:rPr>
        <w:t xml:space="preserve"> |   464.8668   57.12921     8.14   0.000     352.8956     576.838</w:t>
      </w: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_cons | -14136.46   37912.23    -0.37   0.709    -88443.07    60170.15</w:t>
      </w: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w:t>
      </w: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w:t>
      </w:r>
      <w:proofErr w:type="spellStart"/>
      <w:r w:rsidRPr="0028558F">
        <w:rPr>
          <w:rFonts w:ascii="Courier New" w:hAnsi="Courier New" w:cs="Courier New"/>
          <w:sz w:val="18"/>
          <w:szCs w:val="18"/>
        </w:rPr>
        <w:t>sigma_u</w:t>
      </w:r>
      <w:proofErr w:type="spellEnd"/>
      <w:r w:rsidRPr="0028558F">
        <w:rPr>
          <w:rFonts w:ascii="Courier New" w:hAnsi="Courier New" w:cs="Courier New"/>
          <w:sz w:val="18"/>
          <w:szCs w:val="18"/>
        </w:rPr>
        <w:t xml:space="preserve"> |          0</w:t>
      </w: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w:t>
      </w:r>
      <w:proofErr w:type="spellStart"/>
      <w:r w:rsidRPr="0028558F">
        <w:rPr>
          <w:rFonts w:ascii="Courier New" w:hAnsi="Courier New" w:cs="Courier New"/>
          <w:sz w:val="18"/>
          <w:szCs w:val="18"/>
        </w:rPr>
        <w:t>sigma_e</w:t>
      </w:r>
      <w:proofErr w:type="spellEnd"/>
      <w:r w:rsidRPr="0028558F">
        <w:rPr>
          <w:rFonts w:ascii="Courier New" w:hAnsi="Courier New" w:cs="Courier New"/>
          <w:sz w:val="18"/>
          <w:szCs w:val="18"/>
        </w:rPr>
        <w:t xml:space="preserve"> | 233867.79</w:t>
      </w:r>
    </w:p>
    <w:p w:rsidR="00F55F9B" w:rsidRPr="0028558F" w:rsidRDefault="00F55F9B" w:rsidP="00F55F9B">
      <w:pPr>
        <w:pBdr>
          <w:bottom w:val="single" w:sz="6" w:space="1" w:color="auto"/>
        </w:pBdr>
        <w:spacing w:after="0" w:line="240" w:lineRule="auto"/>
        <w:rPr>
          <w:rFonts w:ascii="Courier New" w:hAnsi="Courier New" w:cs="Courier New"/>
          <w:sz w:val="18"/>
          <w:szCs w:val="18"/>
        </w:rPr>
      </w:pPr>
      <w:r w:rsidRPr="0028558F">
        <w:rPr>
          <w:rFonts w:ascii="Courier New" w:hAnsi="Courier New" w:cs="Courier New"/>
          <w:sz w:val="18"/>
          <w:szCs w:val="18"/>
        </w:rPr>
        <w:t xml:space="preserve">         </w:t>
      </w:r>
      <w:proofErr w:type="gramStart"/>
      <w:r w:rsidRPr="0028558F">
        <w:rPr>
          <w:rFonts w:ascii="Courier New" w:hAnsi="Courier New" w:cs="Courier New"/>
          <w:sz w:val="18"/>
          <w:szCs w:val="18"/>
        </w:rPr>
        <w:t>rho</w:t>
      </w:r>
      <w:proofErr w:type="gramEnd"/>
      <w:r w:rsidRPr="0028558F">
        <w:rPr>
          <w:rFonts w:ascii="Courier New" w:hAnsi="Courier New" w:cs="Courier New"/>
          <w:sz w:val="18"/>
          <w:szCs w:val="18"/>
        </w:rPr>
        <w:t xml:space="preserve"> |          0   (fraction of variance due to </w:t>
      </w:r>
      <w:proofErr w:type="spellStart"/>
      <w:r w:rsidRPr="0028558F">
        <w:rPr>
          <w:rFonts w:ascii="Courier New" w:hAnsi="Courier New" w:cs="Courier New"/>
          <w:sz w:val="18"/>
          <w:szCs w:val="18"/>
        </w:rPr>
        <w:t>u_i</w:t>
      </w:r>
      <w:proofErr w:type="spellEnd"/>
      <w:r w:rsidRPr="0028558F">
        <w:rPr>
          <w:rFonts w:ascii="Courier New" w:hAnsi="Courier New" w:cs="Courier New"/>
          <w:sz w:val="18"/>
          <w:szCs w:val="18"/>
        </w:rPr>
        <w:t>)</w:t>
      </w:r>
    </w:p>
    <w:p w:rsidR="00F55F9B" w:rsidRDefault="00F55F9B" w:rsidP="00F55F9B">
      <w:pPr>
        <w:spacing w:after="0" w:line="240" w:lineRule="auto"/>
        <w:rPr>
          <w:rFonts w:ascii="Courier New" w:hAnsi="Courier New" w:cs="Courier New"/>
          <w:sz w:val="18"/>
          <w:szCs w:val="18"/>
        </w:rPr>
      </w:pPr>
    </w:p>
    <w:p w:rsidR="00F55F9B" w:rsidRDefault="00F55F9B" w:rsidP="00F55F9B">
      <w:pPr>
        <w:spacing w:after="0" w:line="240" w:lineRule="auto"/>
        <w:rPr>
          <w:rFonts w:ascii="Courier New" w:hAnsi="Courier New" w:cs="Courier New"/>
          <w:sz w:val="18"/>
          <w:szCs w:val="18"/>
        </w:rPr>
      </w:pPr>
    </w:p>
    <w:p w:rsidR="00F55F9B" w:rsidRDefault="00F55F9B" w:rsidP="00F55F9B">
      <w:pPr>
        <w:spacing w:after="0" w:line="240" w:lineRule="auto"/>
        <w:rPr>
          <w:rFonts w:ascii="Courier New" w:hAnsi="Courier New" w:cs="Courier New"/>
          <w:sz w:val="18"/>
          <w:szCs w:val="18"/>
        </w:rPr>
      </w:pPr>
    </w:p>
    <w:p w:rsidR="00F55F9B" w:rsidRPr="00D23222" w:rsidRDefault="00F55F9B" w:rsidP="00F55F9B">
      <w:pPr>
        <w:spacing w:after="0" w:line="240" w:lineRule="auto"/>
        <w:rPr>
          <w:rFonts w:cs="Times New Roman"/>
          <w:b/>
          <w:sz w:val="28"/>
          <w:szCs w:val="28"/>
        </w:rPr>
      </w:pPr>
    </w:p>
    <w:p w:rsidR="00F55F9B" w:rsidRPr="00D23222" w:rsidRDefault="00F55F9B" w:rsidP="00F55F9B">
      <w:pPr>
        <w:spacing w:after="0" w:line="240" w:lineRule="auto"/>
        <w:rPr>
          <w:rFonts w:cs="Times New Roman"/>
          <w:b/>
          <w:sz w:val="28"/>
          <w:szCs w:val="28"/>
        </w:rPr>
      </w:pPr>
      <w:proofErr w:type="spellStart"/>
      <w:r w:rsidRPr="00D23222">
        <w:rPr>
          <w:rFonts w:cs="Times New Roman"/>
          <w:b/>
          <w:sz w:val="28"/>
          <w:szCs w:val="28"/>
        </w:rPr>
        <w:t>Hausman</w:t>
      </w:r>
      <w:proofErr w:type="spellEnd"/>
      <w:r w:rsidRPr="00D23222">
        <w:rPr>
          <w:rFonts w:cs="Times New Roman"/>
          <w:b/>
          <w:sz w:val="28"/>
          <w:szCs w:val="28"/>
        </w:rPr>
        <w:t xml:space="preserve"> Test</w:t>
      </w:r>
    </w:p>
    <w:p w:rsidR="00F55F9B" w:rsidRDefault="00F55F9B" w:rsidP="00F55F9B">
      <w:pPr>
        <w:spacing w:after="0" w:line="240" w:lineRule="auto"/>
        <w:rPr>
          <w:rFonts w:ascii="Courier New" w:hAnsi="Courier New" w:cs="Courier New"/>
          <w:sz w:val="18"/>
          <w:szCs w:val="18"/>
        </w:rPr>
      </w:pP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w:t>
      </w:r>
      <w:proofErr w:type="spellStart"/>
      <w:proofErr w:type="gramStart"/>
      <w:r w:rsidRPr="0028558F">
        <w:rPr>
          <w:rFonts w:ascii="Courier New" w:hAnsi="Courier New" w:cs="Courier New"/>
          <w:sz w:val="18"/>
          <w:szCs w:val="18"/>
        </w:rPr>
        <w:t>hausman</w:t>
      </w:r>
      <w:proofErr w:type="spellEnd"/>
      <w:proofErr w:type="gramEnd"/>
      <w:r w:rsidRPr="0028558F">
        <w:rPr>
          <w:rFonts w:ascii="Courier New" w:hAnsi="Courier New" w:cs="Courier New"/>
          <w:sz w:val="18"/>
          <w:szCs w:val="18"/>
        </w:rPr>
        <w:t xml:space="preserve"> </w:t>
      </w:r>
      <w:proofErr w:type="spellStart"/>
      <w:r w:rsidRPr="0028558F">
        <w:rPr>
          <w:rFonts w:ascii="Courier New" w:hAnsi="Courier New" w:cs="Courier New"/>
          <w:sz w:val="18"/>
          <w:szCs w:val="18"/>
        </w:rPr>
        <w:t>fe</w:t>
      </w:r>
      <w:proofErr w:type="spellEnd"/>
      <w:r w:rsidRPr="0028558F">
        <w:rPr>
          <w:rFonts w:ascii="Courier New" w:hAnsi="Courier New" w:cs="Courier New"/>
          <w:sz w:val="18"/>
          <w:szCs w:val="18"/>
        </w:rPr>
        <w:t xml:space="preserve"> re</w:t>
      </w:r>
    </w:p>
    <w:p w:rsidR="00F55F9B" w:rsidRPr="0028558F" w:rsidRDefault="00F55F9B" w:rsidP="00F55F9B">
      <w:pPr>
        <w:spacing w:after="0" w:line="240" w:lineRule="auto"/>
        <w:rPr>
          <w:rFonts w:ascii="Courier New" w:hAnsi="Courier New" w:cs="Courier New"/>
          <w:sz w:val="18"/>
          <w:szCs w:val="18"/>
        </w:rPr>
      </w:pP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 Coefficients ----</w:t>
      </w: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      (b)          (B)            (b-B)     </w:t>
      </w:r>
      <w:proofErr w:type="spellStart"/>
      <w:proofErr w:type="gramStart"/>
      <w:r w:rsidRPr="0028558F">
        <w:rPr>
          <w:rFonts w:ascii="Courier New" w:hAnsi="Courier New" w:cs="Courier New"/>
          <w:sz w:val="18"/>
          <w:szCs w:val="18"/>
        </w:rPr>
        <w:t>sqrt</w:t>
      </w:r>
      <w:proofErr w:type="spellEnd"/>
      <w:r w:rsidRPr="0028558F">
        <w:rPr>
          <w:rFonts w:ascii="Courier New" w:hAnsi="Courier New" w:cs="Courier New"/>
          <w:sz w:val="18"/>
          <w:szCs w:val="18"/>
        </w:rPr>
        <w:t>(</w:t>
      </w:r>
      <w:proofErr w:type="spellStart"/>
      <w:proofErr w:type="gramEnd"/>
      <w:r w:rsidRPr="0028558F">
        <w:rPr>
          <w:rFonts w:ascii="Courier New" w:hAnsi="Courier New" w:cs="Courier New"/>
          <w:sz w:val="18"/>
          <w:szCs w:val="18"/>
        </w:rPr>
        <w:t>diag</w:t>
      </w:r>
      <w:proofErr w:type="spellEnd"/>
      <w:r w:rsidRPr="0028558F">
        <w:rPr>
          <w:rFonts w:ascii="Courier New" w:hAnsi="Courier New" w:cs="Courier New"/>
          <w:sz w:val="18"/>
          <w:szCs w:val="18"/>
        </w:rPr>
        <w:t>(</w:t>
      </w:r>
      <w:proofErr w:type="spellStart"/>
      <w:r w:rsidRPr="0028558F">
        <w:rPr>
          <w:rFonts w:ascii="Courier New" w:hAnsi="Courier New" w:cs="Courier New"/>
          <w:sz w:val="18"/>
          <w:szCs w:val="18"/>
        </w:rPr>
        <w:t>V_b-V_B</w:t>
      </w:r>
      <w:proofErr w:type="spellEnd"/>
      <w:r w:rsidRPr="0028558F">
        <w:rPr>
          <w:rFonts w:ascii="Courier New" w:hAnsi="Courier New" w:cs="Courier New"/>
          <w:sz w:val="18"/>
          <w:szCs w:val="18"/>
        </w:rPr>
        <w:t>))</w:t>
      </w: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       </w:t>
      </w:r>
      <w:proofErr w:type="spellStart"/>
      <w:proofErr w:type="gramStart"/>
      <w:r w:rsidRPr="0028558F">
        <w:rPr>
          <w:rFonts w:ascii="Courier New" w:hAnsi="Courier New" w:cs="Courier New"/>
          <w:sz w:val="18"/>
          <w:szCs w:val="18"/>
        </w:rPr>
        <w:t>fe</w:t>
      </w:r>
      <w:proofErr w:type="spellEnd"/>
      <w:proofErr w:type="gramEnd"/>
      <w:r w:rsidRPr="0028558F">
        <w:rPr>
          <w:rFonts w:ascii="Courier New" w:hAnsi="Courier New" w:cs="Courier New"/>
          <w:sz w:val="18"/>
          <w:szCs w:val="18"/>
        </w:rPr>
        <w:t xml:space="preserve">           re         Difference          S.E.</w:t>
      </w: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w:t>
      </w: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w:t>
      </w:r>
      <w:proofErr w:type="gramStart"/>
      <w:r w:rsidRPr="0028558F">
        <w:rPr>
          <w:rFonts w:ascii="Courier New" w:hAnsi="Courier New" w:cs="Courier New"/>
          <w:sz w:val="18"/>
          <w:szCs w:val="18"/>
        </w:rPr>
        <w:t>deposits</w:t>
      </w:r>
      <w:proofErr w:type="gramEnd"/>
      <w:r w:rsidRPr="0028558F">
        <w:rPr>
          <w:rFonts w:ascii="Courier New" w:hAnsi="Courier New" w:cs="Courier New"/>
          <w:sz w:val="18"/>
          <w:szCs w:val="18"/>
        </w:rPr>
        <w:t xml:space="preserve"> |   -.0112347      .089949       -.1011838               .</w:t>
      </w: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w:t>
      </w:r>
      <w:proofErr w:type="gramStart"/>
      <w:r w:rsidRPr="0028558F">
        <w:rPr>
          <w:rFonts w:ascii="Courier New" w:hAnsi="Courier New" w:cs="Courier New"/>
          <w:sz w:val="18"/>
          <w:szCs w:val="18"/>
        </w:rPr>
        <w:t>remittance</w:t>
      </w:r>
      <w:proofErr w:type="gramEnd"/>
      <w:r w:rsidRPr="0028558F">
        <w:rPr>
          <w:rFonts w:ascii="Courier New" w:hAnsi="Courier New" w:cs="Courier New"/>
          <w:sz w:val="18"/>
          <w:szCs w:val="18"/>
        </w:rPr>
        <w:t xml:space="preserve"> |    .4729763     .7660475       -.2930711        .0341031</w:t>
      </w: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w:t>
      </w:r>
      <w:proofErr w:type="spellStart"/>
      <w:proofErr w:type="gramStart"/>
      <w:r w:rsidRPr="0028558F">
        <w:rPr>
          <w:rFonts w:ascii="Courier New" w:hAnsi="Courier New" w:cs="Courier New"/>
          <w:sz w:val="18"/>
          <w:szCs w:val="18"/>
        </w:rPr>
        <w:t>numagents</w:t>
      </w:r>
      <w:proofErr w:type="spellEnd"/>
      <w:proofErr w:type="gramEnd"/>
      <w:r w:rsidRPr="0028558F">
        <w:rPr>
          <w:rFonts w:ascii="Courier New" w:hAnsi="Courier New" w:cs="Courier New"/>
          <w:sz w:val="18"/>
          <w:szCs w:val="18"/>
        </w:rPr>
        <w:t xml:space="preserve"> |    660.3322     464.8668        195.4654        76.25512</w:t>
      </w: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w:t>
      </w: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b = consistent under Ho and Ha; obtained from </w:t>
      </w:r>
      <w:proofErr w:type="spellStart"/>
      <w:r w:rsidRPr="0028558F">
        <w:rPr>
          <w:rFonts w:ascii="Courier New" w:hAnsi="Courier New" w:cs="Courier New"/>
          <w:sz w:val="18"/>
          <w:szCs w:val="18"/>
        </w:rPr>
        <w:t>xtreg</w:t>
      </w:r>
      <w:proofErr w:type="spellEnd"/>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B = inconsistent under Ha, efficient under Ho; obtained from </w:t>
      </w:r>
      <w:proofErr w:type="spellStart"/>
      <w:r w:rsidRPr="0028558F">
        <w:rPr>
          <w:rFonts w:ascii="Courier New" w:hAnsi="Courier New" w:cs="Courier New"/>
          <w:sz w:val="18"/>
          <w:szCs w:val="18"/>
        </w:rPr>
        <w:t>xtreg</w:t>
      </w:r>
      <w:proofErr w:type="spellEnd"/>
    </w:p>
    <w:p w:rsidR="00F55F9B" w:rsidRPr="0028558F" w:rsidRDefault="00F55F9B" w:rsidP="00F55F9B">
      <w:pPr>
        <w:spacing w:after="0" w:line="240" w:lineRule="auto"/>
        <w:rPr>
          <w:rFonts w:ascii="Courier New" w:hAnsi="Courier New" w:cs="Courier New"/>
          <w:sz w:val="18"/>
          <w:szCs w:val="18"/>
        </w:rPr>
      </w:pP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lastRenderedPageBreak/>
        <w:t xml:space="preserve">    Test:  Ho:  difference in coefficients not systematic</w:t>
      </w:r>
    </w:p>
    <w:p w:rsidR="00F55F9B" w:rsidRPr="0028558F" w:rsidRDefault="00F55F9B" w:rsidP="00F55F9B">
      <w:pPr>
        <w:spacing w:after="0" w:line="240" w:lineRule="auto"/>
        <w:rPr>
          <w:rFonts w:ascii="Courier New" w:hAnsi="Courier New" w:cs="Courier New"/>
          <w:sz w:val="18"/>
          <w:szCs w:val="18"/>
        </w:rPr>
      </w:pP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w:t>
      </w:r>
      <w:proofErr w:type="spellStart"/>
      <w:proofErr w:type="gramStart"/>
      <w:r w:rsidRPr="0028558F">
        <w:rPr>
          <w:rFonts w:ascii="Courier New" w:hAnsi="Courier New" w:cs="Courier New"/>
          <w:sz w:val="18"/>
          <w:szCs w:val="18"/>
        </w:rPr>
        <w:t>chi2</w:t>
      </w:r>
      <w:proofErr w:type="spellEnd"/>
      <w:r w:rsidRPr="0028558F">
        <w:rPr>
          <w:rFonts w:ascii="Courier New" w:hAnsi="Courier New" w:cs="Courier New"/>
          <w:sz w:val="18"/>
          <w:szCs w:val="18"/>
        </w:rPr>
        <w:t>(</w:t>
      </w:r>
      <w:proofErr w:type="gramEnd"/>
      <w:r w:rsidRPr="0028558F">
        <w:rPr>
          <w:rFonts w:ascii="Courier New" w:hAnsi="Courier New" w:cs="Courier New"/>
          <w:sz w:val="18"/>
          <w:szCs w:val="18"/>
        </w:rPr>
        <w:t>3) = (b-B)'[(</w:t>
      </w:r>
      <w:proofErr w:type="spellStart"/>
      <w:r w:rsidRPr="0028558F">
        <w:rPr>
          <w:rFonts w:ascii="Courier New" w:hAnsi="Courier New" w:cs="Courier New"/>
          <w:sz w:val="18"/>
          <w:szCs w:val="18"/>
        </w:rPr>
        <w:t>V_b-V_B</w:t>
      </w:r>
      <w:proofErr w:type="spellEnd"/>
      <w:r w:rsidRPr="0028558F">
        <w:rPr>
          <w:rFonts w:ascii="Courier New" w:hAnsi="Courier New" w:cs="Courier New"/>
          <w:sz w:val="18"/>
          <w:szCs w:val="18"/>
        </w:rPr>
        <w:t>)^(-1)](b-B)</w:t>
      </w: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      14.18</w:t>
      </w: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w:t>
      </w:r>
      <w:proofErr w:type="spellStart"/>
      <w:r w:rsidRPr="0028558F">
        <w:rPr>
          <w:rFonts w:ascii="Courier New" w:hAnsi="Courier New" w:cs="Courier New"/>
          <w:sz w:val="18"/>
          <w:szCs w:val="18"/>
        </w:rPr>
        <w:t>Prob</w:t>
      </w:r>
      <w:proofErr w:type="spellEnd"/>
      <w:r w:rsidRPr="0028558F">
        <w:rPr>
          <w:rFonts w:ascii="Courier New" w:hAnsi="Courier New" w:cs="Courier New"/>
          <w:sz w:val="18"/>
          <w:szCs w:val="18"/>
        </w:rPr>
        <w:t>&gt;</w:t>
      </w:r>
      <w:proofErr w:type="spellStart"/>
      <w:r w:rsidRPr="0028558F">
        <w:rPr>
          <w:rFonts w:ascii="Courier New" w:hAnsi="Courier New" w:cs="Courier New"/>
          <w:sz w:val="18"/>
          <w:szCs w:val="18"/>
        </w:rPr>
        <w:t>chi2</w:t>
      </w:r>
      <w:proofErr w:type="spellEnd"/>
      <w:r w:rsidRPr="0028558F">
        <w:rPr>
          <w:rFonts w:ascii="Courier New" w:hAnsi="Courier New" w:cs="Courier New"/>
          <w:sz w:val="18"/>
          <w:szCs w:val="18"/>
        </w:rPr>
        <w:t xml:space="preserve"> =      00.1456</w:t>
      </w:r>
    </w:p>
    <w:p w:rsidR="00F55F9B" w:rsidRPr="0028558F" w:rsidRDefault="00F55F9B" w:rsidP="00F55F9B">
      <w:pPr>
        <w:spacing w:after="0" w:line="240" w:lineRule="auto"/>
        <w:rPr>
          <w:rFonts w:ascii="Courier New" w:hAnsi="Courier New" w:cs="Courier New"/>
          <w:sz w:val="18"/>
          <w:szCs w:val="18"/>
        </w:rPr>
      </w:pPr>
      <w:r w:rsidRPr="0028558F">
        <w:rPr>
          <w:rFonts w:ascii="Courier New" w:hAnsi="Courier New" w:cs="Courier New"/>
          <w:sz w:val="18"/>
          <w:szCs w:val="18"/>
        </w:rPr>
        <w:t xml:space="preserve">                (</w:t>
      </w:r>
      <w:proofErr w:type="spellStart"/>
      <w:r w:rsidRPr="0028558F">
        <w:rPr>
          <w:rFonts w:ascii="Courier New" w:hAnsi="Courier New" w:cs="Courier New"/>
          <w:sz w:val="18"/>
          <w:szCs w:val="18"/>
        </w:rPr>
        <w:t>V_b-V_B</w:t>
      </w:r>
      <w:proofErr w:type="spellEnd"/>
      <w:r w:rsidRPr="0028558F">
        <w:rPr>
          <w:rFonts w:ascii="Courier New" w:hAnsi="Courier New" w:cs="Courier New"/>
          <w:sz w:val="18"/>
          <w:szCs w:val="18"/>
        </w:rPr>
        <w:t xml:space="preserve"> is not positive definite)</w:t>
      </w:r>
    </w:p>
    <w:p w:rsidR="00F55F9B" w:rsidRPr="002B351C" w:rsidRDefault="00F55F9B" w:rsidP="002B351C">
      <w:pPr>
        <w:spacing w:after="0" w:line="360" w:lineRule="auto"/>
        <w:jc w:val="both"/>
        <w:rPr>
          <w:rFonts w:cs="Times New Roman"/>
          <w:sz w:val="22"/>
        </w:rPr>
      </w:pPr>
    </w:p>
    <w:p w:rsidR="009F3535" w:rsidRPr="002B351C" w:rsidRDefault="009F3535" w:rsidP="002B351C">
      <w:pPr>
        <w:spacing w:after="0" w:line="360" w:lineRule="auto"/>
        <w:jc w:val="both"/>
        <w:rPr>
          <w:rFonts w:cs="Times New Roman"/>
          <w:sz w:val="22"/>
        </w:rPr>
      </w:pPr>
    </w:p>
    <w:p w:rsidR="006430FD" w:rsidRPr="002B351C" w:rsidRDefault="006430FD" w:rsidP="002B351C">
      <w:pPr>
        <w:spacing w:line="360" w:lineRule="auto"/>
        <w:jc w:val="both"/>
        <w:rPr>
          <w:rFonts w:cs="Times New Roman"/>
          <w:b/>
          <w:sz w:val="22"/>
        </w:rPr>
      </w:pPr>
    </w:p>
    <w:p w:rsidR="006430FD" w:rsidRPr="002B351C" w:rsidRDefault="006430FD" w:rsidP="002B351C">
      <w:pPr>
        <w:spacing w:after="0" w:line="360" w:lineRule="auto"/>
        <w:jc w:val="both"/>
        <w:rPr>
          <w:rFonts w:cs="Times New Roman"/>
          <w:b/>
          <w:bCs/>
          <w:sz w:val="22"/>
        </w:rPr>
      </w:pPr>
      <w:r w:rsidRPr="002B351C">
        <w:rPr>
          <w:rFonts w:cs="Times New Roman"/>
          <w:b/>
          <w:bCs/>
          <w:sz w:val="22"/>
        </w:rPr>
        <w:t>Heteroscedasticity test</w:t>
      </w:r>
    </w:p>
    <w:p w:rsidR="006430FD" w:rsidRPr="002B351C" w:rsidRDefault="006430FD" w:rsidP="002B351C">
      <w:pPr>
        <w:spacing w:after="0" w:line="360" w:lineRule="auto"/>
        <w:jc w:val="both"/>
        <w:rPr>
          <w:rFonts w:cs="Times New Roman"/>
          <w:sz w:val="22"/>
        </w:rPr>
      </w:pPr>
    </w:p>
    <w:p w:rsidR="006430FD" w:rsidRPr="002B351C" w:rsidRDefault="006430FD" w:rsidP="002B351C">
      <w:pPr>
        <w:spacing w:after="0" w:line="360" w:lineRule="auto"/>
        <w:jc w:val="both"/>
        <w:rPr>
          <w:rFonts w:cs="Times New Roman"/>
          <w:sz w:val="22"/>
        </w:rPr>
      </w:pPr>
    </w:p>
    <w:p w:rsidR="006430FD" w:rsidRPr="002B351C" w:rsidRDefault="006430FD" w:rsidP="002B351C">
      <w:pPr>
        <w:spacing w:after="0" w:line="360" w:lineRule="auto"/>
        <w:jc w:val="both"/>
        <w:rPr>
          <w:rFonts w:cs="Times New Roman"/>
          <w:sz w:val="22"/>
        </w:rPr>
      </w:pPr>
      <w:r w:rsidRPr="002B351C">
        <w:rPr>
          <w:rFonts w:cs="Times New Roman"/>
          <w:sz w:val="22"/>
        </w:rPr>
        <w:t>--------------------------------------------------------------------------</w:t>
      </w:r>
    </w:p>
    <w:p w:rsidR="006430FD" w:rsidRPr="002B351C" w:rsidRDefault="006430FD" w:rsidP="002B351C">
      <w:pPr>
        <w:spacing w:after="0" w:line="360" w:lineRule="auto"/>
        <w:jc w:val="both"/>
        <w:rPr>
          <w:rFonts w:cs="Times New Roman"/>
          <w:sz w:val="22"/>
        </w:rPr>
      </w:pPr>
      <w:r w:rsidRPr="002B351C">
        <w:rPr>
          <w:rFonts w:cs="Times New Roman"/>
          <w:sz w:val="22"/>
        </w:rPr>
        <w:t xml:space="preserve">      </w:t>
      </w:r>
      <w:proofErr w:type="spellStart"/>
      <w:proofErr w:type="gramStart"/>
      <w:r w:rsidRPr="002B351C">
        <w:rPr>
          <w:rFonts w:cs="Times New Roman"/>
          <w:sz w:val="22"/>
        </w:rPr>
        <w:t>numacc</w:t>
      </w:r>
      <w:proofErr w:type="spellEnd"/>
      <w:proofErr w:type="gramEnd"/>
      <w:r w:rsidRPr="002B351C">
        <w:rPr>
          <w:rFonts w:cs="Times New Roman"/>
          <w:sz w:val="22"/>
        </w:rPr>
        <w:t xml:space="preserve"> |      </w:t>
      </w:r>
      <w:proofErr w:type="spellStart"/>
      <w:r w:rsidRPr="002B351C">
        <w:rPr>
          <w:rFonts w:cs="Times New Roman"/>
          <w:sz w:val="22"/>
        </w:rPr>
        <w:t>Coef</w:t>
      </w:r>
      <w:proofErr w:type="spellEnd"/>
      <w:r w:rsidRPr="002B351C">
        <w:rPr>
          <w:rFonts w:cs="Times New Roman"/>
          <w:sz w:val="22"/>
        </w:rPr>
        <w:t xml:space="preserve">.   Std. Err.      </w:t>
      </w:r>
      <w:proofErr w:type="gramStart"/>
      <w:r w:rsidRPr="002B351C">
        <w:rPr>
          <w:rFonts w:cs="Times New Roman"/>
          <w:sz w:val="22"/>
        </w:rPr>
        <w:t>t</w:t>
      </w:r>
      <w:proofErr w:type="gramEnd"/>
      <w:r w:rsidRPr="002B351C">
        <w:rPr>
          <w:rFonts w:cs="Times New Roman"/>
          <w:sz w:val="22"/>
        </w:rPr>
        <w:t xml:space="preserve">    P&gt;|t|     [95% Conf. Interval]</w:t>
      </w:r>
    </w:p>
    <w:p w:rsidR="006430FD" w:rsidRPr="002B351C" w:rsidRDefault="006430FD" w:rsidP="002B351C">
      <w:pPr>
        <w:spacing w:after="0" w:line="360" w:lineRule="auto"/>
        <w:jc w:val="both"/>
        <w:rPr>
          <w:rFonts w:cs="Times New Roman"/>
          <w:sz w:val="22"/>
        </w:rPr>
      </w:pPr>
      <w:r w:rsidRPr="002B351C">
        <w:rPr>
          <w:rFonts w:cs="Times New Roman"/>
          <w:sz w:val="22"/>
        </w:rPr>
        <w:t>-------------+----------------------------------------------------------------</w:t>
      </w:r>
    </w:p>
    <w:p w:rsidR="006430FD" w:rsidRPr="002B351C" w:rsidRDefault="006430FD" w:rsidP="002B351C">
      <w:pPr>
        <w:spacing w:after="0" w:line="360" w:lineRule="auto"/>
        <w:jc w:val="both"/>
        <w:rPr>
          <w:rFonts w:cs="Times New Roman"/>
          <w:sz w:val="22"/>
        </w:rPr>
      </w:pPr>
      <w:r w:rsidRPr="002B351C">
        <w:rPr>
          <w:rFonts w:cs="Times New Roman"/>
          <w:sz w:val="22"/>
        </w:rPr>
        <w:t xml:space="preserve">    </w:t>
      </w:r>
      <w:proofErr w:type="gramStart"/>
      <w:r w:rsidRPr="002B351C">
        <w:rPr>
          <w:rFonts w:cs="Times New Roman"/>
          <w:sz w:val="22"/>
        </w:rPr>
        <w:t>deposits</w:t>
      </w:r>
      <w:proofErr w:type="gramEnd"/>
      <w:r w:rsidRPr="002B351C">
        <w:rPr>
          <w:rFonts w:cs="Times New Roman"/>
          <w:sz w:val="22"/>
        </w:rPr>
        <w:t xml:space="preserve"> |   .010686   .0216846     49.89   0.002    .325415   .0539136</w:t>
      </w:r>
    </w:p>
    <w:p w:rsidR="006430FD" w:rsidRPr="002B351C" w:rsidRDefault="006430FD" w:rsidP="002B351C">
      <w:pPr>
        <w:spacing w:after="0" w:line="360" w:lineRule="auto"/>
        <w:jc w:val="both"/>
        <w:rPr>
          <w:rFonts w:cs="Times New Roman"/>
          <w:sz w:val="22"/>
        </w:rPr>
      </w:pPr>
      <w:r w:rsidRPr="002B351C">
        <w:rPr>
          <w:rFonts w:cs="Times New Roman"/>
          <w:sz w:val="22"/>
        </w:rPr>
        <w:t xml:space="preserve">  </w:t>
      </w:r>
      <w:proofErr w:type="gramStart"/>
      <w:r w:rsidRPr="002B351C">
        <w:rPr>
          <w:rFonts w:cs="Times New Roman"/>
          <w:sz w:val="22"/>
        </w:rPr>
        <w:t>remittance</w:t>
      </w:r>
      <w:proofErr w:type="gramEnd"/>
      <w:r w:rsidRPr="002B351C">
        <w:rPr>
          <w:rFonts w:cs="Times New Roman"/>
          <w:sz w:val="22"/>
        </w:rPr>
        <w:t xml:space="preserve"> |   .1507926  .0026517     14.77   0.021   .538398    .8554249</w:t>
      </w:r>
    </w:p>
    <w:p w:rsidR="006430FD" w:rsidRPr="002B351C" w:rsidRDefault="006430FD" w:rsidP="002B351C">
      <w:pPr>
        <w:spacing w:after="0" w:line="360" w:lineRule="auto"/>
        <w:jc w:val="both"/>
        <w:rPr>
          <w:rFonts w:cs="Times New Roman"/>
          <w:sz w:val="22"/>
        </w:rPr>
      </w:pPr>
      <w:r w:rsidRPr="002B351C">
        <w:rPr>
          <w:rFonts w:cs="Times New Roman"/>
          <w:sz w:val="22"/>
        </w:rPr>
        <w:t xml:space="preserve">   </w:t>
      </w:r>
      <w:proofErr w:type="spellStart"/>
      <w:proofErr w:type="gramStart"/>
      <w:r w:rsidRPr="002B351C">
        <w:rPr>
          <w:rFonts w:cs="Times New Roman"/>
          <w:sz w:val="22"/>
        </w:rPr>
        <w:t>numagents</w:t>
      </w:r>
      <w:proofErr w:type="spellEnd"/>
      <w:proofErr w:type="gramEnd"/>
      <w:r w:rsidRPr="002B351C">
        <w:rPr>
          <w:rFonts w:cs="Times New Roman"/>
          <w:sz w:val="22"/>
        </w:rPr>
        <w:t xml:space="preserve"> |   5.34301   .06532       11.11   0.001   .7344229   .8735322</w:t>
      </w:r>
    </w:p>
    <w:p w:rsidR="006430FD" w:rsidRPr="002B351C" w:rsidRDefault="006430FD" w:rsidP="002B351C">
      <w:pPr>
        <w:spacing w:after="0" w:line="360" w:lineRule="auto"/>
        <w:jc w:val="both"/>
        <w:rPr>
          <w:rFonts w:cs="Times New Roman"/>
          <w:sz w:val="22"/>
        </w:rPr>
      </w:pPr>
      <w:r w:rsidRPr="002B351C">
        <w:rPr>
          <w:rFonts w:cs="Times New Roman"/>
          <w:sz w:val="22"/>
        </w:rPr>
        <w:t xml:space="preserve">  _cons |        67.72     1.55         2.73    0.040   1.14345    7.88</w:t>
      </w:r>
    </w:p>
    <w:p w:rsidR="006430FD" w:rsidRPr="002B351C" w:rsidRDefault="006430FD" w:rsidP="002B351C">
      <w:pPr>
        <w:spacing w:after="0" w:line="360" w:lineRule="auto"/>
        <w:jc w:val="both"/>
        <w:rPr>
          <w:rFonts w:cs="Times New Roman"/>
          <w:sz w:val="22"/>
        </w:rPr>
      </w:pPr>
      <w:r w:rsidRPr="002B351C">
        <w:rPr>
          <w:rFonts w:cs="Times New Roman"/>
          <w:sz w:val="22"/>
        </w:rPr>
        <w:t>------------------------------------ ------------------------------------------</w:t>
      </w:r>
    </w:p>
    <w:p w:rsidR="006430FD" w:rsidRPr="002B351C" w:rsidRDefault="006430FD" w:rsidP="002B351C">
      <w:pPr>
        <w:spacing w:after="0" w:line="360" w:lineRule="auto"/>
        <w:jc w:val="both"/>
        <w:rPr>
          <w:rFonts w:cs="Times New Roman"/>
          <w:sz w:val="22"/>
        </w:rPr>
      </w:pPr>
    </w:p>
    <w:p w:rsidR="006430FD" w:rsidRPr="002B351C" w:rsidRDefault="006430FD" w:rsidP="002B351C">
      <w:pPr>
        <w:spacing w:after="0" w:line="360" w:lineRule="auto"/>
        <w:jc w:val="both"/>
        <w:rPr>
          <w:rFonts w:cs="Times New Roman"/>
          <w:sz w:val="22"/>
        </w:rPr>
      </w:pPr>
      <w:r w:rsidRPr="002B351C">
        <w:rPr>
          <w:rFonts w:cs="Times New Roman"/>
          <w:sz w:val="22"/>
        </w:rPr>
        <w:t xml:space="preserve">. </w:t>
      </w:r>
      <w:proofErr w:type="spellStart"/>
      <w:proofErr w:type="gramStart"/>
      <w:r w:rsidRPr="002B351C">
        <w:rPr>
          <w:rFonts w:cs="Times New Roman"/>
          <w:sz w:val="22"/>
        </w:rPr>
        <w:t>estat</w:t>
      </w:r>
      <w:proofErr w:type="spellEnd"/>
      <w:proofErr w:type="gramEnd"/>
      <w:r w:rsidRPr="002B351C">
        <w:rPr>
          <w:rFonts w:cs="Times New Roman"/>
          <w:sz w:val="22"/>
        </w:rPr>
        <w:t xml:space="preserve"> </w:t>
      </w:r>
      <w:proofErr w:type="spellStart"/>
      <w:r w:rsidRPr="002B351C">
        <w:rPr>
          <w:rFonts w:cs="Times New Roman"/>
          <w:sz w:val="22"/>
        </w:rPr>
        <w:t>hettest</w:t>
      </w:r>
      <w:proofErr w:type="spellEnd"/>
    </w:p>
    <w:p w:rsidR="006430FD" w:rsidRPr="002B351C" w:rsidRDefault="006430FD" w:rsidP="002B351C">
      <w:pPr>
        <w:spacing w:after="0" w:line="360" w:lineRule="auto"/>
        <w:jc w:val="both"/>
        <w:rPr>
          <w:rFonts w:cs="Times New Roman"/>
          <w:sz w:val="22"/>
        </w:rPr>
      </w:pPr>
    </w:p>
    <w:p w:rsidR="006430FD" w:rsidRPr="002B351C" w:rsidRDefault="006430FD" w:rsidP="002B351C">
      <w:pPr>
        <w:spacing w:after="0" w:line="360" w:lineRule="auto"/>
        <w:jc w:val="both"/>
        <w:rPr>
          <w:rFonts w:cs="Times New Roman"/>
          <w:sz w:val="22"/>
        </w:rPr>
      </w:pPr>
      <w:proofErr w:type="spellStart"/>
      <w:r w:rsidRPr="002B351C">
        <w:rPr>
          <w:rFonts w:cs="Times New Roman"/>
          <w:sz w:val="22"/>
        </w:rPr>
        <w:t>Breusch</w:t>
      </w:r>
      <w:proofErr w:type="spellEnd"/>
      <w:r w:rsidRPr="002B351C">
        <w:rPr>
          <w:rFonts w:cs="Times New Roman"/>
          <w:sz w:val="22"/>
        </w:rPr>
        <w:t xml:space="preserve">-Pagan / Cook-Weisberg test for </w:t>
      </w:r>
      <w:proofErr w:type="spellStart"/>
      <w:r w:rsidRPr="002B351C">
        <w:rPr>
          <w:rFonts w:cs="Times New Roman"/>
          <w:sz w:val="22"/>
        </w:rPr>
        <w:t>heteroskedasticity</w:t>
      </w:r>
      <w:proofErr w:type="spellEnd"/>
      <w:r w:rsidRPr="002B351C">
        <w:rPr>
          <w:rFonts w:cs="Times New Roman"/>
          <w:sz w:val="22"/>
        </w:rPr>
        <w:t xml:space="preserve"> </w:t>
      </w:r>
    </w:p>
    <w:p w:rsidR="006430FD" w:rsidRPr="002B351C" w:rsidRDefault="006430FD" w:rsidP="002B351C">
      <w:pPr>
        <w:spacing w:after="0" w:line="360" w:lineRule="auto"/>
        <w:jc w:val="both"/>
        <w:rPr>
          <w:rFonts w:cs="Times New Roman"/>
          <w:sz w:val="22"/>
        </w:rPr>
      </w:pPr>
      <w:r w:rsidRPr="002B351C">
        <w:rPr>
          <w:rFonts w:cs="Times New Roman"/>
          <w:sz w:val="22"/>
        </w:rPr>
        <w:t xml:space="preserve">         Ho: Constant variance</w:t>
      </w:r>
    </w:p>
    <w:p w:rsidR="006430FD" w:rsidRPr="002B351C" w:rsidRDefault="006430FD" w:rsidP="002B351C">
      <w:pPr>
        <w:spacing w:after="0" w:line="360" w:lineRule="auto"/>
        <w:jc w:val="both"/>
        <w:rPr>
          <w:rFonts w:cs="Times New Roman"/>
          <w:sz w:val="22"/>
        </w:rPr>
      </w:pPr>
      <w:r w:rsidRPr="002B351C">
        <w:rPr>
          <w:rFonts w:cs="Times New Roman"/>
          <w:sz w:val="22"/>
        </w:rPr>
        <w:t xml:space="preserve">         Variables: fitted values of </w:t>
      </w:r>
      <w:proofErr w:type="spellStart"/>
      <w:r w:rsidRPr="002B351C">
        <w:rPr>
          <w:rFonts w:cs="Times New Roman"/>
          <w:sz w:val="22"/>
        </w:rPr>
        <w:t>numacc</w:t>
      </w:r>
      <w:proofErr w:type="spellEnd"/>
    </w:p>
    <w:p w:rsidR="006430FD" w:rsidRPr="002B351C" w:rsidRDefault="006430FD" w:rsidP="002B351C">
      <w:pPr>
        <w:spacing w:after="0" w:line="360" w:lineRule="auto"/>
        <w:jc w:val="both"/>
        <w:rPr>
          <w:rFonts w:cs="Times New Roman"/>
          <w:sz w:val="22"/>
        </w:rPr>
      </w:pPr>
    </w:p>
    <w:p w:rsidR="006430FD" w:rsidRPr="002B351C" w:rsidRDefault="006430FD" w:rsidP="002B351C">
      <w:pPr>
        <w:spacing w:after="0" w:line="360" w:lineRule="auto"/>
        <w:jc w:val="both"/>
        <w:rPr>
          <w:rFonts w:cs="Times New Roman"/>
          <w:sz w:val="22"/>
        </w:rPr>
      </w:pPr>
      <w:r w:rsidRPr="002B351C">
        <w:rPr>
          <w:rFonts w:cs="Times New Roman"/>
          <w:sz w:val="22"/>
        </w:rPr>
        <w:t xml:space="preserve">         </w:t>
      </w:r>
      <w:proofErr w:type="spellStart"/>
      <w:proofErr w:type="gramStart"/>
      <w:r w:rsidRPr="002B351C">
        <w:rPr>
          <w:rFonts w:cs="Times New Roman"/>
          <w:sz w:val="22"/>
        </w:rPr>
        <w:t>chi2</w:t>
      </w:r>
      <w:proofErr w:type="spellEnd"/>
      <w:r w:rsidRPr="002B351C">
        <w:rPr>
          <w:rFonts w:cs="Times New Roman"/>
          <w:sz w:val="22"/>
        </w:rPr>
        <w:t>(</w:t>
      </w:r>
      <w:proofErr w:type="gramEnd"/>
      <w:r w:rsidRPr="002B351C">
        <w:rPr>
          <w:rFonts w:cs="Times New Roman"/>
          <w:sz w:val="22"/>
        </w:rPr>
        <w:t>1)      =   1.81</w:t>
      </w:r>
    </w:p>
    <w:p w:rsidR="006430FD" w:rsidRPr="002B351C" w:rsidRDefault="006430FD" w:rsidP="002B351C">
      <w:pPr>
        <w:spacing w:after="0" w:line="360" w:lineRule="auto"/>
        <w:jc w:val="both"/>
        <w:rPr>
          <w:rFonts w:cs="Times New Roman"/>
          <w:sz w:val="22"/>
        </w:rPr>
      </w:pPr>
      <w:r w:rsidRPr="002B351C">
        <w:rPr>
          <w:rFonts w:cs="Times New Roman"/>
          <w:sz w:val="22"/>
        </w:rPr>
        <w:t xml:space="preserve">         </w:t>
      </w:r>
      <w:proofErr w:type="spellStart"/>
      <w:r w:rsidRPr="002B351C">
        <w:rPr>
          <w:rFonts w:cs="Times New Roman"/>
          <w:sz w:val="22"/>
        </w:rPr>
        <w:t>Prob</w:t>
      </w:r>
      <w:proofErr w:type="spellEnd"/>
      <w:r w:rsidRPr="002B351C">
        <w:rPr>
          <w:rFonts w:cs="Times New Roman"/>
          <w:sz w:val="22"/>
        </w:rPr>
        <w:t xml:space="preserve"> &gt; </w:t>
      </w:r>
      <w:proofErr w:type="spellStart"/>
      <w:proofErr w:type="gramStart"/>
      <w:r w:rsidRPr="002B351C">
        <w:rPr>
          <w:rFonts w:cs="Times New Roman"/>
          <w:sz w:val="22"/>
        </w:rPr>
        <w:t>chi2</w:t>
      </w:r>
      <w:proofErr w:type="spellEnd"/>
      <w:r w:rsidRPr="002B351C">
        <w:rPr>
          <w:rFonts w:cs="Times New Roman"/>
          <w:sz w:val="22"/>
        </w:rPr>
        <w:t xml:space="preserve">  =</w:t>
      </w:r>
      <w:proofErr w:type="gramEnd"/>
      <w:r w:rsidRPr="002B351C">
        <w:rPr>
          <w:rFonts w:cs="Times New Roman"/>
          <w:sz w:val="22"/>
        </w:rPr>
        <w:t xml:space="preserve">   .1778</w:t>
      </w:r>
    </w:p>
    <w:p w:rsidR="00F55F9B" w:rsidRDefault="00F55F9B" w:rsidP="00F55F9B">
      <w:pPr>
        <w:spacing w:after="0" w:line="240" w:lineRule="auto"/>
        <w:rPr>
          <w:rFonts w:ascii="Courier New" w:hAnsi="Courier New" w:cs="Courier New"/>
          <w:sz w:val="18"/>
          <w:szCs w:val="18"/>
        </w:rPr>
      </w:pPr>
    </w:p>
    <w:p w:rsidR="00F55F9B" w:rsidRPr="00D23222" w:rsidRDefault="00F55F9B" w:rsidP="00F55F9B">
      <w:pPr>
        <w:spacing w:after="0" w:line="240" w:lineRule="auto"/>
        <w:rPr>
          <w:rFonts w:cs="Times New Roman"/>
          <w:b/>
          <w:sz w:val="28"/>
          <w:szCs w:val="28"/>
        </w:rPr>
      </w:pPr>
    </w:p>
    <w:sectPr w:rsidR="00F55F9B" w:rsidRPr="00D23222" w:rsidSect="000F78B0">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EEA" w:rsidRDefault="00B10EEA" w:rsidP="00513490">
      <w:pPr>
        <w:spacing w:after="0" w:line="240" w:lineRule="auto"/>
      </w:pPr>
      <w:r>
        <w:separator/>
      </w:r>
    </w:p>
  </w:endnote>
  <w:endnote w:type="continuationSeparator" w:id="0">
    <w:p w:rsidR="00B10EEA" w:rsidRDefault="00B10EEA" w:rsidP="00513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34637"/>
      <w:docPartObj>
        <w:docPartGallery w:val="Page Numbers (Bottom of Page)"/>
        <w:docPartUnique/>
      </w:docPartObj>
    </w:sdtPr>
    <w:sdtEndPr>
      <w:rPr>
        <w:b/>
        <w:noProof/>
      </w:rPr>
    </w:sdtEndPr>
    <w:sdtContent>
      <w:p w:rsidR="00417375" w:rsidRPr="00513490" w:rsidRDefault="00417375">
        <w:pPr>
          <w:pStyle w:val="Footer"/>
          <w:jc w:val="right"/>
          <w:rPr>
            <w:b/>
          </w:rPr>
        </w:pPr>
        <w:r w:rsidRPr="00513490">
          <w:rPr>
            <w:b/>
          </w:rPr>
          <w:fldChar w:fldCharType="begin"/>
        </w:r>
        <w:r w:rsidRPr="00513490">
          <w:rPr>
            <w:b/>
          </w:rPr>
          <w:instrText xml:space="preserve"> PAGE   \* MERGEFORMAT </w:instrText>
        </w:r>
        <w:r w:rsidRPr="00513490">
          <w:rPr>
            <w:b/>
          </w:rPr>
          <w:fldChar w:fldCharType="separate"/>
        </w:r>
        <w:r w:rsidR="00772102">
          <w:rPr>
            <w:b/>
            <w:noProof/>
          </w:rPr>
          <w:t>17</w:t>
        </w:r>
        <w:r w:rsidRPr="00513490">
          <w:rPr>
            <w:b/>
            <w:noProof/>
          </w:rPr>
          <w:fldChar w:fldCharType="end"/>
        </w:r>
      </w:p>
    </w:sdtContent>
  </w:sdt>
  <w:p w:rsidR="00417375" w:rsidRDefault="00417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EEA" w:rsidRDefault="00B10EEA" w:rsidP="00513490">
      <w:pPr>
        <w:spacing w:after="0" w:line="240" w:lineRule="auto"/>
      </w:pPr>
      <w:r>
        <w:separator/>
      </w:r>
    </w:p>
  </w:footnote>
  <w:footnote w:type="continuationSeparator" w:id="0">
    <w:p w:rsidR="00B10EEA" w:rsidRDefault="00B10EEA" w:rsidP="005134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5FA1"/>
    <w:multiLevelType w:val="hybridMultilevel"/>
    <w:tmpl w:val="2B84B722"/>
    <w:lvl w:ilvl="0" w:tplc="68C279E4">
      <w:start w:val="1"/>
      <w:numFmt w:val="bullet"/>
      <w:lvlText w:val=""/>
      <w:lvlJc w:val="left"/>
      <w:pPr>
        <w:ind w:left="825" w:hanging="360"/>
      </w:pPr>
      <w:rPr>
        <w:rFonts w:ascii="Symbol" w:hAnsi="Symbol" w:hint="default"/>
      </w:rPr>
    </w:lvl>
    <w:lvl w:ilvl="1" w:tplc="8CC87154" w:tentative="1">
      <w:start w:val="1"/>
      <w:numFmt w:val="bullet"/>
      <w:lvlText w:val="o"/>
      <w:lvlJc w:val="left"/>
      <w:pPr>
        <w:ind w:left="1545" w:hanging="360"/>
      </w:pPr>
      <w:rPr>
        <w:rFonts w:ascii="Courier New" w:hAnsi="Courier New" w:cs="Courier New" w:hint="default"/>
      </w:rPr>
    </w:lvl>
    <w:lvl w:ilvl="2" w:tplc="0710305A" w:tentative="1">
      <w:start w:val="1"/>
      <w:numFmt w:val="bullet"/>
      <w:lvlText w:val=""/>
      <w:lvlJc w:val="left"/>
      <w:pPr>
        <w:ind w:left="2265" w:hanging="360"/>
      </w:pPr>
      <w:rPr>
        <w:rFonts w:ascii="Wingdings" w:hAnsi="Wingdings" w:hint="default"/>
      </w:rPr>
    </w:lvl>
    <w:lvl w:ilvl="3" w:tplc="4BE617B0" w:tentative="1">
      <w:start w:val="1"/>
      <w:numFmt w:val="bullet"/>
      <w:lvlText w:val=""/>
      <w:lvlJc w:val="left"/>
      <w:pPr>
        <w:ind w:left="2985" w:hanging="360"/>
      </w:pPr>
      <w:rPr>
        <w:rFonts w:ascii="Symbol" w:hAnsi="Symbol" w:hint="default"/>
      </w:rPr>
    </w:lvl>
    <w:lvl w:ilvl="4" w:tplc="FF1C62A8" w:tentative="1">
      <w:start w:val="1"/>
      <w:numFmt w:val="bullet"/>
      <w:lvlText w:val="o"/>
      <w:lvlJc w:val="left"/>
      <w:pPr>
        <w:ind w:left="3705" w:hanging="360"/>
      </w:pPr>
      <w:rPr>
        <w:rFonts w:ascii="Courier New" w:hAnsi="Courier New" w:cs="Courier New" w:hint="default"/>
      </w:rPr>
    </w:lvl>
    <w:lvl w:ilvl="5" w:tplc="409AE70E" w:tentative="1">
      <w:start w:val="1"/>
      <w:numFmt w:val="bullet"/>
      <w:lvlText w:val=""/>
      <w:lvlJc w:val="left"/>
      <w:pPr>
        <w:ind w:left="4425" w:hanging="360"/>
      </w:pPr>
      <w:rPr>
        <w:rFonts w:ascii="Wingdings" w:hAnsi="Wingdings" w:hint="default"/>
      </w:rPr>
    </w:lvl>
    <w:lvl w:ilvl="6" w:tplc="9FD42F6E" w:tentative="1">
      <w:start w:val="1"/>
      <w:numFmt w:val="bullet"/>
      <w:lvlText w:val=""/>
      <w:lvlJc w:val="left"/>
      <w:pPr>
        <w:ind w:left="5145" w:hanging="360"/>
      </w:pPr>
      <w:rPr>
        <w:rFonts w:ascii="Symbol" w:hAnsi="Symbol" w:hint="default"/>
      </w:rPr>
    </w:lvl>
    <w:lvl w:ilvl="7" w:tplc="1A9AEA44" w:tentative="1">
      <w:start w:val="1"/>
      <w:numFmt w:val="bullet"/>
      <w:lvlText w:val="o"/>
      <w:lvlJc w:val="left"/>
      <w:pPr>
        <w:ind w:left="5865" w:hanging="360"/>
      </w:pPr>
      <w:rPr>
        <w:rFonts w:ascii="Courier New" w:hAnsi="Courier New" w:cs="Courier New" w:hint="default"/>
      </w:rPr>
    </w:lvl>
    <w:lvl w:ilvl="8" w:tplc="B776C7EC" w:tentative="1">
      <w:start w:val="1"/>
      <w:numFmt w:val="bullet"/>
      <w:lvlText w:val=""/>
      <w:lvlJc w:val="left"/>
      <w:pPr>
        <w:ind w:left="6585" w:hanging="360"/>
      </w:pPr>
      <w:rPr>
        <w:rFonts w:ascii="Wingdings" w:hAnsi="Wingdings" w:hint="default"/>
      </w:rPr>
    </w:lvl>
  </w:abstractNum>
  <w:abstractNum w:abstractNumId="1" w15:restartNumberingAfterBreak="0">
    <w:nsid w:val="25C65294"/>
    <w:multiLevelType w:val="hybridMultilevel"/>
    <w:tmpl w:val="6664785A"/>
    <w:lvl w:ilvl="0" w:tplc="EAC4F19C">
      <w:start w:val="1"/>
      <w:numFmt w:val="lowerRoman"/>
      <w:lvlText w:val="%1."/>
      <w:lvlJc w:val="right"/>
      <w:pPr>
        <w:ind w:left="720" w:hanging="360"/>
      </w:pPr>
    </w:lvl>
    <w:lvl w:ilvl="1" w:tplc="8A100D1A" w:tentative="1">
      <w:start w:val="1"/>
      <w:numFmt w:val="lowerLetter"/>
      <w:lvlText w:val="%2."/>
      <w:lvlJc w:val="left"/>
      <w:pPr>
        <w:ind w:left="1440" w:hanging="360"/>
      </w:pPr>
    </w:lvl>
    <w:lvl w:ilvl="2" w:tplc="F1504880" w:tentative="1">
      <w:start w:val="1"/>
      <w:numFmt w:val="lowerRoman"/>
      <w:lvlText w:val="%3."/>
      <w:lvlJc w:val="right"/>
      <w:pPr>
        <w:ind w:left="2160" w:hanging="180"/>
      </w:pPr>
    </w:lvl>
    <w:lvl w:ilvl="3" w:tplc="B7420CB2" w:tentative="1">
      <w:start w:val="1"/>
      <w:numFmt w:val="decimal"/>
      <w:lvlText w:val="%4."/>
      <w:lvlJc w:val="left"/>
      <w:pPr>
        <w:ind w:left="2880" w:hanging="360"/>
      </w:pPr>
    </w:lvl>
    <w:lvl w:ilvl="4" w:tplc="7758EDD6" w:tentative="1">
      <w:start w:val="1"/>
      <w:numFmt w:val="lowerLetter"/>
      <w:lvlText w:val="%5."/>
      <w:lvlJc w:val="left"/>
      <w:pPr>
        <w:ind w:left="3600" w:hanging="360"/>
      </w:pPr>
    </w:lvl>
    <w:lvl w:ilvl="5" w:tplc="E564B9D0" w:tentative="1">
      <w:start w:val="1"/>
      <w:numFmt w:val="lowerRoman"/>
      <w:lvlText w:val="%6."/>
      <w:lvlJc w:val="right"/>
      <w:pPr>
        <w:ind w:left="4320" w:hanging="180"/>
      </w:pPr>
    </w:lvl>
    <w:lvl w:ilvl="6" w:tplc="17CE79BE" w:tentative="1">
      <w:start w:val="1"/>
      <w:numFmt w:val="decimal"/>
      <w:lvlText w:val="%7."/>
      <w:lvlJc w:val="left"/>
      <w:pPr>
        <w:ind w:left="5040" w:hanging="360"/>
      </w:pPr>
    </w:lvl>
    <w:lvl w:ilvl="7" w:tplc="EC3442A6" w:tentative="1">
      <w:start w:val="1"/>
      <w:numFmt w:val="lowerLetter"/>
      <w:lvlText w:val="%8."/>
      <w:lvlJc w:val="left"/>
      <w:pPr>
        <w:ind w:left="5760" w:hanging="360"/>
      </w:pPr>
    </w:lvl>
    <w:lvl w:ilvl="8" w:tplc="3C644516" w:tentative="1">
      <w:start w:val="1"/>
      <w:numFmt w:val="lowerRoman"/>
      <w:lvlText w:val="%9."/>
      <w:lvlJc w:val="right"/>
      <w:pPr>
        <w:ind w:left="6480" w:hanging="180"/>
      </w:pPr>
    </w:lvl>
  </w:abstractNum>
  <w:abstractNum w:abstractNumId="2" w15:restartNumberingAfterBreak="0">
    <w:nsid w:val="2A6B0F31"/>
    <w:multiLevelType w:val="hybridMultilevel"/>
    <w:tmpl w:val="EA705976"/>
    <w:lvl w:ilvl="0" w:tplc="7C38F65A">
      <w:start w:val="1"/>
      <w:numFmt w:val="upperRoman"/>
      <w:lvlText w:val="%1."/>
      <w:lvlJc w:val="right"/>
      <w:pPr>
        <w:ind w:left="720" w:hanging="360"/>
      </w:pPr>
    </w:lvl>
    <w:lvl w:ilvl="1" w:tplc="90F0B6D4" w:tentative="1">
      <w:start w:val="1"/>
      <w:numFmt w:val="lowerLetter"/>
      <w:lvlText w:val="%2."/>
      <w:lvlJc w:val="left"/>
      <w:pPr>
        <w:ind w:left="1440" w:hanging="360"/>
      </w:pPr>
    </w:lvl>
    <w:lvl w:ilvl="2" w:tplc="99246BD0" w:tentative="1">
      <w:start w:val="1"/>
      <w:numFmt w:val="lowerRoman"/>
      <w:lvlText w:val="%3."/>
      <w:lvlJc w:val="right"/>
      <w:pPr>
        <w:ind w:left="2160" w:hanging="180"/>
      </w:pPr>
    </w:lvl>
    <w:lvl w:ilvl="3" w:tplc="8E3AD13A" w:tentative="1">
      <w:start w:val="1"/>
      <w:numFmt w:val="decimal"/>
      <w:lvlText w:val="%4."/>
      <w:lvlJc w:val="left"/>
      <w:pPr>
        <w:ind w:left="2880" w:hanging="360"/>
      </w:pPr>
    </w:lvl>
    <w:lvl w:ilvl="4" w:tplc="40C2BD3E" w:tentative="1">
      <w:start w:val="1"/>
      <w:numFmt w:val="lowerLetter"/>
      <w:lvlText w:val="%5."/>
      <w:lvlJc w:val="left"/>
      <w:pPr>
        <w:ind w:left="3600" w:hanging="360"/>
      </w:pPr>
    </w:lvl>
    <w:lvl w:ilvl="5" w:tplc="720E1CD8" w:tentative="1">
      <w:start w:val="1"/>
      <w:numFmt w:val="lowerRoman"/>
      <w:lvlText w:val="%6."/>
      <w:lvlJc w:val="right"/>
      <w:pPr>
        <w:ind w:left="4320" w:hanging="180"/>
      </w:pPr>
    </w:lvl>
    <w:lvl w:ilvl="6" w:tplc="EA405F7E" w:tentative="1">
      <w:start w:val="1"/>
      <w:numFmt w:val="decimal"/>
      <w:lvlText w:val="%7."/>
      <w:lvlJc w:val="left"/>
      <w:pPr>
        <w:ind w:left="5040" w:hanging="360"/>
      </w:pPr>
    </w:lvl>
    <w:lvl w:ilvl="7" w:tplc="D908A5AA" w:tentative="1">
      <w:start w:val="1"/>
      <w:numFmt w:val="lowerLetter"/>
      <w:lvlText w:val="%8."/>
      <w:lvlJc w:val="left"/>
      <w:pPr>
        <w:ind w:left="5760" w:hanging="360"/>
      </w:pPr>
    </w:lvl>
    <w:lvl w:ilvl="8" w:tplc="14E02806" w:tentative="1">
      <w:start w:val="1"/>
      <w:numFmt w:val="lowerRoman"/>
      <w:lvlText w:val="%9."/>
      <w:lvlJc w:val="right"/>
      <w:pPr>
        <w:ind w:left="6480" w:hanging="180"/>
      </w:pPr>
    </w:lvl>
  </w:abstractNum>
  <w:abstractNum w:abstractNumId="3" w15:restartNumberingAfterBreak="0">
    <w:nsid w:val="455B70AE"/>
    <w:multiLevelType w:val="hybridMultilevel"/>
    <w:tmpl w:val="9D02FAD4"/>
    <w:lvl w:ilvl="0" w:tplc="738C4A8C">
      <w:start w:val="1"/>
      <w:numFmt w:val="decimal"/>
      <w:lvlText w:val="%1."/>
      <w:lvlJc w:val="left"/>
      <w:pPr>
        <w:ind w:left="720" w:hanging="360"/>
      </w:pPr>
      <w:rPr>
        <w:rFonts w:hint="default"/>
      </w:rPr>
    </w:lvl>
    <w:lvl w:ilvl="1" w:tplc="511AC940" w:tentative="1">
      <w:start w:val="1"/>
      <w:numFmt w:val="lowerLetter"/>
      <w:lvlText w:val="%2."/>
      <w:lvlJc w:val="left"/>
      <w:pPr>
        <w:ind w:left="1440" w:hanging="360"/>
      </w:pPr>
    </w:lvl>
    <w:lvl w:ilvl="2" w:tplc="12D6EC3A" w:tentative="1">
      <w:start w:val="1"/>
      <w:numFmt w:val="lowerRoman"/>
      <w:lvlText w:val="%3."/>
      <w:lvlJc w:val="right"/>
      <w:pPr>
        <w:ind w:left="2160" w:hanging="180"/>
      </w:pPr>
    </w:lvl>
    <w:lvl w:ilvl="3" w:tplc="220EDEAE" w:tentative="1">
      <w:start w:val="1"/>
      <w:numFmt w:val="decimal"/>
      <w:lvlText w:val="%4."/>
      <w:lvlJc w:val="left"/>
      <w:pPr>
        <w:ind w:left="2880" w:hanging="360"/>
      </w:pPr>
    </w:lvl>
    <w:lvl w:ilvl="4" w:tplc="50BA61A0" w:tentative="1">
      <w:start w:val="1"/>
      <w:numFmt w:val="lowerLetter"/>
      <w:lvlText w:val="%5."/>
      <w:lvlJc w:val="left"/>
      <w:pPr>
        <w:ind w:left="3600" w:hanging="360"/>
      </w:pPr>
    </w:lvl>
    <w:lvl w:ilvl="5" w:tplc="A3324078" w:tentative="1">
      <w:start w:val="1"/>
      <w:numFmt w:val="lowerRoman"/>
      <w:lvlText w:val="%6."/>
      <w:lvlJc w:val="right"/>
      <w:pPr>
        <w:ind w:left="4320" w:hanging="180"/>
      </w:pPr>
    </w:lvl>
    <w:lvl w:ilvl="6" w:tplc="C9905064" w:tentative="1">
      <w:start w:val="1"/>
      <w:numFmt w:val="decimal"/>
      <w:lvlText w:val="%7."/>
      <w:lvlJc w:val="left"/>
      <w:pPr>
        <w:ind w:left="5040" w:hanging="360"/>
      </w:pPr>
    </w:lvl>
    <w:lvl w:ilvl="7" w:tplc="811CA4DE" w:tentative="1">
      <w:start w:val="1"/>
      <w:numFmt w:val="lowerLetter"/>
      <w:lvlText w:val="%8."/>
      <w:lvlJc w:val="left"/>
      <w:pPr>
        <w:ind w:left="5760" w:hanging="360"/>
      </w:pPr>
    </w:lvl>
    <w:lvl w:ilvl="8" w:tplc="55DC5A8C" w:tentative="1">
      <w:start w:val="1"/>
      <w:numFmt w:val="lowerRoman"/>
      <w:lvlText w:val="%9."/>
      <w:lvlJc w:val="right"/>
      <w:pPr>
        <w:ind w:left="6480" w:hanging="180"/>
      </w:pPr>
    </w:lvl>
  </w:abstractNum>
  <w:abstractNum w:abstractNumId="4" w15:restartNumberingAfterBreak="0">
    <w:nsid w:val="527C1C82"/>
    <w:multiLevelType w:val="hybridMultilevel"/>
    <w:tmpl w:val="B9C0909E"/>
    <w:lvl w:ilvl="0" w:tplc="1214F6DE">
      <w:start w:val="1"/>
      <w:numFmt w:val="lowerRoman"/>
      <w:lvlText w:val="%1."/>
      <w:lvlJc w:val="right"/>
      <w:pPr>
        <w:ind w:left="720" w:hanging="360"/>
      </w:pPr>
    </w:lvl>
    <w:lvl w:ilvl="1" w:tplc="24B0F1AC" w:tentative="1">
      <w:start w:val="1"/>
      <w:numFmt w:val="lowerLetter"/>
      <w:lvlText w:val="%2."/>
      <w:lvlJc w:val="left"/>
      <w:pPr>
        <w:ind w:left="1440" w:hanging="360"/>
      </w:pPr>
    </w:lvl>
    <w:lvl w:ilvl="2" w:tplc="F9026778" w:tentative="1">
      <w:start w:val="1"/>
      <w:numFmt w:val="lowerRoman"/>
      <w:lvlText w:val="%3."/>
      <w:lvlJc w:val="right"/>
      <w:pPr>
        <w:ind w:left="2160" w:hanging="180"/>
      </w:pPr>
    </w:lvl>
    <w:lvl w:ilvl="3" w:tplc="C9520268" w:tentative="1">
      <w:start w:val="1"/>
      <w:numFmt w:val="decimal"/>
      <w:lvlText w:val="%4."/>
      <w:lvlJc w:val="left"/>
      <w:pPr>
        <w:ind w:left="2880" w:hanging="360"/>
      </w:pPr>
    </w:lvl>
    <w:lvl w:ilvl="4" w:tplc="CB3C331C" w:tentative="1">
      <w:start w:val="1"/>
      <w:numFmt w:val="lowerLetter"/>
      <w:lvlText w:val="%5."/>
      <w:lvlJc w:val="left"/>
      <w:pPr>
        <w:ind w:left="3600" w:hanging="360"/>
      </w:pPr>
    </w:lvl>
    <w:lvl w:ilvl="5" w:tplc="0310E364" w:tentative="1">
      <w:start w:val="1"/>
      <w:numFmt w:val="lowerRoman"/>
      <w:lvlText w:val="%6."/>
      <w:lvlJc w:val="right"/>
      <w:pPr>
        <w:ind w:left="4320" w:hanging="180"/>
      </w:pPr>
    </w:lvl>
    <w:lvl w:ilvl="6" w:tplc="F2649C96" w:tentative="1">
      <w:start w:val="1"/>
      <w:numFmt w:val="decimal"/>
      <w:lvlText w:val="%7."/>
      <w:lvlJc w:val="left"/>
      <w:pPr>
        <w:ind w:left="5040" w:hanging="360"/>
      </w:pPr>
    </w:lvl>
    <w:lvl w:ilvl="7" w:tplc="9C3E75D2" w:tentative="1">
      <w:start w:val="1"/>
      <w:numFmt w:val="lowerLetter"/>
      <w:lvlText w:val="%8."/>
      <w:lvlJc w:val="left"/>
      <w:pPr>
        <w:ind w:left="5760" w:hanging="360"/>
      </w:pPr>
    </w:lvl>
    <w:lvl w:ilvl="8" w:tplc="6B6A20D6" w:tentative="1">
      <w:start w:val="1"/>
      <w:numFmt w:val="lowerRoman"/>
      <w:lvlText w:val="%9."/>
      <w:lvlJc w:val="right"/>
      <w:pPr>
        <w:ind w:left="6480" w:hanging="180"/>
      </w:pPr>
    </w:lvl>
  </w:abstractNum>
  <w:abstractNum w:abstractNumId="5" w15:restartNumberingAfterBreak="0">
    <w:nsid w:val="53290F8F"/>
    <w:multiLevelType w:val="hybridMultilevel"/>
    <w:tmpl w:val="070488B6"/>
    <w:lvl w:ilvl="0" w:tplc="357C315E">
      <w:start w:val="1"/>
      <w:numFmt w:val="decimal"/>
      <w:lvlText w:val="%1."/>
      <w:lvlJc w:val="left"/>
      <w:pPr>
        <w:ind w:left="720" w:hanging="360"/>
      </w:pPr>
    </w:lvl>
    <w:lvl w:ilvl="1" w:tplc="38C41E30" w:tentative="1">
      <w:start w:val="1"/>
      <w:numFmt w:val="lowerLetter"/>
      <w:lvlText w:val="%2."/>
      <w:lvlJc w:val="left"/>
      <w:pPr>
        <w:ind w:left="1440" w:hanging="360"/>
      </w:pPr>
    </w:lvl>
    <w:lvl w:ilvl="2" w:tplc="683E7574" w:tentative="1">
      <w:start w:val="1"/>
      <w:numFmt w:val="lowerRoman"/>
      <w:lvlText w:val="%3."/>
      <w:lvlJc w:val="right"/>
      <w:pPr>
        <w:ind w:left="2160" w:hanging="180"/>
      </w:pPr>
    </w:lvl>
    <w:lvl w:ilvl="3" w:tplc="84D206A2" w:tentative="1">
      <w:start w:val="1"/>
      <w:numFmt w:val="decimal"/>
      <w:lvlText w:val="%4."/>
      <w:lvlJc w:val="left"/>
      <w:pPr>
        <w:ind w:left="2880" w:hanging="360"/>
      </w:pPr>
    </w:lvl>
    <w:lvl w:ilvl="4" w:tplc="C9D0CA36" w:tentative="1">
      <w:start w:val="1"/>
      <w:numFmt w:val="lowerLetter"/>
      <w:lvlText w:val="%5."/>
      <w:lvlJc w:val="left"/>
      <w:pPr>
        <w:ind w:left="3600" w:hanging="360"/>
      </w:pPr>
    </w:lvl>
    <w:lvl w:ilvl="5" w:tplc="1E5648C2" w:tentative="1">
      <w:start w:val="1"/>
      <w:numFmt w:val="lowerRoman"/>
      <w:lvlText w:val="%6."/>
      <w:lvlJc w:val="right"/>
      <w:pPr>
        <w:ind w:left="4320" w:hanging="180"/>
      </w:pPr>
    </w:lvl>
    <w:lvl w:ilvl="6" w:tplc="A7B44954" w:tentative="1">
      <w:start w:val="1"/>
      <w:numFmt w:val="decimal"/>
      <w:lvlText w:val="%7."/>
      <w:lvlJc w:val="left"/>
      <w:pPr>
        <w:ind w:left="5040" w:hanging="360"/>
      </w:pPr>
    </w:lvl>
    <w:lvl w:ilvl="7" w:tplc="6E1E0CE6" w:tentative="1">
      <w:start w:val="1"/>
      <w:numFmt w:val="lowerLetter"/>
      <w:lvlText w:val="%8."/>
      <w:lvlJc w:val="left"/>
      <w:pPr>
        <w:ind w:left="5760" w:hanging="360"/>
      </w:pPr>
    </w:lvl>
    <w:lvl w:ilvl="8" w:tplc="380A50A2" w:tentative="1">
      <w:start w:val="1"/>
      <w:numFmt w:val="lowerRoman"/>
      <w:lvlText w:val="%9."/>
      <w:lvlJc w:val="right"/>
      <w:pPr>
        <w:ind w:left="6480" w:hanging="180"/>
      </w:pPr>
    </w:lvl>
  </w:abstractNum>
  <w:abstractNum w:abstractNumId="6" w15:restartNumberingAfterBreak="0">
    <w:nsid w:val="593B7893"/>
    <w:multiLevelType w:val="hybridMultilevel"/>
    <w:tmpl w:val="0188109C"/>
    <w:lvl w:ilvl="0" w:tplc="91889DDE">
      <w:start w:val="1"/>
      <w:numFmt w:val="upperRoman"/>
      <w:lvlText w:val="%1."/>
      <w:lvlJc w:val="right"/>
      <w:pPr>
        <w:ind w:left="720" w:hanging="360"/>
      </w:pPr>
    </w:lvl>
    <w:lvl w:ilvl="1" w:tplc="E8746968" w:tentative="1">
      <w:start w:val="1"/>
      <w:numFmt w:val="lowerLetter"/>
      <w:lvlText w:val="%2."/>
      <w:lvlJc w:val="left"/>
      <w:pPr>
        <w:ind w:left="1440" w:hanging="360"/>
      </w:pPr>
    </w:lvl>
    <w:lvl w:ilvl="2" w:tplc="3994567E" w:tentative="1">
      <w:start w:val="1"/>
      <w:numFmt w:val="lowerRoman"/>
      <w:lvlText w:val="%3."/>
      <w:lvlJc w:val="right"/>
      <w:pPr>
        <w:ind w:left="2160" w:hanging="180"/>
      </w:pPr>
    </w:lvl>
    <w:lvl w:ilvl="3" w:tplc="9652551E" w:tentative="1">
      <w:start w:val="1"/>
      <w:numFmt w:val="decimal"/>
      <w:lvlText w:val="%4."/>
      <w:lvlJc w:val="left"/>
      <w:pPr>
        <w:ind w:left="2880" w:hanging="360"/>
      </w:pPr>
    </w:lvl>
    <w:lvl w:ilvl="4" w:tplc="C908C28E" w:tentative="1">
      <w:start w:val="1"/>
      <w:numFmt w:val="lowerLetter"/>
      <w:lvlText w:val="%5."/>
      <w:lvlJc w:val="left"/>
      <w:pPr>
        <w:ind w:left="3600" w:hanging="360"/>
      </w:pPr>
    </w:lvl>
    <w:lvl w:ilvl="5" w:tplc="45227480" w:tentative="1">
      <w:start w:val="1"/>
      <w:numFmt w:val="lowerRoman"/>
      <w:lvlText w:val="%6."/>
      <w:lvlJc w:val="right"/>
      <w:pPr>
        <w:ind w:left="4320" w:hanging="180"/>
      </w:pPr>
    </w:lvl>
    <w:lvl w:ilvl="6" w:tplc="B67432E6" w:tentative="1">
      <w:start w:val="1"/>
      <w:numFmt w:val="decimal"/>
      <w:lvlText w:val="%7."/>
      <w:lvlJc w:val="left"/>
      <w:pPr>
        <w:ind w:left="5040" w:hanging="360"/>
      </w:pPr>
    </w:lvl>
    <w:lvl w:ilvl="7" w:tplc="1FEE53F2" w:tentative="1">
      <w:start w:val="1"/>
      <w:numFmt w:val="lowerLetter"/>
      <w:lvlText w:val="%8."/>
      <w:lvlJc w:val="left"/>
      <w:pPr>
        <w:ind w:left="5760" w:hanging="360"/>
      </w:pPr>
    </w:lvl>
    <w:lvl w:ilvl="8" w:tplc="F4C48728" w:tentative="1">
      <w:start w:val="1"/>
      <w:numFmt w:val="lowerRoman"/>
      <w:lvlText w:val="%9."/>
      <w:lvlJc w:val="right"/>
      <w:pPr>
        <w:ind w:left="6480" w:hanging="180"/>
      </w:pPr>
    </w:lvl>
  </w:abstractNum>
  <w:abstractNum w:abstractNumId="7" w15:restartNumberingAfterBreak="0">
    <w:nsid w:val="6A9930E6"/>
    <w:multiLevelType w:val="hybridMultilevel"/>
    <w:tmpl w:val="5A32B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6"/>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yNbIwNjYxMTIzNzc2NDBS0lEKTi0uzszPAykwNKoFAPLvXV0tAAAA"/>
  </w:docVars>
  <w:rsids>
    <w:rsidRoot w:val="00290894"/>
    <w:rsid w:val="00000D9A"/>
    <w:rsid w:val="0000460A"/>
    <w:rsid w:val="000072A9"/>
    <w:rsid w:val="000153A0"/>
    <w:rsid w:val="00017E56"/>
    <w:rsid w:val="00017F08"/>
    <w:rsid w:val="0002608A"/>
    <w:rsid w:val="00026B56"/>
    <w:rsid w:val="00026F67"/>
    <w:rsid w:val="00046DBF"/>
    <w:rsid w:val="00051FA4"/>
    <w:rsid w:val="00054A3B"/>
    <w:rsid w:val="0006718D"/>
    <w:rsid w:val="000730E5"/>
    <w:rsid w:val="000744F2"/>
    <w:rsid w:val="000746A5"/>
    <w:rsid w:val="00074FC4"/>
    <w:rsid w:val="00081DCD"/>
    <w:rsid w:val="00092E34"/>
    <w:rsid w:val="000947E1"/>
    <w:rsid w:val="00095D4E"/>
    <w:rsid w:val="00097992"/>
    <w:rsid w:val="000A6B4E"/>
    <w:rsid w:val="000A6CCF"/>
    <w:rsid w:val="000B2409"/>
    <w:rsid w:val="000B2C22"/>
    <w:rsid w:val="000B78C1"/>
    <w:rsid w:val="000D03E0"/>
    <w:rsid w:val="000D253B"/>
    <w:rsid w:val="000F1913"/>
    <w:rsid w:val="000F2CEE"/>
    <w:rsid w:val="000F35BB"/>
    <w:rsid w:val="000F78B0"/>
    <w:rsid w:val="00100D10"/>
    <w:rsid w:val="00106068"/>
    <w:rsid w:val="00106D84"/>
    <w:rsid w:val="0011411B"/>
    <w:rsid w:val="00116B90"/>
    <w:rsid w:val="00117A55"/>
    <w:rsid w:val="00131893"/>
    <w:rsid w:val="00132A28"/>
    <w:rsid w:val="00133100"/>
    <w:rsid w:val="00142B86"/>
    <w:rsid w:val="001511D7"/>
    <w:rsid w:val="00152284"/>
    <w:rsid w:val="00160F13"/>
    <w:rsid w:val="0016204A"/>
    <w:rsid w:val="00167D05"/>
    <w:rsid w:val="00170505"/>
    <w:rsid w:val="00174B29"/>
    <w:rsid w:val="00183DC9"/>
    <w:rsid w:val="0018407F"/>
    <w:rsid w:val="00185F27"/>
    <w:rsid w:val="00186EEA"/>
    <w:rsid w:val="001943DE"/>
    <w:rsid w:val="001A173C"/>
    <w:rsid w:val="001A2654"/>
    <w:rsid w:val="001B0AA7"/>
    <w:rsid w:val="001D3B77"/>
    <w:rsid w:val="001D3F3D"/>
    <w:rsid w:val="001D5F9A"/>
    <w:rsid w:val="001E0185"/>
    <w:rsid w:val="001F1FFF"/>
    <w:rsid w:val="001F3CB2"/>
    <w:rsid w:val="001F4FFA"/>
    <w:rsid w:val="001F6431"/>
    <w:rsid w:val="00200930"/>
    <w:rsid w:val="0021072A"/>
    <w:rsid w:val="00227053"/>
    <w:rsid w:val="00231AAE"/>
    <w:rsid w:val="00232784"/>
    <w:rsid w:val="00233991"/>
    <w:rsid w:val="00245434"/>
    <w:rsid w:val="00245991"/>
    <w:rsid w:val="00251967"/>
    <w:rsid w:val="00260A35"/>
    <w:rsid w:val="00267A3D"/>
    <w:rsid w:val="00270898"/>
    <w:rsid w:val="00274E0D"/>
    <w:rsid w:val="0028091B"/>
    <w:rsid w:val="00284007"/>
    <w:rsid w:val="002848EB"/>
    <w:rsid w:val="00286820"/>
    <w:rsid w:val="00286EDC"/>
    <w:rsid w:val="00290894"/>
    <w:rsid w:val="002A05A0"/>
    <w:rsid w:val="002A2C5C"/>
    <w:rsid w:val="002B00E8"/>
    <w:rsid w:val="002B20BC"/>
    <w:rsid w:val="002B351C"/>
    <w:rsid w:val="002B4131"/>
    <w:rsid w:val="002C1C68"/>
    <w:rsid w:val="002C3E09"/>
    <w:rsid w:val="002C4EEC"/>
    <w:rsid w:val="002C7944"/>
    <w:rsid w:val="002D1941"/>
    <w:rsid w:val="002D39D1"/>
    <w:rsid w:val="002D3FCC"/>
    <w:rsid w:val="002D4053"/>
    <w:rsid w:val="002D7A34"/>
    <w:rsid w:val="002E2405"/>
    <w:rsid w:val="002E2C6B"/>
    <w:rsid w:val="002E3347"/>
    <w:rsid w:val="002E711F"/>
    <w:rsid w:val="002F38F6"/>
    <w:rsid w:val="003049B4"/>
    <w:rsid w:val="00306858"/>
    <w:rsid w:val="00306E82"/>
    <w:rsid w:val="00310C6F"/>
    <w:rsid w:val="00311B54"/>
    <w:rsid w:val="00313C4C"/>
    <w:rsid w:val="003145C8"/>
    <w:rsid w:val="003164A7"/>
    <w:rsid w:val="0032265A"/>
    <w:rsid w:val="00332410"/>
    <w:rsid w:val="00346FDF"/>
    <w:rsid w:val="00350486"/>
    <w:rsid w:val="003508F0"/>
    <w:rsid w:val="00351CCB"/>
    <w:rsid w:val="00354802"/>
    <w:rsid w:val="00361A72"/>
    <w:rsid w:val="003635EA"/>
    <w:rsid w:val="003646EF"/>
    <w:rsid w:val="0037170F"/>
    <w:rsid w:val="00373DA7"/>
    <w:rsid w:val="00382367"/>
    <w:rsid w:val="00382EFA"/>
    <w:rsid w:val="00385F55"/>
    <w:rsid w:val="00390EDD"/>
    <w:rsid w:val="00394AF0"/>
    <w:rsid w:val="00394BF8"/>
    <w:rsid w:val="00396005"/>
    <w:rsid w:val="003970BC"/>
    <w:rsid w:val="003A1C77"/>
    <w:rsid w:val="003A2E8B"/>
    <w:rsid w:val="003A5236"/>
    <w:rsid w:val="003A5668"/>
    <w:rsid w:val="003B6085"/>
    <w:rsid w:val="003B625F"/>
    <w:rsid w:val="003C25C1"/>
    <w:rsid w:val="003C5B76"/>
    <w:rsid w:val="003D147C"/>
    <w:rsid w:val="003D1B08"/>
    <w:rsid w:val="003D1E5F"/>
    <w:rsid w:val="003D352F"/>
    <w:rsid w:val="003E4E7B"/>
    <w:rsid w:val="003F1FC5"/>
    <w:rsid w:val="003F596A"/>
    <w:rsid w:val="003F73B8"/>
    <w:rsid w:val="004029E9"/>
    <w:rsid w:val="00403423"/>
    <w:rsid w:val="0040379E"/>
    <w:rsid w:val="00406686"/>
    <w:rsid w:val="00406ECD"/>
    <w:rsid w:val="00411406"/>
    <w:rsid w:val="00412A10"/>
    <w:rsid w:val="00416B46"/>
    <w:rsid w:val="00417375"/>
    <w:rsid w:val="004215B8"/>
    <w:rsid w:val="00430483"/>
    <w:rsid w:val="004308FA"/>
    <w:rsid w:val="004311F3"/>
    <w:rsid w:val="00431BFF"/>
    <w:rsid w:val="004326D8"/>
    <w:rsid w:val="0043446B"/>
    <w:rsid w:val="004375E8"/>
    <w:rsid w:val="00440644"/>
    <w:rsid w:val="00443775"/>
    <w:rsid w:val="00444C00"/>
    <w:rsid w:val="00451B69"/>
    <w:rsid w:val="00452377"/>
    <w:rsid w:val="00461BB8"/>
    <w:rsid w:val="00465952"/>
    <w:rsid w:val="00486C21"/>
    <w:rsid w:val="004900B9"/>
    <w:rsid w:val="00490C0C"/>
    <w:rsid w:val="00492E7E"/>
    <w:rsid w:val="00496136"/>
    <w:rsid w:val="00496C6A"/>
    <w:rsid w:val="004A04EA"/>
    <w:rsid w:val="004A20B5"/>
    <w:rsid w:val="004A3C16"/>
    <w:rsid w:val="004D1426"/>
    <w:rsid w:val="004D4F96"/>
    <w:rsid w:val="004D7968"/>
    <w:rsid w:val="004F3267"/>
    <w:rsid w:val="004F32A6"/>
    <w:rsid w:val="00501832"/>
    <w:rsid w:val="00501F57"/>
    <w:rsid w:val="00502154"/>
    <w:rsid w:val="00506E12"/>
    <w:rsid w:val="00511728"/>
    <w:rsid w:val="00513490"/>
    <w:rsid w:val="00513C84"/>
    <w:rsid w:val="0051409B"/>
    <w:rsid w:val="005248BA"/>
    <w:rsid w:val="00526059"/>
    <w:rsid w:val="00527A3A"/>
    <w:rsid w:val="00532296"/>
    <w:rsid w:val="005369B2"/>
    <w:rsid w:val="00554A29"/>
    <w:rsid w:val="00554EDF"/>
    <w:rsid w:val="00554FCA"/>
    <w:rsid w:val="0056294C"/>
    <w:rsid w:val="00564C3B"/>
    <w:rsid w:val="005653CA"/>
    <w:rsid w:val="00570A1A"/>
    <w:rsid w:val="005722D8"/>
    <w:rsid w:val="005757DD"/>
    <w:rsid w:val="00576750"/>
    <w:rsid w:val="0058245D"/>
    <w:rsid w:val="00582DAC"/>
    <w:rsid w:val="00582FB6"/>
    <w:rsid w:val="005861BC"/>
    <w:rsid w:val="005874F3"/>
    <w:rsid w:val="0058758A"/>
    <w:rsid w:val="00591C28"/>
    <w:rsid w:val="005920C4"/>
    <w:rsid w:val="005929CB"/>
    <w:rsid w:val="00594ED9"/>
    <w:rsid w:val="00595169"/>
    <w:rsid w:val="005A6635"/>
    <w:rsid w:val="005B53F4"/>
    <w:rsid w:val="005B6AFF"/>
    <w:rsid w:val="005B760A"/>
    <w:rsid w:val="005C31B8"/>
    <w:rsid w:val="005C6DF2"/>
    <w:rsid w:val="005D1DAD"/>
    <w:rsid w:val="005D55D7"/>
    <w:rsid w:val="005D5B72"/>
    <w:rsid w:val="005D6DD5"/>
    <w:rsid w:val="005E3F02"/>
    <w:rsid w:val="005E658B"/>
    <w:rsid w:val="005F07C5"/>
    <w:rsid w:val="005F1970"/>
    <w:rsid w:val="005F451A"/>
    <w:rsid w:val="0060534C"/>
    <w:rsid w:val="00626A2D"/>
    <w:rsid w:val="00626C4A"/>
    <w:rsid w:val="00626D15"/>
    <w:rsid w:val="00630909"/>
    <w:rsid w:val="006317BE"/>
    <w:rsid w:val="00637715"/>
    <w:rsid w:val="00641E55"/>
    <w:rsid w:val="006430FD"/>
    <w:rsid w:val="0065214A"/>
    <w:rsid w:val="006527B7"/>
    <w:rsid w:val="00654210"/>
    <w:rsid w:val="006553BE"/>
    <w:rsid w:val="00675C2A"/>
    <w:rsid w:val="00680004"/>
    <w:rsid w:val="0068351E"/>
    <w:rsid w:val="00683BC8"/>
    <w:rsid w:val="006873FB"/>
    <w:rsid w:val="00693A2C"/>
    <w:rsid w:val="006A3A2E"/>
    <w:rsid w:val="006A49C2"/>
    <w:rsid w:val="006B353B"/>
    <w:rsid w:val="006B56B1"/>
    <w:rsid w:val="006B7FBD"/>
    <w:rsid w:val="006D7E11"/>
    <w:rsid w:val="006E5426"/>
    <w:rsid w:val="006E7DFD"/>
    <w:rsid w:val="006F0136"/>
    <w:rsid w:val="006F02C6"/>
    <w:rsid w:val="006F1784"/>
    <w:rsid w:val="006F3706"/>
    <w:rsid w:val="007016BF"/>
    <w:rsid w:val="007076EE"/>
    <w:rsid w:val="00742479"/>
    <w:rsid w:val="0074281C"/>
    <w:rsid w:val="00750520"/>
    <w:rsid w:val="00753A7B"/>
    <w:rsid w:val="00753CBB"/>
    <w:rsid w:val="00755A32"/>
    <w:rsid w:val="007653DB"/>
    <w:rsid w:val="00772102"/>
    <w:rsid w:val="007775A1"/>
    <w:rsid w:val="00781BF3"/>
    <w:rsid w:val="007846BC"/>
    <w:rsid w:val="00786077"/>
    <w:rsid w:val="00797328"/>
    <w:rsid w:val="007A18C4"/>
    <w:rsid w:val="007A2F58"/>
    <w:rsid w:val="007A3DFA"/>
    <w:rsid w:val="007A4457"/>
    <w:rsid w:val="007A645F"/>
    <w:rsid w:val="007B00EE"/>
    <w:rsid w:val="007B3A4F"/>
    <w:rsid w:val="007B6EC1"/>
    <w:rsid w:val="007B7758"/>
    <w:rsid w:val="007C3534"/>
    <w:rsid w:val="007C5027"/>
    <w:rsid w:val="007D0DCC"/>
    <w:rsid w:val="007D206D"/>
    <w:rsid w:val="007E5121"/>
    <w:rsid w:val="007E6007"/>
    <w:rsid w:val="007F189A"/>
    <w:rsid w:val="007F3F64"/>
    <w:rsid w:val="007F4658"/>
    <w:rsid w:val="008005CA"/>
    <w:rsid w:val="008021BA"/>
    <w:rsid w:val="008023BE"/>
    <w:rsid w:val="00805DC2"/>
    <w:rsid w:val="0080713C"/>
    <w:rsid w:val="00807FE1"/>
    <w:rsid w:val="00816B2C"/>
    <w:rsid w:val="00822F73"/>
    <w:rsid w:val="00826697"/>
    <w:rsid w:val="00834AC4"/>
    <w:rsid w:val="00835DDE"/>
    <w:rsid w:val="00836FC1"/>
    <w:rsid w:val="00840C45"/>
    <w:rsid w:val="00841039"/>
    <w:rsid w:val="00845FE5"/>
    <w:rsid w:val="00846E3C"/>
    <w:rsid w:val="00862936"/>
    <w:rsid w:val="00874F6D"/>
    <w:rsid w:val="00883097"/>
    <w:rsid w:val="00891265"/>
    <w:rsid w:val="0089364E"/>
    <w:rsid w:val="00893FAF"/>
    <w:rsid w:val="008946F2"/>
    <w:rsid w:val="00895789"/>
    <w:rsid w:val="00895A66"/>
    <w:rsid w:val="00895C19"/>
    <w:rsid w:val="0089634C"/>
    <w:rsid w:val="008A1CA2"/>
    <w:rsid w:val="008A3BFB"/>
    <w:rsid w:val="008A488F"/>
    <w:rsid w:val="008B3357"/>
    <w:rsid w:val="008B3463"/>
    <w:rsid w:val="008B7791"/>
    <w:rsid w:val="008C3916"/>
    <w:rsid w:val="008C6DEF"/>
    <w:rsid w:val="008E0627"/>
    <w:rsid w:val="008E0DD6"/>
    <w:rsid w:val="008E4446"/>
    <w:rsid w:val="008E795B"/>
    <w:rsid w:val="008F23B2"/>
    <w:rsid w:val="008F407F"/>
    <w:rsid w:val="008F5340"/>
    <w:rsid w:val="00905428"/>
    <w:rsid w:val="00907F16"/>
    <w:rsid w:val="00915B27"/>
    <w:rsid w:val="009164F8"/>
    <w:rsid w:val="00920BB3"/>
    <w:rsid w:val="009223F0"/>
    <w:rsid w:val="009264CA"/>
    <w:rsid w:val="00935EFC"/>
    <w:rsid w:val="00941DAE"/>
    <w:rsid w:val="009443F1"/>
    <w:rsid w:val="00965E36"/>
    <w:rsid w:val="009738FB"/>
    <w:rsid w:val="00982DC8"/>
    <w:rsid w:val="0098436B"/>
    <w:rsid w:val="00984D55"/>
    <w:rsid w:val="00990C75"/>
    <w:rsid w:val="00990FA8"/>
    <w:rsid w:val="00991630"/>
    <w:rsid w:val="0099196B"/>
    <w:rsid w:val="00991EBA"/>
    <w:rsid w:val="009A074B"/>
    <w:rsid w:val="009A4A06"/>
    <w:rsid w:val="009A593E"/>
    <w:rsid w:val="009A5F75"/>
    <w:rsid w:val="009B3A73"/>
    <w:rsid w:val="009C7396"/>
    <w:rsid w:val="009C7991"/>
    <w:rsid w:val="009D680C"/>
    <w:rsid w:val="009E0AB6"/>
    <w:rsid w:val="009E4CCE"/>
    <w:rsid w:val="009F1105"/>
    <w:rsid w:val="009F2016"/>
    <w:rsid w:val="009F21EC"/>
    <w:rsid w:val="009F2694"/>
    <w:rsid w:val="009F3535"/>
    <w:rsid w:val="009F5860"/>
    <w:rsid w:val="009F6086"/>
    <w:rsid w:val="009F7A65"/>
    <w:rsid w:val="00A00A67"/>
    <w:rsid w:val="00A00FFD"/>
    <w:rsid w:val="00A011D5"/>
    <w:rsid w:val="00A017A7"/>
    <w:rsid w:val="00A03A2B"/>
    <w:rsid w:val="00A10738"/>
    <w:rsid w:val="00A1513C"/>
    <w:rsid w:val="00A17E6F"/>
    <w:rsid w:val="00A206C8"/>
    <w:rsid w:val="00A20984"/>
    <w:rsid w:val="00A23033"/>
    <w:rsid w:val="00A23BC3"/>
    <w:rsid w:val="00A25450"/>
    <w:rsid w:val="00A26D7C"/>
    <w:rsid w:val="00A3048B"/>
    <w:rsid w:val="00A311BC"/>
    <w:rsid w:val="00A321B0"/>
    <w:rsid w:val="00A37040"/>
    <w:rsid w:val="00A4274B"/>
    <w:rsid w:val="00A4589D"/>
    <w:rsid w:val="00A4693D"/>
    <w:rsid w:val="00A529BF"/>
    <w:rsid w:val="00A54BB7"/>
    <w:rsid w:val="00A64328"/>
    <w:rsid w:val="00A65AA9"/>
    <w:rsid w:val="00A71031"/>
    <w:rsid w:val="00A71634"/>
    <w:rsid w:val="00A7198A"/>
    <w:rsid w:val="00A742B5"/>
    <w:rsid w:val="00A80284"/>
    <w:rsid w:val="00A8158D"/>
    <w:rsid w:val="00A818E5"/>
    <w:rsid w:val="00A83DFE"/>
    <w:rsid w:val="00A85600"/>
    <w:rsid w:val="00A90050"/>
    <w:rsid w:val="00A90CAE"/>
    <w:rsid w:val="00A96469"/>
    <w:rsid w:val="00A96795"/>
    <w:rsid w:val="00AA0705"/>
    <w:rsid w:val="00AA2960"/>
    <w:rsid w:val="00AA3C3B"/>
    <w:rsid w:val="00AA56EB"/>
    <w:rsid w:val="00AB3E67"/>
    <w:rsid w:val="00AC0F08"/>
    <w:rsid w:val="00AC4C7D"/>
    <w:rsid w:val="00AC5FD0"/>
    <w:rsid w:val="00AC69B8"/>
    <w:rsid w:val="00AE2D81"/>
    <w:rsid w:val="00AE4CF4"/>
    <w:rsid w:val="00AE7C91"/>
    <w:rsid w:val="00AF45FB"/>
    <w:rsid w:val="00B01FD0"/>
    <w:rsid w:val="00B0633B"/>
    <w:rsid w:val="00B10EEA"/>
    <w:rsid w:val="00B13903"/>
    <w:rsid w:val="00B16C6C"/>
    <w:rsid w:val="00B20487"/>
    <w:rsid w:val="00B219CB"/>
    <w:rsid w:val="00B30479"/>
    <w:rsid w:val="00B324F5"/>
    <w:rsid w:val="00B35C06"/>
    <w:rsid w:val="00B36BDC"/>
    <w:rsid w:val="00B37666"/>
    <w:rsid w:val="00B40F86"/>
    <w:rsid w:val="00B42A7B"/>
    <w:rsid w:val="00B4759E"/>
    <w:rsid w:val="00B52A6C"/>
    <w:rsid w:val="00B5401B"/>
    <w:rsid w:val="00B54518"/>
    <w:rsid w:val="00B612B1"/>
    <w:rsid w:val="00B63716"/>
    <w:rsid w:val="00B65BAC"/>
    <w:rsid w:val="00B70150"/>
    <w:rsid w:val="00B92860"/>
    <w:rsid w:val="00B952E9"/>
    <w:rsid w:val="00B95B90"/>
    <w:rsid w:val="00BA0128"/>
    <w:rsid w:val="00BB021F"/>
    <w:rsid w:val="00BB7FC3"/>
    <w:rsid w:val="00BC4778"/>
    <w:rsid w:val="00BC5455"/>
    <w:rsid w:val="00BD0D1A"/>
    <w:rsid w:val="00BD58F1"/>
    <w:rsid w:val="00BE03B3"/>
    <w:rsid w:val="00BE2CF3"/>
    <w:rsid w:val="00BE6D75"/>
    <w:rsid w:val="00BF1882"/>
    <w:rsid w:val="00BF7E28"/>
    <w:rsid w:val="00C026DE"/>
    <w:rsid w:val="00C05A2F"/>
    <w:rsid w:val="00C226A5"/>
    <w:rsid w:val="00C23390"/>
    <w:rsid w:val="00C23CF5"/>
    <w:rsid w:val="00C2525B"/>
    <w:rsid w:val="00C279A9"/>
    <w:rsid w:val="00C33AB8"/>
    <w:rsid w:val="00C33F43"/>
    <w:rsid w:val="00C37CC2"/>
    <w:rsid w:val="00C452C3"/>
    <w:rsid w:val="00C46FEE"/>
    <w:rsid w:val="00C56655"/>
    <w:rsid w:val="00C640E1"/>
    <w:rsid w:val="00C66DE2"/>
    <w:rsid w:val="00C7394B"/>
    <w:rsid w:val="00C76E77"/>
    <w:rsid w:val="00C80E08"/>
    <w:rsid w:val="00C81040"/>
    <w:rsid w:val="00C85D2D"/>
    <w:rsid w:val="00C93E56"/>
    <w:rsid w:val="00C9684C"/>
    <w:rsid w:val="00CA0119"/>
    <w:rsid w:val="00CA0408"/>
    <w:rsid w:val="00CA12FB"/>
    <w:rsid w:val="00CA729A"/>
    <w:rsid w:val="00CB6430"/>
    <w:rsid w:val="00CB72D9"/>
    <w:rsid w:val="00CC5857"/>
    <w:rsid w:val="00CD2053"/>
    <w:rsid w:val="00CD51DB"/>
    <w:rsid w:val="00CD61B8"/>
    <w:rsid w:val="00CD6412"/>
    <w:rsid w:val="00CD712B"/>
    <w:rsid w:val="00CE1924"/>
    <w:rsid w:val="00CF050D"/>
    <w:rsid w:val="00CF29BC"/>
    <w:rsid w:val="00D0123F"/>
    <w:rsid w:val="00D01A54"/>
    <w:rsid w:val="00D035DB"/>
    <w:rsid w:val="00D11FF6"/>
    <w:rsid w:val="00D1287E"/>
    <w:rsid w:val="00D159C4"/>
    <w:rsid w:val="00D1688C"/>
    <w:rsid w:val="00D21983"/>
    <w:rsid w:val="00D23BAB"/>
    <w:rsid w:val="00D26FED"/>
    <w:rsid w:val="00D30AA3"/>
    <w:rsid w:val="00D33E8C"/>
    <w:rsid w:val="00D3546B"/>
    <w:rsid w:val="00D35A61"/>
    <w:rsid w:val="00D379F4"/>
    <w:rsid w:val="00D4428A"/>
    <w:rsid w:val="00D4731C"/>
    <w:rsid w:val="00D52F4D"/>
    <w:rsid w:val="00D561CB"/>
    <w:rsid w:val="00D5689A"/>
    <w:rsid w:val="00D662E8"/>
    <w:rsid w:val="00D67676"/>
    <w:rsid w:val="00D7063A"/>
    <w:rsid w:val="00D73640"/>
    <w:rsid w:val="00D7604D"/>
    <w:rsid w:val="00D9509D"/>
    <w:rsid w:val="00D95688"/>
    <w:rsid w:val="00DA2F55"/>
    <w:rsid w:val="00DA3411"/>
    <w:rsid w:val="00DA7DBE"/>
    <w:rsid w:val="00DB09AE"/>
    <w:rsid w:val="00DB27E1"/>
    <w:rsid w:val="00DC1DA4"/>
    <w:rsid w:val="00DC1F7C"/>
    <w:rsid w:val="00DC2BDA"/>
    <w:rsid w:val="00DD0EEA"/>
    <w:rsid w:val="00DE408E"/>
    <w:rsid w:val="00DE7739"/>
    <w:rsid w:val="00DE7A89"/>
    <w:rsid w:val="00DF233C"/>
    <w:rsid w:val="00DF622E"/>
    <w:rsid w:val="00E01681"/>
    <w:rsid w:val="00E04596"/>
    <w:rsid w:val="00E06FDC"/>
    <w:rsid w:val="00E105D5"/>
    <w:rsid w:val="00E10B22"/>
    <w:rsid w:val="00E133C8"/>
    <w:rsid w:val="00E15F52"/>
    <w:rsid w:val="00E17F52"/>
    <w:rsid w:val="00E23D8B"/>
    <w:rsid w:val="00E27A2C"/>
    <w:rsid w:val="00E32296"/>
    <w:rsid w:val="00E327A2"/>
    <w:rsid w:val="00E37302"/>
    <w:rsid w:val="00E41393"/>
    <w:rsid w:val="00E45B02"/>
    <w:rsid w:val="00E50320"/>
    <w:rsid w:val="00E52B7E"/>
    <w:rsid w:val="00E54990"/>
    <w:rsid w:val="00E54BB0"/>
    <w:rsid w:val="00E55EAC"/>
    <w:rsid w:val="00E572AC"/>
    <w:rsid w:val="00E632A6"/>
    <w:rsid w:val="00E6348C"/>
    <w:rsid w:val="00E65ACF"/>
    <w:rsid w:val="00E67B92"/>
    <w:rsid w:val="00E67BE3"/>
    <w:rsid w:val="00E7010E"/>
    <w:rsid w:val="00E714B8"/>
    <w:rsid w:val="00E91874"/>
    <w:rsid w:val="00EA35DE"/>
    <w:rsid w:val="00EA502F"/>
    <w:rsid w:val="00EB08ED"/>
    <w:rsid w:val="00EB1C69"/>
    <w:rsid w:val="00EB708C"/>
    <w:rsid w:val="00EC6A38"/>
    <w:rsid w:val="00ED77D1"/>
    <w:rsid w:val="00EE2140"/>
    <w:rsid w:val="00EE6DD0"/>
    <w:rsid w:val="00EF341E"/>
    <w:rsid w:val="00F01FFF"/>
    <w:rsid w:val="00F02F6A"/>
    <w:rsid w:val="00F03556"/>
    <w:rsid w:val="00F24C5C"/>
    <w:rsid w:val="00F30C3D"/>
    <w:rsid w:val="00F34BC1"/>
    <w:rsid w:val="00F4227E"/>
    <w:rsid w:val="00F42F70"/>
    <w:rsid w:val="00F44AED"/>
    <w:rsid w:val="00F44E76"/>
    <w:rsid w:val="00F47BF8"/>
    <w:rsid w:val="00F51286"/>
    <w:rsid w:val="00F55A3A"/>
    <w:rsid w:val="00F55F9B"/>
    <w:rsid w:val="00F618A0"/>
    <w:rsid w:val="00F64C72"/>
    <w:rsid w:val="00F67F0F"/>
    <w:rsid w:val="00F709EF"/>
    <w:rsid w:val="00F72B3F"/>
    <w:rsid w:val="00F73302"/>
    <w:rsid w:val="00F749DC"/>
    <w:rsid w:val="00F777EB"/>
    <w:rsid w:val="00F84AA7"/>
    <w:rsid w:val="00F90245"/>
    <w:rsid w:val="00FA0CCF"/>
    <w:rsid w:val="00FA4AF9"/>
    <w:rsid w:val="00FA5C26"/>
    <w:rsid w:val="00FB23DB"/>
    <w:rsid w:val="00FB28B7"/>
    <w:rsid w:val="00FB6A49"/>
    <w:rsid w:val="00FC2081"/>
    <w:rsid w:val="00FC64E0"/>
    <w:rsid w:val="00FD0EFE"/>
    <w:rsid w:val="00FD12E9"/>
    <w:rsid w:val="00FD62F4"/>
    <w:rsid w:val="00FE07D1"/>
    <w:rsid w:val="00FE2506"/>
    <w:rsid w:val="00FE2E41"/>
    <w:rsid w:val="00FE4241"/>
    <w:rsid w:val="00FF0FB9"/>
    <w:rsid w:val="00FF3930"/>
    <w:rsid w:val="00FF4C78"/>
    <w:rsid w:val="00FF630A"/>
    <w:rsid w:val="00FF69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119A7-A681-49AC-836D-FEBAA882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894"/>
    <w:rPr>
      <w:rFonts w:ascii="Times New Roman" w:hAnsi="Times New Roman"/>
      <w:sz w:val="24"/>
    </w:rPr>
  </w:style>
  <w:style w:type="paragraph" w:styleId="Heading1">
    <w:name w:val="heading 1"/>
    <w:basedOn w:val="Normal"/>
    <w:next w:val="Normal"/>
    <w:link w:val="Heading1Char"/>
    <w:uiPriority w:val="9"/>
    <w:qFormat/>
    <w:rsid w:val="00231AAE"/>
    <w:pPr>
      <w:keepNext/>
      <w:keepLines/>
      <w:spacing w:before="480" w:after="0" w:line="240" w:lineRule="auto"/>
      <w:jc w:val="center"/>
      <w:outlineLvl w:val="0"/>
    </w:pPr>
    <w:rPr>
      <w:rFonts w:eastAsiaTheme="majorEastAsia" w:cstheme="majorBidi"/>
      <w:b/>
      <w:bCs/>
      <w:color w:val="244061" w:themeColor="accent1" w:themeShade="80"/>
      <w:sz w:val="72"/>
      <w:szCs w:val="28"/>
    </w:rPr>
  </w:style>
  <w:style w:type="paragraph" w:styleId="Heading2">
    <w:name w:val="heading 2"/>
    <w:basedOn w:val="Normal"/>
    <w:next w:val="Normal"/>
    <w:link w:val="Heading2Char"/>
    <w:uiPriority w:val="9"/>
    <w:unhideWhenUsed/>
    <w:qFormat/>
    <w:rsid w:val="00E06FDC"/>
    <w:pPr>
      <w:keepNext/>
      <w:keepLines/>
      <w:spacing w:before="200" w:after="0"/>
      <w:outlineLvl w:val="1"/>
    </w:pPr>
    <w:rPr>
      <w:rFonts w:eastAsiaTheme="majorEastAsia" w:cstheme="majorBidi"/>
      <w:b/>
      <w:bCs/>
      <w:color w:val="244061" w:themeColor="accent1" w:themeShade="80"/>
      <w:sz w:val="32"/>
      <w:szCs w:val="26"/>
    </w:rPr>
  </w:style>
  <w:style w:type="paragraph" w:styleId="Heading3">
    <w:name w:val="heading 3"/>
    <w:basedOn w:val="Normal"/>
    <w:next w:val="Normal"/>
    <w:link w:val="Heading3Char"/>
    <w:uiPriority w:val="9"/>
    <w:unhideWhenUsed/>
    <w:qFormat/>
    <w:rsid w:val="00E06FDC"/>
    <w:pPr>
      <w:keepNext/>
      <w:keepLines/>
      <w:spacing w:before="200" w:after="0"/>
      <w:outlineLvl w:val="2"/>
    </w:pPr>
    <w:rPr>
      <w:rFonts w:eastAsiaTheme="majorEastAsia" w:cstheme="majorBidi"/>
      <w:b/>
      <w:bCs/>
      <w:color w:val="365F91" w:themeColor="accent1" w:themeShade="BF"/>
      <w:sz w:val="28"/>
    </w:rPr>
  </w:style>
  <w:style w:type="paragraph" w:styleId="Heading4">
    <w:name w:val="heading 4"/>
    <w:basedOn w:val="Normal"/>
    <w:next w:val="Normal"/>
    <w:link w:val="Heading4Char"/>
    <w:uiPriority w:val="9"/>
    <w:semiHidden/>
    <w:unhideWhenUsed/>
    <w:qFormat/>
    <w:rsid w:val="00E06FDC"/>
    <w:pPr>
      <w:keepNext/>
      <w:keepLines/>
      <w:spacing w:before="200" w:after="0"/>
      <w:outlineLvl w:val="3"/>
    </w:pPr>
    <w:rPr>
      <w:rFonts w:eastAsiaTheme="majorEastAsia" w:cstheme="majorBidi"/>
      <w:b/>
      <w:bCs/>
      <w:iCs/>
      <w:color w:val="548DD4" w:themeColor="text2"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E8C"/>
    <w:rPr>
      <w:rFonts w:ascii="Tahoma" w:hAnsi="Tahoma" w:cs="Tahoma"/>
      <w:sz w:val="16"/>
      <w:szCs w:val="16"/>
    </w:rPr>
  </w:style>
  <w:style w:type="character" w:customStyle="1" w:styleId="Heading1Char">
    <w:name w:val="Heading 1 Char"/>
    <w:basedOn w:val="DefaultParagraphFont"/>
    <w:link w:val="Heading1"/>
    <w:uiPriority w:val="9"/>
    <w:rsid w:val="00231AAE"/>
    <w:rPr>
      <w:rFonts w:ascii="Times New Roman" w:eastAsiaTheme="majorEastAsia" w:hAnsi="Times New Roman" w:cstheme="majorBidi"/>
      <w:b/>
      <w:bCs/>
      <w:color w:val="244061" w:themeColor="accent1" w:themeShade="80"/>
      <w:sz w:val="72"/>
      <w:szCs w:val="28"/>
    </w:rPr>
  </w:style>
  <w:style w:type="character" w:customStyle="1" w:styleId="Heading2Char">
    <w:name w:val="Heading 2 Char"/>
    <w:basedOn w:val="DefaultParagraphFont"/>
    <w:link w:val="Heading2"/>
    <w:uiPriority w:val="9"/>
    <w:rsid w:val="00E06FDC"/>
    <w:rPr>
      <w:rFonts w:ascii="Times New Roman" w:eastAsiaTheme="majorEastAsia" w:hAnsi="Times New Roman" w:cstheme="majorBidi"/>
      <w:b/>
      <w:bCs/>
      <w:color w:val="244061" w:themeColor="accent1" w:themeShade="80"/>
      <w:sz w:val="32"/>
      <w:szCs w:val="26"/>
    </w:rPr>
  </w:style>
  <w:style w:type="character" w:customStyle="1" w:styleId="Heading3Char">
    <w:name w:val="Heading 3 Char"/>
    <w:basedOn w:val="DefaultParagraphFont"/>
    <w:link w:val="Heading3"/>
    <w:uiPriority w:val="9"/>
    <w:rsid w:val="00E06FDC"/>
    <w:rPr>
      <w:rFonts w:ascii="Times New Roman" w:eastAsiaTheme="majorEastAsia" w:hAnsi="Times New Roman" w:cstheme="majorBidi"/>
      <w:b/>
      <w:bCs/>
      <w:color w:val="365F91" w:themeColor="accent1" w:themeShade="BF"/>
      <w:sz w:val="28"/>
    </w:rPr>
  </w:style>
  <w:style w:type="table" w:styleId="TableGrid">
    <w:name w:val="Table Grid"/>
    <w:basedOn w:val="TableNormal"/>
    <w:uiPriority w:val="59"/>
    <w:rsid w:val="00394A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3-Accent3">
    <w:name w:val="Medium Grid 3 Accent 3"/>
    <w:basedOn w:val="TableNormal"/>
    <w:uiPriority w:val="69"/>
    <w:rsid w:val="009F60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1-Accent3">
    <w:name w:val="Medium Grid 1 Accent 3"/>
    <w:basedOn w:val="TableNormal"/>
    <w:uiPriority w:val="67"/>
    <w:rsid w:val="000B2C2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3-Accent6">
    <w:name w:val="Medium Grid 3 Accent 6"/>
    <w:basedOn w:val="TableNormal"/>
    <w:uiPriority w:val="69"/>
    <w:rsid w:val="000B2C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Heading4Char">
    <w:name w:val="Heading 4 Char"/>
    <w:basedOn w:val="DefaultParagraphFont"/>
    <w:link w:val="Heading4"/>
    <w:uiPriority w:val="9"/>
    <w:semiHidden/>
    <w:rsid w:val="00E06FDC"/>
    <w:rPr>
      <w:rFonts w:ascii="Times New Roman" w:eastAsiaTheme="majorEastAsia" w:hAnsi="Times New Roman" w:cstheme="majorBidi"/>
      <w:b/>
      <w:bCs/>
      <w:iCs/>
      <w:color w:val="548DD4" w:themeColor="text2" w:themeTint="99"/>
      <w:sz w:val="24"/>
    </w:rPr>
  </w:style>
  <w:style w:type="paragraph" w:styleId="ListParagraph">
    <w:name w:val="List Paragraph"/>
    <w:basedOn w:val="Normal"/>
    <w:uiPriority w:val="34"/>
    <w:qFormat/>
    <w:rsid w:val="004A04EA"/>
    <w:pPr>
      <w:ind w:left="720"/>
      <w:contextualSpacing/>
    </w:pPr>
  </w:style>
  <w:style w:type="table" w:styleId="MediumGrid3-Accent1">
    <w:name w:val="Medium Grid 3 Accent 1"/>
    <w:basedOn w:val="TableNormal"/>
    <w:uiPriority w:val="69"/>
    <w:rsid w:val="003D352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5">
    <w:name w:val="Medium Grid 3 Accent 5"/>
    <w:basedOn w:val="TableNormal"/>
    <w:uiPriority w:val="69"/>
    <w:rsid w:val="003D352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Grid-Accent3">
    <w:name w:val="Colorful Grid Accent 3"/>
    <w:basedOn w:val="TableNormal"/>
    <w:uiPriority w:val="73"/>
    <w:rsid w:val="00EA35D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Spacing">
    <w:name w:val="No Spacing"/>
    <w:uiPriority w:val="1"/>
    <w:qFormat/>
    <w:rsid w:val="00231AAE"/>
    <w:pPr>
      <w:spacing w:after="0" w:line="240" w:lineRule="auto"/>
      <w:jc w:val="both"/>
    </w:pPr>
    <w:rPr>
      <w:rFonts w:ascii="Times New Roman" w:hAnsi="Times New Roman"/>
      <w:sz w:val="24"/>
    </w:rPr>
  </w:style>
  <w:style w:type="table" w:styleId="MediumShading1-Accent2">
    <w:name w:val="Medium Shading 1 Accent 2"/>
    <w:basedOn w:val="TableNormal"/>
    <w:uiPriority w:val="63"/>
    <w:rsid w:val="002B20B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2B20B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1">
    <w:name w:val="Light Grid Accent 1"/>
    <w:basedOn w:val="TableNormal"/>
    <w:uiPriority w:val="62"/>
    <w:rsid w:val="004215B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9F3535"/>
    <w:pPr>
      <w:spacing w:before="100" w:beforeAutospacing="1" w:after="100" w:afterAutospacing="1" w:line="240" w:lineRule="auto"/>
    </w:pPr>
    <w:rPr>
      <w:rFonts w:eastAsia="Times New Roman" w:cs="Times New Roman"/>
      <w:szCs w:val="24"/>
    </w:rPr>
  </w:style>
  <w:style w:type="table" w:styleId="LightGrid">
    <w:name w:val="Light Grid"/>
    <w:basedOn w:val="TableNormal"/>
    <w:uiPriority w:val="62"/>
    <w:rsid w:val="0044064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Light">
    <w:name w:val="Grid Table Light"/>
    <w:basedOn w:val="TableNormal"/>
    <w:uiPriority w:val="40"/>
    <w:rsid w:val="00A00F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513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490"/>
    <w:rPr>
      <w:rFonts w:ascii="Times New Roman" w:hAnsi="Times New Roman"/>
      <w:sz w:val="24"/>
    </w:rPr>
  </w:style>
  <w:style w:type="paragraph" w:styleId="Footer">
    <w:name w:val="footer"/>
    <w:basedOn w:val="Normal"/>
    <w:link w:val="FooterChar"/>
    <w:uiPriority w:val="99"/>
    <w:unhideWhenUsed/>
    <w:rsid w:val="00513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490"/>
    <w:rPr>
      <w:rFonts w:ascii="Times New Roman" w:hAnsi="Times New Roman"/>
      <w:sz w:val="24"/>
    </w:rPr>
  </w:style>
  <w:style w:type="character" w:styleId="Hyperlink">
    <w:name w:val="Hyperlink"/>
    <w:basedOn w:val="DefaultParagraphFont"/>
    <w:uiPriority w:val="99"/>
    <w:unhideWhenUsed/>
    <w:rsid w:val="004308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83998">
      <w:bodyDiv w:val="1"/>
      <w:marLeft w:val="0"/>
      <w:marRight w:val="0"/>
      <w:marTop w:val="0"/>
      <w:marBottom w:val="0"/>
      <w:divBdr>
        <w:top w:val="none" w:sz="0" w:space="0" w:color="auto"/>
        <w:left w:val="none" w:sz="0" w:space="0" w:color="auto"/>
        <w:bottom w:val="none" w:sz="0" w:space="0" w:color="auto"/>
        <w:right w:val="none" w:sz="0" w:space="0" w:color="auto"/>
      </w:divBdr>
    </w:div>
    <w:div w:id="395131543">
      <w:bodyDiv w:val="1"/>
      <w:marLeft w:val="0"/>
      <w:marRight w:val="0"/>
      <w:marTop w:val="0"/>
      <w:marBottom w:val="0"/>
      <w:divBdr>
        <w:top w:val="none" w:sz="0" w:space="0" w:color="auto"/>
        <w:left w:val="none" w:sz="0" w:space="0" w:color="auto"/>
        <w:bottom w:val="none" w:sz="0" w:space="0" w:color="auto"/>
        <w:right w:val="none" w:sz="0" w:space="0" w:color="auto"/>
      </w:divBdr>
    </w:div>
    <w:div w:id="944774013">
      <w:bodyDiv w:val="1"/>
      <w:marLeft w:val="0"/>
      <w:marRight w:val="0"/>
      <w:marTop w:val="0"/>
      <w:marBottom w:val="0"/>
      <w:divBdr>
        <w:top w:val="none" w:sz="0" w:space="0" w:color="auto"/>
        <w:left w:val="none" w:sz="0" w:space="0" w:color="auto"/>
        <w:bottom w:val="none" w:sz="0" w:space="0" w:color="auto"/>
        <w:right w:val="none" w:sz="0" w:space="0" w:color="auto"/>
      </w:divBdr>
    </w:div>
    <w:div w:id="163972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doi.org/10.1596/1813-9450-525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s://doi.org/10.2139/ssrn.301457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EA538-93D3-4A63-877C-50A655950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4818</TotalTime>
  <Pages>17</Pages>
  <Words>5855</Words>
  <Characters>33378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jamil</cp:lastModifiedBy>
  <cp:revision>343</cp:revision>
  <cp:lastPrinted>2021-02-14T13:06:00Z</cp:lastPrinted>
  <dcterms:created xsi:type="dcterms:W3CDTF">2020-12-28T13:02:00Z</dcterms:created>
  <dcterms:modified xsi:type="dcterms:W3CDTF">2021-06-10T17:38:00Z</dcterms:modified>
</cp:coreProperties>
</file>